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7290099F" w:rsidR="000155EE" w:rsidRPr="00FB0AC7" w:rsidRDefault="005D4B4A" w:rsidP="009C57C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>17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9C57C7" w:rsidRPr="009C57C7">
        <w:rPr>
          <w:rFonts w:ascii="Arial" w:eastAsia="Times New Roman" w:hAnsi="Arial" w:cs="Arial"/>
          <w:sz w:val="24"/>
          <w:szCs w:val="24"/>
          <w:lang w:eastAsia="es-SV"/>
        </w:rPr>
        <w:t>Los entes obligados deberán hacer pública la información relativa a montos y destinatarios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 w:rsidRPr="009C57C7">
        <w:rPr>
          <w:rFonts w:ascii="Arial" w:eastAsia="Times New Roman" w:hAnsi="Arial" w:cs="Arial"/>
          <w:sz w:val="24"/>
          <w:szCs w:val="24"/>
          <w:lang w:eastAsia="es-SV"/>
        </w:rPr>
        <w:t>privados de recursos públicos, así como los informes que éstos rindan sobre el uso de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 w:rsidRPr="009C57C7">
        <w:rPr>
          <w:rFonts w:ascii="Arial" w:eastAsia="Times New Roman" w:hAnsi="Arial" w:cs="Arial"/>
          <w:sz w:val="24"/>
          <w:szCs w:val="24"/>
          <w:lang w:eastAsia="es-SV"/>
        </w:rPr>
        <w:t>dichos recursos.</w:t>
      </w:r>
      <w:r w:rsidR="008F3DE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4BA711BD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8F3DE7" w:rsidRPr="008F3DE7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>RECURSOS PÚBLICOS DESTINADOS A PRIVADOS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6F0149">
        <w:rPr>
          <w:rFonts w:ascii="Arial" w:hAnsi="Arial" w:cs="Arial"/>
          <w:sz w:val="24"/>
          <w:szCs w:val="24"/>
        </w:rPr>
        <w:t xml:space="preserve"> al veintinueve de octubre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por no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 xml:space="preserve"> haber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C57C7">
        <w:rPr>
          <w:rFonts w:ascii="Arial" w:eastAsia="Times New Roman" w:hAnsi="Arial" w:cs="Arial"/>
          <w:sz w:val="24"/>
          <w:szCs w:val="24"/>
          <w:lang w:eastAsia="es-SV"/>
        </w:rPr>
        <w:t>otorgado recursos a privados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23984657" w:rsidR="00EC4D2A" w:rsidRPr="00FB0AC7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veintinueve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6F0149">
        <w:rPr>
          <w:rFonts w:ascii="Arial" w:eastAsia="Times New Roman" w:hAnsi="Arial" w:cs="Arial"/>
          <w:sz w:val="24"/>
          <w:szCs w:val="24"/>
          <w:lang w:eastAsia="es-SV"/>
        </w:rPr>
        <w:t>octubre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51C3F70" w14:textId="110DE90B" w:rsidR="00174A04" w:rsidRPr="00FB0AC7" w:rsidRDefault="00FB0AC7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6AF99" wp14:editId="33F8B8FD">
            <wp:simplePos x="0" y="0"/>
            <wp:positionH relativeFrom="column">
              <wp:posOffset>1995170</wp:posOffset>
            </wp:positionH>
            <wp:positionV relativeFrom="paragraph">
              <wp:posOffset>4445</wp:posOffset>
            </wp:positionV>
            <wp:extent cx="2933700" cy="142996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563E" w14:textId="77777777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2FC530D9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F060DEF" w14:textId="080E57F0" w:rsidR="0086766A" w:rsidRPr="00FB0AC7" w:rsidRDefault="00FB0AC7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Nelson Josué Escamilla Martínez</w:t>
      </w:r>
    </w:p>
    <w:p w14:paraId="26517F2A" w14:textId="2FCA9776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C57C7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2</cp:revision>
  <cp:lastPrinted>2017-03-27T16:17:00Z</cp:lastPrinted>
  <dcterms:created xsi:type="dcterms:W3CDTF">2021-10-29T20:38:00Z</dcterms:created>
  <dcterms:modified xsi:type="dcterms:W3CDTF">2021-10-29T20:38:00Z</dcterms:modified>
</cp:coreProperties>
</file>