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ACTA DE INEXISTENCIA DE INFORMACIÓN SOBRE MONTOS DE RECURSOS PÚBLICOS PARA DESTINATARIOS PRIVADOS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Pr="00661D55" w:rsidRDefault="00B45635" w:rsidP="001A2B92">
      <w:pPr>
        <w:jc w:val="both"/>
        <w:rPr>
          <w:rFonts w:ascii="Museo Sans 300" w:hAnsi="Museo Sans 300"/>
          <w:sz w:val="23"/>
          <w:szCs w:val="23"/>
        </w:rPr>
      </w:pPr>
      <w:r>
        <w:rPr>
          <w:rFonts w:ascii="Museo Sans 300" w:hAnsi="Museo Sans 300"/>
          <w:sz w:val="23"/>
          <w:szCs w:val="23"/>
        </w:rPr>
        <w:t>En San Salvador, a las nueve</w:t>
      </w:r>
      <w:r w:rsidR="001A2B92" w:rsidRPr="00661D55">
        <w:rPr>
          <w:rFonts w:ascii="Museo Sans 300" w:hAnsi="Museo Sans 300"/>
          <w:sz w:val="23"/>
          <w:szCs w:val="23"/>
        </w:rPr>
        <w:t xml:space="preserve"> horas </w:t>
      </w:r>
      <w:r>
        <w:rPr>
          <w:rFonts w:ascii="Museo Sans 300" w:hAnsi="Museo Sans 300"/>
          <w:sz w:val="23"/>
          <w:szCs w:val="23"/>
        </w:rPr>
        <w:t xml:space="preserve">con quince minutos </w:t>
      </w:r>
      <w:r w:rsidR="001A2B92" w:rsidRPr="00661D55">
        <w:rPr>
          <w:rFonts w:ascii="Museo Sans 300" w:hAnsi="Museo Sans 300"/>
          <w:sz w:val="23"/>
          <w:szCs w:val="23"/>
        </w:rPr>
        <w:t xml:space="preserve">del </w:t>
      </w:r>
      <w:r>
        <w:rPr>
          <w:rFonts w:ascii="Museo Sans 300" w:hAnsi="Museo Sans 300"/>
          <w:sz w:val="23"/>
          <w:szCs w:val="23"/>
        </w:rPr>
        <w:t xml:space="preserve">cinco </w:t>
      </w:r>
      <w:r w:rsidR="001A2B92" w:rsidRPr="00661D55">
        <w:rPr>
          <w:rFonts w:ascii="Museo Sans 300" w:hAnsi="Museo Sans 300"/>
          <w:sz w:val="23"/>
          <w:szCs w:val="23"/>
        </w:rPr>
        <w:t xml:space="preserve">de </w:t>
      </w:r>
      <w:r>
        <w:rPr>
          <w:rFonts w:ascii="Museo Sans 300" w:hAnsi="Museo Sans 300"/>
          <w:sz w:val="23"/>
          <w:szCs w:val="23"/>
        </w:rPr>
        <w:t>abril</w:t>
      </w:r>
      <w:r w:rsidR="001A2B92" w:rsidRPr="00661D55">
        <w:rPr>
          <w:rFonts w:ascii="Museo Sans 300" w:hAnsi="Museo Sans 300"/>
          <w:sz w:val="23"/>
          <w:szCs w:val="23"/>
        </w:rPr>
        <w:t xml:space="preserve"> de 2021, la Superintendencia del Sistema Financiero, </w:t>
      </w:r>
      <w:r>
        <w:rPr>
          <w:rFonts w:ascii="Museo Sans 300" w:hAnsi="Museo Sans 300"/>
          <w:sz w:val="23"/>
          <w:szCs w:val="23"/>
        </w:rPr>
        <w:t>HACE CONSTAR</w:t>
      </w:r>
      <w:r w:rsidR="001A2B92" w:rsidRPr="00661D55">
        <w:rPr>
          <w:rFonts w:ascii="Museo Sans 300" w:hAnsi="Museo Sans 300"/>
          <w:sz w:val="23"/>
          <w:szCs w:val="23"/>
        </w:rPr>
        <w:t xml:space="preserve">: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los lineamientos 1 y 2 para la publicación de información oficiosa, emitidos por el Instituto de Acceso a la Información Pública, con base en el numeral 17 del artículo 10 de la Ley de Acceso a la Información Pública (LAIP), establecen la publicación de “la información relativa a montos y destinatarios privados de recursos públicos, así como los informes que estos rindan sobre el uso de dichos recursos”.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la Superintendencia del Sistema Financiero no realiza transferencias de recursos públicos al sector privado;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1A2B92" w:rsidRPr="00661D55" w:rsidRDefault="001A2B92" w:rsidP="001A2B92">
      <w:pPr>
        <w:jc w:val="both"/>
        <w:rPr>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Por lo tanto, en el marco del artículo 73 de la LAIP, la información sobre montos de recursos públicos para destinatarios privados, así como de los informes relacionados es inexistente en esta Institución para el período comprendido de </w:t>
      </w:r>
      <w:r w:rsidR="00B45635">
        <w:rPr>
          <w:rFonts w:ascii="Museo Sans 300" w:hAnsi="Museo Sans 300"/>
          <w:sz w:val="23"/>
          <w:szCs w:val="23"/>
        </w:rPr>
        <w:t>enero</w:t>
      </w:r>
      <w:r w:rsidRPr="00661D55">
        <w:rPr>
          <w:rFonts w:ascii="Museo Sans 300" w:hAnsi="Museo Sans 300"/>
          <w:sz w:val="23"/>
          <w:szCs w:val="23"/>
        </w:rPr>
        <w:t xml:space="preserve"> a </w:t>
      </w:r>
      <w:r w:rsidR="00B45635">
        <w:rPr>
          <w:rFonts w:ascii="Museo Sans 300" w:hAnsi="Museo Sans 300"/>
          <w:sz w:val="23"/>
          <w:szCs w:val="23"/>
        </w:rPr>
        <w:t>marzo de 2021</w:t>
      </w:r>
      <w:r w:rsidRPr="00661D55">
        <w:rPr>
          <w:rFonts w:ascii="Museo Sans 300" w:hAnsi="Museo Sans 300"/>
          <w:sz w:val="23"/>
          <w:szCs w:val="23"/>
        </w:rPr>
        <w:t>.</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Sin más que hacer constar, se cierra y firma la presente acta.</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ORIGINAL FIRMADO POR OFICIAL DE INFORMACIÓN EN FUNCIONES</w:t>
      </w:r>
    </w:p>
    <w:p w:rsidR="001A2B92" w:rsidRPr="00661D55" w:rsidRDefault="001A2B92" w:rsidP="001A2B92">
      <w:pPr>
        <w:jc w:val="center"/>
        <w:rPr>
          <w:rFonts w:ascii="Museo Sans 300" w:hAnsi="Museo Sans 300"/>
          <w:sz w:val="23"/>
          <w:szCs w:val="23"/>
        </w:rPr>
      </w:pPr>
    </w:p>
    <w:p w:rsidR="001A2B92" w:rsidRPr="00661D55" w:rsidRDefault="001A2B92" w:rsidP="001A2B92">
      <w:pPr>
        <w:jc w:val="center"/>
        <w:rPr>
          <w:rFonts w:ascii="Museo Sans 300" w:hAnsi="Museo Sans 300"/>
          <w:sz w:val="23"/>
          <w:szCs w:val="23"/>
        </w:rPr>
      </w:pPr>
    </w:p>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Cristian Marcel Menjívar Navarrete</w:t>
      </w:r>
    </w:p>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Oficial de Información en Funciones</w:t>
      </w:r>
    </w:p>
    <w:p w:rsidR="00366A57" w:rsidRPr="00692B11" w:rsidRDefault="001A2B92" w:rsidP="00692B11">
      <w:pPr>
        <w:jc w:val="center"/>
        <w:rPr>
          <w:rFonts w:ascii="Museo Sans 300" w:hAnsi="Museo Sans 300"/>
          <w:sz w:val="23"/>
          <w:szCs w:val="23"/>
        </w:rPr>
      </w:pPr>
      <w:r w:rsidRPr="00661D55">
        <w:rPr>
          <w:rFonts w:ascii="Museo Sans 300" w:hAnsi="Museo Sans 300"/>
          <w:sz w:val="23"/>
          <w:szCs w:val="23"/>
        </w:rPr>
        <w:t>Superintendencia del Sistema Financiero</w:t>
      </w:r>
      <w:bookmarkStart w:id="0" w:name="_GoBack"/>
      <w:bookmarkEnd w:id="0"/>
    </w:p>
    <w:sectPr w:rsidR="00366A57" w:rsidRPr="00692B1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36" w:rsidRDefault="00746336" w:rsidP="002262EF">
      <w:r>
        <w:separator/>
      </w:r>
    </w:p>
  </w:endnote>
  <w:endnote w:type="continuationSeparator" w:id="0">
    <w:p w:rsidR="00746336" w:rsidRDefault="00746336"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36" w:rsidRDefault="00746336" w:rsidP="002262EF">
      <w:r>
        <w:separator/>
      </w:r>
    </w:p>
  </w:footnote>
  <w:footnote w:type="continuationSeparator" w:id="0">
    <w:p w:rsidR="00746336" w:rsidRDefault="00746336"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46336"/>
    <w:rsid w:val="0075387D"/>
    <w:rsid w:val="007556B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C3C59"/>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5E1D"/>
    <w:rsid w:val="00857EF0"/>
    <w:rsid w:val="00871347"/>
    <w:rsid w:val="00872563"/>
    <w:rsid w:val="00880100"/>
    <w:rsid w:val="00891549"/>
    <w:rsid w:val="00891582"/>
    <w:rsid w:val="00891E1F"/>
    <w:rsid w:val="008929E2"/>
    <w:rsid w:val="00896D50"/>
    <w:rsid w:val="008A1C8E"/>
    <w:rsid w:val="008A4B5C"/>
    <w:rsid w:val="008A7CC7"/>
    <w:rsid w:val="008B19A1"/>
    <w:rsid w:val="008B2D76"/>
    <w:rsid w:val="008C2818"/>
    <w:rsid w:val="008C43CB"/>
    <w:rsid w:val="008D045E"/>
    <w:rsid w:val="008D3888"/>
    <w:rsid w:val="008D6B8C"/>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5635"/>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3.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4.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5.xml><?xml version="1.0" encoding="utf-8"?>
<ds:datastoreItem xmlns:ds="http://schemas.openxmlformats.org/officeDocument/2006/customXml" ds:itemID="{3BC20646-7D8A-43EE-873E-92E14B3D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280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30</cp:revision>
  <cp:lastPrinted>2019-02-04T20:56:00Z</cp:lastPrinted>
  <dcterms:created xsi:type="dcterms:W3CDTF">2019-07-16T23:14:00Z</dcterms:created>
  <dcterms:modified xsi:type="dcterms:W3CDTF">2021-04-07T17:56:00Z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