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33" w:rsidRPr="00C12227" w:rsidRDefault="00FF1F15" w:rsidP="00DA7EDE">
      <w:pPr>
        <w:pStyle w:val="Ttulo"/>
        <w:rPr>
          <w:rStyle w:val="nfasissutil"/>
          <w:i w:val="0"/>
          <w:color w:val="4F6228" w:themeColor="accent3" w:themeShade="80"/>
          <w:lang w:val="es-SV"/>
        </w:rPr>
      </w:pPr>
      <w:r w:rsidRPr="00C12227">
        <w:rPr>
          <w:rStyle w:val="nfasissutil"/>
          <w:i w:val="0"/>
          <w:color w:val="4F6228" w:themeColor="accent3" w:themeShade="80"/>
          <w:lang w:val="es-SV"/>
        </w:rPr>
        <w:t>ALEJANDRO FLORES BONILLA</w:t>
      </w:r>
      <w:bookmarkStart w:id="0" w:name="_GoBack"/>
      <w:bookmarkEnd w:id="0"/>
    </w:p>
    <w:p w:rsidR="000338E5" w:rsidRDefault="000338E5" w:rsidP="00926684">
      <w:pPr>
        <w:jc w:val="right"/>
        <w:rPr>
          <w:b/>
          <w:lang w:val="es-ES"/>
        </w:rPr>
      </w:pPr>
      <w:r w:rsidRPr="00EC617D">
        <w:rPr>
          <w:b/>
          <w:lang w:val="es-ES"/>
        </w:rPr>
        <w:t>Director General C</w:t>
      </w:r>
      <w:r w:rsidR="00926684">
        <w:rPr>
          <w:b/>
          <w:lang w:val="es-ES"/>
        </w:rPr>
        <w:t xml:space="preserve">entro </w:t>
      </w:r>
      <w:r w:rsidR="00EB5647">
        <w:rPr>
          <w:b/>
          <w:lang w:val="es-ES"/>
        </w:rPr>
        <w:t xml:space="preserve">de </w:t>
      </w:r>
      <w:r w:rsidR="00BD27FA">
        <w:rPr>
          <w:b/>
          <w:lang w:val="es-ES"/>
        </w:rPr>
        <w:t xml:space="preserve">Desarrollo </w:t>
      </w:r>
      <w:r w:rsidR="00926684">
        <w:rPr>
          <w:b/>
          <w:lang w:val="es-ES"/>
        </w:rPr>
        <w:t>de la Pesca y la Acuicultura (CENDEPESCA)</w:t>
      </w:r>
    </w:p>
    <w:p w:rsidR="00571B3D" w:rsidRPr="00EC617D" w:rsidRDefault="00571B3D" w:rsidP="00926684">
      <w:pPr>
        <w:jc w:val="right"/>
        <w:rPr>
          <w:b/>
          <w:lang w:val="es-ES"/>
        </w:rPr>
      </w:pPr>
      <w:hyperlink r:id="rId5" w:history="1">
        <w:r w:rsidRPr="007D4CEB">
          <w:rPr>
            <w:rStyle w:val="Hipervnculo"/>
            <w:b/>
            <w:sz w:val="20"/>
          </w:rPr>
          <w:t>dirección.cendepesca@mag.gob.sv</w:t>
        </w:r>
      </w:hyperlink>
      <w:r>
        <w:rPr>
          <w:b/>
          <w:color w:val="002060"/>
          <w:sz w:val="20"/>
        </w:rPr>
        <w:t xml:space="preserve"> </w:t>
      </w:r>
    </w:p>
    <w:p w:rsidR="000338E5" w:rsidRPr="00AA10BF" w:rsidRDefault="000338E5" w:rsidP="000338E5">
      <w:pPr>
        <w:spacing w:line="240" w:lineRule="auto"/>
        <w:jc w:val="both"/>
        <w:rPr>
          <w:b/>
          <w:lang w:val="es-ES"/>
        </w:rPr>
      </w:pPr>
      <w:r w:rsidRPr="00AA10BF">
        <w:rPr>
          <w:b/>
          <w:lang w:val="es-ES"/>
        </w:rPr>
        <w:t>FORMACION ACADÉMICA</w:t>
      </w:r>
    </w:p>
    <w:p w:rsidR="000338E5" w:rsidRPr="00EC617D" w:rsidRDefault="000338E5" w:rsidP="00EC617D">
      <w:pPr>
        <w:spacing w:line="240" w:lineRule="auto"/>
        <w:jc w:val="both"/>
        <w:rPr>
          <w:rFonts w:eastAsia="Times New Roman"/>
          <w:bCs/>
          <w:color w:val="000000"/>
          <w:lang w:val="es-ES" w:eastAsia="es-SV"/>
        </w:rPr>
      </w:pPr>
      <w:r w:rsidRPr="00EC617D">
        <w:rPr>
          <w:rFonts w:eastAsia="Times New Roman"/>
          <w:bCs/>
          <w:color w:val="000000"/>
          <w:lang w:val="es-ES" w:eastAsia="es-SV"/>
        </w:rPr>
        <w:t>Ingeniero Civil</w:t>
      </w:r>
      <w:r w:rsidR="00EC617D" w:rsidRPr="00EC617D">
        <w:rPr>
          <w:rFonts w:eastAsia="Times New Roman"/>
          <w:bCs/>
          <w:color w:val="000000"/>
          <w:lang w:val="es-ES" w:eastAsia="es-SV"/>
        </w:rPr>
        <w:t>, graduado de la</w:t>
      </w:r>
      <w:r w:rsidRPr="00EC617D">
        <w:rPr>
          <w:rFonts w:eastAsia="Times New Roman"/>
          <w:bCs/>
          <w:color w:val="000000"/>
          <w:lang w:val="es-ES" w:eastAsia="es-SV"/>
        </w:rPr>
        <w:t xml:space="preserve"> Universidad Politécnica de El Salvador</w:t>
      </w:r>
      <w:r w:rsidR="00EC617D" w:rsidRPr="00EC617D">
        <w:rPr>
          <w:rFonts w:eastAsia="Times New Roman"/>
          <w:bCs/>
          <w:color w:val="000000"/>
          <w:lang w:val="es-ES" w:eastAsia="es-SV"/>
        </w:rPr>
        <w:t xml:space="preserve"> y </w:t>
      </w:r>
      <w:r w:rsidRPr="00EC617D">
        <w:rPr>
          <w:rFonts w:eastAsia="Times New Roman"/>
          <w:bCs/>
          <w:color w:val="000000"/>
          <w:lang w:val="es-ES" w:eastAsia="es-SV"/>
        </w:rPr>
        <w:t xml:space="preserve">Técnico en </w:t>
      </w:r>
      <w:r w:rsidR="00EC617D" w:rsidRPr="00EC617D">
        <w:rPr>
          <w:rFonts w:eastAsia="Times New Roman"/>
          <w:bCs/>
          <w:color w:val="000000"/>
          <w:lang w:val="es-ES" w:eastAsia="es-SV"/>
        </w:rPr>
        <w:t>Ingeniería Civil y Construcción, graduado del</w:t>
      </w:r>
      <w:r w:rsidRPr="00EC617D">
        <w:rPr>
          <w:rFonts w:eastAsia="Times New Roman"/>
          <w:bCs/>
          <w:color w:val="000000"/>
          <w:lang w:val="es-ES" w:eastAsia="es-SV"/>
        </w:rPr>
        <w:t xml:space="preserve"> Instituto Tecnológico Centroamericano (ITCA).</w:t>
      </w:r>
    </w:p>
    <w:p w:rsidR="000338E5" w:rsidRDefault="00EC617D">
      <w:pPr>
        <w:rPr>
          <w:rFonts w:eastAsia="Times New Roman"/>
          <w:b/>
          <w:bCs/>
          <w:color w:val="000000"/>
          <w:lang w:eastAsia="es-SV"/>
        </w:rPr>
      </w:pPr>
      <w:r w:rsidRPr="00EC617D">
        <w:rPr>
          <w:b/>
          <w:lang w:val="es-ES"/>
        </w:rPr>
        <w:t>FORMACIÓN COMPLEMENTARIA</w:t>
      </w:r>
    </w:p>
    <w:p w:rsidR="000338E5" w:rsidRPr="00EC617D" w:rsidRDefault="00EC617D" w:rsidP="00EC617D">
      <w:pPr>
        <w:spacing w:line="240" w:lineRule="auto"/>
        <w:jc w:val="both"/>
        <w:rPr>
          <w:rFonts w:eastAsia="Times New Roman"/>
          <w:bCs/>
          <w:color w:val="000000"/>
          <w:lang w:val="es-ES" w:eastAsia="es-SV"/>
        </w:rPr>
      </w:pPr>
      <w:r w:rsidRPr="00EC617D">
        <w:rPr>
          <w:rFonts w:eastAsia="Times New Roman"/>
          <w:bCs/>
          <w:color w:val="000000"/>
          <w:lang w:val="es-ES" w:eastAsia="es-SV"/>
        </w:rPr>
        <w:t xml:space="preserve">Gerenciamiento de Ríos, Japón y </w:t>
      </w:r>
      <w:r w:rsidR="000338E5" w:rsidRPr="00EC617D">
        <w:rPr>
          <w:rFonts w:eastAsia="Times New Roman"/>
          <w:bCs/>
          <w:color w:val="000000"/>
          <w:lang w:val="es-ES" w:eastAsia="es-SV"/>
        </w:rPr>
        <w:t>Planificación y Diseño de Redes de Riego Presurizado</w:t>
      </w:r>
      <w:r w:rsidRPr="00EC617D">
        <w:rPr>
          <w:rFonts w:eastAsia="Times New Roman"/>
          <w:bCs/>
          <w:color w:val="000000"/>
          <w:lang w:val="es-ES" w:eastAsia="es-SV"/>
        </w:rPr>
        <w:t xml:space="preserve"> </w:t>
      </w:r>
      <w:r w:rsidR="00926684">
        <w:rPr>
          <w:rFonts w:eastAsia="Times New Roman"/>
          <w:bCs/>
          <w:color w:val="000000"/>
          <w:lang w:val="es-ES" w:eastAsia="es-SV"/>
        </w:rPr>
        <w:t xml:space="preserve">realizado </w:t>
      </w:r>
      <w:r w:rsidRPr="00EC617D">
        <w:rPr>
          <w:rFonts w:eastAsia="Times New Roman"/>
          <w:bCs/>
          <w:color w:val="000000"/>
          <w:lang w:val="es-ES" w:eastAsia="es-SV"/>
        </w:rPr>
        <w:t>en</w:t>
      </w:r>
      <w:r w:rsidR="000338E5" w:rsidRPr="00EC617D">
        <w:rPr>
          <w:rFonts w:eastAsia="Times New Roman"/>
          <w:bCs/>
          <w:color w:val="000000"/>
          <w:lang w:val="es-ES" w:eastAsia="es-SV"/>
        </w:rPr>
        <w:t xml:space="preserve"> Israel</w:t>
      </w:r>
      <w:r w:rsidRPr="00EC617D">
        <w:rPr>
          <w:rFonts w:eastAsia="Times New Roman"/>
          <w:bCs/>
          <w:color w:val="000000"/>
          <w:lang w:val="es-ES" w:eastAsia="es-SV"/>
        </w:rPr>
        <w:t>.</w:t>
      </w:r>
    </w:p>
    <w:p w:rsidR="000338E5" w:rsidRPr="00AA10BF" w:rsidRDefault="000338E5" w:rsidP="000338E5">
      <w:pPr>
        <w:spacing w:line="240" w:lineRule="auto"/>
        <w:jc w:val="both"/>
        <w:rPr>
          <w:b/>
          <w:lang w:val="es-ES"/>
        </w:rPr>
      </w:pPr>
      <w:r w:rsidRPr="00AA10BF">
        <w:rPr>
          <w:b/>
          <w:lang w:val="es-ES"/>
        </w:rPr>
        <w:t>EXPERIENCIA</w:t>
      </w:r>
    </w:p>
    <w:p w:rsidR="000338E5" w:rsidRDefault="00EC617D" w:rsidP="00EC617D">
      <w:pPr>
        <w:spacing w:line="240" w:lineRule="auto"/>
        <w:jc w:val="both"/>
        <w:rPr>
          <w:rFonts w:eastAsia="Times New Roman"/>
          <w:b/>
          <w:bCs/>
          <w:color w:val="000000"/>
          <w:lang w:val="es-ES" w:eastAsia="es-SV"/>
        </w:rPr>
      </w:pPr>
      <w:r w:rsidRPr="00EC617D">
        <w:rPr>
          <w:rFonts w:eastAsia="Times New Roman"/>
          <w:b/>
          <w:bCs/>
          <w:color w:val="000000"/>
          <w:lang w:val="es-ES" w:eastAsia="es-SV"/>
        </w:rPr>
        <w:t>Minist</w:t>
      </w:r>
      <w:r w:rsidR="00926684">
        <w:rPr>
          <w:rFonts w:eastAsia="Times New Roman"/>
          <w:b/>
          <w:bCs/>
          <w:color w:val="000000"/>
          <w:lang w:val="es-ES" w:eastAsia="es-SV"/>
        </w:rPr>
        <w:t>erio de Agricultura y Ganadería de</w:t>
      </w:r>
      <w:r w:rsidRPr="00EC617D">
        <w:rPr>
          <w:rFonts w:eastAsia="Times New Roman"/>
          <w:b/>
          <w:bCs/>
          <w:color w:val="000000"/>
          <w:lang w:val="es-ES" w:eastAsia="es-SV"/>
        </w:rPr>
        <w:t xml:space="preserve"> </w:t>
      </w:r>
      <w:r w:rsidR="000338E5" w:rsidRPr="00EC617D">
        <w:rPr>
          <w:rFonts w:eastAsia="Times New Roman"/>
          <w:b/>
          <w:bCs/>
          <w:color w:val="000000"/>
          <w:lang w:val="es-ES" w:eastAsia="es-SV"/>
        </w:rPr>
        <w:t>21</w:t>
      </w:r>
      <w:r w:rsidRPr="00EC617D">
        <w:rPr>
          <w:rFonts w:eastAsia="Times New Roman"/>
          <w:b/>
          <w:bCs/>
          <w:color w:val="000000"/>
          <w:lang w:val="es-ES" w:eastAsia="es-SV"/>
        </w:rPr>
        <w:t xml:space="preserve"> de febrero de 2011 a la fecha,</w:t>
      </w:r>
      <w:r w:rsidR="000338E5" w:rsidRPr="00EC617D">
        <w:rPr>
          <w:rFonts w:eastAsia="Times New Roman"/>
          <w:b/>
          <w:bCs/>
          <w:color w:val="000000"/>
          <w:lang w:val="es-ES" w:eastAsia="es-SV"/>
        </w:rPr>
        <w:t xml:space="preserve"> Director General CENDEPESCA</w:t>
      </w:r>
    </w:p>
    <w:p w:rsidR="000338E5" w:rsidRPr="00682124" w:rsidRDefault="00682124" w:rsidP="00682124">
      <w:pPr>
        <w:spacing w:line="240" w:lineRule="auto"/>
        <w:jc w:val="both"/>
        <w:rPr>
          <w:rFonts w:eastAsia="Times New Roman"/>
          <w:bCs/>
          <w:color w:val="000000"/>
          <w:lang w:val="es-ES" w:eastAsia="es-SV"/>
        </w:rPr>
      </w:pPr>
      <w:r w:rsidRPr="00682124">
        <w:rPr>
          <w:rFonts w:eastAsia="Times New Roman"/>
          <w:bCs/>
          <w:color w:val="000000"/>
          <w:lang w:val="es-ES" w:eastAsia="es-SV"/>
        </w:rPr>
        <w:t>Las funciones que desempeña</w:t>
      </w:r>
      <w:r>
        <w:rPr>
          <w:rFonts w:eastAsia="Times New Roman"/>
          <w:bCs/>
          <w:color w:val="000000"/>
          <w:lang w:val="es-ES" w:eastAsia="es-SV"/>
        </w:rPr>
        <w:t xml:space="preserve"> como Director general de CENDEPESCA</w:t>
      </w:r>
      <w:r w:rsidRPr="00682124">
        <w:rPr>
          <w:rFonts w:eastAsia="Times New Roman"/>
          <w:bCs/>
          <w:color w:val="000000"/>
          <w:lang w:val="es-ES" w:eastAsia="es-SV"/>
        </w:rPr>
        <w:t xml:space="preserve"> son</w:t>
      </w:r>
      <w:r>
        <w:rPr>
          <w:rFonts w:eastAsia="Times New Roman"/>
          <w:bCs/>
          <w:color w:val="000000"/>
          <w:lang w:val="es-ES" w:eastAsia="es-SV"/>
        </w:rPr>
        <w:t>:</w:t>
      </w:r>
      <w:r w:rsidRPr="00682124">
        <w:rPr>
          <w:rFonts w:eastAsia="Times New Roman"/>
          <w:bCs/>
          <w:color w:val="000000"/>
          <w:lang w:val="es-ES" w:eastAsia="es-SV"/>
        </w:rPr>
        <w:t xml:space="preserve"> la de conducir el proceso de desarrollo </w:t>
      </w:r>
      <w:r w:rsidR="000338E5" w:rsidRPr="00682124">
        <w:rPr>
          <w:rFonts w:eastAsia="Times New Roman"/>
          <w:bCs/>
          <w:color w:val="000000"/>
          <w:lang w:val="es-ES" w:eastAsia="es-SV"/>
        </w:rPr>
        <w:t xml:space="preserve">institucional y de planificación estratégica </w:t>
      </w:r>
      <w:r w:rsidRPr="00682124">
        <w:rPr>
          <w:rFonts w:eastAsia="Times New Roman"/>
          <w:bCs/>
          <w:color w:val="000000"/>
          <w:lang w:val="es-ES" w:eastAsia="es-SV"/>
        </w:rPr>
        <w:t>del sector pesquero y acuícola, e</w:t>
      </w:r>
      <w:r w:rsidR="000338E5" w:rsidRPr="00682124">
        <w:rPr>
          <w:rFonts w:eastAsia="Times New Roman"/>
          <w:bCs/>
          <w:color w:val="000000"/>
          <w:lang w:val="es-ES" w:eastAsia="es-SV"/>
        </w:rPr>
        <w:t>stablecer mecanismos de coordinación con instituciones públicas y privadas, a fin de fomentar su participación activa en el desarrollo del sect</w:t>
      </w:r>
      <w:r w:rsidRPr="00682124">
        <w:rPr>
          <w:rFonts w:eastAsia="Times New Roman"/>
          <w:bCs/>
          <w:color w:val="000000"/>
          <w:lang w:val="es-ES" w:eastAsia="es-SV"/>
        </w:rPr>
        <w:t>or, c</w:t>
      </w:r>
      <w:r w:rsidR="000338E5" w:rsidRPr="00682124">
        <w:rPr>
          <w:rFonts w:eastAsia="Times New Roman"/>
          <w:bCs/>
          <w:color w:val="000000"/>
          <w:lang w:val="es-ES" w:eastAsia="es-SV"/>
        </w:rPr>
        <w:t>oordinar la implementación de las políticas administrativas y técnico-operativas y orientar su a</w:t>
      </w:r>
      <w:r w:rsidRPr="00682124">
        <w:rPr>
          <w:rFonts w:eastAsia="Times New Roman"/>
          <w:bCs/>
          <w:color w:val="000000"/>
          <w:lang w:val="es-ES" w:eastAsia="es-SV"/>
        </w:rPr>
        <w:t>plicación a nivel institucional, v</w:t>
      </w:r>
      <w:r w:rsidR="000338E5" w:rsidRPr="00682124">
        <w:rPr>
          <w:rFonts w:eastAsia="Times New Roman"/>
          <w:bCs/>
          <w:color w:val="000000"/>
          <w:lang w:val="es-ES" w:eastAsia="es-SV"/>
        </w:rPr>
        <w:t>elar por la implementación  de políticas, estrategias, planes, programas y proyectos de desarrollo sostenible de la pesca</w:t>
      </w:r>
      <w:r w:rsidRPr="00682124">
        <w:rPr>
          <w:rFonts w:eastAsia="Times New Roman"/>
          <w:bCs/>
          <w:color w:val="000000"/>
          <w:lang w:val="es-ES" w:eastAsia="es-SV"/>
        </w:rPr>
        <w:t xml:space="preserve"> y la acuicultura, r</w:t>
      </w:r>
      <w:r w:rsidR="000338E5" w:rsidRPr="00682124">
        <w:rPr>
          <w:rFonts w:eastAsia="Times New Roman"/>
          <w:bCs/>
          <w:color w:val="000000"/>
          <w:lang w:val="es-ES" w:eastAsia="es-SV"/>
        </w:rPr>
        <w:t xml:space="preserve">epresentar a </w:t>
      </w:r>
      <w:smartTag w:uri="urn:schemas-microsoft-com:office:smarttags" w:element="PersonName">
        <w:smartTagPr>
          <w:attr w:name="ProductID" w:val="la Instituci￳n"/>
        </w:smartTagPr>
        <w:r w:rsidR="000338E5" w:rsidRPr="00682124">
          <w:rPr>
            <w:rFonts w:eastAsia="Times New Roman"/>
            <w:bCs/>
            <w:color w:val="000000"/>
            <w:lang w:val="es-ES" w:eastAsia="es-SV"/>
          </w:rPr>
          <w:t>la Institución</w:t>
        </w:r>
      </w:smartTag>
      <w:r w:rsidR="000338E5" w:rsidRPr="00682124">
        <w:rPr>
          <w:rFonts w:eastAsia="Times New Roman"/>
          <w:bCs/>
          <w:color w:val="000000"/>
          <w:lang w:val="es-ES" w:eastAsia="es-SV"/>
        </w:rPr>
        <w:t xml:space="preserve"> en todos los actos y contratos que se requieran para e</w:t>
      </w:r>
      <w:r w:rsidRPr="00682124">
        <w:rPr>
          <w:rFonts w:eastAsia="Times New Roman"/>
          <w:bCs/>
          <w:color w:val="000000"/>
          <w:lang w:val="es-ES" w:eastAsia="es-SV"/>
        </w:rPr>
        <w:t>l cumplimiento de sus funciones, g</w:t>
      </w:r>
      <w:r w:rsidR="000338E5" w:rsidRPr="00682124">
        <w:rPr>
          <w:rFonts w:eastAsia="Times New Roman"/>
          <w:bCs/>
          <w:color w:val="000000"/>
          <w:lang w:val="es-ES" w:eastAsia="es-SV"/>
        </w:rPr>
        <w:t>estionar  la obtención de recursos proveni</w:t>
      </w:r>
      <w:r w:rsidRPr="00682124">
        <w:rPr>
          <w:rFonts w:eastAsia="Times New Roman"/>
          <w:bCs/>
          <w:color w:val="000000"/>
          <w:lang w:val="es-ES" w:eastAsia="es-SV"/>
        </w:rPr>
        <w:t>entes de la cooperación externa, e</w:t>
      </w:r>
      <w:r w:rsidR="000338E5" w:rsidRPr="00682124">
        <w:rPr>
          <w:rFonts w:eastAsia="Times New Roman"/>
          <w:bCs/>
          <w:color w:val="000000"/>
          <w:lang w:val="es-ES" w:eastAsia="es-SV"/>
        </w:rPr>
        <w:t>stablecer y mantener mecanismos de comunicación permanente con el Despacho Ministerial, a fin de identificar y soluciona</w:t>
      </w:r>
      <w:r w:rsidRPr="00682124">
        <w:rPr>
          <w:rFonts w:eastAsia="Times New Roman"/>
          <w:bCs/>
          <w:color w:val="000000"/>
          <w:lang w:val="es-ES" w:eastAsia="es-SV"/>
        </w:rPr>
        <w:t>r problemáticas institucionales, también el de c</w:t>
      </w:r>
      <w:r w:rsidR="000338E5" w:rsidRPr="00682124">
        <w:rPr>
          <w:rFonts w:eastAsia="Times New Roman"/>
          <w:bCs/>
          <w:color w:val="000000"/>
          <w:lang w:val="es-ES" w:eastAsia="es-SV"/>
        </w:rPr>
        <w:t>oordinar esfuerzos con los actores involucrados con el sector, para dar cumplimiento a lo establecido en las leyes, reglamentos y demás normas relacionadas con l</w:t>
      </w:r>
      <w:r w:rsidRPr="00682124">
        <w:rPr>
          <w:rFonts w:eastAsia="Times New Roman"/>
          <w:bCs/>
          <w:color w:val="000000"/>
          <w:lang w:val="es-ES" w:eastAsia="es-SV"/>
        </w:rPr>
        <w:t>a actividad pesquera y acuícola y finalmente el de r</w:t>
      </w:r>
      <w:r w:rsidR="000338E5" w:rsidRPr="00682124">
        <w:rPr>
          <w:rFonts w:eastAsia="Times New Roman"/>
          <w:bCs/>
          <w:color w:val="000000"/>
          <w:lang w:val="es-ES" w:eastAsia="es-SV"/>
        </w:rPr>
        <w:t xml:space="preserve">epresentar a la institución en Misiones Oficiales dentro y fuera del país por delegación expresa o cuando le fuere encomendado. </w:t>
      </w:r>
    </w:p>
    <w:p w:rsidR="00682124" w:rsidRDefault="00EC617D" w:rsidP="00682124">
      <w:pPr>
        <w:spacing w:line="240" w:lineRule="auto"/>
        <w:jc w:val="both"/>
        <w:rPr>
          <w:rFonts w:eastAsia="Times New Roman"/>
          <w:b/>
          <w:bCs/>
          <w:color w:val="000000"/>
          <w:lang w:val="es-ES" w:eastAsia="es-SV"/>
        </w:rPr>
      </w:pPr>
      <w:r w:rsidRPr="00EC617D">
        <w:rPr>
          <w:rFonts w:eastAsia="Times New Roman"/>
          <w:b/>
          <w:bCs/>
          <w:color w:val="000000"/>
          <w:lang w:val="es-ES" w:eastAsia="es-SV"/>
        </w:rPr>
        <w:t>Ministerio de Agricultura y Ganadería, Dirección General de Ordenam</w:t>
      </w:r>
      <w:r w:rsidR="00926684">
        <w:rPr>
          <w:rFonts w:eastAsia="Times New Roman"/>
          <w:b/>
          <w:bCs/>
          <w:color w:val="000000"/>
          <w:lang w:val="es-ES" w:eastAsia="es-SV"/>
        </w:rPr>
        <w:t>iento Forestal, Cuencas y Riego de</w:t>
      </w:r>
      <w:r w:rsidRPr="00EC617D">
        <w:rPr>
          <w:rFonts w:eastAsia="Times New Roman"/>
          <w:b/>
          <w:bCs/>
          <w:color w:val="000000"/>
          <w:lang w:val="es-ES" w:eastAsia="es-SV"/>
        </w:rPr>
        <w:t xml:space="preserve"> 27 de julio de 2009 hasta 20 de febrero de 2011,</w:t>
      </w:r>
      <w:r w:rsidR="000338E5" w:rsidRPr="00EC617D">
        <w:rPr>
          <w:rFonts w:eastAsia="Times New Roman"/>
          <w:b/>
          <w:bCs/>
          <w:color w:val="000000"/>
          <w:lang w:val="es-ES" w:eastAsia="es-SV"/>
        </w:rPr>
        <w:t xml:space="preserve"> Director General</w:t>
      </w:r>
    </w:p>
    <w:p w:rsidR="000338E5" w:rsidRDefault="00682124" w:rsidP="001D3F30">
      <w:pPr>
        <w:spacing w:line="240" w:lineRule="auto"/>
        <w:jc w:val="both"/>
        <w:rPr>
          <w:rFonts w:eastAsia="Times New Roman"/>
          <w:bCs/>
          <w:color w:val="000000"/>
          <w:lang w:val="es-ES" w:eastAsia="es-SV"/>
        </w:rPr>
      </w:pPr>
      <w:r w:rsidRPr="001D3F30">
        <w:rPr>
          <w:rFonts w:eastAsia="Times New Roman"/>
          <w:bCs/>
          <w:color w:val="000000"/>
          <w:lang w:val="es-ES" w:eastAsia="es-SV"/>
        </w:rPr>
        <w:t>Condujo</w:t>
      </w:r>
      <w:r w:rsidR="000338E5" w:rsidRPr="001D3F30">
        <w:rPr>
          <w:rFonts w:eastAsia="Times New Roman"/>
          <w:bCs/>
          <w:color w:val="000000"/>
          <w:lang w:val="es-ES" w:eastAsia="es-SV"/>
        </w:rPr>
        <w:t xml:space="preserve"> el proceso de desarrollo institucional y de planificación estratégica del sector forestal</w:t>
      </w:r>
      <w:r w:rsidRPr="001D3F30">
        <w:rPr>
          <w:rFonts w:eastAsia="Times New Roman"/>
          <w:bCs/>
          <w:color w:val="000000"/>
          <w:lang w:val="es-ES" w:eastAsia="es-SV"/>
        </w:rPr>
        <w:t xml:space="preserve"> y de la agricultura bajo riego, </w:t>
      </w:r>
      <w:r w:rsidR="001D3F30" w:rsidRPr="001D3F30">
        <w:rPr>
          <w:rFonts w:eastAsia="Times New Roman"/>
          <w:bCs/>
          <w:color w:val="000000"/>
          <w:lang w:val="es-ES" w:eastAsia="es-SV"/>
        </w:rPr>
        <w:t>estableció</w:t>
      </w:r>
      <w:r w:rsidR="000338E5" w:rsidRPr="001D3F30">
        <w:rPr>
          <w:rFonts w:eastAsia="Times New Roman"/>
          <w:bCs/>
          <w:color w:val="000000"/>
          <w:lang w:val="es-ES" w:eastAsia="es-SV"/>
        </w:rPr>
        <w:t xml:space="preserve"> mecanismos de coordinación con instituciones públicas y privadas, a fin de fomentar su participación act</w:t>
      </w:r>
      <w:r w:rsidRPr="001D3F30">
        <w:rPr>
          <w:rFonts w:eastAsia="Times New Roman"/>
          <w:bCs/>
          <w:color w:val="000000"/>
          <w:lang w:val="es-ES" w:eastAsia="es-SV"/>
        </w:rPr>
        <w:t>iva en el desarrollo del sector, coordinó</w:t>
      </w:r>
      <w:r w:rsidR="000338E5" w:rsidRPr="001D3F30">
        <w:rPr>
          <w:rFonts w:eastAsia="Times New Roman"/>
          <w:bCs/>
          <w:color w:val="000000"/>
          <w:lang w:val="es-ES" w:eastAsia="es-SV"/>
        </w:rPr>
        <w:t xml:space="preserve"> la implementación de las políticas administrativas y técnico-operativas y orientar su aplicación a nivel ins</w:t>
      </w:r>
      <w:r w:rsidR="001D3F30" w:rsidRPr="001D3F30">
        <w:rPr>
          <w:rFonts w:eastAsia="Times New Roman"/>
          <w:bCs/>
          <w:color w:val="000000"/>
          <w:lang w:val="es-ES" w:eastAsia="es-SV"/>
        </w:rPr>
        <w:t>titucional y velaba</w:t>
      </w:r>
      <w:r w:rsidR="000338E5" w:rsidRPr="001D3F30">
        <w:rPr>
          <w:rFonts w:eastAsia="Times New Roman"/>
          <w:bCs/>
          <w:color w:val="000000"/>
          <w:lang w:val="es-ES" w:eastAsia="es-SV"/>
        </w:rPr>
        <w:t xml:space="preserve"> por la implementación  de políticas, estrategias, planes, programas y proyectos de desarrollo sostenible.</w:t>
      </w:r>
    </w:p>
    <w:p w:rsidR="001D3F30" w:rsidRDefault="001D3F30" w:rsidP="001D3F30">
      <w:pPr>
        <w:spacing w:line="240" w:lineRule="auto"/>
        <w:jc w:val="both"/>
        <w:rPr>
          <w:rFonts w:eastAsia="Times New Roman"/>
          <w:bCs/>
          <w:color w:val="000000"/>
          <w:lang w:val="es-ES" w:eastAsia="es-SV"/>
        </w:rPr>
      </w:pPr>
    </w:p>
    <w:p w:rsidR="001D3F30" w:rsidRPr="001D3F30" w:rsidRDefault="001D3F30" w:rsidP="001D3F30">
      <w:pPr>
        <w:spacing w:line="240" w:lineRule="auto"/>
        <w:jc w:val="both"/>
        <w:rPr>
          <w:rFonts w:eastAsia="Times New Roman"/>
          <w:bCs/>
          <w:color w:val="000000"/>
          <w:lang w:val="es-ES" w:eastAsia="es-SV"/>
        </w:rPr>
      </w:pPr>
    </w:p>
    <w:p w:rsidR="000338E5" w:rsidRPr="00682124" w:rsidRDefault="00EC617D" w:rsidP="00682124">
      <w:pPr>
        <w:spacing w:line="240" w:lineRule="auto"/>
        <w:jc w:val="both"/>
        <w:rPr>
          <w:rFonts w:eastAsia="Times New Roman"/>
          <w:b/>
          <w:bCs/>
          <w:color w:val="000000"/>
          <w:lang w:val="es-ES" w:eastAsia="es-SV"/>
        </w:rPr>
      </w:pPr>
      <w:r w:rsidRPr="00682124">
        <w:rPr>
          <w:rFonts w:eastAsia="Times New Roman"/>
          <w:b/>
          <w:bCs/>
          <w:color w:val="000000"/>
          <w:lang w:val="es-ES" w:eastAsia="es-SV"/>
        </w:rPr>
        <w:lastRenderedPageBreak/>
        <w:t>Ministerio de Agricultura y Ganadería, Dirección General de Ordenamiento Forestal, Cuencas y Riego</w:t>
      </w:r>
      <w:r w:rsidR="00682124" w:rsidRPr="00682124">
        <w:rPr>
          <w:rFonts w:eastAsia="Times New Roman"/>
          <w:b/>
          <w:bCs/>
          <w:color w:val="000000"/>
          <w:lang w:val="es-ES" w:eastAsia="es-SV"/>
        </w:rPr>
        <w:t xml:space="preserve">, 20 de noviembre de 1996 hasta el 31 de diciembre de 2006, </w:t>
      </w:r>
      <w:r w:rsidR="000338E5" w:rsidRPr="00682124">
        <w:rPr>
          <w:rFonts w:eastAsia="Times New Roman"/>
          <w:b/>
          <w:bCs/>
          <w:color w:val="000000"/>
          <w:lang w:val="es-ES" w:eastAsia="es-SV"/>
        </w:rPr>
        <w:t>Jefe de Divi</w:t>
      </w:r>
      <w:r w:rsidR="00682124">
        <w:rPr>
          <w:rFonts w:eastAsia="Times New Roman"/>
          <w:b/>
          <w:bCs/>
          <w:color w:val="000000"/>
          <w:lang w:val="es-ES" w:eastAsia="es-SV"/>
        </w:rPr>
        <w:t>sión de Riego y Drenaje</w:t>
      </w:r>
    </w:p>
    <w:p w:rsidR="000338E5" w:rsidRPr="001D3F30" w:rsidRDefault="001D3F30" w:rsidP="001D3F30">
      <w:pPr>
        <w:spacing w:line="240" w:lineRule="auto"/>
        <w:jc w:val="both"/>
        <w:rPr>
          <w:rFonts w:eastAsia="Times New Roman"/>
          <w:bCs/>
          <w:color w:val="000000"/>
          <w:lang w:val="es-ES" w:eastAsia="es-SV"/>
        </w:rPr>
      </w:pPr>
      <w:r w:rsidRPr="001D3F30">
        <w:rPr>
          <w:rFonts w:eastAsia="Times New Roman"/>
          <w:bCs/>
          <w:color w:val="000000"/>
          <w:lang w:val="es-ES" w:eastAsia="es-SV"/>
        </w:rPr>
        <w:t>Sus Funciones como Jefe de división eran: coordinar</w:t>
      </w:r>
      <w:r w:rsidR="000338E5" w:rsidRPr="001D3F30">
        <w:rPr>
          <w:rFonts w:eastAsia="Times New Roman"/>
          <w:bCs/>
          <w:color w:val="000000"/>
          <w:lang w:val="es-ES" w:eastAsia="es-SV"/>
        </w:rPr>
        <w:t>, planificar y fomentar el proceso de desarrollo de la agricult</w:t>
      </w:r>
      <w:r w:rsidRPr="001D3F30">
        <w:rPr>
          <w:rFonts w:eastAsia="Times New Roman"/>
          <w:bCs/>
          <w:color w:val="000000"/>
          <w:lang w:val="es-ES" w:eastAsia="es-SV"/>
        </w:rPr>
        <w:t>ura bajo riego a nivel nacional, i</w:t>
      </w:r>
      <w:r w:rsidR="000338E5" w:rsidRPr="001D3F30">
        <w:rPr>
          <w:rFonts w:eastAsia="Times New Roman"/>
          <w:bCs/>
          <w:color w:val="000000"/>
          <w:lang w:val="es-ES" w:eastAsia="es-SV"/>
        </w:rPr>
        <w:t>mpulsar coordinadamente con los diferentes sectores e instituciones las acciones que fortalezcan la agricultura moderna con én</w:t>
      </w:r>
      <w:r w:rsidRPr="001D3F30">
        <w:rPr>
          <w:rFonts w:eastAsia="Times New Roman"/>
          <w:bCs/>
          <w:color w:val="000000"/>
          <w:lang w:val="es-ES" w:eastAsia="es-SV"/>
        </w:rPr>
        <w:t>fasis en el riego moderno, i</w:t>
      </w:r>
      <w:r w:rsidR="000338E5" w:rsidRPr="001D3F30">
        <w:rPr>
          <w:rFonts w:eastAsia="Times New Roman"/>
          <w:bCs/>
          <w:color w:val="000000"/>
          <w:lang w:val="es-ES" w:eastAsia="es-SV"/>
        </w:rPr>
        <w:t>mpulsar obras que mitiguen el riesgo por las inu</w:t>
      </w:r>
      <w:r w:rsidRPr="001D3F30">
        <w:rPr>
          <w:rFonts w:eastAsia="Times New Roman"/>
          <w:bCs/>
          <w:color w:val="000000"/>
          <w:lang w:val="es-ES" w:eastAsia="es-SV"/>
        </w:rPr>
        <w:t>ndaciones en las zonas costeras y e</w:t>
      </w:r>
      <w:r w:rsidR="000338E5" w:rsidRPr="001D3F30">
        <w:rPr>
          <w:rFonts w:eastAsia="Times New Roman"/>
          <w:bCs/>
          <w:color w:val="000000"/>
          <w:lang w:val="es-ES" w:eastAsia="es-SV"/>
        </w:rPr>
        <w:t>stablecer y mantener mecanismos de comunicación permanente con el Despacho Ministerial, a fin de identificar y solucionar problemáticas institucionales.</w:t>
      </w:r>
    </w:p>
    <w:sectPr w:rsidR="000338E5" w:rsidRPr="001D3F30" w:rsidSect="00F210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6562"/>
    <w:multiLevelType w:val="hybridMultilevel"/>
    <w:tmpl w:val="430C7DE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B73AB"/>
    <w:multiLevelType w:val="hybridMultilevel"/>
    <w:tmpl w:val="6E54E4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935373"/>
    <w:multiLevelType w:val="hybridMultilevel"/>
    <w:tmpl w:val="D0502BEC"/>
    <w:lvl w:ilvl="0" w:tplc="BB2404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compat/>
  <w:rsids>
    <w:rsidRoot w:val="00CB61E2"/>
    <w:rsid w:val="000338E5"/>
    <w:rsid w:val="001D3F30"/>
    <w:rsid w:val="002774A8"/>
    <w:rsid w:val="0037544E"/>
    <w:rsid w:val="00571B3D"/>
    <w:rsid w:val="00682124"/>
    <w:rsid w:val="006A6FDE"/>
    <w:rsid w:val="008D0B33"/>
    <w:rsid w:val="00926684"/>
    <w:rsid w:val="00B62D7D"/>
    <w:rsid w:val="00BD27FA"/>
    <w:rsid w:val="00C12227"/>
    <w:rsid w:val="00CB61E2"/>
    <w:rsid w:val="00DA7EDE"/>
    <w:rsid w:val="00EB5647"/>
    <w:rsid w:val="00EC617D"/>
    <w:rsid w:val="00F210F6"/>
    <w:rsid w:val="00FF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0338E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338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A7E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DA7E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nfasissutil">
    <w:name w:val="Subtle Emphasis"/>
    <w:basedOn w:val="Fuentedeprrafopredeter"/>
    <w:uiPriority w:val="19"/>
    <w:qFormat/>
    <w:rsid w:val="00DA7EDE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unhideWhenUsed/>
    <w:rsid w:val="00571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0338E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338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A7E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DA7E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nfasissutil">
    <w:name w:val="Subtle Emphasis"/>
    <w:basedOn w:val="Fuentedeprrafopredeter"/>
    <w:uiPriority w:val="19"/>
    <w:qFormat/>
    <w:rsid w:val="00DA7ED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ci&#243;n.cendepesca@mag.gob.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Usuario</cp:lastModifiedBy>
  <cp:revision>11</cp:revision>
  <dcterms:created xsi:type="dcterms:W3CDTF">2012-05-18T02:57:00Z</dcterms:created>
  <dcterms:modified xsi:type="dcterms:W3CDTF">2016-06-24T21:38:00Z</dcterms:modified>
</cp:coreProperties>
</file>