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A00F2B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2D70DF" w:rsidRDefault="002D70DF" w:rsidP="002D70D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70DF">
              <w:rPr>
                <w:rFonts w:ascii="Arial" w:hAnsi="Arial" w:cs="Arial"/>
                <w:sz w:val="20"/>
                <w:szCs w:val="20"/>
              </w:rPr>
              <w:t xml:space="preserve">José Ángel Álvarez Galán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2D70DF" w:rsidRDefault="002D70DF" w:rsidP="002D70D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Jefe de la División de Cuarentena Animal y Vegetal.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2D70DF" w:rsidRDefault="002D70DF" w:rsidP="002D70D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Final 1° Avenida Norte, 13 Calle </w:t>
            </w:r>
            <w:proofErr w:type="spellStart"/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Ote</w:t>
            </w:r>
            <w:proofErr w:type="spellEnd"/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2D70DF" w:rsidRDefault="00680D9A" w:rsidP="002D70DF">
            <w:pPr>
              <w:pStyle w:val="Prrafodelista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8" w:history="1">
              <w:r w:rsidR="002D70DF" w:rsidRPr="002D70DF">
                <w:rPr>
                  <w:rStyle w:val="Hipervnculo"/>
                  <w:rFonts w:ascii="Arial" w:hAnsi="Arial" w:cs="Arial"/>
                  <w:color w:val="0070C0"/>
                  <w:sz w:val="20"/>
                  <w:szCs w:val="20"/>
                  <w:shd w:val="clear" w:color="auto" w:fill="FEFEFE"/>
                </w:rPr>
                <w:t>jose.alvarez@mag.gob.sv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2D70DF" w:rsidRDefault="002D70DF" w:rsidP="002D70DF">
            <w:pPr>
              <w:pStyle w:val="Prrafodelista"/>
              <w:ind w:left="0"/>
            </w:pPr>
            <w:r w:rsidRPr="002D70DF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2210-1743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2D70DF" w:rsidRDefault="002D70DF" w:rsidP="002D70DF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MASTER EN DESARROLLO LOCAL E INGENIERO AGRONOMO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Maestría en Desarrollo Local. Duración: dos años. Formación relativa a todos los aspectos del desarrollo social,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politicico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, económico y cultural, gestión ambiental, metodologías de participación, descentralización, planificación de proyectos y estrategias.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Master en Desarrollo Local e Ingeniero Agrónomo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DIPLOMADO: Tecnologías para el Abastecimiento y </w:t>
      </w:r>
      <w:r w:rsidRPr="002D70DF">
        <w:rPr>
          <w:rFonts w:ascii="Arial" w:hAnsi="Arial" w:cs="Arial"/>
          <w:sz w:val="19"/>
          <w:szCs w:val="19"/>
        </w:rPr>
        <w:br/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Saneamiento de Agua en Proyectos de Cooperación al </w:t>
      </w:r>
      <w:r w:rsidRPr="002D70DF">
        <w:rPr>
          <w:rFonts w:ascii="Arial" w:hAnsi="Arial" w:cs="Arial"/>
          <w:sz w:val="19"/>
          <w:szCs w:val="19"/>
        </w:rPr>
        <w:br/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Desarrollo en Zonas Rurales.</w:t>
      </w:r>
    </w:p>
    <w:p w:rsidR="002D70DF" w:rsidRPr="002D70DF" w:rsidRDefault="002D70DF" w:rsidP="002D70DF">
      <w:pPr>
        <w:spacing w:line="240" w:lineRule="auto"/>
        <w:rPr>
          <w:rFonts w:ascii="Arial" w:hAnsi="Arial" w:cs="Arial"/>
          <w:sz w:val="19"/>
          <w:szCs w:val="19"/>
        </w:rPr>
      </w:pPr>
      <w:r w:rsidRPr="002D70DF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2D70DF">
        <w:rPr>
          <w:rFonts w:ascii="Arial" w:hAnsi="Arial" w:cs="Arial"/>
          <w:sz w:val="19"/>
          <w:szCs w:val="19"/>
        </w:rPr>
        <w:br/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CAPACITACIONES Y/O SEMINARIOS.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Capacitación en inspección zoo-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fito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sanitaria en puertos, aeropuertos y fronteras terrestres en México del 13 al 22 de abril de 2015.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Seminario de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Heliagro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/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aspersion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aerea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, herramientas y tecnologías para optimizar la seguridad y eficiencia en aplicaciones aéreas especializadas en la agricultura 28 y 29 de Mayo, Guatemala.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Curso práctico en Taxonomía de Artrópodos de importancia cuarentenaria con énfasis en Coleópteros,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Thysanopteras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y Dípteras " del 13 al 18 de Julio de 2015, Honduras.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Tesis de Maestría: Descentralización de los Sistemas de Agua Potable en El Salvador-Caso de Suchitoto-2004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Estudio los procesos de manejo de los desechos sólidos de MIDES, San Salvador,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Suchitoto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y las 4 Experiencias de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Usulutan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DIPLOMADO: Tecnologías para el Abastecimiento y Sane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amiento de Agua en Proyectos de 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Cooperación al Desarrollo en Zonas Rurales UNIVERSIDAD CENTROAMERICANA JOSE SIMEON CAÑAS.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DIPLOMA DE PARTICIPACIÓN: Curso de biología de la conservación aplicada al diseño de sistemas de indicadores biológicos. Impartido Por: el proyecto MAG-PAES/CATIE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Metapan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, 05 y 05 de Diciembre 2002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CONFERENCIA: II conferencia del Observatorio de la Democracia Participativa, Quetzaltenango, Guatemala 12 al 15 de Noviembre 2002.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CURSO SOBRE ANÁLISIS DEL MARCO LÓGICO: Metodología de Análisis del marco lógico, para directores de programas y proyectos Noviembre de 2002. </w:t>
      </w:r>
      <w:r w:rsidRPr="002D70DF">
        <w:rPr>
          <w:rFonts w:ascii="Arial" w:hAnsi="Arial" w:cs="Arial"/>
          <w:sz w:val="19"/>
          <w:szCs w:val="19"/>
        </w:rPr>
        <w:br/>
      </w:r>
    </w:p>
    <w:p w:rsidR="0091482A" w:rsidRPr="002D70DF" w:rsidRDefault="002D70DF" w:rsidP="002D70DF">
      <w:pPr>
        <w:spacing w:line="240" w:lineRule="auto"/>
        <w:rPr>
          <w:b/>
          <w:lang w:val="es-ES"/>
        </w:rPr>
      </w:pPr>
      <w:r w:rsidRPr="002D70DF">
        <w:rPr>
          <w:rFonts w:ascii="Arial" w:hAnsi="Arial" w:cs="Arial"/>
          <w:sz w:val="19"/>
          <w:szCs w:val="19"/>
        </w:rPr>
        <w:lastRenderedPageBreak/>
        <w:br/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D70DF" w:rsidRPr="002D70DF" w:rsidRDefault="002D70DF" w:rsidP="002D70DF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2D70DF">
        <w:rPr>
          <w:rFonts w:ascii="Arial" w:hAnsi="Arial" w:cs="Arial"/>
          <w:sz w:val="19"/>
          <w:szCs w:val="19"/>
        </w:rPr>
        <w:t>JEFE DE LA DIVISION DE CUARENTENA ANIMAL Y VEGETAL, MAG (Abril 2015 a la fecha)</w:t>
      </w:r>
    </w:p>
    <w:p w:rsidR="002D70DF" w:rsidRPr="002D70DF" w:rsidRDefault="002D70DF" w:rsidP="002D70DF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Jefe del Departamento de Capacitación Educación y Coordinación del TSE del 2006 a la Marzo de 2015.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Catedrático Horas Clase, Universidad Francisco Gavidia, Carrera Técnica sobre Desarrollo Local en las Materias de Introducción al Desarrollo Local y Estrategia Competitiva de los Territorios. 2013-2014 (horarios de 4:50pm a 8:00pm)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Promoción de Derechos y Deberes de la niñez y Derechos Humanos, Valores, etc.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Consultoría de elaboración y ejecución del micro plan colonia </w:t>
      </w:r>
      <w:proofErr w:type="spellStart"/>
      <w:r w:rsidRPr="002D70DF">
        <w:rPr>
          <w:rFonts w:ascii="Arial" w:hAnsi="Arial" w:cs="Arial"/>
          <w:sz w:val="19"/>
          <w:szCs w:val="19"/>
        </w:rPr>
        <w:t>maquilishuat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san salvador—</w:t>
      </w:r>
      <w:proofErr w:type="spellStart"/>
      <w:r w:rsidRPr="002D70DF">
        <w:rPr>
          <w:rFonts w:ascii="Arial" w:hAnsi="Arial" w:cs="Arial"/>
          <w:sz w:val="19"/>
          <w:szCs w:val="19"/>
        </w:rPr>
        <w:t>ss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—mayo a octubre de 2008. </w:t>
      </w:r>
      <w:proofErr w:type="gramStart"/>
      <w:r w:rsidRPr="002D70DF">
        <w:rPr>
          <w:rFonts w:ascii="Arial" w:hAnsi="Arial" w:cs="Arial"/>
          <w:sz w:val="19"/>
          <w:szCs w:val="19"/>
        </w:rPr>
        <w:t>asociación</w:t>
      </w:r>
      <w:proofErr w:type="gramEnd"/>
      <w:r w:rsidRPr="002D70D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D70DF">
        <w:rPr>
          <w:rFonts w:ascii="Arial" w:hAnsi="Arial" w:cs="Arial"/>
          <w:sz w:val="19"/>
          <w:szCs w:val="19"/>
        </w:rPr>
        <w:t>maquilishuat</w:t>
      </w:r>
      <w:proofErr w:type="spellEnd"/>
      <w:r w:rsidRPr="002D70DF">
        <w:rPr>
          <w:rFonts w:ascii="Arial" w:hAnsi="Arial" w:cs="Arial"/>
          <w:sz w:val="19"/>
          <w:szCs w:val="19"/>
        </w:rPr>
        <w:t>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Consultoría de elaboración y ejecución del plan de manejo del </w:t>
      </w:r>
      <w:proofErr w:type="spellStart"/>
      <w:r w:rsidRPr="002D70DF">
        <w:rPr>
          <w:rFonts w:ascii="Arial" w:hAnsi="Arial" w:cs="Arial"/>
          <w:sz w:val="19"/>
          <w:szCs w:val="19"/>
        </w:rPr>
        <w:t>area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natural protegida de Cinquera, Cabañas—institución CORDES El Salvador—enero a julio de 2006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Consultoría “elaboración de manual técnico para la ejecución de proyectos de agua potable a nivel rural ”institución—</w:t>
      </w:r>
      <w:proofErr w:type="spellStart"/>
      <w:r w:rsidRPr="002D70DF">
        <w:rPr>
          <w:rFonts w:ascii="Arial" w:hAnsi="Arial" w:cs="Arial"/>
          <w:sz w:val="19"/>
          <w:szCs w:val="19"/>
        </w:rPr>
        <w:t>sacdel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octubre a diciembre de 2005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Consultoría de elaboración programa de desarrollo </w:t>
      </w:r>
      <w:proofErr w:type="spellStart"/>
      <w:r w:rsidRPr="002D70DF">
        <w:rPr>
          <w:rFonts w:ascii="Arial" w:hAnsi="Arial" w:cs="Arial"/>
          <w:sz w:val="19"/>
          <w:szCs w:val="19"/>
        </w:rPr>
        <w:t>turistico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zona sur de </w:t>
      </w:r>
      <w:proofErr w:type="spellStart"/>
      <w:r w:rsidRPr="002D70DF">
        <w:rPr>
          <w:rFonts w:ascii="Arial" w:hAnsi="Arial" w:cs="Arial"/>
          <w:sz w:val="19"/>
          <w:szCs w:val="19"/>
        </w:rPr>
        <w:t>jucuarán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, depto. Usulután, coordinadora para la reconstrucción y desarrollo, CRD 2003 </w:t>
      </w:r>
      <w:proofErr w:type="spellStart"/>
      <w:r w:rsidRPr="002D70DF">
        <w:rPr>
          <w:rFonts w:ascii="Arial" w:hAnsi="Arial" w:cs="Arial"/>
          <w:sz w:val="19"/>
          <w:szCs w:val="19"/>
        </w:rPr>
        <w:t>tel</w:t>
      </w:r>
      <w:proofErr w:type="spellEnd"/>
      <w:r w:rsidRPr="002D70DF">
        <w:rPr>
          <w:rFonts w:ascii="Arial" w:hAnsi="Arial" w:cs="Arial"/>
          <w:sz w:val="19"/>
          <w:szCs w:val="19"/>
        </w:rPr>
        <w:t>: 2274-8130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Gerente de planificación 2003-2006 /COORDINADORA PARA LA RECONSTRUCCIÓN Y EL DESARROLLO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Gerente de operaciones 2000/2002 coordinadora para la reconstrucción y el desarrollo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Coordinador y </w:t>
      </w:r>
      <w:proofErr w:type="spellStart"/>
      <w:r w:rsidRPr="002D70DF">
        <w:rPr>
          <w:rFonts w:ascii="Arial" w:hAnsi="Arial" w:cs="Arial"/>
          <w:sz w:val="19"/>
          <w:szCs w:val="19"/>
        </w:rPr>
        <w:t>tecnico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responsable de </w:t>
      </w:r>
      <w:proofErr w:type="spellStart"/>
      <w:r w:rsidRPr="002D70DF">
        <w:rPr>
          <w:rFonts w:ascii="Arial" w:hAnsi="Arial" w:cs="Arial"/>
          <w:sz w:val="19"/>
          <w:szCs w:val="19"/>
        </w:rPr>
        <w:t>de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proyectos agua potable-saneamiento y ambientales 1998/2000 coordinadora para la reconstrucción y el desarrollo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Técnico de proyectos 1994-1997: </w:t>
      </w:r>
      <w:r>
        <w:rPr>
          <w:rFonts w:ascii="Arial" w:hAnsi="Arial" w:cs="Arial"/>
          <w:sz w:val="19"/>
          <w:szCs w:val="19"/>
        </w:rPr>
        <w:br/>
        <w:t>agua potable.</w:t>
      </w:r>
    </w:p>
    <w:p w:rsidR="002F1DEB" w:rsidRPr="002D70DF" w:rsidRDefault="002F1DEB" w:rsidP="006A432C">
      <w:pPr>
        <w:spacing w:line="240" w:lineRule="auto"/>
        <w:jc w:val="both"/>
        <w:rPr>
          <w:b/>
        </w:rPr>
      </w:pPr>
    </w:p>
    <w:sectPr w:rsidR="002F1DEB" w:rsidRPr="002D70DF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9A" w:rsidRDefault="00680D9A" w:rsidP="00BB2620">
      <w:pPr>
        <w:spacing w:after="0" w:line="240" w:lineRule="auto"/>
      </w:pPr>
      <w:r>
        <w:separator/>
      </w:r>
    </w:p>
  </w:endnote>
  <w:endnote w:type="continuationSeparator" w:id="0">
    <w:p w:rsidR="00680D9A" w:rsidRDefault="00680D9A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A00F2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A00F2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9A" w:rsidRDefault="00680D9A" w:rsidP="00BB2620">
      <w:pPr>
        <w:spacing w:after="0" w:line="240" w:lineRule="auto"/>
      </w:pPr>
      <w:r>
        <w:separator/>
      </w:r>
    </w:p>
  </w:footnote>
  <w:footnote w:type="continuationSeparator" w:id="0">
    <w:p w:rsidR="00680D9A" w:rsidRDefault="00680D9A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86FF8"/>
    <w:rsid w:val="002D70DF"/>
    <w:rsid w:val="002F1DEB"/>
    <w:rsid w:val="0038050F"/>
    <w:rsid w:val="003C5DAB"/>
    <w:rsid w:val="00404D43"/>
    <w:rsid w:val="004059AC"/>
    <w:rsid w:val="004837DB"/>
    <w:rsid w:val="0049005D"/>
    <w:rsid w:val="00557F66"/>
    <w:rsid w:val="00574F87"/>
    <w:rsid w:val="005A622F"/>
    <w:rsid w:val="005A74FC"/>
    <w:rsid w:val="00664A3B"/>
    <w:rsid w:val="00680D9A"/>
    <w:rsid w:val="00681E9E"/>
    <w:rsid w:val="006A432C"/>
    <w:rsid w:val="00705B97"/>
    <w:rsid w:val="00717E41"/>
    <w:rsid w:val="00784460"/>
    <w:rsid w:val="007A23FB"/>
    <w:rsid w:val="007E0A3E"/>
    <w:rsid w:val="00823898"/>
    <w:rsid w:val="0086094F"/>
    <w:rsid w:val="00864E75"/>
    <w:rsid w:val="008A21A6"/>
    <w:rsid w:val="008F5DFC"/>
    <w:rsid w:val="0091482A"/>
    <w:rsid w:val="009C7D07"/>
    <w:rsid w:val="00A00F2B"/>
    <w:rsid w:val="00A740C3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D70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D70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alvar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2019-05-15T22:47:00Z</dcterms:created>
  <dcterms:modified xsi:type="dcterms:W3CDTF">2019-05-15T22:47:00Z</dcterms:modified>
</cp:coreProperties>
</file>