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bCs/>
          <w:color w:val="000000"/>
          <w:sz w:val="28"/>
          <w:szCs w:val="24"/>
          <w:lang w:val="es-SV"/>
        </w:rPr>
      </w:pPr>
      <w:r w:rsidRPr="00400446">
        <w:rPr>
          <w:rFonts w:ascii="Museo Sans 300" w:eastAsia="Times New Roman" w:hAnsi="Museo Sans 300" w:cs="Times New Roman"/>
          <w:b/>
          <w:bCs/>
          <w:color w:val="000000"/>
          <w:sz w:val="28"/>
          <w:szCs w:val="24"/>
          <w:lang w:val="es-SV"/>
        </w:rPr>
        <w:t>Información Oficiosa</w:t>
      </w:r>
    </w:p>
    <w:p w:rsid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  <w:r w:rsidRPr="00400446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>Directorio de funcionarios públicos</w:t>
      </w:r>
    </w:p>
    <w:p w:rsidR="00320EBE" w:rsidRPr="00400446" w:rsidRDefault="00F705E7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  <w:r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Periodo de </w:t>
      </w:r>
      <w:r w:rsidR="004257C1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>Marzo</w:t>
      </w:r>
      <w:r w:rsidR="00CB0484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 2021</w:t>
      </w:r>
      <w:r w:rsidR="00320EBE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 </w:t>
      </w:r>
    </w:p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</w:p>
    <w:tbl>
      <w:tblPr>
        <w:tblStyle w:val="Tabladecuadrcula1clara-nfasis5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275"/>
        <w:gridCol w:w="2864"/>
        <w:gridCol w:w="1105"/>
        <w:gridCol w:w="5529"/>
      </w:tblGrid>
      <w:tr w:rsidR="00400446" w:rsidRPr="00400446" w:rsidTr="00A7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NOMBRE FUNCIONARIO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CARGO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TELÉFONO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DIRECCIÓN LABORAL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pStyle w:val="Textosinforma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hAnsi="Museo Sans 300" w:cs="Times New Roman"/>
                <w:color w:val="000000"/>
                <w:sz w:val="16"/>
                <w:szCs w:val="18"/>
                <w:lang w:eastAsia="es-SV"/>
              </w:rPr>
              <w:t>CURRICULUM</w:t>
            </w:r>
            <w:proofErr w:type="spellEnd"/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ROBERTO DE JESÚS MENDOZA RECINOS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GERENTE DEL PUERTO DE ACAJUTLA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2405-3201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b/>
                <w:bCs/>
                <w:sz w:val="16"/>
                <w:szCs w:val="18"/>
                <w:u w:val="single"/>
              </w:rPr>
            </w:pPr>
            <w:hyperlink r:id="rId8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roberto.mendoza@cepa.gob.sv</w:t>
              </w:r>
            </w:hyperlink>
          </w:p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Cs/>
                <w:sz w:val="16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Ingeniero Civil, Universidad Centroamericana "José Simeón Cañas” (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UCA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), 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-Coordinador de Grupos de Trabajo, Proyecto de Investigación de Pequeñas Centrales Hidroeléctrica, 1987-1988. </w:t>
            </w:r>
          </w:p>
          <w:p w:rsid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-Supervisor de Obras de Personal, Comité de Reconstrucción Metropolitana, 1986-1987.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MARCO TULIO CASTILLO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DEL DEPARTAMENTO ADMINISTRATIVO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2405-3209</w:t>
            </w:r>
          </w:p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52785B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hyperlink r:id="rId9" w:history="1">
              <w:r w:rsidR="00A770D8" w:rsidRPr="0052785B">
                <w:rPr>
                  <w:rStyle w:val="Hipervnculo"/>
                  <w:rFonts w:ascii="Museo Sans 300" w:hAnsi="Museo Sans 300"/>
                  <w:sz w:val="16"/>
                  <w:szCs w:val="18"/>
                </w:rPr>
                <w:t>marcotulio.castillo@cepa.gob.sv</w:t>
              </w:r>
            </w:hyperlink>
          </w:p>
          <w:p w:rsidR="00A770D8" w:rsidRPr="0052785B" w:rsidRDefault="00A770D8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Licenciado en Contaduría Pública, Universidad de Sonsonate,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CEPA, labora en la Institución desde el año 1979.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SALVADOR ERNESTO MAYA SÁNCHEZ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DEL DEPARTAMENTO DE OPERACIONES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2405-3382</w:t>
            </w:r>
          </w:p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hyperlink r:id="rId10" w:history="1">
              <w:r w:rsidR="00400446" w:rsidRPr="00400446">
                <w:rPr>
                  <w:rStyle w:val="Hipervnculo"/>
                  <w:rFonts w:ascii="Museo Sans 300" w:hAnsi="Museo Sans 300" w:cs="Times New Roman"/>
                  <w:sz w:val="16"/>
                  <w:szCs w:val="18"/>
                </w:rPr>
                <w:t>salvador.maya@cepa.gob.sv</w:t>
              </w:r>
            </w:hyperlink>
            <w:r w:rsidR="00400446"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Ingeniero Civil, Universidad Albert Einstein,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-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Ingeniero Residente, Ing. Amílcar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Melhadoticas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OBNAS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S.A. de C.V., y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SERDI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. Año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-Asistente Técnico, Administración e Inversiones, S.A. de C.V. 1989-1990.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DANIEL ENRIQUE VIDES MARADIAGA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DEPARTAMENTO DE RECURSOS HUMANOS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2405-3210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1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daniel.maradiaga@cepa.gob.sv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Administración, Opción Contaduría, Instituto Politécnico de Sonsonate, 1989.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JOSÉ LUIS ACOSTA GARCIA</w:t>
            </w: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SEGURIDAD PORTUARIA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2405-3223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2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luis.acosta@cepa.gob.sv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cr/>
              <w:t>Bachiller Académico, Instituto Nacional de Acajutla, 1985.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formada en CEPA, labora en la Institución desde el año 1979.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 xml:space="preserve">OMAR IVÁN CASTILLO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ANÁLISIS DE GESTIÓN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</w:rPr>
            </w:pPr>
            <w:r w:rsidRPr="00400446">
              <w:rPr>
                <w:rStyle w:val="Hipervnculo"/>
                <w:rFonts w:ascii="Museo Sans 300" w:hAnsi="Museo Sans 300"/>
                <w:sz w:val="16"/>
                <w:szCs w:val="18"/>
              </w:rPr>
              <w:t>omar.castillo@cepa.gob.sv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 Opción Contaduría, Instituto Nacional de Acajutla, 1996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Experiencia Laboral Previa: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CEPA, labora en la Institución desde el año 2002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SAMUEL ANTONIO LÓPEZ ORTEGA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INFORMÁTICA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2405-3254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3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samuel.ortega@cepa.gob.sv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Empresa, Universidad de Sonsonate, 2015.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1999.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JULIO FRANCISCO FLORES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FACTURACIÓN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2405-3239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4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francisco.flores@cepa.gob.sv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Administración, opción Contaduría, Instituto Nocturno Joaquín García Monge,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1971.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JOSÉ ROSENDO FIGUEROA </w:t>
            </w:r>
            <w:proofErr w:type="spellStart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FIGUEROA</w:t>
            </w:r>
            <w:proofErr w:type="spellEnd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CONTABILIDAD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2405-3245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5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rosendo.figueroa@cepa.gob.sv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Empresas, Universidad Modular Abierta, 1994.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1980.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CARLOS OBDULIO MARTÍNEZ MORALES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ATRAQUE Y DESATRAQUE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2405-3272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6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obdulio.martinez@cepa.gob.sv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Industrial, Universidad Tomás Alva Edison, 1996.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1988.</w:t>
            </w:r>
          </w:p>
        </w:tc>
      </w:tr>
      <w:tr w:rsidR="00400446" w:rsidRPr="004257C1" w:rsidTr="00A770D8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JAIME JIMÉNEZ CARRILLO VÁSQUEZ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BUQUES Y MUELLES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2405-3259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7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jaime.jimenez@cepa.gob.sv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cr/>
              <w:t>Contador, Instituto El Salvador, 2005.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-Supervisor, Refinería Petrolera Acajutla, 1985-1987.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-Gerente de Operaciones,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Transmares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S.A. 1987-1991.</w:t>
            </w:r>
          </w:p>
        </w:tc>
      </w:tr>
      <w:tr w:rsidR="00400446" w:rsidRPr="00400446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SALVADOR ANTONIO PORTILLO RIVERA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</w:t>
            </w:r>
            <w:r w:rsidR="004257C1">
              <w:rPr>
                <w:rFonts w:ascii="Museo Sans 300" w:hAnsi="Museo Sans 300" w:cs="Times New Roman"/>
                <w:sz w:val="16"/>
                <w:szCs w:val="18"/>
              </w:rPr>
              <w:t xml:space="preserve"> DE SECCIÓN ALMACENES Y PATIOS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2405-3281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8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salvador.portillo@cepa.gob.sv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Civil, Universidad de El Salvador, 1989.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-Calculista,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R.S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. y Asociados, 1990.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  <w:lastRenderedPageBreak/>
              <w:t xml:space="preserve">-Supervisor,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  <w:t>O.N.S.A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  <w:t>., 1990.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>EDGAR JASBIL RODRIGUEZ BENITEZ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EQUIPOS Y SERVICIOS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2405-3282</w:t>
            </w:r>
          </w:p>
        </w:tc>
        <w:tc>
          <w:tcPr>
            <w:tcW w:w="2864" w:type="dxa"/>
            <w:vAlign w:val="center"/>
          </w:tcPr>
          <w:p w:rsidR="00400446" w:rsidRPr="00400446" w:rsidRDefault="00A770D8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r w:rsidRPr="00A770D8">
              <w:rPr>
                <w:rStyle w:val="Hipervnculo"/>
                <w:rFonts w:ascii="Museo Sans 300" w:hAnsi="Museo Sans 300"/>
                <w:sz w:val="16"/>
                <w:szCs w:val="18"/>
              </w:rPr>
              <w:t>jasbil.rodriguez@cepa.gob.sv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Bachiller Técnico Vocacional Comercial, Opción Contaduría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Supervisor de Operaciones,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SERVIPACIFIC</w:t>
            </w:r>
            <w:proofErr w:type="spellEnd"/>
          </w:p>
          <w:p w:rsidR="00400446" w:rsidRPr="00400446" w:rsidRDefault="00400446" w:rsidP="00400446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Supervisor de Carga y Descarga de Buques Graneleros. 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SERGIO ALCIDES HERRERA RODRÍGUEZ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OBRAS CIVILES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2405-3307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9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sergio.herrera@cepa.gob.sv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Civil, Universidad Tecnológica, 1996.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-Ingeniero de Proyectos,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USAID-FOSALUD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2005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-Ingeniero de Proyectos, Alcaldía de Tacuba, 2006.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JOSÉ ERNESTO FLORES MIRA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MECÁNICA 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2405-3233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r w:rsidRPr="00400446">
              <w:rPr>
                <w:rStyle w:val="Hipervnculo"/>
                <w:rFonts w:ascii="Museo Sans 300" w:hAnsi="Museo Sans 300"/>
                <w:sz w:val="16"/>
                <w:szCs w:val="18"/>
              </w:rPr>
              <w:t>ernesto.flores@cepa.gob.sv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Licenciado en Computación de la Universidad Doctor Andrés Bello, Sonsonate 2010 y Técnico en Ingeniería Eléctrica del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ITCA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abril de 2003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PROINDECA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Enero 2012 a Marzo 2013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SEMPROFES, S.A. DE C.V. Abril de 2013 a diciembre de 2017, Supervisor Taller Alto Rendimiento.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Ingresó a CEPA el 1 de enero de 2018.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CARLOS ANTONIO LABOR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ELÉCTRICA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2405-3216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0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carlos.labor@cepa.gob.sv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Técnico en Ingeniería Eléctrica, Instituto Tecnológico de Sonsonate, 2003.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PROINDECA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S.A. de C.V. Enero 2002 a Diciembre 2005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SIEMENS, S.A., Enero 2005 a Diciembre 2006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2006.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GERARDO BENITO LEMUS </w:t>
            </w:r>
            <w:proofErr w:type="spellStart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CANIZALEZ</w:t>
            </w:r>
            <w:proofErr w:type="spellEnd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ALTO RENDIMIENTO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1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benito.lemus@cepa.gob.sv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Electricista, Universidad de Sonsonate, 2005.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1998.</w:t>
            </w:r>
          </w:p>
        </w:tc>
      </w:tr>
      <w:tr w:rsidR="00400446" w:rsidRPr="00400446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ENNA DINORA TORRES DE MENDOZA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REMUNERACIONES Y CONTROL DE PERSONAL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2405-3334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2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dinora.mendoza@cepa.gob.sv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Licenciada en Trabajo Social, Universidad Nueva San Salvador, 1990.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Instituto Tecnológico de Sonsonate, 1985-1988.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lastRenderedPageBreak/>
              <w:t>Hospital Nacional de Sonsonate, 1984-1991.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 xml:space="preserve">JORGE ERNESTO SILHY GONZÁLEZ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PREVENCIÓN DE RIESGOS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2405-3335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color w:val="0000FF"/>
                <w:sz w:val="16"/>
                <w:szCs w:val="18"/>
              </w:rPr>
            </w:pPr>
            <w:hyperlink r:id="rId23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jorge.silhy@cepa.gob.sv</w:t>
              </w:r>
            </w:hyperlink>
            <w:r w:rsidR="00400446" w:rsidRPr="00400446">
              <w:rPr>
                <w:rFonts w:ascii="Museo Sans 300" w:hAnsi="Museo Sans 300"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Bachiller, Opción General, Colegio San Francisco de Asís, 2000.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Bomberos de El Salvador, 2005-2008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Bombero Voluntario de El Salvador, 2000-2005 y 2010-2012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2012.</w:t>
            </w: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SANDRA YANIRA SANTAMARÍA DE MARTÍNEZ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DESARROLLO Y BIENESTAR SOCIAL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4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sandra.martinez@cepa.gob.sv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Licenciada en Administración de Empresas, Universidad de Sonsonate, 2000. 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1989.</w:t>
            </w:r>
          </w:p>
          <w:p w:rsidR="004257C1" w:rsidRPr="00400446" w:rsidRDefault="004257C1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SONIA RUTH MARTÍNEZ SANTAMARÍA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UNIDAD ALMACÉN DE MATERIALES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2405-3247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5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sonia.martinez@cepa.gob.sv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Licenciada en Contaduría Pública, Universidad de Sonsonate, 1999.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1994.</w:t>
            </w:r>
          </w:p>
          <w:p w:rsidR="004257C1" w:rsidRPr="00400446" w:rsidRDefault="004257C1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400446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RENÉ MIGUEL AGUILAR DELEÓN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LA UNIDAD ESTADÍSTICAS Y LIQUIDACIONES DE SERVICIOS PORTUARIOS TERCERIZADOS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2405-3270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257C1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6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rene.aguilar@cepa.gob.sv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Empresas, Universidad de Sonsonate,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1999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1996.</w:t>
            </w:r>
          </w:p>
          <w:p w:rsidR="00BF0A1B" w:rsidRPr="00400446" w:rsidRDefault="00BF0A1B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2B51B3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proofErr w:type="spellStart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ENA</w:t>
            </w:r>
            <w:proofErr w:type="spellEnd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MARGARITA </w:t>
            </w:r>
            <w:proofErr w:type="spellStart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LARIN</w:t>
            </w:r>
            <w:proofErr w:type="spellEnd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  <w:r w:rsidR="00956A90"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MÉNDEZ</w:t>
            </w:r>
          </w:p>
        </w:tc>
        <w:tc>
          <w:tcPr>
            <w:tcW w:w="1701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MEDICO</w:t>
            </w:r>
          </w:p>
        </w:tc>
        <w:tc>
          <w:tcPr>
            <w:tcW w:w="1275" w:type="dxa"/>
            <w:vAlign w:val="center"/>
          </w:tcPr>
          <w:p w:rsidR="002B51B3" w:rsidRPr="00400446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A770D8">
              <w:rPr>
                <w:rFonts w:ascii="Museo Sans 300" w:hAnsi="Museo Sans 300" w:cs="Times New Roman"/>
                <w:sz w:val="16"/>
                <w:szCs w:val="18"/>
              </w:rPr>
              <w:t>2405-3234</w:t>
            </w:r>
          </w:p>
        </w:tc>
        <w:tc>
          <w:tcPr>
            <w:tcW w:w="2864" w:type="dxa"/>
            <w:vAlign w:val="center"/>
          </w:tcPr>
          <w:p w:rsidR="002B51B3" w:rsidRPr="002B51B3" w:rsidRDefault="004257C1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7" w:history="1">
              <w:r w:rsidR="002B51B3" w:rsidRPr="002B51B3">
                <w:rPr>
                  <w:rStyle w:val="Hipervnculo"/>
                  <w:sz w:val="20"/>
                </w:rPr>
                <w:t>clinica.acajutla@cepa.gob.sv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BF0A1B" w:rsidRPr="00BF0A1B" w:rsidRDefault="00BF0A1B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Doctorado en Medicina, Universidad de El Salvador,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2019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BF0A1B" w:rsidRPr="00BF0A1B" w:rsidRDefault="00BF0A1B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Diplomado en Docencia Superior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, Universidad 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Autónoma de Santa Ana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, 20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19</w:t>
            </w:r>
          </w:p>
          <w:p w:rsidR="00BF0A1B" w:rsidRPr="00BF0A1B" w:rsidRDefault="00BF0A1B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Default="00CD7412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proofErr w:type="spellStart"/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REPSA</w:t>
            </w:r>
            <w:proofErr w:type="spellEnd"/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2009- 20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</w:t>
            </w:r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0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Y 2013-2014</w:t>
            </w:r>
          </w:p>
          <w:p w:rsidR="00CD7412" w:rsidRDefault="00CD7412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Unidad de Salud Comunitaria de San Sebastián Salitrillo, año 2019</w:t>
            </w:r>
          </w:p>
          <w:p w:rsidR="004257C1" w:rsidRPr="002B51B3" w:rsidRDefault="004257C1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</w:p>
        </w:tc>
      </w:tr>
      <w:tr w:rsidR="002B51B3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>JENNY LORENA GRANDE TORRES</w:t>
            </w:r>
          </w:p>
        </w:tc>
        <w:tc>
          <w:tcPr>
            <w:tcW w:w="1701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MEDICO</w:t>
            </w:r>
          </w:p>
        </w:tc>
        <w:tc>
          <w:tcPr>
            <w:tcW w:w="1275" w:type="dxa"/>
            <w:vAlign w:val="center"/>
          </w:tcPr>
          <w:p w:rsidR="002B51B3" w:rsidRPr="00400446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A770D8">
              <w:rPr>
                <w:rFonts w:ascii="Museo Sans 300" w:hAnsi="Museo Sans 300" w:cs="Times New Roman"/>
                <w:sz w:val="16"/>
                <w:szCs w:val="18"/>
              </w:rPr>
              <w:t>2405-3234</w:t>
            </w:r>
          </w:p>
        </w:tc>
        <w:tc>
          <w:tcPr>
            <w:tcW w:w="2864" w:type="dxa"/>
            <w:vAlign w:val="center"/>
          </w:tcPr>
          <w:p w:rsidR="002B51B3" w:rsidRPr="002B51B3" w:rsidRDefault="004257C1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8" w:history="1">
              <w:r w:rsidR="002B51B3" w:rsidRPr="002B51B3">
                <w:rPr>
                  <w:rStyle w:val="Hipervnculo"/>
                  <w:sz w:val="20"/>
                </w:rPr>
                <w:t>clinica.acajutla@cepa.gob.sv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2B51B3" w:rsidRPr="00BF0A1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Doctorado en Medicina</w:t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Universidad de </w:t>
            </w:r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El Salvador</w:t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="00BF0A1B"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2007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BF0A1B" w:rsidRPr="00BF0A1B" w:rsidRDefault="00BF0A1B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Especialidad en Medicina Familiar, Universidad de El Salvador, 2009</w:t>
            </w:r>
          </w:p>
          <w:p w:rsidR="00BF0A1B" w:rsidRPr="00BF0A1B" w:rsidRDefault="00BF0A1B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Especialidad en Medicina </w:t>
            </w:r>
            <w:proofErr w:type="spellStart"/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Fisica</w:t>
            </w:r>
            <w:proofErr w:type="spellEnd"/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y Rehabilitación, Universidad de El Salvador, 2015 </w:t>
            </w:r>
          </w:p>
          <w:p w:rsidR="002B51B3" w:rsidRPr="00BF0A1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BF0A1B" w:rsidRPr="002B51B3" w:rsidRDefault="00BF0A1B" w:rsidP="00BF0A1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Hospital Regional de Sonsonate, 2009- 2020</w:t>
            </w:r>
          </w:p>
        </w:tc>
      </w:tr>
      <w:tr w:rsidR="002B51B3" w:rsidRPr="004257C1" w:rsidTr="00A770D8">
        <w:tc>
          <w:tcPr>
            <w:tcW w:w="1702" w:type="dxa"/>
            <w:vAlign w:val="center"/>
          </w:tcPr>
          <w:p w:rsidR="002B51B3" w:rsidRPr="004257C1" w:rsidRDefault="002B51B3" w:rsidP="002B51B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WILLIAM GIOVANNI </w:t>
            </w:r>
            <w:r w:rsidR="004257C1"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CALDERÓN</w:t>
            </w: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AGUILAR</w:t>
            </w:r>
          </w:p>
        </w:tc>
        <w:tc>
          <w:tcPr>
            <w:tcW w:w="1701" w:type="dxa"/>
            <w:vAlign w:val="center"/>
          </w:tcPr>
          <w:p w:rsidR="002B51B3" w:rsidRDefault="002B51B3" w:rsidP="002B51B3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ENCARGADO DEL FONDO CIRCULANTE</w:t>
            </w:r>
          </w:p>
        </w:tc>
        <w:tc>
          <w:tcPr>
            <w:tcW w:w="1275" w:type="dxa"/>
            <w:vAlign w:val="center"/>
          </w:tcPr>
          <w:p w:rsidR="002B51B3" w:rsidRPr="00A770D8" w:rsidRDefault="002B51B3" w:rsidP="002B51B3">
            <w:pPr>
              <w:spacing w:line="276" w:lineRule="auto"/>
              <w:jc w:val="both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2405-3238</w:t>
            </w:r>
          </w:p>
        </w:tc>
        <w:tc>
          <w:tcPr>
            <w:tcW w:w="2864" w:type="dxa"/>
            <w:vAlign w:val="center"/>
          </w:tcPr>
          <w:p w:rsidR="002B51B3" w:rsidRPr="002B51B3" w:rsidRDefault="004257C1" w:rsidP="002B51B3">
            <w:pPr>
              <w:rPr>
                <w:sz w:val="20"/>
              </w:rPr>
            </w:pPr>
            <w:hyperlink r:id="rId29" w:history="1">
              <w:r w:rsidR="002B51B3" w:rsidRPr="002B51B3">
                <w:rPr>
                  <w:rStyle w:val="Hipervnculo"/>
                  <w:sz w:val="20"/>
                </w:rPr>
                <w:t>william.calderon@cepa.gob.sv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CD721D" w:rsidRPr="00CD721D" w:rsidRDefault="002B51B3" w:rsidP="002B51B3">
            <w:pPr>
              <w:pStyle w:val="Textosinformato"/>
              <w:spacing w:line="276" w:lineRule="auto"/>
              <w:jc w:val="both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Licenciado en </w:t>
            </w:r>
            <w:r w:rsidR="00CD721D"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Contaduría Pública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Universidad </w:t>
            </w:r>
            <w:r w:rsidR="00CD721D"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Modular Abierta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="00CD721D"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2020</w:t>
            </w:r>
          </w:p>
          <w:p w:rsidR="002B51B3" w:rsidRPr="00CD721D" w:rsidRDefault="00CD721D" w:rsidP="002B51B3">
            <w:pPr>
              <w:pStyle w:val="Textosinformato"/>
              <w:spacing w:line="276" w:lineRule="auto"/>
              <w:jc w:val="both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Técnico en </w:t>
            </w:r>
            <w:r w:rsidR="0004536F"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Contaduría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="004257C1"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Pública</w:t>
            </w:r>
            <w:bookmarkStart w:id="0" w:name="_GoBack"/>
            <w:bookmarkEnd w:id="0"/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,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Universidad Modular Abierta,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2015</w:t>
            </w:r>
          </w:p>
          <w:p w:rsidR="002B51B3" w:rsidRPr="00CD721D" w:rsidRDefault="002B51B3" w:rsidP="002B51B3">
            <w:pPr>
              <w:pStyle w:val="Textosinformato"/>
              <w:spacing w:line="276" w:lineRule="auto"/>
              <w:jc w:val="both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Pr="00CD721D" w:rsidRDefault="002B51B3" w:rsidP="002B51B3">
            <w:pPr>
              <w:pStyle w:val="Textosinformato"/>
              <w:spacing w:line="276" w:lineRule="auto"/>
              <w:rPr>
                <w:rFonts w:ascii="Museo Sans 300" w:hAnsi="Museo Sans 300" w:cs="Times New Roman"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labora en </w:t>
            </w:r>
            <w:r w:rsidR="00CD721D"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>la Institución desde el año 2005</w:t>
            </w:r>
            <w:r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>.</w:t>
            </w:r>
          </w:p>
        </w:tc>
      </w:tr>
      <w:tr w:rsidR="002B51B3" w:rsidRPr="004257C1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GUSTAVO SORIANO CORADO</w:t>
            </w:r>
          </w:p>
        </w:tc>
        <w:tc>
          <w:tcPr>
            <w:tcW w:w="1701" w:type="dxa"/>
            <w:vAlign w:val="center"/>
          </w:tcPr>
          <w:p w:rsidR="002B51B3" w:rsidRDefault="004257C1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COLECTOR DE INGRESOS</w:t>
            </w:r>
          </w:p>
        </w:tc>
        <w:tc>
          <w:tcPr>
            <w:tcW w:w="1275" w:type="dxa"/>
            <w:vAlign w:val="center"/>
          </w:tcPr>
          <w:p w:rsidR="002B51B3" w:rsidRPr="00A770D8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2405-3237</w:t>
            </w:r>
          </w:p>
        </w:tc>
        <w:tc>
          <w:tcPr>
            <w:tcW w:w="2864" w:type="dxa"/>
            <w:vAlign w:val="center"/>
          </w:tcPr>
          <w:p w:rsidR="002B51B3" w:rsidRPr="002B51B3" w:rsidRDefault="004257C1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30" w:history="1">
              <w:r w:rsidR="002B51B3" w:rsidRPr="002B51B3">
                <w:rPr>
                  <w:rStyle w:val="Hipervnculo"/>
                  <w:sz w:val="20"/>
                </w:rPr>
                <w:t>gustavo.soriano@cepa.gob.sv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2B51B3" w:rsidRPr="0052785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Bachiller Técnico Vocacional Comercial, Opción Contaduría</w:t>
            </w:r>
            <w:r w:rsid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</w:t>
            </w:r>
            <w:r w:rsidR="0052785B"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Colegio Centro América, 1979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2B51B3" w:rsidRPr="0052785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Pr="0052785B" w:rsidRDefault="002B51B3" w:rsidP="0052785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</w:t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76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.</w:t>
            </w:r>
          </w:p>
        </w:tc>
      </w:tr>
      <w:tr w:rsidR="002B51B3" w:rsidRPr="004257C1" w:rsidTr="0052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MARTIN ALEJANDRO BATRES CABRERA</w:t>
            </w:r>
          </w:p>
        </w:tc>
        <w:tc>
          <w:tcPr>
            <w:tcW w:w="1701" w:type="dxa"/>
            <w:vAlign w:val="center"/>
          </w:tcPr>
          <w:p w:rsidR="002B51B3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 xml:space="preserve">ENCARGADO DEL ARCHIVO </w:t>
            </w:r>
            <w:r w:rsidR="0004536F" w:rsidRPr="002B51B3">
              <w:rPr>
                <w:rFonts w:ascii="Museo Sans 300" w:hAnsi="Museo Sans 300" w:cs="Times New Roman"/>
                <w:sz w:val="16"/>
                <w:szCs w:val="18"/>
              </w:rPr>
              <w:t>PERIFÉRICO</w:t>
            </w:r>
            <w:r w:rsidRPr="002B51B3">
              <w:rPr>
                <w:rFonts w:ascii="Museo Sans 300" w:hAnsi="Museo Sans 300" w:cs="Times New Roman"/>
                <w:sz w:val="16"/>
                <w:szCs w:val="18"/>
              </w:rPr>
              <w:t xml:space="preserve"> Y ACTIVOS FIJOS</w:t>
            </w:r>
          </w:p>
        </w:tc>
        <w:tc>
          <w:tcPr>
            <w:tcW w:w="1275" w:type="dxa"/>
            <w:vAlign w:val="center"/>
          </w:tcPr>
          <w:p w:rsidR="002B51B3" w:rsidRPr="00A770D8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2405-3252</w:t>
            </w:r>
          </w:p>
        </w:tc>
        <w:tc>
          <w:tcPr>
            <w:tcW w:w="2864" w:type="dxa"/>
            <w:vAlign w:val="center"/>
          </w:tcPr>
          <w:p w:rsidR="00CD721D" w:rsidRPr="00CD721D" w:rsidRDefault="004257C1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31" w:history="1">
              <w:r w:rsidR="00CD721D" w:rsidRPr="00CD721D">
                <w:rPr>
                  <w:rStyle w:val="Hipervnculo"/>
                  <w:sz w:val="20"/>
                </w:rPr>
                <w:t>martin.batres@cepa.gob.sv</w:t>
              </w:r>
            </w:hyperlink>
          </w:p>
          <w:p w:rsidR="00CD721D" w:rsidRPr="002B51B3" w:rsidRDefault="00CD721D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shd w:val="clear" w:color="auto" w:fill="auto"/>
          </w:tcPr>
          <w:p w:rsidR="002B51B3" w:rsidRPr="0052785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Técnico Operador en Computación, Centro Técnico Vocacional, 1995</w:t>
            </w:r>
            <w:r w:rsidR="0052785B"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 xml:space="preserve"> </w:t>
            </w:r>
            <w:r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Pr="002B51B3" w:rsidRDefault="002B51B3" w:rsidP="0052785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, labora en</w:t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la Institución desde el año 1989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.</w:t>
            </w:r>
          </w:p>
        </w:tc>
      </w:tr>
    </w:tbl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</w:p>
    <w:sectPr w:rsidR="00400446" w:rsidRPr="00400446" w:rsidSect="004257C1">
      <w:headerReference w:type="even" r:id="rId32"/>
      <w:headerReference w:type="default" r:id="rId33"/>
      <w:footerReference w:type="default" r:id="rId34"/>
      <w:headerReference w:type="first" r:id="rId35"/>
      <w:pgSz w:w="15840" w:h="12240" w:orient="landscape"/>
      <w:pgMar w:top="2127" w:right="720" w:bottom="720" w:left="720" w:header="720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7D" w:rsidRDefault="00A3337D">
      <w:pPr>
        <w:spacing w:after="0" w:line="240" w:lineRule="auto"/>
      </w:pPr>
      <w:r>
        <w:separator/>
      </w:r>
    </w:p>
  </w:endnote>
  <w:endnote w:type="continuationSeparator" w:id="0">
    <w:p w:rsidR="00A3337D" w:rsidRDefault="00A3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3353"/>
      <w:docPartObj>
        <w:docPartGallery w:val="Page Numbers (Bottom of Page)"/>
        <w:docPartUnique/>
      </w:docPartObj>
    </w:sdtPr>
    <w:sdtEndPr/>
    <w:sdtContent>
      <w:p w:rsidR="00400446" w:rsidRDefault="00400446" w:rsidP="004004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7C1" w:rsidRPr="004257C1">
          <w:rPr>
            <w:noProof/>
            <w:lang w:val="es-ES"/>
          </w:rPr>
          <w:t>-</w:t>
        </w:r>
        <w:r w:rsidR="004257C1">
          <w:rPr>
            <w:noProof/>
          </w:rPr>
          <w:t xml:space="preserve"> 5 -</w:t>
        </w:r>
        <w:r>
          <w:fldChar w:fldCharType="end"/>
        </w:r>
      </w:p>
    </w:sdtContent>
  </w:sdt>
  <w:p w:rsidR="007717D1" w:rsidRPr="009805F7" w:rsidRDefault="007717D1" w:rsidP="00400446">
    <w:pPr>
      <w:spacing w:line="240" w:lineRule="auto"/>
      <w:jc w:val="right"/>
      <w:rPr>
        <w:lang w:val="es-S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7D" w:rsidRDefault="00A3337D">
      <w:pPr>
        <w:spacing w:after="0" w:line="240" w:lineRule="auto"/>
      </w:pPr>
      <w:r>
        <w:separator/>
      </w:r>
    </w:p>
  </w:footnote>
  <w:footnote w:type="continuationSeparator" w:id="0">
    <w:p w:rsidR="00A3337D" w:rsidRDefault="00A3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8" w:rsidRDefault="004257C1">
    <w:pPr>
      <w:pStyle w:val="Encabezado"/>
    </w:pPr>
    <w:r>
      <w:rPr>
        <w:noProof/>
      </w:rPr>
      <w:pict w14:anchorId="35E7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6" o:spid="_x0000_s2050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A7" w:rsidRDefault="00556D3A">
    <w:r>
      <w:rPr>
        <w:noProof/>
        <w:lang w:val="es-SV"/>
      </w:rPr>
      <w:drawing>
        <wp:anchor distT="0" distB="0" distL="114300" distR="114300" simplePos="0" relativeHeight="251660288" behindDoc="1" locked="0" layoutInCell="1" allowOverlap="1" wp14:anchorId="22F7D7B9" wp14:editId="191BABF3">
          <wp:simplePos x="0" y="0"/>
          <wp:positionH relativeFrom="column">
            <wp:posOffset>419100</wp:posOffset>
          </wp:positionH>
          <wp:positionV relativeFrom="paragraph">
            <wp:posOffset>-638175</wp:posOffset>
          </wp:positionV>
          <wp:extent cx="7930222" cy="10261727"/>
          <wp:effectExtent l="0" t="0" r="0" b="635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2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8" w:rsidRDefault="004257C1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7"/>
    <w:rsid w:val="0002012F"/>
    <w:rsid w:val="0004536F"/>
    <w:rsid w:val="00051FC9"/>
    <w:rsid w:val="00056334"/>
    <w:rsid w:val="000B1C37"/>
    <w:rsid w:val="000B5684"/>
    <w:rsid w:val="000F4DFA"/>
    <w:rsid w:val="0015097B"/>
    <w:rsid w:val="0017300F"/>
    <w:rsid w:val="001B01F6"/>
    <w:rsid w:val="001D72C6"/>
    <w:rsid w:val="001E6080"/>
    <w:rsid w:val="001F3540"/>
    <w:rsid w:val="002446E1"/>
    <w:rsid w:val="00255594"/>
    <w:rsid w:val="002746C7"/>
    <w:rsid w:val="00283501"/>
    <w:rsid w:val="00284FC1"/>
    <w:rsid w:val="00286F0B"/>
    <w:rsid w:val="002A1320"/>
    <w:rsid w:val="002A20CE"/>
    <w:rsid w:val="002B51B3"/>
    <w:rsid w:val="002C718B"/>
    <w:rsid w:val="002D404F"/>
    <w:rsid w:val="002E0E7C"/>
    <w:rsid w:val="003136A7"/>
    <w:rsid w:val="00320EBE"/>
    <w:rsid w:val="00346E94"/>
    <w:rsid w:val="00347978"/>
    <w:rsid w:val="00397D03"/>
    <w:rsid w:val="00400446"/>
    <w:rsid w:val="004257C1"/>
    <w:rsid w:val="00453F95"/>
    <w:rsid w:val="004D34B7"/>
    <w:rsid w:val="004F1318"/>
    <w:rsid w:val="0052785B"/>
    <w:rsid w:val="005564BA"/>
    <w:rsid w:val="00556D3A"/>
    <w:rsid w:val="005A5D1F"/>
    <w:rsid w:val="005B00FD"/>
    <w:rsid w:val="005D2ECF"/>
    <w:rsid w:val="00623116"/>
    <w:rsid w:val="00631DC3"/>
    <w:rsid w:val="00643045"/>
    <w:rsid w:val="0067327B"/>
    <w:rsid w:val="006B13A8"/>
    <w:rsid w:val="006E66B6"/>
    <w:rsid w:val="006F27B7"/>
    <w:rsid w:val="00722EEC"/>
    <w:rsid w:val="007231B9"/>
    <w:rsid w:val="00755456"/>
    <w:rsid w:val="007717D1"/>
    <w:rsid w:val="00793CA1"/>
    <w:rsid w:val="007C227A"/>
    <w:rsid w:val="008002D4"/>
    <w:rsid w:val="00801909"/>
    <w:rsid w:val="0081161B"/>
    <w:rsid w:val="00815E40"/>
    <w:rsid w:val="0087656E"/>
    <w:rsid w:val="008D53E0"/>
    <w:rsid w:val="008E2DAD"/>
    <w:rsid w:val="00910AC2"/>
    <w:rsid w:val="00927E9B"/>
    <w:rsid w:val="00934A86"/>
    <w:rsid w:val="00952EB2"/>
    <w:rsid w:val="00956A90"/>
    <w:rsid w:val="00964490"/>
    <w:rsid w:val="009805F7"/>
    <w:rsid w:val="009809AB"/>
    <w:rsid w:val="009A2B25"/>
    <w:rsid w:val="009B2C81"/>
    <w:rsid w:val="009C24C8"/>
    <w:rsid w:val="009C6777"/>
    <w:rsid w:val="009F3A0E"/>
    <w:rsid w:val="00A24593"/>
    <w:rsid w:val="00A3337D"/>
    <w:rsid w:val="00A770D8"/>
    <w:rsid w:val="00A9745E"/>
    <w:rsid w:val="00AE736F"/>
    <w:rsid w:val="00AF5AFF"/>
    <w:rsid w:val="00AF6FB7"/>
    <w:rsid w:val="00B33175"/>
    <w:rsid w:val="00B84A31"/>
    <w:rsid w:val="00BA383F"/>
    <w:rsid w:val="00BB63E1"/>
    <w:rsid w:val="00BB6683"/>
    <w:rsid w:val="00BF0A1B"/>
    <w:rsid w:val="00C02DB8"/>
    <w:rsid w:val="00C31D4E"/>
    <w:rsid w:val="00C572A4"/>
    <w:rsid w:val="00C967D6"/>
    <w:rsid w:val="00CA55A3"/>
    <w:rsid w:val="00CB0484"/>
    <w:rsid w:val="00CB5FE8"/>
    <w:rsid w:val="00CD721D"/>
    <w:rsid w:val="00CD7412"/>
    <w:rsid w:val="00D00E68"/>
    <w:rsid w:val="00D3465E"/>
    <w:rsid w:val="00D53878"/>
    <w:rsid w:val="00DA0999"/>
    <w:rsid w:val="00DB411D"/>
    <w:rsid w:val="00DC0AED"/>
    <w:rsid w:val="00DD34EE"/>
    <w:rsid w:val="00E11B9D"/>
    <w:rsid w:val="00E50894"/>
    <w:rsid w:val="00E9603F"/>
    <w:rsid w:val="00EF2494"/>
    <w:rsid w:val="00F213FB"/>
    <w:rsid w:val="00F705E7"/>
    <w:rsid w:val="00FA65C4"/>
    <w:rsid w:val="00FC0FBF"/>
    <w:rsid w:val="00FC7B3A"/>
    <w:rsid w:val="00FD0DB2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F24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F2494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EF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494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4F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4FC1"/>
  </w:style>
  <w:style w:type="paragraph" w:styleId="Textodebloque">
    <w:name w:val="Block Text"/>
    <w:basedOn w:val="Normal"/>
    <w:rsid w:val="00284FC1"/>
    <w:pPr>
      <w:spacing w:after="0" w:line="240" w:lineRule="auto"/>
      <w:ind w:left="2832" w:right="1836" w:hanging="1416"/>
    </w:pPr>
    <w:rPr>
      <w:rFonts w:ascii="Courier New" w:eastAsia="Times New Roman" w:hAnsi="Courier New" w:cs="Courier New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72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72A4"/>
  </w:style>
  <w:style w:type="character" w:styleId="Hipervnculo">
    <w:name w:val="Hyperlink"/>
    <w:basedOn w:val="Fuentedeprrafopredeter"/>
    <w:uiPriority w:val="99"/>
    <w:unhideWhenUsed/>
    <w:rsid w:val="00400446"/>
    <w:rPr>
      <w:color w:val="0000FF"/>
      <w:u w:val="single"/>
    </w:rPr>
  </w:style>
  <w:style w:type="table" w:customStyle="1" w:styleId="Tabladecuadrcula1clara-nfasis51">
    <w:name w:val="Tabla de cuadrícula 1 clara - Énfasis 51"/>
    <w:basedOn w:val="Tablanormal"/>
    <w:uiPriority w:val="46"/>
    <w:rsid w:val="0040044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SV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00446"/>
    <w:pPr>
      <w:spacing w:after="0" w:line="240" w:lineRule="auto"/>
    </w:pPr>
    <w:rPr>
      <w:rFonts w:ascii="Courier New" w:eastAsia="Times New Roman" w:hAnsi="Courier New" w:cs="Courier New"/>
      <w:lang w:val="es-SV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0446"/>
    <w:rPr>
      <w:rFonts w:ascii="Courier New" w:eastAsia="Times New Roman" w:hAnsi="Courier New" w:cs="Courier New"/>
      <w:lang w:val="es-SV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F24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F2494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EF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494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4F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4FC1"/>
  </w:style>
  <w:style w:type="paragraph" w:styleId="Textodebloque">
    <w:name w:val="Block Text"/>
    <w:basedOn w:val="Normal"/>
    <w:rsid w:val="00284FC1"/>
    <w:pPr>
      <w:spacing w:after="0" w:line="240" w:lineRule="auto"/>
      <w:ind w:left="2832" w:right="1836" w:hanging="1416"/>
    </w:pPr>
    <w:rPr>
      <w:rFonts w:ascii="Courier New" w:eastAsia="Times New Roman" w:hAnsi="Courier New" w:cs="Courier New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72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72A4"/>
  </w:style>
  <w:style w:type="character" w:styleId="Hipervnculo">
    <w:name w:val="Hyperlink"/>
    <w:basedOn w:val="Fuentedeprrafopredeter"/>
    <w:uiPriority w:val="99"/>
    <w:unhideWhenUsed/>
    <w:rsid w:val="00400446"/>
    <w:rPr>
      <w:color w:val="0000FF"/>
      <w:u w:val="single"/>
    </w:rPr>
  </w:style>
  <w:style w:type="table" w:customStyle="1" w:styleId="Tabladecuadrcula1clara-nfasis51">
    <w:name w:val="Tabla de cuadrícula 1 clara - Énfasis 51"/>
    <w:basedOn w:val="Tablanormal"/>
    <w:uiPriority w:val="46"/>
    <w:rsid w:val="0040044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SV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00446"/>
    <w:pPr>
      <w:spacing w:after="0" w:line="240" w:lineRule="auto"/>
    </w:pPr>
    <w:rPr>
      <w:rFonts w:ascii="Courier New" w:eastAsia="Times New Roman" w:hAnsi="Courier New" w:cs="Courier New"/>
      <w:lang w:val="es-SV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0446"/>
    <w:rPr>
      <w:rFonts w:ascii="Courier New" w:eastAsia="Times New Roman" w:hAnsi="Courier New" w:cs="Courier New"/>
      <w:lang w:val="es-SV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mendoza@cepa.gob.sv" TargetMode="External"/><Relationship Id="rId13" Type="http://schemas.openxmlformats.org/officeDocument/2006/relationships/hyperlink" Target="mailto:samuel.ortega@cepa.gob.sv" TargetMode="External"/><Relationship Id="rId18" Type="http://schemas.openxmlformats.org/officeDocument/2006/relationships/hyperlink" Target="mailto:salvador.portillo@cepa.gob.sv" TargetMode="External"/><Relationship Id="rId26" Type="http://schemas.openxmlformats.org/officeDocument/2006/relationships/hyperlink" Target="mailto:rene.aguilar@cepa.gob.s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enito.lemus@cepa.gob.sv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uis.acosta@cepa.gob.sv" TargetMode="External"/><Relationship Id="rId17" Type="http://schemas.openxmlformats.org/officeDocument/2006/relationships/hyperlink" Target="mailto:jaime.jimenez@cepa.gob.sv" TargetMode="External"/><Relationship Id="rId25" Type="http://schemas.openxmlformats.org/officeDocument/2006/relationships/hyperlink" Target="mailto:sonia.martinez@cepa.gob.sv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obdulio.martinez@cepa.gob.sv" TargetMode="External"/><Relationship Id="rId20" Type="http://schemas.openxmlformats.org/officeDocument/2006/relationships/hyperlink" Target="mailto:carlos.labor@cepa.gob.sv" TargetMode="External"/><Relationship Id="rId29" Type="http://schemas.openxmlformats.org/officeDocument/2006/relationships/hyperlink" Target="mailto:william.calderon@cepa.gob.s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maradiaga@cepa.gob.sv" TargetMode="External"/><Relationship Id="rId24" Type="http://schemas.openxmlformats.org/officeDocument/2006/relationships/hyperlink" Target="mailto:sandra.martinez@cepa.gob.sv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osendo.figueroa@cepa.gob.sv" TargetMode="External"/><Relationship Id="rId23" Type="http://schemas.openxmlformats.org/officeDocument/2006/relationships/hyperlink" Target="mailto:jorge.silhy@cepa.gob.sv" TargetMode="External"/><Relationship Id="rId28" Type="http://schemas.openxmlformats.org/officeDocument/2006/relationships/hyperlink" Target="mailto:clinica.acajutla@cepa.gob.s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alvador.maya@cepa.gob.sv" TargetMode="External"/><Relationship Id="rId19" Type="http://schemas.openxmlformats.org/officeDocument/2006/relationships/hyperlink" Target="mailto:sergio.herrera@cepa.gob.sv" TargetMode="External"/><Relationship Id="rId31" Type="http://schemas.openxmlformats.org/officeDocument/2006/relationships/hyperlink" Target="mailto:martin.batres@cepa.gob.s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tulio.castillo@cepa.gob.sv" TargetMode="External"/><Relationship Id="rId14" Type="http://schemas.openxmlformats.org/officeDocument/2006/relationships/hyperlink" Target="mailto:francisco.flores@cepa.gob.sv" TargetMode="External"/><Relationship Id="rId22" Type="http://schemas.openxmlformats.org/officeDocument/2006/relationships/hyperlink" Target="mailto:dinora.mendoza@cepa.gob.sv" TargetMode="External"/><Relationship Id="rId27" Type="http://schemas.openxmlformats.org/officeDocument/2006/relationships/hyperlink" Target="mailto:clinica.acajutla@cepa.gob.sv" TargetMode="External"/><Relationship Id="rId30" Type="http://schemas.openxmlformats.org/officeDocument/2006/relationships/hyperlink" Target="mailto:gustavo.soriano@cepa.gob.sv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CED619-18DB-46F6-810C-3471C913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1651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Carolina Mariela Rivera Jimenez</cp:lastModifiedBy>
  <cp:revision>3</cp:revision>
  <cp:lastPrinted>2020-04-21T19:15:00Z</cp:lastPrinted>
  <dcterms:created xsi:type="dcterms:W3CDTF">2021-03-30T14:05:00Z</dcterms:created>
  <dcterms:modified xsi:type="dcterms:W3CDTF">2021-03-30T14:10:00Z</dcterms:modified>
</cp:coreProperties>
</file>