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D1419" w:rsidRPr="00435506" w:rsidRDefault="006B386A">
      <w:pPr>
        <w:spacing w:line="240" w:lineRule="auto"/>
        <w:jc w:val="center"/>
        <w:rPr>
          <w:rFonts w:ascii="Century Gothic" w:hAnsi="Century Gothic" w:cs="Aharoni"/>
          <w:sz w:val="96"/>
        </w:rPr>
      </w:pPr>
      <w:r w:rsidRPr="000E4778">
        <w:rPr>
          <w:rFonts w:ascii="Century Gothic" w:hAnsi="Century Gothic"/>
          <w:noProof/>
          <w:lang w:eastAsia="es-SV"/>
        </w:rPr>
        <w:drawing>
          <wp:anchor distT="0" distB="0" distL="114300" distR="114300" simplePos="0" relativeHeight="251661312" behindDoc="1" locked="0" layoutInCell="1" allowOverlap="1" wp14:anchorId="74526ED9" wp14:editId="19738321">
            <wp:simplePos x="0" y="0"/>
            <wp:positionH relativeFrom="column">
              <wp:posOffset>4354830</wp:posOffset>
            </wp:positionH>
            <wp:positionV relativeFrom="paragraph">
              <wp:posOffset>408305</wp:posOffset>
            </wp:positionV>
            <wp:extent cx="1304290" cy="1283335"/>
            <wp:effectExtent l="0" t="0" r="0" b="0"/>
            <wp:wrapTight wrapText="bothSides">
              <wp:wrapPolygon edited="0">
                <wp:start x="6941" y="641"/>
                <wp:lineTo x="3155" y="2244"/>
                <wp:lineTo x="315" y="5451"/>
                <wp:lineTo x="3470" y="11543"/>
                <wp:lineTo x="3786" y="16673"/>
                <wp:lineTo x="946" y="16673"/>
                <wp:lineTo x="1262" y="20521"/>
                <wp:lineTo x="8203" y="21162"/>
                <wp:lineTo x="13250" y="21162"/>
                <wp:lineTo x="19560" y="20521"/>
                <wp:lineTo x="20506" y="17314"/>
                <wp:lineTo x="17352" y="16673"/>
                <wp:lineTo x="17667" y="11543"/>
                <wp:lineTo x="20506" y="5451"/>
                <wp:lineTo x="17036" y="2244"/>
                <wp:lineTo x="13881" y="641"/>
                <wp:lineTo x="6941" y="641"/>
              </wp:wrapPolygon>
            </wp:wrapTight>
            <wp:docPr id="11" name="Imagen 11"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4290"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71">
        <w:rPr>
          <w:rFonts w:ascii="Century Gothic" w:hAnsi="Century Gothic"/>
          <w:noProof/>
          <w:lang w:eastAsia="es-SV"/>
        </w:rPr>
        <w:drawing>
          <wp:anchor distT="0" distB="0" distL="114300" distR="114300" simplePos="0" relativeHeight="251655168" behindDoc="1" locked="0" layoutInCell="1" allowOverlap="1" wp14:anchorId="4BDC8EA1" wp14:editId="6758A2FB">
            <wp:simplePos x="0" y="0"/>
            <wp:positionH relativeFrom="column">
              <wp:posOffset>-412750</wp:posOffset>
            </wp:positionH>
            <wp:positionV relativeFrom="paragraph">
              <wp:posOffset>490220</wp:posOffset>
            </wp:positionV>
            <wp:extent cx="1407160" cy="1201420"/>
            <wp:effectExtent l="0" t="0" r="2540" b="0"/>
            <wp:wrapTight wrapText="bothSides">
              <wp:wrapPolygon edited="0">
                <wp:start x="8188" y="0"/>
                <wp:lineTo x="3509" y="685"/>
                <wp:lineTo x="1462" y="4452"/>
                <wp:lineTo x="0" y="5480"/>
                <wp:lineTo x="0" y="14385"/>
                <wp:lineTo x="585" y="17810"/>
                <wp:lineTo x="3801" y="21235"/>
                <wp:lineTo x="4971" y="21235"/>
                <wp:lineTo x="16083" y="21235"/>
                <wp:lineTo x="16668" y="21235"/>
                <wp:lineTo x="20762" y="17125"/>
                <wp:lineTo x="21347" y="13700"/>
                <wp:lineTo x="21347" y="7535"/>
                <wp:lineTo x="21054" y="5137"/>
                <wp:lineTo x="16375" y="1027"/>
                <wp:lineTo x="14329" y="0"/>
                <wp:lineTo x="8188" y="0"/>
              </wp:wrapPolygon>
            </wp:wrapTight>
            <wp:docPr id="9" name="Imagen 9"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16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419" w:rsidRPr="00435506" w:rsidRDefault="004D1419">
      <w:pPr>
        <w:spacing w:line="240" w:lineRule="auto"/>
        <w:jc w:val="center"/>
        <w:rPr>
          <w:rFonts w:ascii="Century Gothic" w:hAnsi="Century Gothic" w:cs="Aharoni"/>
          <w:sz w:val="96"/>
        </w:rPr>
      </w:pPr>
    </w:p>
    <w:p w:rsidR="004D1419" w:rsidRPr="006B386A" w:rsidRDefault="004B413F">
      <w:pPr>
        <w:spacing w:line="240" w:lineRule="auto"/>
        <w:jc w:val="center"/>
        <w:rPr>
          <w:rFonts w:ascii="Arial" w:hAnsi="Arial" w:cs="Arial"/>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386A">
        <w:rPr>
          <w:rFonts w:ascii="Arial" w:hAnsi="Arial" w:cs="Arial"/>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Política Institucional de Gestión Documental y Archivos</w:t>
      </w:r>
    </w:p>
    <w:p w:rsidR="006B386A" w:rsidRDefault="006B386A" w:rsidP="006B386A">
      <w:pPr>
        <w:spacing w:line="24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B386A" w:rsidRPr="006B386A" w:rsidRDefault="006B386A" w:rsidP="006B386A">
      <w:pPr>
        <w:spacing w:line="24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386A">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ALCALDIA MUNICIPAL, SAN FRANCISCO GOTERA, MORAZAN</w:t>
      </w:r>
    </w:p>
    <w:p w:rsidR="006B386A" w:rsidRPr="006B386A" w:rsidRDefault="006B386A" w:rsidP="006B386A">
      <w:pPr>
        <w:jc w:val="both"/>
        <w:rPr>
          <w:rFonts w:ascii="Century Gothic" w:hAnsi="Century Gothic" w:cs="Aharoni"/>
          <w:sz w:val="48"/>
          <w:szCs w:val="48"/>
        </w:rPr>
      </w:pPr>
    </w:p>
    <w:p w:rsidR="004D1419" w:rsidRPr="00435506" w:rsidRDefault="006B386A">
      <w:pPr>
        <w:spacing w:line="240" w:lineRule="auto"/>
        <w:rPr>
          <w:rFonts w:ascii="Century Gothic" w:hAnsi="Century Gothic" w:cs="Aharoni"/>
        </w:rPr>
      </w:pPr>
      <w:r w:rsidRPr="006B386A">
        <w:rPr>
          <w:rFonts w:ascii="Century Gothic" w:hAnsi="Century Gothic" w:cs="Aharoni"/>
          <w:sz w:val="48"/>
          <w:szCs w:val="48"/>
        </w:rPr>
        <w:tab/>
      </w:r>
      <w:r w:rsidRPr="006B386A">
        <w:rPr>
          <w:rFonts w:ascii="Arial" w:hAnsi="Arial" w:cs="Arial"/>
          <w:color w:val="002060"/>
          <w:sz w:val="24"/>
          <w:szCs w:val="24"/>
        </w:rPr>
        <w:t>UNIDAD DE GESTION DOCUMENTAL Y ARCHIVOS</w:t>
      </w:r>
      <w:bookmarkStart w:id="0" w:name="_GoBack"/>
      <w:bookmarkEnd w:id="0"/>
    </w:p>
    <w:p w:rsidR="004D1419" w:rsidRPr="00435506" w:rsidRDefault="004D1419">
      <w:pPr>
        <w:spacing w:line="240" w:lineRule="auto"/>
        <w:rPr>
          <w:rFonts w:ascii="Century Gothic" w:hAnsi="Century Gothic" w:cs="Aharoni"/>
          <w:b/>
          <w:sz w:val="40"/>
          <w:szCs w:val="24"/>
        </w:rPr>
      </w:pPr>
    </w:p>
    <w:p w:rsidR="004D1419" w:rsidRPr="00435506" w:rsidRDefault="004D1419">
      <w:pPr>
        <w:spacing w:line="240" w:lineRule="auto"/>
        <w:rPr>
          <w:rFonts w:ascii="Century Gothic" w:hAnsi="Century Gothic" w:cs="Aharoni"/>
          <w:b/>
          <w:sz w:val="40"/>
          <w:szCs w:val="24"/>
        </w:rPr>
        <w:sectPr w:rsidR="004D1419" w:rsidRPr="00435506" w:rsidSect="006B386A">
          <w:headerReference w:type="default" r:id="rId12"/>
          <w:footerReference w:type="default" r:id="rId13"/>
          <w:headerReference w:type="first" r:id="rId14"/>
          <w:footerReference w:type="first" r:id="rId15"/>
          <w:pgSz w:w="12240" w:h="15840"/>
          <w:pgMar w:top="1525" w:right="1701" w:bottom="1417" w:left="1701" w:header="708" w:footer="708" w:gutter="0"/>
          <w:cols w:space="708"/>
          <w:titlePg/>
          <w:docGrid w:linePitch="360"/>
        </w:sectPr>
      </w:pPr>
    </w:p>
    <w:p w:rsidR="004D1419" w:rsidRPr="00435506" w:rsidRDefault="004D1419">
      <w:pPr>
        <w:spacing w:line="240" w:lineRule="auto"/>
        <w:rPr>
          <w:rFonts w:ascii="Century Gothic" w:hAnsi="Century Gothic" w:cs="Aharoni"/>
          <w:b/>
          <w:sz w:val="40"/>
          <w:szCs w:val="24"/>
        </w:rPr>
      </w:pPr>
    </w:p>
    <w:tbl>
      <w:tblPr>
        <w:tblStyle w:val="Tablaconcuadrcula"/>
        <w:tblW w:w="8978" w:type="dxa"/>
        <w:tblLayout w:type="fixed"/>
        <w:tblLook w:val="04A0" w:firstRow="1" w:lastRow="0" w:firstColumn="1" w:lastColumn="0" w:noHBand="0" w:noVBand="1"/>
      </w:tblPr>
      <w:tblGrid>
        <w:gridCol w:w="1495"/>
        <w:gridCol w:w="1448"/>
        <w:gridCol w:w="1545"/>
        <w:gridCol w:w="440"/>
        <w:gridCol w:w="4050"/>
      </w:tblGrid>
      <w:tr w:rsidR="004D1419" w:rsidRPr="00435506">
        <w:tc>
          <w:tcPr>
            <w:tcW w:w="8978" w:type="dxa"/>
            <w:gridSpan w:val="5"/>
          </w:tcPr>
          <w:p w:rsidR="004D1419" w:rsidRPr="00435506" w:rsidRDefault="004D1419">
            <w:pPr>
              <w:jc w:val="center"/>
              <w:rPr>
                <w:rFonts w:ascii="Century Gothic" w:hAnsi="Century Gothic" w:cs="Aharoni"/>
                <w:b/>
                <w:sz w:val="24"/>
                <w:szCs w:val="24"/>
              </w:rPr>
            </w:pPr>
          </w:p>
          <w:p w:rsidR="004D1419" w:rsidRPr="00435506" w:rsidRDefault="004B413F">
            <w:pPr>
              <w:jc w:val="center"/>
              <w:rPr>
                <w:rFonts w:ascii="Century Gothic" w:hAnsi="Century Gothic" w:cs="Aharoni"/>
                <w:b/>
                <w:sz w:val="36"/>
                <w:szCs w:val="24"/>
              </w:rPr>
            </w:pPr>
            <w:r w:rsidRPr="00435506">
              <w:rPr>
                <w:rFonts w:ascii="Century Gothic" w:hAnsi="Century Gothic" w:cs="Aharoni"/>
                <w:b/>
                <w:sz w:val="36"/>
                <w:szCs w:val="24"/>
              </w:rPr>
              <w:t>CONTROL DE EDICIONES Y REVISIONES</w:t>
            </w:r>
          </w:p>
          <w:p w:rsidR="004D1419" w:rsidRPr="00435506" w:rsidRDefault="004D1419">
            <w:pPr>
              <w:jc w:val="center"/>
              <w:rPr>
                <w:rFonts w:ascii="Century Gothic" w:hAnsi="Century Gothic" w:cs="Aharoni"/>
                <w:b/>
                <w:sz w:val="24"/>
                <w:szCs w:val="24"/>
              </w:rPr>
            </w:pPr>
          </w:p>
        </w:tc>
      </w:tr>
      <w:tr w:rsidR="004D1419" w:rsidRPr="00435506" w:rsidTr="00435506">
        <w:tc>
          <w:tcPr>
            <w:tcW w:w="1495" w:type="dxa"/>
          </w:tcPr>
          <w:p w:rsidR="004D1419" w:rsidRPr="00435506" w:rsidRDefault="004B413F">
            <w:pPr>
              <w:jc w:val="center"/>
              <w:rPr>
                <w:rFonts w:ascii="Century Gothic" w:hAnsi="Century Gothic" w:cs="Aharoni"/>
                <w:b/>
                <w:sz w:val="24"/>
                <w:szCs w:val="24"/>
              </w:rPr>
            </w:pPr>
            <w:r w:rsidRPr="00435506">
              <w:rPr>
                <w:rFonts w:ascii="Century Gothic" w:hAnsi="Century Gothic" w:cs="Aharoni"/>
                <w:b/>
                <w:sz w:val="24"/>
                <w:szCs w:val="24"/>
              </w:rPr>
              <w:t>EDICION</w:t>
            </w:r>
          </w:p>
        </w:tc>
        <w:tc>
          <w:tcPr>
            <w:tcW w:w="1448" w:type="dxa"/>
          </w:tcPr>
          <w:p w:rsidR="004D1419" w:rsidRPr="00435506" w:rsidRDefault="004B413F">
            <w:pPr>
              <w:jc w:val="center"/>
              <w:rPr>
                <w:rFonts w:ascii="Century Gothic" w:hAnsi="Century Gothic" w:cs="Aharoni"/>
                <w:b/>
                <w:sz w:val="24"/>
                <w:szCs w:val="24"/>
              </w:rPr>
            </w:pPr>
            <w:r w:rsidRPr="00435506">
              <w:rPr>
                <w:rFonts w:ascii="Century Gothic" w:hAnsi="Century Gothic" w:cs="Aharoni"/>
                <w:b/>
                <w:sz w:val="24"/>
                <w:szCs w:val="24"/>
              </w:rPr>
              <w:t>REVISION</w:t>
            </w:r>
          </w:p>
        </w:tc>
        <w:tc>
          <w:tcPr>
            <w:tcW w:w="1985" w:type="dxa"/>
            <w:gridSpan w:val="2"/>
          </w:tcPr>
          <w:p w:rsidR="004D1419" w:rsidRPr="00435506" w:rsidRDefault="004B413F">
            <w:pPr>
              <w:jc w:val="center"/>
              <w:rPr>
                <w:rFonts w:ascii="Century Gothic" w:hAnsi="Century Gothic" w:cs="Aharoni"/>
                <w:b/>
                <w:sz w:val="24"/>
                <w:szCs w:val="24"/>
              </w:rPr>
            </w:pPr>
            <w:r w:rsidRPr="00435506">
              <w:rPr>
                <w:rFonts w:ascii="Century Gothic" w:hAnsi="Century Gothic" w:cs="Aharoni"/>
                <w:b/>
                <w:sz w:val="24"/>
                <w:szCs w:val="24"/>
              </w:rPr>
              <w:t>FECHA</w:t>
            </w:r>
          </w:p>
        </w:tc>
        <w:tc>
          <w:tcPr>
            <w:tcW w:w="4050" w:type="dxa"/>
          </w:tcPr>
          <w:p w:rsidR="004D1419" w:rsidRPr="00435506" w:rsidRDefault="004B413F">
            <w:pPr>
              <w:jc w:val="center"/>
              <w:rPr>
                <w:rFonts w:ascii="Century Gothic" w:hAnsi="Century Gothic" w:cs="Aharoni"/>
                <w:b/>
                <w:sz w:val="24"/>
                <w:szCs w:val="24"/>
              </w:rPr>
            </w:pPr>
            <w:r w:rsidRPr="00435506">
              <w:rPr>
                <w:rFonts w:ascii="Century Gothic" w:hAnsi="Century Gothic" w:cs="Aharoni"/>
                <w:b/>
                <w:sz w:val="24"/>
                <w:szCs w:val="24"/>
              </w:rPr>
              <w:t>REFERENCIA</w:t>
            </w:r>
          </w:p>
        </w:tc>
      </w:tr>
      <w:tr w:rsidR="004D1419" w:rsidRPr="00435506" w:rsidTr="00435506">
        <w:tc>
          <w:tcPr>
            <w:tcW w:w="1495" w:type="dxa"/>
          </w:tcPr>
          <w:p w:rsidR="004D1419" w:rsidRPr="00435506" w:rsidRDefault="004B413F">
            <w:pPr>
              <w:jc w:val="center"/>
              <w:rPr>
                <w:rFonts w:ascii="Century Gothic" w:hAnsi="Century Gothic" w:cs="Aharoni"/>
                <w:sz w:val="32"/>
                <w:szCs w:val="24"/>
              </w:rPr>
            </w:pPr>
            <w:r w:rsidRPr="00435506">
              <w:rPr>
                <w:rFonts w:ascii="Century Gothic" w:hAnsi="Century Gothic" w:cs="Aharoni"/>
                <w:sz w:val="32"/>
                <w:szCs w:val="24"/>
              </w:rPr>
              <w:t>01</w:t>
            </w:r>
          </w:p>
        </w:tc>
        <w:tc>
          <w:tcPr>
            <w:tcW w:w="1448" w:type="dxa"/>
          </w:tcPr>
          <w:p w:rsidR="004D1419" w:rsidRPr="00435506" w:rsidRDefault="004D1419">
            <w:pPr>
              <w:jc w:val="center"/>
              <w:rPr>
                <w:rFonts w:ascii="Century Gothic" w:hAnsi="Century Gothic" w:cs="Aharoni"/>
                <w:sz w:val="32"/>
                <w:szCs w:val="24"/>
              </w:rPr>
            </w:pPr>
          </w:p>
        </w:tc>
        <w:tc>
          <w:tcPr>
            <w:tcW w:w="1985" w:type="dxa"/>
            <w:gridSpan w:val="2"/>
          </w:tcPr>
          <w:p w:rsidR="004D1419" w:rsidRPr="00435506" w:rsidRDefault="004B413F">
            <w:pPr>
              <w:jc w:val="center"/>
              <w:rPr>
                <w:rFonts w:ascii="Century Gothic" w:hAnsi="Century Gothic" w:cs="Aharoni"/>
                <w:sz w:val="32"/>
                <w:szCs w:val="24"/>
              </w:rPr>
            </w:pPr>
            <w:r w:rsidRPr="00435506">
              <w:rPr>
                <w:rFonts w:ascii="Century Gothic" w:hAnsi="Century Gothic" w:cs="Aharoni"/>
                <w:sz w:val="32"/>
                <w:szCs w:val="24"/>
              </w:rPr>
              <w:t>28/02/2020</w:t>
            </w:r>
          </w:p>
        </w:tc>
        <w:tc>
          <w:tcPr>
            <w:tcW w:w="4050" w:type="dxa"/>
          </w:tcPr>
          <w:p w:rsidR="004D1419" w:rsidRPr="00435506" w:rsidRDefault="00435506" w:rsidP="00565298">
            <w:pPr>
              <w:jc w:val="center"/>
              <w:rPr>
                <w:rFonts w:ascii="Century Gothic" w:hAnsi="Century Gothic" w:cs="Aharoni"/>
                <w:sz w:val="32"/>
                <w:szCs w:val="24"/>
              </w:rPr>
            </w:pPr>
            <w:r w:rsidRPr="00435506">
              <w:rPr>
                <w:rFonts w:ascii="Century Gothic" w:hAnsi="Century Gothic" w:cs="Aharoni"/>
                <w:sz w:val="32"/>
                <w:szCs w:val="24"/>
              </w:rPr>
              <w:t>AMSFG</w:t>
            </w:r>
            <w:r w:rsidR="00565298">
              <w:rPr>
                <w:rFonts w:ascii="Century Gothic" w:hAnsi="Century Gothic" w:cs="Aharoni"/>
                <w:sz w:val="32"/>
                <w:szCs w:val="24"/>
              </w:rPr>
              <w:t>-PIGDA-</w:t>
            </w:r>
            <w:r w:rsidRPr="00435506">
              <w:rPr>
                <w:rFonts w:ascii="Century Gothic" w:hAnsi="Century Gothic" w:cs="Aharoni"/>
                <w:sz w:val="32"/>
                <w:szCs w:val="24"/>
              </w:rPr>
              <w:t>2020</w:t>
            </w:r>
          </w:p>
        </w:tc>
      </w:tr>
      <w:tr w:rsidR="004D1419" w:rsidRPr="00435506" w:rsidTr="00435506">
        <w:tc>
          <w:tcPr>
            <w:tcW w:w="1495" w:type="dxa"/>
          </w:tcPr>
          <w:p w:rsidR="004D1419" w:rsidRPr="00435506" w:rsidRDefault="004D1419">
            <w:pPr>
              <w:jc w:val="center"/>
              <w:rPr>
                <w:rFonts w:ascii="Century Gothic" w:hAnsi="Century Gothic" w:cs="Aharoni"/>
                <w:sz w:val="32"/>
                <w:szCs w:val="24"/>
              </w:rPr>
            </w:pPr>
          </w:p>
        </w:tc>
        <w:tc>
          <w:tcPr>
            <w:tcW w:w="1448" w:type="dxa"/>
          </w:tcPr>
          <w:p w:rsidR="004D1419" w:rsidRPr="00435506" w:rsidRDefault="004D1419">
            <w:pPr>
              <w:jc w:val="center"/>
              <w:rPr>
                <w:rFonts w:ascii="Century Gothic" w:hAnsi="Century Gothic" w:cs="Aharoni"/>
                <w:sz w:val="32"/>
                <w:szCs w:val="24"/>
              </w:rPr>
            </w:pPr>
          </w:p>
        </w:tc>
        <w:tc>
          <w:tcPr>
            <w:tcW w:w="1985" w:type="dxa"/>
            <w:gridSpan w:val="2"/>
          </w:tcPr>
          <w:p w:rsidR="004D1419" w:rsidRPr="00435506" w:rsidRDefault="004D1419">
            <w:pPr>
              <w:jc w:val="center"/>
              <w:rPr>
                <w:rFonts w:ascii="Century Gothic" w:hAnsi="Century Gothic" w:cs="Aharoni"/>
                <w:sz w:val="32"/>
                <w:szCs w:val="24"/>
              </w:rPr>
            </w:pPr>
          </w:p>
        </w:tc>
        <w:tc>
          <w:tcPr>
            <w:tcW w:w="4050" w:type="dxa"/>
          </w:tcPr>
          <w:p w:rsidR="004D1419" w:rsidRPr="00435506" w:rsidRDefault="004D1419">
            <w:pPr>
              <w:jc w:val="center"/>
              <w:rPr>
                <w:rFonts w:ascii="Century Gothic" w:hAnsi="Century Gothic" w:cs="Aharoni"/>
                <w:sz w:val="32"/>
                <w:szCs w:val="24"/>
              </w:rPr>
            </w:pPr>
          </w:p>
        </w:tc>
      </w:tr>
      <w:tr w:rsidR="004D1419" w:rsidRPr="00435506" w:rsidTr="00435506">
        <w:tc>
          <w:tcPr>
            <w:tcW w:w="1495" w:type="dxa"/>
          </w:tcPr>
          <w:p w:rsidR="004D1419" w:rsidRPr="00435506" w:rsidRDefault="004D1419">
            <w:pPr>
              <w:jc w:val="center"/>
              <w:rPr>
                <w:rFonts w:ascii="Century Gothic" w:hAnsi="Century Gothic" w:cs="Aharoni"/>
                <w:sz w:val="32"/>
                <w:szCs w:val="24"/>
              </w:rPr>
            </w:pPr>
          </w:p>
        </w:tc>
        <w:tc>
          <w:tcPr>
            <w:tcW w:w="1448" w:type="dxa"/>
          </w:tcPr>
          <w:p w:rsidR="004D1419" w:rsidRPr="00435506" w:rsidRDefault="004D1419">
            <w:pPr>
              <w:jc w:val="center"/>
              <w:rPr>
                <w:rFonts w:ascii="Century Gothic" w:hAnsi="Century Gothic" w:cs="Aharoni"/>
                <w:sz w:val="32"/>
                <w:szCs w:val="24"/>
              </w:rPr>
            </w:pPr>
          </w:p>
        </w:tc>
        <w:tc>
          <w:tcPr>
            <w:tcW w:w="1985" w:type="dxa"/>
            <w:gridSpan w:val="2"/>
          </w:tcPr>
          <w:p w:rsidR="004D1419" w:rsidRPr="00435506" w:rsidRDefault="004D1419">
            <w:pPr>
              <w:jc w:val="center"/>
              <w:rPr>
                <w:rFonts w:ascii="Century Gothic" w:hAnsi="Century Gothic" w:cs="Aharoni"/>
                <w:sz w:val="32"/>
                <w:szCs w:val="24"/>
              </w:rPr>
            </w:pPr>
          </w:p>
        </w:tc>
        <w:tc>
          <w:tcPr>
            <w:tcW w:w="4050" w:type="dxa"/>
          </w:tcPr>
          <w:p w:rsidR="004D1419" w:rsidRPr="00435506" w:rsidRDefault="004D1419">
            <w:pPr>
              <w:jc w:val="center"/>
              <w:rPr>
                <w:rFonts w:ascii="Century Gothic" w:hAnsi="Century Gothic" w:cs="Aharoni"/>
                <w:sz w:val="32"/>
                <w:szCs w:val="24"/>
              </w:rPr>
            </w:pPr>
          </w:p>
        </w:tc>
      </w:tr>
      <w:tr w:rsidR="004D1419" w:rsidRPr="00435506" w:rsidTr="00435506">
        <w:tc>
          <w:tcPr>
            <w:tcW w:w="1495" w:type="dxa"/>
          </w:tcPr>
          <w:p w:rsidR="004D1419" w:rsidRPr="00435506" w:rsidRDefault="004D1419">
            <w:pPr>
              <w:jc w:val="center"/>
              <w:rPr>
                <w:rFonts w:ascii="Century Gothic" w:hAnsi="Century Gothic" w:cs="Aharoni"/>
                <w:sz w:val="32"/>
                <w:szCs w:val="24"/>
              </w:rPr>
            </w:pPr>
          </w:p>
        </w:tc>
        <w:tc>
          <w:tcPr>
            <w:tcW w:w="1448" w:type="dxa"/>
          </w:tcPr>
          <w:p w:rsidR="004D1419" w:rsidRPr="00435506" w:rsidRDefault="004D1419">
            <w:pPr>
              <w:jc w:val="center"/>
              <w:rPr>
                <w:rFonts w:ascii="Century Gothic" w:hAnsi="Century Gothic" w:cs="Aharoni"/>
                <w:sz w:val="32"/>
                <w:szCs w:val="24"/>
              </w:rPr>
            </w:pPr>
          </w:p>
        </w:tc>
        <w:tc>
          <w:tcPr>
            <w:tcW w:w="1985" w:type="dxa"/>
            <w:gridSpan w:val="2"/>
          </w:tcPr>
          <w:p w:rsidR="004D1419" w:rsidRPr="00435506" w:rsidRDefault="004D1419">
            <w:pPr>
              <w:jc w:val="center"/>
              <w:rPr>
                <w:rFonts w:ascii="Century Gothic" w:hAnsi="Century Gothic" w:cs="Aharoni"/>
                <w:sz w:val="32"/>
                <w:szCs w:val="24"/>
              </w:rPr>
            </w:pPr>
          </w:p>
        </w:tc>
        <w:tc>
          <w:tcPr>
            <w:tcW w:w="4050" w:type="dxa"/>
          </w:tcPr>
          <w:p w:rsidR="004D1419" w:rsidRPr="00435506" w:rsidRDefault="004D1419">
            <w:pPr>
              <w:jc w:val="center"/>
              <w:rPr>
                <w:rFonts w:ascii="Century Gothic" w:hAnsi="Century Gothic" w:cs="Aharoni"/>
                <w:sz w:val="32"/>
                <w:szCs w:val="24"/>
              </w:rPr>
            </w:pPr>
          </w:p>
        </w:tc>
      </w:tr>
      <w:tr w:rsidR="004D1419" w:rsidRPr="00435506">
        <w:tc>
          <w:tcPr>
            <w:tcW w:w="8978" w:type="dxa"/>
            <w:gridSpan w:val="5"/>
          </w:tcPr>
          <w:p w:rsidR="004D1419" w:rsidRPr="00435506" w:rsidRDefault="004D1419">
            <w:pPr>
              <w:jc w:val="center"/>
              <w:rPr>
                <w:rFonts w:ascii="Century Gothic" w:hAnsi="Century Gothic" w:cs="Aharoni"/>
                <w:sz w:val="24"/>
                <w:szCs w:val="24"/>
              </w:rPr>
            </w:pPr>
          </w:p>
          <w:p w:rsidR="004D1419" w:rsidRPr="00435506" w:rsidRDefault="004B413F">
            <w:pPr>
              <w:jc w:val="center"/>
              <w:rPr>
                <w:rFonts w:ascii="Century Gothic" w:hAnsi="Century Gothic" w:cs="Aharoni"/>
                <w:sz w:val="32"/>
                <w:szCs w:val="24"/>
              </w:rPr>
            </w:pPr>
            <w:r w:rsidRPr="00435506">
              <w:rPr>
                <w:rFonts w:ascii="Century Gothic" w:hAnsi="Century Gothic" w:cs="Aharoni"/>
                <w:sz w:val="32"/>
                <w:szCs w:val="24"/>
              </w:rPr>
              <w:t>COPIA DEL DOCUMENTO</w:t>
            </w:r>
          </w:p>
          <w:p w:rsidR="004D1419" w:rsidRPr="00435506" w:rsidRDefault="004D1419">
            <w:pPr>
              <w:jc w:val="both"/>
              <w:rPr>
                <w:rFonts w:ascii="Century Gothic" w:hAnsi="Century Gothic" w:cs="Aharoni"/>
                <w:sz w:val="32"/>
                <w:szCs w:val="24"/>
              </w:rPr>
            </w:pPr>
          </w:p>
        </w:tc>
      </w:tr>
      <w:tr w:rsidR="004D1419" w:rsidRPr="00435506">
        <w:tc>
          <w:tcPr>
            <w:tcW w:w="8978" w:type="dxa"/>
            <w:gridSpan w:val="5"/>
          </w:tcPr>
          <w:p w:rsidR="00435506" w:rsidRPr="00435506" w:rsidRDefault="00435506">
            <w:pPr>
              <w:jc w:val="center"/>
              <w:rPr>
                <w:rFonts w:ascii="Century Gothic" w:hAnsi="Century Gothic" w:cs="Aharoni"/>
                <w:sz w:val="28"/>
                <w:szCs w:val="24"/>
              </w:rPr>
            </w:pPr>
          </w:p>
          <w:p w:rsidR="004D1419" w:rsidRPr="00435506" w:rsidRDefault="004B413F">
            <w:pPr>
              <w:jc w:val="center"/>
              <w:rPr>
                <w:rFonts w:ascii="Century Gothic" w:hAnsi="Century Gothic" w:cs="Aharoni"/>
                <w:sz w:val="28"/>
                <w:szCs w:val="24"/>
              </w:rPr>
            </w:pPr>
            <w:r w:rsidRPr="00435506">
              <w:rPr>
                <w:rFonts w:ascii="Century Gothic" w:hAnsi="Century Gothic" w:cs="Aharoni"/>
                <w:sz w:val="28"/>
                <w:szCs w:val="24"/>
              </w:rPr>
              <w:t>CONTROL DE AUTORIZACIONES</w:t>
            </w:r>
          </w:p>
          <w:p w:rsidR="00435506" w:rsidRPr="00435506" w:rsidRDefault="00435506">
            <w:pPr>
              <w:jc w:val="center"/>
              <w:rPr>
                <w:rFonts w:ascii="Century Gothic" w:hAnsi="Century Gothic" w:cs="Aharoni"/>
                <w:sz w:val="24"/>
                <w:szCs w:val="24"/>
              </w:rPr>
            </w:pPr>
          </w:p>
        </w:tc>
      </w:tr>
      <w:tr w:rsidR="004D1419" w:rsidRPr="00435506">
        <w:tc>
          <w:tcPr>
            <w:tcW w:w="4488" w:type="dxa"/>
            <w:gridSpan w:val="3"/>
          </w:tcPr>
          <w:p w:rsidR="00435506" w:rsidRPr="00435506" w:rsidRDefault="00435506">
            <w:pPr>
              <w:jc w:val="center"/>
              <w:rPr>
                <w:rFonts w:ascii="Century Gothic" w:hAnsi="Century Gothic" w:cs="Aharoni"/>
                <w:sz w:val="24"/>
                <w:szCs w:val="24"/>
              </w:rPr>
            </w:pPr>
          </w:p>
          <w:p w:rsidR="004D1419" w:rsidRPr="00435506" w:rsidRDefault="004B413F">
            <w:pPr>
              <w:jc w:val="center"/>
              <w:rPr>
                <w:rFonts w:ascii="Century Gothic" w:hAnsi="Century Gothic" w:cs="Aharoni"/>
                <w:sz w:val="24"/>
                <w:szCs w:val="24"/>
              </w:rPr>
            </w:pPr>
            <w:r w:rsidRPr="00435506">
              <w:rPr>
                <w:rFonts w:ascii="Century Gothic" w:hAnsi="Century Gothic" w:cs="Aharoni"/>
                <w:sz w:val="24"/>
                <w:szCs w:val="24"/>
              </w:rPr>
              <w:t>ELABORADO POR</w:t>
            </w:r>
          </w:p>
          <w:p w:rsidR="00435506" w:rsidRPr="00435506" w:rsidRDefault="00435506">
            <w:pPr>
              <w:jc w:val="center"/>
              <w:rPr>
                <w:rFonts w:ascii="Century Gothic" w:hAnsi="Century Gothic" w:cs="Aharoni"/>
                <w:sz w:val="24"/>
                <w:szCs w:val="24"/>
              </w:rPr>
            </w:pPr>
          </w:p>
        </w:tc>
        <w:tc>
          <w:tcPr>
            <w:tcW w:w="4490" w:type="dxa"/>
            <w:gridSpan w:val="2"/>
          </w:tcPr>
          <w:p w:rsidR="00435506" w:rsidRPr="00435506" w:rsidRDefault="00435506">
            <w:pPr>
              <w:jc w:val="center"/>
              <w:rPr>
                <w:rFonts w:ascii="Century Gothic" w:hAnsi="Century Gothic" w:cs="Aharoni"/>
                <w:sz w:val="24"/>
                <w:szCs w:val="24"/>
              </w:rPr>
            </w:pPr>
          </w:p>
          <w:p w:rsidR="004D1419" w:rsidRPr="00435506" w:rsidRDefault="004B413F">
            <w:pPr>
              <w:jc w:val="center"/>
              <w:rPr>
                <w:rFonts w:ascii="Century Gothic" w:hAnsi="Century Gothic" w:cs="Aharoni"/>
                <w:sz w:val="24"/>
                <w:szCs w:val="24"/>
              </w:rPr>
            </w:pPr>
            <w:r w:rsidRPr="00435506">
              <w:rPr>
                <w:rFonts w:ascii="Century Gothic" w:hAnsi="Century Gothic" w:cs="Aharoni"/>
                <w:sz w:val="24"/>
                <w:szCs w:val="24"/>
              </w:rPr>
              <w:t>REVISION TECNICA</w:t>
            </w:r>
          </w:p>
        </w:tc>
      </w:tr>
      <w:tr w:rsidR="004D1419" w:rsidRPr="00435506">
        <w:tc>
          <w:tcPr>
            <w:tcW w:w="4488" w:type="dxa"/>
            <w:gridSpan w:val="3"/>
          </w:tcPr>
          <w:p w:rsidR="004D1419" w:rsidRPr="00435506" w:rsidRDefault="004D1419">
            <w:pPr>
              <w:jc w:val="center"/>
              <w:rPr>
                <w:rFonts w:ascii="Century Gothic" w:hAnsi="Century Gothic" w:cs="Aharoni"/>
                <w:sz w:val="24"/>
                <w:szCs w:val="24"/>
              </w:rPr>
            </w:pPr>
          </w:p>
        </w:tc>
        <w:tc>
          <w:tcPr>
            <w:tcW w:w="4490" w:type="dxa"/>
            <w:gridSpan w:val="2"/>
          </w:tcPr>
          <w:p w:rsidR="004D1419" w:rsidRPr="00435506" w:rsidRDefault="004D1419">
            <w:pPr>
              <w:jc w:val="center"/>
              <w:rPr>
                <w:rFonts w:ascii="Century Gothic" w:hAnsi="Century Gothic" w:cs="Aharoni"/>
                <w:sz w:val="24"/>
                <w:szCs w:val="24"/>
              </w:rPr>
            </w:pPr>
          </w:p>
          <w:p w:rsidR="004D1419" w:rsidRPr="00435506" w:rsidRDefault="004D1419">
            <w:pPr>
              <w:jc w:val="center"/>
              <w:rPr>
                <w:rFonts w:ascii="Century Gothic" w:hAnsi="Century Gothic" w:cs="Aharoni"/>
                <w:sz w:val="24"/>
                <w:szCs w:val="24"/>
              </w:rPr>
            </w:pPr>
          </w:p>
          <w:p w:rsidR="004D1419" w:rsidRPr="00435506" w:rsidRDefault="004D1419">
            <w:pPr>
              <w:jc w:val="center"/>
              <w:rPr>
                <w:rFonts w:ascii="Century Gothic" w:hAnsi="Century Gothic" w:cs="Aharoni"/>
                <w:sz w:val="24"/>
                <w:szCs w:val="24"/>
              </w:rPr>
            </w:pPr>
          </w:p>
          <w:p w:rsidR="004D1419" w:rsidRPr="00435506" w:rsidRDefault="004D1419">
            <w:pPr>
              <w:jc w:val="center"/>
              <w:rPr>
                <w:rFonts w:ascii="Century Gothic" w:hAnsi="Century Gothic" w:cs="Aharoni"/>
                <w:sz w:val="24"/>
                <w:szCs w:val="24"/>
              </w:rPr>
            </w:pPr>
          </w:p>
          <w:p w:rsidR="004D1419" w:rsidRPr="00435506" w:rsidRDefault="004D1419">
            <w:pPr>
              <w:jc w:val="center"/>
              <w:rPr>
                <w:rFonts w:ascii="Century Gothic" w:hAnsi="Century Gothic" w:cs="Aharoni"/>
                <w:sz w:val="24"/>
                <w:szCs w:val="24"/>
              </w:rPr>
            </w:pPr>
          </w:p>
        </w:tc>
      </w:tr>
      <w:tr w:rsidR="004D1419" w:rsidRPr="00435506">
        <w:tc>
          <w:tcPr>
            <w:tcW w:w="4488" w:type="dxa"/>
            <w:gridSpan w:val="3"/>
          </w:tcPr>
          <w:p w:rsidR="00435506" w:rsidRPr="00435506" w:rsidRDefault="00435506">
            <w:pPr>
              <w:jc w:val="center"/>
              <w:rPr>
                <w:rFonts w:ascii="Century Gothic" w:hAnsi="Century Gothic" w:cs="Aharoni"/>
                <w:sz w:val="24"/>
                <w:szCs w:val="24"/>
              </w:rPr>
            </w:pPr>
          </w:p>
          <w:p w:rsidR="004D1419" w:rsidRPr="00435506" w:rsidRDefault="004B413F">
            <w:pPr>
              <w:jc w:val="center"/>
              <w:rPr>
                <w:rFonts w:ascii="Century Gothic" w:hAnsi="Century Gothic" w:cs="Aharoni"/>
                <w:sz w:val="24"/>
                <w:szCs w:val="24"/>
              </w:rPr>
            </w:pPr>
            <w:r w:rsidRPr="00435506">
              <w:rPr>
                <w:rFonts w:ascii="Century Gothic" w:hAnsi="Century Gothic" w:cs="Aharoni"/>
                <w:sz w:val="24"/>
                <w:szCs w:val="24"/>
              </w:rPr>
              <w:t>Encargada de Gestión Documental y Archivo</w:t>
            </w:r>
          </w:p>
          <w:p w:rsidR="00435506" w:rsidRPr="00435506" w:rsidRDefault="00435506">
            <w:pPr>
              <w:jc w:val="center"/>
              <w:rPr>
                <w:rFonts w:ascii="Century Gothic" w:hAnsi="Century Gothic" w:cs="Aharoni"/>
                <w:sz w:val="24"/>
                <w:szCs w:val="24"/>
              </w:rPr>
            </w:pPr>
          </w:p>
        </w:tc>
        <w:tc>
          <w:tcPr>
            <w:tcW w:w="4490" w:type="dxa"/>
            <w:gridSpan w:val="2"/>
          </w:tcPr>
          <w:p w:rsidR="00435506" w:rsidRPr="00435506" w:rsidRDefault="00435506">
            <w:pPr>
              <w:jc w:val="center"/>
              <w:rPr>
                <w:rFonts w:ascii="Century Gothic" w:hAnsi="Century Gothic" w:cs="Aharoni"/>
                <w:sz w:val="24"/>
                <w:szCs w:val="24"/>
              </w:rPr>
            </w:pPr>
          </w:p>
          <w:p w:rsidR="004D1419" w:rsidRPr="00435506" w:rsidRDefault="004B413F">
            <w:pPr>
              <w:jc w:val="center"/>
              <w:rPr>
                <w:rFonts w:ascii="Century Gothic" w:hAnsi="Century Gothic" w:cs="Aharoni"/>
                <w:sz w:val="24"/>
                <w:szCs w:val="24"/>
              </w:rPr>
            </w:pPr>
            <w:r w:rsidRPr="00435506">
              <w:rPr>
                <w:rFonts w:ascii="Century Gothic" w:hAnsi="Century Gothic" w:cs="Aharoni"/>
                <w:sz w:val="24"/>
                <w:szCs w:val="24"/>
              </w:rPr>
              <w:t xml:space="preserve">Gerencia General </w:t>
            </w:r>
          </w:p>
        </w:tc>
      </w:tr>
      <w:tr w:rsidR="004D1419" w:rsidRPr="00435506">
        <w:tc>
          <w:tcPr>
            <w:tcW w:w="8978" w:type="dxa"/>
            <w:gridSpan w:val="5"/>
          </w:tcPr>
          <w:p w:rsidR="00435506" w:rsidRPr="00435506" w:rsidRDefault="00435506">
            <w:pPr>
              <w:jc w:val="center"/>
              <w:rPr>
                <w:rFonts w:ascii="Century Gothic" w:hAnsi="Century Gothic" w:cs="Aharoni"/>
                <w:sz w:val="24"/>
                <w:szCs w:val="24"/>
              </w:rPr>
            </w:pPr>
          </w:p>
          <w:p w:rsidR="004D1419" w:rsidRPr="00435506" w:rsidRDefault="004B413F">
            <w:pPr>
              <w:jc w:val="center"/>
              <w:rPr>
                <w:rFonts w:ascii="Century Gothic" w:hAnsi="Century Gothic" w:cs="Aharoni"/>
                <w:sz w:val="24"/>
                <w:szCs w:val="24"/>
              </w:rPr>
            </w:pPr>
            <w:r w:rsidRPr="00435506">
              <w:rPr>
                <w:rFonts w:ascii="Century Gothic" w:hAnsi="Century Gothic" w:cs="Aharoni"/>
                <w:sz w:val="24"/>
                <w:szCs w:val="24"/>
              </w:rPr>
              <w:t>AUTORIZADO POR</w:t>
            </w:r>
          </w:p>
          <w:p w:rsidR="00435506" w:rsidRPr="00435506" w:rsidRDefault="00435506">
            <w:pPr>
              <w:jc w:val="center"/>
              <w:rPr>
                <w:rFonts w:ascii="Century Gothic" w:hAnsi="Century Gothic" w:cs="Aharoni"/>
                <w:sz w:val="24"/>
                <w:szCs w:val="24"/>
              </w:rPr>
            </w:pPr>
          </w:p>
        </w:tc>
      </w:tr>
      <w:tr w:rsidR="004D1419" w:rsidRPr="00435506">
        <w:tc>
          <w:tcPr>
            <w:tcW w:w="8978" w:type="dxa"/>
            <w:gridSpan w:val="5"/>
          </w:tcPr>
          <w:p w:rsidR="004D1419" w:rsidRPr="00435506" w:rsidRDefault="004D1419">
            <w:pPr>
              <w:jc w:val="center"/>
              <w:rPr>
                <w:rFonts w:ascii="Century Gothic" w:hAnsi="Century Gothic" w:cs="Aharoni"/>
                <w:sz w:val="24"/>
                <w:szCs w:val="24"/>
              </w:rPr>
            </w:pPr>
          </w:p>
          <w:p w:rsidR="004D1419" w:rsidRPr="00435506" w:rsidRDefault="004D1419">
            <w:pPr>
              <w:jc w:val="center"/>
              <w:rPr>
                <w:rFonts w:ascii="Century Gothic" w:hAnsi="Century Gothic" w:cs="Aharoni"/>
                <w:sz w:val="24"/>
                <w:szCs w:val="24"/>
              </w:rPr>
            </w:pPr>
          </w:p>
          <w:p w:rsidR="004D1419" w:rsidRPr="00435506" w:rsidRDefault="004D1419">
            <w:pPr>
              <w:jc w:val="center"/>
              <w:rPr>
                <w:rFonts w:ascii="Century Gothic" w:hAnsi="Century Gothic" w:cs="Aharoni"/>
                <w:sz w:val="24"/>
                <w:szCs w:val="24"/>
              </w:rPr>
            </w:pPr>
          </w:p>
          <w:p w:rsidR="004D1419" w:rsidRPr="00435506" w:rsidRDefault="004D1419">
            <w:pPr>
              <w:jc w:val="center"/>
              <w:rPr>
                <w:rFonts w:ascii="Century Gothic" w:hAnsi="Century Gothic" w:cs="Aharoni"/>
                <w:sz w:val="24"/>
                <w:szCs w:val="24"/>
              </w:rPr>
            </w:pPr>
          </w:p>
          <w:p w:rsidR="00435506" w:rsidRPr="00435506" w:rsidRDefault="00435506">
            <w:pPr>
              <w:jc w:val="center"/>
              <w:rPr>
                <w:rFonts w:ascii="Century Gothic" w:hAnsi="Century Gothic" w:cs="Aharoni"/>
                <w:sz w:val="24"/>
                <w:szCs w:val="24"/>
              </w:rPr>
            </w:pPr>
          </w:p>
          <w:p w:rsidR="004D1419" w:rsidRPr="00435506" w:rsidRDefault="004B413F">
            <w:pPr>
              <w:jc w:val="center"/>
              <w:rPr>
                <w:rFonts w:ascii="Century Gothic" w:hAnsi="Century Gothic" w:cs="Aharoni"/>
                <w:sz w:val="24"/>
                <w:szCs w:val="24"/>
              </w:rPr>
            </w:pPr>
            <w:r w:rsidRPr="00435506">
              <w:rPr>
                <w:rFonts w:ascii="Century Gothic" w:hAnsi="Century Gothic" w:cs="Aharoni"/>
                <w:sz w:val="24"/>
                <w:szCs w:val="24"/>
              </w:rPr>
              <w:t>Secretario Municipal</w:t>
            </w:r>
          </w:p>
          <w:p w:rsidR="004D1419" w:rsidRPr="00435506" w:rsidRDefault="004D1419">
            <w:pPr>
              <w:jc w:val="center"/>
              <w:rPr>
                <w:rFonts w:ascii="Century Gothic" w:hAnsi="Century Gothic" w:cs="Aharoni"/>
                <w:sz w:val="24"/>
                <w:szCs w:val="24"/>
              </w:rPr>
            </w:pPr>
          </w:p>
        </w:tc>
      </w:tr>
    </w:tbl>
    <w:p w:rsidR="004D1419" w:rsidRPr="00435506" w:rsidRDefault="004D1419">
      <w:pPr>
        <w:spacing w:line="240" w:lineRule="auto"/>
        <w:rPr>
          <w:rFonts w:ascii="Century Gothic" w:hAnsi="Century Gothic" w:cs="Aharoni"/>
          <w:b/>
          <w:sz w:val="40"/>
          <w:szCs w:val="24"/>
        </w:rPr>
        <w:sectPr w:rsidR="004D1419" w:rsidRPr="00435506" w:rsidSect="009A01DF">
          <w:footerReference w:type="default" r:id="rId16"/>
          <w:pgSz w:w="12240" w:h="15840"/>
          <w:pgMar w:top="1525" w:right="1701" w:bottom="1417" w:left="1701" w:header="708" w:footer="708" w:gutter="0"/>
          <w:pgNumType w:start="4"/>
          <w:cols w:space="708"/>
          <w:docGrid w:linePitch="360"/>
        </w:sectPr>
      </w:pPr>
    </w:p>
    <w:p w:rsidR="00435506" w:rsidRPr="00435506" w:rsidRDefault="00435506" w:rsidP="00435506">
      <w:pPr>
        <w:spacing w:line="240" w:lineRule="auto"/>
        <w:rPr>
          <w:rFonts w:ascii="Century Gothic" w:hAnsi="Century Gothic" w:cs="Aharoni"/>
          <w:b/>
          <w:sz w:val="24"/>
        </w:rPr>
      </w:pPr>
      <w:r w:rsidRPr="00435506">
        <w:rPr>
          <w:rFonts w:ascii="Century Gothic" w:hAnsi="Century Gothic" w:cs="Aharoni"/>
          <w:b/>
          <w:sz w:val="24"/>
        </w:rPr>
        <w:lastRenderedPageBreak/>
        <w:t xml:space="preserve">  </w:t>
      </w:r>
    </w:p>
    <w:sdt>
      <w:sdtPr>
        <w:rPr>
          <w:rFonts w:asciiTheme="minorHAnsi" w:eastAsiaTheme="minorHAnsi" w:hAnsiTheme="minorHAnsi" w:cstheme="minorBidi"/>
          <w:color w:val="auto"/>
          <w:sz w:val="22"/>
          <w:szCs w:val="22"/>
          <w:lang w:val="es-ES" w:eastAsia="en-US"/>
        </w:rPr>
        <w:id w:val="1659806823"/>
        <w:docPartObj>
          <w:docPartGallery w:val="Table of Contents"/>
          <w:docPartUnique/>
        </w:docPartObj>
      </w:sdtPr>
      <w:sdtEndPr>
        <w:rPr>
          <w:b/>
          <w:bCs/>
        </w:rPr>
      </w:sdtEndPr>
      <w:sdtContent>
        <w:p w:rsidR="007F49F0" w:rsidRDefault="007F49F0">
          <w:pPr>
            <w:pStyle w:val="TtuloTDC"/>
          </w:pPr>
          <w:r>
            <w:rPr>
              <w:lang w:val="es-ES"/>
            </w:rPr>
            <w:t>Contenido</w:t>
          </w:r>
        </w:p>
        <w:p w:rsidR="00250935" w:rsidRDefault="007F49F0">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46321411" w:history="1">
            <w:r w:rsidR="00250935" w:rsidRPr="00616BA4">
              <w:rPr>
                <w:rStyle w:val="Hipervnculo"/>
                <w:noProof/>
              </w:rPr>
              <w:t>I Presentación:</w:t>
            </w:r>
            <w:r w:rsidR="00250935">
              <w:rPr>
                <w:noProof/>
                <w:webHidden/>
              </w:rPr>
              <w:tab/>
            </w:r>
            <w:r w:rsidR="00250935">
              <w:rPr>
                <w:noProof/>
                <w:webHidden/>
              </w:rPr>
              <w:fldChar w:fldCharType="begin"/>
            </w:r>
            <w:r w:rsidR="00250935">
              <w:rPr>
                <w:noProof/>
                <w:webHidden/>
              </w:rPr>
              <w:instrText xml:space="preserve"> PAGEREF _Toc46321411 \h </w:instrText>
            </w:r>
            <w:r w:rsidR="00250935">
              <w:rPr>
                <w:noProof/>
                <w:webHidden/>
              </w:rPr>
            </w:r>
            <w:r w:rsidR="00250935">
              <w:rPr>
                <w:noProof/>
                <w:webHidden/>
              </w:rPr>
              <w:fldChar w:fldCharType="separate"/>
            </w:r>
            <w:r w:rsidR="00250935">
              <w:rPr>
                <w:noProof/>
                <w:webHidden/>
              </w:rPr>
              <w:t>4</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12" w:history="1">
            <w:r w:rsidR="00250935" w:rsidRPr="00616BA4">
              <w:rPr>
                <w:rStyle w:val="Hipervnculo"/>
                <w:noProof/>
              </w:rPr>
              <w:t>II Definición</w:t>
            </w:r>
            <w:r w:rsidR="00250935">
              <w:rPr>
                <w:noProof/>
                <w:webHidden/>
              </w:rPr>
              <w:tab/>
            </w:r>
            <w:r w:rsidR="00250935">
              <w:rPr>
                <w:noProof/>
                <w:webHidden/>
              </w:rPr>
              <w:fldChar w:fldCharType="begin"/>
            </w:r>
            <w:r w:rsidR="00250935">
              <w:rPr>
                <w:noProof/>
                <w:webHidden/>
              </w:rPr>
              <w:instrText xml:space="preserve"> PAGEREF _Toc46321412 \h </w:instrText>
            </w:r>
            <w:r w:rsidR="00250935">
              <w:rPr>
                <w:noProof/>
                <w:webHidden/>
              </w:rPr>
            </w:r>
            <w:r w:rsidR="00250935">
              <w:rPr>
                <w:noProof/>
                <w:webHidden/>
              </w:rPr>
              <w:fldChar w:fldCharType="separate"/>
            </w:r>
            <w:r w:rsidR="00250935">
              <w:rPr>
                <w:noProof/>
                <w:webHidden/>
              </w:rPr>
              <w:t>5</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13" w:history="1">
            <w:r w:rsidR="00250935" w:rsidRPr="00616BA4">
              <w:rPr>
                <w:rStyle w:val="Hipervnculo"/>
                <w:rFonts w:ascii="Arial" w:hAnsi="Arial" w:cs="Arial"/>
                <w:noProof/>
              </w:rPr>
              <w:t>III Objetivos</w:t>
            </w:r>
            <w:r w:rsidR="00250935">
              <w:rPr>
                <w:noProof/>
                <w:webHidden/>
              </w:rPr>
              <w:tab/>
            </w:r>
            <w:r w:rsidR="00250935">
              <w:rPr>
                <w:noProof/>
                <w:webHidden/>
              </w:rPr>
              <w:fldChar w:fldCharType="begin"/>
            </w:r>
            <w:r w:rsidR="00250935">
              <w:rPr>
                <w:noProof/>
                <w:webHidden/>
              </w:rPr>
              <w:instrText xml:space="preserve"> PAGEREF _Toc46321413 \h </w:instrText>
            </w:r>
            <w:r w:rsidR="00250935">
              <w:rPr>
                <w:noProof/>
                <w:webHidden/>
              </w:rPr>
            </w:r>
            <w:r w:rsidR="00250935">
              <w:rPr>
                <w:noProof/>
                <w:webHidden/>
              </w:rPr>
              <w:fldChar w:fldCharType="separate"/>
            </w:r>
            <w:r w:rsidR="00250935">
              <w:rPr>
                <w:noProof/>
                <w:webHidden/>
              </w:rPr>
              <w:t>5</w:t>
            </w:r>
            <w:r w:rsidR="00250935">
              <w:rPr>
                <w:noProof/>
                <w:webHidden/>
              </w:rPr>
              <w:fldChar w:fldCharType="end"/>
            </w:r>
          </w:hyperlink>
        </w:p>
        <w:p w:rsidR="00250935" w:rsidRDefault="00934C95">
          <w:pPr>
            <w:pStyle w:val="TDC2"/>
            <w:tabs>
              <w:tab w:val="right" w:leader="dot" w:pos="8828"/>
            </w:tabs>
            <w:rPr>
              <w:rFonts w:eastAsiaTheme="minorEastAsia"/>
              <w:noProof/>
              <w:lang w:eastAsia="es-SV"/>
            </w:rPr>
          </w:pPr>
          <w:hyperlink w:anchor="_Toc46321414" w:history="1">
            <w:r w:rsidR="00250935" w:rsidRPr="00616BA4">
              <w:rPr>
                <w:rStyle w:val="Hipervnculo"/>
                <w:rFonts w:ascii="Arial" w:hAnsi="Arial" w:cs="Arial"/>
                <w:noProof/>
              </w:rPr>
              <w:t>Objetivo General:</w:t>
            </w:r>
            <w:r w:rsidR="00250935">
              <w:rPr>
                <w:noProof/>
                <w:webHidden/>
              </w:rPr>
              <w:tab/>
            </w:r>
            <w:r w:rsidR="00250935">
              <w:rPr>
                <w:noProof/>
                <w:webHidden/>
              </w:rPr>
              <w:fldChar w:fldCharType="begin"/>
            </w:r>
            <w:r w:rsidR="00250935">
              <w:rPr>
                <w:noProof/>
                <w:webHidden/>
              </w:rPr>
              <w:instrText xml:space="preserve"> PAGEREF _Toc46321414 \h </w:instrText>
            </w:r>
            <w:r w:rsidR="00250935">
              <w:rPr>
                <w:noProof/>
                <w:webHidden/>
              </w:rPr>
            </w:r>
            <w:r w:rsidR="00250935">
              <w:rPr>
                <w:noProof/>
                <w:webHidden/>
              </w:rPr>
              <w:fldChar w:fldCharType="separate"/>
            </w:r>
            <w:r w:rsidR="00250935">
              <w:rPr>
                <w:noProof/>
                <w:webHidden/>
              </w:rPr>
              <w:t>5</w:t>
            </w:r>
            <w:r w:rsidR="00250935">
              <w:rPr>
                <w:noProof/>
                <w:webHidden/>
              </w:rPr>
              <w:fldChar w:fldCharType="end"/>
            </w:r>
          </w:hyperlink>
        </w:p>
        <w:p w:rsidR="00250935" w:rsidRDefault="00934C95">
          <w:pPr>
            <w:pStyle w:val="TDC2"/>
            <w:tabs>
              <w:tab w:val="right" w:leader="dot" w:pos="8828"/>
            </w:tabs>
            <w:rPr>
              <w:rFonts w:eastAsiaTheme="minorEastAsia"/>
              <w:noProof/>
              <w:lang w:eastAsia="es-SV"/>
            </w:rPr>
          </w:pPr>
          <w:hyperlink w:anchor="_Toc46321415" w:history="1">
            <w:r w:rsidR="00250935" w:rsidRPr="00616BA4">
              <w:rPr>
                <w:rStyle w:val="Hipervnculo"/>
                <w:noProof/>
              </w:rPr>
              <w:t>Objetivos Específicos:</w:t>
            </w:r>
            <w:r w:rsidR="00250935">
              <w:rPr>
                <w:noProof/>
                <w:webHidden/>
              </w:rPr>
              <w:tab/>
            </w:r>
            <w:r w:rsidR="00250935">
              <w:rPr>
                <w:noProof/>
                <w:webHidden/>
              </w:rPr>
              <w:fldChar w:fldCharType="begin"/>
            </w:r>
            <w:r w:rsidR="00250935">
              <w:rPr>
                <w:noProof/>
                <w:webHidden/>
              </w:rPr>
              <w:instrText xml:space="preserve"> PAGEREF _Toc46321415 \h </w:instrText>
            </w:r>
            <w:r w:rsidR="00250935">
              <w:rPr>
                <w:noProof/>
                <w:webHidden/>
              </w:rPr>
            </w:r>
            <w:r w:rsidR="00250935">
              <w:rPr>
                <w:noProof/>
                <w:webHidden/>
              </w:rPr>
              <w:fldChar w:fldCharType="separate"/>
            </w:r>
            <w:r w:rsidR="00250935">
              <w:rPr>
                <w:noProof/>
                <w:webHidden/>
              </w:rPr>
              <w:t>5</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16" w:history="1">
            <w:r w:rsidR="00250935" w:rsidRPr="00616BA4">
              <w:rPr>
                <w:rStyle w:val="Hipervnculo"/>
                <w:noProof/>
              </w:rPr>
              <w:t>IV Alcance</w:t>
            </w:r>
            <w:r w:rsidR="00250935">
              <w:rPr>
                <w:noProof/>
                <w:webHidden/>
              </w:rPr>
              <w:tab/>
            </w:r>
            <w:r w:rsidR="00250935">
              <w:rPr>
                <w:noProof/>
                <w:webHidden/>
              </w:rPr>
              <w:fldChar w:fldCharType="begin"/>
            </w:r>
            <w:r w:rsidR="00250935">
              <w:rPr>
                <w:noProof/>
                <w:webHidden/>
              </w:rPr>
              <w:instrText xml:space="preserve"> PAGEREF _Toc46321416 \h </w:instrText>
            </w:r>
            <w:r w:rsidR="00250935">
              <w:rPr>
                <w:noProof/>
                <w:webHidden/>
              </w:rPr>
            </w:r>
            <w:r w:rsidR="00250935">
              <w:rPr>
                <w:noProof/>
                <w:webHidden/>
              </w:rPr>
              <w:fldChar w:fldCharType="separate"/>
            </w:r>
            <w:r w:rsidR="00250935">
              <w:rPr>
                <w:noProof/>
                <w:webHidden/>
              </w:rPr>
              <w:t>6</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17" w:history="1">
            <w:r w:rsidR="00250935" w:rsidRPr="00616BA4">
              <w:rPr>
                <w:rStyle w:val="Hipervnculo"/>
                <w:noProof/>
              </w:rPr>
              <w:t>V Marco Legal</w:t>
            </w:r>
            <w:r w:rsidR="00250935">
              <w:rPr>
                <w:noProof/>
                <w:webHidden/>
              </w:rPr>
              <w:tab/>
            </w:r>
            <w:r w:rsidR="00250935">
              <w:rPr>
                <w:noProof/>
                <w:webHidden/>
              </w:rPr>
              <w:fldChar w:fldCharType="begin"/>
            </w:r>
            <w:r w:rsidR="00250935">
              <w:rPr>
                <w:noProof/>
                <w:webHidden/>
              </w:rPr>
              <w:instrText xml:space="preserve"> PAGEREF _Toc46321417 \h </w:instrText>
            </w:r>
            <w:r w:rsidR="00250935">
              <w:rPr>
                <w:noProof/>
                <w:webHidden/>
              </w:rPr>
            </w:r>
            <w:r w:rsidR="00250935">
              <w:rPr>
                <w:noProof/>
                <w:webHidden/>
              </w:rPr>
              <w:fldChar w:fldCharType="separate"/>
            </w:r>
            <w:r w:rsidR="00250935">
              <w:rPr>
                <w:noProof/>
                <w:webHidden/>
              </w:rPr>
              <w:t>6</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18" w:history="1">
            <w:r w:rsidR="00250935" w:rsidRPr="00616BA4">
              <w:rPr>
                <w:rStyle w:val="Hipervnculo"/>
                <w:rFonts w:ascii="Arial" w:hAnsi="Arial" w:cs="Arial"/>
                <w:noProof/>
              </w:rPr>
              <w:t>VI Marco Conceptual</w:t>
            </w:r>
            <w:r w:rsidR="00250935">
              <w:rPr>
                <w:noProof/>
                <w:webHidden/>
              </w:rPr>
              <w:tab/>
            </w:r>
            <w:r w:rsidR="00250935">
              <w:rPr>
                <w:noProof/>
                <w:webHidden/>
              </w:rPr>
              <w:fldChar w:fldCharType="begin"/>
            </w:r>
            <w:r w:rsidR="00250935">
              <w:rPr>
                <w:noProof/>
                <w:webHidden/>
              </w:rPr>
              <w:instrText xml:space="preserve"> PAGEREF _Toc46321418 \h </w:instrText>
            </w:r>
            <w:r w:rsidR="00250935">
              <w:rPr>
                <w:noProof/>
                <w:webHidden/>
              </w:rPr>
            </w:r>
            <w:r w:rsidR="00250935">
              <w:rPr>
                <w:noProof/>
                <w:webHidden/>
              </w:rPr>
              <w:fldChar w:fldCharType="separate"/>
            </w:r>
            <w:r w:rsidR="00250935">
              <w:rPr>
                <w:noProof/>
                <w:webHidden/>
              </w:rPr>
              <w:t>6</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19" w:history="1">
            <w:r w:rsidR="00250935" w:rsidRPr="00616BA4">
              <w:rPr>
                <w:rStyle w:val="Hipervnculo"/>
                <w:noProof/>
              </w:rPr>
              <w:t>VII Contenido Específico</w:t>
            </w:r>
            <w:r w:rsidR="00250935">
              <w:rPr>
                <w:noProof/>
                <w:webHidden/>
              </w:rPr>
              <w:tab/>
            </w:r>
            <w:r w:rsidR="00250935">
              <w:rPr>
                <w:noProof/>
                <w:webHidden/>
              </w:rPr>
              <w:fldChar w:fldCharType="begin"/>
            </w:r>
            <w:r w:rsidR="00250935">
              <w:rPr>
                <w:noProof/>
                <w:webHidden/>
              </w:rPr>
              <w:instrText xml:space="preserve"> PAGEREF _Toc46321419 \h </w:instrText>
            </w:r>
            <w:r w:rsidR="00250935">
              <w:rPr>
                <w:noProof/>
                <w:webHidden/>
              </w:rPr>
            </w:r>
            <w:r w:rsidR="00250935">
              <w:rPr>
                <w:noProof/>
                <w:webHidden/>
              </w:rPr>
              <w:fldChar w:fldCharType="separate"/>
            </w:r>
            <w:r w:rsidR="00250935">
              <w:rPr>
                <w:noProof/>
                <w:webHidden/>
              </w:rPr>
              <w:t>12</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20" w:history="1">
            <w:r w:rsidR="00250935" w:rsidRPr="00616BA4">
              <w:rPr>
                <w:rStyle w:val="Hipervnculo"/>
                <w:rFonts w:ascii="Arial" w:hAnsi="Arial" w:cs="Arial"/>
                <w:noProof/>
              </w:rPr>
              <w:t>CAPITULO I</w:t>
            </w:r>
            <w:r w:rsidR="00250935">
              <w:rPr>
                <w:noProof/>
                <w:webHidden/>
              </w:rPr>
              <w:tab/>
            </w:r>
            <w:r w:rsidR="00250935">
              <w:rPr>
                <w:noProof/>
                <w:webHidden/>
              </w:rPr>
              <w:fldChar w:fldCharType="begin"/>
            </w:r>
            <w:r w:rsidR="00250935">
              <w:rPr>
                <w:noProof/>
                <w:webHidden/>
              </w:rPr>
              <w:instrText xml:space="preserve"> PAGEREF _Toc46321420 \h </w:instrText>
            </w:r>
            <w:r w:rsidR="00250935">
              <w:rPr>
                <w:noProof/>
                <w:webHidden/>
              </w:rPr>
            </w:r>
            <w:r w:rsidR="00250935">
              <w:rPr>
                <w:noProof/>
                <w:webHidden/>
              </w:rPr>
              <w:fldChar w:fldCharType="separate"/>
            </w:r>
            <w:r w:rsidR="00250935">
              <w:rPr>
                <w:noProof/>
                <w:webHidden/>
              </w:rPr>
              <w:t>12</w:t>
            </w:r>
            <w:r w:rsidR="00250935">
              <w:rPr>
                <w:noProof/>
                <w:webHidden/>
              </w:rPr>
              <w:fldChar w:fldCharType="end"/>
            </w:r>
          </w:hyperlink>
        </w:p>
        <w:p w:rsidR="00250935" w:rsidRDefault="00934C95">
          <w:pPr>
            <w:pStyle w:val="TDC2"/>
            <w:tabs>
              <w:tab w:val="right" w:leader="dot" w:pos="8828"/>
            </w:tabs>
            <w:rPr>
              <w:rFonts w:eastAsiaTheme="minorEastAsia"/>
              <w:noProof/>
              <w:lang w:eastAsia="es-SV"/>
            </w:rPr>
          </w:pPr>
          <w:hyperlink w:anchor="_Toc46321421" w:history="1">
            <w:r w:rsidR="00250935" w:rsidRPr="00616BA4">
              <w:rPr>
                <w:rStyle w:val="Hipervnculo"/>
                <w:rFonts w:ascii="Arial" w:hAnsi="Arial" w:cs="Arial"/>
                <w:noProof/>
              </w:rPr>
              <w:t>DISPOSCIONES GENERALES</w:t>
            </w:r>
            <w:r w:rsidR="00250935">
              <w:rPr>
                <w:noProof/>
                <w:webHidden/>
              </w:rPr>
              <w:tab/>
            </w:r>
            <w:r w:rsidR="00250935">
              <w:rPr>
                <w:noProof/>
                <w:webHidden/>
              </w:rPr>
              <w:fldChar w:fldCharType="begin"/>
            </w:r>
            <w:r w:rsidR="00250935">
              <w:rPr>
                <w:noProof/>
                <w:webHidden/>
              </w:rPr>
              <w:instrText xml:space="preserve"> PAGEREF _Toc46321421 \h </w:instrText>
            </w:r>
            <w:r w:rsidR="00250935">
              <w:rPr>
                <w:noProof/>
                <w:webHidden/>
              </w:rPr>
            </w:r>
            <w:r w:rsidR="00250935">
              <w:rPr>
                <w:noProof/>
                <w:webHidden/>
              </w:rPr>
              <w:fldChar w:fldCharType="separate"/>
            </w:r>
            <w:r w:rsidR="00250935">
              <w:rPr>
                <w:noProof/>
                <w:webHidden/>
              </w:rPr>
              <w:t>12</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22" w:history="1">
            <w:r w:rsidR="00250935" w:rsidRPr="00616BA4">
              <w:rPr>
                <w:rStyle w:val="Hipervnculo"/>
                <w:rFonts w:ascii="Arial" w:hAnsi="Arial" w:cs="Arial"/>
                <w:noProof/>
              </w:rPr>
              <w:t>CAPITULO II</w:t>
            </w:r>
            <w:r w:rsidR="00250935">
              <w:rPr>
                <w:noProof/>
                <w:webHidden/>
              </w:rPr>
              <w:tab/>
            </w:r>
            <w:r w:rsidR="00250935">
              <w:rPr>
                <w:noProof/>
                <w:webHidden/>
              </w:rPr>
              <w:fldChar w:fldCharType="begin"/>
            </w:r>
            <w:r w:rsidR="00250935">
              <w:rPr>
                <w:noProof/>
                <w:webHidden/>
              </w:rPr>
              <w:instrText xml:space="preserve"> PAGEREF _Toc46321422 \h </w:instrText>
            </w:r>
            <w:r w:rsidR="00250935">
              <w:rPr>
                <w:noProof/>
                <w:webHidden/>
              </w:rPr>
            </w:r>
            <w:r w:rsidR="00250935">
              <w:rPr>
                <w:noProof/>
                <w:webHidden/>
              </w:rPr>
              <w:fldChar w:fldCharType="separate"/>
            </w:r>
            <w:r w:rsidR="00250935">
              <w:rPr>
                <w:noProof/>
                <w:webHidden/>
              </w:rPr>
              <w:t>14</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23" w:history="1">
            <w:r w:rsidR="00250935" w:rsidRPr="00616BA4">
              <w:rPr>
                <w:rStyle w:val="Hipervnculo"/>
                <w:rFonts w:ascii="Arial" w:hAnsi="Arial" w:cs="Arial"/>
                <w:noProof/>
              </w:rPr>
              <w:t>PROCESOS DE GESTION DOCUMENTAL MUNICIPAL</w:t>
            </w:r>
            <w:r w:rsidR="00250935">
              <w:rPr>
                <w:noProof/>
                <w:webHidden/>
              </w:rPr>
              <w:tab/>
            </w:r>
            <w:r w:rsidR="00250935">
              <w:rPr>
                <w:noProof/>
                <w:webHidden/>
              </w:rPr>
              <w:fldChar w:fldCharType="begin"/>
            </w:r>
            <w:r w:rsidR="00250935">
              <w:rPr>
                <w:noProof/>
                <w:webHidden/>
              </w:rPr>
              <w:instrText xml:space="preserve"> PAGEREF _Toc46321423 \h </w:instrText>
            </w:r>
            <w:r w:rsidR="00250935">
              <w:rPr>
                <w:noProof/>
                <w:webHidden/>
              </w:rPr>
            </w:r>
            <w:r w:rsidR="00250935">
              <w:rPr>
                <w:noProof/>
                <w:webHidden/>
              </w:rPr>
              <w:fldChar w:fldCharType="separate"/>
            </w:r>
            <w:r w:rsidR="00250935">
              <w:rPr>
                <w:noProof/>
                <w:webHidden/>
              </w:rPr>
              <w:t>14</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24" w:history="1">
            <w:r w:rsidR="00250935" w:rsidRPr="00616BA4">
              <w:rPr>
                <w:rStyle w:val="Hipervnculo"/>
                <w:rFonts w:ascii="Arial" w:hAnsi="Arial" w:cs="Arial"/>
                <w:noProof/>
              </w:rPr>
              <w:t>CAPITULO III</w:t>
            </w:r>
            <w:r w:rsidR="00250935">
              <w:rPr>
                <w:noProof/>
                <w:webHidden/>
              </w:rPr>
              <w:tab/>
            </w:r>
            <w:r w:rsidR="00250935">
              <w:rPr>
                <w:noProof/>
                <w:webHidden/>
              </w:rPr>
              <w:fldChar w:fldCharType="begin"/>
            </w:r>
            <w:r w:rsidR="00250935">
              <w:rPr>
                <w:noProof/>
                <w:webHidden/>
              </w:rPr>
              <w:instrText xml:space="preserve"> PAGEREF _Toc46321424 \h </w:instrText>
            </w:r>
            <w:r w:rsidR="00250935">
              <w:rPr>
                <w:noProof/>
                <w:webHidden/>
              </w:rPr>
            </w:r>
            <w:r w:rsidR="00250935">
              <w:rPr>
                <w:noProof/>
                <w:webHidden/>
              </w:rPr>
              <w:fldChar w:fldCharType="separate"/>
            </w:r>
            <w:r w:rsidR="00250935">
              <w:rPr>
                <w:noProof/>
                <w:webHidden/>
              </w:rPr>
              <w:t>17</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25" w:history="1">
            <w:r w:rsidR="00250935" w:rsidRPr="00616BA4">
              <w:rPr>
                <w:rStyle w:val="Hipervnculo"/>
                <w:rFonts w:ascii="Arial" w:hAnsi="Arial" w:cs="Arial"/>
                <w:noProof/>
              </w:rPr>
              <w:t>DISPOSCIONES FINALES</w:t>
            </w:r>
            <w:r w:rsidR="00250935">
              <w:rPr>
                <w:noProof/>
                <w:webHidden/>
              </w:rPr>
              <w:tab/>
            </w:r>
            <w:r w:rsidR="00250935">
              <w:rPr>
                <w:noProof/>
                <w:webHidden/>
              </w:rPr>
              <w:fldChar w:fldCharType="begin"/>
            </w:r>
            <w:r w:rsidR="00250935">
              <w:rPr>
                <w:noProof/>
                <w:webHidden/>
              </w:rPr>
              <w:instrText xml:space="preserve"> PAGEREF _Toc46321425 \h </w:instrText>
            </w:r>
            <w:r w:rsidR="00250935">
              <w:rPr>
                <w:noProof/>
                <w:webHidden/>
              </w:rPr>
            </w:r>
            <w:r w:rsidR="00250935">
              <w:rPr>
                <w:noProof/>
                <w:webHidden/>
              </w:rPr>
              <w:fldChar w:fldCharType="separate"/>
            </w:r>
            <w:r w:rsidR="00250935">
              <w:rPr>
                <w:noProof/>
                <w:webHidden/>
              </w:rPr>
              <w:t>17</w:t>
            </w:r>
            <w:r w:rsidR="00250935">
              <w:rPr>
                <w:noProof/>
                <w:webHidden/>
              </w:rPr>
              <w:fldChar w:fldCharType="end"/>
            </w:r>
          </w:hyperlink>
        </w:p>
        <w:p w:rsidR="00250935" w:rsidRDefault="00934C95">
          <w:pPr>
            <w:pStyle w:val="TDC2"/>
            <w:tabs>
              <w:tab w:val="right" w:leader="dot" w:pos="8828"/>
            </w:tabs>
            <w:rPr>
              <w:rFonts w:eastAsiaTheme="minorEastAsia"/>
              <w:noProof/>
              <w:lang w:eastAsia="es-SV"/>
            </w:rPr>
          </w:pPr>
          <w:hyperlink w:anchor="_Toc46321426" w:history="1">
            <w:r w:rsidR="00250935" w:rsidRPr="00616BA4">
              <w:rPr>
                <w:rStyle w:val="Hipervnculo"/>
                <w:rFonts w:ascii="Arial" w:hAnsi="Arial" w:cs="Arial"/>
                <w:noProof/>
              </w:rPr>
              <w:t>Vigencia de la Política Institucional de Gestión Documental y Archivos</w:t>
            </w:r>
            <w:r w:rsidR="00250935">
              <w:rPr>
                <w:noProof/>
                <w:webHidden/>
              </w:rPr>
              <w:tab/>
            </w:r>
            <w:r w:rsidR="00250935">
              <w:rPr>
                <w:noProof/>
                <w:webHidden/>
              </w:rPr>
              <w:fldChar w:fldCharType="begin"/>
            </w:r>
            <w:r w:rsidR="00250935">
              <w:rPr>
                <w:noProof/>
                <w:webHidden/>
              </w:rPr>
              <w:instrText xml:space="preserve"> PAGEREF _Toc46321426 \h </w:instrText>
            </w:r>
            <w:r w:rsidR="00250935">
              <w:rPr>
                <w:noProof/>
                <w:webHidden/>
              </w:rPr>
            </w:r>
            <w:r w:rsidR="00250935">
              <w:rPr>
                <w:noProof/>
                <w:webHidden/>
              </w:rPr>
              <w:fldChar w:fldCharType="separate"/>
            </w:r>
            <w:r w:rsidR="00250935">
              <w:rPr>
                <w:noProof/>
                <w:webHidden/>
              </w:rPr>
              <w:t>17</w:t>
            </w:r>
            <w:r w:rsidR="00250935">
              <w:rPr>
                <w:noProof/>
                <w:webHidden/>
              </w:rPr>
              <w:fldChar w:fldCharType="end"/>
            </w:r>
          </w:hyperlink>
        </w:p>
        <w:p w:rsidR="00250935" w:rsidRDefault="00934C95">
          <w:pPr>
            <w:pStyle w:val="TDC1"/>
            <w:tabs>
              <w:tab w:val="right" w:leader="dot" w:pos="8828"/>
            </w:tabs>
            <w:rPr>
              <w:rFonts w:eastAsiaTheme="minorEastAsia"/>
              <w:noProof/>
              <w:lang w:eastAsia="es-SV"/>
            </w:rPr>
          </w:pPr>
          <w:hyperlink w:anchor="_Toc46321427" w:history="1">
            <w:r w:rsidR="00250935" w:rsidRPr="00616BA4">
              <w:rPr>
                <w:rStyle w:val="Hipervnculo"/>
                <w:noProof/>
              </w:rPr>
              <w:t>CONTROL DE CAMBIOS</w:t>
            </w:r>
            <w:r w:rsidR="00250935">
              <w:rPr>
                <w:noProof/>
                <w:webHidden/>
              </w:rPr>
              <w:tab/>
            </w:r>
            <w:r w:rsidR="00250935">
              <w:rPr>
                <w:noProof/>
                <w:webHidden/>
              </w:rPr>
              <w:fldChar w:fldCharType="begin"/>
            </w:r>
            <w:r w:rsidR="00250935">
              <w:rPr>
                <w:noProof/>
                <w:webHidden/>
              </w:rPr>
              <w:instrText xml:space="preserve"> PAGEREF _Toc46321427 \h </w:instrText>
            </w:r>
            <w:r w:rsidR="00250935">
              <w:rPr>
                <w:noProof/>
                <w:webHidden/>
              </w:rPr>
            </w:r>
            <w:r w:rsidR="00250935">
              <w:rPr>
                <w:noProof/>
                <w:webHidden/>
              </w:rPr>
              <w:fldChar w:fldCharType="separate"/>
            </w:r>
            <w:r w:rsidR="00250935">
              <w:rPr>
                <w:noProof/>
                <w:webHidden/>
              </w:rPr>
              <w:t>19</w:t>
            </w:r>
            <w:r w:rsidR="00250935">
              <w:rPr>
                <w:noProof/>
                <w:webHidden/>
              </w:rPr>
              <w:fldChar w:fldCharType="end"/>
            </w:r>
          </w:hyperlink>
        </w:p>
        <w:p w:rsidR="007F49F0" w:rsidRDefault="007F49F0">
          <w:r>
            <w:rPr>
              <w:b/>
              <w:bCs/>
              <w:lang w:val="es-ES"/>
            </w:rPr>
            <w:fldChar w:fldCharType="end"/>
          </w:r>
        </w:p>
      </w:sdtContent>
    </w:sdt>
    <w:p w:rsidR="004D1419" w:rsidRPr="00435506" w:rsidRDefault="004D1419">
      <w:pPr>
        <w:spacing w:line="240" w:lineRule="auto"/>
        <w:rPr>
          <w:rFonts w:ascii="Century Gothic" w:hAnsi="Century Gothic" w:cs="Aharoni"/>
          <w:szCs w:val="24"/>
        </w:rPr>
      </w:pPr>
    </w:p>
    <w:p w:rsidR="004D1419" w:rsidRPr="00435506" w:rsidRDefault="004D1419">
      <w:pPr>
        <w:spacing w:line="240" w:lineRule="auto"/>
        <w:rPr>
          <w:rFonts w:ascii="Century Gothic" w:hAnsi="Century Gothic" w:cs="Aharoni"/>
          <w:szCs w:val="24"/>
        </w:rPr>
      </w:pPr>
    </w:p>
    <w:p w:rsidR="004D1419" w:rsidRPr="00435506" w:rsidRDefault="004D1419">
      <w:pPr>
        <w:spacing w:line="240" w:lineRule="auto"/>
        <w:rPr>
          <w:rFonts w:ascii="Century Gothic" w:hAnsi="Century Gothic" w:cs="Aharoni"/>
          <w:szCs w:val="24"/>
        </w:rPr>
      </w:pPr>
    </w:p>
    <w:p w:rsidR="004D1419" w:rsidRPr="00435506" w:rsidRDefault="004D1419">
      <w:pPr>
        <w:spacing w:line="240" w:lineRule="auto"/>
        <w:rPr>
          <w:rFonts w:ascii="Century Gothic" w:hAnsi="Century Gothic" w:cs="Aharoni"/>
          <w:szCs w:val="24"/>
        </w:rPr>
      </w:pPr>
    </w:p>
    <w:p w:rsidR="004D1419" w:rsidRPr="00435506" w:rsidRDefault="004D1419">
      <w:pPr>
        <w:spacing w:line="240" w:lineRule="auto"/>
        <w:rPr>
          <w:rFonts w:ascii="Century Gothic" w:hAnsi="Century Gothic" w:cs="Aharoni"/>
          <w:szCs w:val="24"/>
        </w:rPr>
      </w:pPr>
    </w:p>
    <w:p w:rsidR="004D1419" w:rsidRPr="00435506" w:rsidRDefault="004D1419">
      <w:pPr>
        <w:spacing w:line="240" w:lineRule="auto"/>
        <w:rPr>
          <w:rFonts w:ascii="Century Gothic" w:hAnsi="Century Gothic" w:cs="Aharoni"/>
          <w:szCs w:val="24"/>
        </w:rPr>
      </w:pPr>
    </w:p>
    <w:p w:rsidR="004D1419" w:rsidRDefault="004D1419">
      <w:pPr>
        <w:spacing w:line="240" w:lineRule="auto"/>
        <w:rPr>
          <w:rFonts w:ascii="Century Gothic" w:hAnsi="Century Gothic" w:cs="Aharoni"/>
          <w:szCs w:val="24"/>
        </w:rPr>
      </w:pPr>
    </w:p>
    <w:p w:rsidR="009A01DF" w:rsidRDefault="009A01DF">
      <w:pPr>
        <w:spacing w:line="240" w:lineRule="auto"/>
        <w:rPr>
          <w:rFonts w:ascii="Century Gothic" w:hAnsi="Century Gothic" w:cs="Aharoni"/>
          <w:szCs w:val="24"/>
        </w:rPr>
      </w:pPr>
    </w:p>
    <w:p w:rsidR="009A01DF" w:rsidRPr="00435506" w:rsidRDefault="009A01DF">
      <w:pPr>
        <w:spacing w:line="240" w:lineRule="auto"/>
        <w:rPr>
          <w:rFonts w:ascii="Century Gothic" w:hAnsi="Century Gothic" w:cs="Aharoni"/>
          <w:szCs w:val="24"/>
        </w:rPr>
      </w:pPr>
    </w:p>
    <w:p w:rsidR="004D1419" w:rsidRPr="00435506" w:rsidRDefault="00AA312E" w:rsidP="00AA312E">
      <w:pPr>
        <w:pStyle w:val="Ttulo1"/>
      </w:pPr>
      <w:bookmarkStart w:id="1" w:name="_Toc46321411"/>
      <w:r>
        <w:lastRenderedPageBreak/>
        <w:t>I Pr</w:t>
      </w:r>
      <w:r w:rsidRPr="00435506">
        <w:t>esentación</w:t>
      </w:r>
      <w:r w:rsidR="004B413F" w:rsidRPr="00435506">
        <w:t>:</w:t>
      </w:r>
      <w:bookmarkEnd w:id="1"/>
    </w:p>
    <w:p w:rsidR="00AA312E" w:rsidRDefault="00AA312E" w:rsidP="00AA312E">
      <w:pPr>
        <w:spacing w:line="240" w:lineRule="auto"/>
        <w:jc w:val="both"/>
        <w:rPr>
          <w:rFonts w:ascii="Century Gothic" w:hAnsi="Century Gothic" w:cs="Aharoni"/>
          <w:sz w:val="24"/>
          <w:szCs w:val="24"/>
        </w:rPr>
      </w:pPr>
    </w:p>
    <w:p w:rsidR="004D1419" w:rsidRPr="00AA312E" w:rsidRDefault="004B413F" w:rsidP="00AA312E">
      <w:pPr>
        <w:spacing w:line="360" w:lineRule="auto"/>
        <w:jc w:val="both"/>
        <w:rPr>
          <w:rFonts w:ascii="Arial" w:hAnsi="Arial" w:cs="Arial"/>
          <w:sz w:val="24"/>
          <w:szCs w:val="24"/>
        </w:rPr>
      </w:pPr>
      <w:r w:rsidRPr="00AA312E">
        <w:rPr>
          <w:rFonts w:ascii="Arial" w:hAnsi="Arial" w:cs="Arial"/>
          <w:sz w:val="24"/>
          <w:szCs w:val="24"/>
        </w:rPr>
        <w:t>La Política de Gestión Documental y Archivos de la Alcaldía Municipal de San Francisco Gotera, es la guía práctica que define las acciones que el sistema de Gestión Documental y Archivos de la Municipalidad ejecuta, a partir de la cual, la Unidad de Gestión Documental y Archivos coordina de manera ordenada sus actividades.</w:t>
      </w:r>
    </w:p>
    <w:p w:rsidR="004D1419" w:rsidRPr="00AA312E" w:rsidRDefault="004B413F" w:rsidP="00AA312E">
      <w:pPr>
        <w:spacing w:line="360" w:lineRule="auto"/>
        <w:jc w:val="both"/>
        <w:rPr>
          <w:rFonts w:ascii="Arial" w:hAnsi="Arial" w:cs="Arial"/>
          <w:sz w:val="24"/>
          <w:szCs w:val="24"/>
        </w:rPr>
      </w:pPr>
      <w:r w:rsidRPr="00AA312E">
        <w:rPr>
          <w:rFonts w:ascii="Arial" w:hAnsi="Arial" w:cs="Arial"/>
          <w:sz w:val="24"/>
          <w:szCs w:val="24"/>
        </w:rPr>
        <w:t xml:space="preserve">Este documento es de uso exclusivo de la Alcaldía Municipal de San Francisco Gotera, en los fines para los cuales ha sido elaborada, sin </w:t>
      </w:r>
      <w:r w:rsidR="00AA312E" w:rsidRPr="00AA312E">
        <w:rPr>
          <w:rFonts w:ascii="Arial" w:hAnsi="Arial" w:cs="Arial"/>
          <w:sz w:val="24"/>
          <w:szCs w:val="24"/>
        </w:rPr>
        <w:t>embargo,</w:t>
      </w:r>
      <w:r w:rsidRPr="00AA312E">
        <w:rPr>
          <w:rFonts w:ascii="Arial" w:hAnsi="Arial" w:cs="Arial"/>
          <w:sz w:val="24"/>
          <w:szCs w:val="24"/>
        </w:rPr>
        <w:t xml:space="preserve"> por la naturaleza misma de su contenido y operatividad, puede ser considerado como un documento público, sin comprometer su uso y finalidad especificada anteriormente. </w:t>
      </w: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435506" w:rsidRDefault="004D1419">
      <w:pPr>
        <w:spacing w:line="240" w:lineRule="auto"/>
        <w:jc w:val="both"/>
        <w:rPr>
          <w:rFonts w:ascii="Century Gothic" w:hAnsi="Century Gothic" w:cs="Aharoni"/>
          <w:szCs w:val="24"/>
        </w:rPr>
      </w:pPr>
    </w:p>
    <w:p w:rsidR="004D1419" w:rsidRPr="00AA312E" w:rsidRDefault="00AA312E" w:rsidP="00AA312E">
      <w:pPr>
        <w:pStyle w:val="Ttulo1"/>
      </w:pPr>
      <w:bookmarkStart w:id="2" w:name="_Toc46321412"/>
      <w:r>
        <w:lastRenderedPageBreak/>
        <w:t xml:space="preserve">II </w:t>
      </w:r>
      <w:r w:rsidR="004B413F" w:rsidRPr="00AA312E">
        <w:t>Definición</w:t>
      </w:r>
      <w:bookmarkEnd w:id="2"/>
    </w:p>
    <w:p w:rsidR="004D1419" w:rsidRPr="00AA312E" w:rsidRDefault="004B413F" w:rsidP="00AA312E">
      <w:pPr>
        <w:spacing w:line="360" w:lineRule="auto"/>
        <w:jc w:val="both"/>
        <w:rPr>
          <w:rFonts w:ascii="Arial" w:hAnsi="Arial" w:cs="Arial"/>
          <w:sz w:val="24"/>
          <w:szCs w:val="24"/>
        </w:rPr>
      </w:pPr>
      <w:r w:rsidRPr="00AA312E">
        <w:rPr>
          <w:rFonts w:ascii="Arial" w:hAnsi="Arial" w:cs="Arial"/>
          <w:sz w:val="24"/>
          <w:szCs w:val="24"/>
        </w:rPr>
        <w:t>La Política de Gestión Documental y Archivos de la Alcaldía Municipal de San Francisco Gotera, se define como “</w:t>
      </w:r>
      <w:r w:rsidRPr="00AA312E">
        <w:rPr>
          <w:rFonts w:ascii="Arial" w:hAnsi="Arial" w:cs="Arial"/>
          <w:b/>
          <w:i/>
          <w:sz w:val="24"/>
          <w:szCs w:val="24"/>
        </w:rPr>
        <w:t xml:space="preserve">El conjunto de principios que rigen el actuar de las unidades productoras que integran la organización de la Alcaldía Municipal de San Francisco Gotera, en la producción, </w:t>
      </w:r>
      <w:r w:rsidR="00435506" w:rsidRPr="00AA312E">
        <w:rPr>
          <w:rFonts w:ascii="Arial" w:hAnsi="Arial" w:cs="Arial"/>
          <w:b/>
          <w:i/>
          <w:sz w:val="24"/>
          <w:szCs w:val="24"/>
        </w:rPr>
        <w:t>administración</w:t>
      </w:r>
      <w:r w:rsidRPr="00AA312E">
        <w:rPr>
          <w:rFonts w:ascii="Arial" w:hAnsi="Arial" w:cs="Arial"/>
          <w:b/>
          <w:i/>
          <w:sz w:val="24"/>
          <w:szCs w:val="24"/>
        </w:rPr>
        <w:t xml:space="preserve">, </w:t>
      </w:r>
      <w:r w:rsidR="00435506" w:rsidRPr="00AA312E">
        <w:rPr>
          <w:rFonts w:ascii="Arial" w:hAnsi="Arial" w:cs="Arial"/>
          <w:b/>
          <w:i/>
          <w:sz w:val="24"/>
          <w:szCs w:val="24"/>
        </w:rPr>
        <w:t>valoración</w:t>
      </w:r>
      <w:r w:rsidRPr="00AA312E">
        <w:rPr>
          <w:rFonts w:ascii="Arial" w:hAnsi="Arial" w:cs="Arial"/>
          <w:b/>
          <w:i/>
          <w:sz w:val="24"/>
          <w:szCs w:val="24"/>
        </w:rPr>
        <w:t xml:space="preserve">, expurgo y </w:t>
      </w:r>
      <w:r w:rsidR="00435506" w:rsidRPr="00AA312E">
        <w:rPr>
          <w:rFonts w:ascii="Arial" w:hAnsi="Arial" w:cs="Arial"/>
          <w:b/>
          <w:i/>
          <w:sz w:val="24"/>
          <w:szCs w:val="24"/>
        </w:rPr>
        <w:t>eliminación</w:t>
      </w:r>
      <w:r w:rsidRPr="00AA312E">
        <w:rPr>
          <w:rFonts w:ascii="Arial" w:hAnsi="Arial" w:cs="Arial"/>
          <w:b/>
          <w:i/>
          <w:sz w:val="24"/>
          <w:szCs w:val="24"/>
        </w:rPr>
        <w:t xml:space="preserve">, transferencia, resguardo, consultas y </w:t>
      </w:r>
      <w:r w:rsidR="00435506" w:rsidRPr="00AA312E">
        <w:rPr>
          <w:rFonts w:ascii="Arial" w:hAnsi="Arial" w:cs="Arial"/>
          <w:b/>
          <w:i/>
          <w:sz w:val="24"/>
          <w:szCs w:val="24"/>
        </w:rPr>
        <w:t>préstamo</w:t>
      </w:r>
      <w:r w:rsidRPr="00AA312E">
        <w:rPr>
          <w:rFonts w:ascii="Arial" w:hAnsi="Arial" w:cs="Arial"/>
          <w:b/>
          <w:i/>
          <w:sz w:val="24"/>
          <w:szCs w:val="24"/>
        </w:rPr>
        <w:t xml:space="preserve"> de documentos y archivos, implementado por el Sistema Institucional de Gestión Documental y Archivos (SIGDA)”</w:t>
      </w:r>
    </w:p>
    <w:p w:rsidR="004D1419" w:rsidRPr="00AA312E" w:rsidRDefault="00AA312E" w:rsidP="00AA312E">
      <w:pPr>
        <w:pStyle w:val="Ttulo1"/>
        <w:rPr>
          <w:rFonts w:ascii="Arial" w:hAnsi="Arial" w:cs="Arial"/>
          <w:sz w:val="24"/>
          <w:szCs w:val="24"/>
        </w:rPr>
      </w:pPr>
      <w:bookmarkStart w:id="3" w:name="_Toc46321413"/>
      <w:r w:rsidRPr="00AA312E">
        <w:rPr>
          <w:rFonts w:ascii="Arial" w:hAnsi="Arial" w:cs="Arial"/>
          <w:sz w:val="24"/>
          <w:szCs w:val="24"/>
        </w:rPr>
        <w:t xml:space="preserve">III </w:t>
      </w:r>
      <w:r w:rsidR="004B413F" w:rsidRPr="00AA312E">
        <w:rPr>
          <w:rFonts w:ascii="Arial" w:hAnsi="Arial" w:cs="Arial"/>
          <w:sz w:val="24"/>
          <w:szCs w:val="24"/>
        </w:rPr>
        <w:t>Objetivos</w:t>
      </w:r>
      <w:bookmarkEnd w:id="3"/>
      <w:r w:rsidR="004B413F" w:rsidRPr="00AA312E">
        <w:rPr>
          <w:rFonts w:ascii="Arial" w:hAnsi="Arial" w:cs="Arial"/>
          <w:sz w:val="24"/>
          <w:szCs w:val="24"/>
        </w:rPr>
        <w:t xml:space="preserve"> </w:t>
      </w:r>
    </w:p>
    <w:p w:rsidR="004D1419" w:rsidRPr="00AA312E" w:rsidRDefault="004B413F" w:rsidP="00AA312E">
      <w:pPr>
        <w:pStyle w:val="Ttulo2"/>
        <w:rPr>
          <w:rFonts w:ascii="Arial" w:hAnsi="Arial" w:cs="Arial"/>
          <w:sz w:val="24"/>
          <w:szCs w:val="24"/>
        </w:rPr>
      </w:pPr>
      <w:bookmarkStart w:id="4" w:name="_Toc46321414"/>
      <w:r w:rsidRPr="00AA312E">
        <w:rPr>
          <w:rFonts w:ascii="Arial" w:hAnsi="Arial" w:cs="Arial"/>
          <w:sz w:val="24"/>
          <w:szCs w:val="24"/>
        </w:rPr>
        <w:t>Objetivo General:</w:t>
      </w:r>
      <w:bookmarkEnd w:id="4"/>
      <w:r w:rsidRPr="00AA312E">
        <w:rPr>
          <w:rFonts w:ascii="Arial" w:hAnsi="Arial" w:cs="Arial"/>
          <w:sz w:val="24"/>
          <w:szCs w:val="24"/>
        </w:rPr>
        <w:t xml:space="preserve"> </w:t>
      </w:r>
    </w:p>
    <w:p w:rsidR="004D1419" w:rsidRPr="00AA312E" w:rsidRDefault="004B413F" w:rsidP="00AA312E">
      <w:pPr>
        <w:spacing w:line="360" w:lineRule="auto"/>
        <w:jc w:val="both"/>
        <w:rPr>
          <w:rFonts w:ascii="Arial" w:hAnsi="Arial" w:cs="Arial"/>
          <w:sz w:val="24"/>
          <w:szCs w:val="24"/>
        </w:rPr>
      </w:pPr>
      <w:r w:rsidRPr="00AA312E">
        <w:rPr>
          <w:rFonts w:ascii="Arial" w:hAnsi="Arial" w:cs="Arial"/>
          <w:sz w:val="24"/>
          <w:szCs w:val="24"/>
        </w:rPr>
        <w:t xml:space="preserve">Crear e </w:t>
      </w:r>
      <w:r w:rsidR="00435506" w:rsidRPr="00AA312E">
        <w:rPr>
          <w:rFonts w:ascii="Arial" w:hAnsi="Arial" w:cs="Arial"/>
          <w:sz w:val="24"/>
          <w:szCs w:val="24"/>
        </w:rPr>
        <w:t>Implementar</w:t>
      </w:r>
      <w:r w:rsidRPr="00AA312E">
        <w:rPr>
          <w:rFonts w:ascii="Arial" w:hAnsi="Arial" w:cs="Arial"/>
          <w:sz w:val="24"/>
          <w:szCs w:val="24"/>
        </w:rPr>
        <w:t xml:space="preserve"> los instrumentos </w:t>
      </w:r>
      <w:r w:rsidR="00435506" w:rsidRPr="00AA312E">
        <w:rPr>
          <w:rFonts w:ascii="Arial" w:hAnsi="Arial" w:cs="Arial"/>
          <w:sz w:val="24"/>
          <w:szCs w:val="24"/>
        </w:rPr>
        <w:t>archivísticos</w:t>
      </w:r>
      <w:r w:rsidRPr="00AA312E">
        <w:rPr>
          <w:rFonts w:ascii="Arial" w:hAnsi="Arial" w:cs="Arial"/>
          <w:sz w:val="24"/>
          <w:szCs w:val="24"/>
        </w:rPr>
        <w:t xml:space="preserve"> de la </w:t>
      </w:r>
      <w:r w:rsidR="00435506" w:rsidRPr="00AA312E">
        <w:rPr>
          <w:rFonts w:ascii="Arial" w:hAnsi="Arial" w:cs="Arial"/>
          <w:sz w:val="24"/>
          <w:szCs w:val="24"/>
        </w:rPr>
        <w:t>Alcaldía</w:t>
      </w:r>
      <w:r w:rsidRPr="00AA312E">
        <w:rPr>
          <w:rFonts w:ascii="Arial" w:hAnsi="Arial" w:cs="Arial"/>
          <w:sz w:val="24"/>
          <w:szCs w:val="24"/>
        </w:rPr>
        <w:t xml:space="preserve"> Municipal de San Francisco Gotera, en lo relacionado a </w:t>
      </w:r>
      <w:r w:rsidR="00AA312E" w:rsidRPr="00AA312E">
        <w:rPr>
          <w:rFonts w:ascii="Arial" w:hAnsi="Arial" w:cs="Arial"/>
          <w:sz w:val="24"/>
          <w:szCs w:val="24"/>
        </w:rPr>
        <w:t>la</w:t>
      </w:r>
      <w:r w:rsidR="00AA312E" w:rsidRPr="00AA312E">
        <w:rPr>
          <w:rFonts w:ascii="Arial" w:hAnsi="Arial" w:cs="Arial"/>
          <w:b/>
          <w:i/>
          <w:sz w:val="24"/>
          <w:szCs w:val="24"/>
        </w:rPr>
        <w:t xml:space="preserve"> </w:t>
      </w:r>
      <w:r w:rsidR="00AA312E" w:rsidRPr="00AA312E">
        <w:rPr>
          <w:rFonts w:ascii="Arial" w:hAnsi="Arial" w:cs="Arial"/>
          <w:bCs/>
          <w:iCs/>
          <w:sz w:val="24"/>
          <w:szCs w:val="24"/>
        </w:rPr>
        <w:t>producción</w:t>
      </w:r>
      <w:r w:rsidRPr="00AA312E">
        <w:rPr>
          <w:rFonts w:ascii="Arial" w:hAnsi="Arial" w:cs="Arial"/>
          <w:bCs/>
          <w:iCs/>
          <w:sz w:val="24"/>
          <w:szCs w:val="24"/>
        </w:rPr>
        <w:t xml:space="preserve">, </w:t>
      </w:r>
      <w:r w:rsidR="00435506" w:rsidRPr="00AA312E">
        <w:rPr>
          <w:rFonts w:ascii="Arial" w:hAnsi="Arial" w:cs="Arial"/>
          <w:bCs/>
          <w:iCs/>
          <w:sz w:val="24"/>
          <w:szCs w:val="24"/>
        </w:rPr>
        <w:t>administración</w:t>
      </w:r>
      <w:r w:rsidRPr="00AA312E">
        <w:rPr>
          <w:rFonts w:ascii="Arial" w:hAnsi="Arial" w:cs="Arial"/>
          <w:bCs/>
          <w:iCs/>
          <w:sz w:val="24"/>
          <w:szCs w:val="24"/>
        </w:rPr>
        <w:t xml:space="preserve">, </w:t>
      </w:r>
      <w:r w:rsidR="00435506" w:rsidRPr="00AA312E">
        <w:rPr>
          <w:rFonts w:ascii="Arial" w:hAnsi="Arial" w:cs="Arial"/>
          <w:bCs/>
          <w:iCs/>
          <w:sz w:val="24"/>
          <w:szCs w:val="24"/>
        </w:rPr>
        <w:t>valoración</w:t>
      </w:r>
      <w:r w:rsidRPr="00AA312E">
        <w:rPr>
          <w:rFonts w:ascii="Arial" w:hAnsi="Arial" w:cs="Arial"/>
          <w:bCs/>
          <w:iCs/>
          <w:sz w:val="24"/>
          <w:szCs w:val="24"/>
        </w:rPr>
        <w:t xml:space="preserve">, expurgo y </w:t>
      </w:r>
      <w:r w:rsidR="00435506" w:rsidRPr="00AA312E">
        <w:rPr>
          <w:rFonts w:ascii="Arial" w:hAnsi="Arial" w:cs="Arial"/>
          <w:bCs/>
          <w:iCs/>
          <w:sz w:val="24"/>
          <w:szCs w:val="24"/>
        </w:rPr>
        <w:t>eliminación</w:t>
      </w:r>
      <w:r w:rsidRPr="00AA312E">
        <w:rPr>
          <w:rFonts w:ascii="Arial" w:hAnsi="Arial" w:cs="Arial"/>
          <w:bCs/>
          <w:iCs/>
          <w:sz w:val="24"/>
          <w:szCs w:val="24"/>
        </w:rPr>
        <w:t xml:space="preserve">, transferencia, resguardo, consultas y </w:t>
      </w:r>
      <w:r w:rsidR="00435506" w:rsidRPr="00AA312E">
        <w:rPr>
          <w:rFonts w:ascii="Arial" w:hAnsi="Arial" w:cs="Arial"/>
          <w:bCs/>
          <w:iCs/>
          <w:sz w:val="24"/>
          <w:szCs w:val="24"/>
        </w:rPr>
        <w:t>préstamo</w:t>
      </w:r>
      <w:r w:rsidRPr="00AA312E">
        <w:rPr>
          <w:rFonts w:ascii="Arial" w:hAnsi="Arial" w:cs="Arial"/>
          <w:bCs/>
          <w:iCs/>
          <w:sz w:val="24"/>
          <w:szCs w:val="24"/>
        </w:rPr>
        <w:t xml:space="preserve"> de documentos y archivos, implementado por el Sistema Institucional de Gestión Documental y Archivos (SIGDA)</w:t>
      </w:r>
    </w:p>
    <w:p w:rsidR="004D1419" w:rsidRPr="00AA312E" w:rsidRDefault="004B413F" w:rsidP="00AA312E">
      <w:pPr>
        <w:pStyle w:val="Ttulo2"/>
      </w:pPr>
      <w:bookmarkStart w:id="5" w:name="_Toc46321415"/>
      <w:r w:rsidRPr="00AA312E">
        <w:t>Objetivos Específicos:</w:t>
      </w:r>
      <w:bookmarkEnd w:id="5"/>
      <w:r w:rsidRPr="00AA312E">
        <w:t xml:space="preserve"> </w:t>
      </w:r>
    </w:p>
    <w:p w:rsidR="004D1419" w:rsidRPr="00AA312E" w:rsidRDefault="004B413F" w:rsidP="00AA312E">
      <w:pPr>
        <w:pStyle w:val="Prrafodelista2"/>
        <w:numPr>
          <w:ilvl w:val="0"/>
          <w:numId w:val="4"/>
        </w:numPr>
        <w:spacing w:line="360" w:lineRule="auto"/>
        <w:jc w:val="both"/>
        <w:rPr>
          <w:rFonts w:ascii="Arial" w:hAnsi="Arial" w:cs="Arial"/>
          <w:sz w:val="24"/>
          <w:szCs w:val="24"/>
        </w:rPr>
      </w:pPr>
      <w:r w:rsidRPr="00AA312E">
        <w:rPr>
          <w:rFonts w:ascii="Arial" w:hAnsi="Arial" w:cs="Arial"/>
          <w:sz w:val="24"/>
          <w:szCs w:val="24"/>
        </w:rPr>
        <w:t xml:space="preserve">Establecer la </w:t>
      </w:r>
      <w:r w:rsidR="00435506" w:rsidRPr="00AA312E">
        <w:rPr>
          <w:rFonts w:ascii="Arial" w:hAnsi="Arial" w:cs="Arial"/>
          <w:sz w:val="24"/>
          <w:szCs w:val="24"/>
        </w:rPr>
        <w:t>creación</w:t>
      </w:r>
      <w:r w:rsidRPr="00AA312E">
        <w:rPr>
          <w:rFonts w:ascii="Arial" w:hAnsi="Arial" w:cs="Arial"/>
          <w:sz w:val="24"/>
          <w:szCs w:val="24"/>
        </w:rPr>
        <w:t xml:space="preserve">, de los documentos que contienen las instrucciones del Sistema de Gestión Documental y Archivos de la </w:t>
      </w:r>
      <w:r w:rsidR="00435506" w:rsidRPr="00AA312E">
        <w:rPr>
          <w:rFonts w:ascii="Arial" w:hAnsi="Arial" w:cs="Arial"/>
          <w:sz w:val="24"/>
          <w:szCs w:val="24"/>
        </w:rPr>
        <w:t>Alcaldía</w:t>
      </w:r>
      <w:r w:rsidRPr="00AA312E">
        <w:rPr>
          <w:rFonts w:ascii="Arial" w:hAnsi="Arial" w:cs="Arial"/>
          <w:sz w:val="24"/>
          <w:szCs w:val="24"/>
        </w:rPr>
        <w:t xml:space="preserve"> Municipal de San Francisco Gotera. </w:t>
      </w:r>
    </w:p>
    <w:p w:rsidR="004D1419" w:rsidRPr="00AA312E" w:rsidRDefault="004D1419" w:rsidP="00AA312E">
      <w:pPr>
        <w:pStyle w:val="Prrafodelista2"/>
        <w:spacing w:line="360" w:lineRule="auto"/>
        <w:ind w:left="360"/>
        <w:jc w:val="both"/>
        <w:rPr>
          <w:rFonts w:ascii="Arial" w:hAnsi="Arial" w:cs="Arial"/>
          <w:sz w:val="24"/>
          <w:szCs w:val="24"/>
        </w:rPr>
      </w:pPr>
    </w:p>
    <w:p w:rsidR="004D1419" w:rsidRPr="00AA312E" w:rsidRDefault="004B413F" w:rsidP="00AA312E">
      <w:pPr>
        <w:pStyle w:val="Prrafodelista2"/>
        <w:numPr>
          <w:ilvl w:val="0"/>
          <w:numId w:val="4"/>
        </w:numPr>
        <w:spacing w:line="360" w:lineRule="auto"/>
        <w:jc w:val="both"/>
        <w:rPr>
          <w:rFonts w:ascii="Arial" w:hAnsi="Arial" w:cs="Arial"/>
          <w:sz w:val="24"/>
          <w:szCs w:val="24"/>
        </w:rPr>
      </w:pPr>
      <w:r w:rsidRPr="00AA312E">
        <w:rPr>
          <w:rFonts w:ascii="Arial" w:hAnsi="Arial" w:cs="Arial"/>
          <w:sz w:val="24"/>
          <w:szCs w:val="24"/>
        </w:rPr>
        <w:t xml:space="preserve">Implementar los </w:t>
      </w:r>
      <w:r w:rsidR="00AA312E" w:rsidRPr="00AA312E">
        <w:rPr>
          <w:rFonts w:ascii="Arial" w:hAnsi="Arial" w:cs="Arial"/>
          <w:sz w:val="24"/>
          <w:szCs w:val="24"/>
        </w:rPr>
        <w:t>instrumentos técnicos</w:t>
      </w:r>
      <w:r w:rsidRPr="00AA312E">
        <w:rPr>
          <w:rFonts w:ascii="Arial" w:hAnsi="Arial" w:cs="Arial"/>
          <w:sz w:val="24"/>
          <w:szCs w:val="24"/>
        </w:rPr>
        <w:t xml:space="preserve"> de funcionamiento del sistema institucional de Gestión Documental y Archivo de la Municipalidad de San Francisco Gotera. </w:t>
      </w:r>
    </w:p>
    <w:p w:rsidR="004D1419" w:rsidRPr="00AA312E" w:rsidRDefault="004D1419" w:rsidP="00AA312E">
      <w:pPr>
        <w:pStyle w:val="Prrafodelista2"/>
        <w:spacing w:line="360" w:lineRule="auto"/>
        <w:ind w:left="360"/>
        <w:jc w:val="both"/>
        <w:rPr>
          <w:rFonts w:ascii="Arial" w:hAnsi="Arial" w:cs="Arial"/>
          <w:sz w:val="24"/>
          <w:szCs w:val="24"/>
        </w:rPr>
      </w:pPr>
    </w:p>
    <w:p w:rsidR="004D1419" w:rsidRPr="00AA312E" w:rsidRDefault="004B413F" w:rsidP="00AA312E">
      <w:pPr>
        <w:pStyle w:val="Prrafodelista2"/>
        <w:numPr>
          <w:ilvl w:val="0"/>
          <w:numId w:val="4"/>
        </w:numPr>
        <w:spacing w:line="360" w:lineRule="auto"/>
        <w:jc w:val="both"/>
        <w:rPr>
          <w:rFonts w:ascii="Arial" w:hAnsi="Arial" w:cs="Arial"/>
          <w:sz w:val="24"/>
          <w:szCs w:val="24"/>
        </w:rPr>
      </w:pPr>
      <w:r w:rsidRPr="00AA312E">
        <w:rPr>
          <w:rFonts w:ascii="Arial" w:hAnsi="Arial" w:cs="Arial"/>
          <w:sz w:val="24"/>
          <w:szCs w:val="24"/>
        </w:rPr>
        <w:t xml:space="preserve">Coordinar el desarrollo del Sistema Institucional de Gestión Documental y Archivo de la Municipalidad de San Francisco Gotera. </w:t>
      </w:r>
    </w:p>
    <w:p w:rsidR="004D1419" w:rsidRPr="00AA312E" w:rsidRDefault="004D1419" w:rsidP="00AA312E">
      <w:pPr>
        <w:pStyle w:val="Prrafodelista2"/>
        <w:spacing w:line="360" w:lineRule="auto"/>
        <w:ind w:left="360"/>
        <w:jc w:val="both"/>
        <w:rPr>
          <w:rFonts w:ascii="Arial" w:hAnsi="Arial" w:cs="Arial"/>
          <w:sz w:val="24"/>
          <w:szCs w:val="24"/>
        </w:rPr>
      </w:pPr>
    </w:p>
    <w:p w:rsidR="00435506" w:rsidRPr="00AA312E" w:rsidRDefault="00435506">
      <w:pPr>
        <w:pStyle w:val="Prrafodelista2"/>
        <w:spacing w:line="240" w:lineRule="auto"/>
        <w:ind w:left="360"/>
        <w:jc w:val="both"/>
        <w:rPr>
          <w:rFonts w:ascii="Arial" w:hAnsi="Arial" w:cs="Arial"/>
          <w:sz w:val="24"/>
          <w:szCs w:val="24"/>
        </w:rPr>
      </w:pPr>
    </w:p>
    <w:p w:rsidR="00435506" w:rsidRPr="00435506" w:rsidRDefault="00435506">
      <w:pPr>
        <w:pStyle w:val="Prrafodelista2"/>
        <w:spacing w:line="240" w:lineRule="auto"/>
        <w:ind w:left="360"/>
        <w:jc w:val="both"/>
        <w:rPr>
          <w:rFonts w:ascii="Century Gothic" w:hAnsi="Century Gothic" w:cs="Aharoni"/>
          <w:szCs w:val="24"/>
        </w:rPr>
      </w:pPr>
    </w:p>
    <w:p w:rsidR="004D1419" w:rsidRPr="00435506" w:rsidRDefault="00D94EC6" w:rsidP="00D94EC6">
      <w:pPr>
        <w:pStyle w:val="Ttulo1"/>
      </w:pPr>
      <w:bookmarkStart w:id="6" w:name="_Toc46321416"/>
      <w:r>
        <w:lastRenderedPageBreak/>
        <w:t xml:space="preserve">IV </w:t>
      </w:r>
      <w:r w:rsidR="004B413F" w:rsidRPr="00435506">
        <w:t>Alcance</w:t>
      </w:r>
      <w:bookmarkEnd w:id="6"/>
      <w:r w:rsidR="004B413F" w:rsidRPr="00435506">
        <w:t xml:space="preserve"> </w:t>
      </w:r>
    </w:p>
    <w:p w:rsidR="004D1419" w:rsidRPr="00435506" w:rsidRDefault="004B413F" w:rsidP="007F49F0">
      <w:pPr>
        <w:spacing w:line="360" w:lineRule="auto"/>
        <w:jc w:val="both"/>
        <w:rPr>
          <w:rFonts w:ascii="Century Gothic" w:hAnsi="Century Gothic" w:cs="Aharoni"/>
          <w:sz w:val="24"/>
          <w:szCs w:val="24"/>
        </w:rPr>
      </w:pPr>
      <w:r w:rsidRPr="00435506">
        <w:rPr>
          <w:rFonts w:ascii="Century Gothic" w:hAnsi="Century Gothic" w:cs="Aharoni"/>
          <w:sz w:val="24"/>
          <w:szCs w:val="24"/>
        </w:rPr>
        <w:t xml:space="preserve">El Alcance de la Política de Gestión Documental y Archivos de la Municipalidad de San Francisco Gotera, es aplicable en todas las unidades que integran la estructura organizativa de la municipalidad, el propósito es implementar el Sistema Institucional de Gestión Documental y Archivos de la entidad, y aplicar los procedimientos de </w:t>
      </w:r>
      <w:r w:rsidRPr="00435506">
        <w:rPr>
          <w:rFonts w:ascii="Century Gothic" w:hAnsi="Century Gothic" w:cs="Aharoni"/>
          <w:bCs/>
          <w:iCs/>
          <w:sz w:val="24"/>
          <w:szCs w:val="24"/>
        </w:rPr>
        <w:t xml:space="preserve">producción, </w:t>
      </w:r>
      <w:r w:rsidR="00435506" w:rsidRPr="00435506">
        <w:rPr>
          <w:rFonts w:ascii="Century Gothic" w:hAnsi="Century Gothic" w:cs="Aharoni"/>
          <w:bCs/>
          <w:iCs/>
          <w:sz w:val="24"/>
          <w:szCs w:val="24"/>
        </w:rPr>
        <w:t>administración</w:t>
      </w:r>
      <w:r w:rsidRPr="00435506">
        <w:rPr>
          <w:rFonts w:ascii="Century Gothic" w:hAnsi="Century Gothic" w:cs="Aharoni"/>
          <w:bCs/>
          <w:iCs/>
          <w:sz w:val="24"/>
          <w:szCs w:val="24"/>
        </w:rPr>
        <w:t xml:space="preserve">, </w:t>
      </w:r>
      <w:r w:rsidR="00435506" w:rsidRPr="00435506">
        <w:rPr>
          <w:rFonts w:ascii="Century Gothic" w:hAnsi="Century Gothic" w:cs="Aharoni"/>
          <w:bCs/>
          <w:iCs/>
          <w:sz w:val="24"/>
          <w:szCs w:val="24"/>
        </w:rPr>
        <w:t>valoración</w:t>
      </w:r>
      <w:r w:rsidRPr="00435506">
        <w:rPr>
          <w:rFonts w:ascii="Century Gothic" w:hAnsi="Century Gothic" w:cs="Aharoni"/>
          <w:bCs/>
          <w:iCs/>
          <w:sz w:val="24"/>
          <w:szCs w:val="24"/>
        </w:rPr>
        <w:t xml:space="preserve">, expurgo y </w:t>
      </w:r>
      <w:r w:rsidR="00435506" w:rsidRPr="00435506">
        <w:rPr>
          <w:rFonts w:ascii="Century Gothic" w:hAnsi="Century Gothic" w:cs="Aharoni"/>
          <w:bCs/>
          <w:iCs/>
          <w:sz w:val="24"/>
          <w:szCs w:val="24"/>
        </w:rPr>
        <w:t>eliminación</w:t>
      </w:r>
      <w:r w:rsidRPr="00435506">
        <w:rPr>
          <w:rFonts w:ascii="Century Gothic" w:hAnsi="Century Gothic" w:cs="Aharoni"/>
          <w:bCs/>
          <w:iCs/>
          <w:sz w:val="24"/>
          <w:szCs w:val="24"/>
        </w:rPr>
        <w:t xml:space="preserve">, transferencia, resguardo, consultas y </w:t>
      </w:r>
      <w:r w:rsidR="00435506" w:rsidRPr="00435506">
        <w:rPr>
          <w:rFonts w:ascii="Century Gothic" w:hAnsi="Century Gothic" w:cs="Aharoni"/>
          <w:bCs/>
          <w:iCs/>
          <w:sz w:val="24"/>
          <w:szCs w:val="24"/>
        </w:rPr>
        <w:t>préstamo</w:t>
      </w:r>
      <w:r w:rsidRPr="00435506">
        <w:rPr>
          <w:rFonts w:ascii="Century Gothic" w:hAnsi="Century Gothic" w:cs="Aharoni"/>
          <w:bCs/>
          <w:iCs/>
          <w:sz w:val="24"/>
          <w:szCs w:val="24"/>
        </w:rPr>
        <w:t xml:space="preserve"> de documentos y archivos.</w:t>
      </w:r>
    </w:p>
    <w:p w:rsidR="004D1419" w:rsidRPr="00435506" w:rsidRDefault="00D94EC6" w:rsidP="00D94EC6">
      <w:pPr>
        <w:pStyle w:val="Ttulo1"/>
      </w:pPr>
      <w:bookmarkStart w:id="7" w:name="_Toc46321417"/>
      <w:r>
        <w:t xml:space="preserve">V </w:t>
      </w:r>
      <w:r w:rsidR="004B413F" w:rsidRPr="00435506">
        <w:t>Marco Legal</w:t>
      </w:r>
      <w:bookmarkEnd w:id="7"/>
      <w:r w:rsidR="004B413F" w:rsidRPr="00435506">
        <w:t xml:space="preserve"> </w:t>
      </w:r>
    </w:p>
    <w:p w:rsidR="004D1419" w:rsidRPr="00D94EC6" w:rsidRDefault="004B413F" w:rsidP="00D94EC6">
      <w:pPr>
        <w:spacing w:line="360" w:lineRule="auto"/>
        <w:jc w:val="both"/>
        <w:rPr>
          <w:rFonts w:ascii="Arial" w:hAnsi="Arial" w:cs="Arial"/>
          <w:sz w:val="24"/>
          <w:szCs w:val="24"/>
        </w:rPr>
      </w:pPr>
      <w:r w:rsidRPr="00D94EC6">
        <w:rPr>
          <w:rFonts w:ascii="Arial" w:hAnsi="Arial" w:cs="Arial"/>
          <w:sz w:val="24"/>
          <w:szCs w:val="24"/>
        </w:rPr>
        <w:t>La Política de Gestión Documental y Archivos de la Municipalidad de San Francisco Gotera, hace referencia a diversos estamentos legales, de los cuales toma ciertos puntos de relevancia activa; estos se detallan a continuación:</w:t>
      </w:r>
    </w:p>
    <w:p w:rsidR="004D1419" w:rsidRPr="00D94EC6" w:rsidRDefault="004B413F" w:rsidP="00D94EC6">
      <w:pPr>
        <w:pStyle w:val="Prrafodelista2"/>
        <w:numPr>
          <w:ilvl w:val="0"/>
          <w:numId w:val="5"/>
        </w:numPr>
        <w:spacing w:line="360" w:lineRule="auto"/>
        <w:jc w:val="both"/>
        <w:rPr>
          <w:rFonts w:ascii="Arial" w:hAnsi="Arial" w:cs="Arial"/>
          <w:sz w:val="24"/>
          <w:szCs w:val="24"/>
        </w:rPr>
      </w:pPr>
      <w:r w:rsidRPr="00D94EC6">
        <w:rPr>
          <w:rFonts w:ascii="Arial" w:hAnsi="Arial" w:cs="Arial"/>
          <w:sz w:val="24"/>
          <w:szCs w:val="24"/>
        </w:rPr>
        <w:t xml:space="preserve">Ley de Acceso a la Información Publica </w:t>
      </w:r>
    </w:p>
    <w:p w:rsidR="004D1419" w:rsidRPr="00D94EC6" w:rsidRDefault="004B413F" w:rsidP="00D94EC6">
      <w:pPr>
        <w:pStyle w:val="Prrafodelista2"/>
        <w:numPr>
          <w:ilvl w:val="0"/>
          <w:numId w:val="5"/>
        </w:numPr>
        <w:spacing w:line="360" w:lineRule="auto"/>
        <w:jc w:val="both"/>
        <w:rPr>
          <w:rFonts w:ascii="Arial" w:hAnsi="Arial" w:cs="Arial"/>
          <w:sz w:val="24"/>
          <w:szCs w:val="24"/>
        </w:rPr>
      </w:pPr>
      <w:r w:rsidRPr="00D94EC6">
        <w:rPr>
          <w:rFonts w:ascii="Arial" w:hAnsi="Arial" w:cs="Arial"/>
          <w:sz w:val="24"/>
          <w:szCs w:val="24"/>
        </w:rPr>
        <w:t xml:space="preserve">Reglamento de Ley de Acceso a la Información Publica </w:t>
      </w:r>
    </w:p>
    <w:p w:rsidR="004D1419" w:rsidRPr="00D94EC6" w:rsidRDefault="004B413F" w:rsidP="00D94EC6">
      <w:pPr>
        <w:pStyle w:val="Prrafodelista2"/>
        <w:numPr>
          <w:ilvl w:val="0"/>
          <w:numId w:val="5"/>
        </w:numPr>
        <w:spacing w:line="360" w:lineRule="auto"/>
        <w:jc w:val="both"/>
        <w:rPr>
          <w:rFonts w:ascii="Arial" w:hAnsi="Arial" w:cs="Arial"/>
          <w:sz w:val="24"/>
          <w:szCs w:val="24"/>
        </w:rPr>
      </w:pPr>
      <w:r w:rsidRPr="00D94EC6">
        <w:rPr>
          <w:rFonts w:ascii="Arial" w:hAnsi="Arial" w:cs="Arial"/>
          <w:sz w:val="24"/>
          <w:szCs w:val="24"/>
        </w:rPr>
        <w:t>Lineamientos de Gestión Documental y Archivos del Instituto de Acceso a la Información Publica</w:t>
      </w:r>
    </w:p>
    <w:p w:rsidR="00D94EC6" w:rsidRPr="00D94EC6" w:rsidRDefault="00D94EC6" w:rsidP="00D94EC6">
      <w:pPr>
        <w:pStyle w:val="Ttulo1"/>
        <w:rPr>
          <w:rFonts w:ascii="Arial" w:hAnsi="Arial" w:cs="Arial"/>
          <w:sz w:val="24"/>
          <w:szCs w:val="24"/>
        </w:rPr>
      </w:pPr>
      <w:bookmarkStart w:id="8" w:name="_Toc46321418"/>
      <w:r w:rsidRPr="00D94EC6">
        <w:rPr>
          <w:rFonts w:ascii="Arial" w:hAnsi="Arial" w:cs="Arial"/>
          <w:sz w:val="24"/>
          <w:szCs w:val="24"/>
        </w:rPr>
        <w:t xml:space="preserve">VI </w:t>
      </w:r>
      <w:r w:rsidR="004B413F" w:rsidRPr="00D94EC6">
        <w:rPr>
          <w:rFonts w:ascii="Arial" w:hAnsi="Arial" w:cs="Arial"/>
          <w:sz w:val="24"/>
          <w:szCs w:val="24"/>
        </w:rPr>
        <w:t>Marco Conceptual</w:t>
      </w:r>
      <w:bookmarkEnd w:id="8"/>
      <w:r w:rsidR="004B413F" w:rsidRPr="00D94EC6">
        <w:rPr>
          <w:rFonts w:ascii="Arial" w:hAnsi="Arial" w:cs="Arial"/>
          <w:sz w:val="24"/>
          <w:szCs w:val="24"/>
        </w:rPr>
        <w:t xml:space="preserve"> </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t xml:space="preserve">Sistema Institucional de Gestión Documental y Archivos (SIGDA): </w:t>
      </w:r>
      <w:r w:rsidRPr="00D94EC6">
        <w:rPr>
          <w:rFonts w:ascii="Arial" w:hAnsi="Arial" w:cs="Arial"/>
          <w:sz w:val="24"/>
          <w:szCs w:val="24"/>
        </w:rPr>
        <w:t xml:space="preserve">Conjunto integrado y normalizado de principios, </w:t>
      </w:r>
      <w:r w:rsidR="00435506" w:rsidRPr="00D94EC6">
        <w:rPr>
          <w:rFonts w:ascii="Arial" w:hAnsi="Arial" w:cs="Arial"/>
          <w:sz w:val="24"/>
          <w:szCs w:val="24"/>
        </w:rPr>
        <w:t>políticas</w:t>
      </w:r>
      <w:r w:rsidRPr="00D94EC6">
        <w:rPr>
          <w:rFonts w:ascii="Arial" w:hAnsi="Arial" w:cs="Arial"/>
          <w:sz w:val="24"/>
          <w:szCs w:val="24"/>
        </w:rPr>
        <w:t xml:space="preserve"> y </w:t>
      </w:r>
      <w:r w:rsidR="00435506" w:rsidRPr="00D94EC6">
        <w:rPr>
          <w:rFonts w:ascii="Arial" w:hAnsi="Arial" w:cs="Arial"/>
          <w:sz w:val="24"/>
          <w:szCs w:val="24"/>
        </w:rPr>
        <w:t>prácticas</w:t>
      </w:r>
      <w:r w:rsidRPr="00D94EC6">
        <w:rPr>
          <w:rFonts w:ascii="Arial" w:hAnsi="Arial" w:cs="Arial"/>
          <w:sz w:val="24"/>
          <w:szCs w:val="24"/>
        </w:rPr>
        <w:t xml:space="preserve"> en la </w:t>
      </w:r>
      <w:r w:rsidR="00435506" w:rsidRPr="00D94EC6">
        <w:rPr>
          <w:rFonts w:ascii="Arial" w:hAnsi="Arial" w:cs="Arial"/>
          <w:sz w:val="24"/>
          <w:szCs w:val="24"/>
        </w:rPr>
        <w:t>gestión</w:t>
      </w:r>
      <w:r w:rsidRPr="00D94EC6">
        <w:rPr>
          <w:rFonts w:ascii="Arial" w:hAnsi="Arial" w:cs="Arial"/>
          <w:sz w:val="24"/>
          <w:szCs w:val="24"/>
        </w:rPr>
        <w:t xml:space="preserve"> de documentos y el sistema institucional de archivos de la </w:t>
      </w:r>
      <w:r w:rsidR="00435506" w:rsidRPr="00D94EC6">
        <w:rPr>
          <w:rFonts w:ascii="Arial" w:hAnsi="Arial" w:cs="Arial"/>
          <w:sz w:val="24"/>
          <w:szCs w:val="24"/>
        </w:rPr>
        <w:t>Alcaldía</w:t>
      </w:r>
      <w:r w:rsidRPr="00D94EC6">
        <w:rPr>
          <w:rFonts w:ascii="Arial" w:hAnsi="Arial" w:cs="Arial"/>
          <w:sz w:val="24"/>
          <w:szCs w:val="24"/>
        </w:rPr>
        <w:t xml:space="preserve"> Municipal de San Francisco Gotera. </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t xml:space="preserve">Gestión Documental: </w:t>
      </w:r>
      <w:r w:rsidRPr="00D94EC6">
        <w:rPr>
          <w:rFonts w:ascii="Arial" w:hAnsi="Arial" w:cs="Arial"/>
          <w:sz w:val="24"/>
          <w:szCs w:val="24"/>
        </w:rPr>
        <w:t xml:space="preserve">Conjunto de actividades que integran la </w:t>
      </w:r>
      <w:r w:rsidRPr="00D94EC6">
        <w:rPr>
          <w:rFonts w:ascii="Arial" w:hAnsi="Arial" w:cs="Arial"/>
          <w:bCs/>
          <w:iCs/>
          <w:sz w:val="24"/>
          <w:szCs w:val="24"/>
        </w:rPr>
        <w:t xml:space="preserve">producción, </w:t>
      </w:r>
      <w:r w:rsidR="00435506" w:rsidRPr="00D94EC6">
        <w:rPr>
          <w:rFonts w:ascii="Arial" w:hAnsi="Arial" w:cs="Arial"/>
          <w:bCs/>
          <w:iCs/>
          <w:sz w:val="24"/>
          <w:szCs w:val="24"/>
        </w:rPr>
        <w:t>administración</w:t>
      </w:r>
      <w:r w:rsidRPr="00D94EC6">
        <w:rPr>
          <w:rFonts w:ascii="Arial" w:hAnsi="Arial" w:cs="Arial"/>
          <w:bCs/>
          <w:iCs/>
          <w:sz w:val="24"/>
          <w:szCs w:val="24"/>
        </w:rPr>
        <w:t xml:space="preserve">, </w:t>
      </w:r>
      <w:r w:rsidR="00435506" w:rsidRPr="00D94EC6">
        <w:rPr>
          <w:rFonts w:ascii="Arial" w:hAnsi="Arial" w:cs="Arial"/>
          <w:bCs/>
          <w:iCs/>
          <w:sz w:val="24"/>
          <w:szCs w:val="24"/>
        </w:rPr>
        <w:t>valoración</w:t>
      </w:r>
      <w:r w:rsidRPr="00D94EC6">
        <w:rPr>
          <w:rFonts w:ascii="Arial" w:hAnsi="Arial" w:cs="Arial"/>
          <w:bCs/>
          <w:iCs/>
          <w:sz w:val="24"/>
          <w:szCs w:val="24"/>
        </w:rPr>
        <w:t xml:space="preserve">, expurgo y </w:t>
      </w:r>
      <w:r w:rsidR="00435506" w:rsidRPr="00D94EC6">
        <w:rPr>
          <w:rFonts w:ascii="Arial" w:hAnsi="Arial" w:cs="Arial"/>
          <w:bCs/>
          <w:iCs/>
          <w:sz w:val="24"/>
          <w:szCs w:val="24"/>
        </w:rPr>
        <w:t>eliminación</w:t>
      </w:r>
      <w:r w:rsidRPr="00D94EC6">
        <w:rPr>
          <w:rFonts w:ascii="Arial" w:hAnsi="Arial" w:cs="Arial"/>
          <w:bCs/>
          <w:iCs/>
          <w:sz w:val="24"/>
          <w:szCs w:val="24"/>
        </w:rPr>
        <w:t xml:space="preserve">, transferencia, resguardo, consultas y </w:t>
      </w:r>
      <w:r w:rsidR="00435506" w:rsidRPr="00D94EC6">
        <w:rPr>
          <w:rFonts w:ascii="Arial" w:hAnsi="Arial" w:cs="Arial"/>
          <w:bCs/>
          <w:iCs/>
          <w:sz w:val="24"/>
          <w:szCs w:val="24"/>
        </w:rPr>
        <w:t>préstamo</w:t>
      </w:r>
      <w:r w:rsidRPr="00D94EC6">
        <w:rPr>
          <w:rFonts w:ascii="Arial" w:hAnsi="Arial" w:cs="Arial"/>
          <w:bCs/>
          <w:iCs/>
          <w:sz w:val="24"/>
          <w:szCs w:val="24"/>
        </w:rPr>
        <w:t xml:space="preserve"> de documentos y archivos.</w:t>
      </w:r>
    </w:p>
    <w:p w:rsidR="004D1419" w:rsidRPr="00D94EC6" w:rsidRDefault="004B413F" w:rsidP="00D94EC6">
      <w:pPr>
        <w:pStyle w:val="Default"/>
        <w:spacing w:line="360" w:lineRule="auto"/>
        <w:jc w:val="both"/>
        <w:rPr>
          <w:color w:val="auto"/>
        </w:rPr>
      </w:pPr>
      <w:r w:rsidRPr="00D94EC6">
        <w:rPr>
          <w:b/>
          <w:bCs/>
          <w:color w:val="auto"/>
        </w:rPr>
        <w:t>Unidades Productoras</w:t>
      </w:r>
      <w:r w:rsidR="00435506" w:rsidRPr="00D94EC6">
        <w:rPr>
          <w:b/>
          <w:bCs/>
          <w:color w:val="auto"/>
        </w:rPr>
        <w:t xml:space="preserve">: </w:t>
      </w:r>
      <w:r w:rsidR="00435506" w:rsidRPr="007F49F0">
        <w:rPr>
          <w:bCs/>
          <w:color w:val="auto"/>
        </w:rPr>
        <w:t>Se</w:t>
      </w:r>
      <w:r w:rsidRPr="00D94EC6">
        <w:rPr>
          <w:color w:val="auto"/>
        </w:rPr>
        <w:t xml:space="preserve"> refiere a las unidades, Secciones, entre otros, a los que se les confieren atribuciones específicas dentro de la municipalidad, producto del cual generan documentos.</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lastRenderedPageBreak/>
        <w:t xml:space="preserve">Archivo Central: </w:t>
      </w:r>
      <w:r w:rsidRPr="00D94EC6">
        <w:rPr>
          <w:rFonts w:ascii="Arial" w:hAnsi="Arial" w:cs="Arial"/>
          <w:sz w:val="24"/>
          <w:szCs w:val="24"/>
        </w:rPr>
        <w:t xml:space="preserve">Área </w:t>
      </w:r>
      <w:r w:rsidR="00435506" w:rsidRPr="00D94EC6">
        <w:rPr>
          <w:rFonts w:ascii="Arial" w:hAnsi="Arial" w:cs="Arial"/>
          <w:sz w:val="24"/>
          <w:szCs w:val="24"/>
        </w:rPr>
        <w:t>específica</w:t>
      </w:r>
      <w:r w:rsidRPr="00D94EC6">
        <w:rPr>
          <w:rFonts w:ascii="Arial" w:hAnsi="Arial" w:cs="Arial"/>
          <w:sz w:val="24"/>
          <w:szCs w:val="24"/>
        </w:rPr>
        <w:t xml:space="preserve"> de custodia y procesamiento de los documentos originados por las unidades productoras. </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t xml:space="preserve">Archivo de Oficina o Gestión: </w:t>
      </w:r>
      <w:r w:rsidRPr="00D94EC6">
        <w:rPr>
          <w:rFonts w:ascii="Arial" w:hAnsi="Arial" w:cs="Arial"/>
          <w:sz w:val="24"/>
          <w:szCs w:val="24"/>
        </w:rPr>
        <w:t>Conjunto de documentos producidos por la oficina de misma unidad, producto de la ejecución de las actividades específicas, cuya custodia es responsabilidad de la unidad que le origina en su fase activa.</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t xml:space="preserve">Archivos Periféricos: </w:t>
      </w:r>
      <w:r w:rsidRPr="00D94EC6">
        <w:rPr>
          <w:rFonts w:ascii="Arial" w:hAnsi="Arial" w:cs="Arial"/>
          <w:sz w:val="24"/>
          <w:szCs w:val="24"/>
        </w:rPr>
        <w:t>Archivos que están concentrados en otras áreas geográficas del territorio donde se brindan los servicios de la municipalidad y que forman parte de los archivos de la entidad.</w:t>
      </w:r>
    </w:p>
    <w:p w:rsidR="004D1419" w:rsidRPr="00D94EC6" w:rsidRDefault="004B413F" w:rsidP="00D94EC6">
      <w:pPr>
        <w:spacing w:line="360" w:lineRule="auto"/>
        <w:jc w:val="both"/>
        <w:rPr>
          <w:rFonts w:ascii="Arial" w:hAnsi="Arial" w:cs="Arial"/>
          <w:bCs/>
          <w:iCs/>
          <w:sz w:val="24"/>
          <w:szCs w:val="24"/>
        </w:rPr>
      </w:pPr>
      <w:r w:rsidRPr="00D94EC6">
        <w:rPr>
          <w:rFonts w:ascii="Arial" w:hAnsi="Arial" w:cs="Arial"/>
          <w:b/>
          <w:sz w:val="24"/>
          <w:szCs w:val="24"/>
        </w:rPr>
        <w:t xml:space="preserve">Ciclo vital de los documentos: </w:t>
      </w:r>
      <w:r w:rsidRPr="00D94EC6">
        <w:rPr>
          <w:rFonts w:ascii="Arial" w:hAnsi="Arial" w:cs="Arial"/>
          <w:sz w:val="24"/>
          <w:szCs w:val="24"/>
        </w:rPr>
        <w:t xml:space="preserve">Fases que experimentan los documentos y archivos que puede determinarse en la </w:t>
      </w:r>
      <w:r w:rsidRPr="00D94EC6">
        <w:rPr>
          <w:rFonts w:ascii="Arial" w:hAnsi="Arial" w:cs="Arial"/>
          <w:bCs/>
          <w:iCs/>
          <w:sz w:val="24"/>
          <w:szCs w:val="24"/>
        </w:rPr>
        <w:t xml:space="preserve">producción, </w:t>
      </w:r>
      <w:r w:rsidR="00435506" w:rsidRPr="00D94EC6">
        <w:rPr>
          <w:rFonts w:ascii="Arial" w:hAnsi="Arial" w:cs="Arial"/>
          <w:bCs/>
          <w:iCs/>
          <w:sz w:val="24"/>
          <w:szCs w:val="24"/>
        </w:rPr>
        <w:t>administración</w:t>
      </w:r>
      <w:r w:rsidRPr="00D94EC6">
        <w:rPr>
          <w:rFonts w:ascii="Arial" w:hAnsi="Arial" w:cs="Arial"/>
          <w:bCs/>
          <w:iCs/>
          <w:sz w:val="24"/>
          <w:szCs w:val="24"/>
        </w:rPr>
        <w:t xml:space="preserve">, </w:t>
      </w:r>
      <w:r w:rsidR="00435506" w:rsidRPr="00D94EC6">
        <w:rPr>
          <w:rFonts w:ascii="Arial" w:hAnsi="Arial" w:cs="Arial"/>
          <w:bCs/>
          <w:iCs/>
          <w:sz w:val="24"/>
          <w:szCs w:val="24"/>
        </w:rPr>
        <w:t>valoración</w:t>
      </w:r>
      <w:r w:rsidRPr="00D94EC6">
        <w:rPr>
          <w:rFonts w:ascii="Arial" w:hAnsi="Arial" w:cs="Arial"/>
          <w:bCs/>
          <w:iCs/>
          <w:sz w:val="24"/>
          <w:szCs w:val="24"/>
        </w:rPr>
        <w:t xml:space="preserve">, expurgo y </w:t>
      </w:r>
      <w:r w:rsidR="00435506" w:rsidRPr="00D94EC6">
        <w:rPr>
          <w:rFonts w:ascii="Arial" w:hAnsi="Arial" w:cs="Arial"/>
          <w:bCs/>
          <w:iCs/>
          <w:sz w:val="24"/>
          <w:szCs w:val="24"/>
        </w:rPr>
        <w:t>eliminación</w:t>
      </w:r>
      <w:r w:rsidRPr="00D94EC6">
        <w:rPr>
          <w:rFonts w:ascii="Arial" w:hAnsi="Arial" w:cs="Arial"/>
          <w:bCs/>
          <w:iCs/>
          <w:sz w:val="24"/>
          <w:szCs w:val="24"/>
        </w:rPr>
        <w:t xml:space="preserve">, transferencia, resguardo, consultas y </w:t>
      </w:r>
      <w:r w:rsidR="00435506" w:rsidRPr="00D94EC6">
        <w:rPr>
          <w:rFonts w:ascii="Arial" w:hAnsi="Arial" w:cs="Arial"/>
          <w:bCs/>
          <w:iCs/>
          <w:sz w:val="24"/>
          <w:szCs w:val="24"/>
        </w:rPr>
        <w:t>préstamo</w:t>
      </w:r>
      <w:r w:rsidRPr="00D94EC6">
        <w:rPr>
          <w:rFonts w:ascii="Arial" w:hAnsi="Arial" w:cs="Arial"/>
          <w:bCs/>
          <w:iCs/>
          <w:sz w:val="24"/>
          <w:szCs w:val="24"/>
        </w:rPr>
        <w:t xml:space="preserve"> de documentos y archivos.</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t xml:space="preserve">Fase Activa: </w:t>
      </w:r>
      <w:r w:rsidRPr="00D94EC6">
        <w:rPr>
          <w:rFonts w:ascii="Arial" w:hAnsi="Arial" w:cs="Arial"/>
          <w:sz w:val="24"/>
          <w:szCs w:val="24"/>
        </w:rPr>
        <w:t xml:space="preserve">Actividad funcional que radica en el tiempo en que son testimonio de la gestión administrativa y/u operativa de la municipalidad y/o a las personas involucradas en el ciclo </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t>Fase semi</w:t>
      </w:r>
      <w:r w:rsidR="00D94EC6">
        <w:rPr>
          <w:rFonts w:ascii="Arial" w:hAnsi="Arial" w:cs="Arial"/>
          <w:b/>
          <w:sz w:val="24"/>
          <w:szCs w:val="24"/>
        </w:rPr>
        <w:t xml:space="preserve"> </w:t>
      </w:r>
      <w:r w:rsidRPr="00D94EC6">
        <w:rPr>
          <w:rFonts w:ascii="Arial" w:hAnsi="Arial" w:cs="Arial"/>
          <w:b/>
          <w:sz w:val="24"/>
          <w:szCs w:val="24"/>
        </w:rPr>
        <w:t xml:space="preserve">activa: </w:t>
      </w:r>
      <w:r w:rsidRPr="00D94EC6">
        <w:rPr>
          <w:rFonts w:ascii="Arial" w:hAnsi="Arial" w:cs="Arial"/>
          <w:sz w:val="24"/>
          <w:szCs w:val="24"/>
        </w:rPr>
        <w:t xml:space="preserve">Constituida por los documentos que han concluido su fase activa, su consulta es esporádica, pero mantiene el valor propio para efectos de justificación u otro, se mantiene en el archivo y sirve como referencia, antecedente o investigación de cualquier tipo. </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sz w:val="24"/>
          <w:szCs w:val="24"/>
        </w:rPr>
        <w:t xml:space="preserve">Fase Histórica: </w:t>
      </w:r>
      <w:r w:rsidRPr="00D94EC6">
        <w:rPr>
          <w:rFonts w:ascii="Arial" w:hAnsi="Arial" w:cs="Arial"/>
          <w:sz w:val="24"/>
          <w:szCs w:val="24"/>
        </w:rPr>
        <w:t>En esta fase se encuentran todos aquellos documentos que concluyeron su fase semi</w:t>
      </w:r>
      <w:r w:rsidR="00D94EC6">
        <w:rPr>
          <w:rFonts w:ascii="Arial" w:hAnsi="Arial" w:cs="Arial"/>
          <w:sz w:val="24"/>
          <w:szCs w:val="24"/>
        </w:rPr>
        <w:t xml:space="preserve"> </w:t>
      </w:r>
      <w:r w:rsidRPr="00D94EC6">
        <w:rPr>
          <w:rFonts w:ascii="Arial" w:hAnsi="Arial" w:cs="Arial"/>
          <w:sz w:val="24"/>
          <w:szCs w:val="24"/>
        </w:rPr>
        <w:t>activa y su valor primario, después de haber sido analizados, el responsable del archivo determina que deben ser seleccionados como parte de la investigación, cultura o estudio en un momento determinado y por lo tanto son parte del componente histórico de la entidad.</w:t>
      </w:r>
    </w:p>
    <w:p w:rsidR="004D1419" w:rsidRPr="00D94EC6" w:rsidRDefault="004B413F" w:rsidP="00D94EC6">
      <w:pPr>
        <w:pStyle w:val="Default"/>
        <w:spacing w:line="360" w:lineRule="auto"/>
        <w:jc w:val="both"/>
        <w:rPr>
          <w:color w:val="auto"/>
        </w:rPr>
      </w:pPr>
      <w:r w:rsidRPr="00D94EC6">
        <w:rPr>
          <w:b/>
          <w:bCs/>
          <w:color w:val="auto"/>
        </w:rPr>
        <w:t xml:space="preserve">Archivos de Gestión: </w:t>
      </w:r>
      <w:r w:rsidRPr="00D94EC6">
        <w:rPr>
          <w:color w:val="auto"/>
        </w:rPr>
        <w:t xml:space="preserve">Es el conjunto documentos </w:t>
      </w:r>
      <w:r w:rsidR="00D94EC6" w:rsidRPr="00D94EC6">
        <w:rPr>
          <w:color w:val="auto"/>
        </w:rPr>
        <w:t>producidos en</w:t>
      </w:r>
      <w:r w:rsidRPr="00D94EC6">
        <w:rPr>
          <w:color w:val="auto"/>
        </w:rPr>
        <w:t xml:space="preserve"> una oficina, en el ejercicio de sus actividades en el inicio de su fase activa. </w:t>
      </w:r>
    </w:p>
    <w:p w:rsidR="00D94EC6" w:rsidRPr="00D94EC6" w:rsidRDefault="00D94EC6" w:rsidP="00D94EC6">
      <w:pPr>
        <w:pStyle w:val="Default"/>
        <w:spacing w:line="360" w:lineRule="auto"/>
        <w:jc w:val="both"/>
        <w:rPr>
          <w:color w:val="auto"/>
        </w:rPr>
      </w:pPr>
    </w:p>
    <w:p w:rsidR="004D1419" w:rsidRDefault="004B413F" w:rsidP="00D94EC6">
      <w:pPr>
        <w:pStyle w:val="Default"/>
        <w:spacing w:line="360" w:lineRule="auto"/>
        <w:jc w:val="both"/>
        <w:rPr>
          <w:color w:val="auto"/>
        </w:rPr>
      </w:pPr>
      <w:r w:rsidRPr="00D94EC6">
        <w:rPr>
          <w:b/>
          <w:bCs/>
          <w:color w:val="auto"/>
        </w:rPr>
        <w:lastRenderedPageBreak/>
        <w:t xml:space="preserve">Clasificación Documental: </w:t>
      </w:r>
      <w:r w:rsidRPr="00D94EC6">
        <w:rPr>
          <w:color w:val="auto"/>
        </w:rPr>
        <w:t>Es la operación básica de clasificar o dividir una serie documental en sub series, de acuerdo con su procedencia o su origen.</w:t>
      </w:r>
    </w:p>
    <w:p w:rsidR="00D94EC6" w:rsidRPr="00D94EC6" w:rsidRDefault="00D94EC6" w:rsidP="00D94EC6">
      <w:pPr>
        <w:pStyle w:val="Default"/>
        <w:spacing w:line="360" w:lineRule="auto"/>
        <w:jc w:val="both"/>
        <w:rPr>
          <w:color w:val="auto"/>
        </w:rPr>
      </w:pPr>
    </w:p>
    <w:p w:rsidR="004D1419" w:rsidRPr="00D94EC6" w:rsidRDefault="004B413F" w:rsidP="00D94EC6">
      <w:pPr>
        <w:pStyle w:val="Default"/>
        <w:spacing w:line="360" w:lineRule="auto"/>
        <w:jc w:val="both"/>
        <w:rPr>
          <w:color w:val="auto"/>
        </w:rPr>
      </w:pPr>
      <w:r w:rsidRPr="00D94EC6">
        <w:rPr>
          <w:b/>
          <w:bCs/>
          <w:color w:val="auto"/>
        </w:rPr>
        <w:t xml:space="preserve">Expediente: </w:t>
      </w:r>
      <w:r w:rsidRPr="00D94EC6">
        <w:rPr>
          <w:color w:val="auto"/>
        </w:rPr>
        <w:t xml:space="preserve">Conjunto de documentos relacionados entre sí. Unidades compuestas por un conjunto de documentos generados orgánica y funcionalmente por un mismo productor en la resolución. </w:t>
      </w:r>
    </w:p>
    <w:p w:rsidR="00D94EC6" w:rsidRPr="00D94EC6" w:rsidRDefault="00D94EC6" w:rsidP="00D94EC6">
      <w:pPr>
        <w:pStyle w:val="Default"/>
        <w:spacing w:line="360" w:lineRule="auto"/>
        <w:jc w:val="both"/>
        <w:rPr>
          <w:color w:val="auto"/>
        </w:rPr>
      </w:pPr>
    </w:p>
    <w:p w:rsidR="004D1419" w:rsidRPr="00D94EC6" w:rsidRDefault="004B413F" w:rsidP="00D94EC6">
      <w:pPr>
        <w:pStyle w:val="Default"/>
        <w:spacing w:line="360" w:lineRule="auto"/>
        <w:jc w:val="both"/>
        <w:rPr>
          <w:iCs/>
          <w:color w:val="auto"/>
        </w:rPr>
      </w:pPr>
      <w:r w:rsidRPr="00D94EC6">
        <w:rPr>
          <w:b/>
          <w:bCs/>
          <w:color w:val="auto"/>
        </w:rPr>
        <w:t xml:space="preserve">Expediente administrativo: </w:t>
      </w:r>
      <w:r w:rsidRPr="00D94EC6">
        <w:rPr>
          <w:bCs/>
          <w:color w:val="auto"/>
        </w:rPr>
        <w:t>C</w:t>
      </w:r>
      <w:r w:rsidRPr="00D94EC6">
        <w:rPr>
          <w:iCs/>
          <w:color w:val="auto"/>
        </w:rPr>
        <w:t>onjunto ordenado de documentos generados o producidos por una unidad organizativa en la resolución de un mismo asunto, regido por una norma legal o procedimental.</w:t>
      </w:r>
    </w:p>
    <w:p w:rsidR="00D94EC6" w:rsidRPr="00D94EC6" w:rsidRDefault="00D94EC6" w:rsidP="00D94EC6">
      <w:pPr>
        <w:pStyle w:val="Default"/>
        <w:spacing w:line="360" w:lineRule="auto"/>
        <w:jc w:val="both"/>
        <w:rPr>
          <w:color w:val="auto"/>
        </w:rPr>
      </w:pPr>
    </w:p>
    <w:p w:rsidR="004D1419" w:rsidRPr="00D94EC6" w:rsidRDefault="004B413F" w:rsidP="00D94EC6">
      <w:pPr>
        <w:pStyle w:val="Default"/>
        <w:spacing w:line="360" w:lineRule="auto"/>
        <w:jc w:val="both"/>
        <w:rPr>
          <w:color w:val="auto"/>
        </w:rPr>
      </w:pPr>
      <w:r w:rsidRPr="00D94EC6">
        <w:rPr>
          <w:b/>
          <w:bCs/>
          <w:color w:val="auto"/>
        </w:rPr>
        <w:t xml:space="preserve">Ordenamiento: </w:t>
      </w:r>
      <w:r w:rsidRPr="00D94EC6">
        <w:rPr>
          <w:color w:val="auto"/>
        </w:rPr>
        <w:t xml:space="preserve">Establecer secuencias a los documentos con el </w:t>
      </w:r>
      <w:r w:rsidR="00435506" w:rsidRPr="00D94EC6">
        <w:rPr>
          <w:color w:val="auto"/>
        </w:rPr>
        <w:t>método</w:t>
      </w:r>
      <w:r w:rsidRPr="00D94EC6">
        <w:rPr>
          <w:color w:val="auto"/>
        </w:rPr>
        <w:t xml:space="preserve"> </w:t>
      </w:r>
      <w:r w:rsidR="00435506" w:rsidRPr="00D94EC6">
        <w:rPr>
          <w:color w:val="auto"/>
        </w:rPr>
        <w:t>cronológico</w:t>
      </w:r>
      <w:r w:rsidRPr="00D94EC6">
        <w:rPr>
          <w:color w:val="auto"/>
        </w:rPr>
        <w:t xml:space="preserve"> </w:t>
      </w:r>
      <w:r w:rsidR="00435506" w:rsidRPr="00D94EC6">
        <w:rPr>
          <w:color w:val="auto"/>
        </w:rPr>
        <w:t>día</w:t>
      </w:r>
      <w:r w:rsidRPr="00D94EC6">
        <w:rPr>
          <w:color w:val="auto"/>
        </w:rPr>
        <w:t xml:space="preserve"> mes y año.</w:t>
      </w:r>
    </w:p>
    <w:p w:rsidR="004D1419" w:rsidRPr="00D94EC6" w:rsidRDefault="004D1419" w:rsidP="00D94EC6">
      <w:pPr>
        <w:pStyle w:val="Default"/>
        <w:spacing w:line="360" w:lineRule="auto"/>
        <w:ind w:left="360"/>
        <w:jc w:val="both"/>
        <w:rPr>
          <w:color w:val="auto"/>
        </w:rPr>
      </w:pPr>
    </w:p>
    <w:p w:rsidR="004D1419" w:rsidRPr="00D94EC6" w:rsidRDefault="004B413F" w:rsidP="00D94EC6">
      <w:pPr>
        <w:pStyle w:val="Default"/>
        <w:spacing w:line="360" w:lineRule="auto"/>
        <w:jc w:val="both"/>
        <w:rPr>
          <w:color w:val="auto"/>
        </w:rPr>
      </w:pPr>
      <w:r w:rsidRPr="00D94EC6">
        <w:rPr>
          <w:b/>
          <w:bCs/>
          <w:color w:val="auto"/>
        </w:rPr>
        <w:t xml:space="preserve">Serie documental: </w:t>
      </w:r>
      <w:r w:rsidRPr="00D94EC6">
        <w:rPr>
          <w:color w:val="auto"/>
        </w:rPr>
        <w:t xml:space="preserve">Conjunto de unidades documentales de estructura y contenido homogéneos, generada por una unidad productora a consecuencia del ejercicio de sus funciones específicas, y que responden a la misma función administrativa, están sujetos al mismo trámite o uso administrativo y tiene características similares en cuanto al contenido. </w:t>
      </w:r>
    </w:p>
    <w:p w:rsidR="004D1419" w:rsidRPr="00D94EC6" w:rsidRDefault="004D1419" w:rsidP="00D94EC6">
      <w:pPr>
        <w:pStyle w:val="Default"/>
        <w:spacing w:line="360" w:lineRule="auto"/>
        <w:ind w:left="360"/>
        <w:jc w:val="both"/>
        <w:rPr>
          <w:color w:val="auto"/>
        </w:rPr>
      </w:pPr>
    </w:p>
    <w:p w:rsidR="004D1419" w:rsidRPr="00D94EC6" w:rsidRDefault="004B413F" w:rsidP="00D94EC6">
      <w:pPr>
        <w:pStyle w:val="Default"/>
        <w:spacing w:line="360" w:lineRule="auto"/>
        <w:jc w:val="both"/>
        <w:rPr>
          <w:color w:val="auto"/>
        </w:rPr>
      </w:pPr>
      <w:r w:rsidRPr="00D94EC6">
        <w:rPr>
          <w:b/>
          <w:bCs/>
          <w:color w:val="auto"/>
        </w:rPr>
        <w:t xml:space="preserve">Sub serie: </w:t>
      </w:r>
      <w:r w:rsidRPr="00D94EC6">
        <w:rPr>
          <w:color w:val="auto"/>
        </w:rPr>
        <w:t>Contenido de documentos que conforman una serie...</w:t>
      </w:r>
    </w:p>
    <w:p w:rsidR="004D1419" w:rsidRPr="00D94EC6" w:rsidRDefault="004D1419" w:rsidP="00D94EC6">
      <w:pPr>
        <w:pStyle w:val="Default"/>
        <w:spacing w:line="360" w:lineRule="auto"/>
        <w:jc w:val="both"/>
        <w:rPr>
          <w:color w:val="auto"/>
        </w:rPr>
      </w:pPr>
    </w:p>
    <w:p w:rsidR="004D1419" w:rsidRPr="00D94EC6" w:rsidRDefault="004B413F" w:rsidP="00D94EC6">
      <w:pPr>
        <w:spacing w:line="360" w:lineRule="auto"/>
        <w:jc w:val="both"/>
        <w:rPr>
          <w:rFonts w:ascii="Arial" w:hAnsi="Arial" w:cs="Arial"/>
          <w:sz w:val="24"/>
          <w:szCs w:val="24"/>
        </w:rPr>
      </w:pPr>
      <w:r w:rsidRPr="00D94EC6">
        <w:rPr>
          <w:rFonts w:ascii="Arial" w:hAnsi="Arial" w:cs="Arial"/>
          <w:b/>
          <w:bCs/>
          <w:sz w:val="24"/>
          <w:szCs w:val="24"/>
        </w:rPr>
        <w:t xml:space="preserve">Cuadro de </w:t>
      </w:r>
      <w:r w:rsidR="00435506" w:rsidRPr="00D94EC6">
        <w:rPr>
          <w:rFonts w:ascii="Arial" w:hAnsi="Arial" w:cs="Arial"/>
          <w:b/>
          <w:bCs/>
          <w:sz w:val="24"/>
          <w:szCs w:val="24"/>
        </w:rPr>
        <w:t>clasificación</w:t>
      </w:r>
      <w:r w:rsidRPr="00D94EC6">
        <w:rPr>
          <w:rFonts w:ascii="Arial" w:hAnsi="Arial" w:cs="Arial"/>
          <w:b/>
          <w:bCs/>
          <w:sz w:val="24"/>
          <w:szCs w:val="24"/>
        </w:rPr>
        <w:t xml:space="preserve">: </w:t>
      </w:r>
      <w:r w:rsidRPr="00D94EC6">
        <w:rPr>
          <w:rFonts w:ascii="Arial" w:hAnsi="Arial" w:cs="Arial"/>
          <w:sz w:val="24"/>
          <w:szCs w:val="24"/>
        </w:rPr>
        <w:t>Documento en el que se especifica los lineamientos básicos de clasificación de documentos de la entidad y que es de uso obligatorio para todas las unidades productoras.</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bCs/>
          <w:sz w:val="24"/>
          <w:szCs w:val="24"/>
        </w:rPr>
        <w:t xml:space="preserve">Inventario de documentos: </w:t>
      </w:r>
      <w:r w:rsidRPr="00D94EC6">
        <w:rPr>
          <w:rFonts w:ascii="Arial" w:hAnsi="Arial" w:cs="Arial"/>
          <w:sz w:val="24"/>
          <w:szCs w:val="24"/>
        </w:rPr>
        <w:t>Instrumento de control que contiene la clasificación, ubicación, características descriptivas y de consulta de los documentos y archivos creados por las unidades productoras.</w:t>
      </w:r>
    </w:p>
    <w:p w:rsidR="004D1419" w:rsidRDefault="00435506" w:rsidP="00D94EC6">
      <w:pPr>
        <w:pStyle w:val="Default"/>
        <w:spacing w:line="360" w:lineRule="auto"/>
        <w:jc w:val="both"/>
      </w:pPr>
      <w:r w:rsidRPr="00D94EC6">
        <w:rPr>
          <w:b/>
          <w:bCs/>
          <w:color w:val="auto"/>
        </w:rPr>
        <w:lastRenderedPageBreak/>
        <w:t>Eliminación</w:t>
      </w:r>
      <w:r w:rsidR="004B413F" w:rsidRPr="00D94EC6">
        <w:rPr>
          <w:b/>
          <w:bCs/>
          <w:color w:val="auto"/>
        </w:rPr>
        <w:t xml:space="preserve">: </w:t>
      </w:r>
      <w:r w:rsidR="004B413F" w:rsidRPr="00D94EC6">
        <w:rPr>
          <w:color w:val="222222"/>
          <w:shd w:val="clear" w:color="auto" w:fill="FFFFFF"/>
          <w:lang w:eastAsia="zh-CN" w:bidi="ar"/>
        </w:rPr>
        <w:t>Es un procedimiento realizado dentro de la gestión de </w:t>
      </w:r>
      <w:r w:rsidR="004B413F" w:rsidRPr="00D94EC6">
        <w:rPr>
          <w:b/>
          <w:color w:val="222222"/>
          <w:shd w:val="clear" w:color="auto" w:fill="FFFFFF"/>
          <w:lang w:eastAsia="zh-CN" w:bidi="ar"/>
        </w:rPr>
        <w:t>documentos</w:t>
      </w:r>
      <w:r w:rsidR="004B413F" w:rsidRPr="00D94EC6">
        <w:rPr>
          <w:color w:val="222222"/>
          <w:shd w:val="clear" w:color="auto" w:fill="FFFFFF"/>
          <w:lang w:eastAsia="zh-CN" w:bidi="ar"/>
        </w:rPr>
        <w:t>, que consiste en la destrucción de series documentales que, tras el proceso de valoración documental, no han sido consideradas de valor permanente.</w:t>
      </w:r>
      <w:r w:rsidR="004B413F" w:rsidRPr="00D94EC6">
        <w:t xml:space="preserve"> </w:t>
      </w:r>
    </w:p>
    <w:p w:rsidR="00D94EC6" w:rsidRPr="00D94EC6" w:rsidRDefault="00D94EC6" w:rsidP="00D94EC6">
      <w:pPr>
        <w:pStyle w:val="Default"/>
        <w:spacing w:line="360" w:lineRule="auto"/>
        <w:jc w:val="both"/>
        <w:rPr>
          <w:b/>
          <w:bCs/>
          <w:color w:val="auto"/>
        </w:rPr>
      </w:pPr>
    </w:p>
    <w:p w:rsidR="004D1419" w:rsidRPr="00D94EC6" w:rsidRDefault="004B413F" w:rsidP="00D94EC6">
      <w:pPr>
        <w:pStyle w:val="Default"/>
        <w:spacing w:line="360" w:lineRule="auto"/>
        <w:jc w:val="both"/>
        <w:rPr>
          <w:color w:val="222222"/>
          <w:shd w:val="clear" w:color="auto" w:fill="FFFFFF"/>
          <w:lang w:eastAsia="zh-CN" w:bidi="ar"/>
        </w:rPr>
      </w:pPr>
      <w:r w:rsidRPr="00D94EC6">
        <w:rPr>
          <w:b/>
          <w:bCs/>
          <w:color w:val="auto"/>
        </w:rPr>
        <w:t xml:space="preserve">Expurgo: </w:t>
      </w:r>
      <w:r w:rsidRPr="00D94EC6">
        <w:rPr>
          <w:color w:val="222222"/>
          <w:shd w:val="clear" w:color="auto" w:fill="FFFFFF"/>
          <w:lang w:eastAsia="zh-CN" w:bidi="ar"/>
        </w:rPr>
        <w:t>La eliminación, descarte o </w:t>
      </w:r>
      <w:r w:rsidRPr="00D94EC6">
        <w:rPr>
          <w:b/>
          <w:color w:val="222222"/>
          <w:shd w:val="clear" w:color="auto" w:fill="FFFFFF"/>
          <w:lang w:eastAsia="zh-CN" w:bidi="ar"/>
        </w:rPr>
        <w:t>expurgo</w:t>
      </w:r>
      <w:r w:rsidRPr="00D94EC6">
        <w:rPr>
          <w:color w:val="222222"/>
          <w:shd w:val="clear" w:color="auto" w:fill="FFFFFF"/>
          <w:lang w:eastAsia="zh-CN" w:bidi="ar"/>
        </w:rPr>
        <w:t> es un procedimiento regular dentro de la gestión documental, que consiste en la destrucción de </w:t>
      </w:r>
      <w:r w:rsidRPr="00D94EC6">
        <w:rPr>
          <w:b/>
          <w:color w:val="222222"/>
          <w:shd w:val="clear" w:color="auto" w:fill="FFFFFF"/>
          <w:lang w:eastAsia="zh-CN" w:bidi="ar"/>
        </w:rPr>
        <w:t>documentos</w:t>
      </w:r>
      <w:r w:rsidRPr="00D94EC6">
        <w:rPr>
          <w:color w:val="222222"/>
          <w:shd w:val="clear" w:color="auto" w:fill="FFFFFF"/>
          <w:lang w:eastAsia="zh-CN" w:bidi="ar"/>
        </w:rPr>
        <w:t>, tanto en soporte físico como electrónico, conforme a los plazos definidos en los procesos de valoración y sanción de la Tabla de Retención Documental</w:t>
      </w:r>
    </w:p>
    <w:p w:rsidR="004D1419" w:rsidRPr="00D94EC6" w:rsidRDefault="004D1419" w:rsidP="00D94EC6">
      <w:pPr>
        <w:pStyle w:val="Default"/>
        <w:spacing w:line="360" w:lineRule="auto"/>
        <w:jc w:val="both"/>
        <w:rPr>
          <w:color w:val="222222"/>
          <w:shd w:val="clear" w:color="auto" w:fill="FFFFFF"/>
          <w:lang w:eastAsia="zh-CN" w:bidi="ar"/>
        </w:rPr>
      </w:pPr>
    </w:p>
    <w:p w:rsidR="004D1419" w:rsidRPr="00D94EC6" w:rsidRDefault="004B413F" w:rsidP="00D94EC6">
      <w:pPr>
        <w:pStyle w:val="Default"/>
        <w:spacing w:line="360" w:lineRule="auto"/>
        <w:jc w:val="both"/>
        <w:rPr>
          <w:lang w:eastAsia="zh-CN" w:bidi="ar"/>
        </w:rPr>
      </w:pPr>
      <w:r w:rsidRPr="00D94EC6">
        <w:rPr>
          <w:b/>
          <w:bCs/>
          <w:color w:val="222222"/>
          <w:shd w:val="clear" w:color="auto" w:fill="FFFFFF"/>
          <w:lang w:eastAsia="zh-CN" w:bidi="ar"/>
        </w:rPr>
        <w:t xml:space="preserve">Acta de </w:t>
      </w:r>
      <w:r w:rsidR="00435506" w:rsidRPr="00D94EC6">
        <w:rPr>
          <w:b/>
          <w:bCs/>
          <w:color w:val="222222"/>
          <w:shd w:val="clear" w:color="auto" w:fill="FFFFFF"/>
          <w:lang w:eastAsia="zh-CN" w:bidi="ar"/>
        </w:rPr>
        <w:t>eliminación</w:t>
      </w:r>
      <w:r w:rsidRPr="00D94EC6">
        <w:rPr>
          <w:b/>
          <w:bCs/>
          <w:color w:val="222222"/>
          <w:shd w:val="clear" w:color="auto" w:fill="FFFFFF"/>
          <w:lang w:eastAsia="zh-CN" w:bidi="ar"/>
        </w:rPr>
        <w:t xml:space="preserve">: </w:t>
      </w:r>
      <w:r w:rsidRPr="00D94EC6">
        <w:rPr>
          <w:lang w:eastAsia="zh-CN" w:bidi="ar"/>
        </w:rPr>
        <w:t xml:space="preserve">Documento en el que se relacionan los archivos a eliminar y/o depurar. </w:t>
      </w:r>
    </w:p>
    <w:p w:rsidR="004D1419" w:rsidRPr="00D94EC6" w:rsidRDefault="004D1419" w:rsidP="00D94EC6">
      <w:pPr>
        <w:pStyle w:val="Default"/>
        <w:spacing w:line="360" w:lineRule="auto"/>
        <w:jc w:val="both"/>
        <w:rPr>
          <w:lang w:eastAsia="zh-CN" w:bidi="ar"/>
        </w:rPr>
      </w:pPr>
    </w:p>
    <w:p w:rsidR="004D1419" w:rsidRPr="00D94EC6" w:rsidRDefault="00435506" w:rsidP="00D94EC6">
      <w:pPr>
        <w:pStyle w:val="Default"/>
        <w:spacing w:line="360" w:lineRule="auto"/>
        <w:jc w:val="both"/>
        <w:rPr>
          <w:lang w:eastAsia="zh-CN" w:bidi="ar"/>
        </w:rPr>
      </w:pPr>
      <w:r w:rsidRPr="00D94EC6">
        <w:rPr>
          <w:b/>
          <w:bCs/>
          <w:lang w:eastAsia="zh-CN" w:bidi="ar"/>
        </w:rPr>
        <w:t>Denominación</w:t>
      </w:r>
      <w:r w:rsidR="004B413F" w:rsidRPr="00D94EC6">
        <w:rPr>
          <w:b/>
          <w:bCs/>
          <w:lang w:eastAsia="zh-CN" w:bidi="ar"/>
        </w:rPr>
        <w:t xml:space="preserve"> de </w:t>
      </w:r>
      <w:r w:rsidRPr="00D94EC6">
        <w:rPr>
          <w:b/>
          <w:bCs/>
          <w:lang w:eastAsia="zh-CN" w:bidi="ar"/>
        </w:rPr>
        <w:t>documentos:</w:t>
      </w:r>
      <w:r w:rsidRPr="00D94EC6">
        <w:rPr>
          <w:lang w:eastAsia="zh-CN" w:bidi="ar"/>
        </w:rPr>
        <w:t xml:space="preserve"> Nombre</w:t>
      </w:r>
      <w:r w:rsidR="004B413F" w:rsidRPr="00D94EC6">
        <w:rPr>
          <w:lang w:eastAsia="zh-CN" w:bidi="ar"/>
        </w:rPr>
        <w:t xml:space="preserve"> con el cual se identifica un documento en el archivo, cualquiera sea su </w:t>
      </w:r>
      <w:r w:rsidRPr="00D94EC6">
        <w:rPr>
          <w:lang w:eastAsia="zh-CN" w:bidi="ar"/>
        </w:rPr>
        <w:t>ubicación</w:t>
      </w:r>
      <w:r w:rsidR="004B413F" w:rsidRPr="00D94EC6">
        <w:rPr>
          <w:lang w:eastAsia="zh-CN" w:bidi="ar"/>
        </w:rPr>
        <w:t xml:space="preserve">. </w:t>
      </w:r>
    </w:p>
    <w:p w:rsidR="004D1419" w:rsidRPr="00D94EC6" w:rsidRDefault="004D1419" w:rsidP="00D94EC6">
      <w:pPr>
        <w:pStyle w:val="Default"/>
        <w:spacing w:line="360" w:lineRule="auto"/>
        <w:jc w:val="both"/>
        <w:rPr>
          <w:b/>
          <w:bCs/>
          <w:lang w:eastAsia="zh-CN" w:bidi="ar"/>
        </w:rPr>
      </w:pPr>
    </w:p>
    <w:p w:rsidR="004D1419" w:rsidRPr="00D94EC6" w:rsidRDefault="00435506" w:rsidP="00D94EC6">
      <w:pPr>
        <w:pStyle w:val="Default"/>
        <w:spacing w:line="360" w:lineRule="auto"/>
        <w:jc w:val="both"/>
        <w:rPr>
          <w:b/>
          <w:bCs/>
          <w:lang w:eastAsia="zh-CN" w:bidi="ar"/>
        </w:rPr>
      </w:pPr>
      <w:r w:rsidRPr="00D94EC6">
        <w:rPr>
          <w:b/>
          <w:bCs/>
          <w:lang w:eastAsia="zh-CN" w:bidi="ar"/>
        </w:rPr>
        <w:t>Depuración</w:t>
      </w:r>
      <w:r w:rsidR="004B413F" w:rsidRPr="00D94EC6">
        <w:rPr>
          <w:b/>
          <w:bCs/>
          <w:lang w:eastAsia="zh-CN" w:bidi="ar"/>
        </w:rPr>
        <w:t xml:space="preserve">: </w:t>
      </w:r>
      <w:r w:rsidR="004B413F" w:rsidRPr="00D94EC6">
        <w:rPr>
          <w:lang w:eastAsia="zh-CN" w:bidi="ar"/>
        </w:rPr>
        <w:t>Acto de retirar duplicados idénticos, folios en blanco, formatos no diligenciados, circulares, documentos sin firma y documentos de apoyo.</w:t>
      </w:r>
    </w:p>
    <w:p w:rsidR="004D1419" w:rsidRPr="00D94EC6" w:rsidRDefault="004D1419" w:rsidP="00D94EC6">
      <w:pPr>
        <w:pStyle w:val="Default"/>
        <w:spacing w:line="360" w:lineRule="auto"/>
        <w:jc w:val="both"/>
        <w:rPr>
          <w:b/>
          <w:bCs/>
          <w:lang w:eastAsia="zh-CN" w:bidi="ar"/>
        </w:rPr>
      </w:pPr>
    </w:p>
    <w:p w:rsidR="004D1419" w:rsidRPr="00D94EC6" w:rsidRDefault="004B413F" w:rsidP="00D94EC6">
      <w:pPr>
        <w:pStyle w:val="Default"/>
        <w:spacing w:line="360" w:lineRule="auto"/>
        <w:jc w:val="both"/>
        <w:rPr>
          <w:b/>
          <w:bCs/>
          <w:lang w:eastAsia="zh-CN" w:bidi="ar"/>
        </w:rPr>
      </w:pPr>
      <w:r w:rsidRPr="00D94EC6">
        <w:rPr>
          <w:b/>
          <w:bCs/>
          <w:lang w:eastAsia="zh-CN" w:bidi="ar"/>
        </w:rPr>
        <w:t xml:space="preserve">Duplicado </w:t>
      </w:r>
      <w:r w:rsidR="00435506" w:rsidRPr="00D94EC6">
        <w:rPr>
          <w:b/>
          <w:bCs/>
          <w:lang w:eastAsia="zh-CN" w:bidi="ar"/>
        </w:rPr>
        <w:t>idéntico</w:t>
      </w:r>
      <w:r w:rsidRPr="00D94EC6">
        <w:rPr>
          <w:b/>
          <w:bCs/>
          <w:lang w:eastAsia="zh-CN" w:bidi="ar"/>
        </w:rPr>
        <w:t xml:space="preserve">: </w:t>
      </w:r>
      <w:r w:rsidRPr="00D94EC6">
        <w:rPr>
          <w:lang w:eastAsia="zh-CN" w:bidi="ar"/>
        </w:rPr>
        <w:t xml:space="preserve">Documento idéntico al original y que se genera por razones definidas por el sistema de </w:t>
      </w:r>
      <w:r w:rsidR="00435506" w:rsidRPr="00D94EC6">
        <w:rPr>
          <w:lang w:eastAsia="zh-CN" w:bidi="ar"/>
        </w:rPr>
        <w:t>gestión</w:t>
      </w:r>
      <w:r w:rsidRPr="00D94EC6">
        <w:rPr>
          <w:lang w:eastAsia="zh-CN" w:bidi="ar"/>
        </w:rPr>
        <w:t xml:space="preserve"> documental y archivos o por requerimiento normativo. </w:t>
      </w:r>
    </w:p>
    <w:p w:rsidR="004D1419" w:rsidRPr="00D94EC6" w:rsidRDefault="004D1419" w:rsidP="00D94EC6">
      <w:pPr>
        <w:pStyle w:val="Default"/>
        <w:spacing w:line="360" w:lineRule="auto"/>
        <w:jc w:val="both"/>
        <w:rPr>
          <w:b/>
          <w:bCs/>
          <w:lang w:eastAsia="zh-CN" w:bidi="ar"/>
        </w:rPr>
      </w:pPr>
    </w:p>
    <w:p w:rsidR="004D1419" w:rsidRPr="00D94EC6" w:rsidRDefault="004B413F" w:rsidP="00D94EC6">
      <w:pPr>
        <w:pStyle w:val="Default"/>
        <w:spacing w:line="360" w:lineRule="auto"/>
        <w:jc w:val="both"/>
        <w:rPr>
          <w:lang w:eastAsia="zh-CN" w:bidi="ar"/>
        </w:rPr>
      </w:pPr>
      <w:r w:rsidRPr="00D94EC6">
        <w:rPr>
          <w:b/>
          <w:bCs/>
          <w:lang w:eastAsia="zh-CN" w:bidi="ar"/>
        </w:rPr>
        <w:t xml:space="preserve">Documento Original: </w:t>
      </w:r>
      <w:r w:rsidRPr="00D94EC6">
        <w:rPr>
          <w:lang w:eastAsia="zh-CN" w:bidi="ar"/>
        </w:rPr>
        <w:t>Es la fuente primaria de información con todos los rasgos y características que permiten garantizar su autenticidad e integridad.</w:t>
      </w:r>
    </w:p>
    <w:p w:rsidR="004D1419" w:rsidRPr="00D94EC6" w:rsidRDefault="004D1419" w:rsidP="00D94EC6">
      <w:pPr>
        <w:pStyle w:val="Default"/>
        <w:spacing w:line="360" w:lineRule="auto"/>
        <w:jc w:val="both"/>
        <w:rPr>
          <w:b/>
          <w:bCs/>
          <w:lang w:eastAsia="zh-CN" w:bidi="ar"/>
        </w:rPr>
      </w:pPr>
    </w:p>
    <w:p w:rsidR="004D1419" w:rsidRPr="00D94EC6" w:rsidRDefault="004B413F" w:rsidP="00D94EC6">
      <w:pPr>
        <w:spacing w:line="360" w:lineRule="auto"/>
        <w:jc w:val="both"/>
        <w:rPr>
          <w:rFonts w:ascii="Arial" w:eastAsia="SimSun" w:hAnsi="Arial" w:cs="Arial"/>
          <w:sz w:val="24"/>
          <w:szCs w:val="24"/>
          <w:lang w:eastAsia="zh-CN" w:bidi="ar"/>
        </w:rPr>
      </w:pPr>
      <w:r w:rsidRPr="00D94EC6">
        <w:rPr>
          <w:rFonts w:ascii="Arial" w:hAnsi="Arial" w:cs="Arial"/>
          <w:b/>
          <w:bCs/>
          <w:sz w:val="24"/>
          <w:szCs w:val="24"/>
          <w:lang w:eastAsia="zh-CN" w:bidi="ar"/>
        </w:rPr>
        <w:t xml:space="preserve">Valor primario: </w:t>
      </w:r>
      <w:r w:rsidRPr="00D94EC6">
        <w:rPr>
          <w:rFonts w:ascii="Arial" w:eastAsia="SimSun" w:hAnsi="Arial" w:cs="Arial"/>
          <w:sz w:val="24"/>
          <w:szCs w:val="24"/>
          <w:lang w:eastAsia="zh-CN" w:bidi="ar"/>
        </w:rPr>
        <w:t xml:space="preserve">Es el que tienen los documentos mientras sirven a la unidad productora y al iniciador, destinatario o beneficiario. Es decir, a los involucrados en el asunto. </w:t>
      </w:r>
    </w:p>
    <w:p w:rsidR="004D1419" w:rsidRPr="00D94EC6" w:rsidRDefault="004B413F" w:rsidP="00D94EC6">
      <w:pPr>
        <w:pStyle w:val="Default"/>
        <w:spacing w:line="360" w:lineRule="auto"/>
        <w:jc w:val="both"/>
        <w:rPr>
          <w:lang w:eastAsia="zh-CN" w:bidi="ar"/>
        </w:rPr>
      </w:pPr>
      <w:r w:rsidRPr="00D94EC6">
        <w:rPr>
          <w:b/>
          <w:bCs/>
          <w:lang w:eastAsia="zh-CN" w:bidi="ar"/>
        </w:rPr>
        <w:lastRenderedPageBreak/>
        <w:t xml:space="preserve">Valor </w:t>
      </w:r>
      <w:r w:rsidR="00435506" w:rsidRPr="00D94EC6">
        <w:rPr>
          <w:b/>
          <w:bCs/>
          <w:lang w:eastAsia="zh-CN" w:bidi="ar"/>
        </w:rPr>
        <w:t>secundario:</w:t>
      </w:r>
      <w:r w:rsidR="00435506" w:rsidRPr="00D94EC6">
        <w:rPr>
          <w:lang w:eastAsia="zh-CN" w:bidi="ar"/>
        </w:rPr>
        <w:t xml:space="preserve"> Es</w:t>
      </w:r>
      <w:r w:rsidRPr="00D94EC6">
        <w:rPr>
          <w:lang w:eastAsia="zh-CN" w:bidi="ar"/>
        </w:rPr>
        <w:t xml:space="preserve"> el que interesa a los investigadores de información retrospectiva. Surge una vez agotado el valor inmediato o primario. Los documentos que tienen este valor se conservan permanentemente.</w:t>
      </w:r>
    </w:p>
    <w:p w:rsidR="004D1419" w:rsidRPr="00D94EC6" w:rsidRDefault="004D1419" w:rsidP="00D94EC6">
      <w:pPr>
        <w:pStyle w:val="Default"/>
        <w:spacing w:line="360" w:lineRule="auto"/>
        <w:jc w:val="both"/>
        <w:rPr>
          <w:lang w:eastAsia="zh-CN" w:bidi="ar"/>
        </w:rPr>
      </w:pPr>
    </w:p>
    <w:p w:rsidR="004D1419" w:rsidRPr="00D94EC6" w:rsidRDefault="004B413F" w:rsidP="00D94EC6">
      <w:pPr>
        <w:pStyle w:val="Default"/>
        <w:spacing w:line="360" w:lineRule="auto"/>
        <w:jc w:val="both"/>
      </w:pPr>
      <w:r w:rsidRPr="00D94EC6">
        <w:rPr>
          <w:b/>
          <w:bCs/>
          <w:lang w:eastAsia="zh-CN" w:bidi="ar"/>
        </w:rPr>
        <w:t xml:space="preserve">Transferencia Documental: </w:t>
      </w:r>
      <w:r w:rsidRPr="00D94EC6">
        <w:t xml:space="preserve">La transferencia documental es el procedimiento mediante el cual los documentos se trasladan de un archivo a otro; el tiempo para realizar este proceso lo determina la tabla de plazo de </w:t>
      </w:r>
      <w:r w:rsidR="00435506" w:rsidRPr="00D94EC6">
        <w:t>conservación</w:t>
      </w:r>
      <w:r w:rsidRPr="00D94EC6">
        <w:t xml:space="preserve"> documental (TPCD) debidamente aprobada. </w:t>
      </w:r>
    </w:p>
    <w:p w:rsidR="004D1419" w:rsidRPr="00D94EC6" w:rsidRDefault="004D1419" w:rsidP="00D94EC6">
      <w:pPr>
        <w:pStyle w:val="Default"/>
        <w:spacing w:line="360" w:lineRule="auto"/>
        <w:jc w:val="both"/>
      </w:pPr>
    </w:p>
    <w:p w:rsidR="004D1419" w:rsidRPr="00D94EC6" w:rsidRDefault="004B413F" w:rsidP="00D94EC6">
      <w:pPr>
        <w:pStyle w:val="Default"/>
        <w:spacing w:line="360" w:lineRule="auto"/>
        <w:jc w:val="both"/>
      </w:pPr>
      <w:r w:rsidRPr="00D94EC6">
        <w:rPr>
          <w:b/>
          <w:bCs/>
          <w:lang w:eastAsia="zh-CN"/>
        </w:rPr>
        <w:t xml:space="preserve">Transferencia del archivo de </w:t>
      </w:r>
      <w:r w:rsidR="00435506" w:rsidRPr="00D94EC6">
        <w:rPr>
          <w:b/>
          <w:bCs/>
          <w:lang w:eastAsia="zh-CN"/>
        </w:rPr>
        <w:t>gestión</w:t>
      </w:r>
      <w:r w:rsidRPr="00D94EC6">
        <w:rPr>
          <w:b/>
          <w:bCs/>
          <w:lang w:eastAsia="zh-CN"/>
        </w:rPr>
        <w:t xml:space="preserve"> al archivo central (Primaria): </w:t>
      </w:r>
      <w:r w:rsidRPr="00D94EC6">
        <w:t xml:space="preserve">Procedimiento mediante el cual los documentos de los Archivos de Gestión se trasladan al Archivo Central, una vez que estos han cumplido su </w:t>
      </w:r>
      <w:r w:rsidR="00435506" w:rsidRPr="00D94EC6">
        <w:t>trámite</w:t>
      </w:r>
      <w:r w:rsidRPr="00D94EC6">
        <w:t xml:space="preserve"> administrativo y han agotado su tiempo de retención establecida según las TPCD.</w:t>
      </w:r>
    </w:p>
    <w:p w:rsidR="004D1419" w:rsidRPr="00D94EC6" w:rsidRDefault="004D1419" w:rsidP="00D94EC6">
      <w:pPr>
        <w:pStyle w:val="Default"/>
        <w:spacing w:line="360" w:lineRule="auto"/>
        <w:jc w:val="both"/>
      </w:pPr>
    </w:p>
    <w:p w:rsidR="004D1419" w:rsidRPr="00D94EC6" w:rsidRDefault="004B413F" w:rsidP="00D94EC6">
      <w:pPr>
        <w:pStyle w:val="Default"/>
        <w:spacing w:line="360" w:lineRule="auto"/>
        <w:jc w:val="both"/>
      </w:pPr>
      <w:r w:rsidRPr="00D94EC6">
        <w:rPr>
          <w:b/>
          <w:bCs/>
        </w:rPr>
        <w:t xml:space="preserve">Transferencia del archivo de </w:t>
      </w:r>
      <w:r w:rsidR="00435506" w:rsidRPr="00D94EC6">
        <w:rPr>
          <w:b/>
          <w:bCs/>
        </w:rPr>
        <w:t>gestión</w:t>
      </w:r>
      <w:r w:rsidRPr="00D94EC6">
        <w:rPr>
          <w:b/>
          <w:bCs/>
        </w:rPr>
        <w:t xml:space="preserve"> al archivo central (Secundaria): </w:t>
      </w:r>
      <w:r w:rsidRPr="00D94EC6">
        <w:t xml:space="preserve">Las series documentales que ya han concluido su retención en archivo central y después de realizar el respectivo proceso de selección, se procederá a remitirla al archivo histórico, de acuerdo con los tiempos estipulados en las tablas de plazo de </w:t>
      </w:r>
      <w:r w:rsidR="00435506" w:rsidRPr="00D94EC6">
        <w:t>conservación</w:t>
      </w:r>
      <w:r w:rsidRPr="00D94EC6">
        <w:t xml:space="preserve"> documental (TPCD).</w:t>
      </w:r>
    </w:p>
    <w:p w:rsidR="004D1419" w:rsidRPr="00D94EC6" w:rsidRDefault="004D1419" w:rsidP="00D94EC6">
      <w:pPr>
        <w:pStyle w:val="Default"/>
        <w:spacing w:line="360" w:lineRule="auto"/>
        <w:jc w:val="both"/>
      </w:pPr>
    </w:p>
    <w:p w:rsidR="004D1419" w:rsidRPr="00D94EC6" w:rsidRDefault="004B413F" w:rsidP="00D94EC6">
      <w:pPr>
        <w:spacing w:line="360" w:lineRule="auto"/>
        <w:jc w:val="both"/>
        <w:rPr>
          <w:rFonts w:ascii="Arial" w:hAnsi="Arial" w:cs="Arial"/>
          <w:sz w:val="24"/>
          <w:szCs w:val="24"/>
        </w:rPr>
      </w:pPr>
      <w:r w:rsidRPr="00D94EC6">
        <w:rPr>
          <w:rFonts w:ascii="Arial" w:hAnsi="Arial" w:cs="Arial"/>
          <w:b/>
          <w:bCs/>
          <w:sz w:val="24"/>
          <w:szCs w:val="24"/>
        </w:rPr>
        <w:t xml:space="preserve">Archivo Digital: </w:t>
      </w:r>
      <w:r w:rsidRPr="00D94EC6">
        <w:rPr>
          <w:rFonts w:ascii="Arial" w:eastAsia="SimSun" w:hAnsi="Arial" w:cs="Arial"/>
          <w:sz w:val="24"/>
          <w:szCs w:val="24"/>
          <w:lang w:eastAsia="zh-CN" w:bidi="ar"/>
        </w:rPr>
        <w:t>El Archivo Digital es un sistema de gestión de documentos electrónicos y sus metadatos, guardados con criterios de archivo, y gestionables mediante unos servicios web. El Archivo digital es parte del Sistema de Información de gestión documental.</w:t>
      </w:r>
    </w:p>
    <w:p w:rsidR="004D1419" w:rsidRPr="00D94EC6" w:rsidRDefault="004B413F" w:rsidP="00D94EC6">
      <w:pPr>
        <w:pStyle w:val="Default"/>
        <w:spacing w:line="360" w:lineRule="auto"/>
        <w:jc w:val="both"/>
      </w:pPr>
      <w:r w:rsidRPr="00D94EC6">
        <w:rPr>
          <w:color w:val="auto"/>
        </w:rPr>
        <w:t xml:space="preserve"> </w:t>
      </w:r>
      <w:r w:rsidRPr="00D94EC6">
        <w:rPr>
          <w:b/>
          <w:bCs/>
        </w:rPr>
        <w:t xml:space="preserve">Digitalización de Documentos: </w:t>
      </w:r>
      <w:r w:rsidRPr="00D94EC6">
        <w:t>T</w:t>
      </w:r>
      <w:r w:rsidRPr="00D94EC6">
        <w:rPr>
          <w:lang w:eastAsia="zh-CN" w:bidi="ar"/>
        </w:rPr>
        <w:t xml:space="preserve">ambién conocido como escaneo o captura de documentos. Pero también es el proceso tecnológico que permite, mediante la aplicación de técnicas de escanear, convertir la imagen contenida en un documento en papel, en una imagen digital o electrónica </w:t>
      </w:r>
    </w:p>
    <w:p w:rsidR="004D1419" w:rsidRPr="00D94EC6" w:rsidRDefault="00435506" w:rsidP="00D94EC6">
      <w:pPr>
        <w:spacing w:line="360" w:lineRule="auto"/>
        <w:jc w:val="both"/>
        <w:rPr>
          <w:rFonts w:ascii="Arial" w:hAnsi="Arial" w:cs="Arial"/>
          <w:sz w:val="24"/>
          <w:szCs w:val="24"/>
        </w:rPr>
      </w:pPr>
      <w:r w:rsidRPr="00D94EC6">
        <w:rPr>
          <w:rFonts w:ascii="Arial" w:hAnsi="Arial" w:cs="Arial"/>
          <w:b/>
          <w:bCs/>
          <w:sz w:val="24"/>
          <w:szCs w:val="24"/>
        </w:rPr>
        <w:t>Escáner</w:t>
      </w:r>
      <w:r w:rsidR="004B413F" w:rsidRPr="00D94EC6">
        <w:rPr>
          <w:rFonts w:ascii="Arial" w:hAnsi="Arial" w:cs="Arial"/>
          <w:b/>
          <w:bCs/>
          <w:sz w:val="24"/>
          <w:szCs w:val="24"/>
        </w:rPr>
        <w:t xml:space="preserve">: </w:t>
      </w:r>
      <w:r w:rsidR="004B413F" w:rsidRPr="00D94EC6">
        <w:rPr>
          <w:rFonts w:ascii="Arial" w:eastAsia="SimSun" w:hAnsi="Arial" w:cs="Arial"/>
          <w:sz w:val="24"/>
          <w:szCs w:val="24"/>
          <w:lang w:eastAsia="zh-CN" w:bidi="ar"/>
        </w:rPr>
        <w:t xml:space="preserve">Periférico que permite convertir un texto o una imagen en un conjunto de datos en formato electrónico. </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bCs/>
          <w:sz w:val="24"/>
          <w:szCs w:val="24"/>
        </w:rPr>
        <w:lastRenderedPageBreak/>
        <w:t xml:space="preserve">Expediente: </w:t>
      </w:r>
      <w:r w:rsidRPr="00D94EC6">
        <w:rPr>
          <w:rFonts w:ascii="Arial" w:eastAsia="SimSun" w:hAnsi="Arial" w:cs="Arial"/>
          <w:sz w:val="24"/>
          <w:szCs w:val="24"/>
          <w:lang w:eastAsia="zh-CN" w:bidi="ar"/>
        </w:rPr>
        <w:t>Unidad documental básica, que preserva unas características estructurales similares derivadas del ejercicio de una misma función y producida por un determinado área o unidad en el desarrollo de una competencia concreta que viene regulada por una norma de procedimiento</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bCs/>
          <w:sz w:val="24"/>
          <w:szCs w:val="24"/>
        </w:rPr>
        <w:t xml:space="preserve">Serie documental: </w:t>
      </w:r>
      <w:r w:rsidRPr="00D94EC6">
        <w:rPr>
          <w:rFonts w:ascii="Arial" w:hAnsi="Arial" w:cs="Arial"/>
          <w:sz w:val="24"/>
          <w:szCs w:val="24"/>
        </w:rPr>
        <w:t>C</w:t>
      </w:r>
      <w:r w:rsidRPr="00D94EC6">
        <w:rPr>
          <w:rFonts w:ascii="Arial" w:eastAsia="SimSun" w:hAnsi="Arial" w:cs="Arial"/>
          <w:sz w:val="24"/>
          <w:szCs w:val="24"/>
          <w:lang w:eastAsia="zh-CN" w:bidi="ar"/>
        </w:rPr>
        <w:t xml:space="preserve">onjunto de documentos o expedientes producidos en el desarrollo de una función o actividad administrativa regulada por una norma de procedimiento. </w:t>
      </w:r>
    </w:p>
    <w:p w:rsidR="004D1419" w:rsidRPr="00D94EC6" w:rsidRDefault="004B413F" w:rsidP="00D94EC6">
      <w:pPr>
        <w:spacing w:line="360" w:lineRule="auto"/>
        <w:jc w:val="both"/>
        <w:rPr>
          <w:rFonts w:ascii="Arial" w:eastAsia="SimSun" w:hAnsi="Arial" w:cs="Arial"/>
          <w:sz w:val="24"/>
          <w:szCs w:val="24"/>
          <w:lang w:eastAsia="zh-CN" w:bidi="ar"/>
        </w:rPr>
      </w:pPr>
      <w:r w:rsidRPr="00D94EC6">
        <w:rPr>
          <w:rFonts w:ascii="Arial" w:hAnsi="Arial" w:cs="Arial"/>
          <w:b/>
          <w:bCs/>
          <w:sz w:val="24"/>
          <w:szCs w:val="24"/>
        </w:rPr>
        <w:t>Sistema de Información de Archivo:</w:t>
      </w:r>
      <w:r w:rsidRPr="00D94EC6">
        <w:rPr>
          <w:rFonts w:ascii="Arial" w:hAnsi="Arial" w:cs="Arial"/>
          <w:sz w:val="24"/>
          <w:szCs w:val="24"/>
        </w:rPr>
        <w:t xml:space="preserve"> </w:t>
      </w:r>
      <w:r w:rsidRPr="00D94EC6">
        <w:rPr>
          <w:rFonts w:ascii="Arial" w:eastAsia="SimSun" w:hAnsi="Arial" w:cs="Arial"/>
          <w:sz w:val="24"/>
          <w:szCs w:val="24"/>
          <w:lang w:eastAsia="zh-CN" w:bidi="ar"/>
        </w:rPr>
        <w:t xml:space="preserve">Es el sistema que gestiona la conservación y el acceso a la información a lo largo del tiempo. </w:t>
      </w:r>
    </w:p>
    <w:p w:rsidR="004D1419" w:rsidRPr="00D94EC6" w:rsidRDefault="004B413F" w:rsidP="00D94EC6">
      <w:pPr>
        <w:spacing w:line="360" w:lineRule="auto"/>
        <w:jc w:val="both"/>
        <w:rPr>
          <w:rFonts w:ascii="Arial" w:eastAsia="SimSun" w:hAnsi="Arial" w:cs="Arial"/>
          <w:color w:val="222222"/>
          <w:sz w:val="24"/>
          <w:szCs w:val="24"/>
          <w:shd w:val="clear" w:color="auto" w:fill="FFFFFF"/>
          <w:lang w:eastAsia="zh-CN" w:bidi="ar"/>
        </w:rPr>
      </w:pPr>
      <w:r w:rsidRPr="00D94EC6">
        <w:rPr>
          <w:rFonts w:ascii="Arial" w:hAnsi="Arial" w:cs="Arial"/>
          <w:b/>
          <w:bCs/>
          <w:sz w:val="24"/>
          <w:szCs w:val="24"/>
          <w:lang w:eastAsia="zh-CN"/>
        </w:rPr>
        <w:t xml:space="preserve">Correo </w:t>
      </w:r>
      <w:r w:rsidR="00435506" w:rsidRPr="00D94EC6">
        <w:rPr>
          <w:rFonts w:ascii="Arial" w:hAnsi="Arial" w:cs="Arial"/>
          <w:b/>
          <w:bCs/>
          <w:sz w:val="24"/>
          <w:szCs w:val="24"/>
          <w:lang w:eastAsia="zh-CN"/>
        </w:rPr>
        <w:t>electrónico</w:t>
      </w:r>
      <w:r w:rsidRPr="00D94EC6">
        <w:rPr>
          <w:rFonts w:ascii="Arial" w:hAnsi="Arial" w:cs="Arial"/>
          <w:b/>
          <w:bCs/>
          <w:sz w:val="24"/>
          <w:szCs w:val="24"/>
          <w:lang w:eastAsia="zh-CN"/>
        </w:rPr>
        <w:t xml:space="preserve">: </w:t>
      </w:r>
      <w:r w:rsidRPr="00D94EC6">
        <w:rPr>
          <w:rFonts w:ascii="Arial" w:eastAsia="SimSun" w:hAnsi="Arial" w:cs="Arial"/>
          <w:color w:val="222222"/>
          <w:sz w:val="24"/>
          <w:szCs w:val="24"/>
          <w:shd w:val="clear" w:color="auto" w:fill="FFFFFF"/>
          <w:lang w:eastAsia="zh-CN" w:bidi="ar"/>
        </w:rPr>
        <w:t>Sistema que permite el intercambio de mensajes entre distintas computadoras interconectadas a través de una red.</w:t>
      </w:r>
    </w:p>
    <w:p w:rsidR="004D1419" w:rsidRPr="00D94EC6" w:rsidRDefault="004B413F" w:rsidP="00D94EC6">
      <w:pPr>
        <w:spacing w:line="360" w:lineRule="auto"/>
        <w:jc w:val="both"/>
        <w:rPr>
          <w:rFonts w:ascii="Arial" w:eastAsia="SimSun" w:hAnsi="Arial" w:cs="Arial"/>
          <w:color w:val="222222"/>
          <w:sz w:val="24"/>
          <w:szCs w:val="24"/>
          <w:shd w:val="clear" w:color="auto" w:fill="FFFFFF"/>
          <w:lang w:eastAsia="zh-CN" w:bidi="ar"/>
        </w:rPr>
      </w:pPr>
      <w:r w:rsidRPr="00D94EC6">
        <w:rPr>
          <w:rFonts w:ascii="Arial" w:hAnsi="Arial" w:cs="Arial"/>
          <w:b/>
          <w:bCs/>
          <w:sz w:val="24"/>
          <w:szCs w:val="24"/>
          <w:lang w:eastAsia="zh-CN"/>
        </w:rPr>
        <w:t xml:space="preserve">Recursos </w:t>
      </w:r>
      <w:r w:rsidR="00435506" w:rsidRPr="00D94EC6">
        <w:rPr>
          <w:rFonts w:ascii="Arial" w:hAnsi="Arial" w:cs="Arial"/>
          <w:b/>
          <w:bCs/>
          <w:sz w:val="24"/>
          <w:szCs w:val="24"/>
          <w:lang w:eastAsia="zh-CN"/>
        </w:rPr>
        <w:t>Informáticos</w:t>
      </w:r>
      <w:r w:rsidRPr="00D94EC6">
        <w:rPr>
          <w:rFonts w:ascii="Arial" w:hAnsi="Arial" w:cs="Arial"/>
          <w:b/>
          <w:bCs/>
          <w:sz w:val="24"/>
          <w:szCs w:val="24"/>
          <w:lang w:eastAsia="zh-CN"/>
        </w:rPr>
        <w:t xml:space="preserve">: </w:t>
      </w:r>
      <w:r w:rsidRPr="00D94EC6">
        <w:rPr>
          <w:rFonts w:ascii="Arial" w:eastAsia="SimSun" w:hAnsi="Arial" w:cs="Arial"/>
          <w:color w:val="222222"/>
          <w:sz w:val="24"/>
          <w:szCs w:val="24"/>
          <w:shd w:val="clear" w:color="auto" w:fill="FFFFFF"/>
          <w:lang w:eastAsia="zh-CN" w:bidi="ar"/>
        </w:rPr>
        <w:t>es cualquier aplicación, herramienta, componente o dispositivo que se puede agregar a una computadora o sistema; por lo tanto puede ser tanto un </w:t>
      </w:r>
      <w:r w:rsidRPr="00D94EC6">
        <w:rPr>
          <w:rFonts w:ascii="Arial" w:eastAsia="SimSun" w:hAnsi="Arial" w:cs="Arial"/>
          <w:b/>
          <w:color w:val="222222"/>
          <w:sz w:val="24"/>
          <w:szCs w:val="24"/>
          <w:shd w:val="clear" w:color="auto" w:fill="FFFFFF"/>
          <w:lang w:eastAsia="zh-CN" w:bidi="ar"/>
        </w:rPr>
        <w:t>recurso</w:t>
      </w:r>
      <w:r w:rsidRPr="00D94EC6">
        <w:rPr>
          <w:rFonts w:ascii="Arial" w:eastAsia="SimSun" w:hAnsi="Arial" w:cs="Arial"/>
          <w:color w:val="222222"/>
          <w:sz w:val="24"/>
          <w:szCs w:val="24"/>
          <w:shd w:val="clear" w:color="auto" w:fill="FFFFFF"/>
          <w:lang w:eastAsia="zh-CN" w:bidi="ar"/>
        </w:rPr>
        <w:t> de hardware (dispositivos) como de software (programas).</w:t>
      </w:r>
    </w:p>
    <w:p w:rsidR="004D1419" w:rsidRPr="00D94EC6" w:rsidRDefault="004B413F" w:rsidP="00D94EC6">
      <w:pPr>
        <w:spacing w:line="360" w:lineRule="auto"/>
        <w:jc w:val="both"/>
        <w:rPr>
          <w:rFonts w:ascii="Arial" w:eastAsia="SimSun" w:hAnsi="Arial" w:cs="Arial"/>
          <w:color w:val="222222"/>
          <w:sz w:val="24"/>
          <w:szCs w:val="24"/>
          <w:shd w:val="clear" w:color="auto" w:fill="FFFFFF"/>
          <w:lang w:eastAsia="zh-CN" w:bidi="ar"/>
        </w:rPr>
      </w:pPr>
      <w:r w:rsidRPr="00D94EC6">
        <w:rPr>
          <w:rFonts w:ascii="Arial" w:hAnsi="Arial" w:cs="Arial"/>
          <w:b/>
          <w:bCs/>
          <w:sz w:val="24"/>
          <w:szCs w:val="24"/>
          <w:lang w:eastAsia="zh-CN"/>
        </w:rPr>
        <w:t xml:space="preserve">Documento </w:t>
      </w:r>
      <w:r w:rsidR="00435506" w:rsidRPr="00D94EC6">
        <w:rPr>
          <w:rFonts w:ascii="Arial" w:hAnsi="Arial" w:cs="Arial"/>
          <w:b/>
          <w:bCs/>
          <w:sz w:val="24"/>
          <w:szCs w:val="24"/>
          <w:lang w:eastAsia="zh-CN"/>
        </w:rPr>
        <w:t>Ofimático</w:t>
      </w:r>
      <w:r w:rsidRPr="00D94EC6">
        <w:rPr>
          <w:rFonts w:ascii="Arial" w:hAnsi="Arial" w:cs="Arial"/>
          <w:b/>
          <w:bCs/>
          <w:sz w:val="24"/>
          <w:szCs w:val="24"/>
          <w:lang w:eastAsia="zh-CN"/>
        </w:rPr>
        <w:t xml:space="preserve">: </w:t>
      </w:r>
      <w:r w:rsidRPr="00D94EC6">
        <w:rPr>
          <w:rFonts w:ascii="Arial" w:eastAsia="SimSun" w:hAnsi="Arial" w:cs="Arial"/>
          <w:color w:val="222222"/>
          <w:sz w:val="24"/>
          <w:szCs w:val="24"/>
          <w:shd w:val="clear" w:color="auto" w:fill="FFFFFF"/>
          <w:lang w:eastAsia="zh-CN" w:bidi="ar"/>
        </w:rPr>
        <w:t>es aquel discurso que se puede analizar textualmente y que es producido en el contexto de la ofimática, es decir, de la aplicación de la informática a las técnicas y actividades de oficina. Es la automatización de los procesos y comunicaciones de una oficina.</w:t>
      </w:r>
    </w:p>
    <w:p w:rsidR="004D1419" w:rsidRPr="00D94EC6" w:rsidRDefault="004B413F" w:rsidP="00D94EC6">
      <w:pPr>
        <w:spacing w:line="360" w:lineRule="auto"/>
        <w:jc w:val="both"/>
        <w:rPr>
          <w:rFonts w:ascii="Arial" w:hAnsi="Arial" w:cs="Arial"/>
          <w:sz w:val="24"/>
          <w:szCs w:val="24"/>
        </w:rPr>
      </w:pPr>
      <w:r w:rsidRPr="00D94EC6">
        <w:rPr>
          <w:rFonts w:ascii="Arial" w:hAnsi="Arial" w:cs="Arial"/>
          <w:b/>
          <w:bCs/>
          <w:sz w:val="24"/>
          <w:szCs w:val="24"/>
          <w:lang w:eastAsia="zh-CN"/>
        </w:rPr>
        <w:t xml:space="preserve">Correo </w:t>
      </w:r>
      <w:r w:rsidR="00435506" w:rsidRPr="00D94EC6">
        <w:rPr>
          <w:rFonts w:ascii="Arial" w:hAnsi="Arial" w:cs="Arial"/>
          <w:b/>
          <w:bCs/>
          <w:sz w:val="24"/>
          <w:szCs w:val="24"/>
          <w:lang w:eastAsia="zh-CN"/>
        </w:rPr>
        <w:t>electrónico</w:t>
      </w:r>
      <w:r w:rsidRPr="00D94EC6">
        <w:rPr>
          <w:rFonts w:ascii="Arial" w:hAnsi="Arial" w:cs="Arial"/>
          <w:b/>
          <w:bCs/>
          <w:sz w:val="24"/>
          <w:szCs w:val="24"/>
          <w:lang w:eastAsia="zh-CN"/>
        </w:rPr>
        <w:t xml:space="preserve"> institucional: </w:t>
      </w:r>
      <w:r w:rsidRPr="00D94EC6">
        <w:rPr>
          <w:rFonts w:ascii="Arial" w:eastAsia="SimSun" w:hAnsi="Arial" w:cs="Arial"/>
          <w:color w:val="222222"/>
          <w:sz w:val="24"/>
          <w:szCs w:val="24"/>
          <w:shd w:val="clear" w:color="auto" w:fill="FFFFFF"/>
          <w:lang w:eastAsia="zh-CN" w:bidi="ar"/>
        </w:rPr>
        <w:t>es, en otros términos, el que identifica de manera oficial a la empresa; el que confirma que el remitente es una entidad formal y de confianza</w:t>
      </w:r>
    </w:p>
    <w:p w:rsidR="004D1419" w:rsidRPr="00D94EC6" w:rsidRDefault="004B413F" w:rsidP="00D94EC6">
      <w:pPr>
        <w:pStyle w:val="Prrafodelista1"/>
        <w:spacing w:line="360" w:lineRule="auto"/>
        <w:ind w:left="0"/>
        <w:jc w:val="both"/>
        <w:rPr>
          <w:rFonts w:ascii="Arial" w:hAnsi="Arial" w:cs="Arial"/>
          <w:sz w:val="24"/>
          <w:szCs w:val="24"/>
        </w:rPr>
      </w:pPr>
      <w:r w:rsidRPr="00D94EC6">
        <w:rPr>
          <w:rFonts w:ascii="Arial" w:hAnsi="Arial" w:cs="Arial"/>
          <w:b/>
          <w:bCs/>
          <w:sz w:val="24"/>
          <w:szCs w:val="24"/>
        </w:rPr>
        <w:t xml:space="preserve">Acuerdos y Resoluciones: </w:t>
      </w:r>
      <w:r w:rsidRPr="00D94EC6">
        <w:rPr>
          <w:rFonts w:ascii="Arial" w:hAnsi="Arial" w:cs="Arial"/>
          <w:sz w:val="24"/>
          <w:szCs w:val="24"/>
        </w:rPr>
        <w:t xml:space="preserve">Son aquellos emitidos por el despacho del señor Alcalde Municipal y su honorable concejo municipal plural y que son dirigidos a las jefaturas, entidades </w:t>
      </w:r>
      <w:r w:rsidR="00435506" w:rsidRPr="00D94EC6">
        <w:rPr>
          <w:rFonts w:ascii="Arial" w:hAnsi="Arial" w:cs="Arial"/>
          <w:sz w:val="24"/>
          <w:szCs w:val="24"/>
        </w:rPr>
        <w:t>públicas</w:t>
      </w:r>
      <w:r w:rsidRPr="00D94EC6">
        <w:rPr>
          <w:rFonts w:ascii="Arial" w:hAnsi="Arial" w:cs="Arial"/>
          <w:sz w:val="24"/>
          <w:szCs w:val="24"/>
        </w:rPr>
        <w:t xml:space="preserve"> y privadas o a personas naturales o jurídicas en el ejercicio de la función </w:t>
      </w:r>
      <w:r w:rsidR="00435506" w:rsidRPr="00D94EC6">
        <w:rPr>
          <w:rFonts w:ascii="Arial" w:hAnsi="Arial" w:cs="Arial"/>
          <w:sz w:val="24"/>
          <w:szCs w:val="24"/>
        </w:rPr>
        <w:t>pública</w:t>
      </w:r>
      <w:r w:rsidRPr="00D94EC6">
        <w:rPr>
          <w:rFonts w:ascii="Arial" w:hAnsi="Arial" w:cs="Arial"/>
          <w:sz w:val="24"/>
          <w:szCs w:val="24"/>
        </w:rPr>
        <w:t xml:space="preserve"> que se relacione con dichos acuerdos y resoluciones.</w:t>
      </w:r>
    </w:p>
    <w:p w:rsidR="004D1419" w:rsidRPr="00D94EC6" w:rsidRDefault="004B413F" w:rsidP="00D94EC6">
      <w:pPr>
        <w:pStyle w:val="Prrafodelista1"/>
        <w:spacing w:line="360" w:lineRule="auto"/>
        <w:ind w:left="0"/>
        <w:jc w:val="both"/>
        <w:rPr>
          <w:rFonts w:ascii="Arial" w:hAnsi="Arial" w:cs="Arial"/>
          <w:sz w:val="24"/>
          <w:szCs w:val="24"/>
        </w:rPr>
      </w:pPr>
      <w:r w:rsidRPr="00D94EC6">
        <w:rPr>
          <w:rFonts w:ascii="Arial" w:hAnsi="Arial" w:cs="Arial"/>
          <w:sz w:val="24"/>
          <w:szCs w:val="24"/>
        </w:rPr>
        <w:t xml:space="preserve"> </w:t>
      </w:r>
    </w:p>
    <w:p w:rsidR="004D1419" w:rsidRPr="00D94EC6" w:rsidRDefault="004B413F" w:rsidP="00D94EC6">
      <w:pPr>
        <w:pStyle w:val="Prrafodelista1"/>
        <w:spacing w:line="360" w:lineRule="auto"/>
        <w:ind w:left="0"/>
        <w:jc w:val="both"/>
        <w:rPr>
          <w:rFonts w:ascii="Arial" w:hAnsi="Arial" w:cs="Arial"/>
          <w:sz w:val="24"/>
          <w:szCs w:val="24"/>
        </w:rPr>
      </w:pPr>
      <w:r w:rsidRPr="00D94EC6">
        <w:rPr>
          <w:rFonts w:ascii="Arial" w:hAnsi="Arial" w:cs="Arial"/>
          <w:b/>
          <w:bCs/>
          <w:sz w:val="24"/>
          <w:szCs w:val="24"/>
        </w:rPr>
        <w:lastRenderedPageBreak/>
        <w:t xml:space="preserve">Correspondencia Interna: </w:t>
      </w:r>
      <w:r w:rsidRPr="00D94EC6">
        <w:rPr>
          <w:rFonts w:ascii="Arial" w:hAnsi="Arial" w:cs="Arial"/>
          <w:sz w:val="24"/>
          <w:szCs w:val="24"/>
        </w:rPr>
        <w:t xml:space="preserve">Es toda aquella recibida o producida en el desarrollo de las funciones asignadas legalmente en una oficina de las unidades o áreas administrativas de la municipalidad, independiente del medio utilizado para comunicar dicha correspondencia. </w:t>
      </w:r>
    </w:p>
    <w:p w:rsidR="004D1419" w:rsidRPr="00D94EC6" w:rsidRDefault="004D1419" w:rsidP="00D94EC6">
      <w:pPr>
        <w:pStyle w:val="Prrafodelista1"/>
        <w:spacing w:line="360" w:lineRule="auto"/>
        <w:ind w:left="0"/>
        <w:jc w:val="both"/>
        <w:rPr>
          <w:rFonts w:ascii="Arial" w:hAnsi="Arial" w:cs="Arial"/>
          <w:sz w:val="24"/>
          <w:szCs w:val="24"/>
        </w:rPr>
      </w:pPr>
    </w:p>
    <w:p w:rsidR="004D1419" w:rsidRPr="00D94EC6" w:rsidRDefault="004B413F" w:rsidP="00D94EC6">
      <w:pPr>
        <w:pStyle w:val="Prrafodelista1"/>
        <w:spacing w:line="360" w:lineRule="auto"/>
        <w:ind w:left="0"/>
        <w:jc w:val="both"/>
        <w:rPr>
          <w:rFonts w:ascii="Arial" w:hAnsi="Arial" w:cs="Arial"/>
          <w:sz w:val="24"/>
          <w:szCs w:val="24"/>
        </w:rPr>
      </w:pPr>
      <w:r w:rsidRPr="00D94EC6">
        <w:rPr>
          <w:rFonts w:ascii="Arial" w:hAnsi="Arial" w:cs="Arial"/>
          <w:b/>
          <w:bCs/>
          <w:sz w:val="24"/>
          <w:szCs w:val="24"/>
        </w:rPr>
        <w:t xml:space="preserve">Correspondencia Externa: </w:t>
      </w:r>
      <w:r w:rsidRPr="00D94EC6">
        <w:rPr>
          <w:rFonts w:ascii="Arial" w:hAnsi="Arial" w:cs="Arial"/>
          <w:sz w:val="24"/>
          <w:szCs w:val="24"/>
        </w:rPr>
        <w:t xml:space="preserve">Es aquella que se remite al exterior de la municipalidad o se recibe del exterior de la institución del sector </w:t>
      </w:r>
      <w:r w:rsidR="00435506" w:rsidRPr="00D94EC6">
        <w:rPr>
          <w:rFonts w:ascii="Arial" w:hAnsi="Arial" w:cs="Arial"/>
          <w:sz w:val="24"/>
          <w:szCs w:val="24"/>
        </w:rPr>
        <w:t>público</w:t>
      </w:r>
      <w:r w:rsidRPr="00D94EC6">
        <w:rPr>
          <w:rFonts w:ascii="Arial" w:hAnsi="Arial" w:cs="Arial"/>
          <w:sz w:val="24"/>
          <w:szCs w:val="24"/>
        </w:rPr>
        <w:t xml:space="preserve"> o privado según sea el caso.</w:t>
      </w:r>
    </w:p>
    <w:p w:rsidR="004D1419" w:rsidRPr="00D94EC6" w:rsidRDefault="004D1419" w:rsidP="00D94EC6">
      <w:pPr>
        <w:pStyle w:val="Prrafodelista1"/>
        <w:spacing w:line="360" w:lineRule="auto"/>
        <w:ind w:left="0"/>
        <w:jc w:val="both"/>
        <w:rPr>
          <w:rFonts w:ascii="Arial" w:hAnsi="Arial" w:cs="Arial"/>
          <w:sz w:val="24"/>
          <w:szCs w:val="24"/>
        </w:rPr>
      </w:pPr>
    </w:p>
    <w:p w:rsidR="004D1419" w:rsidRPr="00D94EC6" w:rsidRDefault="004B413F" w:rsidP="00D94EC6">
      <w:pPr>
        <w:pStyle w:val="Prrafodelista1"/>
        <w:spacing w:line="360" w:lineRule="auto"/>
        <w:ind w:left="0"/>
        <w:jc w:val="both"/>
        <w:rPr>
          <w:rFonts w:ascii="Arial" w:hAnsi="Arial" w:cs="Arial"/>
          <w:sz w:val="24"/>
          <w:szCs w:val="24"/>
        </w:rPr>
      </w:pPr>
      <w:r w:rsidRPr="00D94EC6">
        <w:rPr>
          <w:rFonts w:ascii="Arial" w:hAnsi="Arial" w:cs="Arial"/>
          <w:b/>
          <w:bCs/>
          <w:sz w:val="24"/>
          <w:szCs w:val="24"/>
        </w:rPr>
        <w:t xml:space="preserve">Comunicaciones oficiales externas recibidas: </w:t>
      </w:r>
      <w:r w:rsidRPr="00D94EC6">
        <w:rPr>
          <w:rFonts w:ascii="Arial" w:hAnsi="Arial" w:cs="Arial"/>
          <w:sz w:val="24"/>
          <w:szCs w:val="24"/>
        </w:rPr>
        <w:t xml:space="preserve">Es la comunicación que ingresa a la institución proveniente de otras dependencias o entidades </w:t>
      </w:r>
      <w:r w:rsidR="00435506" w:rsidRPr="00D94EC6">
        <w:rPr>
          <w:rFonts w:ascii="Arial" w:hAnsi="Arial" w:cs="Arial"/>
          <w:sz w:val="24"/>
          <w:szCs w:val="24"/>
        </w:rPr>
        <w:t>públicas</w:t>
      </w:r>
      <w:r w:rsidRPr="00D94EC6">
        <w:rPr>
          <w:rFonts w:ascii="Arial" w:hAnsi="Arial" w:cs="Arial"/>
          <w:sz w:val="24"/>
          <w:szCs w:val="24"/>
        </w:rPr>
        <w:t xml:space="preserve"> o privadas. Pueden estar dirigidas a los funcionarios y ser recibidas personalmente por la persona encargada de recibir correspondencia en físico o electrónico y comunicado a secretaría municipal para su respectivo tramite.</w:t>
      </w:r>
    </w:p>
    <w:p w:rsidR="009A01DF" w:rsidRDefault="004B413F" w:rsidP="009A01DF">
      <w:pPr>
        <w:pStyle w:val="Prrafodelista1"/>
        <w:spacing w:line="360" w:lineRule="auto"/>
        <w:ind w:left="0"/>
        <w:jc w:val="both"/>
        <w:rPr>
          <w:rFonts w:ascii="Arial" w:hAnsi="Arial" w:cs="Arial"/>
          <w:sz w:val="24"/>
          <w:szCs w:val="24"/>
        </w:rPr>
      </w:pPr>
      <w:r w:rsidRPr="00D94EC6">
        <w:rPr>
          <w:rFonts w:ascii="Arial" w:hAnsi="Arial" w:cs="Arial"/>
          <w:sz w:val="24"/>
          <w:szCs w:val="24"/>
        </w:rPr>
        <w:t xml:space="preserve"> </w:t>
      </w:r>
    </w:p>
    <w:p w:rsidR="004D1419" w:rsidRPr="00D94EC6" w:rsidRDefault="00D94EC6" w:rsidP="009A01DF">
      <w:pPr>
        <w:pStyle w:val="Ttulo1"/>
      </w:pPr>
      <w:bookmarkStart w:id="9" w:name="_Toc46321419"/>
      <w:r w:rsidRPr="00D94EC6">
        <w:t>VII C</w:t>
      </w:r>
      <w:r w:rsidR="004B413F" w:rsidRPr="00D94EC6">
        <w:t xml:space="preserve">ontenido </w:t>
      </w:r>
      <w:r w:rsidR="00435506" w:rsidRPr="00D94EC6">
        <w:t>Específico</w:t>
      </w:r>
      <w:bookmarkEnd w:id="9"/>
      <w:r w:rsidR="004B413F" w:rsidRPr="00D94EC6">
        <w:t xml:space="preserve"> </w:t>
      </w:r>
    </w:p>
    <w:p w:rsidR="004D1419" w:rsidRPr="00D94EC6" w:rsidRDefault="004B413F" w:rsidP="00D94EC6">
      <w:pPr>
        <w:pStyle w:val="Ttulo1"/>
        <w:rPr>
          <w:rFonts w:ascii="Arial" w:hAnsi="Arial" w:cs="Arial"/>
          <w:sz w:val="24"/>
          <w:szCs w:val="24"/>
        </w:rPr>
      </w:pPr>
      <w:bookmarkStart w:id="10" w:name="_Toc46321420"/>
      <w:r w:rsidRPr="00D94EC6">
        <w:rPr>
          <w:rFonts w:ascii="Arial" w:hAnsi="Arial" w:cs="Arial"/>
          <w:sz w:val="24"/>
          <w:szCs w:val="24"/>
        </w:rPr>
        <w:t>CAPITULO I</w:t>
      </w:r>
      <w:bookmarkEnd w:id="10"/>
    </w:p>
    <w:p w:rsidR="004D1419" w:rsidRPr="00D94EC6" w:rsidRDefault="004B413F" w:rsidP="00D94EC6">
      <w:pPr>
        <w:pStyle w:val="Ttulo2"/>
        <w:rPr>
          <w:rFonts w:ascii="Arial" w:hAnsi="Arial" w:cs="Arial"/>
          <w:sz w:val="24"/>
          <w:szCs w:val="24"/>
        </w:rPr>
      </w:pPr>
      <w:bookmarkStart w:id="11" w:name="_Toc46321421"/>
      <w:r w:rsidRPr="00D94EC6">
        <w:rPr>
          <w:rFonts w:ascii="Arial" w:hAnsi="Arial" w:cs="Arial"/>
          <w:sz w:val="24"/>
          <w:szCs w:val="24"/>
        </w:rPr>
        <w:t>DISPOSCIONES GENERALES</w:t>
      </w:r>
      <w:bookmarkEnd w:id="11"/>
    </w:p>
    <w:p w:rsidR="00D94EC6" w:rsidRPr="00D94EC6" w:rsidRDefault="00D94EC6">
      <w:pPr>
        <w:spacing w:line="240" w:lineRule="auto"/>
        <w:jc w:val="both"/>
        <w:rPr>
          <w:rFonts w:ascii="Arial" w:hAnsi="Arial" w:cs="Arial"/>
          <w:sz w:val="24"/>
          <w:szCs w:val="24"/>
        </w:rPr>
      </w:pPr>
    </w:p>
    <w:p w:rsidR="004D1419" w:rsidRPr="00D94EC6" w:rsidRDefault="004B413F">
      <w:pPr>
        <w:spacing w:line="240" w:lineRule="auto"/>
        <w:jc w:val="both"/>
        <w:rPr>
          <w:rFonts w:ascii="Arial" w:hAnsi="Arial" w:cs="Arial"/>
          <w:b/>
          <w:sz w:val="24"/>
          <w:szCs w:val="24"/>
        </w:rPr>
      </w:pPr>
      <w:r w:rsidRPr="00D94EC6">
        <w:rPr>
          <w:rFonts w:ascii="Arial" w:hAnsi="Arial" w:cs="Arial"/>
          <w:b/>
          <w:sz w:val="24"/>
          <w:szCs w:val="24"/>
        </w:rPr>
        <w:t>Máxima autoridad de la Municipalidad</w:t>
      </w:r>
    </w:p>
    <w:p w:rsidR="004D1419" w:rsidRPr="00D94EC6" w:rsidRDefault="004B413F">
      <w:pPr>
        <w:spacing w:line="240" w:lineRule="auto"/>
        <w:jc w:val="both"/>
        <w:rPr>
          <w:rFonts w:ascii="Arial" w:hAnsi="Arial" w:cs="Arial"/>
          <w:sz w:val="24"/>
          <w:szCs w:val="24"/>
        </w:rPr>
      </w:pPr>
      <w:r w:rsidRPr="00D94EC6">
        <w:rPr>
          <w:rFonts w:ascii="Arial" w:hAnsi="Arial" w:cs="Arial"/>
          <w:sz w:val="24"/>
          <w:szCs w:val="24"/>
        </w:rPr>
        <w:t xml:space="preserve">Art. 1: Corresponde a la máxima autoridad de la Municipalidad Aprobar por medio de Acuerdo de Concejo: </w:t>
      </w:r>
    </w:p>
    <w:p w:rsidR="004D1419" w:rsidRPr="00D94EC6" w:rsidRDefault="004B413F">
      <w:pPr>
        <w:numPr>
          <w:ilvl w:val="0"/>
          <w:numId w:val="6"/>
        </w:numPr>
        <w:spacing w:line="240" w:lineRule="auto"/>
        <w:jc w:val="both"/>
        <w:rPr>
          <w:rFonts w:ascii="Arial" w:hAnsi="Arial" w:cs="Arial"/>
          <w:sz w:val="24"/>
          <w:szCs w:val="24"/>
        </w:rPr>
      </w:pPr>
      <w:r w:rsidRPr="00D94EC6">
        <w:rPr>
          <w:rFonts w:ascii="Arial" w:hAnsi="Arial" w:cs="Arial"/>
          <w:sz w:val="24"/>
          <w:szCs w:val="24"/>
        </w:rPr>
        <w:t xml:space="preserve">Crear una Unidad para la dirección del Sistema Institucional de archivo; </w:t>
      </w:r>
    </w:p>
    <w:p w:rsidR="004D1419" w:rsidRPr="00D94EC6" w:rsidRDefault="004B413F">
      <w:pPr>
        <w:numPr>
          <w:ilvl w:val="0"/>
          <w:numId w:val="6"/>
        </w:numPr>
        <w:spacing w:line="240" w:lineRule="auto"/>
        <w:jc w:val="both"/>
        <w:rPr>
          <w:rFonts w:ascii="Arial" w:hAnsi="Arial" w:cs="Arial"/>
          <w:sz w:val="24"/>
          <w:szCs w:val="24"/>
        </w:rPr>
      </w:pPr>
      <w:r w:rsidRPr="00D94EC6">
        <w:rPr>
          <w:rFonts w:ascii="Arial" w:hAnsi="Arial" w:cs="Arial"/>
          <w:sz w:val="24"/>
          <w:szCs w:val="24"/>
        </w:rPr>
        <w:t xml:space="preserve">Aprobar la normativa que regula el desarrollo las actividades del sistema de archivo; </w:t>
      </w:r>
    </w:p>
    <w:p w:rsidR="004D1419" w:rsidRPr="00D94EC6" w:rsidRDefault="004B413F">
      <w:pPr>
        <w:numPr>
          <w:ilvl w:val="0"/>
          <w:numId w:val="6"/>
        </w:numPr>
        <w:spacing w:line="240" w:lineRule="auto"/>
        <w:jc w:val="both"/>
        <w:rPr>
          <w:rFonts w:ascii="Arial" w:hAnsi="Arial" w:cs="Arial"/>
          <w:sz w:val="24"/>
          <w:szCs w:val="24"/>
        </w:rPr>
      </w:pPr>
      <w:r w:rsidRPr="00D94EC6">
        <w:rPr>
          <w:rFonts w:ascii="Arial" w:hAnsi="Arial" w:cs="Arial"/>
          <w:sz w:val="24"/>
          <w:szCs w:val="24"/>
        </w:rPr>
        <w:t xml:space="preserve">Delegar las responsabilidades de las unidades productoras de la municipalidad cumplimiento de las actividades delegadas por las funciones respectivas. </w:t>
      </w:r>
    </w:p>
    <w:p w:rsidR="004D1419" w:rsidRPr="00D94EC6" w:rsidRDefault="004B413F">
      <w:pPr>
        <w:numPr>
          <w:ilvl w:val="0"/>
          <w:numId w:val="6"/>
        </w:numPr>
        <w:spacing w:line="240" w:lineRule="auto"/>
        <w:jc w:val="both"/>
        <w:rPr>
          <w:rFonts w:ascii="Arial" w:hAnsi="Arial" w:cs="Arial"/>
          <w:sz w:val="24"/>
          <w:szCs w:val="24"/>
        </w:rPr>
      </w:pPr>
      <w:r w:rsidRPr="00D94EC6">
        <w:rPr>
          <w:rFonts w:ascii="Arial" w:hAnsi="Arial" w:cs="Arial"/>
          <w:sz w:val="24"/>
          <w:szCs w:val="24"/>
        </w:rPr>
        <w:t xml:space="preserve">Aprobar los instrumentos de la ejecución del sistema de archivo y </w:t>
      </w:r>
    </w:p>
    <w:p w:rsidR="004D1419" w:rsidRPr="00D94EC6" w:rsidRDefault="004B413F">
      <w:pPr>
        <w:numPr>
          <w:ilvl w:val="0"/>
          <w:numId w:val="6"/>
        </w:numPr>
        <w:spacing w:line="240" w:lineRule="auto"/>
        <w:jc w:val="both"/>
        <w:rPr>
          <w:rFonts w:ascii="Arial" w:hAnsi="Arial" w:cs="Arial"/>
          <w:sz w:val="24"/>
          <w:szCs w:val="24"/>
        </w:rPr>
      </w:pPr>
      <w:r w:rsidRPr="00D94EC6">
        <w:rPr>
          <w:rFonts w:ascii="Arial" w:hAnsi="Arial" w:cs="Arial"/>
          <w:sz w:val="24"/>
          <w:szCs w:val="24"/>
        </w:rPr>
        <w:lastRenderedPageBreak/>
        <w:t>Dotar de recursos humanos, financieros, tecnológicos, materiales, infraestructura u otros necesarios para la creación, implementación y desarrollo del Sistema Institucional de Gestión Documental y Archivos (SIGDA)</w:t>
      </w:r>
    </w:p>
    <w:p w:rsidR="004D1419" w:rsidRPr="00D94EC6" w:rsidRDefault="004B413F">
      <w:pPr>
        <w:spacing w:line="240" w:lineRule="auto"/>
        <w:jc w:val="both"/>
        <w:rPr>
          <w:rFonts w:ascii="Arial" w:hAnsi="Arial" w:cs="Arial"/>
          <w:b/>
          <w:sz w:val="24"/>
          <w:szCs w:val="24"/>
        </w:rPr>
      </w:pPr>
      <w:r w:rsidRPr="00D94EC6">
        <w:rPr>
          <w:rFonts w:ascii="Arial" w:hAnsi="Arial" w:cs="Arial"/>
          <w:b/>
          <w:sz w:val="24"/>
          <w:szCs w:val="24"/>
        </w:rPr>
        <w:t>Sección de Gestión Documental y Archivos</w:t>
      </w:r>
    </w:p>
    <w:p w:rsidR="004D1419" w:rsidRPr="00D94EC6" w:rsidRDefault="004B413F" w:rsidP="00D94EC6">
      <w:pPr>
        <w:spacing w:line="360" w:lineRule="auto"/>
        <w:jc w:val="both"/>
        <w:rPr>
          <w:rFonts w:ascii="Arial" w:hAnsi="Arial" w:cs="Arial"/>
          <w:sz w:val="24"/>
          <w:szCs w:val="24"/>
        </w:rPr>
      </w:pPr>
      <w:r w:rsidRPr="00D94EC6">
        <w:rPr>
          <w:rFonts w:ascii="Arial" w:hAnsi="Arial" w:cs="Arial"/>
          <w:sz w:val="24"/>
          <w:szCs w:val="24"/>
        </w:rPr>
        <w:t xml:space="preserve">Art. 2: Corresponde a la Unidad de Gestión Documental y Archivos la dirección del Sistema Institucional de Gestión Documental y Archivos (SIGDA), el diseño y ejecución de las estrategias de implementación del SIGDA, mediante la elaboración de Instrumentos Técnicos de los procesos de Gestión Documental y, la divulgación de los mismos; así como las demás atribuciones que en función de su delegación le atribuye la Ley, Normas, Reglamentos, Disposiciones u otros.  </w:t>
      </w:r>
    </w:p>
    <w:p w:rsidR="004D1419" w:rsidRPr="00D94EC6" w:rsidRDefault="004B413F" w:rsidP="00250935">
      <w:pPr>
        <w:pStyle w:val="Ttulo2"/>
      </w:pPr>
      <w:r w:rsidRPr="00D94EC6">
        <w:t>Unidades productoras de documentos de la Municipalidad</w:t>
      </w:r>
    </w:p>
    <w:p w:rsidR="004D1419" w:rsidRPr="00D94EC6" w:rsidRDefault="004B413F" w:rsidP="00D94EC6">
      <w:pPr>
        <w:spacing w:line="360" w:lineRule="auto"/>
        <w:jc w:val="both"/>
        <w:rPr>
          <w:rFonts w:ascii="Arial" w:hAnsi="Arial" w:cs="Arial"/>
          <w:sz w:val="24"/>
          <w:szCs w:val="24"/>
        </w:rPr>
      </w:pPr>
      <w:r w:rsidRPr="00D94EC6">
        <w:rPr>
          <w:rFonts w:ascii="Arial" w:hAnsi="Arial" w:cs="Arial"/>
          <w:sz w:val="24"/>
          <w:szCs w:val="24"/>
        </w:rPr>
        <w:t xml:space="preserve">Art. 3: Corresponde a las, Unidades Superiores o de dependencia directa del concejo municipal, Unidades Secundarias o de dependencia del Despacho Municipal, Sub Gerencias y Unidades Administrativas, Operativas y Financieras y sus respectivas secciones; garantizar que la información que producen, sea acorde a sus funciones y que los documentos de respaldo, tengan requisitos de legalidad, integridad y fidelidad; cumplir con las disposiciones establecidas en los instrumentos </w:t>
      </w:r>
      <w:r w:rsidR="00435506" w:rsidRPr="00D94EC6">
        <w:rPr>
          <w:rFonts w:ascii="Arial" w:hAnsi="Arial" w:cs="Arial"/>
          <w:sz w:val="24"/>
          <w:szCs w:val="24"/>
        </w:rPr>
        <w:t>técnicos</w:t>
      </w:r>
      <w:r w:rsidRPr="00D94EC6">
        <w:rPr>
          <w:rFonts w:ascii="Arial" w:hAnsi="Arial" w:cs="Arial"/>
          <w:sz w:val="24"/>
          <w:szCs w:val="24"/>
        </w:rPr>
        <w:t xml:space="preserve"> de Gestión Documental y Archivo, a fin de mantener los Archivos de Gestión debidamente organizados y accesibles</w:t>
      </w:r>
    </w:p>
    <w:p w:rsidR="004D1419" w:rsidRPr="00D94EC6" w:rsidRDefault="004B413F" w:rsidP="00250935">
      <w:pPr>
        <w:pStyle w:val="Ttulo2"/>
      </w:pPr>
      <w:r w:rsidRPr="00D94EC6">
        <w:t>Unidades con roles específicos del Sistema Institucional de Gestión Documental y Archivos (SIGDA)</w:t>
      </w:r>
    </w:p>
    <w:p w:rsidR="004D1419" w:rsidRPr="00D94EC6" w:rsidRDefault="004B413F" w:rsidP="00D94EC6">
      <w:pPr>
        <w:spacing w:line="360" w:lineRule="auto"/>
        <w:jc w:val="both"/>
        <w:rPr>
          <w:rFonts w:ascii="Arial" w:hAnsi="Arial" w:cs="Arial"/>
          <w:sz w:val="24"/>
          <w:szCs w:val="24"/>
        </w:rPr>
      </w:pPr>
      <w:r w:rsidRPr="00D94EC6">
        <w:rPr>
          <w:rFonts w:ascii="Arial" w:hAnsi="Arial" w:cs="Arial"/>
          <w:sz w:val="24"/>
          <w:szCs w:val="24"/>
        </w:rPr>
        <w:t xml:space="preserve">Art. 4: Corresponde a la Gerencia General, Unidad de Informática y soporte técnico, Comunicaciones, Acceso a la Información Pública, Planificación, Unidad Jurídica y Auditoria Interna, trabajar en coordinación con la Unidad de Gestión Documental y Archivos de la Municipalidad, en la elaboración, ejecución, evaluación y actualización de los instrumentos </w:t>
      </w:r>
      <w:r w:rsidR="00435506" w:rsidRPr="00D94EC6">
        <w:rPr>
          <w:rFonts w:ascii="Arial" w:hAnsi="Arial" w:cs="Arial"/>
          <w:sz w:val="24"/>
          <w:szCs w:val="24"/>
        </w:rPr>
        <w:t>técnicos</w:t>
      </w:r>
      <w:r w:rsidRPr="00D94EC6">
        <w:rPr>
          <w:rFonts w:ascii="Arial" w:hAnsi="Arial" w:cs="Arial"/>
          <w:sz w:val="24"/>
          <w:szCs w:val="24"/>
        </w:rPr>
        <w:t>, lineamientos u otras necesarias para la implementación, mantenimiento y evaluación permanente del Sistema Institucional de Gestión Documental y Archivos (SIGDA)</w:t>
      </w:r>
    </w:p>
    <w:p w:rsidR="004D1419" w:rsidRPr="00D94EC6" w:rsidRDefault="004B413F" w:rsidP="00D94EC6">
      <w:pPr>
        <w:pStyle w:val="Ttulo1"/>
        <w:rPr>
          <w:rFonts w:ascii="Arial" w:hAnsi="Arial" w:cs="Arial"/>
          <w:sz w:val="24"/>
          <w:szCs w:val="24"/>
        </w:rPr>
      </w:pPr>
      <w:bookmarkStart w:id="12" w:name="_Toc46321422"/>
      <w:r w:rsidRPr="00D94EC6">
        <w:rPr>
          <w:rFonts w:ascii="Arial" w:hAnsi="Arial" w:cs="Arial"/>
          <w:sz w:val="24"/>
          <w:szCs w:val="24"/>
        </w:rPr>
        <w:lastRenderedPageBreak/>
        <w:t>CAPITULO II</w:t>
      </w:r>
      <w:bookmarkEnd w:id="12"/>
    </w:p>
    <w:p w:rsidR="004D1419" w:rsidRPr="00D94EC6" w:rsidRDefault="004B413F" w:rsidP="00D94EC6">
      <w:pPr>
        <w:pStyle w:val="Ttulo1"/>
        <w:rPr>
          <w:rFonts w:ascii="Arial" w:hAnsi="Arial" w:cs="Arial"/>
          <w:sz w:val="24"/>
          <w:szCs w:val="24"/>
        </w:rPr>
      </w:pPr>
      <w:bookmarkStart w:id="13" w:name="_Toc46321423"/>
      <w:r w:rsidRPr="00D94EC6">
        <w:rPr>
          <w:rFonts w:ascii="Arial" w:hAnsi="Arial" w:cs="Arial"/>
          <w:sz w:val="24"/>
          <w:szCs w:val="24"/>
        </w:rPr>
        <w:t>PROCESOS DE GESTION DOCUMENTAL MUNICIPAL</w:t>
      </w:r>
      <w:bookmarkEnd w:id="13"/>
    </w:p>
    <w:p w:rsidR="004D1419" w:rsidRPr="00D94EC6" w:rsidRDefault="004B413F" w:rsidP="00250935">
      <w:pPr>
        <w:pStyle w:val="Ttulo3"/>
      </w:pPr>
      <w:r w:rsidRPr="00D94EC6">
        <w:t>Creación de documentos:</w:t>
      </w:r>
    </w:p>
    <w:p w:rsidR="004D1419" w:rsidRPr="00D94EC6" w:rsidRDefault="004B413F" w:rsidP="00D94EC6">
      <w:pPr>
        <w:spacing w:line="360" w:lineRule="auto"/>
        <w:jc w:val="both"/>
        <w:rPr>
          <w:rFonts w:ascii="Arial" w:hAnsi="Arial" w:cs="Arial"/>
          <w:sz w:val="24"/>
          <w:szCs w:val="24"/>
        </w:rPr>
      </w:pPr>
      <w:r w:rsidRPr="00D94EC6">
        <w:rPr>
          <w:rFonts w:ascii="Arial" w:hAnsi="Arial" w:cs="Arial"/>
          <w:sz w:val="24"/>
          <w:szCs w:val="24"/>
        </w:rPr>
        <w:t xml:space="preserve">Art. 5: Todas las unidades productoras representadas en la organización de la municipalidad, están obligadas a producir documentos durante el ejercicio de las funciones y actividades para las cuales fueron delegadas, para lo cual es de obligatorio cumplimiento el uso de las formas que contengan las características, distintivos y lineamientos internos y externos contemplados en los instrumentos </w:t>
      </w:r>
      <w:r w:rsidR="00435506" w:rsidRPr="00D94EC6">
        <w:rPr>
          <w:rFonts w:ascii="Arial" w:hAnsi="Arial" w:cs="Arial"/>
          <w:sz w:val="24"/>
          <w:szCs w:val="24"/>
        </w:rPr>
        <w:t>técnicos</w:t>
      </w:r>
      <w:r w:rsidRPr="00D94EC6">
        <w:rPr>
          <w:rFonts w:ascii="Arial" w:hAnsi="Arial" w:cs="Arial"/>
          <w:sz w:val="24"/>
          <w:szCs w:val="24"/>
        </w:rPr>
        <w:t xml:space="preserve"> adoptados por la institución emitidos por la Unidad de Gestión Documental y Archivos.</w:t>
      </w:r>
    </w:p>
    <w:p w:rsidR="004D1419" w:rsidRPr="00D94EC6" w:rsidRDefault="004B413F" w:rsidP="00250935">
      <w:pPr>
        <w:pStyle w:val="Ttulo3"/>
      </w:pPr>
      <w:r w:rsidRPr="00D94EC6">
        <w:t>Organización de Documentos:</w:t>
      </w:r>
    </w:p>
    <w:p w:rsidR="004D1419" w:rsidRPr="00D94EC6" w:rsidRDefault="004B413F" w:rsidP="00D94EC6">
      <w:pPr>
        <w:spacing w:line="360" w:lineRule="auto"/>
        <w:jc w:val="both"/>
        <w:rPr>
          <w:rFonts w:ascii="Arial" w:hAnsi="Arial" w:cs="Arial"/>
          <w:sz w:val="24"/>
          <w:szCs w:val="24"/>
        </w:rPr>
      </w:pPr>
      <w:r w:rsidRPr="00D94EC6">
        <w:rPr>
          <w:rFonts w:ascii="Arial" w:hAnsi="Arial" w:cs="Arial"/>
          <w:sz w:val="24"/>
          <w:szCs w:val="24"/>
        </w:rPr>
        <w:t xml:space="preserve">Art. 6: Todas las unidades productoras de la municipalidad, están obligadas a organizar sus documentos, producto de la ejecución de las funciones y actividades para las cuales fueron delegadas, siguiendo los lineamientos establecidos por la Unidad de Gestión Documental y Archivos de la Municipalidad y aprobado por el concejo municipal, en el manual de Archivo de </w:t>
      </w:r>
      <w:r w:rsidR="00435506" w:rsidRPr="00D94EC6">
        <w:rPr>
          <w:rFonts w:ascii="Arial" w:hAnsi="Arial" w:cs="Arial"/>
          <w:sz w:val="24"/>
          <w:szCs w:val="24"/>
        </w:rPr>
        <w:t>Gestión</w:t>
      </w:r>
      <w:r w:rsidRPr="00D94EC6">
        <w:rPr>
          <w:rFonts w:ascii="Arial" w:hAnsi="Arial" w:cs="Arial"/>
          <w:sz w:val="24"/>
          <w:szCs w:val="24"/>
        </w:rPr>
        <w:t xml:space="preserve">, Manual de </w:t>
      </w:r>
      <w:r w:rsidR="00435506" w:rsidRPr="00D94EC6">
        <w:rPr>
          <w:rFonts w:ascii="Arial" w:hAnsi="Arial" w:cs="Arial"/>
          <w:sz w:val="24"/>
          <w:szCs w:val="24"/>
        </w:rPr>
        <w:t>Identificación</w:t>
      </w:r>
      <w:r w:rsidRPr="00D94EC6">
        <w:rPr>
          <w:rFonts w:ascii="Arial" w:hAnsi="Arial" w:cs="Arial"/>
          <w:sz w:val="24"/>
          <w:szCs w:val="24"/>
        </w:rPr>
        <w:t xml:space="preserve"> y </w:t>
      </w:r>
      <w:r w:rsidR="00435506" w:rsidRPr="00D94EC6">
        <w:rPr>
          <w:rFonts w:ascii="Arial" w:hAnsi="Arial" w:cs="Arial"/>
          <w:sz w:val="24"/>
          <w:szCs w:val="24"/>
        </w:rPr>
        <w:t>Clasificación</w:t>
      </w:r>
      <w:r w:rsidRPr="00D94EC6">
        <w:rPr>
          <w:rFonts w:ascii="Arial" w:hAnsi="Arial" w:cs="Arial"/>
          <w:sz w:val="24"/>
          <w:szCs w:val="24"/>
        </w:rPr>
        <w:t xml:space="preserve"> Documental.</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7. Corresponde al concejo municipal la </w:t>
      </w:r>
      <w:r w:rsidR="00435506" w:rsidRPr="00C82B1F">
        <w:rPr>
          <w:rFonts w:ascii="Arial" w:hAnsi="Arial" w:cs="Arial"/>
          <w:sz w:val="24"/>
          <w:szCs w:val="24"/>
        </w:rPr>
        <w:t>creación</w:t>
      </w:r>
      <w:r w:rsidRPr="00C82B1F">
        <w:rPr>
          <w:rFonts w:ascii="Arial" w:hAnsi="Arial" w:cs="Arial"/>
          <w:sz w:val="24"/>
          <w:szCs w:val="24"/>
        </w:rPr>
        <w:t xml:space="preserve"> del </w:t>
      </w:r>
      <w:r w:rsidR="00435506" w:rsidRPr="00C82B1F">
        <w:rPr>
          <w:rFonts w:ascii="Arial" w:hAnsi="Arial" w:cs="Arial"/>
          <w:sz w:val="24"/>
          <w:szCs w:val="24"/>
        </w:rPr>
        <w:t>Comité</w:t>
      </w:r>
      <w:r w:rsidRPr="00C82B1F">
        <w:rPr>
          <w:rFonts w:ascii="Arial" w:hAnsi="Arial" w:cs="Arial"/>
          <w:sz w:val="24"/>
          <w:szCs w:val="24"/>
        </w:rPr>
        <w:t xml:space="preserve"> de </w:t>
      </w:r>
      <w:r w:rsidR="00435506" w:rsidRPr="00C82B1F">
        <w:rPr>
          <w:rFonts w:ascii="Arial" w:hAnsi="Arial" w:cs="Arial"/>
          <w:sz w:val="24"/>
          <w:szCs w:val="24"/>
        </w:rPr>
        <w:t>Identificación</w:t>
      </w:r>
      <w:r w:rsidRPr="00C82B1F">
        <w:rPr>
          <w:rFonts w:ascii="Arial" w:hAnsi="Arial" w:cs="Arial"/>
          <w:sz w:val="24"/>
          <w:szCs w:val="24"/>
        </w:rPr>
        <w:t xml:space="preserve"> Documental (CID), integrado por el jefe de la unidad productora, jefe de Recursos Humanos, </w:t>
      </w:r>
      <w:r w:rsidR="00435506" w:rsidRPr="00C82B1F">
        <w:rPr>
          <w:rFonts w:ascii="Arial" w:hAnsi="Arial" w:cs="Arial"/>
          <w:sz w:val="24"/>
          <w:szCs w:val="24"/>
        </w:rPr>
        <w:t>Planificación</w:t>
      </w:r>
      <w:r w:rsidRPr="00C82B1F">
        <w:rPr>
          <w:rFonts w:ascii="Arial" w:hAnsi="Arial" w:cs="Arial"/>
          <w:sz w:val="24"/>
          <w:szCs w:val="24"/>
        </w:rPr>
        <w:t xml:space="preserve"> Institucional, Calidad o desarrollo, jefe de la Unidad financiera y Jefe de la unidad </w:t>
      </w:r>
      <w:r w:rsidR="00435506" w:rsidRPr="00C82B1F">
        <w:rPr>
          <w:rFonts w:ascii="Arial" w:hAnsi="Arial" w:cs="Arial"/>
          <w:sz w:val="24"/>
          <w:szCs w:val="24"/>
        </w:rPr>
        <w:t>jurídica</w:t>
      </w:r>
      <w:r w:rsidRPr="00C82B1F">
        <w:rPr>
          <w:rFonts w:ascii="Arial" w:hAnsi="Arial" w:cs="Arial"/>
          <w:sz w:val="24"/>
          <w:szCs w:val="24"/>
        </w:rPr>
        <w:t xml:space="preserve">, bajo la </w:t>
      </w:r>
      <w:r w:rsidR="00435506" w:rsidRPr="00C82B1F">
        <w:rPr>
          <w:rFonts w:ascii="Arial" w:hAnsi="Arial" w:cs="Arial"/>
          <w:sz w:val="24"/>
          <w:szCs w:val="24"/>
        </w:rPr>
        <w:t>coordinación</w:t>
      </w:r>
      <w:r w:rsidRPr="00C82B1F">
        <w:rPr>
          <w:rFonts w:ascii="Arial" w:hAnsi="Arial" w:cs="Arial"/>
          <w:sz w:val="24"/>
          <w:szCs w:val="24"/>
        </w:rPr>
        <w:t xml:space="preserve"> del oficial de </w:t>
      </w:r>
      <w:r w:rsidR="00435506" w:rsidRPr="00C82B1F">
        <w:rPr>
          <w:rFonts w:ascii="Arial" w:hAnsi="Arial" w:cs="Arial"/>
          <w:sz w:val="24"/>
          <w:szCs w:val="24"/>
        </w:rPr>
        <w:t>Gestión</w:t>
      </w:r>
      <w:r w:rsidRPr="00C82B1F">
        <w:rPr>
          <w:rFonts w:ascii="Arial" w:hAnsi="Arial" w:cs="Arial"/>
          <w:sz w:val="24"/>
          <w:szCs w:val="24"/>
        </w:rPr>
        <w:t xml:space="preserve"> Documental y archivos, que cumplan las funciones establecidas en el manual de </w:t>
      </w:r>
      <w:r w:rsidR="00435506" w:rsidRPr="00C82B1F">
        <w:rPr>
          <w:rFonts w:ascii="Arial" w:hAnsi="Arial" w:cs="Arial"/>
          <w:sz w:val="24"/>
          <w:szCs w:val="24"/>
        </w:rPr>
        <w:t>Identificación</w:t>
      </w:r>
      <w:r w:rsidRPr="00C82B1F">
        <w:rPr>
          <w:rFonts w:ascii="Arial" w:hAnsi="Arial" w:cs="Arial"/>
          <w:sz w:val="24"/>
          <w:szCs w:val="24"/>
        </w:rPr>
        <w:t xml:space="preserve"> y </w:t>
      </w:r>
      <w:r w:rsidR="00435506" w:rsidRPr="00C82B1F">
        <w:rPr>
          <w:rFonts w:ascii="Arial" w:hAnsi="Arial" w:cs="Arial"/>
          <w:sz w:val="24"/>
          <w:szCs w:val="24"/>
        </w:rPr>
        <w:t>Clasificación</w:t>
      </w:r>
      <w:r w:rsidRPr="00C82B1F">
        <w:rPr>
          <w:rFonts w:ascii="Arial" w:hAnsi="Arial" w:cs="Arial"/>
          <w:sz w:val="24"/>
          <w:szCs w:val="24"/>
        </w:rPr>
        <w:t xml:space="preserve"> Documental.</w:t>
      </w:r>
    </w:p>
    <w:p w:rsidR="004D1419" w:rsidRPr="00C82B1F" w:rsidRDefault="004B413F" w:rsidP="00250935">
      <w:pPr>
        <w:pStyle w:val="Ttulo3"/>
      </w:pPr>
      <w:r w:rsidRPr="00C82B1F">
        <w:t>Transferencia de Documentos:</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Art. 8: Las unidades productoras de la municipalidad, están obligadas a transferir los documentos de los archivos de Gestión al Archivo Central de acuerdo a los procedimientos establecidos por la Unidad de Gestión Documental y Archivos de la Municipalidad, establecidos en el Manual de Transferencia Documental.</w:t>
      </w:r>
    </w:p>
    <w:p w:rsidR="004D1419" w:rsidRPr="00C82B1F" w:rsidRDefault="004B413F" w:rsidP="00250935">
      <w:pPr>
        <w:pStyle w:val="Ttulo3"/>
      </w:pPr>
      <w:r w:rsidRPr="00C82B1F">
        <w:lastRenderedPageBreak/>
        <w:t>Valoración y Eliminación Documental:</w:t>
      </w:r>
    </w:p>
    <w:p w:rsidR="004D1419" w:rsidRPr="00C82B1F" w:rsidRDefault="004B413F" w:rsidP="00C82B1F">
      <w:pPr>
        <w:pStyle w:val="Prrafodelista3"/>
        <w:spacing w:line="360" w:lineRule="auto"/>
        <w:ind w:left="0"/>
        <w:jc w:val="both"/>
        <w:rPr>
          <w:rFonts w:ascii="Arial" w:hAnsi="Arial" w:cs="Arial"/>
          <w:sz w:val="24"/>
          <w:szCs w:val="24"/>
        </w:rPr>
      </w:pPr>
      <w:r w:rsidRPr="00C82B1F">
        <w:rPr>
          <w:rFonts w:ascii="Arial" w:hAnsi="Arial" w:cs="Arial"/>
          <w:sz w:val="24"/>
          <w:szCs w:val="24"/>
        </w:rPr>
        <w:t>Art. 9: La Municipalidad Creara por medio de acuerdo de concejo, el Comité Institucional de Selección y Eliminación de Documentos CISED y nombrara por medio de Acuerdo de concejo, el cual será integrado de la siguiente manera: El Oficial</w:t>
      </w:r>
      <w:r w:rsidRPr="00C82B1F">
        <w:rPr>
          <w:rFonts w:ascii="Arial" w:eastAsia="SimSun" w:hAnsi="Arial" w:cs="Arial"/>
          <w:color w:val="000000"/>
          <w:sz w:val="24"/>
          <w:szCs w:val="24"/>
          <w:lang w:eastAsia="es-SV"/>
        </w:rPr>
        <w:t xml:space="preserve"> de la Unidad de Gestión Documental y Archivos; el encargado de archivo central; un delegado de la unidad jurídica; el jefe de la unidad productora de la serie a valorar y su encargado de archivo especializado y  auditor/a Interno/a corno observador/a del proceso. Además puede integrar a este Comité: un representante del área administrativa y solicitar el apoyo externo de un historiador o investigador social para determinar los valores histórico-culturales de la información; si así lo considera. </w:t>
      </w:r>
      <w:r w:rsidRPr="00C82B1F">
        <w:rPr>
          <w:rFonts w:ascii="Arial" w:hAnsi="Arial" w:cs="Arial"/>
          <w:sz w:val="24"/>
          <w:szCs w:val="24"/>
        </w:rPr>
        <w:t xml:space="preserve">La coordinación del comité es prerrogativa del Encargado de la Sección de Gestión Documental y Archivo. </w:t>
      </w:r>
    </w:p>
    <w:p w:rsidR="00C82B1F" w:rsidRDefault="004B413F" w:rsidP="00250935">
      <w:pPr>
        <w:pStyle w:val="Ttulo3"/>
      </w:pPr>
      <w:r w:rsidRPr="00C82B1F">
        <w:t>Conservación de Documentos:</w:t>
      </w:r>
    </w:p>
    <w:p w:rsidR="004D1419" w:rsidRPr="00C82B1F" w:rsidRDefault="004B413F" w:rsidP="00C82B1F">
      <w:pPr>
        <w:spacing w:line="360" w:lineRule="auto"/>
        <w:jc w:val="both"/>
        <w:rPr>
          <w:rFonts w:ascii="Arial" w:hAnsi="Arial" w:cs="Arial"/>
          <w:b/>
          <w:sz w:val="24"/>
          <w:szCs w:val="24"/>
        </w:rPr>
      </w:pPr>
      <w:r w:rsidRPr="00C82B1F">
        <w:rPr>
          <w:rFonts w:ascii="Arial" w:hAnsi="Arial" w:cs="Arial"/>
          <w:sz w:val="24"/>
          <w:szCs w:val="24"/>
        </w:rPr>
        <w:t xml:space="preserve">Art. 10: La Municipalidad por medio de acuerdo de concejo, </w:t>
      </w:r>
      <w:r w:rsidR="00C82B1F" w:rsidRPr="00C82B1F">
        <w:rPr>
          <w:rFonts w:ascii="Arial" w:hAnsi="Arial" w:cs="Arial"/>
          <w:sz w:val="24"/>
          <w:szCs w:val="24"/>
        </w:rPr>
        <w:t>asignará</w:t>
      </w:r>
      <w:r w:rsidRPr="00C82B1F">
        <w:rPr>
          <w:rFonts w:ascii="Arial" w:hAnsi="Arial" w:cs="Arial"/>
          <w:sz w:val="24"/>
          <w:szCs w:val="24"/>
        </w:rPr>
        <w:t xml:space="preserve"> recursos y autorizará las directrices propuestas por los responsables del Sistema Institucional de Gestión Documental y Archivos (SIGDA), mismas que serán de obligatorio cumplimiento para todas las unidades de la municipalidad, a fin de minimizar el deterioro de los documentos en cualquier soporte, desde el momento en que son creados y durante todo el ciclo de vida de los mismos.</w:t>
      </w:r>
    </w:p>
    <w:p w:rsidR="004D1419" w:rsidRPr="00C82B1F" w:rsidRDefault="004B413F" w:rsidP="00250935">
      <w:pPr>
        <w:pStyle w:val="Ttulo3"/>
      </w:pPr>
      <w:r w:rsidRPr="00C82B1F">
        <w:t>Uso de las Tecnologías de Información y Comunicación (TIC´s) en la Gestión Documental de la Municipalidad</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11: La máxima autoridad de la municipalidad por medio de acuerdo de concejo, asignara recursos y apoyos requeridos por la Unidad de Gestión Documental y Archivos en coordinación con la Unidad Informática y Soporte Técnico, Comunicaciones y otras relacionadas, en la implementación de Tecnologías de Información y Comunicación (TIC´s) en el desarrollo y ejecución del Sistema Institucional de Gestión Documental y Archivos (SIGDA) siguiendo las instrucciones del manual de </w:t>
      </w:r>
      <w:r w:rsidR="00435506" w:rsidRPr="00C82B1F">
        <w:rPr>
          <w:rFonts w:ascii="Arial" w:hAnsi="Arial" w:cs="Arial"/>
          <w:sz w:val="24"/>
          <w:szCs w:val="24"/>
        </w:rPr>
        <w:t>Gestión</w:t>
      </w:r>
      <w:r w:rsidRPr="00C82B1F">
        <w:rPr>
          <w:rFonts w:ascii="Arial" w:hAnsi="Arial" w:cs="Arial"/>
          <w:sz w:val="24"/>
          <w:szCs w:val="24"/>
        </w:rPr>
        <w:t xml:space="preserve"> de Documentos </w:t>
      </w:r>
      <w:r w:rsidR="00435506" w:rsidRPr="00C82B1F">
        <w:rPr>
          <w:rFonts w:ascii="Arial" w:hAnsi="Arial" w:cs="Arial"/>
          <w:sz w:val="24"/>
          <w:szCs w:val="24"/>
        </w:rPr>
        <w:t>Electrónicos</w:t>
      </w:r>
      <w:r w:rsidRPr="00C82B1F">
        <w:rPr>
          <w:rFonts w:ascii="Arial" w:hAnsi="Arial" w:cs="Arial"/>
          <w:sz w:val="24"/>
          <w:szCs w:val="24"/>
        </w:rPr>
        <w:t xml:space="preserve"> y Manual de </w:t>
      </w:r>
      <w:r w:rsidR="00435506" w:rsidRPr="00C82B1F">
        <w:rPr>
          <w:rFonts w:ascii="Arial" w:hAnsi="Arial" w:cs="Arial"/>
          <w:sz w:val="24"/>
          <w:szCs w:val="24"/>
        </w:rPr>
        <w:t>Gestión</w:t>
      </w:r>
      <w:r w:rsidRPr="00C82B1F">
        <w:rPr>
          <w:rFonts w:ascii="Arial" w:hAnsi="Arial" w:cs="Arial"/>
          <w:sz w:val="24"/>
          <w:szCs w:val="24"/>
        </w:rPr>
        <w:t xml:space="preserve"> de Correo </w:t>
      </w:r>
      <w:r w:rsidR="00435506" w:rsidRPr="00C82B1F">
        <w:rPr>
          <w:rFonts w:ascii="Arial" w:hAnsi="Arial" w:cs="Arial"/>
          <w:sz w:val="24"/>
          <w:szCs w:val="24"/>
        </w:rPr>
        <w:t>Electrónico</w:t>
      </w:r>
      <w:r w:rsidRPr="00C82B1F">
        <w:rPr>
          <w:rFonts w:ascii="Arial" w:hAnsi="Arial" w:cs="Arial"/>
          <w:sz w:val="24"/>
          <w:szCs w:val="24"/>
        </w:rPr>
        <w:t xml:space="preserve"> Institucional. </w:t>
      </w:r>
    </w:p>
    <w:p w:rsidR="004D1419" w:rsidRPr="00C82B1F" w:rsidRDefault="004B413F" w:rsidP="00250935">
      <w:pPr>
        <w:pStyle w:val="Ttulo3"/>
      </w:pPr>
      <w:r w:rsidRPr="00C82B1F">
        <w:lastRenderedPageBreak/>
        <w:t>Acceso a la Información Pública:</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12: Todas las unidades productoras de la municipalidad, están obligadas a mantener la información de forma organizada de conformidad a los lineamientos establecidos por Sistema Institucional de Gestión Documental y Archivos (SIGDA) y aprobados por la máxima autoridad, y a los directrices que defina la Unidad de Gestión Documental y Archivos; la Unidad de Acceso a la Información Pública se apoyara en dichos Instrumentos a efecto de facilitar la difusión y acceso a la información oficiosa que establece la Ley. </w:t>
      </w:r>
    </w:p>
    <w:p w:rsidR="004D1419" w:rsidRPr="00C82B1F" w:rsidRDefault="004B413F" w:rsidP="00250935">
      <w:pPr>
        <w:pStyle w:val="Ttulo3"/>
      </w:pPr>
      <w:r w:rsidRPr="00C82B1F">
        <w:t xml:space="preserve"> Normativa Institucional de Gestión Documental:</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13: La Municipalidad a través de la Unidad de Gestión Documental y Archivos será la responsable de elaborar y socializar los instrumentos </w:t>
      </w:r>
      <w:r w:rsidR="00435506" w:rsidRPr="00C82B1F">
        <w:rPr>
          <w:rFonts w:ascii="Arial" w:hAnsi="Arial" w:cs="Arial"/>
          <w:sz w:val="24"/>
          <w:szCs w:val="24"/>
        </w:rPr>
        <w:t>técnicos</w:t>
      </w:r>
      <w:r w:rsidRPr="00C82B1F">
        <w:rPr>
          <w:rFonts w:ascii="Arial" w:hAnsi="Arial" w:cs="Arial"/>
          <w:sz w:val="24"/>
          <w:szCs w:val="24"/>
        </w:rPr>
        <w:t xml:space="preserve"> para la implementación de la Política Institucional de Gestión Documental y de Archivos. </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La Instrumentos </w:t>
      </w:r>
      <w:r w:rsidR="00435506" w:rsidRPr="00C82B1F">
        <w:rPr>
          <w:rFonts w:ascii="Arial" w:hAnsi="Arial" w:cs="Arial"/>
          <w:sz w:val="24"/>
          <w:szCs w:val="24"/>
        </w:rPr>
        <w:t>técnicos</w:t>
      </w:r>
      <w:r w:rsidRPr="00C82B1F">
        <w:rPr>
          <w:rFonts w:ascii="Arial" w:hAnsi="Arial" w:cs="Arial"/>
          <w:sz w:val="24"/>
          <w:szCs w:val="24"/>
        </w:rPr>
        <w:t>, al ser aprobados por acuerdo municipal, será de obligatorio cumplimiento para todas las unidades representadas de la municipalidad.</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Formación en competencias, actitudes y ética del personal de la Municipalidad en Gestión Documental.   </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14: La Municipalidad por medio de la Unidad de Gestión Documental y Archivos y la Unidad de Desarrollo Humano, deben fomentar entre el personal de la institución, buenas prácticas de Gestión Documental y Archivos, de conformidad a lo establecido en los instrumentos </w:t>
      </w:r>
      <w:r w:rsidR="00435506" w:rsidRPr="00C82B1F">
        <w:rPr>
          <w:rFonts w:ascii="Arial" w:hAnsi="Arial" w:cs="Arial"/>
          <w:sz w:val="24"/>
          <w:szCs w:val="24"/>
        </w:rPr>
        <w:t>archivísticos</w:t>
      </w:r>
      <w:r w:rsidRPr="00C82B1F">
        <w:rPr>
          <w:rFonts w:ascii="Arial" w:hAnsi="Arial" w:cs="Arial"/>
          <w:sz w:val="24"/>
          <w:szCs w:val="24"/>
        </w:rPr>
        <w:t xml:space="preserve">, así mismo dar seguimiento a las acciones derivadas de la formación impartida.  </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Inclusión del Sistema Institucional de Gestión Documental y Archivos (SIGDA) en el Plan Estratégico Institucional</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15: La máxima autoridad de la municipalidad autorizará a la Unidad de Planificación, para que incluya de manera transversal en el Plan Estratégico Institucional de la Municipalidad, Plan Anual Operativo, de tal manera que sea parte integral de las actividades de control interno. </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lastRenderedPageBreak/>
        <w:t>Evaluación del Sistema Institucional de Gestión Documental y Archivos (SIGDA)</w:t>
      </w:r>
    </w:p>
    <w:p w:rsidR="004D1419" w:rsidRPr="00C82B1F" w:rsidRDefault="004B413F" w:rsidP="00C82B1F">
      <w:pPr>
        <w:spacing w:line="360" w:lineRule="auto"/>
        <w:jc w:val="both"/>
        <w:rPr>
          <w:rFonts w:ascii="Century Gothic" w:hAnsi="Century Gothic" w:cs="Aharoni"/>
          <w:sz w:val="24"/>
          <w:szCs w:val="24"/>
        </w:rPr>
      </w:pPr>
      <w:r w:rsidRPr="00C82B1F">
        <w:rPr>
          <w:rFonts w:ascii="Arial" w:hAnsi="Arial" w:cs="Arial"/>
          <w:sz w:val="24"/>
          <w:szCs w:val="24"/>
        </w:rPr>
        <w:t xml:space="preserve">Art. 16: La Municipalidad por medio de la Unidad de Auditoria Interna, implementara mecanismos de evaluación del Sistema Institucional de Gestión Documental y Archivos (SIGDA) a efecto de medir el grado de cumplimiento de los instrumentos </w:t>
      </w:r>
      <w:r w:rsidR="00435506" w:rsidRPr="00C82B1F">
        <w:rPr>
          <w:rFonts w:ascii="Arial" w:hAnsi="Arial" w:cs="Arial"/>
          <w:sz w:val="24"/>
          <w:szCs w:val="24"/>
        </w:rPr>
        <w:t>técnicos</w:t>
      </w:r>
      <w:r w:rsidRPr="00C82B1F">
        <w:rPr>
          <w:rFonts w:ascii="Arial" w:hAnsi="Arial" w:cs="Arial"/>
          <w:sz w:val="24"/>
          <w:szCs w:val="24"/>
        </w:rPr>
        <w:t xml:space="preserve"> y proponer las mejoras necesarias; por medio de las recomendaciones de Auditoria Interna que</w:t>
      </w:r>
      <w:r w:rsidRPr="00C82B1F">
        <w:rPr>
          <w:rFonts w:ascii="Century Gothic" w:hAnsi="Century Gothic" w:cs="Aharoni"/>
          <w:sz w:val="24"/>
          <w:szCs w:val="24"/>
        </w:rPr>
        <w:t xml:space="preserve"> </w:t>
      </w:r>
      <w:r w:rsidRPr="00C82B1F">
        <w:rPr>
          <w:rFonts w:ascii="Arial" w:hAnsi="Arial" w:cs="Arial"/>
          <w:sz w:val="24"/>
          <w:szCs w:val="24"/>
        </w:rPr>
        <w:t>son de obligatorio cumplimiento para la Unidad de Gestión Documental y Archivos.</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La Unidad de Auditoria Interna evaluara la administración de los documentos, determinara daños, des-organización de la información y pérdida de documentos, con base a los instrumentos </w:t>
      </w:r>
      <w:r w:rsidR="00435506" w:rsidRPr="00C82B1F">
        <w:rPr>
          <w:rFonts w:ascii="Arial" w:hAnsi="Arial" w:cs="Arial"/>
          <w:sz w:val="24"/>
          <w:szCs w:val="24"/>
        </w:rPr>
        <w:t>archivísticos</w:t>
      </w:r>
      <w:r w:rsidRPr="00C82B1F">
        <w:rPr>
          <w:rFonts w:ascii="Arial" w:hAnsi="Arial" w:cs="Arial"/>
          <w:sz w:val="24"/>
          <w:szCs w:val="24"/>
        </w:rPr>
        <w:t xml:space="preserve"> aprobados por el concejo municipal a efecto de determinar la implementación de las buenas prácticas en la Gestión Documental y de Archivos en la municipalidad.</w:t>
      </w:r>
    </w:p>
    <w:p w:rsidR="004D1419" w:rsidRPr="00C82B1F" w:rsidRDefault="004B413F" w:rsidP="00C82B1F">
      <w:pPr>
        <w:pStyle w:val="Ttulo1"/>
        <w:spacing w:line="360" w:lineRule="auto"/>
        <w:rPr>
          <w:rFonts w:ascii="Arial" w:hAnsi="Arial" w:cs="Arial"/>
          <w:sz w:val="24"/>
          <w:szCs w:val="24"/>
        </w:rPr>
      </w:pPr>
      <w:bookmarkStart w:id="14" w:name="_Toc46321424"/>
      <w:r w:rsidRPr="00C82B1F">
        <w:rPr>
          <w:rFonts w:ascii="Arial" w:hAnsi="Arial" w:cs="Arial"/>
          <w:sz w:val="24"/>
          <w:szCs w:val="24"/>
        </w:rPr>
        <w:t>CAPITULO III</w:t>
      </w:r>
      <w:bookmarkEnd w:id="14"/>
    </w:p>
    <w:p w:rsidR="004D1419" w:rsidRPr="00C82B1F" w:rsidRDefault="004B413F" w:rsidP="00C82B1F">
      <w:pPr>
        <w:pStyle w:val="Ttulo1"/>
        <w:spacing w:line="360" w:lineRule="auto"/>
        <w:rPr>
          <w:rFonts w:ascii="Arial" w:hAnsi="Arial" w:cs="Arial"/>
          <w:sz w:val="24"/>
          <w:szCs w:val="24"/>
        </w:rPr>
      </w:pPr>
      <w:bookmarkStart w:id="15" w:name="_Toc46321425"/>
      <w:r w:rsidRPr="00C82B1F">
        <w:rPr>
          <w:rFonts w:ascii="Arial" w:hAnsi="Arial" w:cs="Arial"/>
          <w:sz w:val="24"/>
          <w:szCs w:val="24"/>
        </w:rPr>
        <w:t>DISPOSCIONES FINALES</w:t>
      </w:r>
      <w:bookmarkEnd w:id="15"/>
      <w:r w:rsidRPr="00C82B1F">
        <w:rPr>
          <w:rFonts w:ascii="Arial" w:hAnsi="Arial" w:cs="Arial"/>
          <w:sz w:val="24"/>
          <w:szCs w:val="24"/>
        </w:rPr>
        <w:t xml:space="preserve"> </w:t>
      </w:r>
    </w:p>
    <w:p w:rsidR="004D1419" w:rsidRPr="00C82B1F" w:rsidRDefault="004B413F" w:rsidP="00C82B1F">
      <w:pPr>
        <w:pStyle w:val="Ttulo2"/>
        <w:spacing w:line="360" w:lineRule="auto"/>
        <w:rPr>
          <w:rFonts w:ascii="Arial" w:hAnsi="Arial" w:cs="Arial"/>
          <w:sz w:val="24"/>
          <w:szCs w:val="24"/>
        </w:rPr>
      </w:pPr>
      <w:bookmarkStart w:id="16" w:name="_Toc46321426"/>
      <w:r w:rsidRPr="00C82B1F">
        <w:rPr>
          <w:rFonts w:ascii="Arial" w:hAnsi="Arial" w:cs="Arial"/>
          <w:sz w:val="24"/>
          <w:szCs w:val="24"/>
        </w:rPr>
        <w:t>Vigencia de la Política Institucional de Gestión Documental y Archivos</w:t>
      </w:r>
      <w:bookmarkEnd w:id="16"/>
      <w:r w:rsidRPr="00C82B1F">
        <w:rPr>
          <w:rFonts w:ascii="Arial" w:hAnsi="Arial" w:cs="Arial"/>
          <w:sz w:val="24"/>
          <w:szCs w:val="24"/>
        </w:rPr>
        <w:t xml:space="preserve"> </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17: La presente Política Institucional de Gestión Documental y Archivos </w:t>
      </w:r>
      <w:r w:rsidR="00C82B1F" w:rsidRPr="00C82B1F">
        <w:rPr>
          <w:rFonts w:ascii="Arial" w:hAnsi="Arial" w:cs="Arial"/>
          <w:sz w:val="24"/>
          <w:szCs w:val="24"/>
        </w:rPr>
        <w:t>entrará</w:t>
      </w:r>
      <w:r w:rsidRPr="00C82B1F">
        <w:rPr>
          <w:rFonts w:ascii="Arial" w:hAnsi="Arial" w:cs="Arial"/>
          <w:sz w:val="24"/>
          <w:szCs w:val="24"/>
        </w:rPr>
        <w:t xml:space="preserve"> en vigencia ocho días después de la aprobación del Concejo Municipal por medio de acuerdo y será publicada en los medios oficiales de la Municipalidad</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Revisión y Actualización de la Política Institucional de Gestión Documental y Archivos  </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Art. 18: La Política Institucional de Gestión Documental y Archivos será revisada y actualizada cada tres años o cuando el concejo municipal </w:t>
      </w:r>
      <w:r w:rsidR="00C82B1F" w:rsidRPr="00C82B1F">
        <w:rPr>
          <w:rFonts w:ascii="Arial" w:hAnsi="Arial" w:cs="Arial"/>
          <w:sz w:val="24"/>
          <w:szCs w:val="24"/>
        </w:rPr>
        <w:t>así</w:t>
      </w:r>
      <w:r w:rsidRPr="00C82B1F">
        <w:rPr>
          <w:rFonts w:ascii="Arial" w:hAnsi="Arial" w:cs="Arial"/>
          <w:sz w:val="24"/>
          <w:szCs w:val="24"/>
        </w:rPr>
        <w:t xml:space="preserve"> lo determine. La Unidad de Gestión Documental y Archivos </w:t>
      </w:r>
      <w:r w:rsidR="00C82B1F" w:rsidRPr="00C82B1F">
        <w:rPr>
          <w:rFonts w:ascii="Arial" w:hAnsi="Arial" w:cs="Arial"/>
          <w:sz w:val="24"/>
          <w:szCs w:val="24"/>
        </w:rPr>
        <w:t>realizará</w:t>
      </w:r>
      <w:r w:rsidRPr="00C82B1F">
        <w:rPr>
          <w:rFonts w:ascii="Arial" w:hAnsi="Arial" w:cs="Arial"/>
          <w:sz w:val="24"/>
          <w:szCs w:val="24"/>
        </w:rPr>
        <w:t xml:space="preserve"> la revisión y </w:t>
      </w:r>
      <w:r w:rsidR="00435506" w:rsidRPr="00C82B1F">
        <w:rPr>
          <w:rFonts w:ascii="Arial" w:hAnsi="Arial" w:cs="Arial"/>
          <w:sz w:val="24"/>
          <w:szCs w:val="24"/>
        </w:rPr>
        <w:t>actualización</w:t>
      </w:r>
      <w:r w:rsidRPr="00C82B1F">
        <w:rPr>
          <w:rFonts w:ascii="Arial" w:hAnsi="Arial" w:cs="Arial"/>
          <w:sz w:val="24"/>
          <w:szCs w:val="24"/>
        </w:rPr>
        <w:t>, del cual elaborará un informe que contendrá las propuestas de actualización debidamente justificadas de conformidad a las necesidades definidas.</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t xml:space="preserve">Divulgación de la Política Institucional de Gestión Documental y Archivos  </w:t>
      </w:r>
    </w:p>
    <w:p w:rsidR="004D1419" w:rsidRPr="00C82B1F" w:rsidRDefault="004B413F" w:rsidP="00C82B1F">
      <w:pPr>
        <w:spacing w:line="360" w:lineRule="auto"/>
        <w:jc w:val="both"/>
        <w:rPr>
          <w:rFonts w:ascii="Arial" w:hAnsi="Arial" w:cs="Arial"/>
          <w:sz w:val="24"/>
          <w:szCs w:val="24"/>
        </w:rPr>
      </w:pPr>
      <w:r w:rsidRPr="00C82B1F">
        <w:rPr>
          <w:rFonts w:ascii="Arial" w:hAnsi="Arial" w:cs="Arial"/>
          <w:sz w:val="24"/>
          <w:szCs w:val="24"/>
        </w:rPr>
        <w:lastRenderedPageBreak/>
        <w:t>Art. 19: La Unidad de Gestión Documental y Archivos será responsable de la divulgación de la Política Institucional de Gestión Documental y Archivos a los jefes de unidades de la Municipalidad; así como de la aplicación de la misma.</w:t>
      </w:r>
    </w:p>
    <w:p w:rsidR="004D1419" w:rsidRPr="00C82B1F" w:rsidRDefault="004D1419" w:rsidP="00C82B1F">
      <w:pPr>
        <w:tabs>
          <w:tab w:val="left" w:pos="1100"/>
        </w:tabs>
        <w:spacing w:line="360" w:lineRule="auto"/>
        <w:jc w:val="both"/>
        <w:rPr>
          <w:rFonts w:ascii="Arial" w:hAnsi="Arial" w:cs="Arial"/>
          <w:sz w:val="24"/>
          <w:szCs w:val="24"/>
        </w:rPr>
      </w:pPr>
    </w:p>
    <w:p w:rsidR="004D1419" w:rsidRDefault="004D1419"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250935" w:rsidRDefault="00250935" w:rsidP="00C82B1F">
      <w:pPr>
        <w:spacing w:line="360" w:lineRule="auto"/>
        <w:jc w:val="both"/>
        <w:rPr>
          <w:rFonts w:ascii="Arial" w:hAnsi="Arial" w:cs="Arial"/>
          <w:sz w:val="24"/>
          <w:szCs w:val="24"/>
        </w:rPr>
      </w:pPr>
    </w:p>
    <w:p w:rsidR="00250935" w:rsidRDefault="00250935" w:rsidP="00C82B1F">
      <w:pPr>
        <w:spacing w:line="360" w:lineRule="auto"/>
        <w:jc w:val="both"/>
        <w:rPr>
          <w:rFonts w:ascii="Arial" w:hAnsi="Arial" w:cs="Arial"/>
          <w:sz w:val="24"/>
          <w:szCs w:val="24"/>
        </w:rPr>
      </w:pPr>
    </w:p>
    <w:p w:rsidR="00250935" w:rsidRDefault="00250935" w:rsidP="00C82B1F">
      <w:pPr>
        <w:spacing w:line="360" w:lineRule="auto"/>
        <w:jc w:val="both"/>
        <w:rPr>
          <w:rFonts w:ascii="Arial" w:hAnsi="Arial" w:cs="Arial"/>
          <w:sz w:val="24"/>
          <w:szCs w:val="24"/>
        </w:rPr>
      </w:pPr>
    </w:p>
    <w:p w:rsidR="00250935" w:rsidRDefault="00250935" w:rsidP="00C82B1F">
      <w:pPr>
        <w:spacing w:line="360" w:lineRule="auto"/>
        <w:jc w:val="both"/>
        <w:rPr>
          <w:rFonts w:ascii="Arial" w:hAnsi="Arial" w:cs="Arial"/>
          <w:sz w:val="24"/>
          <w:szCs w:val="24"/>
        </w:rPr>
      </w:pPr>
    </w:p>
    <w:p w:rsidR="009A01DF" w:rsidRDefault="009A01DF" w:rsidP="00C82B1F">
      <w:pPr>
        <w:spacing w:line="360" w:lineRule="auto"/>
        <w:jc w:val="both"/>
        <w:rPr>
          <w:rFonts w:ascii="Arial" w:hAnsi="Arial" w:cs="Arial"/>
          <w:sz w:val="24"/>
          <w:szCs w:val="24"/>
        </w:rPr>
      </w:pPr>
    </w:p>
    <w:p w:rsidR="009A01DF" w:rsidRPr="009A01DF" w:rsidRDefault="009A01DF" w:rsidP="009A01DF">
      <w:pPr>
        <w:pStyle w:val="Ttulo1"/>
      </w:pPr>
      <w:bookmarkStart w:id="17" w:name="_Toc45651789"/>
      <w:bookmarkStart w:id="18" w:name="_Toc45653746"/>
      <w:bookmarkStart w:id="19" w:name="_Toc45654591"/>
      <w:bookmarkStart w:id="20" w:name="_Toc45655443"/>
      <w:bookmarkStart w:id="21" w:name="_Toc46321427"/>
      <w:r w:rsidRPr="009A01DF">
        <w:t>CONTROL DE CAMBIOS</w:t>
      </w:r>
      <w:bookmarkEnd w:id="17"/>
      <w:bookmarkEnd w:id="18"/>
      <w:bookmarkEnd w:id="19"/>
      <w:bookmarkEnd w:id="20"/>
      <w:bookmarkEnd w:id="21"/>
      <w:r w:rsidRPr="009A01DF">
        <w:t xml:space="preserve"> </w:t>
      </w:r>
    </w:p>
    <w:p w:rsidR="009A01DF" w:rsidRPr="009A01DF" w:rsidRDefault="009A01DF" w:rsidP="009A01DF">
      <w:pPr>
        <w:rPr>
          <w:rFonts w:ascii="Arial" w:hAnsi="Arial" w:cs="Arial"/>
        </w:rPr>
      </w:pPr>
    </w:p>
    <w:tbl>
      <w:tblPr>
        <w:tblStyle w:val="Tablaconcuadrcula"/>
        <w:tblW w:w="8978" w:type="dxa"/>
        <w:tblLayout w:type="fixed"/>
        <w:tblLook w:val="04A0" w:firstRow="1" w:lastRow="0" w:firstColumn="1" w:lastColumn="0" w:noHBand="0" w:noVBand="1"/>
      </w:tblPr>
      <w:tblGrid>
        <w:gridCol w:w="675"/>
        <w:gridCol w:w="5310"/>
        <w:gridCol w:w="2993"/>
      </w:tblGrid>
      <w:tr w:rsidR="009A01DF" w:rsidRPr="009A01DF" w:rsidTr="00952D00">
        <w:tc>
          <w:tcPr>
            <w:tcW w:w="675" w:type="dxa"/>
            <w:shd w:val="clear" w:color="auto" w:fill="002060"/>
          </w:tcPr>
          <w:p w:rsidR="009A01DF" w:rsidRPr="009A01DF" w:rsidRDefault="009A01DF" w:rsidP="009A01DF">
            <w:pPr>
              <w:jc w:val="center"/>
              <w:rPr>
                <w:rFonts w:ascii="Arial" w:hAnsi="Arial" w:cs="Arial"/>
                <w:b/>
                <w:sz w:val="24"/>
                <w:szCs w:val="24"/>
              </w:rPr>
            </w:pPr>
            <w:r w:rsidRPr="009A01DF">
              <w:rPr>
                <w:rFonts w:ascii="Arial" w:hAnsi="Arial" w:cs="Arial"/>
                <w:b/>
                <w:sz w:val="24"/>
                <w:szCs w:val="24"/>
              </w:rPr>
              <w:t>#</w:t>
            </w:r>
          </w:p>
        </w:tc>
        <w:tc>
          <w:tcPr>
            <w:tcW w:w="5310" w:type="dxa"/>
            <w:shd w:val="clear" w:color="auto" w:fill="002060"/>
          </w:tcPr>
          <w:p w:rsidR="009A01DF" w:rsidRPr="009A01DF" w:rsidRDefault="009A01DF" w:rsidP="009A01DF">
            <w:pPr>
              <w:jc w:val="center"/>
              <w:rPr>
                <w:rFonts w:ascii="Arial" w:hAnsi="Arial" w:cs="Arial"/>
                <w:b/>
                <w:sz w:val="24"/>
                <w:szCs w:val="24"/>
              </w:rPr>
            </w:pPr>
            <w:r w:rsidRPr="009A01DF">
              <w:rPr>
                <w:rFonts w:ascii="Arial" w:hAnsi="Arial" w:cs="Arial"/>
                <w:b/>
                <w:sz w:val="24"/>
                <w:szCs w:val="24"/>
              </w:rPr>
              <w:t>MODIFICACIONES</w:t>
            </w:r>
          </w:p>
        </w:tc>
        <w:tc>
          <w:tcPr>
            <w:tcW w:w="2993" w:type="dxa"/>
            <w:shd w:val="clear" w:color="auto" w:fill="002060"/>
          </w:tcPr>
          <w:p w:rsidR="009A01DF" w:rsidRPr="009A01DF" w:rsidRDefault="009A01DF" w:rsidP="009A01DF">
            <w:pPr>
              <w:jc w:val="center"/>
              <w:rPr>
                <w:rFonts w:ascii="Arial" w:hAnsi="Arial" w:cs="Arial"/>
                <w:b/>
                <w:sz w:val="24"/>
                <w:szCs w:val="24"/>
              </w:rPr>
            </w:pPr>
            <w:r w:rsidRPr="009A01DF">
              <w:rPr>
                <w:rFonts w:ascii="Arial" w:hAnsi="Arial" w:cs="Arial"/>
                <w:b/>
                <w:sz w:val="24"/>
                <w:szCs w:val="24"/>
              </w:rPr>
              <w:t>FECHA</w:t>
            </w:r>
          </w:p>
        </w:tc>
      </w:tr>
      <w:tr w:rsidR="009A01DF" w:rsidRPr="009A01DF" w:rsidTr="00952D00">
        <w:tc>
          <w:tcPr>
            <w:tcW w:w="675" w:type="dxa"/>
          </w:tcPr>
          <w:p w:rsidR="009A01DF" w:rsidRPr="009A01DF" w:rsidRDefault="009A01DF" w:rsidP="009A01DF">
            <w:pPr>
              <w:jc w:val="center"/>
              <w:rPr>
                <w:rFonts w:ascii="Arial" w:hAnsi="Arial" w:cs="Arial"/>
                <w:sz w:val="24"/>
                <w:szCs w:val="24"/>
              </w:rPr>
            </w:pPr>
          </w:p>
          <w:p w:rsidR="009A01DF" w:rsidRPr="009A01DF" w:rsidRDefault="009A01DF" w:rsidP="009A01DF">
            <w:pPr>
              <w:jc w:val="center"/>
              <w:rPr>
                <w:rFonts w:ascii="Arial" w:hAnsi="Arial" w:cs="Arial"/>
                <w:sz w:val="24"/>
                <w:szCs w:val="24"/>
              </w:rPr>
            </w:pPr>
            <w:r w:rsidRPr="009A01DF">
              <w:rPr>
                <w:rFonts w:ascii="Arial" w:hAnsi="Arial" w:cs="Arial"/>
                <w:sz w:val="24"/>
                <w:szCs w:val="24"/>
              </w:rPr>
              <w:t>1</w:t>
            </w:r>
          </w:p>
        </w:tc>
        <w:tc>
          <w:tcPr>
            <w:tcW w:w="5310" w:type="dxa"/>
          </w:tcPr>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tc>
        <w:tc>
          <w:tcPr>
            <w:tcW w:w="2993" w:type="dxa"/>
          </w:tcPr>
          <w:p w:rsidR="009A01DF" w:rsidRPr="009A01DF" w:rsidRDefault="009A01DF" w:rsidP="009A01DF">
            <w:pPr>
              <w:jc w:val="both"/>
              <w:rPr>
                <w:rFonts w:ascii="Arial" w:hAnsi="Arial" w:cs="Arial"/>
                <w:sz w:val="24"/>
                <w:szCs w:val="24"/>
              </w:rPr>
            </w:pPr>
          </w:p>
        </w:tc>
      </w:tr>
      <w:tr w:rsidR="009A01DF" w:rsidRPr="009A01DF" w:rsidTr="00952D00">
        <w:tc>
          <w:tcPr>
            <w:tcW w:w="675" w:type="dxa"/>
          </w:tcPr>
          <w:p w:rsidR="009A01DF" w:rsidRPr="009A01DF" w:rsidRDefault="009A01DF" w:rsidP="009A01DF">
            <w:pPr>
              <w:jc w:val="center"/>
              <w:rPr>
                <w:rFonts w:ascii="Arial" w:hAnsi="Arial" w:cs="Arial"/>
                <w:sz w:val="24"/>
                <w:szCs w:val="24"/>
              </w:rPr>
            </w:pPr>
          </w:p>
          <w:p w:rsidR="009A01DF" w:rsidRPr="009A01DF" w:rsidRDefault="009A01DF" w:rsidP="009A01DF">
            <w:pPr>
              <w:jc w:val="center"/>
              <w:rPr>
                <w:rFonts w:ascii="Arial" w:hAnsi="Arial" w:cs="Arial"/>
                <w:sz w:val="24"/>
                <w:szCs w:val="24"/>
              </w:rPr>
            </w:pPr>
            <w:r w:rsidRPr="009A01DF">
              <w:rPr>
                <w:rFonts w:ascii="Arial" w:hAnsi="Arial" w:cs="Arial"/>
                <w:sz w:val="24"/>
                <w:szCs w:val="24"/>
              </w:rPr>
              <w:t>2</w:t>
            </w:r>
          </w:p>
        </w:tc>
        <w:tc>
          <w:tcPr>
            <w:tcW w:w="5310" w:type="dxa"/>
          </w:tcPr>
          <w:p w:rsidR="009A01DF" w:rsidRPr="009A01DF" w:rsidRDefault="009A01DF" w:rsidP="009A01DF">
            <w:pPr>
              <w:jc w:val="both"/>
              <w:rPr>
                <w:rFonts w:ascii="Arial" w:hAnsi="Arial" w:cs="Arial"/>
                <w:sz w:val="24"/>
                <w:szCs w:val="24"/>
              </w:rPr>
            </w:pPr>
          </w:p>
        </w:tc>
        <w:tc>
          <w:tcPr>
            <w:tcW w:w="2993" w:type="dxa"/>
          </w:tcPr>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tc>
      </w:tr>
      <w:tr w:rsidR="009A01DF" w:rsidRPr="009A01DF" w:rsidTr="00952D00">
        <w:tc>
          <w:tcPr>
            <w:tcW w:w="675" w:type="dxa"/>
          </w:tcPr>
          <w:p w:rsidR="009A01DF" w:rsidRPr="009A01DF" w:rsidRDefault="009A01DF" w:rsidP="009A01DF">
            <w:pPr>
              <w:jc w:val="center"/>
              <w:rPr>
                <w:rFonts w:ascii="Arial" w:hAnsi="Arial" w:cs="Arial"/>
                <w:sz w:val="24"/>
                <w:szCs w:val="24"/>
              </w:rPr>
            </w:pPr>
          </w:p>
          <w:p w:rsidR="009A01DF" w:rsidRPr="009A01DF" w:rsidRDefault="009A01DF" w:rsidP="009A01DF">
            <w:pPr>
              <w:jc w:val="center"/>
              <w:rPr>
                <w:rFonts w:ascii="Arial" w:hAnsi="Arial" w:cs="Arial"/>
                <w:sz w:val="24"/>
                <w:szCs w:val="24"/>
              </w:rPr>
            </w:pPr>
            <w:r w:rsidRPr="009A01DF">
              <w:rPr>
                <w:rFonts w:ascii="Arial" w:hAnsi="Arial" w:cs="Arial"/>
                <w:sz w:val="24"/>
                <w:szCs w:val="24"/>
              </w:rPr>
              <w:t>3</w:t>
            </w:r>
          </w:p>
        </w:tc>
        <w:tc>
          <w:tcPr>
            <w:tcW w:w="5310" w:type="dxa"/>
          </w:tcPr>
          <w:p w:rsidR="009A01DF" w:rsidRPr="009A01DF" w:rsidRDefault="009A01DF" w:rsidP="009A01DF">
            <w:pPr>
              <w:jc w:val="both"/>
              <w:rPr>
                <w:rFonts w:ascii="Arial" w:hAnsi="Arial" w:cs="Arial"/>
                <w:sz w:val="24"/>
                <w:szCs w:val="24"/>
              </w:rPr>
            </w:pPr>
          </w:p>
        </w:tc>
        <w:tc>
          <w:tcPr>
            <w:tcW w:w="2993" w:type="dxa"/>
          </w:tcPr>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tc>
      </w:tr>
      <w:tr w:rsidR="009A01DF" w:rsidRPr="009A01DF" w:rsidTr="00952D00">
        <w:tc>
          <w:tcPr>
            <w:tcW w:w="675" w:type="dxa"/>
          </w:tcPr>
          <w:p w:rsidR="009A01DF" w:rsidRPr="009A01DF" w:rsidRDefault="009A01DF" w:rsidP="009A01DF">
            <w:pPr>
              <w:jc w:val="center"/>
              <w:rPr>
                <w:rFonts w:ascii="Arial" w:hAnsi="Arial" w:cs="Arial"/>
                <w:sz w:val="24"/>
                <w:szCs w:val="24"/>
              </w:rPr>
            </w:pPr>
          </w:p>
          <w:p w:rsidR="009A01DF" w:rsidRPr="009A01DF" w:rsidRDefault="009A01DF" w:rsidP="009A01DF">
            <w:pPr>
              <w:jc w:val="center"/>
              <w:rPr>
                <w:rFonts w:ascii="Arial" w:hAnsi="Arial" w:cs="Arial"/>
                <w:sz w:val="24"/>
                <w:szCs w:val="24"/>
              </w:rPr>
            </w:pPr>
            <w:r w:rsidRPr="009A01DF">
              <w:rPr>
                <w:rFonts w:ascii="Arial" w:hAnsi="Arial" w:cs="Arial"/>
                <w:sz w:val="24"/>
                <w:szCs w:val="24"/>
              </w:rPr>
              <w:t>4</w:t>
            </w:r>
          </w:p>
        </w:tc>
        <w:tc>
          <w:tcPr>
            <w:tcW w:w="5310" w:type="dxa"/>
          </w:tcPr>
          <w:p w:rsidR="009A01DF" w:rsidRPr="009A01DF" w:rsidRDefault="009A01DF" w:rsidP="009A01DF">
            <w:pPr>
              <w:jc w:val="both"/>
              <w:rPr>
                <w:rFonts w:ascii="Arial" w:hAnsi="Arial" w:cs="Arial"/>
                <w:sz w:val="24"/>
                <w:szCs w:val="24"/>
              </w:rPr>
            </w:pPr>
          </w:p>
        </w:tc>
        <w:tc>
          <w:tcPr>
            <w:tcW w:w="2993" w:type="dxa"/>
          </w:tcPr>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tc>
      </w:tr>
      <w:tr w:rsidR="009A01DF" w:rsidRPr="009A01DF" w:rsidTr="00952D00">
        <w:tc>
          <w:tcPr>
            <w:tcW w:w="675" w:type="dxa"/>
          </w:tcPr>
          <w:p w:rsidR="009A01DF" w:rsidRPr="009A01DF" w:rsidRDefault="009A01DF" w:rsidP="009A01DF">
            <w:pPr>
              <w:jc w:val="center"/>
              <w:rPr>
                <w:rFonts w:ascii="Arial" w:hAnsi="Arial" w:cs="Arial"/>
                <w:sz w:val="24"/>
                <w:szCs w:val="24"/>
              </w:rPr>
            </w:pPr>
          </w:p>
          <w:p w:rsidR="009A01DF" w:rsidRPr="009A01DF" w:rsidRDefault="009A01DF" w:rsidP="009A01DF">
            <w:pPr>
              <w:jc w:val="center"/>
              <w:rPr>
                <w:rFonts w:ascii="Arial" w:hAnsi="Arial" w:cs="Arial"/>
                <w:sz w:val="24"/>
                <w:szCs w:val="24"/>
              </w:rPr>
            </w:pPr>
            <w:r w:rsidRPr="009A01DF">
              <w:rPr>
                <w:rFonts w:ascii="Arial" w:hAnsi="Arial" w:cs="Arial"/>
                <w:sz w:val="24"/>
                <w:szCs w:val="24"/>
              </w:rPr>
              <w:t>5</w:t>
            </w:r>
          </w:p>
        </w:tc>
        <w:tc>
          <w:tcPr>
            <w:tcW w:w="5310" w:type="dxa"/>
          </w:tcPr>
          <w:p w:rsidR="009A01DF" w:rsidRPr="009A01DF" w:rsidRDefault="009A01DF" w:rsidP="009A01DF">
            <w:pPr>
              <w:jc w:val="both"/>
              <w:rPr>
                <w:rFonts w:ascii="Arial" w:hAnsi="Arial" w:cs="Arial"/>
                <w:sz w:val="24"/>
                <w:szCs w:val="24"/>
              </w:rPr>
            </w:pPr>
          </w:p>
        </w:tc>
        <w:tc>
          <w:tcPr>
            <w:tcW w:w="2993" w:type="dxa"/>
          </w:tcPr>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p w:rsidR="009A01DF" w:rsidRPr="009A01DF" w:rsidRDefault="009A01DF" w:rsidP="009A01DF">
            <w:pPr>
              <w:jc w:val="both"/>
              <w:rPr>
                <w:rFonts w:ascii="Arial" w:hAnsi="Arial" w:cs="Arial"/>
                <w:sz w:val="24"/>
                <w:szCs w:val="24"/>
              </w:rPr>
            </w:pPr>
          </w:p>
        </w:tc>
      </w:tr>
    </w:tbl>
    <w:p w:rsidR="009A01DF" w:rsidRPr="009A01DF" w:rsidRDefault="009A01DF" w:rsidP="009A01DF">
      <w:pPr>
        <w:spacing w:line="240" w:lineRule="auto"/>
        <w:jc w:val="both"/>
        <w:rPr>
          <w:rFonts w:ascii="Arial" w:hAnsi="Arial" w:cs="Arial"/>
          <w:sz w:val="24"/>
          <w:szCs w:val="24"/>
        </w:rPr>
      </w:pPr>
    </w:p>
    <w:p w:rsidR="009A01DF" w:rsidRPr="00C82B1F" w:rsidRDefault="009A01DF" w:rsidP="00C82B1F">
      <w:pPr>
        <w:spacing w:line="360" w:lineRule="auto"/>
        <w:jc w:val="both"/>
        <w:rPr>
          <w:rFonts w:ascii="Arial" w:hAnsi="Arial" w:cs="Arial"/>
          <w:sz w:val="24"/>
          <w:szCs w:val="24"/>
        </w:rPr>
      </w:pPr>
    </w:p>
    <w:sectPr w:rsidR="009A01DF" w:rsidRPr="00C82B1F" w:rsidSect="009A01DF">
      <w:footerReference w:type="default" r:id="rId17"/>
      <w:pgSz w:w="12240" w:h="15840"/>
      <w:pgMar w:top="1525" w:right="1701" w:bottom="1417"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C95" w:rsidRDefault="00934C95">
      <w:pPr>
        <w:spacing w:after="0" w:line="240" w:lineRule="auto"/>
      </w:pPr>
      <w:r>
        <w:separator/>
      </w:r>
    </w:p>
  </w:endnote>
  <w:endnote w:type="continuationSeparator" w:id="0">
    <w:p w:rsidR="00934C95" w:rsidRDefault="0093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altName w:val="Georgia"/>
    <w:panose1 w:val="02040503050406030204"/>
    <w:charset w:val="00"/>
    <w:family w:val="roman"/>
    <w:pitch w:val="variable"/>
    <w:sig w:usb0="E00006FF" w:usb1="420024FF" w:usb2="02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FreeSans"/>
    <w:panose1 w:val="020B0502020202020204"/>
    <w:charset w:val="00"/>
    <w:family w:val="swiss"/>
    <w:pitch w:val="variable"/>
    <w:sig w:usb0="00000287" w:usb1="00000000" w:usb2="00000000" w:usb3="00000000" w:csb0="0000009F" w:csb1="00000000"/>
  </w:font>
  <w:font w:name="Aharoni">
    <w:altName w:val="FreeSerif"/>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419" w:rsidRDefault="004B413F">
    <w:pPr>
      <w:pStyle w:val="Piedepgina"/>
      <w:pBdr>
        <w:bottom w:val="single" w:sz="12" w:space="1" w:color="auto"/>
      </w:pBdr>
    </w:pPr>
    <w:r>
      <w:rPr>
        <w:noProof/>
        <w:color w:val="00B0F0"/>
        <w:lang w:eastAsia="es-SV"/>
      </w:rPr>
      <w:drawing>
        <wp:anchor distT="0" distB="0" distL="114300" distR="114300" simplePos="0" relativeHeight="251657728" behindDoc="1" locked="0" layoutInCell="1" allowOverlap="1" wp14:anchorId="0AEFBCE4" wp14:editId="2A2E3EFC">
          <wp:simplePos x="0" y="0"/>
          <wp:positionH relativeFrom="column">
            <wp:posOffset>-927100</wp:posOffset>
          </wp:positionH>
          <wp:positionV relativeFrom="paragraph">
            <wp:posOffset>-102235</wp:posOffset>
          </wp:positionV>
          <wp:extent cx="7647940" cy="1143000"/>
          <wp:effectExtent l="0" t="0" r="1016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rsidR="004D1419" w:rsidRDefault="004B413F">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rsidR="004D1419" w:rsidRDefault="004B413F">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86A" w:rsidRDefault="006B386A">
    <w:pPr>
      <w:pStyle w:val="Piedepgina"/>
    </w:pPr>
    <w:r>
      <w:rPr>
        <w:noProof/>
        <w:color w:val="00B0F0"/>
        <w:lang w:eastAsia="es-SV"/>
      </w:rPr>
      <w:drawing>
        <wp:anchor distT="0" distB="0" distL="114300" distR="114300" simplePos="0" relativeHeight="251655680" behindDoc="1" locked="0" layoutInCell="1" allowOverlap="1" wp14:anchorId="00AB1B41" wp14:editId="3F414A94">
          <wp:simplePos x="0" y="0"/>
          <wp:positionH relativeFrom="column">
            <wp:posOffset>-947750</wp:posOffset>
          </wp:positionH>
          <wp:positionV relativeFrom="paragraph">
            <wp:posOffset>-585627</wp:posOffset>
          </wp:positionV>
          <wp:extent cx="7647940" cy="1143000"/>
          <wp:effectExtent l="0" t="0" r="1016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300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419" w:rsidRDefault="004B413F">
    <w:pPr>
      <w:pStyle w:val="Piedepgina"/>
      <w:pBdr>
        <w:bottom w:val="single" w:sz="12" w:space="1" w:color="auto"/>
      </w:pBdr>
    </w:pPr>
    <w:r>
      <w:rPr>
        <w:noProof/>
        <w:color w:val="00B0F0"/>
        <w:lang w:eastAsia="es-SV"/>
      </w:rPr>
      <w:drawing>
        <wp:anchor distT="0" distB="0" distL="114300" distR="114300" simplePos="0" relativeHeight="251660800" behindDoc="1" locked="0" layoutInCell="1" allowOverlap="1" wp14:anchorId="4B332050" wp14:editId="036B83F1">
          <wp:simplePos x="0" y="0"/>
          <wp:positionH relativeFrom="column">
            <wp:posOffset>-927100</wp:posOffset>
          </wp:positionH>
          <wp:positionV relativeFrom="paragraph">
            <wp:posOffset>-102235</wp:posOffset>
          </wp:positionV>
          <wp:extent cx="7647940" cy="1143000"/>
          <wp:effectExtent l="0" t="0" r="1016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rsidR="004D1419" w:rsidRDefault="004B413F">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rsidR="004D1419" w:rsidRDefault="004B413F">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419" w:rsidRDefault="007F49F0">
    <w:pPr>
      <w:pStyle w:val="Piedepgina"/>
      <w:pBdr>
        <w:bottom w:val="single" w:sz="12" w:space="1" w:color="auto"/>
      </w:pBdr>
    </w:pPr>
    <w:r>
      <w:rPr>
        <w:noProof/>
        <w:color w:val="00B0F0"/>
        <w:lang w:eastAsia="es-SV"/>
      </w:rPr>
      <w:drawing>
        <wp:anchor distT="0" distB="0" distL="114300" distR="114300" simplePos="0" relativeHeight="251659776" behindDoc="1" locked="0" layoutInCell="1" allowOverlap="1" wp14:anchorId="74E8E916" wp14:editId="2642D8EB">
          <wp:simplePos x="0" y="0"/>
          <wp:positionH relativeFrom="column">
            <wp:posOffset>-976630</wp:posOffset>
          </wp:positionH>
          <wp:positionV relativeFrom="paragraph">
            <wp:posOffset>-102235</wp:posOffset>
          </wp:positionV>
          <wp:extent cx="7647940" cy="1143000"/>
          <wp:effectExtent l="0" t="0" r="1016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3000"/>
                  </a:xfrm>
                  <a:prstGeom prst="rect">
                    <a:avLst/>
                  </a:prstGeom>
                  <a:noFill/>
                  <a:ln>
                    <a:noFill/>
                  </a:ln>
                </pic:spPr>
              </pic:pic>
            </a:graphicData>
          </a:graphic>
        </wp:anchor>
      </w:drawing>
    </w:r>
    <w:r w:rsidR="004B413F">
      <w:rPr>
        <w:noProof/>
        <w:lang w:eastAsia="es-SV"/>
      </w:rPr>
      <mc:AlternateContent>
        <mc:Choice Requires="wps">
          <w:drawing>
            <wp:anchor distT="0" distB="0" distL="114300" distR="114300" simplePos="0" relativeHeight="251656704" behindDoc="0" locked="0" layoutInCell="1" allowOverlap="1" wp14:anchorId="5E16202D" wp14:editId="11DD39FD">
              <wp:simplePos x="0" y="0"/>
              <wp:positionH relativeFrom="margin">
                <wp:posOffset>2807335</wp:posOffset>
              </wp:positionH>
              <wp:positionV relativeFrom="paragraph">
                <wp:posOffset>-12065</wp:posOffset>
              </wp:positionV>
              <wp:extent cx="1828800" cy="1828800"/>
              <wp:effectExtent l="0" t="0" r="0" b="0"/>
              <wp:wrapNone/>
              <wp:docPr id="3" name="Text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1419" w:rsidRDefault="004B413F">
                          <w:pPr>
                            <w:snapToGrid w:val="0"/>
                            <w:rPr>
                              <w:sz w:val="18"/>
                            </w:rPr>
                          </w:pPr>
                          <w:r>
                            <w:rPr>
                              <w:sz w:val="18"/>
                            </w:rPr>
                            <w:fldChar w:fldCharType="begin"/>
                          </w:r>
                          <w:r>
                            <w:rPr>
                              <w:sz w:val="18"/>
                            </w:rPr>
                            <w:instrText xml:space="preserve"> PAGE  \* MERGEFORMAT </w:instrText>
                          </w:r>
                          <w:r>
                            <w:rPr>
                              <w:sz w:val="18"/>
                            </w:rPr>
                            <w:fldChar w:fldCharType="separate"/>
                          </w:r>
                          <w:r w:rsidR="006B386A">
                            <w:rPr>
                              <w:noProof/>
                              <w:sz w:val="18"/>
                            </w:rPr>
                            <w:t>5</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16202D" id="_x0000_t202" coordsize="21600,21600" o:spt="202" path="m,l,21600r21600,l21600,xe">
              <v:stroke joinstyle="miter"/>
              <v:path gradientshapeok="t" o:connecttype="rect"/>
            </v:shapetype>
            <v:shape id="TextBox 3" o:spid="_x0000_s1026" type="#_x0000_t202" style="position:absolute;margin-left:221.05pt;margin-top:-.95pt;width:2in;height:2in;z-index:2516567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7YUgIAAAg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" filled="f" stroked="f" strokeweight=".5pt">
              <v:textbox style="mso-fit-shape-to-text:t" inset="0,0,0,0">
                <w:txbxContent>
                  <w:p w:rsidR="004D1419" w:rsidRDefault="004B413F">
                    <w:pPr>
                      <w:snapToGrid w:val="0"/>
                      <w:rPr>
                        <w:sz w:val="18"/>
                      </w:rPr>
                    </w:pPr>
                    <w:r>
                      <w:rPr>
                        <w:sz w:val="18"/>
                      </w:rPr>
                      <w:fldChar w:fldCharType="begin"/>
                    </w:r>
                    <w:r>
                      <w:rPr>
                        <w:sz w:val="18"/>
                      </w:rPr>
                      <w:instrText xml:space="preserve"> PAGE  \* MERGEFORMAT </w:instrText>
                    </w:r>
                    <w:r>
                      <w:rPr>
                        <w:sz w:val="18"/>
                      </w:rPr>
                      <w:fldChar w:fldCharType="separate"/>
                    </w:r>
                    <w:r w:rsidR="006B386A">
                      <w:rPr>
                        <w:noProof/>
                        <w:sz w:val="18"/>
                      </w:rPr>
                      <w:t>5</w:t>
                    </w:r>
                    <w:r>
                      <w:rPr>
                        <w:sz w:val="18"/>
                      </w:rPr>
                      <w:fldChar w:fldCharType="end"/>
                    </w:r>
                  </w:p>
                </w:txbxContent>
              </v:textbox>
              <w10:wrap anchorx="margin"/>
            </v:shape>
          </w:pict>
        </mc:Fallback>
      </mc:AlternateContent>
    </w:r>
  </w:p>
  <w:p w:rsidR="004D1419" w:rsidRDefault="004B413F">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rsidR="007F49F0" w:rsidRDefault="004B413F">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Teléfonos 2654-0060; 2683-8500</w:t>
    </w:r>
  </w:p>
  <w:p w:rsidR="004D1419" w:rsidRPr="007F49F0" w:rsidRDefault="007F49F0">
    <w:pPr>
      <w:pStyle w:val="Piedepgina"/>
      <w:tabs>
        <w:tab w:val="left" w:pos="240"/>
      </w:tabs>
      <w:rPr>
        <w:rFonts w:ascii="Arial" w:hAnsi="Arial" w:cs="Arial"/>
        <w:color w:val="002060"/>
        <w:sz w:val="20"/>
        <w:szCs w:val="20"/>
      </w:rPr>
    </w:pPr>
    <w:r w:rsidRPr="007F49F0">
      <w:rPr>
        <w:rFonts w:ascii="Arial" w:hAnsi="Arial" w:cs="Arial"/>
        <w:color w:val="002060"/>
        <w:sz w:val="20"/>
        <w:szCs w:val="20"/>
      </w:rPr>
      <w:t>UNIDAD DE GESTION DOCUMENTAL Y ARCHIVO</w:t>
    </w:r>
    <w:r w:rsidR="004B413F" w:rsidRPr="007F49F0">
      <w:rPr>
        <w:rFonts w:ascii="Arial" w:hAnsi="Arial" w:cs="Arial"/>
        <w:color w:val="002060"/>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C95" w:rsidRDefault="00934C95">
      <w:pPr>
        <w:spacing w:after="0" w:line="240" w:lineRule="auto"/>
      </w:pPr>
      <w:r>
        <w:separator/>
      </w:r>
    </w:p>
  </w:footnote>
  <w:footnote w:type="continuationSeparator" w:id="0">
    <w:p w:rsidR="00934C95" w:rsidRDefault="00934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419" w:rsidRPr="00AA312E" w:rsidRDefault="00C82B1F" w:rsidP="00C82B1F">
    <w:pPr>
      <w:pStyle w:val="Encabezado"/>
      <w:jc w:val="center"/>
      <w:rPr>
        <w:rFonts w:ascii="Arial" w:hAnsi="Arial" w:cs="Arial"/>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071">
      <w:rPr>
        <w:rFonts w:ascii="Century Gothic" w:hAnsi="Century Gothic"/>
        <w:noProof/>
        <w:lang w:eastAsia="es-SV"/>
      </w:rPr>
      <w:drawing>
        <wp:anchor distT="0" distB="0" distL="114300" distR="114300" simplePos="0" relativeHeight="251653632" behindDoc="1" locked="0" layoutInCell="1" allowOverlap="1" wp14:anchorId="1B2218FA" wp14:editId="0624F39C">
          <wp:simplePos x="0" y="0"/>
          <wp:positionH relativeFrom="column">
            <wp:posOffset>-784225</wp:posOffset>
          </wp:positionH>
          <wp:positionV relativeFrom="paragraph">
            <wp:posOffset>-307975</wp:posOffset>
          </wp:positionV>
          <wp:extent cx="772160" cy="744855"/>
          <wp:effectExtent l="0" t="0" r="8890" b="0"/>
          <wp:wrapTopAndBottom/>
          <wp:docPr id="6" name="Imagen 6"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16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778">
      <w:rPr>
        <w:rFonts w:ascii="Century Gothic" w:hAnsi="Century Gothic"/>
        <w:noProof/>
        <w:lang w:eastAsia="es-SV"/>
      </w:rPr>
      <w:drawing>
        <wp:anchor distT="0" distB="0" distL="114300" distR="114300" simplePos="0" relativeHeight="251661824" behindDoc="0" locked="0" layoutInCell="1" allowOverlap="1" wp14:anchorId="483BB476" wp14:editId="3586EB95">
          <wp:simplePos x="0" y="0"/>
          <wp:positionH relativeFrom="column">
            <wp:posOffset>5642610</wp:posOffset>
          </wp:positionH>
          <wp:positionV relativeFrom="paragraph">
            <wp:posOffset>-360045</wp:posOffset>
          </wp:positionV>
          <wp:extent cx="759460" cy="796290"/>
          <wp:effectExtent l="0" t="0" r="2540" b="3810"/>
          <wp:wrapSquare wrapText="bothSides"/>
          <wp:docPr id="8" name="Imagen 8"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2">
                    <a:extLst>
                      <a:ext uri="{BEBA8EAE-BF5A-486C-A8C5-ECC9F3942E4B}">
                        <a14:imgProps xmlns:a14="http://schemas.microsoft.com/office/drawing/2010/main">
                          <a14:imgLayer r:embed="rId3">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5946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13F" w:rsidRPr="00AA312E">
      <w:rPr>
        <w:rFonts w:ascii="Arial" w:hAnsi="Arial" w:cs="Arial"/>
        <w:noProof/>
        <w:color w:val="002060"/>
        <w:lang w:eastAsia="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752" behindDoc="1" locked="0" layoutInCell="1" allowOverlap="1" wp14:anchorId="546F1A7D" wp14:editId="45582260">
          <wp:simplePos x="0" y="0"/>
          <wp:positionH relativeFrom="column">
            <wp:posOffset>-1106805</wp:posOffset>
          </wp:positionH>
          <wp:positionV relativeFrom="paragraph">
            <wp:posOffset>-439420</wp:posOffset>
          </wp:positionV>
          <wp:extent cx="7771130" cy="104775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flipH="1">
                    <a:off x="0" y="0"/>
                    <a:ext cx="7771130" cy="1047750"/>
                  </a:xfrm>
                  <a:prstGeom prst="rect">
                    <a:avLst/>
                  </a:prstGeom>
                  <a:noFill/>
                  <a:ln w="12700" cmpd="sng">
                    <a:noFill/>
                    <a:prstDash val="solid"/>
                  </a:ln>
                </pic:spPr>
              </pic:pic>
            </a:graphicData>
          </a:graphic>
        </wp:anchor>
      </w:drawing>
    </w:r>
    <w:r w:rsidR="00AA312E" w:rsidRPr="00AA312E">
      <w:rPr>
        <w:rFonts w:ascii="Arial" w:hAnsi="Arial" w:cs="Arial"/>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 DE SANA FRANCISCO GOTERA, MORAZAN</w:t>
    </w:r>
  </w:p>
  <w:p w:rsidR="00AA312E" w:rsidRPr="00C82B1F" w:rsidRDefault="00AA312E" w:rsidP="00AA312E">
    <w:pPr>
      <w:pStyle w:val="Encabezado"/>
      <w:jc w:val="center"/>
      <w:rPr>
        <w:rFonts w:ascii="Arial" w:hAnsi="Arial" w:cs="Arial"/>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2B1F">
      <w:rPr>
        <w:rFonts w:ascii="Arial" w:hAnsi="Arial" w:cs="Arial"/>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POLITICA INSTITUCIONAL DE GESTION DOCUMENTAL Y ARCHIVO.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86A" w:rsidRDefault="006B386A">
    <w:pPr>
      <w:pStyle w:val="Encabezado"/>
    </w:pPr>
    <w:r w:rsidRPr="00AA312E">
      <w:rPr>
        <w:rFonts w:ascii="Arial" w:hAnsi="Arial" w:cs="Arial"/>
        <w:noProof/>
        <w:color w:val="002060"/>
        <w:lang w:eastAsia="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4656" behindDoc="1" locked="0" layoutInCell="1" allowOverlap="1" wp14:anchorId="2EB2BC7C" wp14:editId="19F5A3A9">
          <wp:simplePos x="0" y="0"/>
          <wp:positionH relativeFrom="column">
            <wp:posOffset>-1078786</wp:posOffset>
          </wp:positionH>
          <wp:positionV relativeFrom="paragraph">
            <wp:posOffset>-401327</wp:posOffset>
          </wp:positionV>
          <wp:extent cx="7771130" cy="104775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H="1">
                    <a:off x="0" y="0"/>
                    <a:ext cx="7771130" cy="1047750"/>
                  </a:xfrm>
                  <a:prstGeom prst="rect">
                    <a:avLst/>
                  </a:prstGeom>
                  <a:noFill/>
                  <a:ln w="12700" cmpd="sng">
                    <a:noFill/>
                    <a:prstDash val="soli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D7D49"/>
    <w:multiLevelType w:val="hybridMultilevel"/>
    <w:tmpl w:val="8A102952"/>
    <w:lvl w:ilvl="0" w:tplc="301E5348">
      <w:start w:val="2"/>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21B3F97"/>
    <w:multiLevelType w:val="multilevel"/>
    <w:tmpl w:val="0BD65C08"/>
    <w:lvl w:ilvl="0">
      <w:start w:val="1"/>
      <w:numFmt w:val="upperRoman"/>
      <w:lvlText w:val="%1."/>
      <w:lvlJc w:val="right"/>
      <w:pPr>
        <w:ind w:left="720" w:hanging="360"/>
      </w:p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7D967BF"/>
    <w:multiLevelType w:val="multilevel"/>
    <w:tmpl w:val="27D967BF"/>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52677DD1"/>
    <w:multiLevelType w:val="hybridMultilevel"/>
    <w:tmpl w:val="2CF63798"/>
    <w:lvl w:ilvl="0" w:tplc="D27EADBA">
      <w:start w:val="2"/>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8EE7914"/>
    <w:multiLevelType w:val="multilevel"/>
    <w:tmpl w:val="58EE7914"/>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15:restartNumberingAfterBreak="0">
    <w:nsid w:val="5E55D69C"/>
    <w:multiLevelType w:val="singleLevel"/>
    <w:tmpl w:val="5E55D69C"/>
    <w:lvl w:ilvl="0">
      <w:start w:val="1"/>
      <w:numFmt w:val="upperRoman"/>
      <w:lvlText w:val="%1."/>
      <w:lvlJc w:val="left"/>
      <w:pPr>
        <w:tabs>
          <w:tab w:val="left" w:pos="425"/>
        </w:tabs>
        <w:ind w:left="425" w:hanging="425"/>
      </w:pPr>
      <w:rPr>
        <w:rFonts w:hint="default"/>
      </w:rPr>
    </w:lvl>
  </w:abstractNum>
  <w:abstractNum w:abstractNumId="6" w15:restartNumberingAfterBreak="0">
    <w:nsid w:val="5EA6360C"/>
    <w:multiLevelType w:val="singleLevel"/>
    <w:tmpl w:val="5EA6360C"/>
    <w:lvl w:ilvl="0">
      <w:start w:val="1"/>
      <w:numFmt w:val="lowerLetter"/>
      <w:lvlText w:val="%1)"/>
      <w:lvlJc w:val="left"/>
      <w:pPr>
        <w:tabs>
          <w:tab w:val="left" w:pos="425"/>
        </w:tabs>
        <w:ind w:left="425" w:hanging="425"/>
      </w:pPr>
      <w:rPr>
        <w:rFonts w:hint="default"/>
      </w:rPr>
    </w:lvl>
  </w:abstractNum>
  <w:abstractNum w:abstractNumId="7" w15:restartNumberingAfterBreak="0">
    <w:nsid w:val="605A2ED6"/>
    <w:multiLevelType w:val="multilevel"/>
    <w:tmpl w:val="605A2ED6"/>
    <w:lvl w:ilvl="0">
      <w:start w:val="1"/>
      <w:numFmt w:val="bullet"/>
      <w:lvlText w:val=""/>
      <w:lvlJc w:val="left"/>
      <w:pPr>
        <w:ind w:left="780" w:hanging="360"/>
      </w:pPr>
      <w:rPr>
        <w:rFonts w:ascii="Wingdings" w:hAnsi="Wingdings"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5A"/>
    <w:rsid w:val="81DF60E7"/>
    <w:rsid w:val="97AF0F66"/>
    <w:rsid w:val="9F7FD44A"/>
    <w:rsid w:val="A183FA62"/>
    <w:rsid w:val="B7BFD4E4"/>
    <w:rsid w:val="B7DEAD63"/>
    <w:rsid w:val="BF7B8E5B"/>
    <w:rsid w:val="DEDE8FB5"/>
    <w:rsid w:val="DF372FE1"/>
    <w:rsid w:val="DFEFBE88"/>
    <w:rsid w:val="E2FCA9DF"/>
    <w:rsid w:val="E33B218A"/>
    <w:rsid w:val="E457B7F6"/>
    <w:rsid w:val="E6F74768"/>
    <w:rsid w:val="EEF5304F"/>
    <w:rsid w:val="EEFBB486"/>
    <w:rsid w:val="F1DF4DBF"/>
    <w:rsid w:val="F3F780B7"/>
    <w:rsid w:val="F4BFC2FB"/>
    <w:rsid w:val="FAAB4775"/>
    <w:rsid w:val="FAFF664A"/>
    <w:rsid w:val="FD1C7883"/>
    <w:rsid w:val="FE3D1251"/>
    <w:rsid w:val="FE6948CD"/>
    <w:rsid w:val="FEAF9316"/>
    <w:rsid w:val="FF2B7669"/>
    <w:rsid w:val="FF73742A"/>
    <w:rsid w:val="FF7AB71A"/>
    <w:rsid w:val="FF7FCE76"/>
    <w:rsid w:val="FFEF5F39"/>
    <w:rsid w:val="FFFFC44E"/>
    <w:rsid w:val="00063FA2"/>
    <w:rsid w:val="00080B6E"/>
    <w:rsid w:val="000B43F7"/>
    <w:rsid w:val="000D04F2"/>
    <w:rsid w:val="000F285A"/>
    <w:rsid w:val="000F7EC3"/>
    <w:rsid w:val="001627D9"/>
    <w:rsid w:val="0016378E"/>
    <w:rsid w:val="00187795"/>
    <w:rsid w:val="001E0F1D"/>
    <w:rsid w:val="00250935"/>
    <w:rsid w:val="00260277"/>
    <w:rsid w:val="00265F2A"/>
    <w:rsid w:val="00270B64"/>
    <w:rsid w:val="002850FF"/>
    <w:rsid w:val="00290570"/>
    <w:rsid w:val="002B5FE2"/>
    <w:rsid w:val="002E787D"/>
    <w:rsid w:val="002F35A7"/>
    <w:rsid w:val="002F4634"/>
    <w:rsid w:val="003044AA"/>
    <w:rsid w:val="00345A5A"/>
    <w:rsid w:val="0035624B"/>
    <w:rsid w:val="00360C16"/>
    <w:rsid w:val="003A15E5"/>
    <w:rsid w:val="003B439D"/>
    <w:rsid w:val="003C7DB6"/>
    <w:rsid w:val="00400994"/>
    <w:rsid w:val="0040706A"/>
    <w:rsid w:val="00415173"/>
    <w:rsid w:val="00435506"/>
    <w:rsid w:val="004458C0"/>
    <w:rsid w:val="00452260"/>
    <w:rsid w:val="0047314C"/>
    <w:rsid w:val="004775EE"/>
    <w:rsid w:val="00481131"/>
    <w:rsid w:val="004A1E06"/>
    <w:rsid w:val="004A6145"/>
    <w:rsid w:val="004B2787"/>
    <w:rsid w:val="004B413F"/>
    <w:rsid w:val="004D1419"/>
    <w:rsid w:val="004D7201"/>
    <w:rsid w:val="004E0C7C"/>
    <w:rsid w:val="00545EBD"/>
    <w:rsid w:val="00553D24"/>
    <w:rsid w:val="00554BD8"/>
    <w:rsid w:val="00565298"/>
    <w:rsid w:val="00582F6E"/>
    <w:rsid w:val="005D661E"/>
    <w:rsid w:val="006419FF"/>
    <w:rsid w:val="006636D3"/>
    <w:rsid w:val="006A0EEC"/>
    <w:rsid w:val="006B386A"/>
    <w:rsid w:val="006D6BAA"/>
    <w:rsid w:val="006F36D9"/>
    <w:rsid w:val="00704EDA"/>
    <w:rsid w:val="00723BEA"/>
    <w:rsid w:val="007316F5"/>
    <w:rsid w:val="007330F3"/>
    <w:rsid w:val="00784271"/>
    <w:rsid w:val="00784432"/>
    <w:rsid w:val="007D22BD"/>
    <w:rsid w:val="007F49F0"/>
    <w:rsid w:val="007F6721"/>
    <w:rsid w:val="007F73C9"/>
    <w:rsid w:val="008F24B0"/>
    <w:rsid w:val="008F5DA4"/>
    <w:rsid w:val="00912901"/>
    <w:rsid w:val="00913D6F"/>
    <w:rsid w:val="00926F91"/>
    <w:rsid w:val="00934C95"/>
    <w:rsid w:val="009713AB"/>
    <w:rsid w:val="00995A48"/>
    <w:rsid w:val="009A01DF"/>
    <w:rsid w:val="009B61D2"/>
    <w:rsid w:val="009B7372"/>
    <w:rsid w:val="009D43BC"/>
    <w:rsid w:val="009E6A5E"/>
    <w:rsid w:val="009F640B"/>
    <w:rsid w:val="00A30D9B"/>
    <w:rsid w:val="00A437F8"/>
    <w:rsid w:val="00A44931"/>
    <w:rsid w:val="00A713E2"/>
    <w:rsid w:val="00A71F12"/>
    <w:rsid w:val="00AA312E"/>
    <w:rsid w:val="00AD7762"/>
    <w:rsid w:val="00B37D01"/>
    <w:rsid w:val="00BA6856"/>
    <w:rsid w:val="00BB46C2"/>
    <w:rsid w:val="00BE1E9A"/>
    <w:rsid w:val="00C030B3"/>
    <w:rsid w:val="00C15C8E"/>
    <w:rsid w:val="00C200F1"/>
    <w:rsid w:val="00C20615"/>
    <w:rsid w:val="00C30BE7"/>
    <w:rsid w:val="00C82B1F"/>
    <w:rsid w:val="00CC4F9E"/>
    <w:rsid w:val="00D01C52"/>
    <w:rsid w:val="00D14A74"/>
    <w:rsid w:val="00D252B3"/>
    <w:rsid w:val="00D47620"/>
    <w:rsid w:val="00D518BC"/>
    <w:rsid w:val="00D54636"/>
    <w:rsid w:val="00D66A22"/>
    <w:rsid w:val="00D740E5"/>
    <w:rsid w:val="00D94EC6"/>
    <w:rsid w:val="00DA45CD"/>
    <w:rsid w:val="00DD0E27"/>
    <w:rsid w:val="00DE0D07"/>
    <w:rsid w:val="00E13E00"/>
    <w:rsid w:val="00E53CCF"/>
    <w:rsid w:val="00E7146E"/>
    <w:rsid w:val="00E826E5"/>
    <w:rsid w:val="00ED6365"/>
    <w:rsid w:val="00EF64CB"/>
    <w:rsid w:val="00F25991"/>
    <w:rsid w:val="00F34CD2"/>
    <w:rsid w:val="00F44651"/>
    <w:rsid w:val="00F45510"/>
    <w:rsid w:val="00F6642E"/>
    <w:rsid w:val="00F66D6E"/>
    <w:rsid w:val="00F703E8"/>
    <w:rsid w:val="00F863BB"/>
    <w:rsid w:val="00FD0030"/>
    <w:rsid w:val="19EF9CA2"/>
    <w:rsid w:val="1AEF2FA7"/>
    <w:rsid w:val="1EFFB0E7"/>
    <w:rsid w:val="26B9EA29"/>
    <w:rsid w:val="27DFF2C7"/>
    <w:rsid w:val="2AF35338"/>
    <w:rsid w:val="2B3DF597"/>
    <w:rsid w:val="35EB47AB"/>
    <w:rsid w:val="39FB97C2"/>
    <w:rsid w:val="3B7F8FAC"/>
    <w:rsid w:val="3DE9A0CA"/>
    <w:rsid w:val="3E8C5B32"/>
    <w:rsid w:val="3EFF0C99"/>
    <w:rsid w:val="567F7F59"/>
    <w:rsid w:val="56BFD7F8"/>
    <w:rsid w:val="5BF5E3F8"/>
    <w:rsid w:val="5E7FDF82"/>
    <w:rsid w:val="5FDA9955"/>
    <w:rsid w:val="6BBF6DC0"/>
    <w:rsid w:val="6DDD1B5E"/>
    <w:rsid w:val="6E49B84D"/>
    <w:rsid w:val="6ECF0C42"/>
    <w:rsid w:val="71BF70F8"/>
    <w:rsid w:val="76FB2D67"/>
    <w:rsid w:val="773753ED"/>
    <w:rsid w:val="77ED5A68"/>
    <w:rsid w:val="77FF8E09"/>
    <w:rsid w:val="78ADE9A6"/>
    <w:rsid w:val="7A473C42"/>
    <w:rsid w:val="7DCF3949"/>
    <w:rsid w:val="7EBFCE51"/>
    <w:rsid w:val="7FC3EF94"/>
    <w:rsid w:val="7FE5FAC0"/>
    <w:rsid w:val="7FFFFC2B"/>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BFFDE"/>
  <w15:docId w15:val="{BE1BDA6D-B010-49DC-8F89-8A17AE132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rsid w:val="00AA31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A31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509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Prrafodelista2">
    <w:name w:val="Párrafo de lista2"/>
    <w:basedOn w:val="Normal"/>
    <w:uiPriority w:val="99"/>
    <w:unhideWhenUsed/>
    <w:pPr>
      <w:ind w:left="720"/>
      <w:contextualSpacing/>
    </w:pPr>
  </w:style>
  <w:style w:type="paragraph" w:customStyle="1" w:styleId="Prrafodelista3">
    <w:name w:val="Párrafo de lista3"/>
    <w:basedOn w:val="Normal"/>
    <w:uiPriority w:val="99"/>
    <w:unhideWhenUsed/>
    <w:qFormat/>
    <w:pPr>
      <w:ind w:left="720"/>
      <w:contextualSpacing/>
    </w:pPr>
  </w:style>
  <w:style w:type="paragraph" w:customStyle="1" w:styleId="Default">
    <w:name w:val="Default"/>
    <w:qFormat/>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AA312E"/>
    <w:rPr>
      <w:rFonts w:asciiTheme="majorHAnsi" w:eastAsiaTheme="majorEastAsia" w:hAnsiTheme="majorHAnsi" w:cstheme="majorBidi"/>
      <w:color w:val="365F91" w:themeColor="accent1" w:themeShade="BF"/>
      <w:sz w:val="32"/>
      <w:szCs w:val="32"/>
      <w:lang w:eastAsia="en-US"/>
    </w:rPr>
  </w:style>
  <w:style w:type="paragraph" w:styleId="Prrafodelista">
    <w:name w:val="List Paragraph"/>
    <w:basedOn w:val="Normal"/>
    <w:uiPriority w:val="99"/>
    <w:rsid w:val="00AA312E"/>
    <w:pPr>
      <w:ind w:left="720"/>
      <w:contextualSpacing/>
    </w:pPr>
  </w:style>
  <w:style w:type="character" w:customStyle="1" w:styleId="Ttulo2Car">
    <w:name w:val="Título 2 Car"/>
    <w:basedOn w:val="Fuentedeprrafopredeter"/>
    <w:link w:val="Ttulo2"/>
    <w:uiPriority w:val="9"/>
    <w:rsid w:val="00AA312E"/>
    <w:rPr>
      <w:rFonts w:asciiTheme="majorHAnsi" w:eastAsiaTheme="majorEastAsia" w:hAnsiTheme="majorHAnsi" w:cstheme="majorBidi"/>
      <w:color w:val="365F91" w:themeColor="accent1" w:themeShade="BF"/>
      <w:sz w:val="26"/>
      <w:szCs w:val="26"/>
      <w:lang w:eastAsia="en-US"/>
    </w:rPr>
  </w:style>
  <w:style w:type="paragraph" w:styleId="TtuloTDC">
    <w:name w:val="TOC Heading"/>
    <w:basedOn w:val="Ttulo1"/>
    <w:next w:val="Normal"/>
    <w:uiPriority w:val="39"/>
    <w:unhideWhenUsed/>
    <w:qFormat/>
    <w:rsid w:val="007F49F0"/>
    <w:pPr>
      <w:spacing w:line="259" w:lineRule="auto"/>
      <w:outlineLvl w:val="9"/>
    </w:pPr>
    <w:rPr>
      <w:lang w:eastAsia="es-SV"/>
    </w:rPr>
  </w:style>
  <w:style w:type="paragraph" w:styleId="TDC1">
    <w:name w:val="toc 1"/>
    <w:basedOn w:val="Normal"/>
    <w:next w:val="Normal"/>
    <w:autoRedefine/>
    <w:uiPriority w:val="39"/>
    <w:unhideWhenUsed/>
    <w:rsid w:val="007F49F0"/>
    <w:pPr>
      <w:spacing w:after="100"/>
    </w:pPr>
  </w:style>
  <w:style w:type="paragraph" w:styleId="TDC2">
    <w:name w:val="toc 2"/>
    <w:basedOn w:val="Normal"/>
    <w:next w:val="Normal"/>
    <w:autoRedefine/>
    <w:uiPriority w:val="39"/>
    <w:unhideWhenUsed/>
    <w:rsid w:val="007F49F0"/>
    <w:pPr>
      <w:spacing w:after="100"/>
      <w:ind w:left="220"/>
    </w:pPr>
  </w:style>
  <w:style w:type="character" w:styleId="Hipervnculo">
    <w:name w:val="Hyperlink"/>
    <w:basedOn w:val="Fuentedeprrafopredeter"/>
    <w:uiPriority w:val="99"/>
    <w:unhideWhenUsed/>
    <w:rsid w:val="007F49F0"/>
    <w:rPr>
      <w:color w:val="0000FF" w:themeColor="hyperlink"/>
      <w:u w:val="single"/>
    </w:rPr>
  </w:style>
  <w:style w:type="character" w:customStyle="1" w:styleId="Ttulo3Car">
    <w:name w:val="Título 3 Car"/>
    <w:basedOn w:val="Fuentedeprrafopredeter"/>
    <w:link w:val="Ttulo3"/>
    <w:uiPriority w:val="9"/>
    <w:rsid w:val="00250935"/>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818D32-AE85-49D0-9875-0D6D4483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3830</Words>
  <Characters>21066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Nubia</cp:lastModifiedBy>
  <cp:revision>6</cp:revision>
  <cp:lastPrinted>2020-04-27T06:33:00Z</cp:lastPrinted>
  <dcterms:created xsi:type="dcterms:W3CDTF">2020-07-15T02:23:00Z</dcterms:created>
  <dcterms:modified xsi:type="dcterms:W3CDTF">2020-07-22T17:50:00Z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11274-10.1.0.5672</vt:lpwstr>
  </property>
</Properties>
</file>