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4AAD" w14:textId="013AC79F" w:rsidR="000B7DB4" w:rsidRPr="00CF1E62" w:rsidRDefault="000B7DB4" w:rsidP="000B7DB4">
      <w:pPr>
        <w:rPr>
          <w:rFonts w:ascii="Arial" w:hAnsi="Arial" w:cs="Arial"/>
          <w:b/>
          <w:sz w:val="24"/>
          <w:szCs w:val="24"/>
          <w:lang w:val="es-MX"/>
        </w:rPr>
      </w:pPr>
      <w:r w:rsidRPr="00CF1E62">
        <w:rPr>
          <w:rFonts w:ascii="Arial" w:hAnsi="Arial" w:cs="Arial"/>
          <w:b/>
          <w:sz w:val="24"/>
          <w:szCs w:val="24"/>
          <w:lang w:val="es-MX"/>
        </w:rPr>
        <w:t>2021-</w:t>
      </w:r>
      <w:r w:rsidR="00EC151E">
        <w:rPr>
          <w:rFonts w:ascii="Arial" w:hAnsi="Arial" w:cs="Arial"/>
          <w:b/>
          <w:sz w:val="24"/>
          <w:szCs w:val="24"/>
          <w:lang w:val="es-MX"/>
        </w:rPr>
        <w:t>6</w:t>
      </w:r>
      <w:r w:rsidR="00F805B4">
        <w:rPr>
          <w:rFonts w:ascii="Arial" w:hAnsi="Arial" w:cs="Arial"/>
          <w:b/>
          <w:sz w:val="24"/>
          <w:szCs w:val="24"/>
          <w:lang w:val="es-MX"/>
        </w:rPr>
        <w:t>4</w:t>
      </w:r>
    </w:p>
    <w:p w14:paraId="1A1B7E7F" w14:textId="44DA2019" w:rsidR="000B7DB4" w:rsidRDefault="000B7DB4" w:rsidP="000B7DB4">
      <w:pPr>
        <w:spacing w:after="0" w:line="240" w:lineRule="auto"/>
        <w:jc w:val="both"/>
        <w:rPr>
          <w:rFonts w:ascii="Arial" w:eastAsia="Calibri" w:hAnsi="Arial" w:cs="Times New Roman"/>
          <w:sz w:val="24"/>
        </w:rPr>
      </w:pPr>
    </w:p>
    <w:p w14:paraId="2B4AB277" w14:textId="753B20B1"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b/>
          <w:bCs/>
          <w:sz w:val="24"/>
        </w:rPr>
        <w:t>ACTA NÚMERO SESENTA Y CUATRO.</w:t>
      </w:r>
      <w:r w:rsidRPr="00F805B4">
        <w:rPr>
          <w:rFonts w:ascii="Arial" w:eastAsia="Calibri" w:hAnsi="Arial" w:cs="Times New Roman"/>
          <w:sz w:val="24"/>
        </w:rPr>
        <w:t xml:space="preserve"> Sesión ordinaria celebrada por el Concejo Municipal de Guazapa, Departamento de San Salvador, período dos mil dieciocho-dos mil veintiuno, a las catorce horas cero minutos del día veinte de abril de dos mil veintiuno. Convocada y presidida por el señor Alcalde, José Armando Barrera Rivera; y a la cual asistieron: Síndico Municipal, José Armando Zamora Lara; Primera Regidora, Doctora </w:t>
      </w:r>
      <w:proofErr w:type="spellStart"/>
      <w:r w:rsidRPr="00F805B4">
        <w:rPr>
          <w:rFonts w:ascii="Arial" w:eastAsia="Calibri" w:hAnsi="Arial" w:cs="Times New Roman"/>
          <w:sz w:val="24"/>
        </w:rPr>
        <w:t>Hazell</w:t>
      </w:r>
      <w:proofErr w:type="spellEnd"/>
      <w:r w:rsidRPr="00F805B4">
        <w:rPr>
          <w:rFonts w:ascii="Arial" w:eastAsia="Calibri" w:hAnsi="Arial" w:cs="Times New Roman"/>
          <w:sz w:val="24"/>
        </w:rPr>
        <w:t xml:space="preserve"> Evelyn Henríquez de Coto; Segundo Regidor, Antonio Escobar Hernández; Tercer Regidor, José Luís Tobías; Quinto Regidor, Miguel Ángel Anaya Rojas; Sexto Regidor, José Dimas Rodríguez Henríquez; Primer Suplente, Santos Rafael Carpio; Segunda Suplente, Sara Segura de Rivera; Tercer Suplente, Leonardo Antonio Tobías Segura; Cuarto Suplente, Salvador </w:t>
      </w:r>
      <w:proofErr w:type="spellStart"/>
      <w:r w:rsidRPr="00F805B4">
        <w:rPr>
          <w:rFonts w:ascii="Arial" w:eastAsia="Calibri" w:hAnsi="Arial" w:cs="Times New Roman"/>
          <w:sz w:val="24"/>
        </w:rPr>
        <w:t>Osmín</w:t>
      </w:r>
      <w:proofErr w:type="spellEnd"/>
      <w:r w:rsidRPr="00F805B4">
        <w:rPr>
          <w:rFonts w:ascii="Arial" w:eastAsia="Calibri" w:hAnsi="Arial" w:cs="Times New Roman"/>
          <w:sz w:val="24"/>
        </w:rPr>
        <w:t xml:space="preserve"> Alvarado Ponce; y, Secretario Municipal y del Concejo, Miguel Ángel Cisneros Marín. Abierta la sesión por quien la preside, se dio lectura del acta anterior, la cual fue aprobada en todas sus partes. También fue leída la agenda y la correspondencia recibida. A continuación, después de las deliberaciones del caso, en uso de las facultades que le confiere el Código Municipal, este Concejo emite los siguientes acuerdos: </w:t>
      </w:r>
      <w:r w:rsidRPr="00F805B4">
        <w:rPr>
          <w:rFonts w:ascii="Arial" w:eastAsia="Calibri" w:hAnsi="Arial" w:cs="Times New Roman"/>
          <w:b/>
          <w:bCs/>
          <w:sz w:val="24"/>
        </w:rPr>
        <w:t>ACUERDO NÚMERO UNO.</w:t>
      </w:r>
      <w:r w:rsidRPr="00F805B4">
        <w:rPr>
          <w:rFonts w:ascii="Arial" w:eastAsia="Calibri" w:hAnsi="Arial" w:cs="Times New Roman"/>
          <w:sz w:val="24"/>
        </w:rPr>
        <w:t xml:space="preserve"> Se acuerda conformar la Comisión de Traspaso por parte del Concejo Municipal saliente, la que estará integrada por todos los miembros y </w:t>
      </w:r>
      <w:proofErr w:type="spellStart"/>
      <w:r w:rsidRPr="00F805B4">
        <w:rPr>
          <w:rFonts w:ascii="Arial" w:eastAsia="Calibri" w:hAnsi="Arial" w:cs="Times New Roman"/>
          <w:sz w:val="24"/>
        </w:rPr>
        <w:t>miembras</w:t>
      </w:r>
      <w:proofErr w:type="spellEnd"/>
      <w:r w:rsidRPr="00F805B4">
        <w:rPr>
          <w:rFonts w:ascii="Arial" w:eastAsia="Calibri" w:hAnsi="Arial" w:cs="Times New Roman"/>
          <w:sz w:val="24"/>
        </w:rPr>
        <w:t xml:space="preserve"> del Concejo Municipal actualmente en funciones, el cual distribuirá a sus </w:t>
      </w:r>
      <w:proofErr w:type="spellStart"/>
      <w:r w:rsidRPr="00F805B4">
        <w:rPr>
          <w:rFonts w:ascii="Arial" w:eastAsia="Calibri" w:hAnsi="Arial" w:cs="Times New Roman"/>
          <w:sz w:val="24"/>
        </w:rPr>
        <w:t>miembras</w:t>
      </w:r>
      <w:proofErr w:type="spellEnd"/>
      <w:r w:rsidRPr="00F805B4">
        <w:rPr>
          <w:rFonts w:ascii="Arial" w:eastAsia="Calibri" w:hAnsi="Arial" w:cs="Times New Roman"/>
          <w:sz w:val="24"/>
        </w:rPr>
        <w:t xml:space="preserve"> y miembros en equipos de trabajo que serán apoyados por las unidades administrativas a cargo de su respectiva área. </w:t>
      </w:r>
      <w:r w:rsidRPr="00F805B4">
        <w:rPr>
          <w:rFonts w:ascii="Arial" w:eastAsia="Calibri" w:hAnsi="Arial" w:cs="Times New Roman"/>
          <w:b/>
          <w:bCs/>
          <w:sz w:val="24"/>
        </w:rPr>
        <w:t>ACUERDO NÚMERO DOS.</w:t>
      </w:r>
      <w:r w:rsidRPr="00F805B4">
        <w:rPr>
          <w:rFonts w:ascii="Arial" w:eastAsia="Calibri" w:hAnsi="Arial" w:cs="Times New Roman"/>
          <w:sz w:val="24"/>
        </w:rPr>
        <w:t xml:space="preserve"> Por cuanto </w:t>
      </w:r>
      <w:r>
        <w:rPr>
          <w:rFonts w:ascii="Arial" w:eastAsia="Calibri" w:hAnsi="Arial" w:cs="Times New Roman"/>
          <w:b/>
          <w:bCs/>
          <w:sz w:val="24"/>
        </w:rPr>
        <w:t xml:space="preserve">XXXXXXX </w:t>
      </w:r>
      <w:proofErr w:type="spellStart"/>
      <w:r>
        <w:rPr>
          <w:rFonts w:ascii="Arial" w:eastAsia="Calibri" w:hAnsi="Arial" w:cs="Times New Roman"/>
          <w:b/>
          <w:bCs/>
          <w:sz w:val="24"/>
        </w:rPr>
        <w:t>XXXXXXX</w:t>
      </w:r>
      <w:proofErr w:type="spellEnd"/>
      <w:r>
        <w:rPr>
          <w:rFonts w:ascii="Arial" w:eastAsia="Calibri" w:hAnsi="Arial" w:cs="Times New Roman"/>
          <w:b/>
          <w:bCs/>
          <w:sz w:val="24"/>
        </w:rPr>
        <w:t xml:space="preserve"> </w:t>
      </w:r>
      <w:proofErr w:type="spellStart"/>
      <w:r>
        <w:rPr>
          <w:rFonts w:ascii="Arial" w:eastAsia="Calibri" w:hAnsi="Arial" w:cs="Times New Roman"/>
          <w:b/>
          <w:bCs/>
          <w:sz w:val="24"/>
        </w:rPr>
        <w:t>XXXXXXX</w:t>
      </w:r>
      <w:proofErr w:type="spellEnd"/>
      <w:r>
        <w:rPr>
          <w:rFonts w:ascii="Arial" w:eastAsia="Calibri" w:hAnsi="Arial" w:cs="Times New Roman"/>
          <w:b/>
          <w:bCs/>
          <w:sz w:val="24"/>
        </w:rPr>
        <w:t xml:space="preserve"> XXXXXX</w:t>
      </w:r>
      <w:r w:rsidRPr="00F805B4">
        <w:rPr>
          <w:rFonts w:ascii="Arial" w:eastAsia="Calibri" w:hAnsi="Arial" w:cs="Times New Roman"/>
          <w:sz w:val="24"/>
        </w:rPr>
        <w:t xml:space="preserve">, mayor de edad, Ama de Casa, con Documento Único de Identidad número </w:t>
      </w:r>
      <w:r>
        <w:rPr>
          <w:rFonts w:ascii="Arial" w:eastAsia="Calibri" w:hAnsi="Arial" w:cs="Times New Roman"/>
          <w:b/>
          <w:bCs/>
          <w:sz w:val="24"/>
        </w:rPr>
        <w:t xml:space="preserve">XXXXX XXXX XXX XXXX </w:t>
      </w:r>
      <w:proofErr w:type="spellStart"/>
      <w:r>
        <w:rPr>
          <w:rFonts w:ascii="Arial" w:eastAsia="Calibri" w:hAnsi="Arial" w:cs="Times New Roman"/>
          <w:b/>
          <w:bCs/>
          <w:sz w:val="24"/>
        </w:rPr>
        <w:t>XXXX</w:t>
      </w:r>
      <w:proofErr w:type="spellEnd"/>
      <w:r>
        <w:rPr>
          <w:rFonts w:ascii="Arial" w:eastAsia="Calibri" w:hAnsi="Arial" w:cs="Times New Roman"/>
          <w:b/>
          <w:bCs/>
          <w:sz w:val="24"/>
        </w:rPr>
        <w:t xml:space="preserve"> </w:t>
      </w:r>
      <w:proofErr w:type="spellStart"/>
      <w:r>
        <w:rPr>
          <w:rFonts w:ascii="Arial" w:eastAsia="Calibri" w:hAnsi="Arial" w:cs="Times New Roman"/>
          <w:b/>
          <w:bCs/>
          <w:sz w:val="24"/>
        </w:rPr>
        <w:t>XXXX</w:t>
      </w:r>
      <w:proofErr w:type="spellEnd"/>
      <w:r>
        <w:rPr>
          <w:rFonts w:ascii="Arial" w:eastAsia="Calibri" w:hAnsi="Arial" w:cs="Times New Roman"/>
          <w:b/>
          <w:bCs/>
          <w:sz w:val="24"/>
        </w:rPr>
        <w:t xml:space="preserve"> XXXX</w:t>
      </w:r>
      <w:r w:rsidRPr="00F805B4">
        <w:rPr>
          <w:rFonts w:ascii="Arial" w:eastAsia="Calibri" w:hAnsi="Arial" w:cs="Times New Roman"/>
          <w:sz w:val="24"/>
        </w:rPr>
        <w:t>-</w:t>
      </w:r>
      <w:r>
        <w:rPr>
          <w:rFonts w:ascii="Arial" w:eastAsia="Calibri" w:hAnsi="Arial" w:cs="Times New Roman"/>
          <w:b/>
          <w:bCs/>
          <w:sz w:val="24"/>
        </w:rPr>
        <w:t>XXXX</w:t>
      </w:r>
      <w:r w:rsidRPr="00F805B4">
        <w:rPr>
          <w:rFonts w:ascii="Arial" w:eastAsia="Calibri" w:hAnsi="Arial" w:cs="Times New Roman"/>
          <w:sz w:val="24"/>
        </w:rPr>
        <w:t xml:space="preserve">, Número de Identificación Tributaria </w:t>
      </w:r>
      <w:r w:rsidRPr="00F805B4">
        <w:rPr>
          <w:rFonts w:ascii="Arial" w:eastAsia="Calibri" w:hAnsi="Arial" w:cs="Times New Roman"/>
          <w:b/>
          <w:bCs/>
          <w:sz w:val="24"/>
        </w:rPr>
        <w:t>XXX</w:t>
      </w:r>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proofErr w:type="spellStart"/>
      <w:r w:rsidRPr="00F805B4">
        <w:rPr>
          <w:rFonts w:ascii="Arial" w:eastAsia="Calibri" w:hAnsi="Arial" w:cs="Times New Roman"/>
          <w:b/>
          <w:bCs/>
          <w:sz w:val="24"/>
        </w:rPr>
        <w:t>XXX</w:t>
      </w:r>
      <w:proofErr w:type="spellEnd"/>
      <w:r>
        <w:rPr>
          <w:rFonts w:ascii="Arial" w:eastAsia="Calibri" w:hAnsi="Arial" w:cs="Times New Roman"/>
          <w:b/>
          <w:bCs/>
          <w:sz w:val="24"/>
        </w:rPr>
        <w:t xml:space="preserve"> </w:t>
      </w:r>
      <w:r w:rsidRPr="00F805B4">
        <w:rPr>
          <w:rFonts w:ascii="Arial" w:eastAsia="Calibri" w:hAnsi="Arial" w:cs="Times New Roman"/>
          <w:b/>
          <w:bCs/>
          <w:sz w:val="24"/>
        </w:rPr>
        <w:t>XXX</w:t>
      </w:r>
      <w:r>
        <w:rPr>
          <w:rFonts w:ascii="Arial" w:eastAsia="Calibri" w:hAnsi="Arial" w:cs="Times New Roman"/>
          <w:b/>
          <w:bCs/>
          <w:sz w:val="24"/>
        </w:rPr>
        <w:t>-XXXXX</w:t>
      </w:r>
      <w:r w:rsidRPr="00F805B4">
        <w:rPr>
          <w:rFonts w:ascii="Arial" w:eastAsia="Calibri" w:hAnsi="Arial" w:cs="Times New Roman"/>
          <w:sz w:val="24"/>
        </w:rPr>
        <w:t xml:space="preserve">, sin número de registro de contribuyente; ha solicitado se le conceda, por primera vez, licencia para comercializar bebidas alcohólicas potables envasadas, en comercio de su propiedad denominado Tienda Rosa Gladis, ubicado en su casa de habitación en Colonia El Progreso, cantón San Jerónimo, de esta circunscripción. El Concejo Municipal, basándose en lo establecido en la Ley Reguladora de la Producción y Comercialización del Alcohol y de las Bebidas Alcohólicas, y comprobando que la solicitante ha cumplido con lo establecido en dicha Ley y otros requisitos pertinentes; le concede LICENCIA para comercializar bebidas alcohólicas potables, envasadas, en comercio de su propiedad denominado Tienda Rosa Gladis, desde esta fecha al treinta y uno de diciembre de dos mil veintiuno. </w:t>
      </w:r>
      <w:r w:rsidRPr="00F805B4">
        <w:rPr>
          <w:rFonts w:ascii="Arial" w:eastAsia="Calibri" w:hAnsi="Arial" w:cs="Times New Roman"/>
          <w:b/>
          <w:bCs/>
          <w:sz w:val="24"/>
        </w:rPr>
        <w:t>ACUERDO NÚMERO TRES.</w:t>
      </w:r>
      <w:r w:rsidRPr="00F805B4">
        <w:rPr>
          <w:rFonts w:ascii="Arial" w:eastAsia="Calibri" w:hAnsi="Arial" w:cs="Times New Roman"/>
          <w:sz w:val="24"/>
        </w:rPr>
        <w:t xml:space="preserve"> Se autoriza a la Tesorera que realice los siguientes pagos: de Fondo General, Pandemia COVID-19, cuatrocientos ochenta 00/100 dólares; Rehabilitación de Calles y Caminos Hacia Zonas de Cultivos, trescientos veintiuno 05/100 dólares; de Fondos Propios, ciento ochenta y nueve 35/100 dólares; y de Préstamos Internos, Banco Hipotecario, Sociedad Anónima, Asfaltado de Calle Principal Agua Fría, cantón Zacamil, cuatrocientos diez 66/100 dólares. Para realizar pago de combustible a José Elías Escobar Romero, Estación de Servicio </w:t>
      </w:r>
      <w:r w:rsidRPr="00F805B4">
        <w:rPr>
          <w:rFonts w:ascii="Arial" w:eastAsia="Calibri" w:hAnsi="Arial" w:cs="Times New Roman"/>
          <w:sz w:val="24"/>
        </w:rPr>
        <w:lastRenderedPageBreak/>
        <w:t>Texaco Guazapa.</w:t>
      </w:r>
      <w:r w:rsidRPr="00F805B4">
        <w:rPr>
          <w:rFonts w:ascii="Arial" w:eastAsia="Calibri" w:hAnsi="Arial" w:cs="Arial"/>
          <w:sz w:val="24"/>
        </w:rPr>
        <w:t xml:space="preserve"> </w:t>
      </w:r>
      <w:r w:rsidRPr="00F805B4">
        <w:rPr>
          <w:rFonts w:ascii="Arial" w:eastAsia="Calibri" w:hAnsi="Arial" w:cs="Arial"/>
          <w:b/>
          <w:bCs/>
          <w:sz w:val="24"/>
        </w:rPr>
        <w:t>ACUERDO NÚMERO CUATRO.</w:t>
      </w:r>
      <w:r w:rsidRPr="00F805B4">
        <w:rPr>
          <w:rFonts w:ascii="Arial" w:eastAsia="Calibri" w:hAnsi="Arial" w:cs="Arial"/>
          <w:sz w:val="24"/>
        </w:rPr>
        <w:t xml:space="preserve"> Se acuerda realizar erogaciones de Fondos Propios para pagar a proveedores de bienes y servicios, así: Saúl Alberto Alvarado Hernández, por compra de alimentos, ciento treinta y cinco 00/100 dólares; Verónica Lourdes Guevara Arévalo, por servicios jurídicos, cuatrocientos cuarenta 00/100 dólares;</w:t>
      </w:r>
      <w:r w:rsidRPr="00F805B4">
        <w:rPr>
          <w:rFonts w:ascii="Arial" w:eastAsia="Calibri" w:hAnsi="Arial" w:cs="Times New Roman"/>
          <w:sz w:val="24"/>
        </w:rPr>
        <w:t xml:space="preserve"> B</w:t>
      </w:r>
      <w:r w:rsidRPr="00F805B4">
        <w:rPr>
          <w:rFonts w:ascii="Arial" w:eastAsia="Calibri" w:hAnsi="Arial" w:cs="Arial"/>
          <w:sz w:val="24"/>
        </w:rPr>
        <w:t>enjamín Martínez Marroquín, por servicios de escrituración de inmueble donado, trescientos cincuenta 00/100 dólares; Centro Nacional de Registros, por derechos registrales, ciento cincuenta y siete 50/100 dólares. Se autoriza a la Tesorera Municipal, para que realice los respectivos pagos.</w:t>
      </w:r>
      <w:r w:rsidRPr="00F805B4">
        <w:rPr>
          <w:rFonts w:ascii="Arial" w:eastAsia="Calibri" w:hAnsi="Arial" w:cs="Times New Roman"/>
          <w:sz w:val="24"/>
        </w:rPr>
        <w:t xml:space="preserve"> </w:t>
      </w:r>
      <w:r w:rsidRPr="00F805B4">
        <w:rPr>
          <w:rFonts w:ascii="Arial" w:eastAsia="Calibri" w:hAnsi="Arial" w:cs="Times New Roman"/>
          <w:b/>
          <w:bCs/>
          <w:sz w:val="24"/>
        </w:rPr>
        <w:t>COMENTARIOS Y OBSERVACIONES.</w:t>
      </w:r>
      <w:r w:rsidRPr="00F805B4">
        <w:rPr>
          <w:rFonts w:ascii="Arial" w:eastAsia="Calibri" w:hAnsi="Arial" w:cs="Times New Roman"/>
          <w:sz w:val="24"/>
        </w:rPr>
        <w:t xml:space="preserve"> No hay. No habiendo más que hacer constar, se da por finalizada la presente acta, que </w:t>
      </w:r>
      <w:r w:rsidRPr="00F805B4">
        <w:rPr>
          <w:rFonts w:ascii="Arial" w:eastAsia="Calibri" w:hAnsi="Arial" w:cs="Times New Roman"/>
          <w:sz w:val="24"/>
        </w:rPr>
        <w:t>firmamos. -</w:t>
      </w:r>
    </w:p>
    <w:p w14:paraId="6BAD479C" w14:textId="77777777" w:rsidR="00F805B4" w:rsidRPr="00F805B4" w:rsidRDefault="00F805B4" w:rsidP="00F805B4">
      <w:pPr>
        <w:spacing w:after="0" w:line="240" w:lineRule="auto"/>
        <w:jc w:val="both"/>
        <w:rPr>
          <w:rFonts w:ascii="Arial" w:eastAsia="Calibri" w:hAnsi="Arial" w:cs="Times New Roman"/>
          <w:sz w:val="24"/>
        </w:rPr>
      </w:pPr>
    </w:p>
    <w:p w14:paraId="71A11757" w14:textId="77777777" w:rsidR="00F805B4" w:rsidRPr="00F805B4" w:rsidRDefault="00F805B4" w:rsidP="00F805B4">
      <w:pPr>
        <w:spacing w:after="0" w:line="240" w:lineRule="auto"/>
        <w:jc w:val="both"/>
        <w:rPr>
          <w:rFonts w:ascii="Arial" w:eastAsia="Calibri" w:hAnsi="Arial" w:cs="Times New Roman"/>
          <w:sz w:val="24"/>
        </w:rPr>
      </w:pPr>
    </w:p>
    <w:p w14:paraId="1F89E9A8" w14:textId="77777777" w:rsidR="00F805B4" w:rsidRPr="00F805B4" w:rsidRDefault="00F805B4" w:rsidP="00F805B4">
      <w:pPr>
        <w:spacing w:after="0" w:line="240" w:lineRule="auto"/>
        <w:jc w:val="both"/>
        <w:rPr>
          <w:rFonts w:ascii="Arial" w:eastAsia="Calibri" w:hAnsi="Arial" w:cs="Times New Roman"/>
          <w:sz w:val="24"/>
        </w:rPr>
      </w:pPr>
    </w:p>
    <w:p w14:paraId="08D5892F" w14:textId="77777777" w:rsidR="00F805B4" w:rsidRPr="00F805B4" w:rsidRDefault="00F805B4" w:rsidP="00F805B4">
      <w:pPr>
        <w:spacing w:after="0" w:line="240" w:lineRule="auto"/>
        <w:jc w:val="both"/>
        <w:rPr>
          <w:rFonts w:ascii="Arial" w:eastAsia="Calibri" w:hAnsi="Arial" w:cs="Times New Roman"/>
          <w:sz w:val="24"/>
        </w:rPr>
      </w:pPr>
    </w:p>
    <w:p w14:paraId="02FC7791"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                                          José Armando Barrera Rivera</w:t>
      </w:r>
    </w:p>
    <w:p w14:paraId="2A839E97"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                                                    Alcalde Municipal</w:t>
      </w:r>
    </w:p>
    <w:p w14:paraId="1667C114" w14:textId="77777777" w:rsidR="00F805B4" w:rsidRPr="00F805B4" w:rsidRDefault="00F805B4" w:rsidP="00F805B4">
      <w:pPr>
        <w:spacing w:after="0" w:line="240" w:lineRule="auto"/>
        <w:jc w:val="both"/>
        <w:rPr>
          <w:rFonts w:ascii="Arial" w:eastAsia="Calibri" w:hAnsi="Arial" w:cs="Times New Roman"/>
          <w:sz w:val="24"/>
        </w:rPr>
      </w:pPr>
    </w:p>
    <w:p w14:paraId="2566EBEB" w14:textId="77777777" w:rsidR="00F805B4" w:rsidRPr="00F805B4" w:rsidRDefault="00F805B4" w:rsidP="00F805B4">
      <w:pPr>
        <w:spacing w:after="0" w:line="240" w:lineRule="auto"/>
        <w:jc w:val="both"/>
        <w:rPr>
          <w:rFonts w:ascii="Arial" w:eastAsia="Calibri" w:hAnsi="Arial" w:cs="Times New Roman"/>
          <w:sz w:val="24"/>
        </w:rPr>
      </w:pPr>
    </w:p>
    <w:p w14:paraId="78754D11" w14:textId="77777777" w:rsidR="00F805B4" w:rsidRPr="00F805B4" w:rsidRDefault="00F805B4" w:rsidP="00F805B4">
      <w:pPr>
        <w:spacing w:after="0" w:line="240" w:lineRule="auto"/>
        <w:jc w:val="both"/>
        <w:rPr>
          <w:rFonts w:ascii="Arial" w:eastAsia="Calibri" w:hAnsi="Arial" w:cs="Times New Roman"/>
          <w:sz w:val="24"/>
        </w:rPr>
      </w:pPr>
    </w:p>
    <w:p w14:paraId="471A75F1" w14:textId="77777777" w:rsidR="00F805B4" w:rsidRPr="00F805B4" w:rsidRDefault="00F805B4" w:rsidP="00F805B4">
      <w:pPr>
        <w:spacing w:after="0" w:line="240" w:lineRule="auto"/>
        <w:jc w:val="both"/>
        <w:rPr>
          <w:rFonts w:ascii="Arial" w:eastAsia="Calibri" w:hAnsi="Arial" w:cs="Times New Roman"/>
          <w:sz w:val="24"/>
        </w:rPr>
      </w:pPr>
    </w:p>
    <w:p w14:paraId="5D2B86A0" w14:textId="77777777" w:rsidR="00F805B4" w:rsidRPr="00F805B4" w:rsidRDefault="00F805B4" w:rsidP="00F805B4">
      <w:pPr>
        <w:spacing w:after="0" w:line="240" w:lineRule="auto"/>
        <w:jc w:val="both"/>
        <w:rPr>
          <w:rFonts w:ascii="Arial" w:eastAsia="Calibri" w:hAnsi="Arial" w:cs="Times New Roman"/>
          <w:sz w:val="24"/>
        </w:rPr>
      </w:pPr>
    </w:p>
    <w:p w14:paraId="69D88D6D"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José Armando Zamora Lara                                </w:t>
      </w:r>
      <w:proofErr w:type="spellStart"/>
      <w:r w:rsidRPr="00F805B4">
        <w:rPr>
          <w:rFonts w:ascii="Arial" w:eastAsia="Calibri" w:hAnsi="Arial" w:cs="Times New Roman"/>
          <w:sz w:val="24"/>
        </w:rPr>
        <w:t>Hazell</w:t>
      </w:r>
      <w:proofErr w:type="spellEnd"/>
      <w:r w:rsidRPr="00F805B4">
        <w:rPr>
          <w:rFonts w:ascii="Arial" w:eastAsia="Calibri" w:hAnsi="Arial" w:cs="Times New Roman"/>
          <w:sz w:val="24"/>
        </w:rPr>
        <w:t xml:space="preserve"> Evelyn Henríquez de Coto</w:t>
      </w:r>
    </w:p>
    <w:p w14:paraId="33B67E9E"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Síndico Municipal                                                 Primera Regidora</w:t>
      </w:r>
    </w:p>
    <w:p w14:paraId="7B243C13" w14:textId="77777777" w:rsidR="00F805B4" w:rsidRPr="00F805B4" w:rsidRDefault="00F805B4" w:rsidP="00F805B4">
      <w:pPr>
        <w:spacing w:after="0" w:line="240" w:lineRule="auto"/>
        <w:jc w:val="both"/>
        <w:rPr>
          <w:rFonts w:ascii="Arial" w:eastAsia="Calibri" w:hAnsi="Arial" w:cs="Times New Roman"/>
          <w:sz w:val="24"/>
        </w:rPr>
      </w:pPr>
    </w:p>
    <w:p w14:paraId="3821AC73" w14:textId="77777777" w:rsidR="00F805B4" w:rsidRPr="00F805B4" w:rsidRDefault="00F805B4" w:rsidP="00F805B4">
      <w:pPr>
        <w:spacing w:after="0" w:line="240" w:lineRule="auto"/>
        <w:jc w:val="both"/>
        <w:rPr>
          <w:rFonts w:ascii="Arial" w:eastAsia="Calibri" w:hAnsi="Arial" w:cs="Times New Roman"/>
          <w:sz w:val="24"/>
        </w:rPr>
      </w:pPr>
    </w:p>
    <w:p w14:paraId="7EE181E1" w14:textId="77777777" w:rsidR="00F805B4" w:rsidRPr="00F805B4" w:rsidRDefault="00F805B4" w:rsidP="00F805B4">
      <w:pPr>
        <w:spacing w:after="0" w:line="240" w:lineRule="auto"/>
        <w:jc w:val="both"/>
        <w:rPr>
          <w:rFonts w:ascii="Arial" w:eastAsia="Calibri" w:hAnsi="Arial" w:cs="Times New Roman"/>
          <w:sz w:val="24"/>
        </w:rPr>
      </w:pPr>
    </w:p>
    <w:p w14:paraId="2C40873B" w14:textId="77777777" w:rsidR="00F805B4" w:rsidRPr="00F805B4" w:rsidRDefault="00F805B4" w:rsidP="00F805B4">
      <w:pPr>
        <w:spacing w:after="0" w:line="240" w:lineRule="auto"/>
        <w:jc w:val="both"/>
        <w:rPr>
          <w:rFonts w:ascii="Arial" w:eastAsia="Calibri" w:hAnsi="Arial" w:cs="Times New Roman"/>
          <w:sz w:val="24"/>
        </w:rPr>
      </w:pPr>
    </w:p>
    <w:p w14:paraId="4290AAE4" w14:textId="77777777" w:rsidR="00F805B4" w:rsidRPr="00F805B4" w:rsidRDefault="00F805B4" w:rsidP="00F805B4">
      <w:pPr>
        <w:spacing w:after="0" w:line="240" w:lineRule="auto"/>
        <w:jc w:val="both"/>
        <w:rPr>
          <w:rFonts w:ascii="Arial" w:eastAsia="Calibri" w:hAnsi="Arial" w:cs="Times New Roman"/>
          <w:sz w:val="24"/>
        </w:rPr>
      </w:pPr>
    </w:p>
    <w:p w14:paraId="42F8B91B"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Antonio Escobar Hernández                                José Luís Tobías</w:t>
      </w:r>
    </w:p>
    <w:p w14:paraId="5AE21733"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Segundo Regidor                                                 Tercer Regidor</w:t>
      </w:r>
    </w:p>
    <w:p w14:paraId="2EA0E9ED" w14:textId="77777777" w:rsidR="00F805B4" w:rsidRPr="00F805B4" w:rsidRDefault="00F805B4" w:rsidP="00F805B4">
      <w:pPr>
        <w:spacing w:after="0" w:line="240" w:lineRule="auto"/>
        <w:jc w:val="both"/>
        <w:rPr>
          <w:rFonts w:ascii="Arial" w:eastAsia="Calibri" w:hAnsi="Arial" w:cs="Times New Roman"/>
          <w:sz w:val="24"/>
        </w:rPr>
      </w:pPr>
    </w:p>
    <w:p w14:paraId="6E3B003D" w14:textId="77777777" w:rsidR="00F805B4" w:rsidRPr="00F805B4" w:rsidRDefault="00F805B4" w:rsidP="00F805B4">
      <w:pPr>
        <w:spacing w:after="0" w:line="240" w:lineRule="auto"/>
        <w:jc w:val="both"/>
        <w:rPr>
          <w:rFonts w:ascii="Arial" w:eastAsia="Calibri" w:hAnsi="Arial" w:cs="Times New Roman"/>
          <w:sz w:val="24"/>
        </w:rPr>
      </w:pPr>
    </w:p>
    <w:p w14:paraId="68850783" w14:textId="77777777" w:rsidR="00F805B4" w:rsidRPr="00F805B4" w:rsidRDefault="00F805B4" w:rsidP="00F805B4">
      <w:pPr>
        <w:spacing w:after="0" w:line="240" w:lineRule="auto"/>
        <w:jc w:val="both"/>
        <w:rPr>
          <w:rFonts w:ascii="Arial" w:eastAsia="Calibri" w:hAnsi="Arial" w:cs="Times New Roman"/>
          <w:sz w:val="24"/>
        </w:rPr>
      </w:pPr>
    </w:p>
    <w:p w14:paraId="527E2766" w14:textId="77777777" w:rsidR="00F805B4" w:rsidRPr="00F805B4" w:rsidRDefault="00F805B4" w:rsidP="00F805B4">
      <w:pPr>
        <w:spacing w:after="0" w:line="240" w:lineRule="auto"/>
        <w:jc w:val="both"/>
        <w:rPr>
          <w:rFonts w:ascii="Arial" w:eastAsia="Calibri" w:hAnsi="Arial" w:cs="Times New Roman"/>
          <w:sz w:val="24"/>
        </w:rPr>
      </w:pPr>
    </w:p>
    <w:p w14:paraId="4CBA42BB" w14:textId="77777777" w:rsidR="00F805B4" w:rsidRPr="00F805B4" w:rsidRDefault="00F805B4" w:rsidP="00F805B4">
      <w:pPr>
        <w:spacing w:after="0" w:line="240" w:lineRule="auto"/>
        <w:jc w:val="both"/>
        <w:rPr>
          <w:rFonts w:ascii="Arial" w:eastAsia="Calibri" w:hAnsi="Arial" w:cs="Times New Roman"/>
          <w:sz w:val="24"/>
        </w:rPr>
      </w:pPr>
    </w:p>
    <w:p w14:paraId="209ECF23"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                                                                             Miguel Ángel Anaya Rojas</w:t>
      </w:r>
    </w:p>
    <w:p w14:paraId="077D24F8"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                                                                             Quinto Regidor</w:t>
      </w:r>
    </w:p>
    <w:p w14:paraId="66FFFADC" w14:textId="77777777" w:rsidR="00F805B4" w:rsidRPr="00F805B4" w:rsidRDefault="00F805B4" w:rsidP="00F805B4">
      <w:pPr>
        <w:spacing w:after="0" w:line="240" w:lineRule="auto"/>
        <w:jc w:val="both"/>
        <w:rPr>
          <w:rFonts w:ascii="Arial" w:eastAsia="Calibri" w:hAnsi="Arial" w:cs="Times New Roman"/>
          <w:sz w:val="24"/>
        </w:rPr>
      </w:pPr>
    </w:p>
    <w:p w14:paraId="0547AFAE" w14:textId="77777777" w:rsidR="00F805B4" w:rsidRPr="00F805B4" w:rsidRDefault="00F805B4" w:rsidP="00F805B4">
      <w:pPr>
        <w:spacing w:after="0" w:line="240" w:lineRule="auto"/>
        <w:jc w:val="both"/>
        <w:rPr>
          <w:rFonts w:ascii="Arial" w:eastAsia="Calibri" w:hAnsi="Arial" w:cs="Times New Roman"/>
          <w:sz w:val="24"/>
        </w:rPr>
      </w:pPr>
    </w:p>
    <w:p w14:paraId="2A2B4CF3" w14:textId="77777777" w:rsidR="00F805B4" w:rsidRPr="00F805B4" w:rsidRDefault="00F805B4" w:rsidP="00F805B4">
      <w:pPr>
        <w:spacing w:after="0" w:line="240" w:lineRule="auto"/>
        <w:jc w:val="both"/>
        <w:rPr>
          <w:rFonts w:ascii="Arial" w:eastAsia="Calibri" w:hAnsi="Arial" w:cs="Times New Roman"/>
          <w:sz w:val="24"/>
        </w:rPr>
      </w:pPr>
    </w:p>
    <w:p w14:paraId="5A33DC98" w14:textId="77777777" w:rsidR="00F805B4" w:rsidRPr="00F805B4" w:rsidRDefault="00F805B4" w:rsidP="00F805B4">
      <w:pPr>
        <w:spacing w:after="0" w:line="240" w:lineRule="auto"/>
        <w:jc w:val="both"/>
        <w:rPr>
          <w:rFonts w:ascii="Arial" w:eastAsia="Calibri" w:hAnsi="Arial" w:cs="Times New Roman"/>
          <w:sz w:val="24"/>
        </w:rPr>
      </w:pPr>
    </w:p>
    <w:p w14:paraId="12A296A7" w14:textId="77777777" w:rsidR="00F805B4" w:rsidRPr="00F805B4" w:rsidRDefault="00F805B4" w:rsidP="00F805B4">
      <w:pPr>
        <w:spacing w:after="0" w:line="240" w:lineRule="auto"/>
        <w:jc w:val="both"/>
        <w:rPr>
          <w:rFonts w:ascii="Arial" w:eastAsia="Calibri" w:hAnsi="Arial" w:cs="Times New Roman"/>
          <w:sz w:val="24"/>
        </w:rPr>
      </w:pPr>
    </w:p>
    <w:p w14:paraId="027A3992"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José Dimas Rodríguez Henríquez                       Santos Rafael Carpio</w:t>
      </w:r>
    </w:p>
    <w:p w14:paraId="75A8050A" w14:textId="786215CA"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Sexto Regidor                                                      Primer Suplente</w:t>
      </w:r>
    </w:p>
    <w:p w14:paraId="49D64F43"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lastRenderedPageBreak/>
        <w:t>Sara Segura de Rivera                                        Leonardo Antonio Tobías Segura</w:t>
      </w:r>
    </w:p>
    <w:p w14:paraId="3DAB9648"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Segunda Suplente                                               Tercer Suplente</w:t>
      </w:r>
    </w:p>
    <w:p w14:paraId="7AB112EE" w14:textId="77777777" w:rsidR="00F805B4" w:rsidRPr="00F805B4" w:rsidRDefault="00F805B4" w:rsidP="00F805B4">
      <w:pPr>
        <w:spacing w:after="0" w:line="240" w:lineRule="auto"/>
        <w:jc w:val="both"/>
        <w:rPr>
          <w:rFonts w:ascii="Arial" w:eastAsia="Calibri" w:hAnsi="Arial" w:cs="Times New Roman"/>
          <w:sz w:val="24"/>
        </w:rPr>
      </w:pPr>
    </w:p>
    <w:p w14:paraId="76303F4D" w14:textId="77777777" w:rsidR="00F805B4" w:rsidRPr="00F805B4" w:rsidRDefault="00F805B4" w:rsidP="00F805B4">
      <w:pPr>
        <w:spacing w:after="0" w:line="240" w:lineRule="auto"/>
        <w:jc w:val="both"/>
        <w:rPr>
          <w:rFonts w:ascii="Arial" w:eastAsia="Calibri" w:hAnsi="Arial" w:cs="Times New Roman"/>
          <w:sz w:val="24"/>
        </w:rPr>
      </w:pPr>
    </w:p>
    <w:p w14:paraId="33F95D24" w14:textId="77777777" w:rsidR="00F805B4" w:rsidRPr="00F805B4" w:rsidRDefault="00F805B4" w:rsidP="00F805B4">
      <w:pPr>
        <w:spacing w:after="0" w:line="240" w:lineRule="auto"/>
        <w:jc w:val="both"/>
        <w:rPr>
          <w:rFonts w:ascii="Arial" w:eastAsia="Calibri" w:hAnsi="Arial" w:cs="Times New Roman"/>
          <w:sz w:val="24"/>
        </w:rPr>
      </w:pPr>
    </w:p>
    <w:p w14:paraId="007704C6" w14:textId="77777777" w:rsidR="00F805B4" w:rsidRPr="00F805B4" w:rsidRDefault="00F805B4" w:rsidP="00F805B4">
      <w:pPr>
        <w:spacing w:after="0" w:line="240" w:lineRule="auto"/>
        <w:jc w:val="both"/>
        <w:rPr>
          <w:rFonts w:ascii="Arial" w:eastAsia="Calibri" w:hAnsi="Arial" w:cs="Times New Roman"/>
          <w:sz w:val="24"/>
        </w:rPr>
      </w:pPr>
    </w:p>
    <w:p w14:paraId="70FED979" w14:textId="77777777" w:rsidR="00F805B4" w:rsidRPr="00F805B4" w:rsidRDefault="00F805B4" w:rsidP="00F805B4">
      <w:pPr>
        <w:spacing w:after="0" w:line="240" w:lineRule="auto"/>
        <w:jc w:val="both"/>
        <w:rPr>
          <w:rFonts w:ascii="Arial" w:eastAsia="Calibri" w:hAnsi="Arial" w:cs="Times New Roman"/>
          <w:sz w:val="24"/>
        </w:rPr>
      </w:pPr>
    </w:p>
    <w:p w14:paraId="7BE9E3FA" w14:textId="77777777" w:rsidR="00F805B4" w:rsidRP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Salvador </w:t>
      </w:r>
      <w:proofErr w:type="spellStart"/>
      <w:r w:rsidRPr="00F805B4">
        <w:rPr>
          <w:rFonts w:ascii="Arial" w:eastAsia="Calibri" w:hAnsi="Arial" w:cs="Times New Roman"/>
          <w:sz w:val="24"/>
        </w:rPr>
        <w:t>Osmín</w:t>
      </w:r>
      <w:proofErr w:type="spellEnd"/>
      <w:r w:rsidRPr="00F805B4">
        <w:rPr>
          <w:rFonts w:ascii="Arial" w:eastAsia="Calibri" w:hAnsi="Arial" w:cs="Times New Roman"/>
          <w:sz w:val="24"/>
        </w:rPr>
        <w:t xml:space="preserve"> Alvarado Ponce</w:t>
      </w:r>
      <w:r w:rsidRPr="00F805B4">
        <w:rPr>
          <w:rFonts w:ascii="Arial" w:eastAsia="Calibri" w:hAnsi="Arial" w:cs="Times New Roman"/>
          <w:sz w:val="24"/>
        </w:rPr>
        <w:tab/>
        <w:t xml:space="preserve">                        Miguel Ángel Cisneros Marín</w:t>
      </w:r>
    </w:p>
    <w:p w14:paraId="6DC1B04F" w14:textId="77777777" w:rsidR="00F805B4" w:rsidRDefault="00F805B4" w:rsidP="00F805B4">
      <w:pPr>
        <w:spacing w:after="0" w:line="240" w:lineRule="auto"/>
        <w:jc w:val="both"/>
        <w:rPr>
          <w:rFonts w:ascii="Arial" w:eastAsia="Calibri" w:hAnsi="Arial" w:cs="Times New Roman"/>
          <w:sz w:val="24"/>
        </w:rPr>
      </w:pPr>
      <w:r w:rsidRPr="00F805B4">
        <w:rPr>
          <w:rFonts w:ascii="Arial" w:eastAsia="Calibri" w:hAnsi="Arial" w:cs="Times New Roman"/>
          <w:sz w:val="24"/>
        </w:rPr>
        <w:t xml:space="preserve">Cuarto Suplente                                                   </w:t>
      </w:r>
      <w:proofErr w:type="gramStart"/>
      <w:r w:rsidRPr="00F805B4">
        <w:rPr>
          <w:rFonts w:ascii="Arial" w:eastAsia="Calibri" w:hAnsi="Arial" w:cs="Times New Roman"/>
          <w:sz w:val="24"/>
        </w:rPr>
        <w:t>Secretario</w:t>
      </w:r>
      <w:proofErr w:type="gramEnd"/>
      <w:r w:rsidRPr="00F805B4">
        <w:rPr>
          <w:rFonts w:ascii="Arial" w:eastAsia="Calibri" w:hAnsi="Arial" w:cs="Times New Roman"/>
          <w:sz w:val="24"/>
        </w:rPr>
        <w:t xml:space="preserve"> Municipal y del Concejo</w:t>
      </w:r>
    </w:p>
    <w:p w14:paraId="4A2D260F" w14:textId="4712B394" w:rsidR="00AE3A44" w:rsidRDefault="00AE3A44" w:rsidP="00D80C64">
      <w:pPr>
        <w:jc w:val="both"/>
        <w:rPr>
          <w:rFonts w:ascii="Arial" w:eastAsia="Calibri" w:hAnsi="Arial" w:cs="Times New Roman"/>
          <w:sz w:val="24"/>
        </w:rPr>
      </w:pPr>
    </w:p>
    <w:p w14:paraId="3380175F" w14:textId="77777777" w:rsidR="00F805B4" w:rsidRDefault="00F805B4" w:rsidP="00D80C64">
      <w:pPr>
        <w:jc w:val="both"/>
        <w:rPr>
          <w:rFonts w:ascii="Arial" w:hAnsi="Arial" w:cs="Arial"/>
          <w:sz w:val="24"/>
          <w:szCs w:val="24"/>
        </w:rPr>
      </w:pPr>
    </w:p>
    <w:p w14:paraId="53C1AC27" w14:textId="26594808" w:rsidR="00F3120C" w:rsidRPr="00D80C64" w:rsidRDefault="00CF1E62" w:rsidP="00D80C64">
      <w:pPr>
        <w:jc w:val="both"/>
        <w:rPr>
          <w:rFonts w:ascii="Arial" w:hAnsi="Arial" w:cs="Arial"/>
          <w:sz w:val="24"/>
          <w:szCs w:val="24"/>
        </w:rPr>
      </w:pPr>
      <w:r w:rsidRPr="00CF1E62">
        <w:rPr>
          <w:rFonts w:ascii="Arial" w:hAnsi="Arial" w:cs="Arial"/>
          <w:sz w:val="24"/>
          <w:szCs w:val="24"/>
        </w:rPr>
        <w:t>Este archivo es un documento en “Versión Pública” preparada en la Unidad Administrativa "Secretaría Municipal", suprimiendo nombres y otros datos particulares de acuerdo al Art. 30 de la Ley de Acceso a la Información Pública (LAIP).</w:t>
      </w:r>
    </w:p>
    <w:sectPr w:rsidR="00F3120C" w:rsidRPr="00D80C64" w:rsidSect="00CF1E62">
      <w:headerReference w:type="default" r:id="rId6"/>
      <w:pgSz w:w="12240" w:h="15840"/>
      <w:pgMar w:top="21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0A47" w14:textId="77777777" w:rsidR="003230DE" w:rsidRDefault="003230DE" w:rsidP="00CF1E62">
      <w:pPr>
        <w:spacing w:after="0" w:line="240" w:lineRule="auto"/>
      </w:pPr>
      <w:r>
        <w:separator/>
      </w:r>
    </w:p>
  </w:endnote>
  <w:endnote w:type="continuationSeparator" w:id="0">
    <w:p w14:paraId="49D01B74" w14:textId="77777777" w:rsidR="003230DE" w:rsidRDefault="003230DE" w:rsidP="00CF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0008" w14:textId="77777777" w:rsidR="003230DE" w:rsidRDefault="003230DE" w:rsidP="00CF1E62">
      <w:pPr>
        <w:spacing w:after="0" w:line="240" w:lineRule="auto"/>
      </w:pPr>
      <w:r>
        <w:separator/>
      </w:r>
    </w:p>
  </w:footnote>
  <w:footnote w:type="continuationSeparator" w:id="0">
    <w:p w14:paraId="0610F55C" w14:textId="77777777" w:rsidR="003230DE" w:rsidRDefault="003230DE" w:rsidP="00CF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2E7C" w14:textId="08405E4C" w:rsidR="00CF1E62" w:rsidRPr="00CF1E62" w:rsidRDefault="00CF1E62" w:rsidP="00CF1E62">
    <w:pPr>
      <w:pStyle w:val="Encabezado"/>
      <w:jc w:val="center"/>
      <w:rPr>
        <w:rFonts w:ascii="Arial" w:hAnsi="Arial" w:cs="Arial"/>
        <w:sz w:val="24"/>
        <w:szCs w:val="24"/>
      </w:rPr>
    </w:pPr>
    <w:r w:rsidRPr="00CF1E62">
      <w:rPr>
        <w:rFonts w:ascii="Arial" w:hAnsi="Arial" w:cs="Arial"/>
        <w:noProof/>
        <w:sz w:val="24"/>
        <w:szCs w:val="24"/>
      </w:rPr>
      <w:drawing>
        <wp:anchor distT="0" distB="0" distL="114300" distR="114300" simplePos="0" relativeHeight="251660288" behindDoc="0" locked="0" layoutInCell="1" allowOverlap="1" wp14:anchorId="15E86DA8" wp14:editId="05D99BF3">
          <wp:simplePos x="0" y="0"/>
          <wp:positionH relativeFrom="column">
            <wp:posOffset>-696595</wp:posOffset>
          </wp:positionH>
          <wp:positionV relativeFrom="paragraph">
            <wp:posOffset>-245745</wp:posOffset>
          </wp:positionV>
          <wp:extent cx="717550" cy="720090"/>
          <wp:effectExtent l="0" t="0" r="6350" b="3810"/>
          <wp:wrapNone/>
          <wp:docPr id="13" name="Imagen 13"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noProof/>
        <w:sz w:val="24"/>
        <w:szCs w:val="24"/>
      </w:rPr>
      <w:drawing>
        <wp:anchor distT="0" distB="0" distL="114300" distR="114300" simplePos="0" relativeHeight="251659264" behindDoc="0" locked="0" layoutInCell="1" allowOverlap="1" wp14:anchorId="10C39217" wp14:editId="1E84AC44">
          <wp:simplePos x="0" y="0"/>
          <wp:positionH relativeFrom="column">
            <wp:posOffset>5654040</wp:posOffset>
          </wp:positionH>
          <wp:positionV relativeFrom="paragraph">
            <wp:posOffset>-274320</wp:posOffset>
          </wp:positionV>
          <wp:extent cx="654685" cy="720090"/>
          <wp:effectExtent l="0" t="0" r="12065" b="3810"/>
          <wp:wrapNone/>
          <wp:docPr id="14" name="Imagen 14"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sz w:val="24"/>
        <w:szCs w:val="24"/>
      </w:rPr>
      <w:t>Municipalidad de Guazapa, Departamento de San Salvador</w:t>
    </w:r>
  </w:p>
  <w:p w14:paraId="7491ACEF" w14:textId="237BDF29" w:rsidR="00CF1E62" w:rsidRPr="00CF1E62" w:rsidRDefault="00CF1E62" w:rsidP="00CF1E62">
    <w:pPr>
      <w:pStyle w:val="Encabezado"/>
      <w:jc w:val="center"/>
      <w:rPr>
        <w:rFonts w:ascii="Arial" w:hAnsi="Arial" w:cs="Arial"/>
        <w:sz w:val="24"/>
        <w:szCs w:val="24"/>
      </w:rPr>
    </w:pPr>
    <w:r w:rsidRPr="00CF1E62">
      <w:rPr>
        <w:rFonts w:ascii="Arial" w:hAnsi="Arial" w:cs="Arial"/>
        <w:sz w:val="24"/>
        <w:szCs w:val="24"/>
      </w:rPr>
      <w:t>Libro de Actas y Acuerdos Municipales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62"/>
    <w:rsid w:val="000137F8"/>
    <w:rsid w:val="00060376"/>
    <w:rsid w:val="00064595"/>
    <w:rsid w:val="000B7DB4"/>
    <w:rsid w:val="000F2955"/>
    <w:rsid w:val="002A00C2"/>
    <w:rsid w:val="003230DE"/>
    <w:rsid w:val="003247C8"/>
    <w:rsid w:val="00356E7B"/>
    <w:rsid w:val="003655D6"/>
    <w:rsid w:val="0037769F"/>
    <w:rsid w:val="003821EC"/>
    <w:rsid w:val="00411AF9"/>
    <w:rsid w:val="004A5FBF"/>
    <w:rsid w:val="004C0A2A"/>
    <w:rsid w:val="00590A5F"/>
    <w:rsid w:val="005973E1"/>
    <w:rsid w:val="00616C3D"/>
    <w:rsid w:val="00647436"/>
    <w:rsid w:val="00665B52"/>
    <w:rsid w:val="00691B99"/>
    <w:rsid w:val="00697DFD"/>
    <w:rsid w:val="006A7F03"/>
    <w:rsid w:val="006C5B8A"/>
    <w:rsid w:val="00707142"/>
    <w:rsid w:val="007327C8"/>
    <w:rsid w:val="007958F2"/>
    <w:rsid w:val="00795DF0"/>
    <w:rsid w:val="008268EA"/>
    <w:rsid w:val="008E23CF"/>
    <w:rsid w:val="009D7BC6"/>
    <w:rsid w:val="00AE3A44"/>
    <w:rsid w:val="00AE51A4"/>
    <w:rsid w:val="00B851EB"/>
    <w:rsid w:val="00C01549"/>
    <w:rsid w:val="00C47EDC"/>
    <w:rsid w:val="00C7170A"/>
    <w:rsid w:val="00CD0E30"/>
    <w:rsid w:val="00CF1E62"/>
    <w:rsid w:val="00D36562"/>
    <w:rsid w:val="00D80C64"/>
    <w:rsid w:val="00DD747E"/>
    <w:rsid w:val="00E15998"/>
    <w:rsid w:val="00E701C5"/>
    <w:rsid w:val="00EA711E"/>
    <w:rsid w:val="00EC151E"/>
    <w:rsid w:val="00F150C6"/>
    <w:rsid w:val="00F3120C"/>
    <w:rsid w:val="00F805B4"/>
    <w:rsid w:val="00FB26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050B"/>
  <w15:chartTrackingRefBased/>
  <w15:docId w15:val="{D879870D-90E8-4317-BD37-6A4E289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E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E62"/>
  </w:style>
  <w:style w:type="paragraph" w:styleId="Piedepgina">
    <w:name w:val="footer"/>
    <w:basedOn w:val="Normal"/>
    <w:link w:val="PiedepginaCar"/>
    <w:uiPriority w:val="99"/>
    <w:unhideWhenUsed/>
    <w:rsid w:val="00CF1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FLORES</dc:creator>
  <cp:keywords/>
  <dc:description/>
  <cp:lastModifiedBy>AMABEL FLORES</cp:lastModifiedBy>
  <cp:revision>2</cp:revision>
  <dcterms:created xsi:type="dcterms:W3CDTF">2021-08-02T21:54:00Z</dcterms:created>
  <dcterms:modified xsi:type="dcterms:W3CDTF">2021-08-02T21:54:00Z</dcterms:modified>
</cp:coreProperties>
</file>