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E4AAD" w14:textId="31BA7317" w:rsidR="000B7DB4" w:rsidRPr="00CF1E62" w:rsidRDefault="000B7DB4" w:rsidP="000B7DB4">
      <w:pPr>
        <w:rPr>
          <w:rFonts w:ascii="Arial" w:hAnsi="Arial" w:cs="Arial"/>
          <w:b/>
          <w:sz w:val="24"/>
          <w:szCs w:val="24"/>
          <w:lang w:val="es-MX"/>
        </w:rPr>
      </w:pPr>
      <w:r w:rsidRPr="00CF1E62">
        <w:rPr>
          <w:rFonts w:ascii="Arial" w:hAnsi="Arial" w:cs="Arial"/>
          <w:b/>
          <w:sz w:val="24"/>
          <w:szCs w:val="24"/>
          <w:lang w:val="es-MX"/>
        </w:rPr>
        <w:t>2021-</w:t>
      </w:r>
      <w:r w:rsidR="00EC151E">
        <w:rPr>
          <w:rFonts w:ascii="Arial" w:hAnsi="Arial" w:cs="Arial"/>
          <w:b/>
          <w:sz w:val="24"/>
          <w:szCs w:val="24"/>
          <w:lang w:val="es-MX"/>
        </w:rPr>
        <w:t>6</w:t>
      </w:r>
      <w:r w:rsidR="00E45ACC">
        <w:rPr>
          <w:rFonts w:ascii="Arial" w:hAnsi="Arial" w:cs="Arial"/>
          <w:b/>
          <w:sz w:val="24"/>
          <w:szCs w:val="24"/>
          <w:lang w:val="es-MX"/>
        </w:rPr>
        <w:t>5</w:t>
      </w:r>
    </w:p>
    <w:p w14:paraId="1A1B7E7F" w14:textId="44DA2019" w:rsidR="000B7DB4" w:rsidRDefault="000B7DB4" w:rsidP="000B7DB4">
      <w:pPr>
        <w:spacing w:after="0" w:line="240" w:lineRule="auto"/>
        <w:jc w:val="both"/>
        <w:rPr>
          <w:rFonts w:ascii="Arial" w:eastAsia="Calibri" w:hAnsi="Arial" w:cs="Times New Roman"/>
          <w:sz w:val="24"/>
        </w:rPr>
      </w:pPr>
    </w:p>
    <w:p w14:paraId="6B7D1B2D" w14:textId="237903A8"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b/>
          <w:bCs/>
          <w:sz w:val="24"/>
        </w:rPr>
        <w:t>ACTA NÚMERO SESENTA Y CINCO.</w:t>
      </w:r>
      <w:r w:rsidRPr="0074266F">
        <w:rPr>
          <w:rFonts w:ascii="Arial" w:eastAsia="Calibri" w:hAnsi="Arial" w:cs="Times New Roman"/>
          <w:sz w:val="24"/>
        </w:rPr>
        <w:t xml:space="preserve"> Sesión extraordinaria celebrada por el Concejo Municipal de Guazapa, Departamento de San Salvador, período dos mil dieciocho-dos mil veintiuno, a las doce horas cero minutos del día veintisiete de abril de dos mil veintiuno. Convocada y presidida por el señor Alcalde, José Armando Barrera Rivera; y a la cual asistieron: Síndico Municipal, José Armando Zamora Lara; Primera Regidora, Doctora Hazell Evelyn Henríquez de Coto; Segundo Regidor, Antonio Escobar Hernández; Tercer Regidor, José Luís Tobías; Quinto Regidor, Miguel Ángel Anaya Rojas; Sexto Regidor, José Dimas Rodríguez Henríquez; Primer Suplente, Santos Rafael Carpio; Segunda Suplente, Sara Segura de Rivera; Tercer Suplente, Leonardo Antonio Tobías Segura; Cuarto Suplente, Salvador </w:t>
      </w:r>
      <w:proofErr w:type="spellStart"/>
      <w:r w:rsidRPr="0074266F">
        <w:rPr>
          <w:rFonts w:ascii="Arial" w:eastAsia="Calibri" w:hAnsi="Arial" w:cs="Times New Roman"/>
          <w:sz w:val="24"/>
        </w:rPr>
        <w:t>Osmín</w:t>
      </w:r>
      <w:proofErr w:type="spellEnd"/>
      <w:r w:rsidRPr="0074266F">
        <w:rPr>
          <w:rFonts w:ascii="Arial" w:eastAsia="Calibri" w:hAnsi="Arial" w:cs="Times New Roman"/>
          <w:sz w:val="24"/>
        </w:rPr>
        <w:t xml:space="preserve"> Alvarado Ponce; y, Secretario Municipal y del Concejo, Miguel Ángel Cisneros Marín. Abierta la sesión por quien la preside, se dio lectura del acta anterior, la cual fue aprobada en todas sus partes. También fue leída la agenda y la correspondencia recibida. A continuación, después de las deliberaciones del caso, en uso de las facultades que le confiere el Código Municipal, este Concejo emite los siguientes acuerdos: </w:t>
      </w:r>
      <w:r w:rsidRPr="0074266F">
        <w:rPr>
          <w:rFonts w:ascii="Arial" w:eastAsia="Calibri" w:hAnsi="Arial" w:cs="Times New Roman"/>
          <w:b/>
          <w:bCs/>
          <w:sz w:val="24"/>
        </w:rPr>
        <w:t>ACUERDO NÚMERO UNO.</w:t>
      </w:r>
      <w:r w:rsidRPr="0074266F">
        <w:rPr>
          <w:rFonts w:ascii="Arial" w:eastAsia="Calibri" w:hAnsi="Arial" w:cs="Times New Roman"/>
          <w:sz w:val="24"/>
        </w:rPr>
        <w:t xml:space="preserve"> El Concejo Municipal, considerando: Que la Ley Transitoria del Registro del Estado Familiar y de los Regímenes Patrimoniales del Matrimonio, permite la reposición de libros y asientos del Estado Familiar de las personas naturales; que amparados a dicho cuerpo legal se ha solicitado en el Registro del Estado Familiar la reposición de la partida de nacimiento de: </w:t>
      </w:r>
      <w:r>
        <w:rPr>
          <w:rFonts w:ascii="Arial" w:eastAsia="Calibri" w:hAnsi="Arial" w:cs="Times New Roman"/>
          <w:b/>
          <w:bCs/>
          <w:sz w:val="24"/>
        </w:rPr>
        <w:t>XXXXXXXXXXXXXXXXXXXX</w:t>
      </w:r>
      <w:r w:rsidRPr="0074266F">
        <w:rPr>
          <w:rFonts w:ascii="Arial" w:eastAsia="Calibri" w:hAnsi="Arial" w:cs="Times New Roman"/>
          <w:sz w:val="24"/>
        </w:rPr>
        <w:t xml:space="preserve">, género femenino, quien nació el cinco de mayo de mil novecientos veintiocho; que la Jefa del Registro del Estado Familiar admitió la solicitud presentada y comprobó la necesidad de reponer tal asiento, de lo cual levantó acta detallando las circunstancias. Se acuerda: Reponer el asiento de la partida solicitada por considerar que está apegada a derecho y tramitada de acuerdo con el procedimiento establecido. Se autoriza a la Jefa del Registro del Estado Familiar para que, de acuerdo con los artículos 56 y 57 de la citada Ley, y tomando como base la información contenida en los documentos presentados por la parte interesada, los cuales deberán conservarse como anexos, realice la inscripción respectiva. </w:t>
      </w:r>
      <w:r w:rsidRPr="0074266F">
        <w:rPr>
          <w:rFonts w:ascii="Arial" w:eastAsia="Calibri" w:hAnsi="Arial" w:cs="Times New Roman"/>
          <w:b/>
          <w:bCs/>
          <w:sz w:val="24"/>
        </w:rPr>
        <w:t>ACUERDO NÚMERO DOS.</w:t>
      </w:r>
      <w:r w:rsidRPr="0074266F">
        <w:rPr>
          <w:rFonts w:ascii="Arial" w:eastAsia="Calibri" w:hAnsi="Arial" w:cs="Arial"/>
          <w:color w:val="000000"/>
          <w:sz w:val="24"/>
          <w:lang w:val="es-MX"/>
        </w:rPr>
        <w:t xml:space="preserve"> Se aprueban los gastos del Fondo Circulante, por la suma de un mil 00/100 dólares, a cargo de la Doctora Hazell Evelyn Henríquez de Coto, autorizando a la Tesorera Municipal que realice el respectivo reintegro, de Fondos Propios, por la cantidad indicada, de acuerdo con el comprobante respectivo</w:t>
      </w:r>
      <w:r w:rsidRPr="0074266F">
        <w:rPr>
          <w:rFonts w:ascii="Arial" w:eastAsia="Calibri" w:hAnsi="Arial" w:cs="Arial"/>
          <w:color w:val="000000"/>
          <w:sz w:val="24"/>
        </w:rPr>
        <w:t>.</w:t>
      </w:r>
      <w:r w:rsidRPr="0074266F">
        <w:rPr>
          <w:rFonts w:ascii="Arial" w:eastAsia="Calibri" w:hAnsi="Arial" w:cs="Times New Roman"/>
          <w:sz w:val="24"/>
        </w:rPr>
        <w:t xml:space="preserve"> </w:t>
      </w:r>
      <w:r w:rsidRPr="0074266F">
        <w:rPr>
          <w:rFonts w:ascii="Arial" w:eastAsia="Calibri" w:hAnsi="Arial" w:cs="Times New Roman"/>
          <w:b/>
          <w:bCs/>
          <w:sz w:val="24"/>
        </w:rPr>
        <w:t>ACUERDO NÚMERO TRES.</w:t>
      </w:r>
      <w:r w:rsidRPr="0074266F">
        <w:rPr>
          <w:rFonts w:ascii="Arial" w:eastAsia="Calibri" w:hAnsi="Arial" w:cs="Times New Roman"/>
          <w:sz w:val="24"/>
        </w:rPr>
        <w:t xml:space="preserve"> Se acuerda pagar a </w:t>
      </w:r>
      <w:r w:rsidR="00E45ACC">
        <w:rPr>
          <w:rFonts w:ascii="Arial" w:eastAsia="Calibri" w:hAnsi="Arial" w:cs="Times New Roman"/>
          <w:b/>
          <w:bCs/>
          <w:sz w:val="24"/>
        </w:rPr>
        <w:t>XXXXXXXXXXXXXXXXXXXXXX</w:t>
      </w:r>
      <w:r w:rsidRPr="0074266F">
        <w:rPr>
          <w:rFonts w:ascii="Arial" w:eastAsia="Calibri" w:hAnsi="Arial" w:cs="Times New Roman"/>
          <w:sz w:val="24"/>
        </w:rPr>
        <w:t xml:space="preserve">, la compensación económica de </w:t>
      </w:r>
      <w:r w:rsidR="00E45ACC">
        <w:rPr>
          <w:rFonts w:ascii="Arial" w:eastAsia="Calibri" w:hAnsi="Arial" w:cs="Times New Roman"/>
          <w:b/>
          <w:bCs/>
          <w:sz w:val="24"/>
        </w:rPr>
        <w:t>XXXXXXXXXXXXXXXXXXXXXX</w:t>
      </w:r>
      <w:r w:rsidR="00E45ACC" w:rsidRPr="0074266F">
        <w:rPr>
          <w:rFonts w:ascii="Arial" w:eastAsia="Calibri" w:hAnsi="Arial" w:cs="Times New Roman"/>
          <w:sz w:val="24"/>
        </w:rPr>
        <w:t xml:space="preserve"> </w:t>
      </w:r>
      <w:r w:rsidRPr="0074266F">
        <w:rPr>
          <w:rFonts w:ascii="Arial" w:eastAsia="Calibri" w:hAnsi="Arial" w:cs="Times New Roman"/>
          <w:sz w:val="24"/>
        </w:rPr>
        <w:t>por retiro voluntario en una cuota. Se autoriza a la tesorera que realice este pago de la cuenta Pago de Compromisos Diversos de la Municipalidad</w:t>
      </w:r>
      <w:r w:rsidRPr="0074266F">
        <w:rPr>
          <w:rFonts w:ascii="Arial" w:eastAsia="Calibri" w:hAnsi="Arial" w:cs="Times New Roman"/>
          <w:b/>
          <w:bCs/>
          <w:sz w:val="24"/>
        </w:rPr>
        <w:t>. ACUERDO NÚMERO CUATRO.</w:t>
      </w:r>
      <w:r w:rsidRPr="0074266F">
        <w:rPr>
          <w:rFonts w:ascii="Arial" w:eastAsia="Calibri" w:hAnsi="Arial" w:cs="Times New Roman"/>
          <w:sz w:val="24"/>
        </w:rPr>
        <w:t xml:space="preserve"> Se acuerda entregar la cantidad de </w:t>
      </w:r>
      <w:r w:rsidR="00E45ACC">
        <w:rPr>
          <w:rFonts w:ascii="Arial" w:eastAsia="Calibri" w:hAnsi="Arial" w:cs="Times New Roman"/>
          <w:b/>
          <w:bCs/>
          <w:sz w:val="24"/>
        </w:rPr>
        <w:t>XXXXXXXXXXXXXXXXXXXXXX</w:t>
      </w:r>
      <w:r w:rsidRPr="0074266F">
        <w:rPr>
          <w:rFonts w:ascii="Arial" w:eastAsia="Calibri" w:hAnsi="Arial" w:cs="Times New Roman"/>
          <w:sz w:val="24"/>
        </w:rPr>
        <w:t>,</w:t>
      </w:r>
      <w:r w:rsidR="00E45ACC">
        <w:rPr>
          <w:rFonts w:ascii="Arial" w:eastAsia="Calibri" w:hAnsi="Arial" w:cs="Times New Roman"/>
          <w:sz w:val="24"/>
        </w:rPr>
        <w:t xml:space="preserve"> </w:t>
      </w:r>
      <w:r w:rsidRPr="0074266F">
        <w:rPr>
          <w:rFonts w:ascii="Arial" w:eastAsia="Calibri" w:hAnsi="Arial" w:cs="Times New Roman"/>
          <w:sz w:val="24"/>
        </w:rPr>
        <w:t xml:space="preserve">en porcentajes iguales a </w:t>
      </w:r>
      <w:r>
        <w:rPr>
          <w:rFonts w:ascii="Arial" w:eastAsia="Calibri" w:hAnsi="Arial" w:cs="Times New Roman"/>
          <w:b/>
          <w:bCs/>
          <w:sz w:val="24"/>
        </w:rPr>
        <w:t>XXXXXXXXXXXXXXXXXXX</w:t>
      </w:r>
      <w:r w:rsidRPr="0074266F">
        <w:rPr>
          <w:rFonts w:ascii="Arial" w:eastAsia="Calibri" w:hAnsi="Arial" w:cs="Times New Roman"/>
          <w:sz w:val="24"/>
        </w:rPr>
        <w:t xml:space="preserve"> y </w:t>
      </w:r>
      <w:r>
        <w:rPr>
          <w:rFonts w:ascii="Arial" w:eastAsia="Calibri" w:hAnsi="Arial" w:cs="Times New Roman"/>
          <w:b/>
          <w:bCs/>
          <w:sz w:val="24"/>
        </w:rPr>
        <w:t>XXXXXXXXXXXXXXXXXXXXXX</w:t>
      </w:r>
      <w:r w:rsidRPr="0074266F">
        <w:rPr>
          <w:rFonts w:ascii="Arial" w:eastAsia="Calibri" w:hAnsi="Arial" w:cs="Times New Roman"/>
          <w:sz w:val="24"/>
        </w:rPr>
        <w:t xml:space="preserve">, compañera de vida e hijo respectivamente, del causante </w:t>
      </w:r>
      <w:r w:rsidR="00E45ACC">
        <w:rPr>
          <w:rFonts w:ascii="Arial" w:eastAsia="Calibri" w:hAnsi="Arial" w:cs="Times New Roman"/>
          <w:b/>
          <w:bCs/>
          <w:sz w:val="24"/>
        </w:rPr>
        <w:t>XXXXXXXXXXXXXXXXXXXXXX</w:t>
      </w:r>
      <w:r w:rsidRPr="0074266F">
        <w:rPr>
          <w:rFonts w:ascii="Arial" w:eastAsia="Calibri" w:hAnsi="Arial" w:cs="Times New Roman"/>
          <w:sz w:val="24"/>
        </w:rPr>
        <w:t xml:space="preserve">, en </w:t>
      </w:r>
      <w:r w:rsidRPr="0074266F">
        <w:rPr>
          <w:rFonts w:ascii="Arial" w:eastAsia="Calibri" w:hAnsi="Arial" w:cs="Times New Roman"/>
          <w:sz w:val="24"/>
        </w:rPr>
        <w:lastRenderedPageBreak/>
        <w:t xml:space="preserve">concepto de subsidio para beneficiarios, de acuerdo a lo establecido en el artículo sesenta y tres, de las Disposiciones Generales de Presupuesto 2021, por ser beneficiaria y beneficiario del causante, empleado de esta Municipalidad en el área de Servicios Generales, quien falleció siendo empleado de la Municipalidad de Guazapa, el siete de enero del presente año, devengando el salario de trescientos ochenta y dos 00/100 dólares al mes, y acreditando más de dieciocho años de servicio continuo para el Municipio. Esta cuantía se entregará a la compañera de vida del fallecido, quien también es madre y tutora del hijo procreado en común, siendo este menor de edad. Se autoriza a la Tesorera Municipal erogar esta cuantía de los Fondos Propios. </w:t>
      </w:r>
      <w:r w:rsidRPr="0074266F">
        <w:rPr>
          <w:rFonts w:ascii="Arial" w:eastAsia="Calibri" w:hAnsi="Arial" w:cs="Times New Roman"/>
          <w:b/>
          <w:bCs/>
          <w:sz w:val="24"/>
        </w:rPr>
        <w:t>ACUERDO NÚMERO CINCO</w:t>
      </w:r>
      <w:r w:rsidRPr="0074266F">
        <w:rPr>
          <w:rFonts w:ascii="Arial" w:eastAsia="Calibri" w:hAnsi="Arial" w:cs="Times New Roman"/>
          <w:sz w:val="24"/>
        </w:rPr>
        <w:t xml:space="preserve">. El Concejo Municipal de Guazapa, considerando: I) que se ha recibido solicitud de la Dirección de la Región Metropolitana de Salud, haciendo referencia al proyecto de construcción de la Unidad Comunitaria de Salud Familiar Básica, UCSF-B Zacamil, ubicada en cantón Zacamil, la cual está contemplada en el Programa Integrado de Salud II (PRIDES II), con financiamiento del Banco Interamericano de Desarrollo; II) que el Banco Interamericano de Desarrollo requiere de la presentación por parte del Ministerio de Salud Pública y Asistencia Social, de documentación que respalde que el establecimiento de salud en mención sea declarado Proyecto de Interés Social, mediante la emisión del acuerdo municipal correspondiente. Se acuerda: Declarar Proyecto de Interés Social la Unidad Comunitaria de Salud Familiar Básica, UCSF-B Zacamil, ubicada en cantón Zacamil. </w:t>
      </w:r>
      <w:r w:rsidRPr="0074266F">
        <w:rPr>
          <w:rFonts w:ascii="Arial" w:eastAsia="Calibri" w:hAnsi="Arial" w:cs="Times New Roman"/>
          <w:b/>
          <w:bCs/>
          <w:sz w:val="24"/>
        </w:rPr>
        <w:t>ACUERDO NÚMERO SEIS.</w:t>
      </w:r>
      <w:r w:rsidRPr="0074266F">
        <w:rPr>
          <w:rFonts w:ascii="Arial" w:eastAsia="Calibri" w:hAnsi="Arial" w:cs="Times New Roman"/>
          <w:sz w:val="24"/>
        </w:rPr>
        <w:t xml:space="preserve"> El Concejo Municipal de Guazapa, considerando: I) que se ha recibido solicitud de la Dirección de la Región Metropolitana de Salud, haciendo referencia al proyecto de construcción de la Unidad Comunitaria de Salud Familiar Básica, UCSF-B San Lucas, ubicada en cantón Loma de Ramos, la cual está contemplada en el Programa Integrado de Salud II (PRIDES II), con financiamiento del Banco Interamericano de Desarrollo; II) que el Banco Interamericano de Desarrollo requiere de la presentación por parte del Ministerio de Salud Pública y Asistencia Social, de documentación que respalde que el establecimiento de salud en mención sea declarado Proyecto de Interés Social, mediante la emisión del acuerdo municipal correspondiente. Se acuerda: Declarar Proyecto de Interés Social la Unidad Comunitaria de Salud Familiar Básica, UCSF-B San Lucas, ubicada en cantón Loma de Ramos. </w:t>
      </w:r>
      <w:r w:rsidRPr="0074266F">
        <w:rPr>
          <w:rFonts w:ascii="Arial" w:eastAsia="Calibri" w:hAnsi="Arial" w:cs="Times New Roman"/>
          <w:b/>
          <w:bCs/>
          <w:sz w:val="24"/>
        </w:rPr>
        <w:t>ACUERDO NÚMERO SIETE.</w:t>
      </w:r>
      <w:r w:rsidRPr="0074266F">
        <w:rPr>
          <w:rFonts w:ascii="Arial" w:eastAsia="Calibri" w:hAnsi="Arial" w:cs="Times New Roman"/>
          <w:sz w:val="24"/>
        </w:rPr>
        <w:t xml:space="preserve"> Se acuerda incorporar al activo fijo municipal. La donación recibida a través del Proyecto de USAID Gobernabilidad Municipal, según los rubros siguientes: Inventario de Equipo, diecisiete mil ochocientos seis 70/100 dólares; Luminarias y Material Eléctrico, veintiún mil cuatrocientos sesenta y siete 40/100 dólares; Inventario de Mobiliario, cuatro mil ochocientos cuarenta 50/100 dólares; Inventario de Compras COVID 1 y 2, veintitrés mil setecientos noventa 19/100 dólares. Se autoriza a la Contadora Municipal para que tomando como base el inventario recibido haga las respectivas incorporaciones. </w:t>
      </w:r>
      <w:r w:rsidRPr="0074266F">
        <w:rPr>
          <w:rFonts w:ascii="Arial" w:eastAsia="Calibri" w:hAnsi="Arial" w:cs="Times New Roman"/>
          <w:b/>
          <w:bCs/>
          <w:sz w:val="24"/>
        </w:rPr>
        <w:t>COMENTARIOS Y OBSERVACIONES.</w:t>
      </w:r>
      <w:r w:rsidRPr="0074266F">
        <w:rPr>
          <w:rFonts w:ascii="Arial" w:eastAsia="Calibri" w:hAnsi="Arial" w:cs="Times New Roman"/>
          <w:color w:val="000000"/>
          <w:sz w:val="24"/>
        </w:rPr>
        <w:t xml:space="preserve"> El Señor Alcalde Municipal informó al Concejo sobre los resultados de la ejecución del Presupuesto del mes de marzo del presente año.</w:t>
      </w:r>
      <w:r w:rsidRPr="0074266F">
        <w:rPr>
          <w:rFonts w:ascii="Arial" w:eastAsia="Calibri" w:hAnsi="Arial" w:cs="Times New Roman"/>
          <w:sz w:val="24"/>
        </w:rPr>
        <w:t xml:space="preserve"> No habiendo más que hacer constar, se da por finalizada la presente acta, que </w:t>
      </w:r>
      <w:r w:rsidR="006C16EB" w:rsidRPr="0074266F">
        <w:rPr>
          <w:rFonts w:ascii="Arial" w:eastAsia="Calibri" w:hAnsi="Arial" w:cs="Times New Roman"/>
          <w:sz w:val="24"/>
        </w:rPr>
        <w:t>firmamos. -</w:t>
      </w:r>
    </w:p>
    <w:p w14:paraId="39888E86" w14:textId="77777777" w:rsidR="0074266F" w:rsidRPr="0074266F" w:rsidRDefault="0074266F" w:rsidP="0074266F">
      <w:pPr>
        <w:spacing w:after="0" w:line="240" w:lineRule="auto"/>
        <w:jc w:val="both"/>
        <w:rPr>
          <w:rFonts w:ascii="Arial" w:eastAsia="Calibri" w:hAnsi="Arial" w:cs="Times New Roman"/>
          <w:sz w:val="24"/>
        </w:rPr>
      </w:pPr>
    </w:p>
    <w:p w14:paraId="46D08A37" w14:textId="77777777" w:rsidR="0074266F" w:rsidRPr="0074266F" w:rsidRDefault="0074266F" w:rsidP="0074266F">
      <w:pPr>
        <w:spacing w:after="0" w:line="240" w:lineRule="auto"/>
        <w:jc w:val="both"/>
        <w:rPr>
          <w:rFonts w:ascii="Arial" w:eastAsia="Calibri" w:hAnsi="Arial" w:cs="Times New Roman"/>
          <w:sz w:val="24"/>
        </w:rPr>
      </w:pPr>
    </w:p>
    <w:p w14:paraId="49532A29" w14:textId="77777777" w:rsidR="0074266F" w:rsidRPr="0074266F" w:rsidRDefault="0074266F" w:rsidP="0074266F">
      <w:pPr>
        <w:spacing w:after="0" w:line="240" w:lineRule="auto"/>
        <w:jc w:val="both"/>
        <w:rPr>
          <w:rFonts w:ascii="Arial" w:eastAsia="Calibri" w:hAnsi="Arial" w:cs="Times New Roman"/>
          <w:sz w:val="24"/>
        </w:rPr>
      </w:pPr>
    </w:p>
    <w:p w14:paraId="168539FE" w14:textId="77777777" w:rsidR="0074266F" w:rsidRPr="0074266F" w:rsidRDefault="0074266F" w:rsidP="0074266F">
      <w:pPr>
        <w:spacing w:after="0" w:line="240" w:lineRule="auto"/>
        <w:jc w:val="both"/>
        <w:rPr>
          <w:rFonts w:ascii="Arial" w:eastAsia="Calibri" w:hAnsi="Arial" w:cs="Times New Roman"/>
          <w:sz w:val="24"/>
        </w:rPr>
      </w:pPr>
    </w:p>
    <w:p w14:paraId="100E899C" w14:textId="77777777" w:rsidR="0074266F" w:rsidRPr="0074266F" w:rsidRDefault="0074266F" w:rsidP="0074266F">
      <w:pPr>
        <w:spacing w:after="0" w:line="240" w:lineRule="auto"/>
        <w:jc w:val="both"/>
        <w:rPr>
          <w:rFonts w:ascii="Arial" w:eastAsia="Calibri" w:hAnsi="Arial" w:cs="Times New Roman"/>
          <w:sz w:val="24"/>
        </w:rPr>
      </w:pPr>
    </w:p>
    <w:p w14:paraId="18C1F254"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 xml:space="preserve">                                          José Armando Barrera Rivera</w:t>
      </w:r>
    </w:p>
    <w:p w14:paraId="637A2D05"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 xml:space="preserve">                                                    Alcalde Municipal</w:t>
      </w:r>
    </w:p>
    <w:p w14:paraId="611E14F9" w14:textId="77777777" w:rsidR="0074266F" w:rsidRPr="0074266F" w:rsidRDefault="0074266F" w:rsidP="0074266F">
      <w:pPr>
        <w:spacing w:after="0" w:line="240" w:lineRule="auto"/>
        <w:jc w:val="both"/>
        <w:rPr>
          <w:rFonts w:ascii="Arial" w:eastAsia="Calibri" w:hAnsi="Arial" w:cs="Times New Roman"/>
          <w:sz w:val="24"/>
        </w:rPr>
      </w:pPr>
    </w:p>
    <w:p w14:paraId="5A176D78" w14:textId="77777777" w:rsidR="0074266F" w:rsidRPr="0074266F" w:rsidRDefault="0074266F" w:rsidP="0074266F">
      <w:pPr>
        <w:spacing w:after="0" w:line="240" w:lineRule="auto"/>
        <w:jc w:val="both"/>
        <w:rPr>
          <w:rFonts w:ascii="Arial" w:eastAsia="Calibri" w:hAnsi="Arial" w:cs="Times New Roman"/>
          <w:sz w:val="24"/>
        </w:rPr>
      </w:pPr>
    </w:p>
    <w:p w14:paraId="4FCF8CB4" w14:textId="77777777" w:rsidR="0074266F" w:rsidRPr="0074266F" w:rsidRDefault="0074266F" w:rsidP="0074266F">
      <w:pPr>
        <w:spacing w:after="0" w:line="240" w:lineRule="auto"/>
        <w:jc w:val="both"/>
        <w:rPr>
          <w:rFonts w:ascii="Arial" w:eastAsia="Calibri" w:hAnsi="Arial" w:cs="Times New Roman"/>
          <w:sz w:val="24"/>
        </w:rPr>
      </w:pPr>
    </w:p>
    <w:p w14:paraId="6855B5BF" w14:textId="77777777" w:rsidR="0074266F" w:rsidRPr="0074266F" w:rsidRDefault="0074266F" w:rsidP="0074266F">
      <w:pPr>
        <w:spacing w:after="0" w:line="240" w:lineRule="auto"/>
        <w:jc w:val="both"/>
        <w:rPr>
          <w:rFonts w:ascii="Arial" w:eastAsia="Calibri" w:hAnsi="Arial" w:cs="Times New Roman"/>
          <w:sz w:val="24"/>
        </w:rPr>
      </w:pPr>
    </w:p>
    <w:p w14:paraId="3B2A50DB" w14:textId="77777777" w:rsidR="0074266F" w:rsidRPr="0074266F" w:rsidRDefault="0074266F" w:rsidP="0074266F">
      <w:pPr>
        <w:spacing w:after="0" w:line="240" w:lineRule="auto"/>
        <w:jc w:val="both"/>
        <w:rPr>
          <w:rFonts w:ascii="Arial" w:eastAsia="Calibri" w:hAnsi="Arial" w:cs="Times New Roman"/>
          <w:sz w:val="24"/>
        </w:rPr>
      </w:pPr>
    </w:p>
    <w:p w14:paraId="616CADAF"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José Armando Zamora Lara                                Hazell Evelyn Henríquez de Coto</w:t>
      </w:r>
    </w:p>
    <w:p w14:paraId="21500165"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Síndico Municipal                                                 Primera Regidora</w:t>
      </w:r>
    </w:p>
    <w:p w14:paraId="15524BF9" w14:textId="77777777" w:rsidR="0074266F" w:rsidRPr="0074266F" w:rsidRDefault="0074266F" w:rsidP="0074266F">
      <w:pPr>
        <w:spacing w:after="0" w:line="240" w:lineRule="auto"/>
        <w:jc w:val="both"/>
        <w:rPr>
          <w:rFonts w:ascii="Arial" w:eastAsia="Calibri" w:hAnsi="Arial" w:cs="Times New Roman"/>
          <w:sz w:val="24"/>
        </w:rPr>
      </w:pPr>
    </w:p>
    <w:p w14:paraId="11393F7D" w14:textId="77777777" w:rsidR="0074266F" w:rsidRPr="0074266F" w:rsidRDefault="0074266F" w:rsidP="0074266F">
      <w:pPr>
        <w:spacing w:after="0" w:line="240" w:lineRule="auto"/>
        <w:jc w:val="both"/>
        <w:rPr>
          <w:rFonts w:ascii="Arial" w:eastAsia="Calibri" w:hAnsi="Arial" w:cs="Times New Roman"/>
          <w:sz w:val="24"/>
        </w:rPr>
      </w:pPr>
    </w:p>
    <w:p w14:paraId="5C456272" w14:textId="77777777" w:rsidR="0074266F" w:rsidRPr="0074266F" w:rsidRDefault="0074266F" w:rsidP="0074266F">
      <w:pPr>
        <w:spacing w:after="0" w:line="240" w:lineRule="auto"/>
        <w:jc w:val="both"/>
        <w:rPr>
          <w:rFonts w:ascii="Arial" w:eastAsia="Calibri" w:hAnsi="Arial" w:cs="Times New Roman"/>
          <w:sz w:val="24"/>
        </w:rPr>
      </w:pPr>
    </w:p>
    <w:p w14:paraId="6CDE868E" w14:textId="77777777" w:rsidR="0074266F" w:rsidRPr="0074266F" w:rsidRDefault="0074266F" w:rsidP="0074266F">
      <w:pPr>
        <w:spacing w:after="0" w:line="240" w:lineRule="auto"/>
        <w:jc w:val="both"/>
        <w:rPr>
          <w:rFonts w:ascii="Arial" w:eastAsia="Calibri" w:hAnsi="Arial" w:cs="Times New Roman"/>
          <w:sz w:val="24"/>
        </w:rPr>
      </w:pPr>
    </w:p>
    <w:p w14:paraId="2FDCD8F1" w14:textId="77777777" w:rsidR="0074266F" w:rsidRPr="0074266F" w:rsidRDefault="0074266F" w:rsidP="0074266F">
      <w:pPr>
        <w:spacing w:after="0" w:line="240" w:lineRule="auto"/>
        <w:jc w:val="both"/>
        <w:rPr>
          <w:rFonts w:ascii="Arial" w:eastAsia="Calibri" w:hAnsi="Arial" w:cs="Times New Roman"/>
          <w:sz w:val="24"/>
        </w:rPr>
      </w:pPr>
    </w:p>
    <w:p w14:paraId="467B69FF"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Antonio Escobar Hernández                                José Luís Tobías</w:t>
      </w:r>
    </w:p>
    <w:p w14:paraId="079E2A51"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Segundo Regidor                                                 Tercer Regidor</w:t>
      </w:r>
    </w:p>
    <w:p w14:paraId="59CA0E43" w14:textId="77777777" w:rsidR="0074266F" w:rsidRPr="0074266F" w:rsidRDefault="0074266F" w:rsidP="0074266F">
      <w:pPr>
        <w:spacing w:after="0" w:line="240" w:lineRule="auto"/>
        <w:jc w:val="both"/>
        <w:rPr>
          <w:rFonts w:ascii="Arial" w:eastAsia="Calibri" w:hAnsi="Arial" w:cs="Times New Roman"/>
          <w:sz w:val="24"/>
        </w:rPr>
      </w:pPr>
    </w:p>
    <w:p w14:paraId="3791F9F4" w14:textId="77777777" w:rsidR="0074266F" w:rsidRPr="0074266F" w:rsidRDefault="0074266F" w:rsidP="0074266F">
      <w:pPr>
        <w:spacing w:after="0" w:line="240" w:lineRule="auto"/>
        <w:jc w:val="both"/>
        <w:rPr>
          <w:rFonts w:ascii="Arial" w:eastAsia="Calibri" w:hAnsi="Arial" w:cs="Times New Roman"/>
          <w:sz w:val="24"/>
        </w:rPr>
      </w:pPr>
    </w:p>
    <w:p w14:paraId="762EE8C5" w14:textId="77777777" w:rsidR="0074266F" w:rsidRPr="0074266F" w:rsidRDefault="0074266F" w:rsidP="0074266F">
      <w:pPr>
        <w:spacing w:after="0" w:line="240" w:lineRule="auto"/>
        <w:jc w:val="both"/>
        <w:rPr>
          <w:rFonts w:ascii="Arial" w:eastAsia="Calibri" w:hAnsi="Arial" w:cs="Times New Roman"/>
          <w:sz w:val="24"/>
        </w:rPr>
      </w:pPr>
    </w:p>
    <w:p w14:paraId="00A4B353" w14:textId="77777777" w:rsidR="0074266F" w:rsidRPr="0074266F" w:rsidRDefault="0074266F" w:rsidP="0074266F">
      <w:pPr>
        <w:spacing w:after="0" w:line="240" w:lineRule="auto"/>
        <w:jc w:val="both"/>
        <w:rPr>
          <w:rFonts w:ascii="Arial" w:eastAsia="Calibri" w:hAnsi="Arial" w:cs="Times New Roman"/>
          <w:sz w:val="24"/>
        </w:rPr>
      </w:pPr>
    </w:p>
    <w:p w14:paraId="49801E0A" w14:textId="77777777" w:rsidR="0074266F" w:rsidRPr="0074266F" w:rsidRDefault="0074266F" w:rsidP="0074266F">
      <w:pPr>
        <w:spacing w:after="0" w:line="240" w:lineRule="auto"/>
        <w:jc w:val="both"/>
        <w:rPr>
          <w:rFonts w:ascii="Arial" w:eastAsia="Calibri" w:hAnsi="Arial" w:cs="Times New Roman"/>
          <w:sz w:val="24"/>
        </w:rPr>
      </w:pPr>
    </w:p>
    <w:p w14:paraId="530D49E3"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 xml:space="preserve">                                                                             Miguel Ángel Anaya Rojas</w:t>
      </w:r>
    </w:p>
    <w:p w14:paraId="3FD8701E"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 xml:space="preserve">                                                                             Quinto Regidor</w:t>
      </w:r>
    </w:p>
    <w:p w14:paraId="6D5202E4" w14:textId="77777777" w:rsidR="0074266F" w:rsidRPr="0074266F" w:rsidRDefault="0074266F" w:rsidP="0074266F">
      <w:pPr>
        <w:spacing w:after="0" w:line="240" w:lineRule="auto"/>
        <w:jc w:val="both"/>
        <w:rPr>
          <w:rFonts w:ascii="Arial" w:eastAsia="Calibri" w:hAnsi="Arial" w:cs="Times New Roman"/>
          <w:sz w:val="24"/>
        </w:rPr>
      </w:pPr>
    </w:p>
    <w:p w14:paraId="7E45D66A" w14:textId="77777777" w:rsidR="0074266F" w:rsidRPr="0074266F" w:rsidRDefault="0074266F" w:rsidP="0074266F">
      <w:pPr>
        <w:spacing w:after="0" w:line="240" w:lineRule="auto"/>
        <w:jc w:val="both"/>
        <w:rPr>
          <w:rFonts w:ascii="Arial" w:eastAsia="Calibri" w:hAnsi="Arial" w:cs="Times New Roman"/>
          <w:sz w:val="24"/>
        </w:rPr>
      </w:pPr>
    </w:p>
    <w:p w14:paraId="583FAECC" w14:textId="77777777" w:rsidR="0074266F" w:rsidRPr="0074266F" w:rsidRDefault="0074266F" w:rsidP="0074266F">
      <w:pPr>
        <w:spacing w:after="0" w:line="240" w:lineRule="auto"/>
        <w:jc w:val="both"/>
        <w:rPr>
          <w:rFonts w:ascii="Arial" w:eastAsia="Calibri" w:hAnsi="Arial" w:cs="Times New Roman"/>
          <w:sz w:val="24"/>
        </w:rPr>
      </w:pPr>
    </w:p>
    <w:p w14:paraId="1E219F8E" w14:textId="77777777" w:rsidR="0074266F" w:rsidRPr="0074266F" w:rsidRDefault="0074266F" w:rsidP="0074266F">
      <w:pPr>
        <w:spacing w:after="0" w:line="240" w:lineRule="auto"/>
        <w:jc w:val="both"/>
        <w:rPr>
          <w:rFonts w:ascii="Arial" w:eastAsia="Calibri" w:hAnsi="Arial" w:cs="Times New Roman"/>
          <w:sz w:val="24"/>
        </w:rPr>
      </w:pPr>
    </w:p>
    <w:p w14:paraId="0AF2BD17" w14:textId="77777777" w:rsidR="0074266F" w:rsidRPr="0074266F" w:rsidRDefault="0074266F" w:rsidP="0074266F">
      <w:pPr>
        <w:spacing w:after="0" w:line="240" w:lineRule="auto"/>
        <w:jc w:val="both"/>
        <w:rPr>
          <w:rFonts w:ascii="Arial" w:eastAsia="Calibri" w:hAnsi="Arial" w:cs="Times New Roman"/>
          <w:sz w:val="24"/>
        </w:rPr>
      </w:pPr>
    </w:p>
    <w:p w14:paraId="1D4CDF2B"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José Dimas Rodríguez Henríquez                       Santos Rafael Carpio</w:t>
      </w:r>
    </w:p>
    <w:p w14:paraId="291A36DC"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Sexto Regidor                                                      Primer Suplente</w:t>
      </w:r>
    </w:p>
    <w:p w14:paraId="6DB75F46" w14:textId="77777777" w:rsidR="0074266F" w:rsidRPr="0074266F" w:rsidRDefault="0074266F" w:rsidP="0074266F">
      <w:pPr>
        <w:spacing w:after="0" w:line="240" w:lineRule="auto"/>
        <w:jc w:val="both"/>
        <w:rPr>
          <w:rFonts w:ascii="Arial" w:eastAsia="Calibri" w:hAnsi="Arial" w:cs="Times New Roman"/>
          <w:sz w:val="24"/>
        </w:rPr>
      </w:pPr>
    </w:p>
    <w:p w14:paraId="2ECEF9F7" w14:textId="77777777" w:rsidR="0074266F" w:rsidRPr="0074266F" w:rsidRDefault="0074266F" w:rsidP="0074266F">
      <w:pPr>
        <w:spacing w:after="0" w:line="240" w:lineRule="auto"/>
        <w:jc w:val="both"/>
        <w:rPr>
          <w:rFonts w:ascii="Arial" w:eastAsia="Calibri" w:hAnsi="Arial" w:cs="Times New Roman"/>
          <w:sz w:val="24"/>
        </w:rPr>
      </w:pPr>
    </w:p>
    <w:p w14:paraId="5558442F" w14:textId="77777777" w:rsidR="0074266F" w:rsidRPr="0074266F" w:rsidRDefault="0074266F" w:rsidP="0074266F">
      <w:pPr>
        <w:spacing w:after="0" w:line="240" w:lineRule="auto"/>
        <w:jc w:val="both"/>
        <w:rPr>
          <w:rFonts w:ascii="Arial" w:eastAsia="Calibri" w:hAnsi="Arial" w:cs="Times New Roman"/>
          <w:sz w:val="24"/>
        </w:rPr>
      </w:pPr>
    </w:p>
    <w:p w14:paraId="363C958B" w14:textId="77777777" w:rsidR="0074266F" w:rsidRPr="0074266F" w:rsidRDefault="0074266F" w:rsidP="0074266F">
      <w:pPr>
        <w:spacing w:after="0" w:line="240" w:lineRule="auto"/>
        <w:jc w:val="both"/>
        <w:rPr>
          <w:rFonts w:ascii="Arial" w:eastAsia="Calibri" w:hAnsi="Arial" w:cs="Times New Roman"/>
          <w:sz w:val="24"/>
        </w:rPr>
      </w:pPr>
    </w:p>
    <w:p w14:paraId="4D41C080" w14:textId="77777777" w:rsidR="0074266F" w:rsidRPr="0074266F" w:rsidRDefault="0074266F" w:rsidP="0074266F">
      <w:pPr>
        <w:spacing w:after="0" w:line="240" w:lineRule="auto"/>
        <w:jc w:val="both"/>
        <w:rPr>
          <w:rFonts w:ascii="Arial" w:eastAsia="Calibri" w:hAnsi="Arial" w:cs="Times New Roman"/>
          <w:sz w:val="24"/>
        </w:rPr>
      </w:pPr>
    </w:p>
    <w:p w14:paraId="6E82C185"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Sara Segura de Rivera                                        Leonardo Antonio Tobías Segura</w:t>
      </w:r>
    </w:p>
    <w:p w14:paraId="2946EF0C"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Segunda Suplente                                               Tercer Suplente</w:t>
      </w:r>
    </w:p>
    <w:p w14:paraId="214D7036" w14:textId="77777777" w:rsidR="0074266F" w:rsidRPr="0074266F" w:rsidRDefault="0074266F" w:rsidP="0074266F">
      <w:pPr>
        <w:spacing w:after="0" w:line="240" w:lineRule="auto"/>
        <w:jc w:val="both"/>
        <w:rPr>
          <w:rFonts w:ascii="Arial" w:eastAsia="Calibri" w:hAnsi="Arial" w:cs="Times New Roman"/>
          <w:sz w:val="24"/>
        </w:rPr>
      </w:pPr>
    </w:p>
    <w:p w14:paraId="32D67AB8" w14:textId="77777777" w:rsidR="0074266F" w:rsidRPr="0074266F" w:rsidRDefault="0074266F" w:rsidP="0074266F">
      <w:pPr>
        <w:spacing w:after="0" w:line="240" w:lineRule="auto"/>
        <w:jc w:val="both"/>
        <w:rPr>
          <w:rFonts w:ascii="Arial" w:eastAsia="Calibri" w:hAnsi="Arial" w:cs="Times New Roman"/>
          <w:sz w:val="24"/>
        </w:rPr>
      </w:pPr>
    </w:p>
    <w:p w14:paraId="692EBA09" w14:textId="77777777" w:rsidR="0074266F" w:rsidRPr="0074266F" w:rsidRDefault="0074266F" w:rsidP="0074266F">
      <w:pPr>
        <w:spacing w:after="0" w:line="240" w:lineRule="auto"/>
        <w:jc w:val="both"/>
        <w:rPr>
          <w:rFonts w:ascii="Arial" w:eastAsia="Calibri" w:hAnsi="Arial" w:cs="Times New Roman"/>
          <w:sz w:val="24"/>
        </w:rPr>
      </w:pPr>
    </w:p>
    <w:p w14:paraId="40A3D944" w14:textId="77777777" w:rsidR="0074266F" w:rsidRPr="0074266F" w:rsidRDefault="0074266F" w:rsidP="0074266F">
      <w:pPr>
        <w:spacing w:after="0" w:line="240" w:lineRule="auto"/>
        <w:jc w:val="both"/>
        <w:rPr>
          <w:rFonts w:ascii="Arial" w:eastAsia="Calibri" w:hAnsi="Arial" w:cs="Times New Roman"/>
          <w:sz w:val="24"/>
        </w:rPr>
      </w:pPr>
    </w:p>
    <w:p w14:paraId="68D2D20E" w14:textId="77777777" w:rsidR="0074266F" w:rsidRPr="0074266F" w:rsidRDefault="0074266F" w:rsidP="0074266F">
      <w:pPr>
        <w:spacing w:after="0" w:line="240" w:lineRule="auto"/>
        <w:jc w:val="both"/>
        <w:rPr>
          <w:rFonts w:ascii="Arial" w:eastAsia="Calibri" w:hAnsi="Arial" w:cs="Times New Roman"/>
          <w:sz w:val="24"/>
        </w:rPr>
      </w:pPr>
    </w:p>
    <w:p w14:paraId="7AD14071" w14:textId="77777777" w:rsidR="0074266F" w:rsidRP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 xml:space="preserve">Salvador </w:t>
      </w:r>
      <w:proofErr w:type="spellStart"/>
      <w:r w:rsidRPr="0074266F">
        <w:rPr>
          <w:rFonts w:ascii="Arial" w:eastAsia="Calibri" w:hAnsi="Arial" w:cs="Times New Roman"/>
          <w:sz w:val="24"/>
        </w:rPr>
        <w:t>Osmín</w:t>
      </w:r>
      <w:proofErr w:type="spellEnd"/>
      <w:r w:rsidRPr="0074266F">
        <w:rPr>
          <w:rFonts w:ascii="Arial" w:eastAsia="Calibri" w:hAnsi="Arial" w:cs="Times New Roman"/>
          <w:sz w:val="24"/>
        </w:rPr>
        <w:t xml:space="preserve"> Alvarado Ponce</w:t>
      </w:r>
      <w:r w:rsidRPr="0074266F">
        <w:rPr>
          <w:rFonts w:ascii="Arial" w:eastAsia="Calibri" w:hAnsi="Arial" w:cs="Times New Roman"/>
          <w:sz w:val="24"/>
        </w:rPr>
        <w:tab/>
        <w:t xml:space="preserve">                        Miguel Ángel Cisneros Marín</w:t>
      </w:r>
    </w:p>
    <w:p w14:paraId="1DF80139" w14:textId="77777777" w:rsidR="0074266F" w:rsidRDefault="0074266F" w:rsidP="0074266F">
      <w:pPr>
        <w:spacing w:after="0" w:line="240" w:lineRule="auto"/>
        <w:jc w:val="both"/>
        <w:rPr>
          <w:rFonts w:ascii="Arial" w:eastAsia="Calibri" w:hAnsi="Arial" w:cs="Times New Roman"/>
          <w:sz w:val="24"/>
        </w:rPr>
      </w:pPr>
      <w:r w:rsidRPr="0074266F">
        <w:rPr>
          <w:rFonts w:ascii="Arial" w:eastAsia="Calibri" w:hAnsi="Arial" w:cs="Times New Roman"/>
          <w:sz w:val="24"/>
        </w:rPr>
        <w:t>Cuarto Suplente                                                   Secretario Municipal y del Concejo</w:t>
      </w:r>
    </w:p>
    <w:p w14:paraId="7AAE5223" w14:textId="77777777" w:rsidR="0074266F" w:rsidRDefault="0074266F" w:rsidP="0074266F">
      <w:pPr>
        <w:spacing w:after="0" w:line="240" w:lineRule="auto"/>
        <w:jc w:val="both"/>
        <w:rPr>
          <w:rFonts w:ascii="Arial" w:eastAsia="Calibri" w:hAnsi="Arial" w:cs="Times New Roman"/>
          <w:sz w:val="24"/>
        </w:rPr>
      </w:pPr>
    </w:p>
    <w:p w14:paraId="3380175F" w14:textId="77777777" w:rsidR="00F805B4" w:rsidRDefault="00F805B4" w:rsidP="00D80C64">
      <w:pPr>
        <w:jc w:val="both"/>
        <w:rPr>
          <w:rFonts w:ascii="Arial" w:hAnsi="Arial" w:cs="Arial"/>
          <w:sz w:val="24"/>
          <w:szCs w:val="24"/>
        </w:rPr>
      </w:pPr>
    </w:p>
    <w:p w14:paraId="53C1AC27" w14:textId="26594808" w:rsidR="00F3120C" w:rsidRPr="00D80C64" w:rsidRDefault="00CF1E62" w:rsidP="00D80C64">
      <w:pPr>
        <w:jc w:val="both"/>
        <w:rPr>
          <w:rFonts w:ascii="Arial" w:hAnsi="Arial" w:cs="Arial"/>
          <w:sz w:val="24"/>
          <w:szCs w:val="24"/>
        </w:rPr>
      </w:pPr>
      <w:r w:rsidRPr="00CF1E62">
        <w:rPr>
          <w:rFonts w:ascii="Arial" w:hAnsi="Arial" w:cs="Arial"/>
          <w:sz w:val="24"/>
          <w:szCs w:val="24"/>
        </w:rPr>
        <w:t>Este archivo es un documento en “Versión Pública” preparada en la Unidad Administrativa "Secretaría Municipal", suprimiendo nombres y otros datos particulares de acuerdo al Art. 30 de la Ley de Acceso a la Información Pública (LAIP).</w:t>
      </w:r>
    </w:p>
    <w:sectPr w:rsidR="00F3120C" w:rsidRPr="00D80C64" w:rsidSect="00CF1E62">
      <w:headerReference w:type="default" r:id="rId6"/>
      <w:pgSz w:w="12240" w:h="15840"/>
      <w:pgMar w:top="212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24941" w14:textId="77777777" w:rsidR="001F51E4" w:rsidRDefault="001F51E4" w:rsidP="00CF1E62">
      <w:pPr>
        <w:spacing w:after="0" w:line="240" w:lineRule="auto"/>
      </w:pPr>
      <w:r>
        <w:separator/>
      </w:r>
    </w:p>
  </w:endnote>
  <w:endnote w:type="continuationSeparator" w:id="0">
    <w:p w14:paraId="2DCAAB74" w14:textId="77777777" w:rsidR="001F51E4" w:rsidRDefault="001F51E4" w:rsidP="00CF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6916A" w14:textId="77777777" w:rsidR="001F51E4" w:rsidRDefault="001F51E4" w:rsidP="00CF1E62">
      <w:pPr>
        <w:spacing w:after="0" w:line="240" w:lineRule="auto"/>
      </w:pPr>
      <w:r>
        <w:separator/>
      </w:r>
    </w:p>
  </w:footnote>
  <w:footnote w:type="continuationSeparator" w:id="0">
    <w:p w14:paraId="2EC860DF" w14:textId="77777777" w:rsidR="001F51E4" w:rsidRDefault="001F51E4" w:rsidP="00CF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E7C" w14:textId="08405E4C" w:rsidR="00CF1E62" w:rsidRPr="00CF1E62" w:rsidRDefault="00CF1E62" w:rsidP="00CF1E62">
    <w:pPr>
      <w:pStyle w:val="Encabezado"/>
      <w:jc w:val="center"/>
      <w:rPr>
        <w:rFonts w:ascii="Arial" w:hAnsi="Arial" w:cs="Arial"/>
        <w:sz w:val="24"/>
        <w:szCs w:val="24"/>
      </w:rPr>
    </w:pPr>
    <w:r w:rsidRPr="00CF1E62">
      <w:rPr>
        <w:rFonts w:ascii="Arial" w:hAnsi="Arial" w:cs="Arial"/>
        <w:noProof/>
        <w:sz w:val="24"/>
        <w:szCs w:val="24"/>
      </w:rPr>
      <w:drawing>
        <wp:anchor distT="0" distB="0" distL="114300" distR="114300" simplePos="0" relativeHeight="251660288" behindDoc="0" locked="0" layoutInCell="1" allowOverlap="1" wp14:anchorId="15E86DA8" wp14:editId="05D99BF3">
          <wp:simplePos x="0" y="0"/>
          <wp:positionH relativeFrom="column">
            <wp:posOffset>-696595</wp:posOffset>
          </wp:positionH>
          <wp:positionV relativeFrom="paragraph">
            <wp:posOffset>-245745</wp:posOffset>
          </wp:positionV>
          <wp:extent cx="717550" cy="720090"/>
          <wp:effectExtent l="0" t="0" r="6350" b="3810"/>
          <wp:wrapNone/>
          <wp:docPr id="13" name="Imagen 13"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 Armas — Sitio Infant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noProof/>
        <w:sz w:val="24"/>
        <w:szCs w:val="24"/>
      </w:rPr>
      <w:drawing>
        <wp:anchor distT="0" distB="0" distL="114300" distR="114300" simplePos="0" relativeHeight="251659264" behindDoc="0" locked="0" layoutInCell="1" allowOverlap="1" wp14:anchorId="10C39217" wp14:editId="1E84AC44">
          <wp:simplePos x="0" y="0"/>
          <wp:positionH relativeFrom="column">
            <wp:posOffset>5654040</wp:posOffset>
          </wp:positionH>
          <wp:positionV relativeFrom="paragraph">
            <wp:posOffset>-274320</wp:posOffset>
          </wp:positionV>
          <wp:extent cx="654685" cy="720090"/>
          <wp:effectExtent l="0" t="0" r="12065" b="3810"/>
          <wp:wrapNone/>
          <wp:docPr id="14" name="Imagen 14" descr="Guazapa - Escudo - Coat of arms - crest of Guaz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zapa - Escudo - Coat of arms - crest of Guazap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5468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E62">
      <w:rPr>
        <w:rFonts w:ascii="Arial" w:hAnsi="Arial" w:cs="Arial"/>
        <w:sz w:val="24"/>
        <w:szCs w:val="24"/>
      </w:rPr>
      <w:t>Municipalidad de Guazapa, Departamento de San Salvador</w:t>
    </w:r>
  </w:p>
  <w:p w14:paraId="7491ACEF" w14:textId="237BDF29" w:rsidR="00CF1E62" w:rsidRPr="00CF1E62" w:rsidRDefault="00CF1E62" w:rsidP="00CF1E62">
    <w:pPr>
      <w:pStyle w:val="Encabezado"/>
      <w:jc w:val="center"/>
      <w:rPr>
        <w:rFonts w:ascii="Arial" w:hAnsi="Arial" w:cs="Arial"/>
        <w:sz w:val="24"/>
        <w:szCs w:val="24"/>
      </w:rPr>
    </w:pPr>
    <w:r w:rsidRPr="00CF1E62">
      <w:rPr>
        <w:rFonts w:ascii="Arial" w:hAnsi="Arial" w:cs="Arial"/>
        <w:sz w:val="24"/>
        <w:szCs w:val="24"/>
      </w:rPr>
      <w:t>Libro de Actas y Acuerdos Municipales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62"/>
    <w:rsid w:val="000137F8"/>
    <w:rsid w:val="00060376"/>
    <w:rsid w:val="00064595"/>
    <w:rsid w:val="000B7DB4"/>
    <w:rsid w:val="000F2955"/>
    <w:rsid w:val="001F51E4"/>
    <w:rsid w:val="002A00C2"/>
    <w:rsid w:val="003230DE"/>
    <w:rsid w:val="003247C8"/>
    <w:rsid w:val="00356E7B"/>
    <w:rsid w:val="003655D6"/>
    <w:rsid w:val="0037769F"/>
    <w:rsid w:val="003821EC"/>
    <w:rsid w:val="00411AF9"/>
    <w:rsid w:val="004A5FBF"/>
    <w:rsid w:val="004C0A2A"/>
    <w:rsid w:val="00590A5F"/>
    <w:rsid w:val="005973E1"/>
    <w:rsid w:val="00616C3D"/>
    <w:rsid w:val="00647436"/>
    <w:rsid w:val="00665B52"/>
    <w:rsid w:val="00691B99"/>
    <w:rsid w:val="00697DFD"/>
    <w:rsid w:val="006A7F03"/>
    <w:rsid w:val="006C16EB"/>
    <w:rsid w:val="006C5B8A"/>
    <w:rsid w:val="00707142"/>
    <w:rsid w:val="007327C8"/>
    <w:rsid w:val="0074266F"/>
    <w:rsid w:val="007958F2"/>
    <w:rsid w:val="00795DF0"/>
    <w:rsid w:val="008268EA"/>
    <w:rsid w:val="008E23CF"/>
    <w:rsid w:val="009D7BC6"/>
    <w:rsid w:val="00AE3A44"/>
    <w:rsid w:val="00AE51A4"/>
    <w:rsid w:val="00B4440B"/>
    <w:rsid w:val="00B851EB"/>
    <w:rsid w:val="00C01549"/>
    <w:rsid w:val="00C47EDC"/>
    <w:rsid w:val="00C7170A"/>
    <w:rsid w:val="00CD0E30"/>
    <w:rsid w:val="00CF1E62"/>
    <w:rsid w:val="00D36562"/>
    <w:rsid w:val="00D80C64"/>
    <w:rsid w:val="00DD747E"/>
    <w:rsid w:val="00E15998"/>
    <w:rsid w:val="00E45ACC"/>
    <w:rsid w:val="00E701C5"/>
    <w:rsid w:val="00EA711E"/>
    <w:rsid w:val="00EC151E"/>
    <w:rsid w:val="00F150C6"/>
    <w:rsid w:val="00F3120C"/>
    <w:rsid w:val="00F805B4"/>
    <w:rsid w:val="00FB269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2050B"/>
  <w15:chartTrackingRefBased/>
  <w15:docId w15:val="{D879870D-90E8-4317-BD37-6A4E2893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1E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1E62"/>
  </w:style>
  <w:style w:type="paragraph" w:styleId="Piedepgina">
    <w:name w:val="footer"/>
    <w:basedOn w:val="Normal"/>
    <w:link w:val="PiedepginaCar"/>
    <w:uiPriority w:val="99"/>
    <w:unhideWhenUsed/>
    <w:rsid w:val="00CF1E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s://www.heraldry-wiki.com/heraldrywiki/images/a/a0/Guazapa.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1228</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 FLORES</dc:creator>
  <cp:keywords/>
  <dc:description/>
  <cp:lastModifiedBy>GUAZAPA</cp:lastModifiedBy>
  <cp:revision>3</cp:revision>
  <dcterms:created xsi:type="dcterms:W3CDTF">2021-08-02T22:08:00Z</dcterms:created>
  <dcterms:modified xsi:type="dcterms:W3CDTF">2021-08-11T14:14:00Z</dcterms:modified>
</cp:coreProperties>
</file>