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52332B8" w14:textId="77777777" w:rsidR="00F53721" w:rsidRPr="00F53721" w:rsidRDefault="00F53721" w:rsidP="00F53721">
      <w:pPr>
        <w:jc w:val="center"/>
        <w:rPr>
          <w:rFonts w:ascii="Arial" w:eastAsia="Times New Roman" w:hAnsi="Arial" w:cs="Arial"/>
          <w:lang w:eastAsia="es-SV"/>
        </w:rPr>
      </w:pPr>
      <w:r w:rsidRPr="00F53721">
        <w:rPr>
          <w:rFonts w:ascii="Arial" w:hAnsi="Arial" w:cs="Arial"/>
          <w:b/>
          <w:bCs/>
        </w:rPr>
        <w:t>Unidad de Acceso a la Información Pública</w:t>
      </w:r>
    </w:p>
    <w:p w14:paraId="0DDA4D30" w14:textId="77777777" w:rsidR="00F53721" w:rsidRPr="00F53721" w:rsidRDefault="00F53721" w:rsidP="00F53721">
      <w:pPr>
        <w:jc w:val="center"/>
        <w:rPr>
          <w:rFonts w:ascii="Arial" w:eastAsia="Times New Roman" w:hAnsi="Arial" w:cs="Arial"/>
          <w:b/>
          <w:bCs/>
          <w:lang w:eastAsia="es-SV"/>
        </w:rPr>
      </w:pPr>
      <w:r w:rsidRPr="00F53721">
        <w:rPr>
          <w:rFonts w:ascii="Arial" w:eastAsia="Times New Roman" w:hAnsi="Arial" w:cs="Arial"/>
          <w:b/>
          <w:bCs/>
          <w:lang w:eastAsia="es-SV"/>
        </w:rPr>
        <w:t>DECLARATORIA DE INEXISTENCIA</w:t>
      </w:r>
    </w:p>
    <w:p w14:paraId="0ACFD1A1" w14:textId="77777777" w:rsidR="00F53721" w:rsidRPr="003E18B4" w:rsidRDefault="00F53721" w:rsidP="00F53721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1A9C0E3" w14:textId="77777777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La Municipalidad de Guazapa, a la población en general, comunica:</w:t>
      </w:r>
    </w:p>
    <w:p w14:paraId="4859B588" w14:textId="77777777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</w:p>
    <w:p w14:paraId="3495FFEB" w14:textId="77777777" w:rsidR="00F53721" w:rsidRDefault="00F53721" w:rsidP="00F537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Que, en el marco del cumplimiento de la Ley de Acceso a la Información Pública, en adelante LAIP, todas las instituciones del Estado estamos obligadas a poner a disposición de los usuarios, la información generada, administrada o en poder como resultado del quehacer diario de la administración pública.</w:t>
      </w:r>
    </w:p>
    <w:p w14:paraId="7987A838" w14:textId="77777777" w:rsidR="00F53721" w:rsidRDefault="00F53721" w:rsidP="00F53721">
      <w:pPr>
        <w:pStyle w:val="Prrafodelista"/>
        <w:ind w:left="1080"/>
        <w:jc w:val="both"/>
        <w:rPr>
          <w:rFonts w:ascii="Arial" w:eastAsia="Times New Roman" w:hAnsi="Arial" w:cs="Arial"/>
          <w:lang w:eastAsia="es-SV"/>
        </w:rPr>
      </w:pPr>
    </w:p>
    <w:p w14:paraId="644D61FB" w14:textId="77777777" w:rsidR="00F53721" w:rsidRDefault="00F53721" w:rsidP="00F537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>
        <w:rPr>
          <w:rFonts w:ascii="Arial" w:eastAsia="Times New Roman" w:hAnsi="Arial" w:cs="Arial"/>
          <w:lang w:eastAsia="es-SV"/>
        </w:rPr>
        <w:t>l</w:t>
      </w:r>
      <w:r w:rsidRPr="00DF1F9F">
        <w:rPr>
          <w:rFonts w:ascii="Arial" w:eastAsia="Times New Roman" w:hAnsi="Arial" w:cs="Arial"/>
          <w:lang w:eastAsia="es-SV"/>
        </w:rPr>
        <w:t xml:space="preserve"> Instituto. </w:t>
      </w:r>
    </w:p>
    <w:p w14:paraId="07B4BAEB" w14:textId="77777777" w:rsidR="00F53721" w:rsidRPr="00DF1F9F" w:rsidRDefault="00F53721" w:rsidP="00F53721">
      <w:pPr>
        <w:pStyle w:val="Prrafodelista"/>
        <w:rPr>
          <w:rFonts w:ascii="Arial" w:eastAsia="Times New Roman" w:hAnsi="Arial" w:cs="Arial"/>
          <w:lang w:eastAsia="es-SV"/>
        </w:rPr>
      </w:pPr>
    </w:p>
    <w:p w14:paraId="3B738FF4" w14:textId="20BA2BDC" w:rsidR="00F53721" w:rsidRDefault="00F53721" w:rsidP="00F537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 xml:space="preserve">Que el Art. 17 de la misma ley establece: Además de la información contenida en el artículo 10, los Concejos Municipales deberán dar a conocer las ordenanzas municipales y sus proyectos, reglamentos, planes municipales, fotografías, grabaciones y filmes de actos públicos; actas del Concejo Municipal, </w:t>
      </w:r>
      <w:r w:rsidRPr="00DF1F9F">
        <w:rPr>
          <w:rFonts w:ascii="Arial" w:eastAsia="Times New Roman" w:hAnsi="Arial" w:cs="Arial"/>
          <w:b/>
          <w:bCs/>
          <w:lang w:eastAsia="es-SV"/>
        </w:rPr>
        <w:t>informes finales de auditorías</w:t>
      </w:r>
      <w:r w:rsidRPr="00DF1F9F">
        <w:rPr>
          <w:rFonts w:ascii="Arial" w:eastAsia="Times New Roman" w:hAnsi="Arial" w:cs="Arial"/>
          <w:lang w:eastAsia="es-SV"/>
        </w:rPr>
        <w:t>, actas que levante el secretario de la municipalidad sobre la actuación de los mecanismos de participación ciudadana, e informe anual de rendición de cuentas.</w:t>
      </w:r>
      <w:r w:rsidR="002C26B4">
        <w:rPr>
          <w:rFonts w:ascii="Arial" w:eastAsia="Times New Roman" w:hAnsi="Arial" w:cs="Arial"/>
          <w:lang w:eastAsia="es-SV"/>
        </w:rPr>
        <w:t xml:space="preserve"> </w:t>
      </w:r>
    </w:p>
    <w:p w14:paraId="5B666186" w14:textId="77777777" w:rsidR="00F53721" w:rsidRPr="00DF1F9F" w:rsidRDefault="00F53721" w:rsidP="00F53721">
      <w:pPr>
        <w:pStyle w:val="Prrafodelista"/>
        <w:rPr>
          <w:rFonts w:ascii="Arial" w:eastAsia="Times New Roman" w:hAnsi="Arial" w:cs="Arial"/>
          <w:lang w:eastAsia="es-SV"/>
        </w:rPr>
      </w:pPr>
    </w:p>
    <w:p w14:paraId="01B84260" w14:textId="77777777" w:rsidR="00F53721" w:rsidRPr="00DF1F9F" w:rsidRDefault="00F53721" w:rsidP="00F537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 el Art. 62 párrafo primero de la LAIP establece “Los entes obligados deberán entregar únicamente información que se encuentre en su poder”; y en el Art. 73 de la misma Ley, se faculta al Oficial de Información para que, en caso de no encontrar la información expida una resolución que confirme la inexistencia.</w:t>
      </w:r>
    </w:p>
    <w:p w14:paraId="14D7178C" w14:textId="77777777" w:rsidR="00F53721" w:rsidRPr="00DF1F9F" w:rsidRDefault="00F53721" w:rsidP="00F53721">
      <w:pPr>
        <w:rPr>
          <w:rFonts w:ascii="Arial" w:eastAsia="Times New Roman" w:hAnsi="Arial" w:cs="Arial"/>
          <w:lang w:eastAsia="es-SV"/>
        </w:rPr>
      </w:pPr>
    </w:p>
    <w:p w14:paraId="1AAF11F5" w14:textId="77777777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Por lo anteriormente expuesto DECLARO</w:t>
      </w:r>
    </w:p>
    <w:p w14:paraId="3565691F" w14:textId="77777777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Que: “</w:t>
      </w:r>
      <w:r w:rsidRPr="00DF1F9F">
        <w:rPr>
          <w:rFonts w:ascii="Arial" w:eastAsia="Times New Roman" w:hAnsi="Arial" w:cs="Arial"/>
          <w:b/>
          <w:bCs/>
          <w:lang w:eastAsia="es-SV"/>
        </w:rPr>
        <w:t>Los informes finales de auditorías</w:t>
      </w:r>
      <w:r w:rsidRPr="00DF1F9F">
        <w:rPr>
          <w:rFonts w:ascii="Arial" w:eastAsia="Times New Roman" w:hAnsi="Arial" w:cs="Arial"/>
          <w:lang w:eastAsia="es-SV"/>
        </w:rPr>
        <w:t>”,</w:t>
      </w:r>
      <w:r w:rsidRPr="00DF1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 veintinueve de octubre</w:t>
      </w:r>
      <w:r w:rsidRPr="00DF1F9F">
        <w:rPr>
          <w:rFonts w:ascii="Arial" w:hAnsi="Arial" w:cs="Arial"/>
        </w:rPr>
        <w:t xml:space="preserve"> dos mil veintiuno, </w:t>
      </w:r>
      <w:r w:rsidRPr="00DF1F9F">
        <w:rPr>
          <w:rFonts w:ascii="Arial" w:eastAsia="Times New Roman" w:hAnsi="Arial" w:cs="Arial"/>
          <w:lang w:eastAsia="es-SV"/>
        </w:rPr>
        <w:t xml:space="preserve">es </w:t>
      </w:r>
      <w:r w:rsidRPr="00DF1F9F">
        <w:rPr>
          <w:rFonts w:ascii="Arial" w:eastAsia="Times New Roman" w:hAnsi="Arial" w:cs="Arial"/>
          <w:b/>
          <w:bCs/>
          <w:lang w:eastAsia="es-SV"/>
        </w:rPr>
        <w:t>INEXISTENTE</w:t>
      </w:r>
      <w:r w:rsidRPr="00DF1F9F">
        <w:rPr>
          <w:rFonts w:ascii="Arial" w:eastAsia="Times New Roman" w:hAnsi="Arial" w:cs="Arial"/>
          <w:lang w:eastAsia="es-SV"/>
        </w:rPr>
        <w:t>, en nuestra Municipalidad. No obstante, en caso de generarse se publicará para su consulta, de manera oportuna y veraz.</w:t>
      </w:r>
    </w:p>
    <w:p w14:paraId="2A817598" w14:textId="18822BF3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 xml:space="preserve">No habiendo más que declarar, y para constancia firmo y sello la presente Declaratoria de Inexistencia. En la Ciudad de Guazapa, a los </w:t>
      </w:r>
      <w:r>
        <w:rPr>
          <w:rFonts w:ascii="Arial" w:eastAsia="Times New Roman" w:hAnsi="Arial" w:cs="Arial"/>
          <w:lang w:eastAsia="es-SV"/>
        </w:rPr>
        <w:t>veintinueve</w:t>
      </w:r>
      <w:r w:rsidRPr="00DF1F9F">
        <w:rPr>
          <w:rFonts w:ascii="Arial" w:eastAsia="Times New Roman" w:hAnsi="Arial" w:cs="Arial"/>
          <w:lang w:eastAsia="es-SV"/>
        </w:rPr>
        <w:t xml:space="preserve"> días del mes de </w:t>
      </w:r>
      <w:r>
        <w:rPr>
          <w:rFonts w:ascii="Arial" w:eastAsia="Times New Roman" w:hAnsi="Arial" w:cs="Arial"/>
          <w:lang w:eastAsia="es-SV"/>
        </w:rPr>
        <w:t>octubre</w:t>
      </w:r>
      <w:r w:rsidRPr="00DF1F9F">
        <w:rPr>
          <w:rFonts w:ascii="Arial" w:eastAsia="Times New Roman" w:hAnsi="Arial" w:cs="Arial"/>
          <w:lang w:eastAsia="es-SV"/>
        </w:rPr>
        <w:t xml:space="preserve"> de dos mil veintiuno.</w:t>
      </w:r>
    </w:p>
    <w:p w14:paraId="43891625" w14:textId="54DCB7CF" w:rsidR="00F53721" w:rsidRPr="003E18B4" w:rsidRDefault="002C26B4" w:rsidP="00F53721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0288" behindDoc="1" locked="0" layoutInCell="1" allowOverlap="1" wp14:anchorId="3356A3D1" wp14:editId="4832D6D8">
            <wp:simplePos x="0" y="0"/>
            <wp:positionH relativeFrom="column">
              <wp:posOffset>1966595</wp:posOffset>
            </wp:positionH>
            <wp:positionV relativeFrom="paragraph">
              <wp:posOffset>10160</wp:posOffset>
            </wp:positionV>
            <wp:extent cx="3143250" cy="153330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33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35FAE" w14:textId="77777777" w:rsidR="00F53721" w:rsidRPr="003E18B4" w:rsidRDefault="00F53721" w:rsidP="00F53721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6517F2A" w14:textId="0E94E288" w:rsidR="00EC4D2A" w:rsidRPr="00FB0AC7" w:rsidRDefault="00F53721" w:rsidP="00F53721">
      <w:pPr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lang w:eastAsia="es-SV"/>
        </w:rPr>
        <w:t>N</w:t>
      </w:r>
      <w:r w:rsidRPr="00DF1F9F">
        <w:rPr>
          <w:rFonts w:ascii="Arial" w:eastAsia="Times New Roman" w:hAnsi="Arial" w:cs="Arial"/>
          <w:color w:val="222222"/>
          <w:lang w:eastAsia="es-SV"/>
        </w:rPr>
        <w:t>elson Josué Escamilla Martínez</w:t>
      </w: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C26B4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40FBE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53721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3</cp:revision>
  <cp:lastPrinted>2017-03-27T16:17:00Z</cp:lastPrinted>
  <dcterms:created xsi:type="dcterms:W3CDTF">2021-10-11T20:00:00Z</dcterms:created>
  <dcterms:modified xsi:type="dcterms:W3CDTF">2021-10-15T16:51:00Z</dcterms:modified>
</cp:coreProperties>
</file>