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B9E" w:rsidRDefault="00A61B9E" w:rsidP="00A61B9E">
      <w:pPr>
        <w:jc w:val="center"/>
        <w:rPr>
          <w:rFonts w:ascii="Arial" w:hAnsi="Arial" w:cs="Arial"/>
          <w:sz w:val="24"/>
        </w:rPr>
      </w:pPr>
    </w:p>
    <w:p w:rsidR="00A61B9E" w:rsidRDefault="00AC7923" w:rsidP="00A61B9E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6.8pt;margin-top:-60.25pt;width:496.65pt;height:582.15pt;z-index:-251658752">
            <v:imagedata r:id="rId5" o:title=""/>
          </v:shape>
          <o:OLEObject Type="Embed" ProgID="CorelDraw.Graphic.8" ShapeID="_x0000_s1026" DrawAspect="Content" ObjectID="_1586162593" r:id="rId6"/>
        </w:pic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SERVICIO SUBSIDIADO </w: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SERVICIO MUNI</w:t>
      </w:r>
      <w:r w:rsidR="00A9319D">
        <w:rPr>
          <w:rFonts w:ascii="Arial" w:hAnsi="Arial" w:cs="Arial"/>
          <w:sz w:val="24"/>
        </w:rPr>
        <w:t xml:space="preserve">CIPAL DE ALUMBRADO PÚBLICO </w:t>
      </w:r>
      <w:r w:rsidR="00AC7923">
        <w:rPr>
          <w:rFonts w:ascii="Arial" w:hAnsi="Arial" w:cs="Arial"/>
          <w:sz w:val="24"/>
        </w:rPr>
        <w:t xml:space="preserve">ENERO A JUNIO </w:t>
      </w:r>
      <w:r w:rsidR="00A9319D">
        <w:rPr>
          <w:rFonts w:ascii="Arial" w:hAnsi="Arial" w:cs="Arial"/>
          <w:sz w:val="24"/>
        </w:rPr>
        <w:t xml:space="preserve"> 2017</w:t>
      </w:r>
      <w:r w:rsidR="00AC7923">
        <w:rPr>
          <w:rFonts w:ascii="Arial" w:hAnsi="Arial" w:cs="Arial"/>
          <w:sz w:val="24"/>
        </w:rPr>
        <w:t>.</w:t>
      </w:r>
      <w:bookmarkStart w:id="0" w:name="_GoBack"/>
      <w:bookmarkEnd w:id="0"/>
    </w:p>
    <w:tbl>
      <w:tblPr>
        <w:tblW w:w="602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047"/>
        <w:gridCol w:w="2207"/>
        <w:gridCol w:w="1766"/>
      </w:tblGrid>
      <w:tr w:rsidR="00A9319D" w:rsidRPr="00A9319D" w:rsidTr="00A9319D">
        <w:trPr>
          <w:trHeight w:val="578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A9319D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INGRESOS CONTRIB</w:t>
            </w:r>
          </w:p>
        </w:tc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A9319D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SUBSIDIO</w:t>
            </w:r>
          </w:p>
        </w:tc>
        <w:tc>
          <w:tcPr>
            <w:tcW w:w="1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A9319D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EGRESOS ALCALDIA</w:t>
            </w:r>
          </w:p>
        </w:tc>
      </w:tr>
      <w:tr w:rsidR="00A9319D" w:rsidRPr="00A9319D" w:rsidTr="00A9319D">
        <w:trPr>
          <w:trHeight w:val="447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 xml:space="preserve">$ </w:t>
            </w:r>
            <w:r w:rsidRPr="00A9319D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8,780.18</w:t>
            </w:r>
          </w:p>
        </w:tc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 xml:space="preserve">$ </w:t>
            </w:r>
            <w:r w:rsidRPr="00A9319D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1,359.02</w:t>
            </w:r>
          </w:p>
        </w:tc>
        <w:tc>
          <w:tcPr>
            <w:tcW w:w="1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9319D" w:rsidRPr="00A9319D" w:rsidRDefault="00A9319D" w:rsidP="00A9319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 xml:space="preserve">$ </w:t>
            </w:r>
            <w:r w:rsidRPr="00A9319D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10,139.20</w:t>
            </w:r>
          </w:p>
        </w:tc>
      </w:tr>
    </w:tbl>
    <w:p w:rsidR="00A9319D" w:rsidRDefault="00A9319D" w:rsidP="00A9319D">
      <w:pPr>
        <w:rPr>
          <w:rFonts w:ascii="Arial" w:hAnsi="Arial" w:cs="Arial"/>
          <w:sz w:val="24"/>
        </w:rPr>
      </w:pPr>
    </w:p>
    <w:p w:rsidR="00A61B9E" w:rsidRDefault="00A9319D" w:rsidP="00A61B9E">
      <w:pPr>
        <w:jc w:val="center"/>
        <w:rPr>
          <w:rFonts w:ascii="Arial" w:hAnsi="Arial" w:cs="Arial"/>
          <w:sz w:val="24"/>
        </w:rPr>
      </w:pPr>
      <w:r w:rsidRPr="00A9319D">
        <w:rPr>
          <w:rFonts w:ascii="Arial" w:hAnsi="Arial" w:cs="Arial"/>
          <w:noProof/>
          <w:sz w:val="24"/>
        </w:rPr>
        <w:drawing>
          <wp:inline distT="0" distB="0" distL="0" distR="0" wp14:anchorId="449BC477" wp14:editId="26CCECF6">
            <wp:extent cx="3448050" cy="3829050"/>
            <wp:effectExtent l="0" t="0" r="19050" b="1905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 w:rsidR="00A61B9E">
        <w:rPr>
          <w:rFonts w:ascii="Arial" w:hAnsi="Arial" w:cs="Arial"/>
          <w:sz w:val="24"/>
        </w:rPr>
        <w:t xml:space="preserve"> </w: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</w:p>
    <w:p w:rsidR="00A61B9E" w:rsidRPr="00917BAF" w:rsidRDefault="00A61B9E" w:rsidP="00A61B9E">
      <w:pPr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  <w:color w:val="FF0000"/>
        </w:rPr>
        <w:t>No. De Contribuyentes beneficiados</w:t>
      </w:r>
      <w:r w:rsidRPr="00917BAF">
        <w:rPr>
          <w:rFonts w:ascii="Batang" w:eastAsia="Batang" w:hAnsi="Batang" w:cs="Arial"/>
        </w:rPr>
        <w:t>;  1,106 contribuyentes beneficiados con el subsidio al servicio de alumbrado público.</w:t>
      </w:r>
    </w:p>
    <w:p w:rsidR="00A61B9E" w:rsidRPr="00917BAF" w:rsidRDefault="00A61B9E" w:rsidP="00A61B9E">
      <w:pPr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</w:rPr>
        <w:t xml:space="preserve">Haciendo un total de 3,000 habitantes beneficiados indirectamente con el servicio subsidiado de alumbrado público suministrado por la municipalidad.  </w:t>
      </w:r>
    </w:p>
    <w:p w:rsidR="00A61B9E" w:rsidRPr="00917BAF" w:rsidRDefault="00A61B9E" w:rsidP="00A61B9E">
      <w:pPr>
        <w:jc w:val="both"/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  <w:color w:val="FF0000"/>
        </w:rPr>
        <w:lastRenderedPageBreak/>
        <w:t>Criterios de acceso ha dicho subsidio</w:t>
      </w:r>
      <w:r w:rsidRPr="00917BAF">
        <w:rPr>
          <w:rFonts w:ascii="Batang" w:eastAsia="Batang" w:hAnsi="Batang" w:cs="Arial"/>
        </w:rPr>
        <w:t>: Todo contribuyente que solicite el servicio de alumbrado es beneficiado directamente con este subsidio, en base a los bajos ingresos de la gran mayoría de la población donde el mayor porcentaje de ingresos son de labores agrícolas y un salario mensual entre 100 a 120 dólares.</w:t>
      </w:r>
    </w:p>
    <w:p w:rsidR="00A61B9E" w:rsidRDefault="00A61B9E" w:rsidP="00A61B9E">
      <w:pPr>
        <w:jc w:val="both"/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</w:rPr>
        <w:t>Y otros criterios de carácter social, como acercar servicios a la población necesitada, en pro de la prevención y aumento de seguridad en las zonas con este servicio de alumbrado.-</w:t>
      </w:r>
    </w:p>
    <w:p w:rsidR="00A61B9E" w:rsidRDefault="00A61B9E" w:rsidP="00A61B9E">
      <w:pPr>
        <w:jc w:val="both"/>
        <w:rPr>
          <w:rFonts w:ascii="Batang" w:eastAsia="Batang" w:hAnsi="Batang" w:cs="Arial"/>
        </w:rPr>
      </w:pPr>
    </w:p>
    <w:p w:rsidR="00A61B9E" w:rsidRPr="00917BAF" w:rsidRDefault="00A61B9E" w:rsidP="00A61B9E">
      <w:pPr>
        <w:jc w:val="both"/>
        <w:rPr>
          <w:rFonts w:ascii="Batang" w:eastAsia="Batang" w:hAnsi="Batang" w:cs="Arial"/>
          <w:b/>
        </w:rPr>
      </w:pPr>
      <w:r w:rsidRPr="00917BAF">
        <w:rPr>
          <w:rFonts w:ascii="Batang" w:eastAsia="Batang" w:hAnsi="Batang" w:cs="Arial"/>
          <w:b/>
        </w:rPr>
        <w:t>Fuente de Información.</w:t>
      </w:r>
    </w:p>
    <w:p w:rsidR="00E47E4D" w:rsidRDefault="00A61B9E" w:rsidP="00A61B9E">
      <w:pPr>
        <w:jc w:val="both"/>
        <w:rPr>
          <w:rFonts w:ascii="Batang" w:eastAsia="Batang" w:hAnsi="Batang" w:cs="Arial"/>
        </w:rPr>
      </w:pPr>
      <w:r>
        <w:rPr>
          <w:rFonts w:ascii="Batang" w:eastAsia="Batang" w:hAnsi="Batang" w:cs="Arial"/>
        </w:rPr>
        <w:t>Unidad Financiera, Contabilidad y Acceso a La Información Pública de la Alcaldía Municipal de San Dionisio.-</w:t>
      </w:r>
    </w:p>
    <w:p w:rsidR="00A61B9E" w:rsidRPr="00E47E4D" w:rsidRDefault="00E47E4D" w:rsidP="00A61B9E">
      <w:pPr>
        <w:jc w:val="both"/>
        <w:rPr>
          <w:rFonts w:ascii="Batang" w:eastAsia="Batang" w:hAnsi="Batang"/>
          <w:b/>
        </w:rPr>
      </w:pPr>
      <w:r w:rsidRPr="00E47E4D">
        <w:rPr>
          <w:rFonts w:ascii="Batang" w:eastAsia="Batang" w:hAnsi="Batang" w:cs="Arial"/>
          <w:b/>
        </w:rPr>
        <w:t xml:space="preserve">Nota; cualquier ampliación de la información respecto a subsidio de servicios puede solicitarlo en oficina de acceso a la información de alcaldía San Dionisio.   </w:t>
      </w:r>
    </w:p>
    <w:p w:rsidR="00B0482E" w:rsidRDefault="00AC7923"/>
    <w:sectPr w:rsidR="00B048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1B9E"/>
    <w:rsid w:val="00012251"/>
    <w:rsid w:val="00A61B9E"/>
    <w:rsid w:val="00A9319D"/>
    <w:rsid w:val="00AC7923"/>
    <w:rsid w:val="00D94600"/>
    <w:rsid w:val="00E47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1B9E"/>
    <w:rPr>
      <w:rFonts w:eastAsiaTheme="minorEastAsia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1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B9E"/>
    <w:rPr>
      <w:rFonts w:ascii="Tahoma" w:eastAsiaTheme="minorEastAsia" w:hAnsi="Tahoma" w:cs="Tahoma"/>
      <w:sz w:val="16"/>
      <w:szCs w:val="16"/>
      <w:lang w:eastAsia="es-S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1B9E"/>
    <w:rPr>
      <w:rFonts w:eastAsiaTheme="minorEastAsia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1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B9E"/>
    <w:rPr>
      <w:rFonts w:ascii="Tahoma" w:eastAsiaTheme="minorEastAsia" w:hAnsi="Tahoma" w:cs="Tahoma"/>
      <w:sz w:val="16"/>
      <w:szCs w:val="16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6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chart" Target="charts/chart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>
        <c:manualLayout>
          <c:xMode val="edge"/>
          <c:yMode val="edge"/>
          <c:x val="0.3510208366811291"/>
          <c:y val="3.5460992907801421E-2"/>
        </c:manualLayout>
      </c:layout>
      <c:overlay val="0"/>
      <c:spPr>
        <a:noFill/>
        <a:ln w="25400">
          <a:noFill/>
        </a:ln>
      </c:spPr>
      <c:txPr>
        <a:bodyPr/>
        <a:lstStyle/>
        <a:p>
          <a:pPr>
            <a:defRPr sz="1000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s-SV"/>
        </a:p>
      </c:txPr>
    </c:title>
    <c:autoTitleDeleted val="0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2318612029655224E-2"/>
          <c:y val="0.16960441561784184"/>
          <c:w val="0.96080855586996594"/>
          <c:h val="0.66492906513236449"/>
        </c:manualLayout>
      </c:layout>
      <c:pie3DChart>
        <c:varyColors val="1"/>
        <c:ser>
          <c:idx val="0"/>
          <c:order val="0"/>
          <c:tx>
            <c:strRef>
              <c:f>'2017'!$A$33</c:f>
              <c:strCache>
                <c:ptCount val="1"/>
                <c:pt idx="0">
                  <c:v>ALUMBRADO PUBLICO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chemeClr val="accent2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'2017'!$B$32:$C$32</c:f>
              <c:strCache>
                <c:ptCount val="2"/>
                <c:pt idx="0">
                  <c:v>Contribuy.</c:v>
                </c:pt>
                <c:pt idx="1">
                  <c:v>Alcaldia</c:v>
                </c:pt>
              </c:strCache>
            </c:strRef>
          </c:cat>
          <c:val>
            <c:numRef>
              <c:f>'2017'!$B$33:$C$33</c:f>
              <c:numCache>
                <c:formatCode>#,##0.00</c:formatCode>
                <c:ptCount val="2"/>
                <c:pt idx="0">
                  <c:v>8780.18</c:v>
                </c:pt>
                <c:pt idx="1">
                  <c:v>1359.0200000000004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.26796726796539189"/>
          <c:y val="0.8841628712872438"/>
          <c:w val="0.51171972364522866"/>
          <c:h val="8.5106755272612244E-2"/>
        </c:manualLayout>
      </c:layout>
      <c:overlay val="0"/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s-SV"/>
        </a:p>
      </c:txPr>
    </c:legend>
    <c:plotVisOnly val="1"/>
    <c:dispBlanksAs val="zero"/>
    <c:showDLblsOverMax val="0"/>
  </c:chart>
  <c:spPr>
    <a:noFill/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SV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190</Words>
  <Characters>1045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3</cp:revision>
  <dcterms:created xsi:type="dcterms:W3CDTF">2018-04-25T17:47:00Z</dcterms:created>
  <dcterms:modified xsi:type="dcterms:W3CDTF">2018-04-25T17:56:00Z</dcterms:modified>
</cp:coreProperties>
</file>