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39" w:rsidRDefault="00C82039">
      <w:pPr>
        <w:rPr>
          <w:lang w:val="es-ES"/>
        </w:rPr>
      </w:pPr>
    </w:p>
    <w:p w:rsidR="00C82039" w:rsidRDefault="00C82039" w:rsidP="00C82039">
      <w:pPr>
        <w:jc w:val="center"/>
        <w:rPr>
          <w:b/>
          <w:bCs/>
          <w:color w:val="4472C4" w:themeColor="accent1"/>
          <w:sz w:val="32"/>
          <w:szCs w:val="32"/>
          <w:lang w:val="es-ES"/>
        </w:rPr>
      </w:pPr>
      <w:r w:rsidRPr="00467853">
        <w:rPr>
          <w:b/>
          <w:bCs/>
          <w:noProof/>
          <w:color w:val="4472C4" w:themeColor="accent1"/>
          <w:sz w:val="32"/>
          <w:szCs w:val="32"/>
          <w:lang w:val="es-ES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E5CA7F4" wp14:editId="63A3F46F">
                <wp:simplePos x="0" y="0"/>
                <wp:positionH relativeFrom="page">
                  <wp:posOffset>6805185</wp:posOffset>
                </wp:positionH>
                <wp:positionV relativeFrom="paragraph">
                  <wp:posOffset>396416</wp:posOffset>
                </wp:positionV>
                <wp:extent cx="2847975" cy="95313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53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39" w:rsidRDefault="00C82039" w:rsidP="00C82039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  <w:p w:rsidR="00C82039" w:rsidRDefault="00C82039" w:rsidP="00C82039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s-ES"/>
                              </w:rPr>
                            </w:pPr>
                            <w:r w:rsidRPr="00467853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s-ES"/>
                              </w:rPr>
                              <w:t>Unidad de Acceso a la I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s-ES"/>
                              </w:rPr>
                              <w:t>nformación</w:t>
                            </w:r>
                          </w:p>
                          <w:p w:rsidR="00C82039" w:rsidRPr="00467853" w:rsidRDefault="00C82039" w:rsidP="00C82039">
                            <w:pPr>
                              <w:pBdr>
                                <w:top w:val="single" w:sz="24" w:space="8" w:color="4472C4" w:themeColor="accent1"/>
                                <w:bottom w:val="single" w:sz="24" w:space="1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lang w:val="es-ES"/>
                              </w:rPr>
                              <w:t xml:space="preserve">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CA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5.85pt;margin-top:31.2pt;width:224.25pt;height:75.0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" filled="f" stroked="f">
                <v:textbox>
                  <w:txbxContent>
                    <w:p w:rsidR="00C82039" w:rsidRDefault="00C82039" w:rsidP="00C82039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  <w:p w:rsidR="00C82039" w:rsidRDefault="00C82039" w:rsidP="00C82039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  <w:lang w:val="es-ES"/>
                        </w:rPr>
                      </w:pPr>
                      <w:r w:rsidRPr="00467853">
                        <w:rPr>
                          <w:i/>
                          <w:iCs/>
                          <w:color w:val="4472C4" w:themeColor="accent1"/>
                          <w:sz w:val="24"/>
                          <w:lang w:val="es-ES"/>
                        </w:rPr>
                        <w:t>Unidad de Acceso a la I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lang w:val="es-ES"/>
                        </w:rPr>
                        <w:t>nformación</w:t>
                      </w:r>
                    </w:p>
                    <w:p w:rsidR="00C82039" w:rsidRPr="00467853" w:rsidRDefault="00C82039" w:rsidP="00C82039">
                      <w:pPr>
                        <w:pBdr>
                          <w:top w:val="single" w:sz="24" w:space="8" w:color="4472C4" w:themeColor="accent1"/>
                          <w:bottom w:val="single" w:sz="24" w:space="1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  <w:lang w:val="es-ES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lang w:val="es-ES"/>
                        </w:rPr>
                        <w:t xml:space="preserve"> Pública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noProof/>
          <w:color w:val="4472C4" w:themeColor="accent1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53A64" wp14:editId="2BFDCFAB">
                <wp:simplePos x="0" y="0"/>
                <wp:positionH relativeFrom="rightMargin">
                  <wp:posOffset>66764</wp:posOffset>
                </wp:positionH>
                <wp:positionV relativeFrom="paragraph">
                  <wp:posOffset>475229</wp:posOffset>
                </wp:positionV>
                <wp:extent cx="544749" cy="505839"/>
                <wp:effectExtent l="19368" t="18732" r="27622" b="46673"/>
                <wp:wrapNone/>
                <wp:docPr id="5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4749" cy="50583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B49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" o:spid="_x0000_s1026" type="#_x0000_t5" style="position:absolute;margin-left:5.25pt;margin-top:37.4pt;width:42.9pt;height:39.85pt;rotation:-90;z-index:25166233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b/>
          <w:bCs/>
          <w:noProof/>
          <w:color w:val="4472C4" w:themeColor="accent1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49595" wp14:editId="07BB5364">
                <wp:simplePos x="0" y="0"/>
                <wp:positionH relativeFrom="leftMargin">
                  <wp:align>right</wp:align>
                </wp:positionH>
                <wp:positionV relativeFrom="paragraph">
                  <wp:posOffset>-246358</wp:posOffset>
                </wp:positionV>
                <wp:extent cx="544749" cy="505839"/>
                <wp:effectExtent l="318" t="18732" r="46672" b="46673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749" cy="50583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6545" id="Triángulo isósceles 6" o:spid="_x0000_s1026" type="#_x0000_t5" style="position:absolute;margin-left:-8.3pt;margin-top:-19.4pt;width:42.9pt;height:39.85pt;rotation:90;z-index:25166336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" fillcolor="#4472c4 [3204]" strokecolor="#1f3763 [1604]" strokeweight="1pt">
                <w10:wrap anchorx="margin"/>
              </v:shape>
            </w:pict>
          </mc:Fallback>
        </mc:AlternateContent>
      </w:r>
      <w:r w:rsidRPr="00467853">
        <w:rPr>
          <w:b/>
          <w:bCs/>
          <w:noProof/>
          <w:color w:val="4472C4" w:themeColor="accent1"/>
          <w:sz w:val="32"/>
          <w:szCs w:val="32"/>
          <w:lang w:val="es-ES"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387AEA23" wp14:editId="5E750D24">
                <wp:simplePos x="0" y="0"/>
                <wp:positionH relativeFrom="page">
                  <wp:posOffset>781199</wp:posOffset>
                </wp:positionH>
                <wp:positionV relativeFrom="paragraph">
                  <wp:posOffset>-417790</wp:posOffset>
                </wp:positionV>
                <wp:extent cx="2419350" cy="813916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13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039" w:rsidRDefault="00C82039" w:rsidP="00C820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  <w:p w:rsidR="00C82039" w:rsidRDefault="00C82039" w:rsidP="00C8203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Unidad de Cuentas Corrientes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EA23" id="_x0000_s1027" type="#_x0000_t202" style="position:absolute;left:0;text-align:left;margin-left:61.5pt;margin-top:-32.9pt;width:190.5pt;height:64.1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" filled="f" stroked="f">
                <v:textbox>
                  <w:txbxContent>
                    <w:p w:rsidR="00C82039" w:rsidRDefault="00C82039" w:rsidP="00C820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  <w:p w:rsidR="00C82039" w:rsidRDefault="00C82039" w:rsidP="00C8203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Unidad de Cuentas Corrientes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color w:val="4472C4" w:themeColor="accent1"/>
          <w:sz w:val="32"/>
          <w:szCs w:val="32"/>
          <w:lang w:val="es-ES"/>
        </w:rPr>
        <w:drawing>
          <wp:anchor distT="0" distB="0" distL="114300" distR="114300" simplePos="0" relativeHeight="251659264" behindDoc="1" locked="0" layoutInCell="1" allowOverlap="1" wp14:anchorId="4B860268" wp14:editId="6F1731EF">
            <wp:simplePos x="0" y="0"/>
            <wp:positionH relativeFrom="margin">
              <wp:align>center</wp:align>
            </wp:positionH>
            <wp:positionV relativeFrom="paragraph">
              <wp:posOffset>-523875</wp:posOffset>
            </wp:positionV>
            <wp:extent cx="1257300" cy="1524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OY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039" w:rsidRDefault="00C82039">
      <w:pPr>
        <w:rPr>
          <w:lang w:val="es-ES"/>
        </w:rPr>
      </w:pPr>
    </w:p>
    <w:p w:rsidR="002E612A" w:rsidRDefault="00084103">
      <w:pPr>
        <w:rPr>
          <w:lang w:val="es-ES"/>
        </w:rPr>
      </w:pPr>
      <w:r>
        <w:rPr>
          <w:lang w:val="es-ES"/>
        </w:rPr>
        <w:t>La unidad de Cuentas Corrientes menciona: “</w:t>
      </w:r>
      <w:r w:rsidR="0027613D">
        <w:rPr>
          <w:lang w:val="es-ES"/>
        </w:rPr>
        <w:t>Existen algunos datos como planes de pago que no se tienen certeza del monto recaudado ya que están sujetos a un plan de pago establecido por el contribuyente que puede ser hasta los 18 meses según cada circunstancia</w:t>
      </w:r>
      <w:r w:rsidR="00F5169D">
        <w:rPr>
          <w:lang w:val="es-ES"/>
        </w:rPr>
        <w:t>”</w:t>
      </w:r>
      <w:r w:rsidR="0027613D">
        <w:rPr>
          <w:lang w:val="es-ES"/>
        </w:rPr>
        <w:t xml:space="preserve">. </w:t>
      </w:r>
    </w:p>
    <w:p w:rsidR="00757AAD" w:rsidRDefault="0008410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:rsidR="00084103" w:rsidRPr="00084103" w:rsidRDefault="00084103" w:rsidP="00084103">
      <w:pPr>
        <w:jc w:val="center"/>
        <w:rPr>
          <w:b/>
          <w:bCs/>
          <w:lang w:val="es-ES"/>
        </w:rPr>
      </w:pPr>
      <w:r w:rsidRPr="00084103">
        <w:rPr>
          <w:b/>
          <w:bCs/>
          <w:lang w:val="es-ES"/>
        </w:rPr>
        <w:t>VARIACIÓN DE LA MORA TRIBUTARIA</w:t>
      </w:r>
    </w:p>
    <w:p w:rsidR="00084103" w:rsidRPr="00084103" w:rsidRDefault="00084103" w:rsidP="00084103">
      <w:pPr>
        <w:jc w:val="center"/>
        <w:rPr>
          <w:b/>
          <w:bCs/>
          <w:lang w:val="es-ES"/>
        </w:rPr>
      </w:pPr>
      <w:r w:rsidRPr="00084103">
        <w:rPr>
          <w:b/>
          <w:bCs/>
          <w:lang w:val="es-ES"/>
        </w:rPr>
        <w:t>ENERO – ABRIL 2021</w:t>
      </w:r>
    </w:p>
    <w:tbl>
      <w:tblPr>
        <w:tblStyle w:val="Tablaconcuadrcula2-nfasis5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A55E2" w:rsidTr="005A5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:rsidR="005A55E2" w:rsidRDefault="005A55E2" w:rsidP="005A55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MESES</w:t>
            </w:r>
          </w:p>
        </w:tc>
        <w:tc>
          <w:tcPr>
            <w:tcW w:w="4317" w:type="dxa"/>
          </w:tcPr>
          <w:p w:rsidR="005A55E2" w:rsidRDefault="005A55E2" w:rsidP="005A5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AÑO 2021</w:t>
            </w:r>
          </w:p>
        </w:tc>
        <w:tc>
          <w:tcPr>
            <w:tcW w:w="4317" w:type="dxa"/>
          </w:tcPr>
          <w:p w:rsidR="005A55E2" w:rsidRDefault="005A5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5A55E2" w:rsidTr="005A5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:rsidR="005A55E2" w:rsidRDefault="005A55E2" w:rsidP="005A55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ENERO</w:t>
            </w:r>
          </w:p>
        </w:tc>
        <w:tc>
          <w:tcPr>
            <w:tcW w:w="4317" w:type="dxa"/>
          </w:tcPr>
          <w:p w:rsidR="005A55E2" w:rsidRDefault="005A55E2" w:rsidP="005A5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$95,661,518.96</w:t>
            </w:r>
          </w:p>
        </w:tc>
        <w:tc>
          <w:tcPr>
            <w:tcW w:w="4317" w:type="dxa"/>
            <w:vMerge w:val="restart"/>
          </w:tcPr>
          <w:p w:rsidR="005A55E2" w:rsidRDefault="005A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RESUMEN Y VARIACIÓN EN EL INCREMENTO DE LA MORA TRIBUTARIA DE ENERO AL MES DE ABRIL AÑO 2021. MUESTRA UN INCREMENTO DEL 98.77%</w:t>
            </w:r>
          </w:p>
        </w:tc>
      </w:tr>
      <w:tr w:rsidR="005A55E2" w:rsidTr="005A5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:rsidR="005A55E2" w:rsidRDefault="005A55E2" w:rsidP="005A55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FEBRERO</w:t>
            </w:r>
          </w:p>
        </w:tc>
        <w:tc>
          <w:tcPr>
            <w:tcW w:w="4317" w:type="dxa"/>
          </w:tcPr>
          <w:p w:rsidR="005A55E2" w:rsidRDefault="005A55E2" w:rsidP="005A5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$95,823.932.68</w:t>
            </w:r>
          </w:p>
        </w:tc>
        <w:tc>
          <w:tcPr>
            <w:tcW w:w="4317" w:type="dxa"/>
            <w:vMerge/>
          </w:tcPr>
          <w:p w:rsidR="005A55E2" w:rsidRDefault="005A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5A55E2" w:rsidTr="005A5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:rsidR="005A55E2" w:rsidRDefault="005A55E2" w:rsidP="005A55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MARZO</w:t>
            </w:r>
          </w:p>
        </w:tc>
        <w:tc>
          <w:tcPr>
            <w:tcW w:w="4317" w:type="dxa"/>
          </w:tcPr>
          <w:p w:rsidR="005A55E2" w:rsidRDefault="005A55E2" w:rsidP="005A55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$96,287,896.55</w:t>
            </w:r>
          </w:p>
        </w:tc>
        <w:tc>
          <w:tcPr>
            <w:tcW w:w="4317" w:type="dxa"/>
            <w:vMerge/>
          </w:tcPr>
          <w:p w:rsidR="005A55E2" w:rsidRDefault="005A5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5A55E2" w:rsidTr="005A5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:rsidR="005A55E2" w:rsidRDefault="005A55E2" w:rsidP="005A55E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ABRIL</w:t>
            </w:r>
          </w:p>
        </w:tc>
        <w:tc>
          <w:tcPr>
            <w:tcW w:w="4317" w:type="dxa"/>
          </w:tcPr>
          <w:p w:rsidR="005A55E2" w:rsidRDefault="005A55E2" w:rsidP="005A55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$96,854,237.55</w:t>
            </w:r>
          </w:p>
        </w:tc>
        <w:tc>
          <w:tcPr>
            <w:tcW w:w="4317" w:type="dxa"/>
            <w:vMerge/>
          </w:tcPr>
          <w:p w:rsidR="005A55E2" w:rsidRDefault="005A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:rsidR="0027613D" w:rsidRDefault="0027613D">
      <w:pPr>
        <w:rPr>
          <w:lang w:val="es-ES"/>
        </w:rPr>
      </w:pPr>
    </w:p>
    <w:tbl>
      <w:tblPr>
        <w:tblStyle w:val="Tablaconcuadrcula2-nfasis5"/>
        <w:tblW w:w="13170" w:type="dxa"/>
        <w:tblLook w:val="04A0" w:firstRow="1" w:lastRow="0" w:firstColumn="1" w:lastColumn="0" w:noHBand="0" w:noVBand="1"/>
      </w:tblPr>
      <w:tblGrid>
        <w:gridCol w:w="6585"/>
        <w:gridCol w:w="6585"/>
      </w:tblGrid>
      <w:tr w:rsidR="001E07D5" w:rsidTr="001E0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5" w:type="dxa"/>
          </w:tcPr>
          <w:p w:rsidR="001E07D5" w:rsidRDefault="001E07D5" w:rsidP="001E07D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MONTO EXONERADO</w:t>
            </w:r>
          </w:p>
        </w:tc>
        <w:tc>
          <w:tcPr>
            <w:tcW w:w="6585" w:type="dxa"/>
          </w:tcPr>
          <w:p w:rsidR="001E07D5" w:rsidRDefault="001E07D5" w:rsidP="001E0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INGRESOS</w:t>
            </w:r>
          </w:p>
        </w:tc>
      </w:tr>
      <w:tr w:rsidR="001E07D5" w:rsidTr="001E0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5" w:type="dxa"/>
          </w:tcPr>
          <w:p w:rsidR="001E07D5" w:rsidRDefault="001E07D5" w:rsidP="001E07D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$316,428.95</w:t>
            </w:r>
          </w:p>
        </w:tc>
        <w:tc>
          <w:tcPr>
            <w:tcW w:w="6585" w:type="dxa"/>
          </w:tcPr>
          <w:p w:rsidR="001E07D5" w:rsidRDefault="001E07D5" w:rsidP="001E0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4,863,278.41</w:t>
            </w:r>
          </w:p>
        </w:tc>
      </w:tr>
    </w:tbl>
    <w:p w:rsidR="00130F22" w:rsidRDefault="00130F22">
      <w:r>
        <w:rPr>
          <w:b/>
          <w:bCs/>
        </w:rPr>
        <w:br w:type="page"/>
      </w:r>
    </w:p>
    <w:p w:rsidR="001E07D5" w:rsidRDefault="00130F22" w:rsidP="00130F22">
      <w:pPr>
        <w:jc w:val="center"/>
        <w:rPr>
          <w:lang w:val="es-ES"/>
        </w:rPr>
      </w:pPr>
      <w:r>
        <w:rPr>
          <w:lang w:val="es-ES"/>
        </w:rPr>
        <w:lastRenderedPageBreak/>
        <w:t>VALORES EXPRESADOS EN DOLARES AMERICANOS $</w:t>
      </w:r>
    </w:p>
    <w:p w:rsidR="00CE2EF9" w:rsidRDefault="00EC7092" w:rsidP="00130F22">
      <w:pPr>
        <w:jc w:val="center"/>
        <w:rPr>
          <w:lang w:val="es-ES"/>
        </w:rPr>
      </w:pPr>
      <w:r>
        <w:rPr>
          <w:lang w:val="es-ES"/>
        </w:rPr>
        <w:t>(01.04-21.04.21)</w:t>
      </w:r>
      <w:bookmarkStart w:id="0" w:name="_GoBack"/>
      <w:bookmarkEnd w:id="0"/>
    </w:p>
    <w:p w:rsidR="00130F22" w:rsidRPr="0027613D" w:rsidRDefault="00CE2EF9" w:rsidP="00CE2EF9">
      <w:pPr>
        <w:jc w:val="center"/>
        <w:rPr>
          <w:lang w:val="es-ES"/>
        </w:rPr>
      </w:pPr>
      <w:r>
        <w:rPr>
          <w:noProof/>
        </w:rPr>
        <w:drawing>
          <wp:inline distT="0" distB="0" distL="0" distR="0" wp14:anchorId="373944D6" wp14:editId="2B12A906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48A382C-4D3B-4F35-AF91-6F76D648FA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30F22" w:rsidRPr="0027613D" w:rsidSect="00084103">
      <w:pgSz w:w="15840" w:h="12240" w:orient="landscape"/>
      <w:pgMar w:top="1440" w:right="1440" w:bottom="1440" w:left="1440" w:header="720" w:footer="720" w:gutter="0"/>
      <w:pgBorders w:offsetFrom="page">
        <w:top w:val="double" w:sz="6" w:space="24" w:color="5B9BD5" w:themeColor="accent5"/>
        <w:left w:val="double" w:sz="6" w:space="24" w:color="5B9BD5" w:themeColor="accent5"/>
        <w:bottom w:val="double" w:sz="6" w:space="24" w:color="5B9BD5" w:themeColor="accent5"/>
        <w:right w:val="double" w:sz="6" w:space="24" w:color="5B9BD5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3D"/>
    <w:rsid w:val="00084103"/>
    <w:rsid w:val="00130F22"/>
    <w:rsid w:val="001E07D5"/>
    <w:rsid w:val="0027613D"/>
    <w:rsid w:val="002E612A"/>
    <w:rsid w:val="005A55E2"/>
    <w:rsid w:val="00757AAD"/>
    <w:rsid w:val="00AD05CC"/>
    <w:rsid w:val="00C82039"/>
    <w:rsid w:val="00CE2EF9"/>
    <w:rsid w:val="00EC7092"/>
    <w:rsid w:val="00F5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3257"/>
  <w15:chartTrackingRefBased/>
  <w15:docId w15:val="{AEFFD15A-FBDF-4398-9830-93359FC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5">
    <w:name w:val="Grid Table 2 Accent 5"/>
    <w:basedOn w:val="Tablanormal"/>
    <w:uiPriority w:val="47"/>
    <w:rsid w:val="005A55E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VALORES</a:t>
            </a:r>
            <a:r>
              <a:rPr lang="en-US" baseline="0"/>
              <a:t> EXPRESADOS EN DOLARES AMERICANOS $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Hoja1!$B$4:$B$7</c:f>
              <c:strCache>
                <c:ptCount val="4"/>
                <c:pt idx="0">
                  <c:v>Mora Rubro Habitacional</c:v>
                </c:pt>
                <c:pt idx="1">
                  <c:v>Mora Rubro Servicio </c:v>
                </c:pt>
                <c:pt idx="2">
                  <c:v>Mora Rubro Industria</c:v>
                </c:pt>
                <c:pt idx="3">
                  <c:v>Mora Rubro Comercio</c:v>
                </c:pt>
              </c:strCache>
            </c:strRef>
          </c:cat>
          <c:val>
            <c:numRef>
              <c:f>Hoja1!$C$4:$C$7</c:f>
              <c:numCache>
                <c:formatCode>#,##0.00</c:formatCode>
                <c:ptCount val="4"/>
                <c:pt idx="0">
                  <c:v>30292953.550000001</c:v>
                </c:pt>
                <c:pt idx="1">
                  <c:v>28482.2</c:v>
                </c:pt>
                <c:pt idx="2">
                  <c:v>5899899.0999999996</c:v>
                </c:pt>
                <c:pt idx="3">
                  <c:v>60631418.060000002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7-42FA-A829-E6045C390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5607519"/>
        <c:axId val="1881729743"/>
      </c:barChart>
      <c:catAx>
        <c:axId val="1805607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1729743"/>
        <c:crosses val="autoZero"/>
        <c:auto val="1"/>
        <c:lblAlgn val="ctr"/>
        <c:lblOffset val="100"/>
        <c:noMultiLvlLbl val="0"/>
      </c:catAx>
      <c:valAx>
        <c:axId val="1881729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56075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10</cp:revision>
  <dcterms:created xsi:type="dcterms:W3CDTF">2021-05-31T16:15:00Z</dcterms:created>
  <dcterms:modified xsi:type="dcterms:W3CDTF">2021-05-31T17:08:00Z</dcterms:modified>
</cp:coreProperties>
</file>