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0E534" w14:textId="3732FB47" w:rsidR="00CD01AE" w:rsidRPr="006D1ADF" w:rsidRDefault="00E92A99" w:rsidP="006D1ADF">
      <w:pPr>
        <w:jc w:val="center"/>
        <w:rPr>
          <w:b/>
          <w:bCs/>
          <w:color w:val="FFFFFF" w:themeColor="background1"/>
        </w:rPr>
      </w:pPr>
      <w:r>
        <w:rPr>
          <w:noProof/>
        </w:rPr>
        <w:drawing>
          <wp:anchor distT="0" distB="0" distL="114300" distR="114300" simplePos="0" relativeHeight="251667456" behindDoc="1" locked="0" layoutInCell="1" allowOverlap="1" wp14:anchorId="185FBFBC" wp14:editId="6AE0D83E">
            <wp:simplePos x="0" y="0"/>
            <wp:positionH relativeFrom="page">
              <wp:align>right</wp:align>
            </wp:positionH>
            <wp:positionV relativeFrom="paragraph">
              <wp:posOffset>-876044</wp:posOffset>
            </wp:positionV>
            <wp:extent cx="8407730" cy="100222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7730" cy="10022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EEE">
        <w:rPr>
          <w:noProof/>
          <w:szCs w:val="24"/>
          <w:lang w:eastAsia="es-SV"/>
        </w:rPr>
        <w:drawing>
          <wp:anchor distT="0" distB="0" distL="114300" distR="114300" simplePos="0" relativeHeight="251661312" behindDoc="0" locked="0" layoutInCell="1" allowOverlap="1" wp14:anchorId="37801196" wp14:editId="4B39E22B">
            <wp:simplePos x="0" y="0"/>
            <wp:positionH relativeFrom="margin">
              <wp:posOffset>-8148</wp:posOffset>
            </wp:positionH>
            <wp:positionV relativeFrom="paragraph">
              <wp:posOffset>-360490</wp:posOffset>
            </wp:positionV>
            <wp:extent cx="1669311" cy="2006074"/>
            <wp:effectExtent l="0" t="0" r="7620" b="0"/>
            <wp:wrapNone/>
            <wp:docPr id="4" name="Imagen 4" descr="F:\LOGO-DE-USULUT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DE-USULUTAN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311" cy="2006074"/>
                    </a:xfrm>
                    <a:prstGeom prst="rect">
                      <a:avLst/>
                    </a:prstGeom>
                    <a:noFill/>
                    <a:ln>
                      <a:noFill/>
                    </a:ln>
                    <a:effectLst>
                      <a:innerShdw blurRad="63500" dist="50800" dir="16200000">
                        <a:prstClr val="black">
                          <a:alpha val="50000"/>
                        </a:prstClr>
                      </a:innerShdw>
                    </a:effectLst>
                  </pic:spPr>
                </pic:pic>
              </a:graphicData>
            </a:graphic>
            <wp14:sizeRelH relativeFrom="page">
              <wp14:pctWidth>0</wp14:pctWidth>
            </wp14:sizeRelH>
            <wp14:sizeRelV relativeFrom="page">
              <wp14:pctHeight>0</wp14:pctHeight>
            </wp14:sizeRelV>
          </wp:anchor>
        </w:drawing>
      </w:r>
    </w:p>
    <w:p w14:paraId="6045C146" w14:textId="7FA7463B" w:rsidR="00CD01AE" w:rsidRPr="006D1ADF" w:rsidRDefault="00CD01AE" w:rsidP="006D1ADF">
      <w:pPr>
        <w:jc w:val="center"/>
        <w:rPr>
          <w:b/>
          <w:bCs/>
          <w:color w:val="FFFFFF" w:themeColor="background1"/>
        </w:rPr>
      </w:pPr>
    </w:p>
    <w:p w14:paraId="6F147BE9" w14:textId="111803D7" w:rsidR="006D1ADF" w:rsidRPr="006D1ADF" w:rsidRDefault="00E92A99" w:rsidP="006D1ADF">
      <w:pPr>
        <w:spacing w:line="259" w:lineRule="auto"/>
        <w:jc w:val="left"/>
        <w:rPr>
          <w:b/>
          <w:bCs/>
          <w:color w:val="FFFFFF" w:themeColor="background1"/>
        </w:rPr>
      </w:pPr>
      <w:r w:rsidRPr="00770826">
        <w:rPr>
          <w:noProof/>
          <w:lang w:eastAsia="es-SV"/>
        </w:rPr>
        <mc:AlternateContent>
          <mc:Choice Requires="wps">
            <w:drawing>
              <wp:anchor distT="0" distB="0" distL="114300" distR="114300" simplePos="0" relativeHeight="251663360" behindDoc="0" locked="0" layoutInCell="1" allowOverlap="1" wp14:anchorId="021A473B" wp14:editId="13C23F91">
                <wp:simplePos x="0" y="0"/>
                <wp:positionH relativeFrom="margin">
                  <wp:posOffset>-70278</wp:posOffset>
                </wp:positionH>
                <wp:positionV relativeFrom="paragraph">
                  <wp:posOffset>1165497</wp:posOffset>
                </wp:positionV>
                <wp:extent cx="6464935" cy="1828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6464935" cy="1828800"/>
                        </a:xfrm>
                        <a:prstGeom prst="rect">
                          <a:avLst/>
                        </a:prstGeom>
                        <a:noFill/>
                        <a:ln>
                          <a:noFill/>
                        </a:ln>
                        <a:effectLst/>
                      </wps:spPr>
                      <wps:txbx>
                        <w:txbxContent>
                          <w:p w14:paraId="56A8A515" w14:textId="57AFF01B" w:rsidR="006D1ADF" w:rsidRPr="00E92A99" w:rsidRDefault="00E92A99" w:rsidP="006D1ADF">
                            <w:pPr>
                              <w:spacing w:after="0"/>
                              <w:jc w:val="center"/>
                              <w:rPr>
                                <w:rFonts w:ascii="Century Gothic" w:hAnsi="Century Gothic"/>
                                <w:b/>
                                <w:noProof/>
                                <w:color w:val="002060"/>
                                <w:sz w:val="72"/>
                                <w:szCs w:val="72"/>
                                <w14:glow w14:rad="63500">
                                  <w14:schemeClr w14:val="accent2">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rgbClr w14:val="002570"/>
                                  </w14:solidFill>
                                  <w14:prstDash w14:val="solid"/>
                                  <w14:round/>
                                </w14:textOutline>
                              </w:rPr>
                            </w:pPr>
                            <w:r w:rsidRPr="00E92A99">
                              <w:rPr>
                                <w:rFonts w:ascii="Century Gothic" w:hAnsi="Century Gothic"/>
                                <w:b/>
                                <w:noProof/>
                                <w:color w:val="002060"/>
                                <w:sz w:val="72"/>
                                <w:szCs w:val="72"/>
                                <w14:glow w14:rad="63500">
                                  <w14:schemeClr w14:val="accent2">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rgbClr w14:val="002570"/>
                                  </w14:solidFill>
                                  <w14:prstDash w14:val="solid"/>
                                  <w14:round/>
                                </w14:textOutline>
                              </w:rPr>
                              <w:t>“INSTRUCTIVO PARA LA FORMULACIÓN DE LA MATRIZ DE RIESGO MUNICIPAL  ”</w:t>
                            </w:r>
                          </w:p>
                          <w:p w14:paraId="1ED2006E" w14:textId="77777777" w:rsidR="006D1ADF" w:rsidRPr="00E92A99" w:rsidRDefault="006D1ADF" w:rsidP="006D1ADF">
                            <w:pPr>
                              <w:spacing w:after="0"/>
                              <w:jc w:val="center"/>
                              <w:rPr>
                                <w:rFonts w:ascii="Century Gothic" w:hAnsi="Century Gothic"/>
                                <w:b/>
                                <w:noProof/>
                                <w:color w:val="002060"/>
                                <w:sz w:val="36"/>
                                <w:szCs w:val="36"/>
                                <w14:glow w14:rad="63500">
                                  <w14:schemeClr w14:val="accent2">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rgbClr w14:val="002570"/>
                                  </w14:solidFill>
                                  <w14:prstDash w14:val="solid"/>
                                  <w14:round/>
                                </w14:textOutline>
                              </w:rPr>
                            </w:pPr>
                          </w:p>
                          <w:p w14:paraId="79674D2E" w14:textId="2F01E499" w:rsidR="006D1ADF" w:rsidRPr="00E92A99" w:rsidRDefault="006D1ADF" w:rsidP="006D1ADF">
                            <w:pPr>
                              <w:spacing w:after="0"/>
                              <w:jc w:val="center"/>
                              <w:rPr>
                                <w:rFonts w:ascii="Century Gothic" w:hAnsi="Century Gothic"/>
                                <w:b/>
                                <w:noProof/>
                                <w:color w:val="002060"/>
                                <w:sz w:val="52"/>
                                <w:szCs w:val="72"/>
                                <w14:glow w14:rad="63500">
                                  <w14:schemeClr w14:val="accent2">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rgbClr w14:val="00257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1A473B" id="_x0000_t202" coordsize="21600,21600" o:spt="202" path="m,l,21600r21600,l21600,xe">
                <v:stroke joinstyle="miter"/>
                <v:path gradientshapeok="t" o:connecttype="rect"/>
              </v:shapetype>
              <v:shape id="Cuadro de texto 16" o:spid="_x0000_s1026" type="#_x0000_t202" style="position:absolute;margin-left:-5.55pt;margin-top:91.75pt;width:509.05pt;height:2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" filled="f" stroked="f">
                <v:textbox style="mso-fit-shape-to-text:t">
                  <w:txbxContent>
                    <w:p w14:paraId="56A8A515" w14:textId="57AFF01B" w:rsidR="006D1ADF" w:rsidRPr="00E92A99" w:rsidRDefault="00E92A99" w:rsidP="006D1ADF">
                      <w:pPr>
                        <w:spacing w:after="0"/>
                        <w:jc w:val="center"/>
                        <w:rPr>
                          <w:rFonts w:ascii="Century Gothic" w:hAnsi="Century Gothic"/>
                          <w:b/>
                          <w:noProof/>
                          <w:color w:val="002060"/>
                          <w:sz w:val="72"/>
                          <w:szCs w:val="72"/>
                          <w14:glow w14:rad="63500">
                            <w14:schemeClr w14:val="accent2">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rgbClr w14:val="002570"/>
                            </w14:solidFill>
                            <w14:prstDash w14:val="solid"/>
                            <w14:round/>
                          </w14:textOutline>
                        </w:rPr>
                      </w:pPr>
                      <w:r w:rsidRPr="00E92A99">
                        <w:rPr>
                          <w:rFonts w:ascii="Century Gothic" w:hAnsi="Century Gothic"/>
                          <w:b/>
                          <w:noProof/>
                          <w:color w:val="002060"/>
                          <w:sz w:val="72"/>
                          <w:szCs w:val="72"/>
                          <w14:glow w14:rad="63500">
                            <w14:schemeClr w14:val="accent2">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rgbClr w14:val="002570"/>
                            </w14:solidFill>
                            <w14:prstDash w14:val="solid"/>
                            <w14:round/>
                          </w14:textOutline>
                        </w:rPr>
                        <w:t>“INSTRUCTIVO PARA LA FORMULACIÓN DE LA MATRIZ DE RIESGO MUNICIPAL  ”</w:t>
                      </w:r>
                    </w:p>
                    <w:p w14:paraId="1ED2006E" w14:textId="77777777" w:rsidR="006D1ADF" w:rsidRPr="00E92A99" w:rsidRDefault="006D1ADF" w:rsidP="006D1ADF">
                      <w:pPr>
                        <w:spacing w:after="0"/>
                        <w:jc w:val="center"/>
                        <w:rPr>
                          <w:rFonts w:ascii="Century Gothic" w:hAnsi="Century Gothic"/>
                          <w:b/>
                          <w:noProof/>
                          <w:color w:val="002060"/>
                          <w:sz w:val="36"/>
                          <w:szCs w:val="36"/>
                          <w14:glow w14:rad="63500">
                            <w14:schemeClr w14:val="accent2">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rgbClr w14:val="002570"/>
                            </w14:solidFill>
                            <w14:prstDash w14:val="solid"/>
                            <w14:round/>
                          </w14:textOutline>
                        </w:rPr>
                      </w:pPr>
                    </w:p>
                    <w:p w14:paraId="79674D2E" w14:textId="2F01E499" w:rsidR="006D1ADF" w:rsidRPr="00E92A99" w:rsidRDefault="006D1ADF" w:rsidP="006D1ADF">
                      <w:pPr>
                        <w:spacing w:after="0"/>
                        <w:jc w:val="center"/>
                        <w:rPr>
                          <w:rFonts w:ascii="Century Gothic" w:hAnsi="Century Gothic"/>
                          <w:b/>
                          <w:noProof/>
                          <w:color w:val="002060"/>
                          <w:sz w:val="52"/>
                          <w:szCs w:val="72"/>
                          <w14:glow w14:rad="63500">
                            <w14:schemeClr w14:val="accent2">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rgbClr w14:val="002570"/>
                            </w14:solidFill>
                            <w14:prstDash w14:val="solid"/>
                            <w14:round/>
                          </w14:textOutline>
                        </w:rPr>
                      </w:pPr>
                    </w:p>
                  </w:txbxContent>
                </v:textbox>
                <w10:wrap anchorx="margin"/>
              </v:shape>
            </w:pict>
          </mc:Fallback>
        </mc:AlternateContent>
      </w:r>
      <w:r w:rsidRPr="00770826">
        <w:rPr>
          <w:noProof/>
          <w:lang w:eastAsia="es-SV"/>
        </w:rPr>
        <mc:AlternateContent>
          <mc:Choice Requires="wps">
            <w:drawing>
              <wp:anchor distT="0" distB="0" distL="114300" distR="114300" simplePos="0" relativeHeight="251669504" behindDoc="0" locked="0" layoutInCell="1" allowOverlap="1" wp14:anchorId="346FE236" wp14:editId="042F5EEA">
                <wp:simplePos x="0" y="0"/>
                <wp:positionH relativeFrom="margin">
                  <wp:posOffset>-509855</wp:posOffset>
                </wp:positionH>
                <wp:positionV relativeFrom="paragraph">
                  <wp:posOffset>6363756</wp:posOffset>
                </wp:positionV>
                <wp:extent cx="6464935"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464935" cy="1828800"/>
                        </a:xfrm>
                        <a:prstGeom prst="rect">
                          <a:avLst/>
                        </a:prstGeom>
                        <a:noFill/>
                        <a:ln>
                          <a:noFill/>
                        </a:ln>
                        <a:effectLst/>
                      </wps:spPr>
                      <wps:txbx>
                        <w:txbxContent>
                          <w:p w14:paraId="0E2A2BBF" w14:textId="66519FFF" w:rsidR="00E92A99" w:rsidRPr="00E92A99" w:rsidRDefault="00E92A99" w:rsidP="00E92A99">
                            <w:pPr>
                              <w:rPr>
                                <w:rFonts w:ascii="Century Gothic" w:hAnsi="Century Gothic"/>
                                <w:b/>
                                <w:bCs/>
                                <w:color w:val="FFFFFF" w:themeColor="background1"/>
                                <w:sz w:val="52"/>
                                <w:szCs w:val="48"/>
                              </w:rPr>
                            </w:pPr>
                            <w:r w:rsidRPr="00E92A99">
                              <w:rPr>
                                <w:rFonts w:ascii="Century Gothic" w:hAnsi="Century Gothic"/>
                                <w:b/>
                                <w:bCs/>
                                <w:color w:val="FFFFFF" w:themeColor="background1"/>
                                <w:sz w:val="52"/>
                                <w:szCs w:val="48"/>
                              </w:rPr>
                              <w:t>ALCALDÍA MUNICIPAL</w:t>
                            </w:r>
                          </w:p>
                          <w:p w14:paraId="07BD5797" w14:textId="7BC9F789" w:rsidR="00E92A99" w:rsidRPr="00E92A99" w:rsidRDefault="00E92A99" w:rsidP="00E92A99">
                            <w:pPr>
                              <w:rPr>
                                <w:rFonts w:ascii="Century Gothic" w:hAnsi="Century Gothic"/>
                                <w:b/>
                                <w:bCs/>
                                <w:color w:val="FFFFFF" w:themeColor="background1"/>
                                <w:sz w:val="52"/>
                                <w:szCs w:val="48"/>
                              </w:rPr>
                            </w:pPr>
                            <w:r w:rsidRPr="00E92A99">
                              <w:rPr>
                                <w:rFonts w:ascii="Century Gothic" w:hAnsi="Century Gothic"/>
                                <w:b/>
                                <w:bCs/>
                                <w:color w:val="FFFFFF" w:themeColor="background1"/>
                                <w:sz w:val="52"/>
                                <w:szCs w:val="48"/>
                              </w:rPr>
                              <w:t xml:space="preserve"> DE USULUTÁN</w:t>
                            </w:r>
                          </w:p>
                          <w:p w14:paraId="05D5EA17" w14:textId="77777777" w:rsidR="00E92A99" w:rsidRPr="00E92A99" w:rsidRDefault="00E92A99" w:rsidP="00E92A99">
                            <w:pPr>
                              <w:rPr>
                                <w:rFonts w:ascii="Century Gothic" w:hAnsi="Century Gothic"/>
                                <w:b/>
                                <w:bCs/>
                                <w:color w:val="FFFFFF" w:themeColor="background1"/>
                                <w:sz w:val="52"/>
                                <w:szCs w:val="48"/>
                              </w:rPr>
                            </w:pPr>
                          </w:p>
                          <w:p w14:paraId="7A822A9A" w14:textId="77777777" w:rsidR="00E92A99" w:rsidRPr="00E92A99" w:rsidRDefault="00E92A99" w:rsidP="00E92A99">
                            <w:pPr>
                              <w:rPr>
                                <w:rFonts w:ascii="Century Gothic" w:hAnsi="Century Gothic"/>
                                <w:b/>
                                <w:bCs/>
                                <w:color w:val="FFFFFF" w:themeColor="background1"/>
                                <w:sz w:val="52"/>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6FE236" id="Cuadro de texto 6" o:spid="_x0000_s1027" type="#_x0000_t202" style="position:absolute;margin-left:-40.15pt;margin-top:501.1pt;width:509.05pt;height:2in;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" filled="f" stroked="f">
                <v:textbox style="mso-fit-shape-to-text:t">
                  <w:txbxContent>
                    <w:p w14:paraId="0E2A2BBF" w14:textId="66519FFF" w:rsidR="00E92A99" w:rsidRPr="00E92A99" w:rsidRDefault="00E92A99" w:rsidP="00E92A99">
                      <w:pPr>
                        <w:rPr>
                          <w:rFonts w:ascii="Century Gothic" w:hAnsi="Century Gothic"/>
                          <w:b/>
                          <w:bCs/>
                          <w:color w:val="FFFFFF" w:themeColor="background1"/>
                          <w:sz w:val="52"/>
                          <w:szCs w:val="48"/>
                        </w:rPr>
                      </w:pPr>
                      <w:r w:rsidRPr="00E92A99">
                        <w:rPr>
                          <w:rFonts w:ascii="Century Gothic" w:hAnsi="Century Gothic"/>
                          <w:b/>
                          <w:bCs/>
                          <w:color w:val="FFFFFF" w:themeColor="background1"/>
                          <w:sz w:val="52"/>
                          <w:szCs w:val="48"/>
                        </w:rPr>
                        <w:t>ALCALDÍA MUNICIPAL</w:t>
                      </w:r>
                    </w:p>
                    <w:p w14:paraId="07BD5797" w14:textId="7BC9F789" w:rsidR="00E92A99" w:rsidRPr="00E92A99" w:rsidRDefault="00E92A99" w:rsidP="00E92A99">
                      <w:pPr>
                        <w:rPr>
                          <w:rFonts w:ascii="Century Gothic" w:hAnsi="Century Gothic"/>
                          <w:b/>
                          <w:bCs/>
                          <w:color w:val="FFFFFF" w:themeColor="background1"/>
                          <w:sz w:val="52"/>
                          <w:szCs w:val="48"/>
                        </w:rPr>
                      </w:pPr>
                      <w:r w:rsidRPr="00E92A99">
                        <w:rPr>
                          <w:rFonts w:ascii="Century Gothic" w:hAnsi="Century Gothic"/>
                          <w:b/>
                          <w:bCs/>
                          <w:color w:val="FFFFFF" w:themeColor="background1"/>
                          <w:sz w:val="52"/>
                          <w:szCs w:val="48"/>
                        </w:rPr>
                        <w:t xml:space="preserve"> DE USULUTÁN</w:t>
                      </w:r>
                    </w:p>
                    <w:p w14:paraId="05D5EA17" w14:textId="77777777" w:rsidR="00E92A99" w:rsidRPr="00E92A99" w:rsidRDefault="00E92A99" w:rsidP="00E92A99">
                      <w:pPr>
                        <w:rPr>
                          <w:rFonts w:ascii="Century Gothic" w:hAnsi="Century Gothic"/>
                          <w:b/>
                          <w:bCs/>
                          <w:color w:val="FFFFFF" w:themeColor="background1"/>
                          <w:sz w:val="52"/>
                          <w:szCs w:val="48"/>
                        </w:rPr>
                      </w:pPr>
                    </w:p>
                    <w:p w14:paraId="7A822A9A" w14:textId="77777777" w:rsidR="00E92A99" w:rsidRPr="00E92A99" w:rsidRDefault="00E92A99" w:rsidP="00E92A99">
                      <w:pPr>
                        <w:rPr>
                          <w:rFonts w:ascii="Century Gothic" w:hAnsi="Century Gothic"/>
                          <w:b/>
                          <w:bCs/>
                          <w:color w:val="FFFFFF" w:themeColor="background1"/>
                          <w:sz w:val="52"/>
                          <w:szCs w:val="48"/>
                        </w:rPr>
                      </w:pPr>
                    </w:p>
                  </w:txbxContent>
                </v:textbox>
                <w10:wrap anchorx="margin"/>
              </v:shape>
            </w:pict>
          </mc:Fallback>
        </mc:AlternateContent>
      </w:r>
      <w:r w:rsidR="006D1ADF" w:rsidRPr="006D1ADF">
        <w:rPr>
          <w:b/>
          <w:bCs/>
          <w:color w:val="FFFFFF" w:themeColor="background1"/>
        </w:rPr>
        <w:br w:type="page"/>
      </w:r>
    </w:p>
    <w:p w14:paraId="7FE27F8B" w14:textId="77777777" w:rsidR="00BF3FA9" w:rsidRPr="003354CD" w:rsidRDefault="0070674F" w:rsidP="006D1ADF">
      <w:pPr>
        <w:jc w:val="center"/>
        <w:rPr>
          <w:b/>
          <w:bCs/>
        </w:rPr>
      </w:pPr>
      <w:r w:rsidRPr="003354CD">
        <w:rPr>
          <w:b/>
          <w:bCs/>
        </w:rPr>
        <w:lastRenderedPageBreak/>
        <w:t>INSTRUCTIVO PARA LA FORMULACIÓN DE LA MATRIZ DE RIESGO MUNICIPAL</w:t>
      </w:r>
    </w:p>
    <w:p w14:paraId="2F43F8E6" w14:textId="77777777" w:rsidR="003354CD" w:rsidRDefault="003354CD" w:rsidP="0070674F">
      <w:pPr>
        <w:jc w:val="center"/>
        <w:rPr>
          <w:b/>
          <w:bCs/>
        </w:rPr>
      </w:pPr>
    </w:p>
    <w:p w14:paraId="5DB05DB4" w14:textId="66D4BD71" w:rsidR="003354CD" w:rsidRDefault="0043033B" w:rsidP="0070674F">
      <w:pPr>
        <w:jc w:val="center"/>
        <w:rPr>
          <w:b/>
          <w:bCs/>
        </w:rPr>
      </w:pPr>
      <w:r>
        <w:rPr>
          <w:b/>
          <w:bCs/>
        </w:rPr>
        <w:t>INTRODUCCIÓN</w:t>
      </w:r>
      <w:r w:rsidR="003354CD">
        <w:rPr>
          <w:b/>
          <w:bCs/>
        </w:rPr>
        <w:t>:</w:t>
      </w:r>
    </w:p>
    <w:p w14:paraId="5207AD8A" w14:textId="77777777" w:rsidR="003354CD" w:rsidRPr="003354CD" w:rsidRDefault="003354CD" w:rsidP="003354CD">
      <w:r w:rsidRPr="003354CD">
        <w:t>El proceso de Identificación de Riesgos debe ser permanente e interactivo basado en</w:t>
      </w:r>
      <w:r>
        <w:t xml:space="preserve"> </w:t>
      </w:r>
      <w:r w:rsidRPr="003354CD">
        <w:t>el resultado del análisis del contexto estratégico municipal, en el proceso de</w:t>
      </w:r>
      <w:r>
        <w:t xml:space="preserve"> </w:t>
      </w:r>
      <w:r w:rsidRPr="003354CD">
        <w:t>Planeación y Presupuesto y debe de partir de la claridad de los objetivos estratégicos</w:t>
      </w:r>
      <w:r>
        <w:t xml:space="preserve"> </w:t>
      </w:r>
      <w:r w:rsidRPr="003354CD">
        <w:t>de la institución para la obtención de los resultados.</w:t>
      </w:r>
    </w:p>
    <w:p w14:paraId="0B99573C" w14:textId="77777777" w:rsidR="003354CD" w:rsidRPr="003354CD" w:rsidRDefault="003354CD" w:rsidP="003354CD">
      <w:r w:rsidRPr="003354CD">
        <w:t>La Identificación del Riesgo se realiza en todos los niveles y dependencias de la</w:t>
      </w:r>
      <w:r>
        <w:t xml:space="preserve"> </w:t>
      </w:r>
      <w:r w:rsidRPr="003354CD">
        <w:t>municipalidad, identificando los factores internos y externos que pueden ocasionar</w:t>
      </w:r>
      <w:r>
        <w:t xml:space="preserve"> </w:t>
      </w:r>
      <w:r w:rsidRPr="003354CD">
        <w:t>riesgos que afecten el logro de los objetivos, se convierte en la base para el análisis de</w:t>
      </w:r>
      <w:r>
        <w:t xml:space="preserve"> </w:t>
      </w:r>
      <w:r w:rsidRPr="003354CD">
        <w:t>riesgos que permite avanzar hacia una adecuada implementación de políticas que</w:t>
      </w:r>
      <w:r>
        <w:t xml:space="preserve"> </w:t>
      </w:r>
      <w:r w:rsidRPr="003354CD">
        <w:t>conduzcan a su control.</w:t>
      </w:r>
    </w:p>
    <w:p w14:paraId="14B452F2" w14:textId="77777777" w:rsidR="003354CD" w:rsidRPr="003354CD" w:rsidRDefault="003354CD" w:rsidP="003354CD">
      <w:r w:rsidRPr="003354CD">
        <w:t>La Administración de Riesgos es reconocida como una parte integral de las buenas prácticas gerenciales. Es un proceso iterativo que consta de varios pasos. Los cuales, cuando son ejecutados de manera secuencial posibilitan una mejora continua en el proceso de toma de decisiones, en un marco amplio implica que las estrategias, procesos, personas, tecnología y conocimiento están alineados para manejar toda la</w:t>
      </w:r>
      <w:r>
        <w:t xml:space="preserve"> </w:t>
      </w:r>
      <w:r w:rsidRPr="003354CD">
        <w:t>incertidumbre que una organización enfrenta.</w:t>
      </w:r>
    </w:p>
    <w:p w14:paraId="64DEBF97" w14:textId="77777777" w:rsidR="003354CD" w:rsidRPr="003354CD" w:rsidRDefault="003354CD" w:rsidP="003354CD">
      <w:r w:rsidRPr="003354CD">
        <w:t>Los profundos cambios que ocurren hoy, su complejidad y la velocidad con los que ocurren, son las raíces de la incertidumbre y el riesgo que las organizaciones confrontan. Las funciones, la competencia global y los avances tecnológicos, las desregulaciones y las nuevas regulaciones, el incremento en la demanda de los consumidores y de los habitantes, la responsabilidad social y ambiental de las organizaciones, así como la transparencia generan un ambiente operativo, cada día más riesgoso y complicado, surgiendo en adición nuevos retos con los cuales lidiar.</w:t>
      </w:r>
    </w:p>
    <w:p w14:paraId="5068EE1A" w14:textId="77777777" w:rsidR="003354CD" w:rsidRPr="003354CD" w:rsidRDefault="003354CD" w:rsidP="003354CD">
      <w:r w:rsidRPr="003354CD">
        <w:t>Por otro lado, los riesgos y oportunidades van siempre de la mano, y la clave es determinar los beneficios potenciales de estas sobre los riesgos.</w:t>
      </w:r>
    </w:p>
    <w:p w14:paraId="64834B03" w14:textId="77777777" w:rsidR="003354CD" w:rsidRDefault="003354CD" w:rsidP="003354CD">
      <w:r w:rsidRPr="003354CD">
        <w:t>Este documento presenta conceptos y definiciones relevantes en la identificación, análisis y gestión del riesgo con el propósito de que las diferentes Unidades Organizativas vinculadas al tema, así como los tomadores de decisión y los diferentes funcionarios de esta administración, tengan un insumo que oriente y facilite la comprensión de estos conceptos dentro de que su hacer institucional en función de la prevención del riesgo y atención de desastres por amenazas naturales, sociales, económicas etc.</w:t>
      </w:r>
    </w:p>
    <w:p w14:paraId="1BE19DB0" w14:textId="77777777" w:rsidR="003354CD" w:rsidRDefault="003354CD" w:rsidP="003354CD"/>
    <w:p w14:paraId="396B3C7C" w14:textId="77777777" w:rsidR="003354CD" w:rsidRDefault="003354CD" w:rsidP="003354CD"/>
    <w:p w14:paraId="61FC28D4" w14:textId="77777777" w:rsidR="003354CD" w:rsidRDefault="003354CD" w:rsidP="003354CD"/>
    <w:p w14:paraId="21B7274E" w14:textId="77777777" w:rsidR="003354CD" w:rsidRDefault="003354CD" w:rsidP="003354CD"/>
    <w:p w14:paraId="0A6BB075" w14:textId="77777777" w:rsidR="003354CD" w:rsidRDefault="003354CD" w:rsidP="003354CD"/>
    <w:p w14:paraId="605D392A" w14:textId="77777777" w:rsidR="003354CD" w:rsidRDefault="003354CD" w:rsidP="003354CD"/>
    <w:p w14:paraId="7366F717" w14:textId="77777777" w:rsidR="003354CD" w:rsidRDefault="003354CD" w:rsidP="003354CD"/>
    <w:p w14:paraId="502230B4" w14:textId="77777777" w:rsidR="003354CD" w:rsidRDefault="003354CD" w:rsidP="003354CD"/>
    <w:p w14:paraId="4AB35344" w14:textId="77777777" w:rsidR="003354CD" w:rsidRDefault="003354CD">
      <w:pPr>
        <w:spacing w:line="259" w:lineRule="auto"/>
        <w:jc w:val="left"/>
      </w:pPr>
    </w:p>
    <w:p w14:paraId="5C8E246E" w14:textId="77777777" w:rsidR="003354CD" w:rsidRPr="003354CD" w:rsidRDefault="003354CD" w:rsidP="003354CD">
      <w:pPr>
        <w:shd w:val="clear" w:color="auto" w:fill="002060"/>
        <w:rPr>
          <w:b/>
          <w:bCs/>
        </w:rPr>
      </w:pPr>
      <w:r w:rsidRPr="003354CD">
        <w:rPr>
          <w:b/>
          <w:bCs/>
        </w:rPr>
        <w:lastRenderedPageBreak/>
        <w:t>OBJETIVOS:</w:t>
      </w:r>
    </w:p>
    <w:p w14:paraId="541869CD" w14:textId="77777777" w:rsidR="003354CD" w:rsidRDefault="003354CD" w:rsidP="003354CD">
      <w:pPr>
        <w:autoSpaceDE w:val="0"/>
        <w:autoSpaceDN w:val="0"/>
        <w:adjustRightInd w:val="0"/>
        <w:spacing w:after="0"/>
        <w:jc w:val="left"/>
        <w:rPr>
          <w:rFonts w:ascii="Arial" w:hAnsi="Arial" w:cs="Arial"/>
          <w:b/>
          <w:bCs/>
          <w:sz w:val="28"/>
          <w:szCs w:val="28"/>
        </w:rPr>
      </w:pPr>
    </w:p>
    <w:p w14:paraId="479FAF25" w14:textId="77777777" w:rsidR="003354CD" w:rsidRPr="003354CD" w:rsidRDefault="003354CD" w:rsidP="003354CD">
      <w:pPr>
        <w:rPr>
          <w:b/>
          <w:bCs/>
        </w:rPr>
      </w:pPr>
      <w:r w:rsidRPr="003354CD">
        <w:rPr>
          <w:b/>
          <w:bCs/>
        </w:rPr>
        <w:t>General:</w:t>
      </w:r>
    </w:p>
    <w:p w14:paraId="540EF7D4" w14:textId="77777777" w:rsidR="003354CD" w:rsidRPr="003354CD" w:rsidRDefault="003354CD" w:rsidP="003354CD">
      <w:r w:rsidRPr="003354CD">
        <w:t>Contribuir a mejorar la gestión institucional a través de identificar, valorar y administrar</w:t>
      </w:r>
      <w:r>
        <w:t xml:space="preserve"> </w:t>
      </w:r>
      <w:r w:rsidRPr="003354CD">
        <w:t>las fuentes de riesgos que afecten los objetivos y funciones de cada Unidad</w:t>
      </w:r>
      <w:r>
        <w:t xml:space="preserve"> </w:t>
      </w:r>
      <w:r w:rsidRPr="003354CD">
        <w:t>Organizativa de la Municipalidad y de esta manera lograr la eficiencia operacional</w:t>
      </w:r>
      <w:r>
        <w:t xml:space="preserve"> </w:t>
      </w:r>
      <w:r w:rsidRPr="003354CD">
        <w:t>necesaria a fin de cumplir con las metas establecidas.</w:t>
      </w:r>
    </w:p>
    <w:p w14:paraId="5D46749A" w14:textId="77777777" w:rsidR="0070674F" w:rsidRDefault="0070674F" w:rsidP="003354CD"/>
    <w:p w14:paraId="72F42A0F" w14:textId="77777777" w:rsidR="003354CD" w:rsidRPr="003354CD" w:rsidRDefault="003354CD" w:rsidP="003354CD">
      <w:pPr>
        <w:rPr>
          <w:b/>
          <w:bCs/>
        </w:rPr>
      </w:pPr>
      <w:r w:rsidRPr="003354CD">
        <w:rPr>
          <w:b/>
          <w:bCs/>
        </w:rPr>
        <w:t>Específicos:</w:t>
      </w:r>
    </w:p>
    <w:p w14:paraId="1BFE73CB" w14:textId="77777777" w:rsidR="003354CD" w:rsidRDefault="003354CD" w:rsidP="003354CD">
      <w:pPr>
        <w:pStyle w:val="Prrafodelista"/>
        <w:numPr>
          <w:ilvl w:val="0"/>
          <w:numId w:val="2"/>
        </w:numPr>
      </w:pPr>
      <w:r w:rsidRPr="003354CD">
        <w:t xml:space="preserve"> Identificar los riesgos que se puedan presentar durante el desarrollo de las</w:t>
      </w:r>
      <w:r>
        <w:t xml:space="preserve"> </w:t>
      </w:r>
      <w:r w:rsidRPr="003354CD">
        <w:t>actividades propias de cada área de trabajo.</w:t>
      </w:r>
    </w:p>
    <w:p w14:paraId="0BACED6B" w14:textId="77777777" w:rsidR="003354CD" w:rsidRDefault="003354CD" w:rsidP="003354CD">
      <w:pPr>
        <w:pStyle w:val="Prrafodelista"/>
        <w:numPr>
          <w:ilvl w:val="0"/>
          <w:numId w:val="2"/>
        </w:numPr>
      </w:pPr>
      <w:r w:rsidRPr="003354CD">
        <w:t>Comprender la importancia y la incidencia que tiene el identificar y controlar los</w:t>
      </w:r>
      <w:r>
        <w:t xml:space="preserve"> </w:t>
      </w:r>
      <w:r w:rsidRPr="003354CD">
        <w:t>factores de riesgo que se pueden presentar en cada área de trabajo.</w:t>
      </w:r>
    </w:p>
    <w:p w14:paraId="041CDDF8" w14:textId="77777777" w:rsidR="003354CD" w:rsidRDefault="003354CD" w:rsidP="003354CD">
      <w:pPr>
        <w:pStyle w:val="Prrafodelista"/>
        <w:numPr>
          <w:ilvl w:val="0"/>
          <w:numId w:val="2"/>
        </w:numPr>
      </w:pPr>
      <w:r w:rsidRPr="003354CD">
        <w:t>Establecer sistemas de controles internos apropiados para reducir la probabilidad</w:t>
      </w:r>
      <w:r>
        <w:t xml:space="preserve"> </w:t>
      </w:r>
      <w:r w:rsidRPr="003354CD">
        <w:t>de ocurrencia de los riesgos.</w:t>
      </w:r>
    </w:p>
    <w:p w14:paraId="627C1A21" w14:textId="77777777" w:rsidR="003354CD" w:rsidRDefault="003354CD" w:rsidP="003354CD">
      <w:pPr>
        <w:pStyle w:val="Prrafodelista"/>
        <w:numPr>
          <w:ilvl w:val="0"/>
          <w:numId w:val="2"/>
        </w:numPr>
      </w:pPr>
      <w:r w:rsidRPr="003354CD">
        <w:t>Determinar de forma cualitativa los niveles de vulnerabilidad y de impacto</w:t>
      </w:r>
      <w:r>
        <w:t xml:space="preserve"> </w:t>
      </w:r>
      <w:r w:rsidRPr="003354CD">
        <w:t>asociados a cada amenaza.</w:t>
      </w:r>
    </w:p>
    <w:p w14:paraId="4E03562E" w14:textId="77777777" w:rsidR="003354CD" w:rsidRDefault="003354CD" w:rsidP="003354CD">
      <w:pPr>
        <w:pStyle w:val="Prrafodelista"/>
        <w:numPr>
          <w:ilvl w:val="0"/>
          <w:numId w:val="2"/>
        </w:numPr>
      </w:pPr>
      <w:r w:rsidRPr="003354CD">
        <w:t>Determinar las acciones para gestionar los riesgos identificados.</w:t>
      </w:r>
    </w:p>
    <w:p w14:paraId="710DF5A7" w14:textId="77777777" w:rsidR="003354CD" w:rsidRPr="003354CD" w:rsidRDefault="003354CD" w:rsidP="003354CD">
      <w:pPr>
        <w:pStyle w:val="Prrafodelista"/>
        <w:numPr>
          <w:ilvl w:val="0"/>
          <w:numId w:val="2"/>
        </w:numPr>
      </w:pPr>
      <w:r w:rsidRPr="003354CD">
        <w:t>Involucrar a todos los servidores municipales en la búsqueda de acciones</w:t>
      </w:r>
      <w:r>
        <w:t xml:space="preserve"> </w:t>
      </w:r>
      <w:r w:rsidRPr="003354CD">
        <w:t>encaminadas en la prevención y administración de Riesgos Municipales.</w:t>
      </w:r>
    </w:p>
    <w:p w14:paraId="3F960ACB" w14:textId="77777777" w:rsidR="0070674F" w:rsidRDefault="0070674F"/>
    <w:p w14:paraId="7A28E2C9" w14:textId="77777777" w:rsidR="0070674F" w:rsidRDefault="0070674F"/>
    <w:p w14:paraId="0D913F72" w14:textId="77777777" w:rsidR="0070674F" w:rsidRDefault="0070674F"/>
    <w:p w14:paraId="183BA6CC" w14:textId="77777777" w:rsidR="0070674F" w:rsidRDefault="0070674F"/>
    <w:p w14:paraId="437AA44B" w14:textId="77777777" w:rsidR="0070674F" w:rsidRDefault="0070674F"/>
    <w:p w14:paraId="52FDB653" w14:textId="77777777" w:rsidR="0070674F" w:rsidRDefault="0070674F"/>
    <w:p w14:paraId="6A486943" w14:textId="77777777" w:rsidR="0070674F" w:rsidRDefault="0070674F"/>
    <w:p w14:paraId="76FB2ABE" w14:textId="77777777" w:rsidR="0070674F" w:rsidRDefault="0070674F"/>
    <w:p w14:paraId="1CA3C173" w14:textId="77777777" w:rsidR="0070674F" w:rsidRDefault="0070674F"/>
    <w:p w14:paraId="51410728" w14:textId="77777777" w:rsidR="0070674F" w:rsidRDefault="0070674F"/>
    <w:p w14:paraId="46BC7414" w14:textId="77777777" w:rsidR="0070674F" w:rsidRDefault="0070674F"/>
    <w:p w14:paraId="46BE0858" w14:textId="77777777" w:rsidR="0070674F" w:rsidRDefault="0070674F"/>
    <w:p w14:paraId="0352F316" w14:textId="77777777" w:rsidR="0070674F" w:rsidRDefault="0070674F"/>
    <w:p w14:paraId="204441AD" w14:textId="77777777" w:rsidR="0070674F" w:rsidRDefault="0070674F"/>
    <w:p w14:paraId="7598438B" w14:textId="77777777" w:rsidR="0070674F" w:rsidRDefault="0070674F"/>
    <w:p w14:paraId="6D641717" w14:textId="369CCA0A" w:rsidR="0070674F" w:rsidRDefault="009D2555">
      <w:pPr>
        <w:rPr>
          <w:b/>
          <w:bCs/>
          <w:shd w:val="clear" w:color="auto" w:fill="002060"/>
        </w:rPr>
      </w:pPr>
      <w:r>
        <w:rPr>
          <w:b/>
          <w:bCs/>
          <w:shd w:val="clear" w:color="auto" w:fill="002060"/>
        </w:rPr>
        <w:lastRenderedPageBreak/>
        <w:t>BASE LEGAL O NORMATIVA APLICABLE</w:t>
      </w:r>
      <w:r w:rsidR="00006797" w:rsidRPr="00006797">
        <w:rPr>
          <w:b/>
          <w:bCs/>
          <w:shd w:val="clear" w:color="auto" w:fill="002060"/>
        </w:rPr>
        <w:t>:</w:t>
      </w:r>
    </w:p>
    <w:p w14:paraId="3145544D" w14:textId="1888D317" w:rsidR="009D2555" w:rsidRPr="0043033B" w:rsidRDefault="009D2555" w:rsidP="009D2555">
      <w:pPr>
        <w:pStyle w:val="Textoindependiente"/>
        <w:spacing w:before="36"/>
        <w:rPr>
          <w:rFonts w:ascii="Arial Narrow" w:hAnsi="Arial Narrow" w:cs="Arial"/>
          <w:b/>
          <w:bCs/>
          <w:color w:val="000000" w:themeColor="text1"/>
          <w:sz w:val="22"/>
          <w:szCs w:val="22"/>
          <w:lang w:val="es-ES_tradnl"/>
        </w:rPr>
      </w:pPr>
      <w:r w:rsidRPr="0043033B">
        <w:rPr>
          <w:rFonts w:ascii="Arial Narrow" w:hAnsi="Arial Narrow" w:cs="Arial"/>
          <w:b/>
          <w:bCs/>
          <w:color w:val="000000" w:themeColor="text1"/>
          <w:sz w:val="22"/>
          <w:szCs w:val="22"/>
          <w:lang w:val="es-ES_tradnl"/>
        </w:rPr>
        <w:t xml:space="preserve">PROYECTO DE ACTUALIZACIÓN DE LAS NORMAS TÉCNICAS DE CONTROL INTERNO ESPECIFICAS DE LA MUNICIPALIDAD DE USULUTÁN AÑO 2021. </w:t>
      </w:r>
    </w:p>
    <w:p w14:paraId="1F5710CA" w14:textId="77777777" w:rsidR="009D2555" w:rsidRPr="0043033B" w:rsidRDefault="009D2555" w:rsidP="009D2555">
      <w:pPr>
        <w:pStyle w:val="Textoindependiente"/>
        <w:spacing w:before="36"/>
        <w:rPr>
          <w:rFonts w:ascii="Arial Narrow" w:hAnsi="Arial Narrow" w:cs="Arial"/>
          <w:b/>
          <w:bCs/>
          <w:color w:val="000000" w:themeColor="text1"/>
          <w:sz w:val="22"/>
          <w:szCs w:val="22"/>
          <w:lang w:val="es-ES_tradnl"/>
        </w:rPr>
      </w:pPr>
    </w:p>
    <w:p w14:paraId="1163DC7C" w14:textId="26233F6F" w:rsidR="009D2555" w:rsidRPr="0043033B" w:rsidRDefault="009D2555" w:rsidP="009D2555">
      <w:pPr>
        <w:pStyle w:val="Textoindependiente"/>
        <w:spacing w:before="36"/>
        <w:rPr>
          <w:rFonts w:ascii="Arial Narrow" w:hAnsi="Arial Narrow" w:cs="Arial"/>
          <w:b/>
          <w:bCs/>
          <w:color w:val="000000" w:themeColor="text1"/>
          <w:sz w:val="22"/>
          <w:szCs w:val="22"/>
          <w:lang w:val="es-ES_tradnl"/>
        </w:rPr>
      </w:pPr>
      <w:r w:rsidRPr="0043033B">
        <w:rPr>
          <w:rFonts w:ascii="Arial Narrow" w:hAnsi="Arial Narrow" w:cs="Arial"/>
          <w:b/>
          <w:bCs/>
          <w:color w:val="000000" w:themeColor="text1"/>
          <w:sz w:val="22"/>
          <w:szCs w:val="22"/>
          <w:lang w:val="es-ES_tradnl"/>
        </w:rPr>
        <w:t>CAPÍTULO II</w:t>
      </w:r>
    </w:p>
    <w:p w14:paraId="3F0E2982" w14:textId="77777777" w:rsidR="009D2555" w:rsidRPr="0043033B" w:rsidRDefault="009D2555" w:rsidP="009D2555">
      <w:pPr>
        <w:pStyle w:val="Textoindependiente"/>
        <w:spacing w:before="36"/>
        <w:rPr>
          <w:rFonts w:ascii="Arial Narrow" w:hAnsi="Arial Narrow" w:cs="Arial"/>
          <w:b/>
          <w:bCs/>
          <w:color w:val="000000" w:themeColor="text1"/>
          <w:sz w:val="22"/>
          <w:szCs w:val="22"/>
          <w:lang w:val="es-ES_tradnl"/>
        </w:rPr>
      </w:pPr>
      <w:r w:rsidRPr="0043033B">
        <w:rPr>
          <w:rFonts w:ascii="Arial Narrow" w:hAnsi="Arial Narrow" w:cs="Arial"/>
          <w:b/>
          <w:bCs/>
          <w:color w:val="000000" w:themeColor="text1"/>
          <w:sz w:val="22"/>
          <w:szCs w:val="22"/>
          <w:lang w:val="es-ES_tradnl"/>
        </w:rPr>
        <w:t>EVALUACIÓN DE RIESGOS</w:t>
      </w:r>
    </w:p>
    <w:p w14:paraId="1D5B3D5D" w14:textId="77777777" w:rsidR="009D2555" w:rsidRPr="0043033B" w:rsidRDefault="009D2555" w:rsidP="009D2555">
      <w:pPr>
        <w:rPr>
          <w:rFonts w:cs="Arial"/>
          <w:b/>
          <w:bCs/>
          <w:color w:val="000000" w:themeColor="text1"/>
          <w:lang w:val="es-ES_tradnl"/>
        </w:rPr>
      </w:pPr>
    </w:p>
    <w:p w14:paraId="504DEA28" w14:textId="77777777" w:rsidR="009D2555" w:rsidRPr="0043033B" w:rsidRDefault="009D2555" w:rsidP="009D2555">
      <w:pPr>
        <w:rPr>
          <w:rFonts w:cs="Arial"/>
          <w:b/>
          <w:color w:val="000000" w:themeColor="text1"/>
          <w:lang w:val="es-ES_tradnl"/>
        </w:rPr>
      </w:pPr>
      <w:r w:rsidRPr="0043033B">
        <w:rPr>
          <w:rFonts w:cs="Arial"/>
          <w:b/>
          <w:color w:val="000000" w:themeColor="text1"/>
          <w:lang w:val="es-ES_tradnl"/>
        </w:rPr>
        <w:t>EVALUACIÓN DE RIESGOS</w:t>
      </w:r>
    </w:p>
    <w:p w14:paraId="67736EDA" w14:textId="77777777" w:rsidR="009D2555" w:rsidRPr="006327FF" w:rsidRDefault="009D2555" w:rsidP="009D2555">
      <w:pPr>
        <w:rPr>
          <w:lang w:val="es-ES_tradnl"/>
        </w:rPr>
      </w:pPr>
      <w:r w:rsidRPr="006327FF">
        <w:rPr>
          <w:lang w:val="es-ES_tradnl"/>
        </w:rPr>
        <w:t>Art. 24.- El Concejo Municipal aplicara la matriz de riesgo de control interno por lo menos una vez al año a fin de evaluar si existen riesgos en la aplicación del control interno y minimizar al máximo los riesgos principalmente en aquellas áreas donde se mueven los recursos económicos y materiales propiedad de la municipalidad. Esta función queda delegada a la Gerencia General.</w:t>
      </w:r>
    </w:p>
    <w:p w14:paraId="2EAC4ADA" w14:textId="77777777" w:rsidR="009D2555" w:rsidRPr="0043033B" w:rsidRDefault="009D2555" w:rsidP="009D2555">
      <w:pPr>
        <w:pStyle w:val="Ttulo1"/>
        <w:jc w:val="both"/>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PRINCIPIO 7: IDENTIFICACIÓN Y ANÁLISIS DE LOS RIESGOS PARA EL LOGRO DE OBJETIVOS</w:t>
      </w:r>
    </w:p>
    <w:p w14:paraId="22C055CE" w14:textId="77777777" w:rsidR="009D2555" w:rsidRPr="006327FF" w:rsidRDefault="009D2555" w:rsidP="009D2555">
      <w:pPr>
        <w:pStyle w:val="Textoindependiente"/>
        <w:spacing w:before="6"/>
        <w:rPr>
          <w:rFonts w:cs="Arial"/>
          <w:b/>
          <w:color w:val="000000" w:themeColor="text1"/>
          <w:sz w:val="22"/>
          <w:szCs w:val="22"/>
          <w:lang w:val="es-ES_tradnl"/>
        </w:rPr>
      </w:pPr>
    </w:p>
    <w:p w14:paraId="47A873B0" w14:textId="77777777" w:rsidR="009D2555" w:rsidRPr="006327FF" w:rsidRDefault="009D2555" w:rsidP="009D2555">
      <w:pPr>
        <w:rPr>
          <w:rFonts w:cs="Arial"/>
          <w:b/>
          <w:color w:val="000000" w:themeColor="text1"/>
          <w:lang w:val="es-ES_tradnl"/>
        </w:rPr>
      </w:pPr>
      <w:r w:rsidRPr="006327FF">
        <w:rPr>
          <w:rFonts w:cs="Arial"/>
          <w:b/>
          <w:color w:val="000000" w:themeColor="text1"/>
          <w:lang w:val="es-ES_tradnl"/>
        </w:rPr>
        <w:t>RIESGOS</w:t>
      </w:r>
    </w:p>
    <w:p w14:paraId="246AF517" w14:textId="77777777" w:rsidR="009D2555" w:rsidRPr="006327FF" w:rsidRDefault="009D2555" w:rsidP="009D2555">
      <w:pPr>
        <w:pStyle w:val="Textoindependiente"/>
        <w:spacing w:before="3"/>
        <w:rPr>
          <w:rFonts w:cs="Arial"/>
          <w:b/>
          <w:color w:val="000000" w:themeColor="text1"/>
          <w:sz w:val="22"/>
          <w:szCs w:val="22"/>
          <w:lang w:val="es-ES_tradnl"/>
        </w:rPr>
      </w:pPr>
    </w:p>
    <w:p w14:paraId="36493824" w14:textId="77777777" w:rsidR="009D2555" w:rsidRPr="0043033B" w:rsidRDefault="009D2555" w:rsidP="009D2555">
      <w:pPr>
        <w:pStyle w:val="Textoindependiente"/>
        <w:ind w:right="122" w:hanging="107"/>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 xml:space="preserve">  Art. 28.- El Concejo Municipal, identificará los riesgos que surjan por medio de la matriz de riesgos para evaluar la aplicación de los procedimientos de control interno, los riesgos identificados se compilaran en el Plan Municipal de Gestión de Riesgos.</w:t>
      </w:r>
    </w:p>
    <w:p w14:paraId="31FB8D2D" w14:textId="77777777" w:rsidR="009D2555" w:rsidRPr="0043033B" w:rsidRDefault="009D2555" w:rsidP="009D2555">
      <w:pPr>
        <w:pStyle w:val="Textoindependiente"/>
        <w:ind w:left="107" w:right="122" w:firstLine="359"/>
        <w:rPr>
          <w:rFonts w:ascii="Arial Narrow" w:hAnsi="Arial Narrow" w:cs="Arial"/>
          <w:color w:val="000000" w:themeColor="text1"/>
          <w:sz w:val="22"/>
          <w:szCs w:val="22"/>
          <w:lang w:val="es-ES_tradnl"/>
        </w:rPr>
      </w:pPr>
    </w:p>
    <w:p w14:paraId="1A63D7DC" w14:textId="77777777" w:rsidR="009D2555" w:rsidRPr="0043033B" w:rsidRDefault="009D2555" w:rsidP="009D2555">
      <w:pPr>
        <w:pStyle w:val="Textoindependiente"/>
        <w:ind w:right="122"/>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Será el Concejo Municipal quien, por medio de la Gerencia General, Jefaturas, Unidad de Auditoria Interna, quien evaluara si el sistema de control interno es funcional y está aplicándose correctamente, caso contrario aplicara las medidas correctivas para minimizar los riesgos.</w:t>
      </w:r>
    </w:p>
    <w:p w14:paraId="00EFC26B" w14:textId="77777777" w:rsidR="00A32FC0" w:rsidRDefault="00A32FC0">
      <w:pPr>
        <w:spacing w:line="259" w:lineRule="auto"/>
        <w:jc w:val="left"/>
        <w:rPr>
          <w:b/>
          <w:bCs/>
          <w:shd w:val="clear" w:color="auto" w:fill="002060"/>
        </w:rPr>
      </w:pPr>
    </w:p>
    <w:p w14:paraId="0902438A" w14:textId="77777777" w:rsidR="00A32FC0" w:rsidRPr="006327FF" w:rsidRDefault="00A32FC0" w:rsidP="00A32FC0">
      <w:pPr>
        <w:pStyle w:val="Ttulo1"/>
        <w:spacing w:before="97"/>
        <w:jc w:val="both"/>
        <w:rPr>
          <w:rFonts w:cs="Arial"/>
          <w:color w:val="000000" w:themeColor="text1"/>
          <w:sz w:val="22"/>
          <w:szCs w:val="22"/>
          <w:lang w:val="es-ES_tradnl"/>
        </w:rPr>
      </w:pPr>
      <w:r w:rsidRPr="006327FF">
        <w:rPr>
          <w:rFonts w:cs="Arial"/>
          <w:color w:val="000000" w:themeColor="text1"/>
          <w:sz w:val="22"/>
          <w:szCs w:val="22"/>
          <w:lang w:val="es-ES_tradnl"/>
        </w:rPr>
        <w:t>ANÁLISIS DE RIESGOS</w:t>
      </w:r>
    </w:p>
    <w:p w14:paraId="36E5AF3F" w14:textId="77777777" w:rsidR="00A32FC0" w:rsidRPr="006327FF" w:rsidRDefault="00A32FC0" w:rsidP="00A32FC0">
      <w:pPr>
        <w:pStyle w:val="Textoindependiente"/>
        <w:spacing w:before="7"/>
        <w:rPr>
          <w:rFonts w:cs="Arial"/>
          <w:b/>
          <w:color w:val="000000" w:themeColor="text1"/>
          <w:sz w:val="22"/>
          <w:szCs w:val="22"/>
          <w:lang w:val="es-ES_tradnl"/>
        </w:rPr>
      </w:pPr>
    </w:p>
    <w:p w14:paraId="2480C603" w14:textId="77777777" w:rsidR="00A32FC0" w:rsidRPr="0043033B" w:rsidRDefault="00A32FC0" w:rsidP="00A32FC0">
      <w:pPr>
        <w:pStyle w:val="Textoindependiente"/>
        <w:spacing w:before="1"/>
        <w:ind w:right="124"/>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Art. 31.- El Concejo Municipal a través de Gerencia General, solicitará a cada responsable o jefe de áreas llenar la matriz de riesgos por unidad, a fin de verificar el cumplimiento de actividades, responsabilidades, procedimientos e identificar y analizar los riesgos. Este proceso, deberá incluir la evaluación de la probabilidad de que ocurra un riesgo es decir con qué frecuencia, el impacto que causaría y su importancia para la consecución de los objetivos; una</w:t>
      </w:r>
      <w:r w:rsidRPr="0043033B">
        <w:rPr>
          <w:rFonts w:ascii="Arial Narrow" w:hAnsi="Arial Narrow" w:cs="Arial"/>
          <w:sz w:val="22"/>
          <w:szCs w:val="22"/>
          <w:lang w:val="es-ES_tradnl"/>
        </w:rPr>
        <w:t xml:space="preserve"> vez determinado el valor de la probabilidad de frecuencia e impacto es posible determinar la calificación o exposición al riesgo multiplicando valor de frecuencia por impacto. </w:t>
      </w:r>
      <w:r w:rsidRPr="0043033B">
        <w:rPr>
          <w:rFonts w:ascii="Arial Narrow" w:hAnsi="Arial Narrow" w:cs="Arial"/>
          <w:color w:val="000000" w:themeColor="text1"/>
          <w:sz w:val="22"/>
          <w:szCs w:val="22"/>
          <w:lang w:val="es-ES_tradnl"/>
        </w:rPr>
        <w:t xml:space="preserve"> Este proceso se realizará en el primer trimestre del año por cada jefe o encargado de unidad y posteriormente se remitirá a la Gerencia General quien en conjunto con la Unidad de Gestión de Riesgos consolidará los resultados y el análisis de los riesgos en el Plan Municipal de Gestión de Riesgos y posteriormente trasladará los resultados al Concejo.</w:t>
      </w:r>
    </w:p>
    <w:p w14:paraId="7B393335" w14:textId="77777777" w:rsidR="00A32FC0" w:rsidRPr="006327FF" w:rsidRDefault="00A32FC0" w:rsidP="00A32FC0">
      <w:pPr>
        <w:pStyle w:val="Textoindependiente"/>
        <w:spacing w:before="1"/>
        <w:ind w:left="107" w:right="124" w:firstLine="35"/>
        <w:rPr>
          <w:rFonts w:cs="Arial"/>
          <w:color w:val="000000" w:themeColor="text1"/>
          <w:sz w:val="22"/>
          <w:szCs w:val="22"/>
          <w:lang w:val="es-ES_tradnl"/>
        </w:rPr>
      </w:pPr>
    </w:p>
    <w:p w14:paraId="5C6E7B74" w14:textId="77777777" w:rsidR="00A32FC0" w:rsidRPr="0043033B" w:rsidRDefault="00A32FC0" w:rsidP="00A32FC0">
      <w:pPr>
        <w:pStyle w:val="Textoindependiente"/>
        <w:spacing w:before="1"/>
        <w:ind w:right="124"/>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La importancia de cada riesgo en su control interno, se basa en la probabilidad de ocurrencia es decir la frecuencia y el impacto que puede causar en la Municipalidad.</w:t>
      </w:r>
    </w:p>
    <w:p w14:paraId="1582ED15" w14:textId="77777777" w:rsidR="00A32FC0" w:rsidRPr="0043033B" w:rsidRDefault="00A32FC0" w:rsidP="00A32FC0">
      <w:pPr>
        <w:pStyle w:val="Textoindependiente"/>
        <w:spacing w:before="1"/>
        <w:ind w:left="107" w:right="124"/>
        <w:rPr>
          <w:rFonts w:ascii="Arial Narrow" w:hAnsi="Arial Narrow" w:cs="Arial"/>
          <w:color w:val="000000" w:themeColor="text1"/>
          <w:sz w:val="22"/>
          <w:szCs w:val="22"/>
          <w:lang w:val="es-ES_tradnl"/>
        </w:rPr>
      </w:pPr>
    </w:p>
    <w:p w14:paraId="5ACDED3C" w14:textId="77777777" w:rsidR="00A32FC0" w:rsidRPr="0043033B" w:rsidRDefault="00A32FC0" w:rsidP="00A32FC0">
      <w:pPr>
        <w:pStyle w:val="Textoindependiente"/>
        <w:spacing w:before="1"/>
        <w:ind w:right="124"/>
        <w:rPr>
          <w:rFonts w:ascii="Arial Narrow" w:hAnsi="Arial Narrow" w:cs="Arial"/>
          <w:sz w:val="22"/>
          <w:szCs w:val="22"/>
          <w:lang w:val="es-ES_tradnl"/>
        </w:rPr>
      </w:pPr>
      <w:r w:rsidRPr="0043033B">
        <w:rPr>
          <w:rFonts w:ascii="Arial Narrow" w:hAnsi="Arial Narrow" w:cs="Arial"/>
          <w:sz w:val="22"/>
          <w:szCs w:val="22"/>
          <w:lang w:val="es-ES_tradnl"/>
        </w:rPr>
        <w:t>La posibilidad de ocurrencia o frecuencia del riesgo identificado se calificará del 1 al 3 siendo el 1 una frecuencia baja y 3 la más alta.</w:t>
      </w:r>
    </w:p>
    <w:p w14:paraId="2912EFE3" w14:textId="77777777" w:rsidR="00A32FC0" w:rsidRPr="0043033B" w:rsidRDefault="00A32FC0" w:rsidP="00A32FC0">
      <w:pPr>
        <w:pStyle w:val="Textoindependiente"/>
        <w:spacing w:before="1"/>
        <w:ind w:left="107" w:right="124" w:firstLine="35"/>
        <w:rPr>
          <w:rFonts w:ascii="Arial Narrow" w:hAnsi="Arial Narrow" w:cs="Arial"/>
          <w:sz w:val="22"/>
          <w:szCs w:val="22"/>
          <w:lang w:val="es-ES_tradnl"/>
        </w:rPr>
      </w:pPr>
    </w:p>
    <w:p w14:paraId="5689B02E" w14:textId="77777777" w:rsidR="00A32FC0" w:rsidRPr="0043033B" w:rsidRDefault="00A32FC0" w:rsidP="00A32FC0">
      <w:pPr>
        <w:pStyle w:val="Textoindependiente"/>
        <w:spacing w:before="1"/>
        <w:ind w:right="124"/>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 xml:space="preserve">El impacto </w:t>
      </w:r>
      <w:r w:rsidRPr="0043033B">
        <w:rPr>
          <w:rFonts w:ascii="Arial Narrow" w:hAnsi="Arial Narrow" w:cs="Arial"/>
          <w:sz w:val="22"/>
          <w:szCs w:val="22"/>
          <w:lang w:val="es-ES_tradnl"/>
        </w:rPr>
        <w:t>se refiere a las consecuencias que puede ocasionar en la Municipalidad el riesgo que se ha identificado si ocurre al igual que la frecuencia se calificará del 1 al 3 siendo 1 el menor impacto y 3 cuando se considere que el impacto al suceder el riesgo sea muy alto.</w:t>
      </w:r>
    </w:p>
    <w:p w14:paraId="46EDF80B" w14:textId="77777777" w:rsidR="009004C8" w:rsidRPr="0043033B" w:rsidRDefault="009004C8">
      <w:pPr>
        <w:spacing w:line="259" w:lineRule="auto"/>
        <w:jc w:val="left"/>
        <w:rPr>
          <w:b/>
          <w:bCs/>
          <w:shd w:val="clear" w:color="auto" w:fill="002060"/>
        </w:rPr>
      </w:pPr>
    </w:p>
    <w:p w14:paraId="32518C5F" w14:textId="77777777" w:rsidR="009004C8" w:rsidRPr="0043033B" w:rsidRDefault="009004C8" w:rsidP="009004C8">
      <w:pPr>
        <w:pStyle w:val="Ttulo1"/>
        <w:spacing w:before="154"/>
        <w:jc w:val="both"/>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DETERMINACIÓN E IMPLEMENTACIÓN DE ACCIONES PARA MITIGAR EL RIESGO</w:t>
      </w:r>
    </w:p>
    <w:p w14:paraId="7D82F233" w14:textId="77777777" w:rsidR="009004C8" w:rsidRPr="0043033B" w:rsidRDefault="009004C8" w:rsidP="009004C8">
      <w:pPr>
        <w:pStyle w:val="Textoindependiente"/>
        <w:spacing w:before="8"/>
        <w:rPr>
          <w:rFonts w:ascii="Arial Narrow" w:hAnsi="Arial Narrow" w:cs="Arial"/>
          <w:b/>
          <w:color w:val="000000" w:themeColor="text1"/>
          <w:sz w:val="22"/>
          <w:szCs w:val="22"/>
          <w:lang w:val="es-ES_tradnl"/>
        </w:rPr>
      </w:pPr>
    </w:p>
    <w:p w14:paraId="239278A1" w14:textId="77777777" w:rsidR="009004C8" w:rsidRPr="0043033B" w:rsidRDefault="009004C8" w:rsidP="009004C8">
      <w:pPr>
        <w:pStyle w:val="Textoindependiente"/>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Art. 32.- Analizados los riesgos, el Concejo Municipal como máxima autoridad definirá las acciones para su administración y mitigación. Las cuáles serán:</w:t>
      </w:r>
    </w:p>
    <w:p w14:paraId="452A73C2" w14:textId="77777777" w:rsidR="009004C8" w:rsidRPr="0043033B" w:rsidRDefault="009004C8" w:rsidP="009004C8">
      <w:pPr>
        <w:pStyle w:val="Textoindependiente"/>
        <w:rPr>
          <w:rFonts w:ascii="Arial Narrow" w:hAnsi="Arial Narrow" w:cs="Arial"/>
          <w:color w:val="000000" w:themeColor="text1"/>
          <w:sz w:val="22"/>
          <w:szCs w:val="22"/>
          <w:lang w:val="es-ES_tradnl"/>
        </w:rPr>
      </w:pPr>
    </w:p>
    <w:p w14:paraId="08A7A6F5" w14:textId="77777777" w:rsidR="009004C8" w:rsidRPr="0043033B" w:rsidRDefault="009004C8" w:rsidP="009004C8">
      <w:pPr>
        <w:pStyle w:val="Textoindependiente"/>
        <w:numPr>
          <w:ilvl w:val="0"/>
          <w:numId w:val="9"/>
        </w:numPr>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 xml:space="preserve">Establecimiento de sistemas de control, en áreas financieras administrativas y operativas. </w:t>
      </w:r>
    </w:p>
    <w:p w14:paraId="22BCB170" w14:textId="77777777" w:rsidR="009004C8" w:rsidRPr="0043033B" w:rsidRDefault="009004C8" w:rsidP="009004C8">
      <w:pPr>
        <w:pStyle w:val="Textoindependiente"/>
        <w:numPr>
          <w:ilvl w:val="0"/>
          <w:numId w:val="9"/>
        </w:numPr>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Exigir el cumplimiento de los procedimientos establecidos en las normas, leyes ordenanzas, manuales, reglamentos e instructivos que rigen a la Municipalidad.</w:t>
      </w:r>
    </w:p>
    <w:p w14:paraId="3BEFE483" w14:textId="77777777" w:rsidR="009004C8" w:rsidRPr="0043033B" w:rsidRDefault="009004C8" w:rsidP="009004C8">
      <w:pPr>
        <w:pStyle w:val="Textoindependiente"/>
        <w:numPr>
          <w:ilvl w:val="0"/>
          <w:numId w:val="9"/>
        </w:numPr>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Implementación de acciones sancionatorias en caso de incumplimiento a los procedimientos y a las obligaciones establecidos, en cada unidad funcional, de acuerdo a lo establecido en la Ley de la Carrera Administrativa Municipal, Reglamento Interno de Trabajo y otras normas aplicables.</w:t>
      </w:r>
    </w:p>
    <w:p w14:paraId="7D1E52B9" w14:textId="77777777" w:rsidR="009004C8" w:rsidRPr="0043033B" w:rsidRDefault="009004C8" w:rsidP="009004C8">
      <w:pPr>
        <w:pStyle w:val="Textoindependiente"/>
        <w:rPr>
          <w:rFonts w:ascii="Arial Narrow" w:hAnsi="Arial Narrow" w:cs="Arial"/>
          <w:color w:val="000000" w:themeColor="text1"/>
          <w:sz w:val="22"/>
          <w:szCs w:val="22"/>
          <w:lang w:val="es-ES_tradnl"/>
        </w:rPr>
      </w:pPr>
    </w:p>
    <w:p w14:paraId="0F587AF2" w14:textId="77777777" w:rsidR="009004C8" w:rsidRPr="0043033B" w:rsidRDefault="009004C8" w:rsidP="009004C8">
      <w:pPr>
        <w:pStyle w:val="Textoindependiente"/>
        <w:rPr>
          <w:rFonts w:ascii="Arial Narrow" w:hAnsi="Arial Narrow" w:cs="Arial"/>
          <w:color w:val="000000" w:themeColor="text1"/>
          <w:sz w:val="22"/>
          <w:szCs w:val="22"/>
          <w:lang w:val="es-ES_tradnl"/>
        </w:rPr>
      </w:pPr>
      <w:r w:rsidRPr="0043033B">
        <w:rPr>
          <w:rFonts w:ascii="Arial Narrow" w:hAnsi="Arial Narrow" w:cs="Arial"/>
          <w:color w:val="000000" w:themeColor="text1"/>
          <w:sz w:val="22"/>
          <w:szCs w:val="22"/>
          <w:lang w:val="es-ES_tradnl"/>
        </w:rPr>
        <w:t xml:space="preserve">La determinación e implementación de acciones para mitigar los riesgos identificados se revisará y actualizará cada dos años por la Gerencia General, el nivel de tolerancia a los riesgos que permite tener una seguridad razonable al cumplimiento de los objetivos de la Municipalidad será hasta de 6.99,   valor que se obtiene al identificar el nivel de calificación o exposición al riesgo. </w:t>
      </w:r>
    </w:p>
    <w:p w14:paraId="76720ACE" w14:textId="320362B1" w:rsidR="009D2555" w:rsidRPr="0043033B" w:rsidRDefault="009D2555">
      <w:pPr>
        <w:spacing w:line="259" w:lineRule="auto"/>
        <w:jc w:val="left"/>
        <w:rPr>
          <w:b/>
          <w:bCs/>
          <w:shd w:val="clear" w:color="auto" w:fill="002060"/>
        </w:rPr>
      </w:pPr>
      <w:r w:rsidRPr="0043033B">
        <w:rPr>
          <w:b/>
          <w:bCs/>
          <w:shd w:val="clear" w:color="auto" w:fill="002060"/>
        </w:rPr>
        <w:br w:type="page"/>
      </w:r>
    </w:p>
    <w:p w14:paraId="23C47A23" w14:textId="77777777" w:rsidR="009D2555" w:rsidRPr="00006797" w:rsidRDefault="009D2555" w:rsidP="009D2555">
      <w:pPr>
        <w:rPr>
          <w:b/>
          <w:bCs/>
        </w:rPr>
      </w:pPr>
      <w:r w:rsidRPr="00006797">
        <w:rPr>
          <w:b/>
          <w:bCs/>
          <w:shd w:val="clear" w:color="auto" w:fill="002060"/>
        </w:rPr>
        <w:lastRenderedPageBreak/>
        <w:t>INSTRUCCIONES PARA EL LLENADO DE LA MATRIZ DE RIESGO:</w:t>
      </w:r>
    </w:p>
    <w:p w14:paraId="65A2708B" w14:textId="77777777" w:rsidR="009D2555" w:rsidRPr="00006797" w:rsidRDefault="009D2555">
      <w:pPr>
        <w:rPr>
          <w:b/>
          <w:bCs/>
        </w:rPr>
      </w:pPr>
    </w:p>
    <w:p w14:paraId="33D6C744" w14:textId="77777777" w:rsidR="00006797" w:rsidRPr="00006797" w:rsidRDefault="00006797" w:rsidP="00006797">
      <w:r w:rsidRPr="00006797">
        <w:t>Para facilitar la labor de formular la Identificación y Análisis de Riesgos Institucionales en las diferentes Unidades de la Alcaldía Municipal de Usulután, se utilizará el formato “MATRIZ DE RIESGOS MUNICIPAL”. (Ver Anexo No.1)</w:t>
      </w:r>
    </w:p>
    <w:p w14:paraId="51A7438F" w14:textId="77777777" w:rsidR="00006797" w:rsidRPr="00006797" w:rsidRDefault="00006797" w:rsidP="00006797">
      <w:r w:rsidRPr="00006797">
        <w:t>En la preparación de este formato se deberán considerar todos aquellos factores potenciales que se consideren como riesgos que puedan ocurrir en un alto grado de probabilidad y que puedan generar un impacto en las operaciones diarias de cada dependencia municipal de acuerdo a las funciones establecidas en el Manual de Organización y Funciones de la Alcaldía Municipal de Usulután (AMUSU) y demás normativas internas que afecten la misión y visión municipal durante el año en gestión.</w:t>
      </w:r>
    </w:p>
    <w:p w14:paraId="18D7A635" w14:textId="77777777" w:rsidR="00006797" w:rsidRPr="00006797" w:rsidRDefault="00006797" w:rsidP="00006797">
      <w:r w:rsidRPr="00006797">
        <w:t>El número de Riesgos por identificar queda a discreción de cada Dependencia y no significa que internamente cada responsable deje de llevar un seguimiento y control a todos los riesgos identificados asociados a sus funciones.</w:t>
      </w:r>
    </w:p>
    <w:p w14:paraId="24101041" w14:textId="77777777" w:rsidR="00006797" w:rsidRDefault="00006797" w:rsidP="00006797">
      <w:r w:rsidRPr="00006797">
        <w:t>Así mismo se solicita que la información sea remitida en el formulario anexo a este</w:t>
      </w:r>
      <w:r>
        <w:t xml:space="preserve"> </w:t>
      </w:r>
      <w:r w:rsidRPr="00006797">
        <w:t xml:space="preserve">instructivo en formato </w:t>
      </w:r>
      <w:r w:rsidR="004D44E5" w:rsidRPr="00006797">
        <w:t>Word,</w:t>
      </w:r>
      <w:r w:rsidRPr="00006797">
        <w:t xml:space="preserve"> conservando el diseño del mismo y hacerlos llegar a la Gerencia General </w:t>
      </w:r>
      <w:r w:rsidR="004D44E5" w:rsidRPr="00006797">
        <w:t>y en</w:t>
      </w:r>
      <w:r w:rsidRPr="00006797">
        <w:t xml:space="preserve"> forma impresa y digital en los tiempos establecidos para este fin.</w:t>
      </w:r>
    </w:p>
    <w:p w14:paraId="174C4EA7" w14:textId="77777777" w:rsidR="00B13ABE" w:rsidRPr="00921ACF" w:rsidRDefault="00B13ABE" w:rsidP="00006797">
      <w:pPr>
        <w:rPr>
          <w:b/>
          <w:bCs/>
        </w:rPr>
      </w:pPr>
      <w:r w:rsidRPr="00921ACF">
        <w:rPr>
          <w:b/>
          <w:bCs/>
        </w:rPr>
        <w:t>INSTRUCCIONES PARA EL LLENADO:</w:t>
      </w:r>
    </w:p>
    <w:p w14:paraId="6572299E" w14:textId="77777777" w:rsidR="00B13ABE" w:rsidRDefault="00B13ABE" w:rsidP="00B13ABE">
      <w:pPr>
        <w:pStyle w:val="Prrafodelista"/>
        <w:numPr>
          <w:ilvl w:val="0"/>
          <w:numId w:val="4"/>
        </w:numPr>
      </w:pPr>
      <w:r w:rsidRPr="00921ACF">
        <w:rPr>
          <w:b/>
          <w:bCs/>
        </w:rPr>
        <w:t>UNIDAD ORGANIZATIVA:</w:t>
      </w:r>
      <w:r>
        <w:t xml:space="preserve"> Colocar el nombre la unidad, dependencia o sección de la municipalidad a la cual corresponde la matriz.</w:t>
      </w:r>
    </w:p>
    <w:p w14:paraId="67B38124" w14:textId="77777777" w:rsidR="00921ACF" w:rsidRDefault="00921ACF" w:rsidP="00B13ABE">
      <w:pPr>
        <w:pStyle w:val="Prrafodelista"/>
        <w:numPr>
          <w:ilvl w:val="0"/>
          <w:numId w:val="4"/>
        </w:numPr>
      </w:pPr>
      <w:r w:rsidRPr="00921ACF">
        <w:rPr>
          <w:b/>
          <w:bCs/>
        </w:rPr>
        <w:t>Nº:</w:t>
      </w:r>
      <w:r>
        <w:t xml:space="preserve"> indicar el número correlativo de cada riesgo identificado para la unidad, dependencia o sección.</w:t>
      </w:r>
    </w:p>
    <w:p w14:paraId="6C6E2DBF" w14:textId="19B5C42C" w:rsidR="00BF09C8" w:rsidRDefault="0043033B" w:rsidP="00BF09C8">
      <w:pPr>
        <w:pStyle w:val="Prrafodelista"/>
        <w:numPr>
          <w:ilvl w:val="0"/>
          <w:numId w:val="4"/>
        </w:numPr>
      </w:pPr>
      <w:r w:rsidRPr="00BF09C8">
        <w:rPr>
          <w:b/>
          <w:bCs/>
        </w:rPr>
        <w:t>DESCRIPCIÓN</w:t>
      </w:r>
      <w:r w:rsidR="00921ACF" w:rsidRPr="00BF09C8">
        <w:rPr>
          <w:b/>
          <w:bCs/>
        </w:rPr>
        <w:t xml:space="preserve"> DEL RIESGO:</w:t>
      </w:r>
      <w:r w:rsidR="00921ACF">
        <w:t xml:space="preserve"> en este espacio se deberá enunciar el riesgo identificado el cual puede afectar o entorpecer el normal desarrollo de las funciones de la unidad (o de la municipalidad) y afectar el logro de las metas definidas.</w:t>
      </w:r>
    </w:p>
    <w:p w14:paraId="59DDF943" w14:textId="77777777" w:rsidR="00921ACF" w:rsidRDefault="00BF09C8" w:rsidP="00BF09C8">
      <w:pPr>
        <w:pStyle w:val="Prrafodelista"/>
        <w:numPr>
          <w:ilvl w:val="0"/>
          <w:numId w:val="4"/>
        </w:numPr>
      </w:pPr>
      <w:r w:rsidRPr="00BF09C8">
        <w:rPr>
          <w:b/>
          <w:bCs/>
        </w:rPr>
        <w:t>POSIBLES CONSECUENCIAS:</w:t>
      </w:r>
      <w:r w:rsidRPr="00BF09C8">
        <w:t xml:space="preserve"> Describir las principales consecuencias o efectos de la ocurrencia del riesgo sobre el objetivo de la dependencia, generalmente estos se dan sobre las personas o los bienes materiales o inmateriales con incidencias importantes tales como: Daños físicos y fallecimientos, sanciones, pérdidas económicas, de información, de bienes, de imagen, de credibilidad, de confianza, interrupción de los servicios que se brindan, daños ambientales, endeudamientos, etc. </w:t>
      </w:r>
    </w:p>
    <w:p w14:paraId="33B0695D" w14:textId="6D87EE33" w:rsidR="0042078D" w:rsidRDefault="0043033B" w:rsidP="00BF09C8">
      <w:pPr>
        <w:pStyle w:val="Prrafodelista"/>
        <w:numPr>
          <w:ilvl w:val="0"/>
          <w:numId w:val="4"/>
        </w:numPr>
      </w:pPr>
      <w:r>
        <w:rPr>
          <w:b/>
          <w:bCs/>
        </w:rPr>
        <w:t>CLASIFICACIÓN</w:t>
      </w:r>
      <w:r w:rsidR="0042078D">
        <w:rPr>
          <w:b/>
          <w:bCs/>
        </w:rPr>
        <w:t xml:space="preserve"> DEL RIESGO:</w:t>
      </w:r>
      <w:r w:rsidR="0042078D">
        <w:t xml:space="preserve"> </w:t>
      </w:r>
      <w:r w:rsidR="00EE26BF">
        <w:t>los riesgos</w:t>
      </w:r>
      <w:r w:rsidR="0042078D">
        <w:t xml:space="preserve"> se pueden clasificar en:</w:t>
      </w:r>
    </w:p>
    <w:p w14:paraId="11C6EF74" w14:textId="77777777" w:rsidR="00EE26BF" w:rsidRPr="00EE26BF" w:rsidRDefault="0042078D" w:rsidP="00EE26BF">
      <w:r w:rsidRPr="00EE26BF">
        <w:rPr>
          <w:b/>
          <w:bCs/>
          <w:u w:val="single"/>
        </w:rPr>
        <w:t>Riesgo Estratégico:</w:t>
      </w:r>
      <w:r w:rsidRPr="00EE26BF">
        <w:t xml:space="preserve"> Se asocia a la forma en que se administra la dependencia, este se enfoca a asuntos globales relacionados con la misión y cumplimiento de los Objetivos Estratégicos, la clara definición de objetivos políticas, diseño y conceptualización de la dependencia por parte de la Dirección Superior.</w:t>
      </w:r>
    </w:p>
    <w:p w14:paraId="17DCE061" w14:textId="77777777" w:rsidR="00EE26BF" w:rsidRDefault="00EE26BF" w:rsidP="00EE26BF">
      <w:r w:rsidRPr="00EE26BF">
        <w:rPr>
          <w:b/>
          <w:bCs/>
          <w:u w:val="single"/>
        </w:rPr>
        <w:t>Riesgos Operativos:</w:t>
      </w:r>
      <w:r w:rsidRPr="00EE26BF">
        <w:t xml:space="preserve"> se relaciona con la parte operativa y técnica de la dependencia, incluye riesgos provenientes de deficiencias en los sistemas de información, en la definición de los procesos, en la estructura organizativa de la dependencia, desarticulación entre dependencias, lo cual conduce a ineficiencias, oportunidades de corrupción e incumplimiento de los compromisos institucionales.</w:t>
      </w:r>
    </w:p>
    <w:p w14:paraId="0F98954D" w14:textId="77777777" w:rsidR="00EE26BF" w:rsidRDefault="00EE26BF" w:rsidP="00EE26BF">
      <w:r w:rsidRPr="00EE26BF">
        <w:rPr>
          <w:b/>
          <w:bCs/>
          <w:u w:val="single"/>
        </w:rPr>
        <w:t>Riesgos Financieros:</w:t>
      </w:r>
      <w:r w:rsidRPr="00EE26BF">
        <w:t xml:space="preserve"> relacionado con el manejo de los recursos de la institución, representados por las amenazas derivadas del ejercicio de las prácticas presupuestarias, contables, financieras, de la </w:t>
      </w:r>
      <w:r w:rsidRPr="00EE26BF">
        <w:lastRenderedPageBreak/>
        <w:t>eficiencia y transparencia en el manejo de los recursos, así como su interacción con todas las dependencias de la municipalidad.</w:t>
      </w:r>
    </w:p>
    <w:p w14:paraId="6BA456F4" w14:textId="77777777" w:rsidR="00EE26BF" w:rsidRPr="00EE26BF" w:rsidRDefault="00EE26BF" w:rsidP="00EE26BF">
      <w:r w:rsidRPr="00EE26BF">
        <w:rPr>
          <w:b/>
          <w:bCs/>
          <w:u w:val="single"/>
        </w:rPr>
        <w:t>Riesgos Regulatorios o de Cumplimiento:</w:t>
      </w:r>
      <w:r w:rsidRPr="00EE26BF">
        <w:t xml:space="preserve"> son aquellos que se presentan al</w:t>
      </w:r>
      <w:r>
        <w:t xml:space="preserve"> </w:t>
      </w:r>
      <w:r w:rsidRPr="00EE26BF">
        <w:t>incumplir las leyes, reglamentos, disposiciones internas, decretos, normas,</w:t>
      </w:r>
      <w:r>
        <w:t xml:space="preserve"> </w:t>
      </w:r>
      <w:r w:rsidRPr="00EE26BF">
        <w:t>estándares y otras regulaciones dictadas, cuyo acatamiento es mandatorio.</w:t>
      </w:r>
      <w:r>
        <w:t xml:space="preserve"> </w:t>
      </w:r>
      <w:r w:rsidRPr="00EE26BF">
        <w:t>asociados con la capacidad de la dependencia para cumplir con los requisitos</w:t>
      </w:r>
      <w:r>
        <w:t xml:space="preserve"> </w:t>
      </w:r>
      <w:r w:rsidRPr="00EE26BF">
        <w:t>legales, contractuales, de ética pública y en general con su compromiso ante los</w:t>
      </w:r>
      <w:r>
        <w:t xml:space="preserve"> </w:t>
      </w:r>
      <w:r w:rsidRPr="00EE26BF">
        <w:t>ciudadanos y ciudadanas.</w:t>
      </w:r>
    </w:p>
    <w:p w14:paraId="1AA8C062" w14:textId="77777777" w:rsidR="00EE26BF" w:rsidRPr="00EE26BF" w:rsidRDefault="00EE26BF" w:rsidP="00EE26BF">
      <w:r w:rsidRPr="00EE26BF">
        <w:rPr>
          <w:b/>
          <w:bCs/>
          <w:u w:val="single"/>
        </w:rPr>
        <w:t>Riesgos de Personas:</w:t>
      </w:r>
      <w:r w:rsidRPr="00EE26BF">
        <w:t xml:space="preserve"> son aquellos que se vinculan con las personas o</w:t>
      </w:r>
      <w:r>
        <w:t xml:space="preserve"> </w:t>
      </w:r>
      <w:r w:rsidRPr="00EE26BF">
        <w:t>empresas.</w:t>
      </w:r>
    </w:p>
    <w:p w14:paraId="56E93F40" w14:textId="77777777" w:rsidR="00EE26BF" w:rsidRPr="00EE26BF" w:rsidRDefault="00EE26BF" w:rsidP="00EE26BF">
      <w:r w:rsidRPr="00EE26BF">
        <w:rPr>
          <w:b/>
          <w:bCs/>
          <w:u w:val="single"/>
        </w:rPr>
        <w:t>Riesgos Tecnológicos:</w:t>
      </w:r>
      <w:r w:rsidRPr="00EE26BF">
        <w:t xml:space="preserve"> Asociados con la capacidad de la institución para para</w:t>
      </w:r>
      <w:r>
        <w:t xml:space="preserve"> </w:t>
      </w:r>
      <w:r w:rsidRPr="00EE26BF">
        <w:t>que la tecnología disponible satisfaga las necesidades actuales y futuras y de</w:t>
      </w:r>
      <w:r>
        <w:t xml:space="preserve"> </w:t>
      </w:r>
      <w:r w:rsidRPr="00EE26BF">
        <w:t>soporte al cumplimiento de la misión.</w:t>
      </w:r>
    </w:p>
    <w:p w14:paraId="4D2C574F" w14:textId="77777777" w:rsidR="00EE26BF" w:rsidRPr="00EE26BF" w:rsidRDefault="00EE26BF" w:rsidP="00EE26BF">
      <w:r w:rsidRPr="00EE26BF">
        <w:rPr>
          <w:b/>
          <w:bCs/>
          <w:u w:val="single"/>
        </w:rPr>
        <w:t>Riesgos Ambientales:</w:t>
      </w:r>
      <w:r w:rsidRPr="00EE26BF">
        <w:t xml:space="preserve"> son los ocasionados por la alteración, modificación,</w:t>
      </w:r>
      <w:r>
        <w:t xml:space="preserve"> </w:t>
      </w:r>
      <w:r w:rsidRPr="00EE26BF">
        <w:t>daño o destrucción de la naturaleza en los aspectos establecidos por la Ley o</w:t>
      </w:r>
      <w:r>
        <w:t xml:space="preserve"> </w:t>
      </w:r>
      <w:r w:rsidRPr="00EE26BF">
        <w:t>por propia decisión de la organización, desastres naturales.</w:t>
      </w:r>
    </w:p>
    <w:p w14:paraId="391E6278" w14:textId="77777777" w:rsidR="0042078D" w:rsidRDefault="00106FA8" w:rsidP="00BF09C8">
      <w:pPr>
        <w:pStyle w:val="Prrafodelista"/>
        <w:numPr>
          <w:ilvl w:val="0"/>
          <w:numId w:val="4"/>
        </w:numPr>
      </w:pPr>
      <w:r w:rsidRPr="00106FA8">
        <w:rPr>
          <w:b/>
          <w:bCs/>
        </w:rPr>
        <w:t>FRECUENCIA:</w:t>
      </w:r>
      <w:r>
        <w:t xml:space="preserve"> </w:t>
      </w:r>
      <w:r w:rsidR="00F568F6">
        <w:t>se refiere a la posibilidad de ocurrencia de algo se calificará del 1 al 3 siendo el 1 una frecuencia baja y 3 la más alta.</w:t>
      </w:r>
      <w:r w:rsidR="00A83779">
        <w:t xml:space="preserve"> (1= Frecuencia Leve, 2= Frecuencia Moderada, 3= Frecuencia Alta) </w:t>
      </w:r>
    </w:p>
    <w:p w14:paraId="5DB4573B" w14:textId="77777777" w:rsidR="00A83779" w:rsidRDefault="00106FA8" w:rsidP="00A83779">
      <w:pPr>
        <w:pStyle w:val="Prrafodelista"/>
        <w:numPr>
          <w:ilvl w:val="0"/>
          <w:numId w:val="4"/>
        </w:numPr>
      </w:pPr>
      <w:r w:rsidRPr="00106FA8">
        <w:rPr>
          <w:b/>
          <w:bCs/>
        </w:rPr>
        <w:t>IMPACTO:</w:t>
      </w:r>
      <w:r w:rsidR="00F568F6">
        <w:t xml:space="preserve"> </w:t>
      </w:r>
      <w:r w:rsidR="006D1ADF">
        <w:t xml:space="preserve">se refiere a las consecuencias que puede ocasionar en la municipalidad que el riesgo que se ha identificado ocurra, al igual que la frecuencia se </w:t>
      </w:r>
      <w:r>
        <w:t>calificará del</w:t>
      </w:r>
      <w:r w:rsidR="006D1ADF">
        <w:t xml:space="preserve"> 1 al 3 siendo 1 el menor impacto y 3 </w:t>
      </w:r>
      <w:r w:rsidR="00DB4153">
        <w:t>cuando</w:t>
      </w:r>
      <w:r>
        <w:t xml:space="preserve"> se considere que el impacto al suceder el </w:t>
      </w:r>
      <w:r w:rsidR="00A83779">
        <w:t>riesgo sea</w:t>
      </w:r>
      <w:r>
        <w:t xml:space="preserve"> muy alto.</w:t>
      </w:r>
      <w:r w:rsidR="00A83779">
        <w:t xml:space="preserve"> (1= Impacto Leve, 2= Impacto Moderado, 3= Impacto Alto) </w:t>
      </w:r>
    </w:p>
    <w:p w14:paraId="6A8350C4" w14:textId="77777777" w:rsidR="00074663" w:rsidRPr="00074663" w:rsidRDefault="00106FA8" w:rsidP="00DB4153">
      <w:pPr>
        <w:pStyle w:val="Prrafodelista"/>
        <w:numPr>
          <w:ilvl w:val="0"/>
          <w:numId w:val="4"/>
        </w:numPr>
        <w:rPr>
          <w:b/>
          <w:bCs/>
        </w:rPr>
      </w:pPr>
      <w:r w:rsidRPr="00686F11">
        <w:rPr>
          <w:b/>
          <w:bCs/>
        </w:rPr>
        <w:t xml:space="preserve"> </w:t>
      </w:r>
      <w:r w:rsidR="00686F11" w:rsidRPr="00686F11">
        <w:rPr>
          <w:b/>
          <w:bCs/>
        </w:rPr>
        <w:t>Calificación del riesgo:</w:t>
      </w:r>
      <w:r w:rsidR="00686F11">
        <w:t xml:space="preserve"> una vez determinado el valor de la probabilidad de frecuencia e impacto es posible determinar la calificación del riesgo multiplicando F x I.  </w:t>
      </w:r>
    </w:p>
    <w:p w14:paraId="4ABE6357" w14:textId="77777777" w:rsidR="002B67A9" w:rsidRPr="00EF6260" w:rsidRDefault="006D1ADF" w:rsidP="00DB4153">
      <w:pPr>
        <w:pStyle w:val="Prrafodelista"/>
        <w:numPr>
          <w:ilvl w:val="0"/>
          <w:numId w:val="4"/>
        </w:numPr>
        <w:rPr>
          <w:b/>
          <w:bCs/>
        </w:rPr>
      </w:pPr>
      <w:r>
        <w:t xml:space="preserve"> </w:t>
      </w:r>
      <w:r w:rsidR="00686F11" w:rsidRPr="002B67A9">
        <w:rPr>
          <w:b/>
          <w:bCs/>
        </w:rPr>
        <w:t>Tipo de alerta:</w:t>
      </w:r>
      <w:r w:rsidR="00686F11">
        <w:t xml:space="preserve"> es el nivel de advertencia </w:t>
      </w:r>
      <w:r w:rsidR="002B67A9">
        <w:t>en que se encuentra el riesgo, esto se hará a través del sistema de semáforo donde el color VERDE representa un riesgo ACEPTABLE, el color AMARILLO representa un riesgo moderado y el color ROJO, representa</w:t>
      </w:r>
      <w:r w:rsidR="005655C2">
        <w:t xml:space="preserve"> un riesgo Alto es </w:t>
      </w:r>
      <w:r w:rsidR="00E33B3B">
        <w:t>decir alarma</w:t>
      </w:r>
      <w:r w:rsidR="002B67A9">
        <w:t xml:space="preserve"> ante condiciones inaceptables de riesgo.</w:t>
      </w:r>
    </w:p>
    <w:p w14:paraId="04F5EF47" w14:textId="77777777" w:rsidR="00EF6260" w:rsidRDefault="00EF6260" w:rsidP="00EF6260">
      <w:pPr>
        <w:pStyle w:val="Prrafodelista"/>
        <w:rPr>
          <w:b/>
          <w:bCs/>
        </w:rPr>
      </w:pPr>
    </w:p>
    <w:p w14:paraId="69E93522" w14:textId="77777777" w:rsidR="00EF6260" w:rsidRDefault="00EF6260" w:rsidP="00EF6260">
      <w:pPr>
        <w:pStyle w:val="Prrafodelista"/>
        <w:rPr>
          <w:b/>
          <w:bCs/>
        </w:rPr>
      </w:pPr>
      <w:r w:rsidRPr="00EF6260">
        <w:rPr>
          <w:b/>
          <w:bCs/>
          <w:noProof/>
        </w:rPr>
        <w:drawing>
          <wp:anchor distT="0" distB="0" distL="114300" distR="114300" simplePos="0" relativeHeight="251666432" behindDoc="0" locked="0" layoutInCell="1" allowOverlap="1" wp14:anchorId="220DA704" wp14:editId="00CD14EE">
            <wp:simplePos x="0" y="0"/>
            <wp:positionH relativeFrom="margin">
              <wp:align>center</wp:align>
            </wp:positionH>
            <wp:positionV relativeFrom="paragraph">
              <wp:posOffset>18415</wp:posOffset>
            </wp:positionV>
            <wp:extent cx="2819400" cy="1582420"/>
            <wp:effectExtent l="0" t="0" r="0" b="0"/>
            <wp:wrapNone/>
            <wp:docPr id="3" name="Imagen 2">
              <a:extLst xmlns:a="http://schemas.openxmlformats.org/drawingml/2006/main">
                <a:ext uri="{FF2B5EF4-FFF2-40B4-BE49-F238E27FC236}">
                  <a16:creationId xmlns:a16="http://schemas.microsoft.com/office/drawing/2014/main" id="{00000000-0008-0000-0D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D00-000003000000}"/>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7801" b="17317"/>
                    <a:stretch/>
                  </pic:blipFill>
                  <pic:spPr bwMode="auto">
                    <a:xfrm>
                      <a:off x="0" y="0"/>
                      <a:ext cx="2819400" cy="1582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A837FD" w14:textId="77777777" w:rsidR="00EF6260" w:rsidRDefault="00EF6260" w:rsidP="00EF6260">
      <w:pPr>
        <w:pStyle w:val="Prrafodelista"/>
        <w:rPr>
          <w:b/>
          <w:bCs/>
        </w:rPr>
      </w:pPr>
    </w:p>
    <w:p w14:paraId="7A78A831" w14:textId="77777777" w:rsidR="00EF6260" w:rsidRDefault="00EF6260" w:rsidP="00EF6260">
      <w:pPr>
        <w:pStyle w:val="Prrafodelista"/>
        <w:rPr>
          <w:b/>
          <w:bCs/>
        </w:rPr>
      </w:pPr>
    </w:p>
    <w:p w14:paraId="01D9645A" w14:textId="77777777" w:rsidR="00EF6260" w:rsidRDefault="00EF6260" w:rsidP="00EF6260">
      <w:pPr>
        <w:pStyle w:val="Prrafodelista"/>
        <w:rPr>
          <w:b/>
          <w:bCs/>
        </w:rPr>
      </w:pPr>
    </w:p>
    <w:p w14:paraId="0BEB909D" w14:textId="77777777" w:rsidR="00EF6260" w:rsidRDefault="00EF6260" w:rsidP="00EF6260">
      <w:pPr>
        <w:pStyle w:val="Prrafodelista"/>
        <w:rPr>
          <w:b/>
          <w:bCs/>
        </w:rPr>
      </w:pPr>
    </w:p>
    <w:p w14:paraId="67178830" w14:textId="77777777" w:rsidR="00EF6260" w:rsidRDefault="00EF6260" w:rsidP="00EF6260">
      <w:pPr>
        <w:pStyle w:val="Prrafodelista"/>
        <w:rPr>
          <w:b/>
          <w:bCs/>
        </w:rPr>
      </w:pPr>
    </w:p>
    <w:p w14:paraId="0CD09045" w14:textId="77777777" w:rsidR="00EF6260" w:rsidRDefault="00EF6260" w:rsidP="00EF6260">
      <w:pPr>
        <w:pStyle w:val="Prrafodelista"/>
        <w:rPr>
          <w:b/>
          <w:bCs/>
        </w:rPr>
      </w:pPr>
    </w:p>
    <w:p w14:paraId="383B4E68" w14:textId="77777777" w:rsidR="00EF6260" w:rsidRDefault="00EF6260" w:rsidP="00EF6260">
      <w:pPr>
        <w:pStyle w:val="Prrafodelista"/>
        <w:rPr>
          <w:b/>
          <w:bCs/>
        </w:rPr>
      </w:pPr>
    </w:p>
    <w:p w14:paraId="563BAD1E" w14:textId="77777777" w:rsidR="005655C2" w:rsidRDefault="005655C2" w:rsidP="00EF6260">
      <w:pPr>
        <w:pStyle w:val="Prrafodelista"/>
        <w:rPr>
          <w:b/>
          <w:bCs/>
        </w:rPr>
      </w:pPr>
    </w:p>
    <w:p w14:paraId="4A6D40B9" w14:textId="77777777" w:rsidR="005655C2" w:rsidRDefault="005655C2" w:rsidP="00EF6260">
      <w:pPr>
        <w:pStyle w:val="Prrafodelista"/>
        <w:rPr>
          <w:b/>
          <w:bCs/>
        </w:rPr>
      </w:pPr>
    </w:p>
    <w:p w14:paraId="5C58D777" w14:textId="77777777" w:rsidR="005655C2" w:rsidRDefault="005655C2" w:rsidP="00EF6260">
      <w:pPr>
        <w:pStyle w:val="Prrafodelista"/>
        <w:rPr>
          <w:b/>
          <w:bCs/>
        </w:rPr>
      </w:pPr>
    </w:p>
    <w:tbl>
      <w:tblPr>
        <w:tblStyle w:val="Tablaconcuadrcula"/>
        <w:tblW w:w="0" w:type="auto"/>
        <w:tblInd w:w="720" w:type="dxa"/>
        <w:tblLook w:val="04A0" w:firstRow="1" w:lastRow="0" w:firstColumn="1" w:lastColumn="0" w:noHBand="0" w:noVBand="1"/>
      </w:tblPr>
      <w:tblGrid>
        <w:gridCol w:w="2027"/>
        <w:gridCol w:w="2027"/>
        <w:gridCol w:w="2027"/>
        <w:gridCol w:w="2027"/>
      </w:tblGrid>
      <w:tr w:rsidR="005655C2" w14:paraId="079084D9" w14:textId="77777777" w:rsidTr="00EB7835">
        <w:tc>
          <w:tcPr>
            <w:tcW w:w="8108" w:type="dxa"/>
            <w:gridSpan w:val="4"/>
            <w:shd w:val="clear" w:color="auto" w:fill="BDD6EE" w:themeFill="accent5" w:themeFillTint="66"/>
          </w:tcPr>
          <w:p w14:paraId="574EDD66" w14:textId="77777777" w:rsidR="005655C2" w:rsidRDefault="005655C2" w:rsidP="005655C2">
            <w:pPr>
              <w:pStyle w:val="Prrafodelista"/>
              <w:ind w:left="0"/>
              <w:jc w:val="center"/>
              <w:rPr>
                <w:b/>
                <w:bCs/>
              </w:rPr>
            </w:pPr>
            <w:r>
              <w:rPr>
                <w:b/>
                <w:bCs/>
              </w:rPr>
              <w:t xml:space="preserve">TIPO DE ALERTA </w:t>
            </w:r>
          </w:p>
        </w:tc>
      </w:tr>
      <w:tr w:rsidR="005655C2" w14:paraId="14F70BDB" w14:textId="77777777" w:rsidTr="005655C2">
        <w:tc>
          <w:tcPr>
            <w:tcW w:w="2027" w:type="dxa"/>
          </w:tcPr>
          <w:p w14:paraId="4E4536CC" w14:textId="77777777" w:rsidR="005655C2" w:rsidRDefault="005655C2" w:rsidP="00EF6260">
            <w:pPr>
              <w:pStyle w:val="Prrafodelista"/>
              <w:ind w:left="0"/>
              <w:rPr>
                <w:b/>
                <w:bCs/>
              </w:rPr>
            </w:pPr>
            <w:r>
              <w:rPr>
                <w:b/>
                <w:bCs/>
              </w:rPr>
              <w:t xml:space="preserve">CUALITATIVO </w:t>
            </w:r>
          </w:p>
        </w:tc>
        <w:tc>
          <w:tcPr>
            <w:tcW w:w="2027" w:type="dxa"/>
          </w:tcPr>
          <w:p w14:paraId="50541244" w14:textId="77777777" w:rsidR="005655C2" w:rsidRDefault="005655C2" w:rsidP="00EF6260">
            <w:pPr>
              <w:pStyle w:val="Prrafodelista"/>
              <w:ind w:left="0"/>
              <w:rPr>
                <w:b/>
                <w:bCs/>
              </w:rPr>
            </w:pPr>
            <w:r>
              <w:rPr>
                <w:b/>
                <w:bCs/>
              </w:rPr>
              <w:t xml:space="preserve">CUALITATIVO </w:t>
            </w:r>
          </w:p>
        </w:tc>
        <w:tc>
          <w:tcPr>
            <w:tcW w:w="2027" w:type="dxa"/>
          </w:tcPr>
          <w:p w14:paraId="444D9298" w14:textId="41EBB878" w:rsidR="005655C2" w:rsidRDefault="0043033B" w:rsidP="00EF6260">
            <w:pPr>
              <w:pStyle w:val="Prrafodelista"/>
              <w:ind w:left="0"/>
              <w:rPr>
                <w:b/>
                <w:bCs/>
              </w:rPr>
            </w:pPr>
            <w:r>
              <w:rPr>
                <w:b/>
                <w:bCs/>
              </w:rPr>
              <w:t>CONCLUSIÓN</w:t>
            </w:r>
            <w:r w:rsidR="005655C2">
              <w:rPr>
                <w:b/>
                <w:bCs/>
              </w:rPr>
              <w:t xml:space="preserve"> </w:t>
            </w:r>
          </w:p>
        </w:tc>
        <w:tc>
          <w:tcPr>
            <w:tcW w:w="2027" w:type="dxa"/>
          </w:tcPr>
          <w:p w14:paraId="6EFDAD87" w14:textId="1B7B1A3F" w:rsidR="005655C2" w:rsidRDefault="0043033B" w:rsidP="00EF6260">
            <w:pPr>
              <w:pStyle w:val="Prrafodelista"/>
              <w:ind w:left="0"/>
              <w:rPr>
                <w:b/>
                <w:bCs/>
              </w:rPr>
            </w:pPr>
            <w:r>
              <w:rPr>
                <w:b/>
                <w:bCs/>
              </w:rPr>
              <w:t>COLORIMETRÍA</w:t>
            </w:r>
            <w:r w:rsidR="005655C2">
              <w:rPr>
                <w:b/>
                <w:bCs/>
              </w:rPr>
              <w:t xml:space="preserve"> </w:t>
            </w:r>
          </w:p>
        </w:tc>
      </w:tr>
      <w:tr w:rsidR="005655C2" w14:paraId="54AD892D" w14:textId="77777777" w:rsidTr="005655C2">
        <w:tc>
          <w:tcPr>
            <w:tcW w:w="2027" w:type="dxa"/>
          </w:tcPr>
          <w:p w14:paraId="648E951E" w14:textId="77777777" w:rsidR="005655C2" w:rsidRDefault="005655C2" w:rsidP="00EF6260">
            <w:pPr>
              <w:pStyle w:val="Prrafodelista"/>
              <w:ind w:left="0"/>
              <w:rPr>
                <w:b/>
                <w:bCs/>
              </w:rPr>
            </w:pPr>
            <w:r>
              <w:rPr>
                <w:b/>
                <w:bCs/>
              </w:rPr>
              <w:t>De 0 a 3.99</w:t>
            </w:r>
          </w:p>
        </w:tc>
        <w:tc>
          <w:tcPr>
            <w:tcW w:w="2027" w:type="dxa"/>
          </w:tcPr>
          <w:p w14:paraId="4CFB8174" w14:textId="77777777" w:rsidR="005655C2" w:rsidRDefault="005655C2" w:rsidP="00EF6260">
            <w:pPr>
              <w:pStyle w:val="Prrafodelista"/>
              <w:ind w:left="0"/>
              <w:rPr>
                <w:b/>
                <w:bCs/>
              </w:rPr>
            </w:pPr>
            <w:r>
              <w:rPr>
                <w:b/>
                <w:bCs/>
              </w:rPr>
              <w:t xml:space="preserve">Bajo </w:t>
            </w:r>
          </w:p>
        </w:tc>
        <w:tc>
          <w:tcPr>
            <w:tcW w:w="2027" w:type="dxa"/>
          </w:tcPr>
          <w:p w14:paraId="67A22C02" w14:textId="77777777" w:rsidR="005655C2" w:rsidRDefault="005655C2" w:rsidP="00EF6260">
            <w:pPr>
              <w:pStyle w:val="Prrafodelista"/>
              <w:ind w:left="0"/>
              <w:rPr>
                <w:b/>
                <w:bCs/>
              </w:rPr>
            </w:pPr>
            <w:r>
              <w:rPr>
                <w:b/>
                <w:bCs/>
              </w:rPr>
              <w:t xml:space="preserve">Riesgo aceptable </w:t>
            </w:r>
          </w:p>
        </w:tc>
        <w:tc>
          <w:tcPr>
            <w:tcW w:w="2027" w:type="dxa"/>
            <w:shd w:val="clear" w:color="auto" w:fill="00B050"/>
          </w:tcPr>
          <w:p w14:paraId="537F4601" w14:textId="77777777" w:rsidR="005655C2" w:rsidRDefault="005655C2" w:rsidP="00EF6260">
            <w:pPr>
              <w:pStyle w:val="Prrafodelista"/>
              <w:ind w:left="0"/>
              <w:rPr>
                <w:b/>
                <w:bCs/>
              </w:rPr>
            </w:pPr>
          </w:p>
        </w:tc>
      </w:tr>
      <w:tr w:rsidR="005655C2" w14:paraId="09FF4178" w14:textId="77777777" w:rsidTr="005655C2">
        <w:tc>
          <w:tcPr>
            <w:tcW w:w="2027" w:type="dxa"/>
          </w:tcPr>
          <w:p w14:paraId="20746402" w14:textId="77777777" w:rsidR="005655C2" w:rsidRDefault="005655C2" w:rsidP="00EF6260">
            <w:pPr>
              <w:pStyle w:val="Prrafodelista"/>
              <w:ind w:left="0"/>
              <w:rPr>
                <w:b/>
                <w:bCs/>
              </w:rPr>
            </w:pPr>
            <w:r>
              <w:rPr>
                <w:b/>
                <w:bCs/>
              </w:rPr>
              <w:t xml:space="preserve">De 4 a 6.99 </w:t>
            </w:r>
          </w:p>
        </w:tc>
        <w:tc>
          <w:tcPr>
            <w:tcW w:w="2027" w:type="dxa"/>
          </w:tcPr>
          <w:p w14:paraId="2C2D6058" w14:textId="77777777" w:rsidR="005655C2" w:rsidRDefault="005655C2" w:rsidP="00EF6260">
            <w:pPr>
              <w:pStyle w:val="Prrafodelista"/>
              <w:ind w:left="0"/>
              <w:rPr>
                <w:b/>
                <w:bCs/>
              </w:rPr>
            </w:pPr>
            <w:r>
              <w:rPr>
                <w:b/>
                <w:bCs/>
              </w:rPr>
              <w:t xml:space="preserve">Moderado </w:t>
            </w:r>
          </w:p>
        </w:tc>
        <w:tc>
          <w:tcPr>
            <w:tcW w:w="2027" w:type="dxa"/>
          </w:tcPr>
          <w:p w14:paraId="63D5CB9C" w14:textId="77777777" w:rsidR="005655C2" w:rsidRDefault="005655C2" w:rsidP="00EF6260">
            <w:pPr>
              <w:pStyle w:val="Prrafodelista"/>
              <w:ind w:left="0"/>
              <w:rPr>
                <w:b/>
                <w:bCs/>
              </w:rPr>
            </w:pPr>
            <w:r>
              <w:rPr>
                <w:b/>
                <w:bCs/>
              </w:rPr>
              <w:t xml:space="preserve">Riesgo moderado </w:t>
            </w:r>
          </w:p>
        </w:tc>
        <w:tc>
          <w:tcPr>
            <w:tcW w:w="2027" w:type="dxa"/>
            <w:shd w:val="clear" w:color="auto" w:fill="FFFF00"/>
          </w:tcPr>
          <w:p w14:paraId="1BF10FFE" w14:textId="77777777" w:rsidR="005655C2" w:rsidRDefault="005655C2" w:rsidP="00EF6260">
            <w:pPr>
              <w:pStyle w:val="Prrafodelista"/>
              <w:ind w:left="0"/>
              <w:rPr>
                <w:b/>
                <w:bCs/>
              </w:rPr>
            </w:pPr>
          </w:p>
        </w:tc>
      </w:tr>
      <w:tr w:rsidR="005655C2" w14:paraId="7276045F" w14:textId="77777777" w:rsidTr="005655C2">
        <w:tc>
          <w:tcPr>
            <w:tcW w:w="2027" w:type="dxa"/>
          </w:tcPr>
          <w:p w14:paraId="207F42EE" w14:textId="77777777" w:rsidR="005655C2" w:rsidRDefault="005655C2" w:rsidP="00EF6260">
            <w:pPr>
              <w:pStyle w:val="Prrafodelista"/>
              <w:ind w:left="0"/>
              <w:rPr>
                <w:b/>
                <w:bCs/>
              </w:rPr>
            </w:pPr>
            <w:r>
              <w:rPr>
                <w:b/>
                <w:bCs/>
              </w:rPr>
              <w:t>De 7 a 9</w:t>
            </w:r>
          </w:p>
        </w:tc>
        <w:tc>
          <w:tcPr>
            <w:tcW w:w="2027" w:type="dxa"/>
          </w:tcPr>
          <w:p w14:paraId="4D376FFD" w14:textId="77777777" w:rsidR="005655C2" w:rsidRDefault="005655C2" w:rsidP="00EF6260">
            <w:pPr>
              <w:pStyle w:val="Prrafodelista"/>
              <w:ind w:left="0"/>
              <w:rPr>
                <w:b/>
                <w:bCs/>
              </w:rPr>
            </w:pPr>
            <w:r>
              <w:rPr>
                <w:b/>
                <w:bCs/>
              </w:rPr>
              <w:t xml:space="preserve">Alto </w:t>
            </w:r>
          </w:p>
        </w:tc>
        <w:tc>
          <w:tcPr>
            <w:tcW w:w="2027" w:type="dxa"/>
          </w:tcPr>
          <w:p w14:paraId="62D01A58" w14:textId="77777777" w:rsidR="005655C2" w:rsidRDefault="005655C2" w:rsidP="00EF6260">
            <w:pPr>
              <w:pStyle w:val="Prrafodelista"/>
              <w:ind w:left="0"/>
              <w:rPr>
                <w:b/>
                <w:bCs/>
              </w:rPr>
            </w:pPr>
            <w:r>
              <w:rPr>
                <w:b/>
                <w:bCs/>
              </w:rPr>
              <w:t xml:space="preserve">Riesgo alto </w:t>
            </w:r>
          </w:p>
        </w:tc>
        <w:tc>
          <w:tcPr>
            <w:tcW w:w="2027" w:type="dxa"/>
            <w:shd w:val="clear" w:color="auto" w:fill="C00000"/>
          </w:tcPr>
          <w:p w14:paraId="648F8F36" w14:textId="77777777" w:rsidR="005655C2" w:rsidRDefault="005655C2" w:rsidP="00EF6260">
            <w:pPr>
              <w:pStyle w:val="Prrafodelista"/>
              <w:ind w:left="0"/>
              <w:rPr>
                <w:b/>
                <w:bCs/>
              </w:rPr>
            </w:pPr>
          </w:p>
        </w:tc>
      </w:tr>
    </w:tbl>
    <w:p w14:paraId="3492B715" w14:textId="77777777" w:rsidR="005655C2" w:rsidRDefault="005655C2" w:rsidP="00EF6260">
      <w:pPr>
        <w:pStyle w:val="Prrafodelista"/>
        <w:rPr>
          <w:b/>
          <w:bCs/>
        </w:rPr>
      </w:pPr>
    </w:p>
    <w:p w14:paraId="7B868328" w14:textId="77777777" w:rsidR="00EF6260" w:rsidRDefault="00EF6260" w:rsidP="00EF6260">
      <w:pPr>
        <w:pStyle w:val="Prrafodelista"/>
        <w:rPr>
          <w:b/>
          <w:bCs/>
        </w:rPr>
      </w:pPr>
    </w:p>
    <w:p w14:paraId="72629043" w14:textId="77777777" w:rsidR="00EF6260" w:rsidRDefault="00EF6260" w:rsidP="00EF6260">
      <w:pPr>
        <w:pStyle w:val="Prrafodelista"/>
        <w:rPr>
          <w:b/>
          <w:bCs/>
        </w:rPr>
      </w:pPr>
    </w:p>
    <w:p w14:paraId="4A45488F" w14:textId="77777777" w:rsidR="00EF6260" w:rsidRDefault="00EF6260" w:rsidP="00EF6260">
      <w:pPr>
        <w:pStyle w:val="Prrafodelista"/>
        <w:rPr>
          <w:b/>
          <w:bCs/>
        </w:rPr>
      </w:pPr>
    </w:p>
    <w:p w14:paraId="5EFD7748" w14:textId="77777777" w:rsidR="00EF6260" w:rsidRDefault="00EF6260" w:rsidP="00EF6260">
      <w:pPr>
        <w:pStyle w:val="Prrafodelista"/>
        <w:rPr>
          <w:b/>
          <w:bCs/>
        </w:rPr>
      </w:pPr>
    </w:p>
    <w:p w14:paraId="3CD5DD1F" w14:textId="77777777" w:rsidR="00EF6260" w:rsidRDefault="00EF6260" w:rsidP="00EF6260">
      <w:pPr>
        <w:pStyle w:val="Prrafodelista"/>
        <w:rPr>
          <w:b/>
          <w:bCs/>
        </w:rPr>
      </w:pPr>
    </w:p>
    <w:p w14:paraId="7390D18A" w14:textId="77777777" w:rsidR="00EF6260" w:rsidRDefault="00EF6260" w:rsidP="00EF6260">
      <w:pPr>
        <w:pStyle w:val="Prrafodelista"/>
        <w:rPr>
          <w:b/>
          <w:bCs/>
        </w:rPr>
      </w:pPr>
    </w:p>
    <w:p w14:paraId="15C38ED3" w14:textId="77777777" w:rsidR="00EF6260" w:rsidRDefault="00EF6260" w:rsidP="00EF6260">
      <w:pPr>
        <w:pStyle w:val="Prrafodelista"/>
        <w:rPr>
          <w:b/>
          <w:bCs/>
        </w:rPr>
      </w:pPr>
    </w:p>
    <w:p w14:paraId="0A4AF984" w14:textId="77777777" w:rsidR="00EF6260" w:rsidRPr="002B67A9" w:rsidRDefault="00EF6260" w:rsidP="00EF6260">
      <w:pPr>
        <w:pStyle w:val="Prrafodelista"/>
        <w:rPr>
          <w:b/>
          <w:bCs/>
        </w:rPr>
      </w:pPr>
    </w:p>
    <w:p w14:paraId="7952EDA7" w14:textId="77777777" w:rsidR="002B67A9" w:rsidRPr="002B67A9" w:rsidRDefault="002B67A9" w:rsidP="00DB4153">
      <w:pPr>
        <w:pStyle w:val="Prrafodelista"/>
        <w:numPr>
          <w:ilvl w:val="0"/>
          <w:numId w:val="4"/>
        </w:numPr>
        <w:rPr>
          <w:b/>
          <w:bCs/>
        </w:rPr>
      </w:pPr>
      <w:r w:rsidRPr="002B67A9">
        <w:rPr>
          <w:b/>
          <w:bCs/>
        </w:rPr>
        <w:t>Acciones correctivas o de respuesta:</w:t>
      </w:r>
      <w:r>
        <w:t xml:space="preserve"> en esta sección el jefe de cada unidad debe </w:t>
      </w:r>
      <w:r w:rsidRPr="002B67A9">
        <w:t xml:space="preserve">enlistar </w:t>
      </w:r>
      <w:r>
        <w:t xml:space="preserve">las </w:t>
      </w:r>
      <w:r w:rsidRPr="002B67A9">
        <w:t>acciones destinadas a prevenir o evitar que un daño se produzca y/o a propiciar la reducción de la probabilidad de ocurrencia de los riesgos que previamente han sido identificados y analizados anteriormente</w:t>
      </w:r>
      <w:r>
        <w:t>.</w:t>
      </w:r>
    </w:p>
    <w:p w14:paraId="7D74226A" w14:textId="77777777" w:rsidR="002B67A9" w:rsidRDefault="002B67A9" w:rsidP="00DB4153">
      <w:pPr>
        <w:pStyle w:val="Prrafodelista"/>
        <w:numPr>
          <w:ilvl w:val="0"/>
          <w:numId w:val="4"/>
        </w:numPr>
      </w:pPr>
      <w:r>
        <w:rPr>
          <w:b/>
          <w:bCs/>
        </w:rPr>
        <w:t>Indicador:</w:t>
      </w:r>
      <w:r w:rsidR="00E33B3B">
        <w:rPr>
          <w:b/>
          <w:bCs/>
        </w:rPr>
        <w:t xml:space="preserve"> </w:t>
      </w:r>
      <w:r w:rsidR="00E33B3B">
        <w:t>para efectos de gestión de riesgos el</w:t>
      </w:r>
      <w:r>
        <w:t xml:space="preserve"> indicador se refiere al elemento cualitativo o cuantitativo con el que será posible evaluar que se le ha dado cumplimiento a la gestión </w:t>
      </w:r>
      <w:r w:rsidR="00C93970">
        <w:t>del riesgo</w:t>
      </w:r>
      <w:r>
        <w:t>, es decir la forma en que será posible comprobar que las acciones correctivas o de respuesta han sido ejecutadas.</w:t>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r w:rsidR="00DB4153">
        <w:tab/>
      </w:r>
    </w:p>
    <w:p w14:paraId="6B593B5C" w14:textId="77777777" w:rsidR="002B67A9" w:rsidRDefault="002B67A9">
      <w:pPr>
        <w:spacing w:line="259" w:lineRule="auto"/>
        <w:jc w:val="left"/>
        <w:sectPr w:rsidR="002B67A9" w:rsidSect="003354CD">
          <w:pgSz w:w="12240" w:h="15840"/>
          <w:pgMar w:top="1417" w:right="1701" w:bottom="1417" w:left="1701" w:header="708" w:footer="708" w:gutter="0"/>
          <w:cols w:space="708"/>
          <w:docGrid w:linePitch="360"/>
        </w:sectPr>
      </w:pPr>
    </w:p>
    <w:p w14:paraId="59472631" w14:textId="77777777" w:rsidR="0070674F" w:rsidRPr="004D44E5" w:rsidRDefault="004D44E5" w:rsidP="002B67A9">
      <w:pPr>
        <w:pStyle w:val="Prrafodelista"/>
        <w:rPr>
          <w:b/>
          <w:bCs/>
        </w:rPr>
      </w:pPr>
      <w:r w:rsidRPr="004D44E5">
        <w:rPr>
          <w:b/>
          <w:bCs/>
        </w:rPr>
        <w:lastRenderedPageBreak/>
        <w:t>ANEXO 1</w:t>
      </w:r>
      <w:r>
        <w:rPr>
          <w:b/>
          <w:bCs/>
        </w:rPr>
        <w:t xml:space="preserve"> </w:t>
      </w:r>
    </w:p>
    <w:tbl>
      <w:tblPr>
        <w:tblW w:w="13017" w:type="dxa"/>
        <w:jc w:val="center"/>
        <w:tblCellMar>
          <w:left w:w="70" w:type="dxa"/>
          <w:right w:w="70" w:type="dxa"/>
        </w:tblCellMar>
        <w:tblLook w:val="04A0" w:firstRow="1" w:lastRow="0" w:firstColumn="1" w:lastColumn="0" w:noHBand="0" w:noVBand="1"/>
      </w:tblPr>
      <w:tblGrid>
        <w:gridCol w:w="567"/>
        <w:gridCol w:w="1701"/>
        <w:gridCol w:w="1484"/>
        <w:gridCol w:w="1182"/>
        <w:gridCol w:w="1038"/>
        <w:gridCol w:w="1010"/>
        <w:gridCol w:w="1092"/>
        <w:gridCol w:w="704"/>
        <w:gridCol w:w="2562"/>
        <w:gridCol w:w="1677"/>
      </w:tblGrid>
      <w:tr w:rsidR="0070674F" w:rsidRPr="002B67A9" w14:paraId="6B474144" w14:textId="77777777" w:rsidTr="002B67A9">
        <w:trPr>
          <w:trHeight w:val="662"/>
          <w:jc w:val="center"/>
        </w:trPr>
        <w:tc>
          <w:tcPr>
            <w:tcW w:w="13017" w:type="dxa"/>
            <w:gridSpan w:val="10"/>
            <w:tcBorders>
              <w:top w:val="nil"/>
              <w:left w:val="nil"/>
              <w:bottom w:val="nil"/>
              <w:right w:val="nil"/>
            </w:tcBorders>
            <w:shd w:val="clear" w:color="auto" w:fill="auto"/>
            <w:noWrap/>
            <w:vAlign w:val="center"/>
            <w:hideMark/>
          </w:tcPr>
          <w:p w14:paraId="199103B0" w14:textId="6DA90421" w:rsidR="0070674F" w:rsidRPr="002B67A9" w:rsidRDefault="0070674F" w:rsidP="007B277C">
            <w:pPr>
              <w:spacing w:after="0"/>
              <w:jc w:val="center"/>
              <w:rPr>
                <w:rFonts w:eastAsia="Times New Roman" w:cs="Calibri"/>
                <w:b/>
                <w:bCs/>
                <w:color w:val="000000"/>
                <w:sz w:val="20"/>
                <w:szCs w:val="20"/>
                <w:lang w:eastAsia="es-SV"/>
              </w:rPr>
            </w:pPr>
            <w:r w:rsidRPr="002B67A9">
              <w:rPr>
                <w:rFonts w:eastAsia="Times New Roman" w:cs="Calibri"/>
                <w:b/>
                <w:bCs/>
                <w:color w:val="002060"/>
                <w:sz w:val="20"/>
                <w:szCs w:val="20"/>
                <w:lang w:eastAsia="es-SV"/>
              </w:rPr>
              <w:t>MATRIZ DE RIESGO MUNICIPAL AÑO 202</w:t>
            </w:r>
            <w:r w:rsidR="009D2555">
              <w:rPr>
                <w:rFonts w:eastAsia="Times New Roman" w:cs="Calibri"/>
                <w:b/>
                <w:bCs/>
                <w:color w:val="002060"/>
                <w:sz w:val="20"/>
                <w:szCs w:val="20"/>
                <w:lang w:eastAsia="es-SV"/>
              </w:rPr>
              <w:t>1</w:t>
            </w:r>
          </w:p>
        </w:tc>
      </w:tr>
      <w:tr w:rsidR="00EB5F6F" w:rsidRPr="002B67A9" w14:paraId="63004D62" w14:textId="77777777" w:rsidTr="009D2555">
        <w:trPr>
          <w:trHeight w:val="662"/>
          <w:jc w:val="center"/>
        </w:trPr>
        <w:tc>
          <w:tcPr>
            <w:tcW w:w="2268" w:type="dxa"/>
            <w:gridSpan w:val="2"/>
            <w:tcBorders>
              <w:top w:val="double" w:sz="4" w:space="0" w:color="000000" w:themeColor="text1"/>
              <w:left w:val="double" w:sz="4" w:space="0" w:color="000000" w:themeColor="text1"/>
              <w:bottom w:val="single" w:sz="4" w:space="0" w:color="auto"/>
              <w:right w:val="single" w:sz="4" w:space="0" w:color="auto"/>
            </w:tcBorders>
            <w:shd w:val="clear" w:color="auto" w:fill="BFBFBF" w:themeFill="background1" w:themeFillShade="BF"/>
            <w:noWrap/>
            <w:vAlign w:val="center"/>
            <w:hideMark/>
          </w:tcPr>
          <w:p w14:paraId="279FAEBD" w14:textId="77777777" w:rsidR="00EB5F6F" w:rsidRPr="002B67A9" w:rsidRDefault="00EB5F6F"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UNIDAD ORGANIZATIVA</w:t>
            </w:r>
          </w:p>
        </w:tc>
        <w:tc>
          <w:tcPr>
            <w:tcW w:w="10749" w:type="dxa"/>
            <w:gridSpan w:val="8"/>
            <w:tcBorders>
              <w:top w:val="double" w:sz="4" w:space="0" w:color="000000" w:themeColor="text1"/>
              <w:left w:val="nil"/>
              <w:bottom w:val="single" w:sz="4" w:space="0" w:color="auto"/>
              <w:right w:val="double" w:sz="4" w:space="0" w:color="000000" w:themeColor="text1"/>
            </w:tcBorders>
            <w:shd w:val="clear" w:color="auto" w:fill="auto"/>
            <w:noWrap/>
            <w:vAlign w:val="center"/>
            <w:hideMark/>
          </w:tcPr>
          <w:p w14:paraId="33FF44D4" w14:textId="77777777" w:rsidR="00EB5F6F" w:rsidRPr="002B67A9" w:rsidRDefault="00EB5F6F"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 </w:t>
            </w:r>
          </w:p>
        </w:tc>
      </w:tr>
      <w:tr w:rsidR="00006797" w:rsidRPr="002B67A9" w14:paraId="08354974" w14:textId="77777777" w:rsidTr="009D2555">
        <w:trPr>
          <w:trHeight w:val="488"/>
          <w:jc w:val="center"/>
        </w:trPr>
        <w:tc>
          <w:tcPr>
            <w:tcW w:w="4934" w:type="dxa"/>
            <w:gridSpan w:val="4"/>
            <w:tcBorders>
              <w:top w:val="single" w:sz="4" w:space="0" w:color="auto"/>
              <w:left w:val="double" w:sz="4" w:space="0" w:color="000000" w:themeColor="text1"/>
              <w:bottom w:val="single" w:sz="4" w:space="0" w:color="auto"/>
              <w:right w:val="single" w:sz="4" w:space="0" w:color="auto"/>
            </w:tcBorders>
            <w:shd w:val="clear" w:color="auto" w:fill="BFBFBF" w:themeFill="background1" w:themeFillShade="BF"/>
            <w:vAlign w:val="center"/>
            <w:hideMark/>
          </w:tcPr>
          <w:p w14:paraId="1DA596AC" w14:textId="30645665" w:rsidR="00006797" w:rsidRPr="002B67A9" w:rsidRDefault="009D2555" w:rsidP="00006797">
            <w:pPr>
              <w:pStyle w:val="Prrafodelista"/>
              <w:numPr>
                <w:ilvl w:val="0"/>
                <w:numId w:val="3"/>
              </w:num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 xml:space="preserve">IDENTIFICACIÓN DEL RIESGO </w:t>
            </w:r>
          </w:p>
        </w:tc>
        <w:tc>
          <w:tcPr>
            <w:tcW w:w="3844"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3A81314" w14:textId="7A79D6A8" w:rsidR="00006797" w:rsidRPr="002B67A9" w:rsidRDefault="009D2555" w:rsidP="009D2555">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 xml:space="preserve">(2)  ANÁLISIS </w:t>
            </w:r>
          </w:p>
        </w:tc>
        <w:tc>
          <w:tcPr>
            <w:tcW w:w="4239" w:type="dxa"/>
            <w:gridSpan w:val="2"/>
            <w:tcBorders>
              <w:top w:val="nil"/>
              <w:left w:val="nil"/>
              <w:bottom w:val="single" w:sz="4" w:space="0" w:color="auto"/>
              <w:right w:val="double" w:sz="4" w:space="0" w:color="000000" w:themeColor="text1"/>
            </w:tcBorders>
            <w:shd w:val="clear" w:color="auto" w:fill="BFBFBF" w:themeFill="background1" w:themeFillShade="BF"/>
            <w:vAlign w:val="center"/>
            <w:hideMark/>
          </w:tcPr>
          <w:p w14:paraId="01F0A6A2" w14:textId="7E2BF62F" w:rsidR="00006797" w:rsidRPr="002B67A9" w:rsidRDefault="009D2555"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 xml:space="preserve">(3) GESTIÓN DEL RIESGO </w:t>
            </w:r>
          </w:p>
        </w:tc>
      </w:tr>
      <w:tr w:rsidR="00E33B3B" w:rsidRPr="002B67A9" w14:paraId="0625D62D" w14:textId="77777777" w:rsidTr="009D2555">
        <w:trPr>
          <w:trHeight w:val="983"/>
          <w:jc w:val="center"/>
        </w:trPr>
        <w:tc>
          <w:tcPr>
            <w:tcW w:w="567" w:type="dxa"/>
            <w:tcBorders>
              <w:top w:val="nil"/>
              <w:left w:val="double" w:sz="4" w:space="0" w:color="000000" w:themeColor="text1"/>
              <w:bottom w:val="single" w:sz="4" w:space="0" w:color="auto"/>
              <w:right w:val="single" w:sz="4" w:space="0" w:color="auto"/>
            </w:tcBorders>
            <w:shd w:val="clear" w:color="auto" w:fill="auto"/>
            <w:vAlign w:val="center"/>
            <w:hideMark/>
          </w:tcPr>
          <w:p w14:paraId="7F4FAE3F" w14:textId="77777777" w:rsidR="00E33B3B" w:rsidRPr="002B67A9" w:rsidRDefault="00E33B3B"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N.º</w:t>
            </w:r>
          </w:p>
        </w:tc>
        <w:tc>
          <w:tcPr>
            <w:tcW w:w="1701" w:type="dxa"/>
            <w:tcBorders>
              <w:top w:val="nil"/>
              <w:left w:val="nil"/>
              <w:bottom w:val="single" w:sz="4" w:space="0" w:color="auto"/>
              <w:right w:val="single" w:sz="4" w:space="0" w:color="auto"/>
            </w:tcBorders>
            <w:shd w:val="clear" w:color="auto" w:fill="auto"/>
            <w:vAlign w:val="center"/>
            <w:hideMark/>
          </w:tcPr>
          <w:p w14:paraId="2EDCA62F" w14:textId="77777777" w:rsidR="00E33B3B" w:rsidRPr="002B67A9" w:rsidRDefault="00E33B3B"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Descripción del Riesgo</w:t>
            </w:r>
          </w:p>
        </w:tc>
        <w:tc>
          <w:tcPr>
            <w:tcW w:w="1484" w:type="dxa"/>
            <w:tcBorders>
              <w:top w:val="nil"/>
              <w:left w:val="nil"/>
              <w:bottom w:val="single" w:sz="4" w:space="0" w:color="auto"/>
              <w:right w:val="single" w:sz="4" w:space="0" w:color="auto"/>
            </w:tcBorders>
            <w:shd w:val="clear" w:color="auto" w:fill="auto"/>
            <w:vAlign w:val="center"/>
            <w:hideMark/>
          </w:tcPr>
          <w:p w14:paraId="61E014A4" w14:textId="77777777" w:rsidR="00E33B3B" w:rsidRPr="002B67A9" w:rsidRDefault="00E33B3B"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 xml:space="preserve">Posibles Consecuencias </w:t>
            </w:r>
          </w:p>
        </w:tc>
        <w:tc>
          <w:tcPr>
            <w:tcW w:w="1182" w:type="dxa"/>
            <w:tcBorders>
              <w:top w:val="nil"/>
              <w:left w:val="nil"/>
              <w:bottom w:val="single" w:sz="4" w:space="0" w:color="auto"/>
              <w:right w:val="single" w:sz="4" w:space="0" w:color="auto"/>
            </w:tcBorders>
            <w:shd w:val="clear" w:color="auto" w:fill="auto"/>
            <w:vAlign w:val="center"/>
          </w:tcPr>
          <w:p w14:paraId="6C84C0ED" w14:textId="77777777" w:rsidR="00E33B3B" w:rsidRPr="002B67A9" w:rsidRDefault="00E33B3B"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 xml:space="preserve">Clasificación del riesgo </w:t>
            </w:r>
          </w:p>
        </w:tc>
        <w:tc>
          <w:tcPr>
            <w:tcW w:w="1038" w:type="dxa"/>
            <w:tcBorders>
              <w:top w:val="nil"/>
              <w:left w:val="nil"/>
              <w:bottom w:val="single" w:sz="4" w:space="0" w:color="auto"/>
              <w:right w:val="single" w:sz="4" w:space="0" w:color="auto"/>
            </w:tcBorders>
            <w:shd w:val="clear" w:color="auto" w:fill="auto"/>
            <w:vAlign w:val="center"/>
            <w:hideMark/>
          </w:tcPr>
          <w:p w14:paraId="3BEA2CC6" w14:textId="77777777" w:rsidR="00E33B3B" w:rsidRPr="002B67A9" w:rsidRDefault="00E33B3B"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 xml:space="preserve">Frecuencia (F) </w:t>
            </w:r>
          </w:p>
        </w:tc>
        <w:tc>
          <w:tcPr>
            <w:tcW w:w="1010" w:type="dxa"/>
            <w:tcBorders>
              <w:top w:val="nil"/>
              <w:left w:val="nil"/>
              <w:bottom w:val="single" w:sz="4" w:space="0" w:color="auto"/>
              <w:right w:val="single" w:sz="4" w:space="0" w:color="auto"/>
            </w:tcBorders>
            <w:shd w:val="clear" w:color="auto" w:fill="auto"/>
            <w:vAlign w:val="center"/>
            <w:hideMark/>
          </w:tcPr>
          <w:p w14:paraId="21C47854" w14:textId="77777777" w:rsidR="00E33B3B" w:rsidRPr="002B67A9" w:rsidRDefault="00E33B3B"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Impacto (I)</w:t>
            </w:r>
          </w:p>
        </w:tc>
        <w:tc>
          <w:tcPr>
            <w:tcW w:w="1092" w:type="dxa"/>
            <w:tcBorders>
              <w:top w:val="nil"/>
              <w:left w:val="nil"/>
              <w:bottom w:val="single" w:sz="4" w:space="0" w:color="auto"/>
              <w:right w:val="single" w:sz="4" w:space="0" w:color="auto"/>
            </w:tcBorders>
            <w:shd w:val="clear" w:color="auto" w:fill="auto"/>
            <w:vAlign w:val="center"/>
            <w:hideMark/>
          </w:tcPr>
          <w:p w14:paraId="09490489" w14:textId="77777777" w:rsidR="00E33B3B" w:rsidRPr="002B67A9" w:rsidRDefault="00E33B3B"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Calificación del riesgo (</w:t>
            </w:r>
            <w:proofErr w:type="spellStart"/>
            <w:r w:rsidRPr="002B67A9">
              <w:rPr>
                <w:rFonts w:eastAsia="Times New Roman" w:cs="Calibri"/>
                <w:b/>
                <w:bCs/>
                <w:color w:val="000000"/>
                <w:sz w:val="20"/>
                <w:szCs w:val="20"/>
                <w:lang w:eastAsia="es-SV"/>
              </w:rPr>
              <w:t>FxI</w:t>
            </w:r>
            <w:proofErr w:type="spellEnd"/>
            <w:r w:rsidRPr="002B67A9">
              <w:rPr>
                <w:rFonts w:eastAsia="Times New Roman" w:cs="Calibri"/>
                <w:b/>
                <w:bCs/>
                <w:color w:val="000000"/>
                <w:sz w:val="20"/>
                <w:szCs w:val="20"/>
                <w:lang w:eastAsia="es-SV"/>
              </w:rPr>
              <w:t>)</w:t>
            </w:r>
          </w:p>
        </w:tc>
        <w:tc>
          <w:tcPr>
            <w:tcW w:w="704" w:type="dxa"/>
            <w:tcBorders>
              <w:top w:val="nil"/>
              <w:left w:val="nil"/>
              <w:bottom w:val="single" w:sz="4" w:space="0" w:color="auto"/>
              <w:right w:val="single" w:sz="4" w:space="0" w:color="auto"/>
            </w:tcBorders>
            <w:shd w:val="clear" w:color="auto" w:fill="auto"/>
            <w:vAlign w:val="center"/>
            <w:hideMark/>
          </w:tcPr>
          <w:p w14:paraId="513FC353" w14:textId="77777777" w:rsidR="00E33B3B" w:rsidRPr="002B67A9" w:rsidRDefault="00E33B3B"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Tipo de alerta</w:t>
            </w:r>
          </w:p>
        </w:tc>
        <w:tc>
          <w:tcPr>
            <w:tcW w:w="2562" w:type="dxa"/>
            <w:tcBorders>
              <w:top w:val="nil"/>
              <w:left w:val="nil"/>
              <w:bottom w:val="single" w:sz="4" w:space="0" w:color="auto"/>
              <w:right w:val="single" w:sz="4" w:space="0" w:color="auto"/>
            </w:tcBorders>
            <w:shd w:val="clear" w:color="auto" w:fill="auto"/>
            <w:vAlign w:val="center"/>
            <w:hideMark/>
          </w:tcPr>
          <w:p w14:paraId="163532E7" w14:textId="77777777" w:rsidR="00E33B3B" w:rsidRPr="002B67A9" w:rsidRDefault="00E33B3B" w:rsidP="007B277C">
            <w:pPr>
              <w:spacing w:after="0"/>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Acciones correctivas o de respuesta propuestas</w:t>
            </w:r>
          </w:p>
        </w:tc>
        <w:tc>
          <w:tcPr>
            <w:tcW w:w="1677" w:type="dxa"/>
            <w:tcBorders>
              <w:top w:val="nil"/>
              <w:left w:val="nil"/>
              <w:bottom w:val="single" w:sz="4" w:space="0" w:color="auto"/>
              <w:right w:val="double" w:sz="4" w:space="0" w:color="000000" w:themeColor="text1"/>
            </w:tcBorders>
            <w:shd w:val="clear" w:color="auto" w:fill="auto"/>
            <w:vAlign w:val="center"/>
          </w:tcPr>
          <w:p w14:paraId="11EE830A" w14:textId="77777777" w:rsidR="00E33B3B" w:rsidRPr="002B67A9" w:rsidRDefault="00E33B3B" w:rsidP="00E33B3B">
            <w:pPr>
              <w:spacing w:line="259" w:lineRule="auto"/>
              <w:jc w:val="center"/>
              <w:rPr>
                <w:rFonts w:eastAsia="Times New Roman" w:cs="Calibri"/>
                <w:b/>
                <w:bCs/>
                <w:color w:val="000000"/>
                <w:sz w:val="20"/>
                <w:szCs w:val="20"/>
                <w:lang w:eastAsia="es-SV"/>
              </w:rPr>
            </w:pPr>
            <w:r w:rsidRPr="002B67A9">
              <w:rPr>
                <w:rFonts w:eastAsia="Times New Roman" w:cs="Calibri"/>
                <w:b/>
                <w:bCs/>
                <w:color w:val="000000"/>
                <w:sz w:val="20"/>
                <w:szCs w:val="20"/>
                <w:lang w:eastAsia="es-SV"/>
              </w:rPr>
              <w:t>Indicador</w:t>
            </w:r>
          </w:p>
        </w:tc>
      </w:tr>
      <w:tr w:rsidR="00E33B3B" w:rsidRPr="002B67A9" w14:paraId="5A69504A" w14:textId="77777777" w:rsidTr="009D2555">
        <w:trPr>
          <w:trHeight w:val="662"/>
          <w:jc w:val="center"/>
        </w:trPr>
        <w:tc>
          <w:tcPr>
            <w:tcW w:w="567" w:type="dxa"/>
            <w:tcBorders>
              <w:top w:val="nil"/>
              <w:left w:val="double" w:sz="4" w:space="0" w:color="000000" w:themeColor="text1"/>
              <w:bottom w:val="single" w:sz="4" w:space="0" w:color="auto"/>
              <w:right w:val="single" w:sz="4" w:space="0" w:color="auto"/>
            </w:tcBorders>
            <w:shd w:val="clear" w:color="auto" w:fill="auto"/>
            <w:vAlign w:val="center"/>
            <w:hideMark/>
          </w:tcPr>
          <w:p w14:paraId="74963105"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701" w:type="dxa"/>
            <w:tcBorders>
              <w:top w:val="nil"/>
              <w:left w:val="nil"/>
              <w:bottom w:val="single" w:sz="4" w:space="0" w:color="auto"/>
              <w:right w:val="single" w:sz="4" w:space="0" w:color="auto"/>
            </w:tcBorders>
            <w:shd w:val="clear" w:color="auto" w:fill="auto"/>
            <w:vAlign w:val="center"/>
            <w:hideMark/>
          </w:tcPr>
          <w:p w14:paraId="40E38141"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484" w:type="dxa"/>
            <w:tcBorders>
              <w:top w:val="nil"/>
              <w:left w:val="nil"/>
              <w:bottom w:val="single" w:sz="4" w:space="0" w:color="auto"/>
              <w:right w:val="single" w:sz="4" w:space="0" w:color="auto"/>
            </w:tcBorders>
            <w:shd w:val="clear" w:color="auto" w:fill="auto"/>
            <w:vAlign w:val="center"/>
            <w:hideMark/>
          </w:tcPr>
          <w:p w14:paraId="72E27EF1"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182" w:type="dxa"/>
            <w:tcBorders>
              <w:top w:val="nil"/>
              <w:left w:val="nil"/>
              <w:bottom w:val="single" w:sz="4" w:space="0" w:color="auto"/>
              <w:right w:val="single" w:sz="4" w:space="0" w:color="auto"/>
            </w:tcBorders>
            <w:shd w:val="clear" w:color="auto" w:fill="auto"/>
            <w:vAlign w:val="center"/>
          </w:tcPr>
          <w:p w14:paraId="762CC5B4" w14:textId="77777777" w:rsidR="00E33B3B" w:rsidRPr="002B67A9" w:rsidRDefault="00E33B3B" w:rsidP="00006797">
            <w:pPr>
              <w:spacing w:after="0"/>
              <w:jc w:val="center"/>
              <w:rPr>
                <w:rFonts w:eastAsia="Times New Roman" w:cs="Calibri"/>
                <w:color w:val="000000"/>
                <w:sz w:val="20"/>
                <w:szCs w:val="20"/>
                <w:lang w:eastAsia="es-SV"/>
              </w:rPr>
            </w:pPr>
          </w:p>
        </w:tc>
        <w:tc>
          <w:tcPr>
            <w:tcW w:w="1038" w:type="dxa"/>
            <w:tcBorders>
              <w:top w:val="nil"/>
              <w:left w:val="nil"/>
              <w:bottom w:val="single" w:sz="4" w:space="0" w:color="auto"/>
              <w:right w:val="single" w:sz="4" w:space="0" w:color="auto"/>
            </w:tcBorders>
            <w:shd w:val="clear" w:color="auto" w:fill="auto"/>
            <w:vAlign w:val="center"/>
            <w:hideMark/>
          </w:tcPr>
          <w:p w14:paraId="2EA988CC"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10" w:type="dxa"/>
            <w:tcBorders>
              <w:top w:val="nil"/>
              <w:left w:val="nil"/>
              <w:bottom w:val="single" w:sz="4" w:space="0" w:color="auto"/>
              <w:right w:val="single" w:sz="4" w:space="0" w:color="auto"/>
            </w:tcBorders>
            <w:shd w:val="clear" w:color="auto" w:fill="auto"/>
            <w:vAlign w:val="center"/>
            <w:hideMark/>
          </w:tcPr>
          <w:p w14:paraId="38F1BE12"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92" w:type="dxa"/>
            <w:tcBorders>
              <w:top w:val="nil"/>
              <w:left w:val="nil"/>
              <w:bottom w:val="single" w:sz="4" w:space="0" w:color="auto"/>
              <w:right w:val="single" w:sz="4" w:space="0" w:color="auto"/>
            </w:tcBorders>
            <w:shd w:val="clear" w:color="auto" w:fill="auto"/>
            <w:vAlign w:val="center"/>
            <w:hideMark/>
          </w:tcPr>
          <w:p w14:paraId="2D1588B7"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704" w:type="dxa"/>
            <w:tcBorders>
              <w:top w:val="nil"/>
              <w:left w:val="nil"/>
              <w:bottom w:val="single" w:sz="4" w:space="0" w:color="auto"/>
              <w:right w:val="single" w:sz="4" w:space="0" w:color="auto"/>
            </w:tcBorders>
            <w:shd w:val="clear" w:color="auto" w:fill="auto"/>
            <w:vAlign w:val="center"/>
            <w:hideMark/>
          </w:tcPr>
          <w:p w14:paraId="2E2A9598"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2562" w:type="dxa"/>
            <w:tcBorders>
              <w:top w:val="nil"/>
              <w:left w:val="nil"/>
              <w:bottom w:val="single" w:sz="4" w:space="0" w:color="auto"/>
              <w:right w:val="single" w:sz="4" w:space="0" w:color="auto"/>
            </w:tcBorders>
            <w:shd w:val="clear" w:color="auto" w:fill="auto"/>
            <w:vAlign w:val="center"/>
            <w:hideMark/>
          </w:tcPr>
          <w:p w14:paraId="32B9BC24"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677" w:type="dxa"/>
            <w:tcBorders>
              <w:top w:val="nil"/>
              <w:left w:val="nil"/>
              <w:bottom w:val="single" w:sz="4" w:space="0" w:color="auto"/>
              <w:right w:val="double" w:sz="4" w:space="0" w:color="000000" w:themeColor="text1"/>
            </w:tcBorders>
            <w:shd w:val="clear" w:color="auto" w:fill="auto"/>
            <w:vAlign w:val="center"/>
          </w:tcPr>
          <w:p w14:paraId="1A737557" w14:textId="77777777" w:rsidR="00E33B3B" w:rsidRPr="002B67A9" w:rsidRDefault="00E33B3B" w:rsidP="003354CD">
            <w:pPr>
              <w:spacing w:after="0"/>
              <w:jc w:val="center"/>
              <w:rPr>
                <w:rFonts w:eastAsia="Times New Roman" w:cs="Calibri"/>
                <w:color w:val="000000"/>
                <w:sz w:val="20"/>
                <w:szCs w:val="20"/>
                <w:lang w:eastAsia="es-SV"/>
              </w:rPr>
            </w:pPr>
          </w:p>
        </w:tc>
      </w:tr>
      <w:tr w:rsidR="00E33B3B" w:rsidRPr="002B67A9" w14:paraId="4665A868" w14:textId="77777777" w:rsidTr="009D2555">
        <w:trPr>
          <w:trHeight w:val="662"/>
          <w:jc w:val="center"/>
        </w:trPr>
        <w:tc>
          <w:tcPr>
            <w:tcW w:w="567" w:type="dxa"/>
            <w:tcBorders>
              <w:top w:val="nil"/>
              <w:left w:val="double" w:sz="4" w:space="0" w:color="000000" w:themeColor="text1"/>
              <w:bottom w:val="single" w:sz="4" w:space="0" w:color="auto"/>
              <w:right w:val="single" w:sz="4" w:space="0" w:color="auto"/>
            </w:tcBorders>
            <w:shd w:val="clear" w:color="auto" w:fill="auto"/>
            <w:vAlign w:val="center"/>
            <w:hideMark/>
          </w:tcPr>
          <w:p w14:paraId="1539FDE1"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701" w:type="dxa"/>
            <w:tcBorders>
              <w:top w:val="nil"/>
              <w:left w:val="nil"/>
              <w:bottom w:val="single" w:sz="4" w:space="0" w:color="auto"/>
              <w:right w:val="single" w:sz="4" w:space="0" w:color="auto"/>
            </w:tcBorders>
            <w:shd w:val="clear" w:color="auto" w:fill="auto"/>
            <w:vAlign w:val="center"/>
            <w:hideMark/>
          </w:tcPr>
          <w:p w14:paraId="6CCD4FCA"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484" w:type="dxa"/>
            <w:tcBorders>
              <w:top w:val="nil"/>
              <w:left w:val="nil"/>
              <w:bottom w:val="single" w:sz="4" w:space="0" w:color="auto"/>
              <w:right w:val="single" w:sz="4" w:space="0" w:color="auto"/>
            </w:tcBorders>
            <w:shd w:val="clear" w:color="auto" w:fill="auto"/>
            <w:vAlign w:val="center"/>
            <w:hideMark/>
          </w:tcPr>
          <w:p w14:paraId="1B7AFB49"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182" w:type="dxa"/>
            <w:tcBorders>
              <w:top w:val="nil"/>
              <w:left w:val="nil"/>
              <w:bottom w:val="single" w:sz="4" w:space="0" w:color="auto"/>
              <w:right w:val="single" w:sz="4" w:space="0" w:color="auto"/>
            </w:tcBorders>
            <w:shd w:val="clear" w:color="auto" w:fill="auto"/>
            <w:vAlign w:val="center"/>
          </w:tcPr>
          <w:p w14:paraId="5806DF95" w14:textId="77777777" w:rsidR="00E33B3B" w:rsidRPr="002B67A9" w:rsidRDefault="00E33B3B" w:rsidP="00006797">
            <w:pPr>
              <w:spacing w:after="0"/>
              <w:jc w:val="center"/>
              <w:rPr>
                <w:rFonts w:eastAsia="Times New Roman" w:cs="Calibri"/>
                <w:color w:val="000000"/>
                <w:sz w:val="20"/>
                <w:szCs w:val="20"/>
                <w:lang w:eastAsia="es-SV"/>
              </w:rPr>
            </w:pPr>
          </w:p>
        </w:tc>
        <w:tc>
          <w:tcPr>
            <w:tcW w:w="1038" w:type="dxa"/>
            <w:tcBorders>
              <w:top w:val="nil"/>
              <w:left w:val="nil"/>
              <w:bottom w:val="single" w:sz="4" w:space="0" w:color="auto"/>
              <w:right w:val="single" w:sz="4" w:space="0" w:color="auto"/>
            </w:tcBorders>
            <w:shd w:val="clear" w:color="auto" w:fill="auto"/>
            <w:vAlign w:val="center"/>
            <w:hideMark/>
          </w:tcPr>
          <w:p w14:paraId="1ABC3C96"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10" w:type="dxa"/>
            <w:tcBorders>
              <w:top w:val="nil"/>
              <w:left w:val="nil"/>
              <w:bottom w:val="single" w:sz="4" w:space="0" w:color="auto"/>
              <w:right w:val="single" w:sz="4" w:space="0" w:color="auto"/>
            </w:tcBorders>
            <w:shd w:val="clear" w:color="auto" w:fill="auto"/>
            <w:vAlign w:val="center"/>
            <w:hideMark/>
          </w:tcPr>
          <w:p w14:paraId="426CF7B8"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92" w:type="dxa"/>
            <w:tcBorders>
              <w:top w:val="nil"/>
              <w:left w:val="nil"/>
              <w:bottom w:val="single" w:sz="4" w:space="0" w:color="auto"/>
              <w:right w:val="single" w:sz="4" w:space="0" w:color="auto"/>
            </w:tcBorders>
            <w:shd w:val="clear" w:color="auto" w:fill="auto"/>
            <w:vAlign w:val="center"/>
            <w:hideMark/>
          </w:tcPr>
          <w:p w14:paraId="696834A5"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704" w:type="dxa"/>
            <w:tcBorders>
              <w:top w:val="nil"/>
              <w:left w:val="nil"/>
              <w:bottom w:val="single" w:sz="4" w:space="0" w:color="auto"/>
              <w:right w:val="single" w:sz="4" w:space="0" w:color="auto"/>
            </w:tcBorders>
            <w:shd w:val="clear" w:color="auto" w:fill="auto"/>
            <w:vAlign w:val="center"/>
            <w:hideMark/>
          </w:tcPr>
          <w:p w14:paraId="5DB87FDF"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2562" w:type="dxa"/>
            <w:tcBorders>
              <w:top w:val="nil"/>
              <w:left w:val="nil"/>
              <w:bottom w:val="single" w:sz="4" w:space="0" w:color="auto"/>
              <w:right w:val="single" w:sz="4" w:space="0" w:color="auto"/>
            </w:tcBorders>
            <w:shd w:val="clear" w:color="auto" w:fill="auto"/>
            <w:vAlign w:val="center"/>
            <w:hideMark/>
          </w:tcPr>
          <w:p w14:paraId="0A0E775D"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677" w:type="dxa"/>
            <w:tcBorders>
              <w:top w:val="nil"/>
              <w:left w:val="nil"/>
              <w:bottom w:val="single" w:sz="4" w:space="0" w:color="auto"/>
              <w:right w:val="double" w:sz="4" w:space="0" w:color="000000" w:themeColor="text1"/>
            </w:tcBorders>
            <w:shd w:val="clear" w:color="auto" w:fill="auto"/>
            <w:vAlign w:val="center"/>
          </w:tcPr>
          <w:p w14:paraId="6805ED18" w14:textId="77777777" w:rsidR="00E33B3B" w:rsidRPr="002B67A9" w:rsidRDefault="00E33B3B" w:rsidP="003354CD">
            <w:pPr>
              <w:spacing w:after="0"/>
              <w:jc w:val="center"/>
              <w:rPr>
                <w:rFonts w:eastAsia="Times New Roman" w:cs="Calibri"/>
                <w:color w:val="000000"/>
                <w:sz w:val="20"/>
                <w:szCs w:val="20"/>
                <w:lang w:eastAsia="es-SV"/>
              </w:rPr>
            </w:pPr>
          </w:p>
        </w:tc>
      </w:tr>
      <w:tr w:rsidR="00E33B3B" w:rsidRPr="002B67A9" w14:paraId="0970372C" w14:textId="77777777" w:rsidTr="009D2555">
        <w:trPr>
          <w:trHeight w:val="662"/>
          <w:jc w:val="center"/>
        </w:trPr>
        <w:tc>
          <w:tcPr>
            <w:tcW w:w="567" w:type="dxa"/>
            <w:tcBorders>
              <w:top w:val="nil"/>
              <w:left w:val="double" w:sz="4" w:space="0" w:color="000000" w:themeColor="text1"/>
              <w:bottom w:val="single" w:sz="4" w:space="0" w:color="auto"/>
              <w:right w:val="single" w:sz="4" w:space="0" w:color="auto"/>
            </w:tcBorders>
            <w:shd w:val="clear" w:color="auto" w:fill="auto"/>
            <w:vAlign w:val="center"/>
            <w:hideMark/>
          </w:tcPr>
          <w:p w14:paraId="44FA6CD5"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701" w:type="dxa"/>
            <w:tcBorders>
              <w:top w:val="nil"/>
              <w:left w:val="nil"/>
              <w:bottom w:val="single" w:sz="4" w:space="0" w:color="auto"/>
              <w:right w:val="single" w:sz="4" w:space="0" w:color="auto"/>
            </w:tcBorders>
            <w:shd w:val="clear" w:color="auto" w:fill="auto"/>
            <w:vAlign w:val="center"/>
            <w:hideMark/>
          </w:tcPr>
          <w:p w14:paraId="562DF30E"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484" w:type="dxa"/>
            <w:tcBorders>
              <w:top w:val="nil"/>
              <w:left w:val="nil"/>
              <w:bottom w:val="single" w:sz="4" w:space="0" w:color="auto"/>
              <w:right w:val="single" w:sz="4" w:space="0" w:color="auto"/>
            </w:tcBorders>
            <w:shd w:val="clear" w:color="auto" w:fill="auto"/>
            <w:vAlign w:val="center"/>
            <w:hideMark/>
          </w:tcPr>
          <w:p w14:paraId="3BD24B75"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182" w:type="dxa"/>
            <w:tcBorders>
              <w:top w:val="nil"/>
              <w:left w:val="nil"/>
              <w:bottom w:val="single" w:sz="4" w:space="0" w:color="auto"/>
              <w:right w:val="single" w:sz="4" w:space="0" w:color="auto"/>
            </w:tcBorders>
            <w:shd w:val="clear" w:color="auto" w:fill="auto"/>
            <w:vAlign w:val="center"/>
          </w:tcPr>
          <w:p w14:paraId="0DA5AC83" w14:textId="77777777" w:rsidR="00E33B3B" w:rsidRPr="002B67A9" w:rsidRDefault="00E33B3B" w:rsidP="00006797">
            <w:pPr>
              <w:spacing w:after="0"/>
              <w:jc w:val="center"/>
              <w:rPr>
                <w:rFonts w:eastAsia="Times New Roman" w:cs="Calibri"/>
                <w:color w:val="000000"/>
                <w:sz w:val="20"/>
                <w:szCs w:val="20"/>
                <w:lang w:eastAsia="es-SV"/>
              </w:rPr>
            </w:pPr>
          </w:p>
        </w:tc>
        <w:tc>
          <w:tcPr>
            <w:tcW w:w="1038" w:type="dxa"/>
            <w:tcBorders>
              <w:top w:val="nil"/>
              <w:left w:val="nil"/>
              <w:bottom w:val="single" w:sz="4" w:space="0" w:color="auto"/>
              <w:right w:val="single" w:sz="4" w:space="0" w:color="auto"/>
            </w:tcBorders>
            <w:shd w:val="clear" w:color="auto" w:fill="auto"/>
            <w:vAlign w:val="center"/>
            <w:hideMark/>
          </w:tcPr>
          <w:p w14:paraId="27D7CB5F"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10" w:type="dxa"/>
            <w:tcBorders>
              <w:top w:val="nil"/>
              <w:left w:val="nil"/>
              <w:bottom w:val="single" w:sz="4" w:space="0" w:color="auto"/>
              <w:right w:val="single" w:sz="4" w:space="0" w:color="auto"/>
            </w:tcBorders>
            <w:shd w:val="clear" w:color="auto" w:fill="auto"/>
            <w:vAlign w:val="center"/>
            <w:hideMark/>
          </w:tcPr>
          <w:p w14:paraId="1CA1D4AE"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92" w:type="dxa"/>
            <w:tcBorders>
              <w:top w:val="nil"/>
              <w:left w:val="nil"/>
              <w:bottom w:val="single" w:sz="4" w:space="0" w:color="auto"/>
              <w:right w:val="single" w:sz="4" w:space="0" w:color="auto"/>
            </w:tcBorders>
            <w:shd w:val="clear" w:color="auto" w:fill="auto"/>
            <w:vAlign w:val="center"/>
            <w:hideMark/>
          </w:tcPr>
          <w:p w14:paraId="0768D089"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704" w:type="dxa"/>
            <w:tcBorders>
              <w:top w:val="nil"/>
              <w:left w:val="nil"/>
              <w:bottom w:val="single" w:sz="4" w:space="0" w:color="auto"/>
              <w:right w:val="single" w:sz="4" w:space="0" w:color="auto"/>
            </w:tcBorders>
            <w:shd w:val="clear" w:color="auto" w:fill="auto"/>
            <w:vAlign w:val="center"/>
            <w:hideMark/>
          </w:tcPr>
          <w:p w14:paraId="5B14C985"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2562" w:type="dxa"/>
            <w:tcBorders>
              <w:top w:val="nil"/>
              <w:left w:val="nil"/>
              <w:bottom w:val="single" w:sz="4" w:space="0" w:color="auto"/>
              <w:right w:val="single" w:sz="4" w:space="0" w:color="auto"/>
            </w:tcBorders>
            <w:shd w:val="clear" w:color="auto" w:fill="auto"/>
            <w:vAlign w:val="center"/>
            <w:hideMark/>
          </w:tcPr>
          <w:p w14:paraId="4783E488"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677" w:type="dxa"/>
            <w:tcBorders>
              <w:top w:val="nil"/>
              <w:left w:val="nil"/>
              <w:bottom w:val="single" w:sz="4" w:space="0" w:color="auto"/>
              <w:right w:val="double" w:sz="4" w:space="0" w:color="000000" w:themeColor="text1"/>
            </w:tcBorders>
            <w:shd w:val="clear" w:color="auto" w:fill="auto"/>
            <w:vAlign w:val="center"/>
          </w:tcPr>
          <w:p w14:paraId="29E320DB" w14:textId="77777777" w:rsidR="00E33B3B" w:rsidRPr="002B67A9" w:rsidRDefault="00E33B3B" w:rsidP="003354CD">
            <w:pPr>
              <w:spacing w:after="0"/>
              <w:jc w:val="center"/>
              <w:rPr>
                <w:rFonts w:eastAsia="Times New Roman" w:cs="Calibri"/>
                <w:color w:val="000000"/>
                <w:sz w:val="20"/>
                <w:szCs w:val="20"/>
                <w:lang w:eastAsia="es-SV"/>
              </w:rPr>
            </w:pPr>
          </w:p>
        </w:tc>
      </w:tr>
      <w:tr w:rsidR="00E33B3B" w:rsidRPr="002B67A9" w14:paraId="53730794" w14:textId="77777777" w:rsidTr="009D2555">
        <w:trPr>
          <w:trHeight w:val="662"/>
          <w:jc w:val="center"/>
        </w:trPr>
        <w:tc>
          <w:tcPr>
            <w:tcW w:w="567" w:type="dxa"/>
            <w:tcBorders>
              <w:top w:val="nil"/>
              <w:left w:val="double" w:sz="4" w:space="0" w:color="000000" w:themeColor="text1"/>
              <w:bottom w:val="single" w:sz="4" w:space="0" w:color="auto"/>
              <w:right w:val="single" w:sz="4" w:space="0" w:color="auto"/>
            </w:tcBorders>
            <w:shd w:val="clear" w:color="auto" w:fill="auto"/>
            <w:vAlign w:val="center"/>
            <w:hideMark/>
          </w:tcPr>
          <w:p w14:paraId="31013CA5"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701" w:type="dxa"/>
            <w:tcBorders>
              <w:top w:val="nil"/>
              <w:left w:val="nil"/>
              <w:bottom w:val="single" w:sz="4" w:space="0" w:color="auto"/>
              <w:right w:val="single" w:sz="4" w:space="0" w:color="auto"/>
            </w:tcBorders>
            <w:shd w:val="clear" w:color="auto" w:fill="auto"/>
            <w:vAlign w:val="center"/>
            <w:hideMark/>
          </w:tcPr>
          <w:p w14:paraId="17805F7C"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484" w:type="dxa"/>
            <w:tcBorders>
              <w:top w:val="nil"/>
              <w:left w:val="nil"/>
              <w:bottom w:val="single" w:sz="4" w:space="0" w:color="auto"/>
              <w:right w:val="single" w:sz="4" w:space="0" w:color="auto"/>
            </w:tcBorders>
            <w:shd w:val="clear" w:color="auto" w:fill="auto"/>
            <w:vAlign w:val="center"/>
            <w:hideMark/>
          </w:tcPr>
          <w:p w14:paraId="32DBCDD9"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182" w:type="dxa"/>
            <w:tcBorders>
              <w:top w:val="nil"/>
              <w:left w:val="nil"/>
              <w:bottom w:val="single" w:sz="4" w:space="0" w:color="auto"/>
              <w:right w:val="single" w:sz="4" w:space="0" w:color="auto"/>
            </w:tcBorders>
            <w:shd w:val="clear" w:color="auto" w:fill="auto"/>
            <w:vAlign w:val="center"/>
          </w:tcPr>
          <w:p w14:paraId="3574C158" w14:textId="77777777" w:rsidR="00E33B3B" w:rsidRPr="002B67A9" w:rsidRDefault="00E33B3B" w:rsidP="00006797">
            <w:pPr>
              <w:spacing w:after="0"/>
              <w:jc w:val="center"/>
              <w:rPr>
                <w:rFonts w:eastAsia="Times New Roman" w:cs="Calibri"/>
                <w:color w:val="000000"/>
                <w:sz w:val="20"/>
                <w:szCs w:val="20"/>
                <w:lang w:eastAsia="es-SV"/>
              </w:rPr>
            </w:pPr>
          </w:p>
        </w:tc>
        <w:tc>
          <w:tcPr>
            <w:tcW w:w="1038" w:type="dxa"/>
            <w:tcBorders>
              <w:top w:val="nil"/>
              <w:left w:val="nil"/>
              <w:bottom w:val="single" w:sz="4" w:space="0" w:color="auto"/>
              <w:right w:val="single" w:sz="4" w:space="0" w:color="auto"/>
            </w:tcBorders>
            <w:shd w:val="clear" w:color="auto" w:fill="auto"/>
            <w:vAlign w:val="center"/>
            <w:hideMark/>
          </w:tcPr>
          <w:p w14:paraId="5B2A19B2"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10" w:type="dxa"/>
            <w:tcBorders>
              <w:top w:val="nil"/>
              <w:left w:val="nil"/>
              <w:bottom w:val="single" w:sz="4" w:space="0" w:color="auto"/>
              <w:right w:val="single" w:sz="4" w:space="0" w:color="auto"/>
            </w:tcBorders>
            <w:shd w:val="clear" w:color="auto" w:fill="auto"/>
            <w:vAlign w:val="center"/>
            <w:hideMark/>
          </w:tcPr>
          <w:p w14:paraId="79289B80"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92" w:type="dxa"/>
            <w:tcBorders>
              <w:top w:val="nil"/>
              <w:left w:val="nil"/>
              <w:bottom w:val="single" w:sz="4" w:space="0" w:color="auto"/>
              <w:right w:val="single" w:sz="4" w:space="0" w:color="auto"/>
            </w:tcBorders>
            <w:shd w:val="clear" w:color="auto" w:fill="auto"/>
            <w:vAlign w:val="center"/>
            <w:hideMark/>
          </w:tcPr>
          <w:p w14:paraId="25E27589"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704" w:type="dxa"/>
            <w:tcBorders>
              <w:top w:val="nil"/>
              <w:left w:val="nil"/>
              <w:bottom w:val="single" w:sz="4" w:space="0" w:color="auto"/>
              <w:right w:val="single" w:sz="4" w:space="0" w:color="auto"/>
            </w:tcBorders>
            <w:shd w:val="clear" w:color="auto" w:fill="auto"/>
            <w:vAlign w:val="center"/>
            <w:hideMark/>
          </w:tcPr>
          <w:p w14:paraId="7BC3E24E"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2562" w:type="dxa"/>
            <w:tcBorders>
              <w:top w:val="nil"/>
              <w:left w:val="nil"/>
              <w:bottom w:val="single" w:sz="4" w:space="0" w:color="auto"/>
              <w:right w:val="single" w:sz="4" w:space="0" w:color="auto"/>
            </w:tcBorders>
            <w:shd w:val="clear" w:color="auto" w:fill="auto"/>
            <w:vAlign w:val="center"/>
            <w:hideMark/>
          </w:tcPr>
          <w:p w14:paraId="24CDCCDD"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677" w:type="dxa"/>
            <w:tcBorders>
              <w:top w:val="nil"/>
              <w:left w:val="nil"/>
              <w:bottom w:val="single" w:sz="4" w:space="0" w:color="auto"/>
              <w:right w:val="double" w:sz="4" w:space="0" w:color="000000" w:themeColor="text1"/>
            </w:tcBorders>
            <w:shd w:val="clear" w:color="auto" w:fill="auto"/>
            <w:vAlign w:val="center"/>
          </w:tcPr>
          <w:p w14:paraId="0638FDF3" w14:textId="77777777" w:rsidR="00E33B3B" w:rsidRPr="002B67A9" w:rsidRDefault="00E33B3B" w:rsidP="003354CD">
            <w:pPr>
              <w:spacing w:after="0"/>
              <w:jc w:val="center"/>
              <w:rPr>
                <w:rFonts w:eastAsia="Times New Roman" w:cs="Calibri"/>
                <w:color w:val="000000"/>
                <w:sz w:val="20"/>
                <w:szCs w:val="20"/>
                <w:lang w:eastAsia="es-SV"/>
              </w:rPr>
            </w:pPr>
          </w:p>
        </w:tc>
      </w:tr>
      <w:tr w:rsidR="00E33B3B" w:rsidRPr="002B67A9" w14:paraId="7DE64EBB" w14:textId="77777777" w:rsidTr="009D2555">
        <w:trPr>
          <w:trHeight w:val="662"/>
          <w:jc w:val="center"/>
        </w:trPr>
        <w:tc>
          <w:tcPr>
            <w:tcW w:w="567" w:type="dxa"/>
            <w:tcBorders>
              <w:top w:val="nil"/>
              <w:left w:val="double" w:sz="4" w:space="0" w:color="000000" w:themeColor="text1"/>
              <w:bottom w:val="single" w:sz="4" w:space="0" w:color="auto"/>
              <w:right w:val="single" w:sz="4" w:space="0" w:color="auto"/>
            </w:tcBorders>
            <w:shd w:val="clear" w:color="auto" w:fill="auto"/>
            <w:vAlign w:val="center"/>
            <w:hideMark/>
          </w:tcPr>
          <w:p w14:paraId="7EF68A5C"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701" w:type="dxa"/>
            <w:tcBorders>
              <w:top w:val="nil"/>
              <w:left w:val="nil"/>
              <w:bottom w:val="single" w:sz="4" w:space="0" w:color="auto"/>
              <w:right w:val="single" w:sz="4" w:space="0" w:color="auto"/>
            </w:tcBorders>
            <w:shd w:val="clear" w:color="auto" w:fill="auto"/>
            <w:vAlign w:val="center"/>
            <w:hideMark/>
          </w:tcPr>
          <w:p w14:paraId="5326E435"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484" w:type="dxa"/>
            <w:tcBorders>
              <w:top w:val="nil"/>
              <w:left w:val="nil"/>
              <w:bottom w:val="single" w:sz="4" w:space="0" w:color="auto"/>
              <w:right w:val="single" w:sz="4" w:space="0" w:color="auto"/>
            </w:tcBorders>
            <w:shd w:val="clear" w:color="auto" w:fill="auto"/>
            <w:vAlign w:val="center"/>
            <w:hideMark/>
          </w:tcPr>
          <w:p w14:paraId="160D979A"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182" w:type="dxa"/>
            <w:tcBorders>
              <w:top w:val="nil"/>
              <w:left w:val="nil"/>
              <w:bottom w:val="single" w:sz="4" w:space="0" w:color="auto"/>
              <w:right w:val="single" w:sz="4" w:space="0" w:color="auto"/>
            </w:tcBorders>
            <w:shd w:val="clear" w:color="auto" w:fill="auto"/>
            <w:vAlign w:val="center"/>
          </w:tcPr>
          <w:p w14:paraId="227DBA53" w14:textId="77777777" w:rsidR="00E33B3B" w:rsidRPr="002B67A9" w:rsidRDefault="00E33B3B" w:rsidP="00006797">
            <w:pPr>
              <w:spacing w:after="0"/>
              <w:jc w:val="center"/>
              <w:rPr>
                <w:rFonts w:eastAsia="Times New Roman" w:cs="Calibri"/>
                <w:color w:val="000000"/>
                <w:sz w:val="20"/>
                <w:szCs w:val="20"/>
                <w:lang w:eastAsia="es-SV"/>
              </w:rPr>
            </w:pPr>
          </w:p>
        </w:tc>
        <w:tc>
          <w:tcPr>
            <w:tcW w:w="1038" w:type="dxa"/>
            <w:tcBorders>
              <w:top w:val="nil"/>
              <w:left w:val="nil"/>
              <w:bottom w:val="single" w:sz="4" w:space="0" w:color="auto"/>
              <w:right w:val="single" w:sz="4" w:space="0" w:color="auto"/>
            </w:tcBorders>
            <w:shd w:val="clear" w:color="auto" w:fill="auto"/>
            <w:vAlign w:val="center"/>
            <w:hideMark/>
          </w:tcPr>
          <w:p w14:paraId="4C61D1A7"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10" w:type="dxa"/>
            <w:tcBorders>
              <w:top w:val="nil"/>
              <w:left w:val="nil"/>
              <w:bottom w:val="single" w:sz="4" w:space="0" w:color="auto"/>
              <w:right w:val="single" w:sz="4" w:space="0" w:color="auto"/>
            </w:tcBorders>
            <w:shd w:val="clear" w:color="auto" w:fill="auto"/>
            <w:vAlign w:val="center"/>
            <w:hideMark/>
          </w:tcPr>
          <w:p w14:paraId="5FB4C2CA"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92" w:type="dxa"/>
            <w:tcBorders>
              <w:top w:val="nil"/>
              <w:left w:val="nil"/>
              <w:bottom w:val="single" w:sz="4" w:space="0" w:color="auto"/>
              <w:right w:val="single" w:sz="4" w:space="0" w:color="auto"/>
            </w:tcBorders>
            <w:shd w:val="clear" w:color="auto" w:fill="auto"/>
            <w:vAlign w:val="center"/>
            <w:hideMark/>
          </w:tcPr>
          <w:p w14:paraId="34A1B865"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704" w:type="dxa"/>
            <w:tcBorders>
              <w:top w:val="nil"/>
              <w:left w:val="nil"/>
              <w:bottom w:val="single" w:sz="4" w:space="0" w:color="auto"/>
              <w:right w:val="single" w:sz="4" w:space="0" w:color="auto"/>
            </w:tcBorders>
            <w:shd w:val="clear" w:color="auto" w:fill="auto"/>
            <w:vAlign w:val="center"/>
            <w:hideMark/>
          </w:tcPr>
          <w:p w14:paraId="3B2BBB94"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2562" w:type="dxa"/>
            <w:tcBorders>
              <w:top w:val="nil"/>
              <w:left w:val="nil"/>
              <w:bottom w:val="single" w:sz="4" w:space="0" w:color="auto"/>
              <w:right w:val="single" w:sz="4" w:space="0" w:color="auto"/>
            </w:tcBorders>
            <w:shd w:val="clear" w:color="auto" w:fill="auto"/>
            <w:vAlign w:val="center"/>
            <w:hideMark/>
          </w:tcPr>
          <w:p w14:paraId="17C80225" w14:textId="77777777" w:rsidR="00E33B3B" w:rsidRPr="002B67A9" w:rsidRDefault="00E33B3B" w:rsidP="007B277C">
            <w:pPr>
              <w:spacing w:after="0"/>
              <w:jc w:val="center"/>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677" w:type="dxa"/>
            <w:tcBorders>
              <w:top w:val="nil"/>
              <w:left w:val="nil"/>
              <w:bottom w:val="single" w:sz="4" w:space="0" w:color="auto"/>
              <w:right w:val="double" w:sz="4" w:space="0" w:color="000000" w:themeColor="text1"/>
            </w:tcBorders>
            <w:shd w:val="clear" w:color="auto" w:fill="auto"/>
            <w:vAlign w:val="center"/>
          </w:tcPr>
          <w:p w14:paraId="6F071610" w14:textId="77777777" w:rsidR="00E33B3B" w:rsidRPr="002B67A9" w:rsidRDefault="00E33B3B" w:rsidP="003354CD">
            <w:pPr>
              <w:spacing w:after="0"/>
              <w:jc w:val="center"/>
              <w:rPr>
                <w:rFonts w:eastAsia="Times New Roman" w:cs="Calibri"/>
                <w:color w:val="000000"/>
                <w:sz w:val="20"/>
                <w:szCs w:val="20"/>
                <w:lang w:eastAsia="es-SV"/>
              </w:rPr>
            </w:pPr>
          </w:p>
        </w:tc>
      </w:tr>
      <w:tr w:rsidR="00E33B3B" w:rsidRPr="002B67A9" w14:paraId="3B43B8A9" w14:textId="77777777" w:rsidTr="009D2555">
        <w:trPr>
          <w:trHeight w:val="662"/>
          <w:jc w:val="center"/>
        </w:trPr>
        <w:tc>
          <w:tcPr>
            <w:tcW w:w="567" w:type="dxa"/>
            <w:tcBorders>
              <w:top w:val="nil"/>
              <w:left w:val="double" w:sz="4" w:space="0" w:color="000000" w:themeColor="text1"/>
              <w:bottom w:val="single" w:sz="4" w:space="0" w:color="auto"/>
              <w:right w:val="single" w:sz="4" w:space="0" w:color="auto"/>
            </w:tcBorders>
            <w:shd w:val="clear" w:color="auto" w:fill="auto"/>
            <w:noWrap/>
            <w:vAlign w:val="center"/>
            <w:hideMark/>
          </w:tcPr>
          <w:p w14:paraId="076763EF"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701" w:type="dxa"/>
            <w:tcBorders>
              <w:top w:val="nil"/>
              <w:left w:val="nil"/>
              <w:bottom w:val="single" w:sz="4" w:space="0" w:color="auto"/>
              <w:right w:val="single" w:sz="4" w:space="0" w:color="auto"/>
            </w:tcBorders>
            <w:shd w:val="clear" w:color="auto" w:fill="auto"/>
            <w:noWrap/>
            <w:vAlign w:val="center"/>
            <w:hideMark/>
          </w:tcPr>
          <w:p w14:paraId="24716F04"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484" w:type="dxa"/>
            <w:tcBorders>
              <w:top w:val="nil"/>
              <w:left w:val="nil"/>
              <w:bottom w:val="single" w:sz="4" w:space="0" w:color="auto"/>
              <w:right w:val="single" w:sz="4" w:space="0" w:color="auto"/>
            </w:tcBorders>
            <w:shd w:val="clear" w:color="auto" w:fill="auto"/>
            <w:noWrap/>
            <w:vAlign w:val="center"/>
            <w:hideMark/>
          </w:tcPr>
          <w:p w14:paraId="2EBC9FDB"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182" w:type="dxa"/>
            <w:tcBorders>
              <w:top w:val="nil"/>
              <w:left w:val="nil"/>
              <w:bottom w:val="single" w:sz="4" w:space="0" w:color="auto"/>
              <w:right w:val="single" w:sz="4" w:space="0" w:color="auto"/>
            </w:tcBorders>
            <w:shd w:val="clear" w:color="auto" w:fill="auto"/>
            <w:vAlign w:val="center"/>
          </w:tcPr>
          <w:p w14:paraId="154D5F44" w14:textId="77777777" w:rsidR="00E33B3B" w:rsidRPr="002B67A9" w:rsidRDefault="00E33B3B" w:rsidP="00006797">
            <w:pPr>
              <w:spacing w:after="0"/>
              <w:rPr>
                <w:rFonts w:eastAsia="Times New Roman" w:cs="Calibri"/>
                <w:color w:val="000000"/>
                <w:sz w:val="20"/>
                <w:szCs w:val="20"/>
                <w:lang w:eastAsia="es-SV"/>
              </w:rPr>
            </w:pPr>
          </w:p>
        </w:tc>
        <w:tc>
          <w:tcPr>
            <w:tcW w:w="1038" w:type="dxa"/>
            <w:tcBorders>
              <w:top w:val="nil"/>
              <w:left w:val="nil"/>
              <w:bottom w:val="single" w:sz="4" w:space="0" w:color="auto"/>
              <w:right w:val="single" w:sz="4" w:space="0" w:color="auto"/>
            </w:tcBorders>
            <w:shd w:val="clear" w:color="auto" w:fill="auto"/>
            <w:noWrap/>
            <w:vAlign w:val="center"/>
            <w:hideMark/>
          </w:tcPr>
          <w:p w14:paraId="544C6AD9"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10" w:type="dxa"/>
            <w:tcBorders>
              <w:top w:val="nil"/>
              <w:left w:val="nil"/>
              <w:bottom w:val="single" w:sz="4" w:space="0" w:color="auto"/>
              <w:right w:val="single" w:sz="4" w:space="0" w:color="auto"/>
            </w:tcBorders>
            <w:shd w:val="clear" w:color="auto" w:fill="auto"/>
            <w:noWrap/>
            <w:vAlign w:val="center"/>
            <w:hideMark/>
          </w:tcPr>
          <w:p w14:paraId="12ABFB0D"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92" w:type="dxa"/>
            <w:tcBorders>
              <w:top w:val="nil"/>
              <w:left w:val="nil"/>
              <w:bottom w:val="single" w:sz="4" w:space="0" w:color="auto"/>
              <w:right w:val="single" w:sz="4" w:space="0" w:color="auto"/>
            </w:tcBorders>
            <w:shd w:val="clear" w:color="auto" w:fill="auto"/>
            <w:noWrap/>
            <w:vAlign w:val="center"/>
            <w:hideMark/>
          </w:tcPr>
          <w:p w14:paraId="6ACACAA2"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704" w:type="dxa"/>
            <w:tcBorders>
              <w:top w:val="nil"/>
              <w:left w:val="nil"/>
              <w:bottom w:val="single" w:sz="4" w:space="0" w:color="auto"/>
              <w:right w:val="single" w:sz="4" w:space="0" w:color="auto"/>
            </w:tcBorders>
            <w:shd w:val="clear" w:color="auto" w:fill="auto"/>
            <w:noWrap/>
            <w:vAlign w:val="center"/>
            <w:hideMark/>
          </w:tcPr>
          <w:p w14:paraId="00CC8970"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2562" w:type="dxa"/>
            <w:tcBorders>
              <w:top w:val="nil"/>
              <w:left w:val="nil"/>
              <w:bottom w:val="single" w:sz="4" w:space="0" w:color="auto"/>
              <w:right w:val="single" w:sz="4" w:space="0" w:color="auto"/>
            </w:tcBorders>
            <w:shd w:val="clear" w:color="auto" w:fill="auto"/>
            <w:noWrap/>
            <w:vAlign w:val="center"/>
            <w:hideMark/>
          </w:tcPr>
          <w:p w14:paraId="41C14669"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677" w:type="dxa"/>
            <w:tcBorders>
              <w:top w:val="nil"/>
              <w:left w:val="nil"/>
              <w:bottom w:val="single" w:sz="4" w:space="0" w:color="auto"/>
              <w:right w:val="double" w:sz="4" w:space="0" w:color="000000" w:themeColor="text1"/>
            </w:tcBorders>
            <w:shd w:val="clear" w:color="auto" w:fill="auto"/>
            <w:vAlign w:val="center"/>
          </w:tcPr>
          <w:p w14:paraId="2EB6F0E1" w14:textId="77777777" w:rsidR="00E33B3B" w:rsidRPr="002B67A9" w:rsidRDefault="00E33B3B" w:rsidP="003354CD">
            <w:pPr>
              <w:spacing w:after="0"/>
              <w:rPr>
                <w:rFonts w:eastAsia="Times New Roman" w:cs="Calibri"/>
                <w:color w:val="000000"/>
                <w:sz w:val="20"/>
                <w:szCs w:val="20"/>
                <w:lang w:eastAsia="es-SV"/>
              </w:rPr>
            </w:pPr>
          </w:p>
        </w:tc>
      </w:tr>
      <w:tr w:rsidR="00E33B3B" w:rsidRPr="002B67A9" w14:paraId="13248148" w14:textId="77777777" w:rsidTr="009D2555">
        <w:trPr>
          <w:trHeight w:val="662"/>
          <w:jc w:val="center"/>
        </w:trPr>
        <w:tc>
          <w:tcPr>
            <w:tcW w:w="567" w:type="dxa"/>
            <w:tcBorders>
              <w:top w:val="nil"/>
              <w:left w:val="double" w:sz="4" w:space="0" w:color="000000" w:themeColor="text1"/>
              <w:bottom w:val="single" w:sz="4" w:space="0" w:color="auto"/>
              <w:right w:val="single" w:sz="4" w:space="0" w:color="auto"/>
            </w:tcBorders>
            <w:shd w:val="clear" w:color="auto" w:fill="auto"/>
            <w:noWrap/>
            <w:vAlign w:val="center"/>
            <w:hideMark/>
          </w:tcPr>
          <w:p w14:paraId="30100BD4"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701" w:type="dxa"/>
            <w:tcBorders>
              <w:top w:val="nil"/>
              <w:left w:val="nil"/>
              <w:bottom w:val="single" w:sz="4" w:space="0" w:color="auto"/>
              <w:right w:val="single" w:sz="4" w:space="0" w:color="auto"/>
            </w:tcBorders>
            <w:shd w:val="clear" w:color="auto" w:fill="auto"/>
            <w:noWrap/>
            <w:vAlign w:val="center"/>
            <w:hideMark/>
          </w:tcPr>
          <w:p w14:paraId="72A29516"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484" w:type="dxa"/>
            <w:tcBorders>
              <w:top w:val="nil"/>
              <w:left w:val="nil"/>
              <w:bottom w:val="single" w:sz="4" w:space="0" w:color="auto"/>
              <w:right w:val="single" w:sz="4" w:space="0" w:color="auto"/>
            </w:tcBorders>
            <w:shd w:val="clear" w:color="auto" w:fill="auto"/>
            <w:noWrap/>
            <w:vAlign w:val="center"/>
            <w:hideMark/>
          </w:tcPr>
          <w:p w14:paraId="623E5B5C"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182" w:type="dxa"/>
            <w:tcBorders>
              <w:top w:val="nil"/>
              <w:left w:val="nil"/>
              <w:bottom w:val="single" w:sz="4" w:space="0" w:color="auto"/>
              <w:right w:val="single" w:sz="4" w:space="0" w:color="auto"/>
            </w:tcBorders>
            <w:shd w:val="clear" w:color="auto" w:fill="auto"/>
            <w:vAlign w:val="center"/>
          </w:tcPr>
          <w:p w14:paraId="0D43C7B2" w14:textId="77777777" w:rsidR="00E33B3B" w:rsidRPr="002B67A9" w:rsidRDefault="00E33B3B" w:rsidP="00006797">
            <w:pPr>
              <w:spacing w:after="0"/>
              <w:rPr>
                <w:rFonts w:eastAsia="Times New Roman" w:cs="Calibri"/>
                <w:color w:val="000000"/>
                <w:sz w:val="20"/>
                <w:szCs w:val="20"/>
                <w:lang w:eastAsia="es-SV"/>
              </w:rPr>
            </w:pPr>
          </w:p>
        </w:tc>
        <w:tc>
          <w:tcPr>
            <w:tcW w:w="1038" w:type="dxa"/>
            <w:tcBorders>
              <w:top w:val="nil"/>
              <w:left w:val="nil"/>
              <w:bottom w:val="single" w:sz="4" w:space="0" w:color="auto"/>
              <w:right w:val="single" w:sz="4" w:space="0" w:color="auto"/>
            </w:tcBorders>
            <w:shd w:val="clear" w:color="auto" w:fill="auto"/>
            <w:noWrap/>
            <w:vAlign w:val="center"/>
            <w:hideMark/>
          </w:tcPr>
          <w:p w14:paraId="7C50A105"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10" w:type="dxa"/>
            <w:tcBorders>
              <w:top w:val="nil"/>
              <w:left w:val="nil"/>
              <w:bottom w:val="single" w:sz="4" w:space="0" w:color="auto"/>
              <w:right w:val="single" w:sz="4" w:space="0" w:color="auto"/>
            </w:tcBorders>
            <w:shd w:val="clear" w:color="auto" w:fill="auto"/>
            <w:noWrap/>
            <w:vAlign w:val="center"/>
            <w:hideMark/>
          </w:tcPr>
          <w:p w14:paraId="3C3E4736"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92" w:type="dxa"/>
            <w:tcBorders>
              <w:top w:val="nil"/>
              <w:left w:val="nil"/>
              <w:bottom w:val="single" w:sz="4" w:space="0" w:color="auto"/>
              <w:right w:val="single" w:sz="4" w:space="0" w:color="auto"/>
            </w:tcBorders>
            <w:shd w:val="clear" w:color="auto" w:fill="auto"/>
            <w:noWrap/>
            <w:vAlign w:val="center"/>
            <w:hideMark/>
          </w:tcPr>
          <w:p w14:paraId="3C3EA8FA"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704" w:type="dxa"/>
            <w:tcBorders>
              <w:top w:val="nil"/>
              <w:left w:val="nil"/>
              <w:bottom w:val="single" w:sz="4" w:space="0" w:color="auto"/>
              <w:right w:val="single" w:sz="4" w:space="0" w:color="auto"/>
            </w:tcBorders>
            <w:shd w:val="clear" w:color="auto" w:fill="auto"/>
            <w:noWrap/>
            <w:vAlign w:val="center"/>
            <w:hideMark/>
          </w:tcPr>
          <w:p w14:paraId="4AE547CD"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2562" w:type="dxa"/>
            <w:tcBorders>
              <w:top w:val="nil"/>
              <w:left w:val="nil"/>
              <w:bottom w:val="single" w:sz="4" w:space="0" w:color="auto"/>
              <w:right w:val="single" w:sz="4" w:space="0" w:color="auto"/>
            </w:tcBorders>
            <w:shd w:val="clear" w:color="auto" w:fill="auto"/>
            <w:noWrap/>
            <w:vAlign w:val="center"/>
            <w:hideMark/>
          </w:tcPr>
          <w:p w14:paraId="59005A2A"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677" w:type="dxa"/>
            <w:tcBorders>
              <w:top w:val="nil"/>
              <w:left w:val="nil"/>
              <w:bottom w:val="single" w:sz="4" w:space="0" w:color="auto"/>
              <w:right w:val="double" w:sz="4" w:space="0" w:color="000000" w:themeColor="text1"/>
            </w:tcBorders>
            <w:shd w:val="clear" w:color="auto" w:fill="auto"/>
            <w:vAlign w:val="center"/>
          </w:tcPr>
          <w:p w14:paraId="7D8FDD2A" w14:textId="77777777" w:rsidR="00E33B3B" w:rsidRPr="002B67A9" w:rsidRDefault="00E33B3B" w:rsidP="003354CD">
            <w:pPr>
              <w:spacing w:after="0"/>
              <w:rPr>
                <w:rFonts w:eastAsia="Times New Roman" w:cs="Calibri"/>
                <w:color w:val="000000"/>
                <w:sz w:val="20"/>
                <w:szCs w:val="20"/>
                <w:lang w:eastAsia="es-SV"/>
              </w:rPr>
            </w:pPr>
          </w:p>
        </w:tc>
      </w:tr>
      <w:tr w:rsidR="00E33B3B" w:rsidRPr="002B67A9" w14:paraId="69E97DC9" w14:textId="77777777" w:rsidTr="009D2555">
        <w:trPr>
          <w:trHeight w:val="662"/>
          <w:jc w:val="center"/>
        </w:trPr>
        <w:tc>
          <w:tcPr>
            <w:tcW w:w="567" w:type="dxa"/>
            <w:tcBorders>
              <w:top w:val="nil"/>
              <w:left w:val="double" w:sz="4" w:space="0" w:color="000000" w:themeColor="text1"/>
              <w:bottom w:val="double" w:sz="4" w:space="0" w:color="000000" w:themeColor="text1"/>
              <w:right w:val="single" w:sz="4" w:space="0" w:color="auto"/>
            </w:tcBorders>
            <w:shd w:val="clear" w:color="auto" w:fill="auto"/>
            <w:noWrap/>
            <w:vAlign w:val="center"/>
            <w:hideMark/>
          </w:tcPr>
          <w:p w14:paraId="7A8065B8"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701" w:type="dxa"/>
            <w:tcBorders>
              <w:top w:val="nil"/>
              <w:left w:val="nil"/>
              <w:bottom w:val="double" w:sz="4" w:space="0" w:color="000000" w:themeColor="text1"/>
              <w:right w:val="single" w:sz="4" w:space="0" w:color="auto"/>
            </w:tcBorders>
            <w:shd w:val="clear" w:color="auto" w:fill="auto"/>
            <w:noWrap/>
            <w:vAlign w:val="center"/>
            <w:hideMark/>
          </w:tcPr>
          <w:p w14:paraId="2ACB3763"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484" w:type="dxa"/>
            <w:tcBorders>
              <w:top w:val="nil"/>
              <w:left w:val="nil"/>
              <w:bottom w:val="double" w:sz="4" w:space="0" w:color="000000" w:themeColor="text1"/>
              <w:right w:val="single" w:sz="4" w:space="0" w:color="auto"/>
            </w:tcBorders>
            <w:shd w:val="clear" w:color="auto" w:fill="auto"/>
            <w:noWrap/>
            <w:vAlign w:val="center"/>
            <w:hideMark/>
          </w:tcPr>
          <w:p w14:paraId="51188809"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182" w:type="dxa"/>
            <w:tcBorders>
              <w:top w:val="nil"/>
              <w:left w:val="nil"/>
              <w:bottom w:val="double" w:sz="4" w:space="0" w:color="000000" w:themeColor="text1"/>
              <w:right w:val="single" w:sz="4" w:space="0" w:color="auto"/>
            </w:tcBorders>
            <w:shd w:val="clear" w:color="auto" w:fill="auto"/>
            <w:vAlign w:val="center"/>
          </w:tcPr>
          <w:p w14:paraId="3527AE84" w14:textId="77777777" w:rsidR="00E33B3B" w:rsidRPr="002B67A9" w:rsidRDefault="00E33B3B" w:rsidP="00006797">
            <w:pPr>
              <w:spacing w:after="0"/>
              <w:rPr>
                <w:rFonts w:eastAsia="Times New Roman" w:cs="Calibri"/>
                <w:color w:val="000000"/>
                <w:sz w:val="20"/>
                <w:szCs w:val="20"/>
                <w:lang w:eastAsia="es-SV"/>
              </w:rPr>
            </w:pPr>
          </w:p>
        </w:tc>
        <w:tc>
          <w:tcPr>
            <w:tcW w:w="1038" w:type="dxa"/>
            <w:tcBorders>
              <w:top w:val="nil"/>
              <w:left w:val="nil"/>
              <w:bottom w:val="double" w:sz="4" w:space="0" w:color="000000" w:themeColor="text1"/>
              <w:right w:val="single" w:sz="4" w:space="0" w:color="auto"/>
            </w:tcBorders>
            <w:shd w:val="clear" w:color="auto" w:fill="auto"/>
            <w:noWrap/>
            <w:vAlign w:val="center"/>
            <w:hideMark/>
          </w:tcPr>
          <w:p w14:paraId="4E5ED159"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10" w:type="dxa"/>
            <w:tcBorders>
              <w:top w:val="nil"/>
              <w:left w:val="nil"/>
              <w:bottom w:val="double" w:sz="4" w:space="0" w:color="000000" w:themeColor="text1"/>
              <w:right w:val="single" w:sz="4" w:space="0" w:color="auto"/>
            </w:tcBorders>
            <w:shd w:val="clear" w:color="auto" w:fill="auto"/>
            <w:noWrap/>
            <w:vAlign w:val="center"/>
            <w:hideMark/>
          </w:tcPr>
          <w:p w14:paraId="2692238B"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092" w:type="dxa"/>
            <w:tcBorders>
              <w:top w:val="nil"/>
              <w:left w:val="nil"/>
              <w:bottom w:val="double" w:sz="4" w:space="0" w:color="000000" w:themeColor="text1"/>
              <w:right w:val="single" w:sz="4" w:space="0" w:color="auto"/>
            </w:tcBorders>
            <w:shd w:val="clear" w:color="auto" w:fill="auto"/>
            <w:noWrap/>
            <w:vAlign w:val="center"/>
            <w:hideMark/>
          </w:tcPr>
          <w:p w14:paraId="4F6A47AA"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704" w:type="dxa"/>
            <w:tcBorders>
              <w:top w:val="nil"/>
              <w:left w:val="nil"/>
              <w:bottom w:val="double" w:sz="4" w:space="0" w:color="000000" w:themeColor="text1"/>
              <w:right w:val="single" w:sz="4" w:space="0" w:color="auto"/>
            </w:tcBorders>
            <w:shd w:val="clear" w:color="auto" w:fill="auto"/>
            <w:noWrap/>
            <w:vAlign w:val="center"/>
            <w:hideMark/>
          </w:tcPr>
          <w:p w14:paraId="3B4C1921"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2562" w:type="dxa"/>
            <w:tcBorders>
              <w:top w:val="nil"/>
              <w:left w:val="nil"/>
              <w:bottom w:val="double" w:sz="4" w:space="0" w:color="000000" w:themeColor="text1"/>
              <w:right w:val="single" w:sz="4" w:space="0" w:color="auto"/>
            </w:tcBorders>
            <w:shd w:val="clear" w:color="auto" w:fill="auto"/>
            <w:noWrap/>
            <w:vAlign w:val="center"/>
            <w:hideMark/>
          </w:tcPr>
          <w:p w14:paraId="716CCEB1" w14:textId="77777777" w:rsidR="00E33B3B" w:rsidRPr="002B67A9" w:rsidRDefault="00E33B3B" w:rsidP="007B277C">
            <w:pPr>
              <w:spacing w:after="0"/>
              <w:rPr>
                <w:rFonts w:eastAsia="Times New Roman" w:cs="Calibri"/>
                <w:color w:val="000000"/>
                <w:sz w:val="20"/>
                <w:szCs w:val="20"/>
                <w:lang w:eastAsia="es-SV"/>
              </w:rPr>
            </w:pPr>
            <w:r w:rsidRPr="002B67A9">
              <w:rPr>
                <w:rFonts w:eastAsia="Times New Roman" w:cs="Calibri"/>
                <w:color w:val="000000"/>
                <w:sz w:val="20"/>
                <w:szCs w:val="20"/>
                <w:lang w:eastAsia="es-SV"/>
              </w:rPr>
              <w:t> </w:t>
            </w:r>
          </w:p>
        </w:tc>
        <w:tc>
          <w:tcPr>
            <w:tcW w:w="1677" w:type="dxa"/>
            <w:tcBorders>
              <w:top w:val="nil"/>
              <w:left w:val="nil"/>
              <w:bottom w:val="double" w:sz="4" w:space="0" w:color="000000" w:themeColor="text1"/>
              <w:right w:val="double" w:sz="4" w:space="0" w:color="000000" w:themeColor="text1"/>
            </w:tcBorders>
            <w:shd w:val="clear" w:color="auto" w:fill="auto"/>
            <w:vAlign w:val="center"/>
          </w:tcPr>
          <w:p w14:paraId="764255FB" w14:textId="77777777" w:rsidR="00E33B3B" w:rsidRPr="002B67A9" w:rsidRDefault="00E33B3B" w:rsidP="003354CD">
            <w:pPr>
              <w:spacing w:after="0"/>
              <w:rPr>
                <w:rFonts w:eastAsia="Times New Roman" w:cs="Calibri"/>
                <w:color w:val="000000"/>
                <w:sz w:val="20"/>
                <w:szCs w:val="20"/>
                <w:lang w:eastAsia="es-SV"/>
              </w:rPr>
            </w:pPr>
          </w:p>
        </w:tc>
      </w:tr>
    </w:tbl>
    <w:p w14:paraId="59735131" w14:textId="7E36EF73" w:rsidR="0043033B" w:rsidRPr="0043033B" w:rsidRDefault="0043033B" w:rsidP="0043033B">
      <w:pPr>
        <w:tabs>
          <w:tab w:val="left" w:pos="1545"/>
        </w:tabs>
      </w:pPr>
    </w:p>
    <w:sectPr w:rsidR="0043033B" w:rsidRPr="0043033B" w:rsidSect="002B67A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979D7" w14:textId="77777777" w:rsidR="00124EA6" w:rsidRDefault="00124EA6" w:rsidP="0043033B">
      <w:pPr>
        <w:spacing w:after="0"/>
      </w:pPr>
      <w:r>
        <w:separator/>
      </w:r>
    </w:p>
  </w:endnote>
  <w:endnote w:type="continuationSeparator" w:id="0">
    <w:p w14:paraId="27144F06" w14:textId="77777777" w:rsidR="00124EA6" w:rsidRDefault="00124EA6" w:rsidP="004303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Segoe Print"/>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3EF81" w14:textId="77777777" w:rsidR="00124EA6" w:rsidRDefault="00124EA6" w:rsidP="0043033B">
      <w:pPr>
        <w:spacing w:after="0"/>
      </w:pPr>
      <w:r>
        <w:separator/>
      </w:r>
    </w:p>
  </w:footnote>
  <w:footnote w:type="continuationSeparator" w:id="0">
    <w:p w14:paraId="5C1937C5" w14:textId="77777777" w:rsidR="00124EA6" w:rsidRDefault="00124EA6" w:rsidP="004303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2F3D"/>
    <w:multiLevelType w:val="hybridMultilevel"/>
    <w:tmpl w:val="D3D2B2F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94A11D8"/>
    <w:multiLevelType w:val="hybridMultilevel"/>
    <w:tmpl w:val="8200CD90"/>
    <w:lvl w:ilvl="0" w:tplc="3B4EA940">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A0E4BF6"/>
    <w:multiLevelType w:val="hybridMultilevel"/>
    <w:tmpl w:val="7F74123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A3C347D"/>
    <w:multiLevelType w:val="hybridMultilevel"/>
    <w:tmpl w:val="7AA6B8FE"/>
    <w:lvl w:ilvl="0" w:tplc="367CAF9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2A92E0B"/>
    <w:multiLevelType w:val="multilevel"/>
    <w:tmpl w:val="32A92E0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32A86"/>
    <w:multiLevelType w:val="hybridMultilevel"/>
    <w:tmpl w:val="55B8F82C"/>
    <w:lvl w:ilvl="0" w:tplc="E0BC28B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BFE08DE"/>
    <w:multiLevelType w:val="hybridMultilevel"/>
    <w:tmpl w:val="7228071E"/>
    <w:lvl w:ilvl="0" w:tplc="4244909E">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15:restartNumberingAfterBreak="0">
    <w:nsid w:val="7323562D"/>
    <w:multiLevelType w:val="hybridMultilevel"/>
    <w:tmpl w:val="32348406"/>
    <w:lvl w:ilvl="0" w:tplc="8250B858">
      <w:start w:val="1"/>
      <w:numFmt w:val="decimal"/>
      <w:lvlText w:val="%1)"/>
      <w:lvlJc w:val="left"/>
      <w:pPr>
        <w:ind w:left="720" w:hanging="36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75AE604C"/>
    <w:multiLevelType w:val="hybridMultilevel"/>
    <w:tmpl w:val="55B8F82C"/>
    <w:lvl w:ilvl="0" w:tplc="E0BC28B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2"/>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4F"/>
    <w:rsid w:val="00006797"/>
    <w:rsid w:val="00074663"/>
    <w:rsid w:val="00106FA8"/>
    <w:rsid w:val="00124EA6"/>
    <w:rsid w:val="002B67A9"/>
    <w:rsid w:val="003354CD"/>
    <w:rsid w:val="003627E1"/>
    <w:rsid w:val="0042078D"/>
    <w:rsid w:val="0043033B"/>
    <w:rsid w:val="004D44E5"/>
    <w:rsid w:val="005655C2"/>
    <w:rsid w:val="00585E18"/>
    <w:rsid w:val="00614611"/>
    <w:rsid w:val="00680B82"/>
    <w:rsid w:val="00686F11"/>
    <w:rsid w:val="006D1ADF"/>
    <w:rsid w:val="0070674F"/>
    <w:rsid w:val="009004C8"/>
    <w:rsid w:val="00921ACF"/>
    <w:rsid w:val="009D2555"/>
    <w:rsid w:val="00A32FC0"/>
    <w:rsid w:val="00A83779"/>
    <w:rsid w:val="00B13ABE"/>
    <w:rsid w:val="00BF09C8"/>
    <w:rsid w:val="00BF3FA9"/>
    <w:rsid w:val="00C93970"/>
    <w:rsid w:val="00CD01AE"/>
    <w:rsid w:val="00DB4153"/>
    <w:rsid w:val="00E33B3B"/>
    <w:rsid w:val="00E92A99"/>
    <w:rsid w:val="00EB5F6F"/>
    <w:rsid w:val="00EB7835"/>
    <w:rsid w:val="00EE26BF"/>
    <w:rsid w:val="00EF6260"/>
    <w:rsid w:val="00F568F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80AB"/>
  <w15:chartTrackingRefBased/>
  <w15:docId w15:val="{607076D6-D4C5-4805-9EF6-840F06B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CD"/>
    <w:pPr>
      <w:spacing w:line="240" w:lineRule="auto"/>
      <w:jc w:val="both"/>
    </w:pPr>
    <w:rPr>
      <w:rFonts w:ascii="Arial Narrow" w:hAnsi="Arial Narrow"/>
      <w:sz w:val="24"/>
    </w:rPr>
  </w:style>
  <w:style w:type="paragraph" w:styleId="Ttulo1">
    <w:name w:val="heading 1"/>
    <w:basedOn w:val="Normal"/>
    <w:next w:val="Normal"/>
    <w:link w:val="Ttulo1Car"/>
    <w:uiPriority w:val="1"/>
    <w:qFormat/>
    <w:rsid w:val="009D2555"/>
    <w:pPr>
      <w:keepNext/>
      <w:spacing w:after="0"/>
      <w:jc w:val="center"/>
      <w:outlineLvl w:val="0"/>
    </w:pPr>
    <w:rPr>
      <w:rFonts w:ascii="Arial" w:eastAsia="Times New Roman" w:hAnsi="Arial" w:cs="Times New Roman"/>
      <w:b/>
      <w:sz w:val="3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54CD"/>
    <w:pPr>
      <w:ind w:left="720"/>
      <w:contextualSpacing/>
    </w:pPr>
  </w:style>
  <w:style w:type="table" w:styleId="Tablaconcuadrcula">
    <w:name w:val="Table Grid"/>
    <w:basedOn w:val="Tablanormal"/>
    <w:uiPriority w:val="39"/>
    <w:rsid w:val="00565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D2555"/>
    <w:pPr>
      <w:spacing w:after="0"/>
    </w:pPr>
    <w:rPr>
      <w:rFonts w:ascii="Arial" w:eastAsia="Times New Roman" w:hAnsi="Arial" w:cs="Times New Roman"/>
      <w:sz w:val="28"/>
      <w:szCs w:val="20"/>
      <w:lang w:val="es-ES" w:eastAsia="es-ES"/>
    </w:rPr>
  </w:style>
  <w:style w:type="character" w:customStyle="1" w:styleId="TextoindependienteCar">
    <w:name w:val="Texto independiente Car"/>
    <w:basedOn w:val="Fuentedeprrafopredeter"/>
    <w:link w:val="Textoindependiente"/>
    <w:uiPriority w:val="1"/>
    <w:rsid w:val="009D2555"/>
    <w:rPr>
      <w:rFonts w:ascii="Arial" w:eastAsia="Times New Roman" w:hAnsi="Arial" w:cs="Times New Roman"/>
      <w:sz w:val="28"/>
      <w:szCs w:val="20"/>
      <w:lang w:val="es-ES" w:eastAsia="es-ES"/>
    </w:rPr>
  </w:style>
  <w:style w:type="character" w:customStyle="1" w:styleId="Ttulo1Car">
    <w:name w:val="Título 1 Car"/>
    <w:basedOn w:val="Fuentedeprrafopredeter"/>
    <w:link w:val="Ttulo1"/>
    <w:uiPriority w:val="1"/>
    <w:qFormat/>
    <w:rsid w:val="009D2555"/>
    <w:rPr>
      <w:rFonts w:ascii="Arial" w:eastAsia="Times New Roman" w:hAnsi="Arial" w:cs="Times New Roman"/>
      <w:b/>
      <w:sz w:val="32"/>
      <w:szCs w:val="20"/>
      <w:lang w:val="es-ES" w:eastAsia="es-ES"/>
    </w:rPr>
  </w:style>
  <w:style w:type="paragraph" w:styleId="Encabezado">
    <w:name w:val="header"/>
    <w:basedOn w:val="Normal"/>
    <w:link w:val="EncabezadoCar"/>
    <w:uiPriority w:val="99"/>
    <w:unhideWhenUsed/>
    <w:rsid w:val="0043033B"/>
    <w:pPr>
      <w:tabs>
        <w:tab w:val="center" w:pos="4252"/>
        <w:tab w:val="right" w:pos="8504"/>
      </w:tabs>
      <w:spacing w:after="0"/>
    </w:pPr>
  </w:style>
  <w:style w:type="character" w:customStyle="1" w:styleId="EncabezadoCar">
    <w:name w:val="Encabezado Car"/>
    <w:basedOn w:val="Fuentedeprrafopredeter"/>
    <w:link w:val="Encabezado"/>
    <w:uiPriority w:val="99"/>
    <w:rsid w:val="0043033B"/>
    <w:rPr>
      <w:rFonts w:ascii="Arial Narrow" w:hAnsi="Arial Narrow"/>
      <w:sz w:val="24"/>
    </w:rPr>
  </w:style>
  <w:style w:type="paragraph" w:styleId="Piedepgina">
    <w:name w:val="footer"/>
    <w:basedOn w:val="Normal"/>
    <w:link w:val="PiedepginaCar"/>
    <w:uiPriority w:val="99"/>
    <w:unhideWhenUsed/>
    <w:rsid w:val="0043033B"/>
    <w:pPr>
      <w:tabs>
        <w:tab w:val="center" w:pos="4252"/>
        <w:tab w:val="right" w:pos="8504"/>
      </w:tabs>
      <w:spacing w:after="0"/>
    </w:pPr>
  </w:style>
  <w:style w:type="character" w:customStyle="1" w:styleId="PiedepginaCar">
    <w:name w:val="Pie de página Car"/>
    <w:basedOn w:val="Fuentedeprrafopredeter"/>
    <w:link w:val="Piedepgina"/>
    <w:uiPriority w:val="99"/>
    <w:rsid w:val="0043033B"/>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0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2098</Words>
  <Characters>11960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Ester Rodríguez</dc:creator>
  <cp:keywords/>
  <dc:description/>
  <cp:lastModifiedBy>Blanca Solano</cp:lastModifiedBy>
  <cp:revision>2</cp:revision>
  <dcterms:created xsi:type="dcterms:W3CDTF">2021-02-17T15:55:00Z</dcterms:created>
  <dcterms:modified xsi:type="dcterms:W3CDTF">2021-02-17T15:55:00Z</dcterms:modified>
</cp:coreProperties>
</file>