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8.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9.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theme/themeOverride10.xml" ContentType="application/vnd.openxmlformats-officedocument.themeOverride+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theme/themeOverride11.xml" ContentType="application/vnd.openxmlformats-officedocument.themeOverride+xml"/>
  <Override PartName="/word/charts/chart30.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17931822"/>
        <w:docPartObj>
          <w:docPartGallery w:val="Cover Pages"/>
          <w:docPartUnique/>
        </w:docPartObj>
      </w:sdtPr>
      <w:sdtEndPr>
        <w:rPr>
          <w:noProof/>
          <w:color w:val="EEECE1" w:themeColor="background2"/>
          <w:sz w:val="32"/>
          <w:szCs w:val="32"/>
          <w:lang w:eastAsia="es-SV"/>
        </w:rPr>
      </w:sdtEndPr>
      <w:sdtContent>
        <w:p w:rsidR="008C7005" w:rsidRDefault="00DD5699">
          <w:r>
            <w:rPr>
              <w:noProof/>
              <w:lang w:eastAsia="es-SV"/>
            </w:rPr>
            <w:drawing>
              <wp:anchor distT="0" distB="0" distL="114300" distR="114300" simplePos="0" relativeHeight="251821568" behindDoc="0" locked="0" layoutInCell="1" allowOverlap="1" wp14:anchorId="2C80E576" wp14:editId="67EFAD0B">
                <wp:simplePos x="0" y="0"/>
                <wp:positionH relativeFrom="column">
                  <wp:posOffset>1564286</wp:posOffset>
                </wp:positionH>
                <wp:positionV relativeFrom="paragraph">
                  <wp:posOffset>-276771</wp:posOffset>
                </wp:positionV>
                <wp:extent cx="2987748" cy="2562446"/>
                <wp:effectExtent l="0" t="0" r="3175" b="9525"/>
                <wp:wrapNone/>
                <wp:docPr id="4" name="Imagen 4" descr="C:\Users\enrique.melgar\AppData\Local\Microsoft\Windows\Temporary Internet Files\Content.Word\Nuevo logo AND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rique.melgar\AppData\Local\Microsoft\Windows\Temporary Internet Files\Content.Word\Nuevo logo ANDA-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7491"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820544" behindDoc="0" locked="0" layoutInCell="1" allowOverlap="1" wp14:anchorId="4323AAD2" wp14:editId="4A5D133B">
                    <wp:simplePos x="0" y="0"/>
                    <wp:positionH relativeFrom="column">
                      <wp:posOffset>771525</wp:posOffset>
                    </wp:positionH>
                    <wp:positionV relativeFrom="paragraph">
                      <wp:posOffset>-478790</wp:posOffset>
                    </wp:positionV>
                    <wp:extent cx="4566285" cy="3017520"/>
                    <wp:effectExtent l="0" t="0" r="5715" b="0"/>
                    <wp:wrapNone/>
                    <wp:docPr id="53" name="Rectángulo 35"/>
                    <wp:cNvGraphicFramePr/>
                    <a:graphic xmlns:a="http://schemas.openxmlformats.org/drawingml/2006/main">
                      <a:graphicData uri="http://schemas.microsoft.com/office/word/2010/wordprocessingShape">
                        <wps:wsp>
                          <wps:cNvSpPr/>
                          <wps:spPr>
                            <a:xfrm>
                              <a:off x="0" y="0"/>
                              <a:ext cx="4566285" cy="30175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31" w:rsidRDefault="00392831">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35" o:spid="_x0000_s1026" style="position:absolute;margin-left:60.75pt;margin-top:-37.7pt;width:359.55pt;height:237.6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" fillcolor="white [3212]" stroked="f" strokeweight="2pt">
                    <v:textbox inset="14.4pt,14.4pt,14.4pt,28.8pt">
                      <w:txbxContent>
                        <w:p w:rsidR="00392831" w:rsidRDefault="00392831">
                          <w:pPr>
                            <w:spacing w:before="240"/>
                            <w:jc w:val="center"/>
                            <w:rPr>
                              <w:color w:val="FFFFFF" w:themeColor="background1"/>
                            </w:rPr>
                          </w:pPr>
                        </w:p>
                      </w:txbxContent>
                    </v:textbox>
                  </v:rect>
                </w:pict>
              </mc:Fallback>
            </mc:AlternateContent>
          </w:r>
          <w:r>
            <w:rPr>
              <w:noProof/>
              <w:lang w:eastAsia="es-SV"/>
            </w:rPr>
            <mc:AlternateContent>
              <mc:Choice Requires="wps">
                <w:drawing>
                  <wp:anchor distT="0" distB="0" distL="114300" distR="114300" simplePos="0" relativeHeight="251745792" behindDoc="0" locked="0" layoutInCell="1" allowOverlap="1" wp14:anchorId="6FB78936" wp14:editId="6F17C118">
                    <wp:simplePos x="0" y="0"/>
                    <wp:positionH relativeFrom="page">
                      <wp:posOffset>1445260</wp:posOffset>
                    </wp:positionH>
                    <wp:positionV relativeFrom="page">
                      <wp:posOffset>446405</wp:posOffset>
                    </wp:positionV>
                    <wp:extent cx="4880610" cy="6934200"/>
                    <wp:effectExtent l="0" t="0" r="0" b="0"/>
                    <wp:wrapNone/>
                    <wp:docPr id="54" name="Rectángulo 36"/>
                    <wp:cNvGraphicFramePr/>
                    <a:graphic xmlns:a="http://schemas.openxmlformats.org/drawingml/2006/main">
                      <a:graphicData uri="http://schemas.microsoft.com/office/word/2010/wordprocessingShape">
                        <wps:wsp>
                          <wps:cNvSpPr/>
                          <wps:spPr>
                            <a:xfrm>
                              <a:off x="0" y="0"/>
                              <a:ext cx="4880610" cy="6934200"/>
                            </a:xfrm>
                            <a:prstGeom prst="rect">
                              <a:avLst/>
                            </a:prstGeom>
                            <a:solidFill>
                              <a:srgbClr val="176FC0"/>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36" o:spid="_x0000_s1026" style="position:absolute;margin-left:113.8pt;margin-top:35.15pt;width:384.3pt;height:546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" fillcolor="#176fc0" stroked="f" strokeweight="1.25pt">
                    <w10:wrap anchorx="page" anchory="page"/>
                  </v:rect>
                </w:pict>
              </mc:Fallback>
            </mc:AlternateContent>
          </w:r>
          <w:r w:rsidR="008A00E1">
            <w:rPr>
              <w:noProof/>
              <w:lang w:eastAsia="es-SV"/>
            </w:rPr>
            <mc:AlternateContent>
              <mc:Choice Requires="wps">
                <w:drawing>
                  <wp:anchor distT="0" distB="0" distL="114300" distR="114300" simplePos="0" relativeHeight="251821055" behindDoc="1" locked="0" layoutInCell="1" allowOverlap="1" wp14:anchorId="0ABFE9AD" wp14:editId="7F745A86">
                    <wp:simplePos x="0" y="0"/>
                    <wp:positionH relativeFrom="column">
                      <wp:posOffset>-828041</wp:posOffset>
                    </wp:positionH>
                    <wp:positionV relativeFrom="paragraph">
                      <wp:posOffset>-935990</wp:posOffset>
                    </wp:positionV>
                    <wp:extent cx="7777163" cy="452438"/>
                    <wp:effectExtent l="0" t="0" r="0" b="5080"/>
                    <wp:wrapNone/>
                    <wp:docPr id="13" name="13 Rectángulo"/>
                    <wp:cNvGraphicFramePr/>
                    <a:graphic xmlns:a="http://schemas.openxmlformats.org/drawingml/2006/main">
                      <a:graphicData uri="http://schemas.microsoft.com/office/word/2010/wordprocessingShape">
                        <wps:wsp>
                          <wps:cNvSpPr/>
                          <wps:spPr>
                            <a:xfrm>
                              <a:off x="0" y="0"/>
                              <a:ext cx="7777163" cy="452438"/>
                            </a:xfrm>
                            <a:prstGeom prst="rect">
                              <a:avLst/>
                            </a:prstGeom>
                            <a:solidFill>
                              <a:srgbClr val="176F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31" w:rsidRDefault="00392831" w:rsidP="008A00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 Rectángulo" o:spid="_x0000_s1027" style="position:absolute;margin-left:-65.2pt;margin-top:-73.7pt;width:612.4pt;height:35.65pt;z-index:-251495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" fillcolor="#176fc0" stroked="f" strokeweight="2pt">
                    <v:textbox>
                      <w:txbxContent>
                        <w:p w:rsidR="00392831" w:rsidRDefault="00392831" w:rsidP="008A00E1">
                          <w:pPr>
                            <w:jc w:val="center"/>
                          </w:pPr>
                        </w:p>
                      </w:txbxContent>
                    </v:textbox>
                  </v:rect>
                </w:pict>
              </mc:Fallback>
            </mc:AlternateContent>
          </w:r>
        </w:p>
        <w:p w:rsidR="008C7005" w:rsidRDefault="00DD5699">
          <w:pPr>
            <w:rPr>
              <w:noProof/>
              <w:color w:val="EEECE1" w:themeColor="background2"/>
              <w:sz w:val="32"/>
              <w:szCs w:val="32"/>
              <w:lang w:eastAsia="es-SV"/>
            </w:rPr>
          </w:pPr>
          <w:r>
            <w:rPr>
              <w:noProof/>
              <w:lang w:eastAsia="es-SV"/>
            </w:rPr>
            <mc:AlternateContent>
              <mc:Choice Requires="wps">
                <w:drawing>
                  <wp:anchor distT="0" distB="0" distL="114300" distR="114300" simplePos="0" relativeHeight="251747840" behindDoc="0" locked="0" layoutInCell="1" allowOverlap="1" wp14:anchorId="29A257B3" wp14:editId="540B265F">
                    <wp:simplePos x="0" y="0"/>
                    <wp:positionH relativeFrom="margin">
                      <wp:posOffset>960755</wp:posOffset>
                    </wp:positionH>
                    <wp:positionV relativeFrom="margin">
                      <wp:posOffset>2986405</wp:posOffset>
                    </wp:positionV>
                    <wp:extent cx="3221355" cy="1934845"/>
                    <wp:effectExtent l="0" t="0" r="0" b="0"/>
                    <wp:wrapSquare wrapText="bothSides"/>
                    <wp:docPr id="56" name="Cuadro de texto 39"/>
                    <wp:cNvGraphicFramePr/>
                    <a:graphic xmlns:a="http://schemas.openxmlformats.org/drawingml/2006/main">
                      <a:graphicData uri="http://schemas.microsoft.com/office/word/2010/wordprocessingShape">
                        <wps:wsp>
                          <wps:cNvSpPr txBox="1"/>
                          <wps:spPr>
                            <a:xfrm>
                              <a:off x="0" y="0"/>
                              <a:ext cx="3221355" cy="1934845"/>
                            </a:xfrm>
                            <a:prstGeom prst="rect">
                              <a:avLst/>
                            </a:prstGeom>
                            <a:noFill/>
                            <a:ln w="6350">
                              <a:noFill/>
                            </a:ln>
                            <a:effectLst/>
                          </wps:spPr>
                          <wps:txbx>
                            <w:txbxContent>
                              <w:p w:rsidR="00392831" w:rsidRPr="00131AD3" w:rsidRDefault="00392831" w:rsidP="00DD5699">
                                <w:pPr>
                                  <w:rPr>
                                    <w:rFonts w:ascii="Microsoft Tai Le" w:hAnsi="Microsoft Tai Le" w:cs="Microsoft Tai Le"/>
                                    <w:color w:val="FFFFFF" w:themeColor="background1"/>
                                    <w:sz w:val="72"/>
                                    <w:szCs w:val="72"/>
                                  </w:rPr>
                                </w:pPr>
                                <w:r w:rsidRPr="00131AD3">
                                  <w:rPr>
                                    <w:rFonts w:ascii="Microsoft Tai Le" w:hAnsi="Microsoft Tai Le" w:cs="Microsoft Tai Le"/>
                                    <w:color w:val="FFFFFF" w:themeColor="background1"/>
                                    <w:sz w:val="72"/>
                                    <w:szCs w:val="72"/>
                                  </w:rPr>
                                  <w:t>MEMORIA DE LABORES 2014</w:t>
                                </w:r>
                              </w:p>
                              <w:p w:rsidR="00392831" w:rsidRPr="00131AD3" w:rsidRDefault="00392831" w:rsidP="00DD5699">
                                <w:pPr>
                                  <w:rPr>
                                    <w:rFonts w:ascii="Microsoft Tai Le" w:hAnsi="Microsoft Tai Le" w:cs="Microsoft Tai Le"/>
                                    <w:color w:val="FFFFFF" w:themeColor="background1"/>
                                    <w:sz w:val="32"/>
                                    <w:szCs w:val="32"/>
                                  </w:rPr>
                                </w:pPr>
                                <w:r w:rsidRPr="00131AD3">
                                  <w:rPr>
                                    <w:rFonts w:ascii="Microsoft Tai Le" w:hAnsi="Microsoft Tai Le" w:cs="Microsoft Tai Le"/>
                                    <w:color w:val="FFFFFF" w:themeColor="background1"/>
                                    <w:sz w:val="32"/>
                                    <w:szCs w:val="32"/>
                                  </w:rPr>
                                  <w:t>Administración Nacional de Acueductos y Alcantarillados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9" o:spid="_x0000_s1028" type="#_x0000_t202" style="position:absolute;margin-left:75.65pt;margin-top:235.15pt;width:253.65pt;height:152.35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" filled="f" stroked="f" strokeweight=".5pt">
                    <v:textbox>
                      <w:txbxContent>
                        <w:p w:rsidR="00392831" w:rsidRPr="00131AD3" w:rsidRDefault="00392831" w:rsidP="00DD5699">
                          <w:pPr>
                            <w:rPr>
                              <w:rFonts w:ascii="Microsoft Tai Le" w:hAnsi="Microsoft Tai Le" w:cs="Microsoft Tai Le"/>
                              <w:color w:val="FFFFFF" w:themeColor="background1"/>
                              <w:sz w:val="72"/>
                              <w:szCs w:val="72"/>
                            </w:rPr>
                          </w:pPr>
                          <w:r w:rsidRPr="00131AD3">
                            <w:rPr>
                              <w:rFonts w:ascii="Microsoft Tai Le" w:hAnsi="Microsoft Tai Le" w:cs="Microsoft Tai Le"/>
                              <w:color w:val="FFFFFF" w:themeColor="background1"/>
                              <w:sz w:val="72"/>
                              <w:szCs w:val="72"/>
                            </w:rPr>
                            <w:t>MEMORIA DE LABORES 2014</w:t>
                          </w:r>
                        </w:p>
                        <w:p w:rsidR="00392831" w:rsidRPr="00131AD3" w:rsidRDefault="00392831" w:rsidP="00DD5699">
                          <w:pPr>
                            <w:rPr>
                              <w:rFonts w:ascii="Microsoft Tai Le" w:hAnsi="Microsoft Tai Le" w:cs="Microsoft Tai Le"/>
                              <w:color w:val="FFFFFF" w:themeColor="background1"/>
                              <w:sz w:val="32"/>
                              <w:szCs w:val="32"/>
                            </w:rPr>
                          </w:pPr>
                          <w:r w:rsidRPr="00131AD3">
                            <w:rPr>
                              <w:rFonts w:ascii="Microsoft Tai Le" w:hAnsi="Microsoft Tai Le" w:cs="Microsoft Tai Le"/>
                              <w:color w:val="FFFFFF" w:themeColor="background1"/>
                              <w:sz w:val="32"/>
                              <w:szCs w:val="32"/>
                            </w:rPr>
                            <w:t>Administración Nacional de Acueductos y Alcantarillados</w:t>
                          </w:r>
                        </w:p>
                      </w:txbxContent>
                    </v:textbox>
                    <w10:wrap type="square" anchorx="margin" anchory="margin"/>
                  </v:shape>
                </w:pict>
              </mc:Fallback>
            </mc:AlternateContent>
          </w:r>
          <w:r>
            <w:rPr>
              <w:noProof/>
              <w:lang w:eastAsia="es-SV"/>
            </w:rPr>
            <mc:AlternateContent>
              <mc:Choice Requires="wps">
                <w:drawing>
                  <wp:anchor distT="0" distB="0" distL="114300" distR="114300" simplePos="0" relativeHeight="251748864" behindDoc="0" locked="0" layoutInCell="1" allowOverlap="1" wp14:anchorId="0A55E592" wp14:editId="1C54D181">
                    <wp:simplePos x="0" y="0"/>
                    <wp:positionH relativeFrom="page">
                      <wp:posOffset>1781810</wp:posOffset>
                    </wp:positionH>
                    <wp:positionV relativeFrom="page">
                      <wp:posOffset>7134225</wp:posOffset>
                    </wp:positionV>
                    <wp:extent cx="4201795" cy="118745"/>
                    <wp:effectExtent l="0" t="0" r="8255" b="0"/>
                    <wp:wrapNone/>
                    <wp:docPr id="55" name="Rectángulo 37"/>
                    <wp:cNvGraphicFramePr/>
                    <a:graphic xmlns:a="http://schemas.openxmlformats.org/drawingml/2006/main">
                      <a:graphicData uri="http://schemas.microsoft.com/office/word/2010/wordprocessingShape">
                        <wps:wsp>
                          <wps:cNvSpPr/>
                          <wps:spPr>
                            <a:xfrm>
                              <a:off x="0" y="0"/>
                              <a:ext cx="4201795" cy="1187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ángulo 37" o:spid="_x0000_s1026" style="position:absolute;margin-left:140.3pt;margin-top:561.75pt;width:330.85pt;height:9.3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" fillcolor="white [3212]" stroked="f" strokeweight="2pt">
                    <w10:wrap anchorx="page" anchory="page"/>
                  </v:rect>
                </w:pict>
              </mc:Fallback>
            </mc:AlternateContent>
          </w:r>
          <w:r>
            <w:rPr>
              <w:noProof/>
              <w:lang w:eastAsia="es-SV"/>
            </w:rPr>
            <mc:AlternateContent>
              <mc:Choice Requires="wps">
                <w:drawing>
                  <wp:anchor distT="0" distB="0" distL="114300" distR="114300" simplePos="0" relativeHeight="251750912" behindDoc="0" locked="0" layoutInCell="1" allowOverlap="1" wp14:anchorId="7CF615EE" wp14:editId="07B44406">
                    <wp:simplePos x="0" y="0"/>
                    <wp:positionH relativeFrom="page">
                      <wp:posOffset>1787525</wp:posOffset>
                    </wp:positionH>
                    <wp:positionV relativeFrom="page">
                      <wp:posOffset>6836410</wp:posOffset>
                    </wp:positionV>
                    <wp:extent cx="4197985" cy="291465"/>
                    <wp:effectExtent l="0" t="0" r="0" b="0"/>
                    <wp:wrapSquare wrapText="bothSides"/>
                    <wp:docPr id="49" name="Cuadro de texto 33"/>
                    <wp:cNvGraphicFramePr/>
                    <a:graphic xmlns:a="http://schemas.openxmlformats.org/drawingml/2006/main">
                      <a:graphicData uri="http://schemas.microsoft.com/office/word/2010/wordprocessingShape">
                        <wps:wsp>
                          <wps:cNvSpPr txBox="1"/>
                          <wps:spPr>
                            <a:xfrm>
                              <a:off x="0" y="0"/>
                              <a:ext cx="4197985" cy="291465"/>
                            </a:xfrm>
                            <a:prstGeom prst="rect">
                              <a:avLst/>
                            </a:prstGeom>
                            <a:noFill/>
                            <a:ln w="6350">
                              <a:noFill/>
                            </a:ln>
                            <a:effectLst/>
                          </wps:spPr>
                          <wps:txbx>
                            <w:txbxContent>
                              <w:p w:rsidR="00392831" w:rsidRPr="00131AD3" w:rsidRDefault="00392831">
                                <w:pPr>
                                  <w:pStyle w:val="Sinespaciado"/>
                                  <w:rPr>
                                    <w:rFonts w:ascii="Microsoft Tai Le" w:hAnsi="Microsoft Tai Le" w:cs="Microsoft Tai Le"/>
                                    <w:color w:val="FFFFFF" w:themeColor="background1"/>
                                  </w:rPr>
                                </w:pPr>
                                <w:r w:rsidRPr="00131AD3">
                                  <w:rPr>
                                    <w:rFonts w:ascii="Microsoft Tai Le" w:hAnsi="Microsoft Tai Le" w:cs="Microsoft Tai Le"/>
                                    <w:color w:val="FFFFFF" w:themeColor="background1"/>
                                    <w:lang w:val="es-SV"/>
                                  </w:rPr>
                                  <w:t>ANDA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Cuadro de texto 33" o:spid="_x0000_s1029" type="#_x0000_t202" style="position:absolute;margin-left:140.75pt;margin-top:538.3pt;width:330.55pt;height:22.95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" filled="f" stroked="f" strokeweight=".5pt">
                    <v:textbox style="mso-fit-shape-to-text:t">
                      <w:txbxContent>
                        <w:p w:rsidR="00392831" w:rsidRPr="00131AD3" w:rsidRDefault="00392831">
                          <w:pPr>
                            <w:pStyle w:val="Sinespaciado"/>
                            <w:rPr>
                              <w:rFonts w:ascii="Microsoft Tai Le" w:hAnsi="Microsoft Tai Le" w:cs="Microsoft Tai Le"/>
                              <w:color w:val="FFFFFF" w:themeColor="background1"/>
                            </w:rPr>
                          </w:pPr>
                          <w:r w:rsidRPr="00131AD3">
                            <w:rPr>
                              <w:rFonts w:ascii="Microsoft Tai Le" w:hAnsi="Microsoft Tai Le" w:cs="Microsoft Tai Le"/>
                              <w:color w:val="FFFFFF" w:themeColor="background1"/>
                              <w:lang w:val="es-SV"/>
                            </w:rPr>
                            <w:t>ANDA</w:t>
                          </w:r>
                        </w:p>
                      </w:txbxContent>
                    </v:textbox>
                    <w10:wrap type="square" anchorx="page" anchory="page"/>
                  </v:shape>
                </w:pict>
              </mc:Fallback>
            </mc:AlternateContent>
          </w:r>
          <w:r w:rsidR="008A00E1">
            <w:rPr>
              <w:noProof/>
              <w:lang w:eastAsia="es-SV"/>
            </w:rPr>
            <w:drawing>
              <wp:anchor distT="0" distB="0" distL="114300" distR="114300" simplePos="0" relativeHeight="251822592" behindDoc="0" locked="0" layoutInCell="1" allowOverlap="1" wp14:anchorId="5A12C7B9" wp14:editId="1D84D761">
                <wp:simplePos x="0" y="0"/>
                <wp:positionH relativeFrom="column">
                  <wp:posOffset>79375</wp:posOffset>
                </wp:positionH>
                <wp:positionV relativeFrom="paragraph">
                  <wp:posOffset>7583170</wp:posOffset>
                </wp:positionV>
                <wp:extent cx="1766190" cy="735444"/>
                <wp:effectExtent l="0" t="0" r="5715" b="7620"/>
                <wp:wrapNone/>
                <wp:docPr id="8" name="Imagen 8" descr="C:\Users\enrique.melgar\AppData\Local\Microsoft\Windows\Temporary Internet Files\Content.Word\Logo GOES-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rique.melgar\AppData\Local\Microsoft\Windows\Temporary Internet Files\Content.Word\Logo GOES-01-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66190" cy="735444"/>
                        </a:xfrm>
                        <a:prstGeom prst="rect">
                          <a:avLst/>
                        </a:prstGeom>
                        <a:noFill/>
                        <a:ln>
                          <a:noFill/>
                        </a:ln>
                      </pic:spPr>
                    </pic:pic>
                  </a:graphicData>
                </a:graphic>
                <wp14:sizeRelH relativeFrom="page">
                  <wp14:pctWidth>0</wp14:pctWidth>
                </wp14:sizeRelH>
                <wp14:sizeRelV relativeFrom="page">
                  <wp14:pctHeight>0</wp14:pctHeight>
                </wp14:sizeRelV>
              </wp:anchor>
            </w:drawing>
          </w:r>
          <w:r w:rsidR="00CE6D1D" w:rsidRPr="00CE6D1D">
            <w:rPr>
              <w:noProof/>
              <w:color w:val="EEECE1" w:themeColor="background2"/>
              <w:sz w:val="32"/>
              <w:szCs w:val="32"/>
              <w:lang w:eastAsia="es-SV"/>
            </w:rPr>
            <mc:AlternateContent>
              <mc:Choice Requires="wps">
                <w:drawing>
                  <wp:anchor distT="0" distB="0" distL="114300" distR="114300" simplePos="0" relativeHeight="251794944" behindDoc="0" locked="0" layoutInCell="1" allowOverlap="1" wp14:anchorId="47D4A5F7" wp14:editId="43EFCA39">
                    <wp:simplePos x="0" y="0"/>
                    <wp:positionH relativeFrom="column">
                      <wp:posOffset>-828040</wp:posOffset>
                    </wp:positionH>
                    <wp:positionV relativeFrom="paragraph">
                      <wp:posOffset>7070725</wp:posOffset>
                    </wp:positionV>
                    <wp:extent cx="7803515" cy="514985"/>
                    <wp:effectExtent l="0" t="0" r="6985" b="0"/>
                    <wp:wrapNone/>
                    <wp:docPr id="59" name="4 Onda"/>
                    <wp:cNvGraphicFramePr/>
                    <a:graphic xmlns:a="http://schemas.openxmlformats.org/drawingml/2006/main">
                      <a:graphicData uri="http://schemas.microsoft.com/office/word/2010/wordprocessingShape">
                        <wps:wsp>
                          <wps:cNvSpPr/>
                          <wps:spPr>
                            <a:xfrm>
                              <a:off x="0" y="0"/>
                              <a:ext cx="7803515" cy="514985"/>
                            </a:xfrm>
                            <a:custGeom>
                              <a:avLst/>
                              <a:gdLst>
                                <a:gd name="connsiteX0" fmla="*/ 0 w 9196605"/>
                                <a:gd name="connsiteY0" fmla="*/ 648072 h 5184576"/>
                                <a:gd name="connsiteX1" fmla="*/ 9196605 w 9196605"/>
                                <a:gd name="connsiteY1" fmla="*/ 648072 h 5184576"/>
                                <a:gd name="connsiteX2" fmla="*/ 9196605 w 9196605"/>
                                <a:gd name="connsiteY2" fmla="*/ 4536504 h 5184576"/>
                                <a:gd name="connsiteX3" fmla="*/ 0 w 9196605"/>
                                <a:gd name="connsiteY3" fmla="*/ 4536504 h 5184576"/>
                                <a:gd name="connsiteX4" fmla="*/ 0 w 9196605"/>
                                <a:gd name="connsiteY4" fmla="*/ 648072 h 5184576"/>
                                <a:gd name="connsiteX0" fmla="*/ 0 w 9274243"/>
                                <a:gd name="connsiteY0" fmla="*/ 623608 h 4512040"/>
                                <a:gd name="connsiteX1" fmla="*/ 9196605 w 9274243"/>
                                <a:gd name="connsiteY1" fmla="*/ 623608 h 4512040"/>
                                <a:gd name="connsiteX2" fmla="*/ 9274243 w 9274243"/>
                                <a:gd name="connsiteY2" fmla="*/ 2924780 h 4512040"/>
                                <a:gd name="connsiteX3" fmla="*/ 0 w 9274243"/>
                                <a:gd name="connsiteY3" fmla="*/ 4512040 h 4512040"/>
                                <a:gd name="connsiteX4" fmla="*/ 0 w 9274243"/>
                                <a:gd name="connsiteY4" fmla="*/ 623608 h 4512040"/>
                                <a:gd name="connsiteX0" fmla="*/ 0 w 9274243"/>
                                <a:gd name="connsiteY0" fmla="*/ 623608 h 3593249"/>
                                <a:gd name="connsiteX1" fmla="*/ 9196605 w 9274243"/>
                                <a:gd name="connsiteY1" fmla="*/ 623608 h 3593249"/>
                                <a:gd name="connsiteX2" fmla="*/ 9274243 w 9274243"/>
                                <a:gd name="connsiteY2" fmla="*/ 2924780 h 3593249"/>
                                <a:gd name="connsiteX3" fmla="*/ 8626 w 9274243"/>
                                <a:gd name="connsiteY3" fmla="*/ 3287089 h 3593249"/>
                                <a:gd name="connsiteX4" fmla="*/ 0 w 9274243"/>
                                <a:gd name="connsiteY4" fmla="*/ 623608 h 3593249"/>
                                <a:gd name="connsiteX0" fmla="*/ 0 w 9274243"/>
                                <a:gd name="connsiteY0" fmla="*/ 623608 h 4003865"/>
                                <a:gd name="connsiteX1" fmla="*/ 9196605 w 9274243"/>
                                <a:gd name="connsiteY1" fmla="*/ 623608 h 4003865"/>
                                <a:gd name="connsiteX2" fmla="*/ 9274243 w 9274243"/>
                                <a:gd name="connsiteY2" fmla="*/ 2924780 h 4003865"/>
                                <a:gd name="connsiteX3" fmla="*/ 8626 w 9274243"/>
                                <a:gd name="connsiteY3" fmla="*/ 3287089 h 4003865"/>
                                <a:gd name="connsiteX4" fmla="*/ 0 w 9274243"/>
                                <a:gd name="connsiteY4" fmla="*/ 623608 h 4003865"/>
                                <a:gd name="connsiteX0" fmla="*/ 0 w 9274243"/>
                                <a:gd name="connsiteY0" fmla="*/ 623608 h 3292515"/>
                                <a:gd name="connsiteX1" fmla="*/ 9196605 w 9274243"/>
                                <a:gd name="connsiteY1" fmla="*/ 623608 h 3292515"/>
                                <a:gd name="connsiteX2" fmla="*/ 9274243 w 9274243"/>
                                <a:gd name="connsiteY2" fmla="*/ 2924780 h 3292515"/>
                                <a:gd name="connsiteX3" fmla="*/ 8626 w 9274243"/>
                                <a:gd name="connsiteY3" fmla="*/ 3287089 h 3292515"/>
                                <a:gd name="connsiteX4" fmla="*/ 0 w 9274243"/>
                                <a:gd name="connsiteY4" fmla="*/ 623608 h 3292515"/>
                                <a:gd name="connsiteX0" fmla="*/ 0 w 9274243"/>
                                <a:gd name="connsiteY0" fmla="*/ 623608 h 3291121"/>
                                <a:gd name="connsiteX1" fmla="*/ 9196605 w 9274243"/>
                                <a:gd name="connsiteY1" fmla="*/ 623608 h 3291121"/>
                                <a:gd name="connsiteX2" fmla="*/ 9274243 w 9274243"/>
                                <a:gd name="connsiteY2" fmla="*/ 2924780 h 3291121"/>
                                <a:gd name="connsiteX3" fmla="*/ 8626 w 9274243"/>
                                <a:gd name="connsiteY3" fmla="*/ 3287089 h 3291121"/>
                                <a:gd name="connsiteX4" fmla="*/ 0 w 9274243"/>
                                <a:gd name="connsiteY4" fmla="*/ 623608 h 3291121"/>
                                <a:gd name="connsiteX0" fmla="*/ 0 w 9274243"/>
                                <a:gd name="connsiteY0" fmla="*/ 623608 h 3287089"/>
                                <a:gd name="connsiteX1" fmla="*/ 9196605 w 9274243"/>
                                <a:gd name="connsiteY1" fmla="*/ 623608 h 3287089"/>
                                <a:gd name="connsiteX2" fmla="*/ 9274243 w 9274243"/>
                                <a:gd name="connsiteY2" fmla="*/ 2924780 h 3287089"/>
                                <a:gd name="connsiteX3" fmla="*/ 8626 w 9274243"/>
                                <a:gd name="connsiteY3" fmla="*/ 3287089 h 3287089"/>
                                <a:gd name="connsiteX4" fmla="*/ 0 w 9274243"/>
                                <a:gd name="connsiteY4" fmla="*/ 623608 h 328708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31111"/>
                                <a:gd name="connsiteY0" fmla="*/ 623608 h 2950659"/>
                                <a:gd name="connsiteX1" fmla="*/ 9196605 w 9231111"/>
                                <a:gd name="connsiteY1" fmla="*/ 623608 h 2950659"/>
                                <a:gd name="connsiteX2" fmla="*/ 9231111 w 9231111"/>
                                <a:gd name="connsiteY2" fmla="*/ 2942032 h 2950659"/>
                                <a:gd name="connsiteX3" fmla="*/ 8626 w 9231111"/>
                                <a:gd name="connsiteY3" fmla="*/ 2950659 h 2950659"/>
                                <a:gd name="connsiteX4" fmla="*/ 0 w 9231111"/>
                                <a:gd name="connsiteY4" fmla="*/ 623608 h 2950659"/>
                                <a:gd name="connsiteX0" fmla="*/ 0 w 9231111"/>
                                <a:gd name="connsiteY0" fmla="*/ 623608 h 2942032"/>
                                <a:gd name="connsiteX1" fmla="*/ 9196605 w 9231111"/>
                                <a:gd name="connsiteY1" fmla="*/ 623608 h 2942032"/>
                                <a:gd name="connsiteX2" fmla="*/ 9231111 w 9231111"/>
                                <a:gd name="connsiteY2" fmla="*/ 2942032 h 2942032"/>
                                <a:gd name="connsiteX3" fmla="*/ 8626 w 9231111"/>
                                <a:gd name="connsiteY3" fmla="*/ 1466915 h 2942032"/>
                                <a:gd name="connsiteX4" fmla="*/ 0 w 9231111"/>
                                <a:gd name="connsiteY4" fmla="*/ 623608 h 2942032"/>
                                <a:gd name="connsiteX0" fmla="*/ 0 w 9196605"/>
                                <a:gd name="connsiteY0" fmla="*/ 623608 h 1648070"/>
                                <a:gd name="connsiteX1" fmla="*/ 9196605 w 9196605"/>
                                <a:gd name="connsiteY1" fmla="*/ 623608 h 1648070"/>
                                <a:gd name="connsiteX2" fmla="*/ 9179352 w 9196605"/>
                                <a:gd name="connsiteY2" fmla="*/ 1648070 h 1648070"/>
                                <a:gd name="connsiteX3" fmla="*/ 8626 w 9196605"/>
                                <a:gd name="connsiteY3" fmla="*/ 1466915 h 1648070"/>
                                <a:gd name="connsiteX4" fmla="*/ 0 w 9196605"/>
                                <a:gd name="connsiteY4" fmla="*/ 623608 h 1648070"/>
                                <a:gd name="connsiteX0" fmla="*/ 0 w 9222484"/>
                                <a:gd name="connsiteY0" fmla="*/ 623608 h 1648070"/>
                                <a:gd name="connsiteX1" fmla="*/ 9196605 w 9222484"/>
                                <a:gd name="connsiteY1" fmla="*/ 623608 h 1648070"/>
                                <a:gd name="connsiteX2" fmla="*/ 9222484 w 9222484"/>
                                <a:gd name="connsiteY2" fmla="*/ 1648070 h 1648070"/>
                                <a:gd name="connsiteX3" fmla="*/ 8626 w 9222484"/>
                                <a:gd name="connsiteY3" fmla="*/ 1466915 h 1648070"/>
                                <a:gd name="connsiteX4" fmla="*/ 0 w 9222484"/>
                                <a:gd name="connsiteY4" fmla="*/ 623608 h 1648070"/>
                                <a:gd name="connsiteX0" fmla="*/ 0 w 9213858"/>
                                <a:gd name="connsiteY0" fmla="*/ 623608 h 1587685"/>
                                <a:gd name="connsiteX1" fmla="*/ 9196605 w 9213858"/>
                                <a:gd name="connsiteY1" fmla="*/ 623608 h 1587685"/>
                                <a:gd name="connsiteX2" fmla="*/ 9213858 w 9213858"/>
                                <a:gd name="connsiteY2" fmla="*/ 1587685 h 1587685"/>
                                <a:gd name="connsiteX3" fmla="*/ 8626 w 9213858"/>
                                <a:gd name="connsiteY3" fmla="*/ 1466915 h 1587685"/>
                                <a:gd name="connsiteX4" fmla="*/ 0 w 9213858"/>
                                <a:gd name="connsiteY4" fmla="*/ 623608 h 1587685"/>
                                <a:gd name="connsiteX0" fmla="*/ 0 w 9231110"/>
                                <a:gd name="connsiteY0" fmla="*/ 627084 h 1591161"/>
                                <a:gd name="connsiteX1" fmla="*/ 9231110 w 9231110"/>
                                <a:gd name="connsiteY1" fmla="*/ 597052 h 1591161"/>
                                <a:gd name="connsiteX2" fmla="*/ 9213858 w 9231110"/>
                                <a:gd name="connsiteY2" fmla="*/ 1591161 h 1591161"/>
                                <a:gd name="connsiteX3" fmla="*/ 8626 w 9231110"/>
                                <a:gd name="connsiteY3" fmla="*/ 1470391 h 1591161"/>
                                <a:gd name="connsiteX4" fmla="*/ 0 w 9231110"/>
                                <a:gd name="connsiteY4" fmla="*/ 627084 h 1591161"/>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469228 h 1589998"/>
                                <a:gd name="connsiteX4" fmla="*/ 0 w 9213858"/>
                                <a:gd name="connsiteY4" fmla="*/ 625921 h 1589998"/>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578073 h 1589998"/>
                                <a:gd name="connsiteX4" fmla="*/ 0 w 9213858"/>
                                <a:gd name="connsiteY4" fmla="*/ 625921 h 1589998"/>
                                <a:gd name="connsiteX0" fmla="*/ 0 w 9213858"/>
                                <a:gd name="connsiteY0" fmla="*/ 603247 h 1567324"/>
                                <a:gd name="connsiteX1" fmla="*/ 8762408 w 9213858"/>
                                <a:gd name="connsiteY1" fmla="*/ 786403 h 1567324"/>
                                <a:gd name="connsiteX2" fmla="*/ 9213858 w 9213858"/>
                                <a:gd name="connsiteY2" fmla="*/ 1567324 h 1567324"/>
                                <a:gd name="connsiteX3" fmla="*/ 8626 w 9213858"/>
                                <a:gd name="connsiteY3" fmla="*/ 1555399 h 1567324"/>
                                <a:gd name="connsiteX4" fmla="*/ 0 w 9213858"/>
                                <a:gd name="connsiteY4" fmla="*/ 603247 h 1567324"/>
                                <a:gd name="connsiteX0" fmla="*/ 0 w 8771035"/>
                                <a:gd name="connsiteY0" fmla="*/ 603247 h 1555399"/>
                                <a:gd name="connsiteX1" fmla="*/ 8762408 w 8771035"/>
                                <a:gd name="connsiteY1" fmla="*/ 786403 h 1555399"/>
                                <a:gd name="connsiteX2" fmla="*/ 8771035 w 8771035"/>
                                <a:gd name="connsiteY2" fmla="*/ 1541927 h 1555399"/>
                                <a:gd name="connsiteX3" fmla="*/ 8626 w 8771035"/>
                                <a:gd name="connsiteY3" fmla="*/ 1555399 h 1555399"/>
                                <a:gd name="connsiteX4" fmla="*/ 0 w 8771035"/>
                                <a:gd name="connsiteY4" fmla="*/ 603247 h 1555399"/>
                                <a:gd name="connsiteX0" fmla="*/ 112197 w 8762461"/>
                                <a:gd name="connsiteY0" fmla="*/ 593856 h 1634899"/>
                                <a:gd name="connsiteX1" fmla="*/ 8753834 w 8762461"/>
                                <a:gd name="connsiteY1" fmla="*/ 865903 h 1634899"/>
                                <a:gd name="connsiteX2" fmla="*/ 8762461 w 8762461"/>
                                <a:gd name="connsiteY2" fmla="*/ 1621427 h 1634899"/>
                                <a:gd name="connsiteX3" fmla="*/ 52 w 8762461"/>
                                <a:gd name="connsiteY3" fmla="*/ 1634899 h 1634899"/>
                                <a:gd name="connsiteX4" fmla="*/ 112197 w 8762461"/>
                                <a:gd name="connsiteY4" fmla="*/ 593856 h 1634899"/>
                                <a:gd name="connsiteX0" fmla="*/ 0 w 8650264"/>
                                <a:gd name="connsiteY0" fmla="*/ 593856 h 1621427"/>
                                <a:gd name="connsiteX1" fmla="*/ 8641637 w 8650264"/>
                                <a:gd name="connsiteY1" fmla="*/ 865903 h 1621427"/>
                                <a:gd name="connsiteX2" fmla="*/ 8650264 w 8650264"/>
                                <a:gd name="connsiteY2" fmla="*/ 1621427 h 1621427"/>
                                <a:gd name="connsiteX3" fmla="*/ 8625 w 8650264"/>
                                <a:gd name="connsiteY3" fmla="*/ 1507913 h 1621427"/>
                                <a:gd name="connsiteX4" fmla="*/ 0 w 8650264"/>
                                <a:gd name="connsiteY4" fmla="*/ 593856 h 1621427"/>
                                <a:gd name="connsiteX0" fmla="*/ 0 w 8642213"/>
                                <a:gd name="connsiteY0" fmla="*/ 593856 h 1532537"/>
                                <a:gd name="connsiteX1" fmla="*/ 8641637 w 8642213"/>
                                <a:gd name="connsiteY1" fmla="*/ 865903 h 1532537"/>
                                <a:gd name="connsiteX2" fmla="*/ 8642213 w 8642213"/>
                                <a:gd name="connsiteY2" fmla="*/ 1532537 h 1532537"/>
                                <a:gd name="connsiteX3" fmla="*/ 8625 w 8642213"/>
                                <a:gd name="connsiteY3" fmla="*/ 1507913 h 1532537"/>
                                <a:gd name="connsiteX4" fmla="*/ 0 w 8642213"/>
                                <a:gd name="connsiteY4" fmla="*/ 593856 h 1532537"/>
                                <a:gd name="connsiteX0" fmla="*/ 0 w 8642213"/>
                                <a:gd name="connsiteY0" fmla="*/ 607367 h 1546048"/>
                                <a:gd name="connsiteX1" fmla="*/ 8625534 w 8642213"/>
                                <a:gd name="connsiteY1" fmla="*/ 752429 h 1546048"/>
                                <a:gd name="connsiteX2" fmla="*/ 8642213 w 8642213"/>
                                <a:gd name="connsiteY2" fmla="*/ 1546048 h 1546048"/>
                                <a:gd name="connsiteX3" fmla="*/ 8625 w 8642213"/>
                                <a:gd name="connsiteY3" fmla="*/ 1521424 h 1546048"/>
                                <a:gd name="connsiteX4" fmla="*/ 0 w 8642213"/>
                                <a:gd name="connsiteY4" fmla="*/ 607367 h 1546048"/>
                                <a:gd name="connsiteX0" fmla="*/ 7890 w 8634000"/>
                                <a:gd name="connsiteY0" fmla="*/ 605987 h 1557367"/>
                                <a:gd name="connsiteX1" fmla="*/ 8617321 w 8634000"/>
                                <a:gd name="connsiteY1" fmla="*/ 763748 h 1557367"/>
                                <a:gd name="connsiteX2" fmla="*/ 8634000 w 8634000"/>
                                <a:gd name="connsiteY2" fmla="*/ 1557367 h 1557367"/>
                                <a:gd name="connsiteX3" fmla="*/ 412 w 8634000"/>
                                <a:gd name="connsiteY3" fmla="*/ 1532743 h 1557367"/>
                                <a:gd name="connsiteX4" fmla="*/ 7890 w 8634000"/>
                                <a:gd name="connsiteY4" fmla="*/ 605987 h 1557367"/>
                                <a:gd name="connsiteX0" fmla="*/ 0 w 8626110"/>
                                <a:gd name="connsiteY0" fmla="*/ 605987 h 1557367"/>
                                <a:gd name="connsiteX1" fmla="*/ 8609431 w 8626110"/>
                                <a:gd name="connsiteY1" fmla="*/ 763748 h 1557367"/>
                                <a:gd name="connsiteX2" fmla="*/ 8626110 w 8626110"/>
                                <a:gd name="connsiteY2" fmla="*/ 1557367 h 1557367"/>
                                <a:gd name="connsiteX3" fmla="*/ 8624 w 8626110"/>
                                <a:gd name="connsiteY3" fmla="*/ 1545440 h 1557367"/>
                                <a:gd name="connsiteX4" fmla="*/ 0 w 8626110"/>
                                <a:gd name="connsiteY4" fmla="*/ 605987 h 15573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26110" h="1557367">
                                  <a:moveTo>
                                    <a:pt x="0" y="605987"/>
                                  </a:moveTo>
                                  <a:cubicBezTo>
                                    <a:pt x="3065535" y="-1554253"/>
                                    <a:pt x="5543896" y="2923988"/>
                                    <a:pt x="8609431" y="763748"/>
                                  </a:cubicBezTo>
                                  <a:cubicBezTo>
                                    <a:pt x="8609431" y="2059892"/>
                                    <a:pt x="8591605" y="287102"/>
                                    <a:pt x="8626110" y="1557367"/>
                                  </a:cubicBezTo>
                                  <a:lnTo>
                                    <a:pt x="8624" y="1545440"/>
                                  </a:lnTo>
                                  <a:cubicBezTo>
                                    <a:pt x="5749" y="657613"/>
                                    <a:pt x="2875" y="1493814"/>
                                    <a:pt x="0" y="605987"/>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4 Onda" o:spid="_x0000_s1026" style="position:absolute;margin-left:-65.2pt;margin-top:556.75pt;width:614.45pt;height:40.5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26110,155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" path="m,605987c3065535,-1554253,5543896,2923988,8609431,763748v,1296144,-17826,-476646,16679,793619l8624,1545440c5749,657613,2875,1493814,,605987xe" fillcolor="white [3212]" stroked="f" strokeweight="2pt">
                    <v:path arrowok="t" o:connecttype="custom" o:connectlocs="0,200386;7788427,252554;7803515,514985;7802,511041;0,200386" o:connectangles="0,0,0,0,0"/>
                  </v:shape>
                </w:pict>
              </mc:Fallback>
            </mc:AlternateContent>
          </w:r>
          <w:r w:rsidR="00CE6D1D" w:rsidRPr="00CE6D1D">
            <w:rPr>
              <w:noProof/>
              <w:color w:val="EEECE1" w:themeColor="background2"/>
              <w:sz w:val="32"/>
              <w:szCs w:val="32"/>
              <w:lang w:eastAsia="es-SV"/>
            </w:rPr>
            <mc:AlternateContent>
              <mc:Choice Requires="wps">
                <w:drawing>
                  <wp:anchor distT="0" distB="0" distL="114300" distR="114300" simplePos="0" relativeHeight="251792896" behindDoc="0" locked="0" layoutInCell="1" allowOverlap="1" wp14:anchorId="612DD036" wp14:editId="359989D9">
                    <wp:simplePos x="0" y="0"/>
                    <wp:positionH relativeFrom="column">
                      <wp:posOffset>-828040</wp:posOffset>
                    </wp:positionH>
                    <wp:positionV relativeFrom="paragraph">
                      <wp:posOffset>6994525</wp:posOffset>
                    </wp:positionV>
                    <wp:extent cx="7803515" cy="542290"/>
                    <wp:effectExtent l="0" t="0" r="6985" b="0"/>
                    <wp:wrapNone/>
                    <wp:docPr id="50" name="4 Onda"/>
                    <wp:cNvGraphicFramePr/>
                    <a:graphic xmlns:a="http://schemas.openxmlformats.org/drawingml/2006/main">
                      <a:graphicData uri="http://schemas.microsoft.com/office/word/2010/wordprocessingShape">
                        <wps:wsp>
                          <wps:cNvSpPr/>
                          <wps:spPr>
                            <a:xfrm>
                              <a:off x="0" y="0"/>
                              <a:ext cx="7803515" cy="542290"/>
                            </a:xfrm>
                            <a:custGeom>
                              <a:avLst/>
                              <a:gdLst>
                                <a:gd name="connsiteX0" fmla="*/ 0 w 9196605"/>
                                <a:gd name="connsiteY0" fmla="*/ 648072 h 5184576"/>
                                <a:gd name="connsiteX1" fmla="*/ 9196605 w 9196605"/>
                                <a:gd name="connsiteY1" fmla="*/ 648072 h 5184576"/>
                                <a:gd name="connsiteX2" fmla="*/ 9196605 w 9196605"/>
                                <a:gd name="connsiteY2" fmla="*/ 4536504 h 5184576"/>
                                <a:gd name="connsiteX3" fmla="*/ 0 w 9196605"/>
                                <a:gd name="connsiteY3" fmla="*/ 4536504 h 5184576"/>
                                <a:gd name="connsiteX4" fmla="*/ 0 w 9196605"/>
                                <a:gd name="connsiteY4" fmla="*/ 648072 h 5184576"/>
                                <a:gd name="connsiteX0" fmla="*/ 0 w 9274243"/>
                                <a:gd name="connsiteY0" fmla="*/ 623608 h 4512040"/>
                                <a:gd name="connsiteX1" fmla="*/ 9196605 w 9274243"/>
                                <a:gd name="connsiteY1" fmla="*/ 623608 h 4512040"/>
                                <a:gd name="connsiteX2" fmla="*/ 9274243 w 9274243"/>
                                <a:gd name="connsiteY2" fmla="*/ 2924780 h 4512040"/>
                                <a:gd name="connsiteX3" fmla="*/ 0 w 9274243"/>
                                <a:gd name="connsiteY3" fmla="*/ 4512040 h 4512040"/>
                                <a:gd name="connsiteX4" fmla="*/ 0 w 9274243"/>
                                <a:gd name="connsiteY4" fmla="*/ 623608 h 4512040"/>
                                <a:gd name="connsiteX0" fmla="*/ 0 w 9274243"/>
                                <a:gd name="connsiteY0" fmla="*/ 623608 h 3593249"/>
                                <a:gd name="connsiteX1" fmla="*/ 9196605 w 9274243"/>
                                <a:gd name="connsiteY1" fmla="*/ 623608 h 3593249"/>
                                <a:gd name="connsiteX2" fmla="*/ 9274243 w 9274243"/>
                                <a:gd name="connsiteY2" fmla="*/ 2924780 h 3593249"/>
                                <a:gd name="connsiteX3" fmla="*/ 8626 w 9274243"/>
                                <a:gd name="connsiteY3" fmla="*/ 3287089 h 3593249"/>
                                <a:gd name="connsiteX4" fmla="*/ 0 w 9274243"/>
                                <a:gd name="connsiteY4" fmla="*/ 623608 h 3593249"/>
                                <a:gd name="connsiteX0" fmla="*/ 0 w 9274243"/>
                                <a:gd name="connsiteY0" fmla="*/ 623608 h 4003865"/>
                                <a:gd name="connsiteX1" fmla="*/ 9196605 w 9274243"/>
                                <a:gd name="connsiteY1" fmla="*/ 623608 h 4003865"/>
                                <a:gd name="connsiteX2" fmla="*/ 9274243 w 9274243"/>
                                <a:gd name="connsiteY2" fmla="*/ 2924780 h 4003865"/>
                                <a:gd name="connsiteX3" fmla="*/ 8626 w 9274243"/>
                                <a:gd name="connsiteY3" fmla="*/ 3287089 h 4003865"/>
                                <a:gd name="connsiteX4" fmla="*/ 0 w 9274243"/>
                                <a:gd name="connsiteY4" fmla="*/ 623608 h 4003865"/>
                                <a:gd name="connsiteX0" fmla="*/ 0 w 9274243"/>
                                <a:gd name="connsiteY0" fmla="*/ 623608 h 3292515"/>
                                <a:gd name="connsiteX1" fmla="*/ 9196605 w 9274243"/>
                                <a:gd name="connsiteY1" fmla="*/ 623608 h 3292515"/>
                                <a:gd name="connsiteX2" fmla="*/ 9274243 w 9274243"/>
                                <a:gd name="connsiteY2" fmla="*/ 2924780 h 3292515"/>
                                <a:gd name="connsiteX3" fmla="*/ 8626 w 9274243"/>
                                <a:gd name="connsiteY3" fmla="*/ 3287089 h 3292515"/>
                                <a:gd name="connsiteX4" fmla="*/ 0 w 9274243"/>
                                <a:gd name="connsiteY4" fmla="*/ 623608 h 3292515"/>
                                <a:gd name="connsiteX0" fmla="*/ 0 w 9274243"/>
                                <a:gd name="connsiteY0" fmla="*/ 623608 h 3291121"/>
                                <a:gd name="connsiteX1" fmla="*/ 9196605 w 9274243"/>
                                <a:gd name="connsiteY1" fmla="*/ 623608 h 3291121"/>
                                <a:gd name="connsiteX2" fmla="*/ 9274243 w 9274243"/>
                                <a:gd name="connsiteY2" fmla="*/ 2924780 h 3291121"/>
                                <a:gd name="connsiteX3" fmla="*/ 8626 w 9274243"/>
                                <a:gd name="connsiteY3" fmla="*/ 3287089 h 3291121"/>
                                <a:gd name="connsiteX4" fmla="*/ 0 w 9274243"/>
                                <a:gd name="connsiteY4" fmla="*/ 623608 h 3291121"/>
                                <a:gd name="connsiteX0" fmla="*/ 0 w 9274243"/>
                                <a:gd name="connsiteY0" fmla="*/ 623608 h 3287089"/>
                                <a:gd name="connsiteX1" fmla="*/ 9196605 w 9274243"/>
                                <a:gd name="connsiteY1" fmla="*/ 623608 h 3287089"/>
                                <a:gd name="connsiteX2" fmla="*/ 9274243 w 9274243"/>
                                <a:gd name="connsiteY2" fmla="*/ 2924780 h 3287089"/>
                                <a:gd name="connsiteX3" fmla="*/ 8626 w 9274243"/>
                                <a:gd name="connsiteY3" fmla="*/ 3287089 h 3287089"/>
                                <a:gd name="connsiteX4" fmla="*/ 0 w 9274243"/>
                                <a:gd name="connsiteY4" fmla="*/ 623608 h 328708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31111"/>
                                <a:gd name="connsiteY0" fmla="*/ 623608 h 2950659"/>
                                <a:gd name="connsiteX1" fmla="*/ 9196605 w 9231111"/>
                                <a:gd name="connsiteY1" fmla="*/ 623608 h 2950659"/>
                                <a:gd name="connsiteX2" fmla="*/ 9231111 w 9231111"/>
                                <a:gd name="connsiteY2" fmla="*/ 2942032 h 2950659"/>
                                <a:gd name="connsiteX3" fmla="*/ 8626 w 9231111"/>
                                <a:gd name="connsiteY3" fmla="*/ 2950659 h 2950659"/>
                                <a:gd name="connsiteX4" fmla="*/ 0 w 9231111"/>
                                <a:gd name="connsiteY4" fmla="*/ 623608 h 2950659"/>
                                <a:gd name="connsiteX0" fmla="*/ 0 w 9231111"/>
                                <a:gd name="connsiteY0" fmla="*/ 623608 h 2942032"/>
                                <a:gd name="connsiteX1" fmla="*/ 9196605 w 9231111"/>
                                <a:gd name="connsiteY1" fmla="*/ 623608 h 2942032"/>
                                <a:gd name="connsiteX2" fmla="*/ 9231111 w 9231111"/>
                                <a:gd name="connsiteY2" fmla="*/ 2942032 h 2942032"/>
                                <a:gd name="connsiteX3" fmla="*/ 8626 w 9231111"/>
                                <a:gd name="connsiteY3" fmla="*/ 1466915 h 2942032"/>
                                <a:gd name="connsiteX4" fmla="*/ 0 w 9231111"/>
                                <a:gd name="connsiteY4" fmla="*/ 623608 h 2942032"/>
                                <a:gd name="connsiteX0" fmla="*/ 0 w 9196605"/>
                                <a:gd name="connsiteY0" fmla="*/ 623608 h 1648070"/>
                                <a:gd name="connsiteX1" fmla="*/ 9196605 w 9196605"/>
                                <a:gd name="connsiteY1" fmla="*/ 623608 h 1648070"/>
                                <a:gd name="connsiteX2" fmla="*/ 9179352 w 9196605"/>
                                <a:gd name="connsiteY2" fmla="*/ 1648070 h 1648070"/>
                                <a:gd name="connsiteX3" fmla="*/ 8626 w 9196605"/>
                                <a:gd name="connsiteY3" fmla="*/ 1466915 h 1648070"/>
                                <a:gd name="connsiteX4" fmla="*/ 0 w 9196605"/>
                                <a:gd name="connsiteY4" fmla="*/ 623608 h 1648070"/>
                                <a:gd name="connsiteX0" fmla="*/ 0 w 9222484"/>
                                <a:gd name="connsiteY0" fmla="*/ 623608 h 1648070"/>
                                <a:gd name="connsiteX1" fmla="*/ 9196605 w 9222484"/>
                                <a:gd name="connsiteY1" fmla="*/ 623608 h 1648070"/>
                                <a:gd name="connsiteX2" fmla="*/ 9222484 w 9222484"/>
                                <a:gd name="connsiteY2" fmla="*/ 1648070 h 1648070"/>
                                <a:gd name="connsiteX3" fmla="*/ 8626 w 9222484"/>
                                <a:gd name="connsiteY3" fmla="*/ 1466915 h 1648070"/>
                                <a:gd name="connsiteX4" fmla="*/ 0 w 9222484"/>
                                <a:gd name="connsiteY4" fmla="*/ 623608 h 1648070"/>
                                <a:gd name="connsiteX0" fmla="*/ 0 w 9213858"/>
                                <a:gd name="connsiteY0" fmla="*/ 623608 h 1587685"/>
                                <a:gd name="connsiteX1" fmla="*/ 9196605 w 9213858"/>
                                <a:gd name="connsiteY1" fmla="*/ 623608 h 1587685"/>
                                <a:gd name="connsiteX2" fmla="*/ 9213858 w 9213858"/>
                                <a:gd name="connsiteY2" fmla="*/ 1587685 h 1587685"/>
                                <a:gd name="connsiteX3" fmla="*/ 8626 w 9213858"/>
                                <a:gd name="connsiteY3" fmla="*/ 1466915 h 1587685"/>
                                <a:gd name="connsiteX4" fmla="*/ 0 w 9213858"/>
                                <a:gd name="connsiteY4" fmla="*/ 623608 h 1587685"/>
                                <a:gd name="connsiteX0" fmla="*/ 0 w 9231110"/>
                                <a:gd name="connsiteY0" fmla="*/ 627084 h 1591161"/>
                                <a:gd name="connsiteX1" fmla="*/ 9231110 w 9231110"/>
                                <a:gd name="connsiteY1" fmla="*/ 597052 h 1591161"/>
                                <a:gd name="connsiteX2" fmla="*/ 9213858 w 9231110"/>
                                <a:gd name="connsiteY2" fmla="*/ 1591161 h 1591161"/>
                                <a:gd name="connsiteX3" fmla="*/ 8626 w 9231110"/>
                                <a:gd name="connsiteY3" fmla="*/ 1470391 h 1591161"/>
                                <a:gd name="connsiteX4" fmla="*/ 0 w 9231110"/>
                                <a:gd name="connsiteY4" fmla="*/ 627084 h 1591161"/>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469228 h 1589998"/>
                                <a:gd name="connsiteX4" fmla="*/ 0 w 9213858"/>
                                <a:gd name="connsiteY4" fmla="*/ 625921 h 1589998"/>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578073 h 1589998"/>
                                <a:gd name="connsiteX4" fmla="*/ 0 w 9213858"/>
                                <a:gd name="connsiteY4" fmla="*/ 625921 h 15899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13858" h="1589998">
                                  <a:moveTo>
                                    <a:pt x="0" y="625921"/>
                                  </a:moveTo>
                                  <a:cubicBezTo>
                                    <a:pt x="3065535" y="-1534319"/>
                                    <a:pt x="6139696" y="2766140"/>
                                    <a:pt x="9205231" y="605900"/>
                                  </a:cubicBezTo>
                                  <a:cubicBezTo>
                                    <a:pt x="9205231" y="1902044"/>
                                    <a:pt x="9179353" y="319733"/>
                                    <a:pt x="9213858" y="1589998"/>
                                  </a:cubicBezTo>
                                  <a:lnTo>
                                    <a:pt x="8626" y="1578073"/>
                                  </a:lnTo>
                                  <a:cubicBezTo>
                                    <a:pt x="5751" y="690246"/>
                                    <a:pt x="2875" y="1513748"/>
                                    <a:pt x="0" y="625921"/>
                                  </a:cubicBezTo>
                                  <a:close/>
                                </a:path>
                              </a:pathLst>
                            </a:custGeom>
                            <a:gradFill>
                              <a:gsLst>
                                <a:gs pos="0">
                                  <a:srgbClr val="2F9FC7"/>
                                </a:gs>
                                <a:gs pos="100000">
                                  <a:schemeClr val="tx2"/>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4 Onda" o:spid="_x0000_s1026" style="position:absolute;margin-left:-65.2pt;margin-top:550.75pt;width:614.45pt;height:4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13858,158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" path="m,625921c3065535,-1534319,6139696,2766140,9205231,605900v,1296144,-25878,-286167,8627,984098l8626,1578073c5751,690246,2875,1513748,,625921xe" fillcolor="#2f9fc7" stroked="f" strokeweight="2pt">
                    <v:fill color2="#1f497d [3215]" focus="100%" type="gradient">
                      <o:fill v:ext="view" type="gradientUnscaled"/>
                    </v:fill>
                    <v:path arrowok="t" o:connecttype="custom" o:connectlocs="0,213479;7796209,206650;7803515,542290;7306,538223;0,213479" o:connectangles="0,0,0,0,0"/>
                  </v:shape>
                </w:pict>
              </mc:Fallback>
            </mc:AlternateContent>
          </w:r>
          <w:r w:rsidR="00CE6D1D">
            <w:rPr>
              <w:rFonts w:ascii="Arial" w:hAnsi="Arial" w:cs="Arial"/>
              <w:b/>
              <w:noProof/>
              <w:color w:val="365F91"/>
              <w:sz w:val="20"/>
              <w:szCs w:val="20"/>
              <w:lang w:eastAsia="es-SV"/>
            </w:rPr>
            <mc:AlternateContent>
              <mc:Choice Requires="wps">
                <w:drawing>
                  <wp:anchor distT="0" distB="0" distL="114300" distR="114300" simplePos="0" relativeHeight="251772416" behindDoc="0" locked="0" layoutInCell="1" allowOverlap="1" wp14:anchorId="5E4A28B1" wp14:editId="5E07E67D">
                    <wp:simplePos x="0" y="0"/>
                    <wp:positionH relativeFrom="column">
                      <wp:posOffset>4637405</wp:posOffset>
                    </wp:positionH>
                    <wp:positionV relativeFrom="paragraph">
                      <wp:posOffset>8043545</wp:posOffset>
                    </wp:positionV>
                    <wp:extent cx="1637030" cy="478155"/>
                    <wp:effectExtent l="0" t="0" r="0" b="0"/>
                    <wp:wrapNone/>
                    <wp:docPr id="63" name="63 Cuadro de texto"/>
                    <wp:cNvGraphicFramePr/>
                    <a:graphic xmlns:a="http://schemas.openxmlformats.org/drawingml/2006/main">
                      <a:graphicData uri="http://schemas.microsoft.com/office/word/2010/wordprocessingShape">
                        <wps:wsp>
                          <wps:cNvSpPr txBox="1"/>
                          <wps:spPr>
                            <a:xfrm>
                              <a:off x="0" y="0"/>
                              <a:ext cx="1637030" cy="478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831" w:rsidRPr="005F7F50" w:rsidRDefault="00392831" w:rsidP="007F4F08">
                                <w:pPr>
                                  <w:jc w:val="center"/>
                                  <w:rPr>
                                    <w:rFonts w:asciiTheme="majorHAnsi" w:hAnsiTheme="majorHAnsi"/>
                                    <w:color w:val="1F497D" w:themeColor="text2"/>
                                    <w:sz w:val="28"/>
                                  </w:rPr>
                                </w:pPr>
                                <w:r w:rsidRPr="005F7F50">
                                  <w:rPr>
                                    <w:rFonts w:asciiTheme="majorHAnsi" w:hAnsiTheme="majorHAnsi"/>
                                    <w:color w:val="1F497D" w:themeColor="text2"/>
                                    <w:sz w:val="28"/>
                                  </w:rPr>
                                  <w:t>www.anda.gob.sv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3 Cuadro de texto" o:spid="_x0000_s1030" type="#_x0000_t202" style="position:absolute;margin-left:365.15pt;margin-top:633.35pt;width:128.9pt;height:37.6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" filled="f" stroked="f" strokeweight=".5pt">
                    <v:textbox>
                      <w:txbxContent>
                        <w:p w:rsidR="00392831" w:rsidRPr="005F7F50" w:rsidRDefault="00392831" w:rsidP="007F4F08">
                          <w:pPr>
                            <w:jc w:val="center"/>
                            <w:rPr>
                              <w:rFonts w:asciiTheme="majorHAnsi" w:hAnsiTheme="majorHAnsi"/>
                              <w:color w:val="1F497D" w:themeColor="text2"/>
                              <w:sz w:val="28"/>
                            </w:rPr>
                          </w:pPr>
                          <w:r w:rsidRPr="005F7F50">
                            <w:rPr>
                              <w:rFonts w:asciiTheme="majorHAnsi" w:hAnsiTheme="majorHAnsi"/>
                              <w:color w:val="1F497D" w:themeColor="text2"/>
                              <w:sz w:val="28"/>
                            </w:rPr>
                            <w:t>www.anda.gob.sv</w:t>
                          </w:r>
                        </w:p>
                      </w:txbxContent>
                    </v:textbox>
                  </v:shape>
                </w:pict>
              </mc:Fallback>
            </mc:AlternateContent>
          </w:r>
          <w:r w:rsidR="008C7005">
            <w:rPr>
              <w:noProof/>
              <w:color w:val="EEECE1" w:themeColor="background2"/>
              <w:sz w:val="32"/>
              <w:szCs w:val="32"/>
              <w:lang w:eastAsia="es-SV"/>
            </w:rPr>
            <w:br w:type="page"/>
          </w:r>
        </w:p>
        <w:bookmarkStart w:id="0" w:name="_GoBack" w:displacedByCustomXml="next"/>
        <w:bookmarkEnd w:id="0" w:displacedByCustomXml="next"/>
      </w:sdtContent>
    </w:sdt>
    <w:p w:rsidR="00C7362E" w:rsidRDefault="00C7362E" w:rsidP="00E200B5">
      <w:pPr>
        <w:jc w:val="both"/>
        <w:rPr>
          <w:rFonts w:ascii="Arial" w:hAnsi="Arial" w:cs="Arial"/>
          <w:b/>
          <w:color w:val="365F91"/>
          <w:sz w:val="20"/>
          <w:szCs w:val="20"/>
          <w:lang w:val="es-ES"/>
        </w:rPr>
      </w:pPr>
    </w:p>
    <w:p w:rsidR="00F85F9E" w:rsidRDefault="00F85F9E" w:rsidP="00E200B5">
      <w:pPr>
        <w:jc w:val="both"/>
        <w:rPr>
          <w:rFonts w:ascii="Arial" w:hAnsi="Arial" w:cs="Arial"/>
          <w:b/>
          <w:color w:val="365F91"/>
          <w:sz w:val="20"/>
          <w:szCs w:val="20"/>
          <w:lang w:val="es-ES"/>
        </w:rPr>
      </w:pPr>
    </w:p>
    <w:p w:rsidR="00F85F9E" w:rsidRDefault="00F85F9E" w:rsidP="00E200B5">
      <w:pPr>
        <w:jc w:val="both"/>
        <w:rPr>
          <w:rFonts w:ascii="Arial" w:hAnsi="Arial" w:cs="Arial"/>
          <w:b/>
          <w:color w:val="365F91"/>
          <w:sz w:val="20"/>
          <w:szCs w:val="20"/>
          <w:lang w:val="es-ES"/>
        </w:rPr>
      </w:pPr>
    </w:p>
    <w:tbl>
      <w:tblPr>
        <w:tblStyle w:val="Tablabsica2"/>
        <w:tblpPr w:leftFromText="141" w:rightFromText="141" w:vertAnchor="text" w:horzAnchor="margin" w:tblpY="82"/>
        <w:tblW w:w="9889" w:type="dxa"/>
        <w:tblLook w:val="04A0" w:firstRow="1" w:lastRow="0" w:firstColumn="1" w:lastColumn="0" w:noHBand="0" w:noVBand="1"/>
      </w:tblPr>
      <w:tblGrid>
        <w:gridCol w:w="7621"/>
        <w:gridCol w:w="567"/>
        <w:gridCol w:w="1701"/>
      </w:tblGrid>
      <w:tr w:rsidR="00F85F9E" w:rsidRPr="00861449" w:rsidTr="00F85F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Borders>
              <w:bottom w:val="single" w:sz="4" w:space="0" w:color="auto"/>
            </w:tcBorders>
          </w:tcPr>
          <w:p w:rsidR="00F85F9E" w:rsidRPr="00861449" w:rsidRDefault="00F85F9E" w:rsidP="00F85F9E">
            <w:pPr>
              <w:jc w:val="both"/>
              <w:rPr>
                <w:rFonts w:ascii="Maiandra GD" w:hAnsi="Maiandra GD" w:cs="Arial"/>
                <w:color w:val="365F91"/>
                <w:sz w:val="36"/>
                <w:szCs w:val="20"/>
                <w:lang w:val="es-ES"/>
              </w:rPr>
            </w:pPr>
            <w:r w:rsidRPr="00861449">
              <w:rPr>
                <w:rFonts w:ascii="Maiandra GD" w:hAnsi="Maiandra GD" w:cs="Arial"/>
                <w:color w:val="365F91"/>
                <w:sz w:val="36"/>
                <w:szCs w:val="20"/>
                <w:lang w:val="es-ES"/>
              </w:rPr>
              <w:t>INDICE</w:t>
            </w:r>
          </w:p>
        </w:tc>
        <w:tc>
          <w:tcPr>
            <w:tcW w:w="567" w:type="dxa"/>
            <w:tcBorders>
              <w:bottom w:val="single" w:sz="4" w:space="0" w:color="auto"/>
              <w:right w:val="single" w:sz="4" w:space="0" w:color="auto"/>
            </w:tcBorders>
          </w:tcPr>
          <w:p w:rsidR="00F85F9E" w:rsidRPr="00861449" w:rsidRDefault="00F85F9E" w:rsidP="00F85F9E">
            <w:pPr>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365F91"/>
                <w:szCs w:val="20"/>
                <w:lang w:val="es-ES"/>
              </w:rPr>
            </w:pPr>
          </w:p>
        </w:tc>
        <w:tc>
          <w:tcPr>
            <w:tcW w:w="1701" w:type="dxa"/>
            <w:tcBorders>
              <w:left w:val="single" w:sz="4" w:space="0" w:color="auto"/>
              <w:bottom w:val="single" w:sz="4" w:space="0" w:color="auto"/>
            </w:tcBorders>
          </w:tcPr>
          <w:p w:rsidR="00F85F9E" w:rsidRPr="00861449" w:rsidRDefault="00F85F9E" w:rsidP="00F85F9E">
            <w:pPr>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365F91"/>
                <w:szCs w:val="20"/>
                <w:lang w:val="es-ES"/>
              </w:rPr>
            </w:pPr>
          </w:p>
        </w:tc>
      </w:tr>
      <w:tr w:rsidR="00F85F9E" w:rsidRPr="00861449" w:rsidTr="00F85F9E">
        <w:trPr>
          <w:trHeight w:val="35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tcBorders>
          </w:tcPr>
          <w:p w:rsidR="00F85F9E" w:rsidRPr="00861449" w:rsidRDefault="00F85F9E" w:rsidP="00F85F9E">
            <w:pPr>
              <w:jc w:val="both"/>
              <w:rPr>
                <w:rFonts w:ascii="Maiandra GD" w:hAnsi="Maiandra GD" w:cs="Arial"/>
                <w:b w:val="0"/>
                <w:color w:val="365F91"/>
                <w:szCs w:val="20"/>
                <w:lang w:val="es-ES"/>
              </w:rPr>
            </w:pPr>
          </w:p>
        </w:tc>
        <w:tc>
          <w:tcPr>
            <w:tcW w:w="567" w:type="dxa"/>
            <w:tcBorders>
              <w:top w:val="single" w:sz="4" w:space="0" w:color="auto"/>
              <w:right w:val="single" w:sz="4" w:space="0" w:color="auto"/>
            </w:tcBorders>
          </w:tcPr>
          <w:p w:rsidR="00F85F9E"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color w:val="365F91"/>
                <w:szCs w:val="20"/>
                <w:lang w:val="es-ES"/>
              </w:rPr>
            </w:pPr>
          </w:p>
        </w:tc>
        <w:tc>
          <w:tcPr>
            <w:tcW w:w="1701" w:type="dxa"/>
            <w:tcBorders>
              <w:top w:val="single" w:sz="4" w:space="0" w:color="auto"/>
              <w:left w:val="single" w:sz="4" w:space="0" w:color="auto"/>
            </w:tcBorders>
            <w:vAlign w:val="center"/>
          </w:tcPr>
          <w:p w:rsidR="00F85F9E" w:rsidRPr="00861449"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color w:val="365F91"/>
                <w:szCs w:val="20"/>
                <w:lang w:val="es-ES"/>
              </w:rPr>
            </w:pPr>
            <w:r>
              <w:rPr>
                <w:rFonts w:ascii="Maiandra GD" w:hAnsi="Maiandra GD" w:cs="Arial"/>
                <w:b/>
                <w:color w:val="365F91"/>
                <w:szCs w:val="20"/>
                <w:lang w:val="es-ES"/>
              </w:rPr>
              <w:t>PAG.</w:t>
            </w:r>
          </w:p>
        </w:tc>
      </w:tr>
      <w:tr w:rsidR="00F85F9E" w:rsidRPr="00861449" w:rsidTr="00F85F9E">
        <w:tc>
          <w:tcPr>
            <w:cnfStyle w:val="001000000000" w:firstRow="0" w:lastRow="0" w:firstColumn="1" w:lastColumn="0" w:oddVBand="0" w:evenVBand="0" w:oddHBand="0" w:evenHBand="0" w:firstRowFirstColumn="0" w:firstRowLastColumn="0" w:lastRowFirstColumn="0" w:lastRowLastColumn="0"/>
            <w:tcW w:w="7621" w:type="dxa"/>
          </w:tcPr>
          <w:p w:rsidR="00F85F9E" w:rsidRPr="00562A25" w:rsidRDefault="00F85F9E" w:rsidP="00F85F9E">
            <w:pPr>
              <w:jc w:val="both"/>
              <w:rPr>
                <w:rFonts w:ascii="Maiandra GD" w:hAnsi="Maiandra GD" w:cs="Arial"/>
                <w:b w:val="0"/>
                <w:szCs w:val="20"/>
                <w:lang w:val="es-ES"/>
              </w:rPr>
            </w:pPr>
          </w:p>
        </w:tc>
        <w:tc>
          <w:tcPr>
            <w:tcW w:w="567" w:type="dxa"/>
            <w:tcBorders>
              <w:righ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r>
      <w:tr w:rsidR="00F85F9E" w:rsidRPr="00861449" w:rsidTr="00F85F9E">
        <w:tc>
          <w:tcPr>
            <w:cnfStyle w:val="001000000000" w:firstRow="0" w:lastRow="0" w:firstColumn="1" w:lastColumn="0" w:oddVBand="0" w:evenVBand="0" w:oddHBand="0" w:evenHBand="0" w:firstRowFirstColumn="0" w:firstRowLastColumn="0" w:lastRowFirstColumn="0" w:lastRowLastColumn="0"/>
            <w:tcW w:w="7621" w:type="dxa"/>
          </w:tcPr>
          <w:p w:rsidR="00F85F9E" w:rsidRPr="00562A25" w:rsidRDefault="00F85F9E" w:rsidP="00F85F9E">
            <w:pPr>
              <w:jc w:val="both"/>
              <w:rPr>
                <w:rFonts w:ascii="Maiandra GD" w:hAnsi="Maiandra GD" w:cs="Arial"/>
                <w:b w:val="0"/>
                <w:szCs w:val="20"/>
                <w:lang w:val="es-ES"/>
              </w:rPr>
            </w:pPr>
            <w:r w:rsidRPr="00F85F9E">
              <w:rPr>
                <w:rFonts w:ascii="Maiandra GD" w:hAnsi="Maiandra GD" w:cs="Arial"/>
                <w:b w:val="0"/>
                <w:szCs w:val="20"/>
                <w:lang w:val="es-ES"/>
              </w:rPr>
              <w:t>Mensaje del Presidente de ANDA, Ing. Marco Antonio Fortín</w:t>
            </w:r>
          </w:p>
        </w:tc>
        <w:tc>
          <w:tcPr>
            <w:tcW w:w="567" w:type="dxa"/>
            <w:tcBorders>
              <w:righ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3</w:t>
            </w:r>
          </w:p>
        </w:tc>
      </w:tr>
      <w:tr w:rsidR="00F85F9E" w:rsidRPr="00861449" w:rsidTr="00F85F9E">
        <w:tc>
          <w:tcPr>
            <w:cnfStyle w:val="001000000000" w:firstRow="0" w:lastRow="0" w:firstColumn="1" w:lastColumn="0" w:oddVBand="0" w:evenVBand="0" w:oddHBand="0" w:evenHBand="0" w:firstRowFirstColumn="0" w:firstRowLastColumn="0" w:lastRowFirstColumn="0" w:lastRowLastColumn="0"/>
            <w:tcW w:w="7621" w:type="dxa"/>
          </w:tcPr>
          <w:p w:rsidR="00F85F9E" w:rsidRPr="00562A25" w:rsidRDefault="00F85F9E" w:rsidP="00F85F9E">
            <w:pPr>
              <w:jc w:val="both"/>
              <w:rPr>
                <w:rFonts w:ascii="Maiandra GD" w:hAnsi="Maiandra GD" w:cs="Arial"/>
                <w:b w:val="0"/>
                <w:szCs w:val="20"/>
                <w:lang w:val="es-ES"/>
              </w:rPr>
            </w:pPr>
          </w:p>
        </w:tc>
        <w:tc>
          <w:tcPr>
            <w:tcW w:w="567" w:type="dxa"/>
            <w:tcBorders>
              <w:righ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F85F9E" w:rsidRPr="00562A2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r>
      <w:tr w:rsidR="00F85F9E" w:rsidRPr="00C54535" w:rsidTr="00585CEB">
        <w:trPr>
          <w:trHeight w:val="443"/>
        </w:trPr>
        <w:tc>
          <w:tcPr>
            <w:cnfStyle w:val="001000000000" w:firstRow="0" w:lastRow="0" w:firstColumn="1" w:lastColumn="0" w:oddVBand="0" w:evenVBand="0" w:oddHBand="0" w:evenHBand="0" w:firstRowFirstColumn="0" w:firstRowLastColumn="0" w:lastRowFirstColumn="0" w:lastRowLastColumn="0"/>
            <w:tcW w:w="7621" w:type="dxa"/>
            <w:shd w:val="clear" w:color="auto" w:fill="auto"/>
          </w:tcPr>
          <w:p w:rsidR="00F85F9E" w:rsidRPr="00585CEB" w:rsidRDefault="00F85F9E" w:rsidP="00F85F9E">
            <w:pPr>
              <w:jc w:val="both"/>
              <w:rPr>
                <w:rFonts w:ascii="Maiandra GD" w:hAnsi="Maiandra GD" w:cs="Arial"/>
                <w:b w:val="0"/>
                <w:szCs w:val="20"/>
                <w:lang w:val="es-ES"/>
              </w:rPr>
            </w:pPr>
            <w:r w:rsidRPr="00585CEB">
              <w:rPr>
                <w:rFonts w:ascii="Maiandra GD" w:hAnsi="Maiandra GD" w:cs="Arial"/>
                <w:b w:val="0"/>
                <w:szCs w:val="20"/>
                <w:lang w:val="es-ES"/>
              </w:rPr>
              <w:t>Nuestra Misión, Visión y Valores Institucionales</w:t>
            </w:r>
          </w:p>
        </w:tc>
        <w:tc>
          <w:tcPr>
            <w:tcW w:w="567" w:type="dxa"/>
            <w:tcBorders>
              <w:right w:val="single" w:sz="4" w:space="0" w:color="auto"/>
            </w:tcBorders>
            <w:shd w:val="clear" w:color="auto" w:fill="auto"/>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shd w:val="clear" w:color="auto" w:fill="auto"/>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585CEB">
              <w:rPr>
                <w:rFonts w:ascii="Maiandra GD" w:hAnsi="Maiandra GD" w:cs="Arial"/>
                <w:b/>
                <w:szCs w:val="20"/>
                <w:lang w:val="es-ES"/>
              </w:rPr>
              <w:t>6</w:t>
            </w:r>
          </w:p>
        </w:tc>
      </w:tr>
      <w:tr w:rsidR="00F85F9E" w:rsidRPr="00C54535" w:rsidTr="00585CEB">
        <w:trPr>
          <w:trHeight w:val="433"/>
        </w:trPr>
        <w:tc>
          <w:tcPr>
            <w:cnfStyle w:val="001000000000" w:firstRow="0" w:lastRow="0" w:firstColumn="1" w:lastColumn="0" w:oddVBand="0" w:evenVBand="0" w:oddHBand="0" w:evenHBand="0" w:firstRowFirstColumn="0" w:firstRowLastColumn="0" w:lastRowFirstColumn="0" w:lastRowLastColumn="0"/>
            <w:tcW w:w="7621" w:type="dxa"/>
            <w:shd w:val="clear" w:color="auto" w:fill="auto"/>
          </w:tcPr>
          <w:p w:rsidR="00F85F9E" w:rsidRPr="00585CEB" w:rsidRDefault="00F85F9E" w:rsidP="00F85F9E">
            <w:pPr>
              <w:jc w:val="both"/>
              <w:rPr>
                <w:rFonts w:ascii="Maiandra GD" w:hAnsi="Maiandra GD" w:cs="Arial"/>
                <w:b w:val="0"/>
                <w:szCs w:val="20"/>
                <w:lang w:val="es-ES"/>
              </w:rPr>
            </w:pPr>
            <w:r w:rsidRPr="00585CEB">
              <w:rPr>
                <w:rFonts w:ascii="Maiandra GD" w:hAnsi="Maiandra GD" w:cs="Arial"/>
                <w:b w:val="0"/>
                <w:szCs w:val="20"/>
                <w:lang w:val="es-ES"/>
              </w:rPr>
              <w:t>Junta de Gobierno</w:t>
            </w:r>
          </w:p>
        </w:tc>
        <w:tc>
          <w:tcPr>
            <w:tcW w:w="567" w:type="dxa"/>
            <w:tcBorders>
              <w:right w:val="single" w:sz="4" w:space="0" w:color="auto"/>
            </w:tcBorders>
            <w:shd w:val="clear" w:color="auto" w:fill="auto"/>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shd w:val="clear" w:color="auto" w:fill="auto"/>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585CEB">
              <w:rPr>
                <w:rFonts w:ascii="Maiandra GD" w:hAnsi="Maiandra GD" w:cs="Arial"/>
                <w:b/>
                <w:szCs w:val="20"/>
                <w:lang w:val="es-ES"/>
              </w:rPr>
              <w:t>7</w:t>
            </w:r>
          </w:p>
        </w:tc>
      </w:tr>
      <w:tr w:rsidR="00F85F9E" w:rsidRPr="00C54535" w:rsidTr="00585CEB">
        <w:trPr>
          <w:trHeight w:val="722"/>
        </w:trPr>
        <w:tc>
          <w:tcPr>
            <w:cnfStyle w:val="001000000000" w:firstRow="0" w:lastRow="0" w:firstColumn="1" w:lastColumn="0" w:oddVBand="0" w:evenVBand="0" w:oddHBand="0" w:evenHBand="0" w:firstRowFirstColumn="0" w:firstRowLastColumn="0" w:lastRowFirstColumn="0" w:lastRowLastColumn="0"/>
            <w:tcW w:w="7621" w:type="dxa"/>
            <w:shd w:val="clear" w:color="auto" w:fill="auto"/>
          </w:tcPr>
          <w:p w:rsidR="00F85F9E" w:rsidRPr="009E5CCF" w:rsidRDefault="00475DA5" w:rsidP="00F85F9E">
            <w:pPr>
              <w:jc w:val="both"/>
              <w:rPr>
                <w:rFonts w:ascii="Maiandra GD" w:hAnsi="Maiandra GD" w:cs="Arial"/>
                <w:szCs w:val="20"/>
                <w:lang w:val="es-ES"/>
              </w:rPr>
            </w:pPr>
            <w:hyperlink w:anchor="C01"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1</w:t>
              </w:r>
            </w:hyperlink>
          </w:p>
          <w:p w:rsidR="00F85F9E" w:rsidRPr="00585CEB" w:rsidRDefault="00F85F9E" w:rsidP="00F85F9E">
            <w:pPr>
              <w:jc w:val="both"/>
              <w:rPr>
                <w:rFonts w:ascii="Maiandra GD" w:hAnsi="Maiandra GD" w:cs="Arial"/>
                <w:b w:val="0"/>
                <w:szCs w:val="20"/>
                <w:lang w:val="es-ES"/>
              </w:rPr>
            </w:pPr>
            <w:r w:rsidRPr="00585CEB">
              <w:rPr>
                <w:rFonts w:ascii="Maiandra GD" w:hAnsi="Maiandra GD" w:cs="Arial"/>
                <w:b w:val="0"/>
                <w:szCs w:val="20"/>
                <w:lang w:val="es-ES"/>
              </w:rPr>
              <w:t>Administración</w:t>
            </w:r>
          </w:p>
        </w:tc>
        <w:tc>
          <w:tcPr>
            <w:tcW w:w="567" w:type="dxa"/>
            <w:tcBorders>
              <w:right w:val="single" w:sz="4" w:space="0" w:color="auto"/>
            </w:tcBorders>
            <w:shd w:val="clear" w:color="auto" w:fill="auto"/>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shd w:val="clear" w:color="auto" w:fill="auto"/>
          </w:tcPr>
          <w:p w:rsidR="00F85F9E" w:rsidRPr="00585CEB" w:rsidRDefault="00585CEB"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585CEB">
              <w:rPr>
                <w:rFonts w:ascii="Maiandra GD" w:hAnsi="Maiandra GD" w:cs="Arial"/>
                <w:b/>
                <w:szCs w:val="20"/>
                <w:lang w:val="es-ES"/>
              </w:rPr>
              <w:t>8</w:t>
            </w:r>
          </w:p>
        </w:tc>
      </w:tr>
      <w:tr w:rsidR="00F85F9E" w:rsidRPr="00C54535" w:rsidTr="00F85F9E">
        <w:trPr>
          <w:trHeight w:val="974"/>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2"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2</w:t>
              </w:r>
            </w:hyperlink>
          </w:p>
          <w:p w:rsidR="00F85F9E" w:rsidRPr="009E5CCF" w:rsidRDefault="00F85F9E" w:rsidP="00DD1436">
            <w:pPr>
              <w:jc w:val="both"/>
              <w:rPr>
                <w:rFonts w:ascii="Maiandra GD" w:hAnsi="Maiandra GD" w:cs="Arial"/>
                <w:b w:val="0"/>
                <w:szCs w:val="20"/>
                <w:lang w:val="es-ES"/>
              </w:rPr>
            </w:pPr>
            <w:r w:rsidRPr="009E5CCF">
              <w:rPr>
                <w:rFonts w:ascii="Maiandra GD" w:hAnsi="Maiandra GD" w:cs="Arial"/>
                <w:b w:val="0"/>
                <w:szCs w:val="20"/>
                <w:lang w:val="es-ES"/>
              </w:rPr>
              <w:t>Inversiones en Infraestructura, Gestión de Cooperación</w:t>
            </w:r>
            <w:r w:rsidR="00DD1436">
              <w:rPr>
                <w:rFonts w:ascii="Maiandra GD" w:hAnsi="Maiandra GD" w:cs="Arial"/>
                <w:b w:val="0"/>
                <w:szCs w:val="20"/>
                <w:lang w:val="es-ES"/>
              </w:rPr>
              <w:t xml:space="preserve"> Internacional</w:t>
            </w:r>
            <w:r w:rsidRPr="009E5CCF">
              <w:rPr>
                <w:rFonts w:ascii="Maiandra GD" w:hAnsi="Maiandra GD" w:cs="Arial"/>
                <w:b w:val="0"/>
                <w:szCs w:val="20"/>
                <w:lang w:val="es-ES"/>
              </w:rPr>
              <w:t xml:space="preserve">, </w:t>
            </w:r>
            <w:r w:rsidR="00DD1436">
              <w:rPr>
                <w:rFonts w:ascii="Maiandra GD" w:hAnsi="Maiandra GD" w:cs="Arial"/>
                <w:b w:val="0"/>
                <w:szCs w:val="20"/>
                <w:lang w:val="es-ES"/>
              </w:rPr>
              <w:t>Inclus</w:t>
            </w:r>
            <w:r w:rsidRPr="009E5CCF">
              <w:rPr>
                <w:rFonts w:ascii="Maiandra GD" w:hAnsi="Maiandra GD" w:cs="Arial"/>
                <w:b w:val="0"/>
                <w:szCs w:val="20"/>
                <w:lang w:val="es-ES"/>
              </w:rPr>
              <w:t>ión Social, Comunicaciones y Relaciones Públicas</w:t>
            </w:r>
          </w:p>
        </w:tc>
        <w:tc>
          <w:tcPr>
            <w:tcW w:w="567" w:type="dxa"/>
            <w:tcBorders>
              <w:right w:val="single" w:sz="4" w:space="0" w:color="auto"/>
            </w:tcBorders>
          </w:tcPr>
          <w:p w:rsidR="00F85F9E" w:rsidRPr="00585CEB"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F85F9E" w:rsidRPr="00585CEB" w:rsidRDefault="00585CEB"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585CEB">
              <w:rPr>
                <w:rFonts w:ascii="Maiandra GD" w:hAnsi="Maiandra GD" w:cs="Arial"/>
                <w:b/>
                <w:szCs w:val="20"/>
                <w:lang w:val="es-ES"/>
              </w:rPr>
              <w:t>11</w:t>
            </w:r>
          </w:p>
        </w:tc>
      </w:tr>
      <w:tr w:rsidR="00F85F9E" w:rsidRPr="00C54535" w:rsidTr="00F85F9E">
        <w:trPr>
          <w:trHeight w:val="719"/>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3"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3</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Producción y Distribución de Agua Potable</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27</w:t>
            </w:r>
          </w:p>
        </w:tc>
      </w:tr>
      <w:tr w:rsidR="00F85F9E" w:rsidRPr="00C54535" w:rsidTr="00F85F9E">
        <w:trPr>
          <w:trHeight w:val="700"/>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4"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4</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Gestión Comercial</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34</w:t>
            </w:r>
          </w:p>
        </w:tc>
      </w:tr>
      <w:tr w:rsidR="00F85F9E" w:rsidRPr="009E5CCF" w:rsidTr="00F85F9E">
        <w:trPr>
          <w:trHeight w:val="724"/>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5"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5</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Gestión de Recursos Humanos</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9E5CCF"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9E5CCF">
              <w:rPr>
                <w:rFonts w:ascii="Maiandra GD" w:hAnsi="Maiandra GD" w:cs="Arial"/>
                <w:b/>
                <w:szCs w:val="20"/>
                <w:lang w:val="es-ES"/>
              </w:rPr>
              <w:t>43</w:t>
            </w:r>
          </w:p>
        </w:tc>
      </w:tr>
      <w:tr w:rsidR="00F85F9E" w:rsidRPr="00C54535" w:rsidTr="00F85F9E">
        <w:trPr>
          <w:trHeight w:val="693"/>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6"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6</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Gestión Administrativa</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51</w:t>
            </w:r>
          </w:p>
        </w:tc>
      </w:tr>
      <w:tr w:rsidR="00F85F9E" w:rsidRPr="00C54535" w:rsidTr="00F85F9E">
        <w:trPr>
          <w:trHeight w:val="716"/>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7"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7</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Gestión Financiera</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55</w:t>
            </w:r>
          </w:p>
        </w:tc>
      </w:tr>
      <w:tr w:rsidR="00F85F9E" w:rsidRPr="00C54535" w:rsidTr="00F85F9E">
        <w:trPr>
          <w:trHeight w:val="712"/>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8"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8</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Gestión Regional</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60</w:t>
            </w:r>
          </w:p>
        </w:tc>
      </w:tr>
      <w:tr w:rsidR="00F85F9E" w:rsidRPr="00C54535" w:rsidTr="00F85F9E">
        <w:trPr>
          <w:trHeight w:val="708"/>
        </w:trPr>
        <w:tc>
          <w:tcPr>
            <w:cnfStyle w:val="001000000000" w:firstRow="0" w:lastRow="0" w:firstColumn="1" w:lastColumn="0" w:oddVBand="0" w:evenVBand="0" w:oddHBand="0" w:evenHBand="0" w:firstRowFirstColumn="0" w:firstRowLastColumn="0" w:lastRowFirstColumn="0" w:lastRowLastColumn="0"/>
            <w:tcW w:w="7621" w:type="dxa"/>
          </w:tcPr>
          <w:p w:rsidR="00F85F9E" w:rsidRPr="009E5CCF" w:rsidRDefault="00475DA5" w:rsidP="00F85F9E">
            <w:pPr>
              <w:jc w:val="both"/>
              <w:rPr>
                <w:rFonts w:ascii="Maiandra GD" w:hAnsi="Maiandra GD" w:cs="Arial"/>
                <w:szCs w:val="20"/>
                <w:lang w:val="es-ES"/>
              </w:rPr>
            </w:pPr>
            <w:hyperlink w:anchor="C09" w:history="1">
              <w:r w:rsidR="00F85F9E" w:rsidRPr="009E5CCF">
                <w:rPr>
                  <w:rStyle w:val="Hipervnculo"/>
                  <w:rFonts w:ascii="Maiandra GD" w:hAnsi="Maiandra GD" w:cs="Arial"/>
                  <w:bCs w:val="0"/>
                  <w:color w:val="auto"/>
                  <w:szCs w:val="20"/>
                  <w:u w:val="none"/>
                  <w:lang w:val="es-ES"/>
                </w:rPr>
                <w:t xml:space="preserve">CAPÍTULO </w:t>
              </w:r>
              <w:r w:rsidR="00C867E4" w:rsidRPr="009E5CCF">
                <w:rPr>
                  <w:rStyle w:val="Hipervnculo"/>
                  <w:rFonts w:ascii="Maiandra GD" w:hAnsi="Maiandra GD" w:cs="Arial"/>
                  <w:bCs w:val="0"/>
                  <w:color w:val="auto"/>
                  <w:szCs w:val="20"/>
                  <w:u w:val="none"/>
                  <w:lang w:val="es-ES"/>
                </w:rPr>
                <w:t>9</w:t>
              </w:r>
            </w:hyperlink>
          </w:p>
          <w:p w:rsidR="00F85F9E" w:rsidRPr="009E5CCF" w:rsidRDefault="00F85F9E" w:rsidP="00F85F9E">
            <w:pPr>
              <w:jc w:val="both"/>
              <w:rPr>
                <w:rFonts w:ascii="Maiandra GD" w:hAnsi="Maiandra GD" w:cs="Arial"/>
                <w:b w:val="0"/>
                <w:szCs w:val="20"/>
                <w:lang w:val="es-ES"/>
              </w:rPr>
            </w:pPr>
            <w:r w:rsidRPr="009E5CCF">
              <w:rPr>
                <w:rFonts w:ascii="Maiandra GD" w:hAnsi="Maiandra GD" w:cs="Arial"/>
                <w:b w:val="0"/>
                <w:szCs w:val="20"/>
                <w:lang w:val="es-ES"/>
              </w:rPr>
              <w:t>Estados Financieros</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71</w:t>
            </w:r>
          </w:p>
        </w:tc>
      </w:tr>
      <w:tr w:rsidR="00F85F9E" w:rsidRPr="00C54535" w:rsidTr="00F85F9E">
        <w:tc>
          <w:tcPr>
            <w:cnfStyle w:val="001000000000" w:firstRow="0" w:lastRow="0" w:firstColumn="1" w:lastColumn="0" w:oddVBand="0" w:evenVBand="0" w:oddHBand="0" w:evenHBand="0" w:firstRowFirstColumn="0" w:firstRowLastColumn="0" w:lastRowFirstColumn="0" w:lastRowLastColumn="0"/>
            <w:tcW w:w="7621" w:type="dxa"/>
          </w:tcPr>
          <w:p w:rsidR="00F85F9E" w:rsidRPr="00411C25" w:rsidRDefault="00475DA5" w:rsidP="00F85F9E">
            <w:pPr>
              <w:jc w:val="both"/>
              <w:rPr>
                <w:rFonts w:ascii="Maiandra GD" w:hAnsi="Maiandra GD" w:cs="Arial"/>
                <w:szCs w:val="20"/>
                <w:lang w:val="es-ES"/>
              </w:rPr>
            </w:pPr>
            <w:hyperlink w:anchor="C10" w:history="1">
              <w:r w:rsidR="00F85F9E" w:rsidRPr="00411C25">
                <w:rPr>
                  <w:rStyle w:val="Hipervnculo"/>
                  <w:rFonts w:ascii="Maiandra GD" w:hAnsi="Maiandra GD" w:cs="Arial"/>
                  <w:bCs w:val="0"/>
                  <w:color w:val="auto"/>
                  <w:szCs w:val="20"/>
                  <w:u w:val="none"/>
                  <w:lang w:val="es-ES"/>
                </w:rPr>
                <w:t xml:space="preserve">CAPÍTULO </w:t>
              </w:r>
              <w:r w:rsidR="00C867E4" w:rsidRPr="00411C25">
                <w:rPr>
                  <w:rStyle w:val="Hipervnculo"/>
                  <w:rFonts w:ascii="Maiandra GD" w:hAnsi="Maiandra GD" w:cs="Arial"/>
                  <w:bCs w:val="0"/>
                  <w:color w:val="auto"/>
                  <w:szCs w:val="20"/>
                  <w:u w:val="none"/>
                  <w:lang w:val="es-ES"/>
                </w:rPr>
                <w:t>10</w:t>
              </w:r>
            </w:hyperlink>
          </w:p>
          <w:p w:rsidR="00F85F9E" w:rsidRPr="009E5CCF" w:rsidRDefault="00BF2FC0" w:rsidP="00BF2FC0">
            <w:pPr>
              <w:jc w:val="both"/>
              <w:rPr>
                <w:rFonts w:ascii="Maiandra GD" w:hAnsi="Maiandra GD" w:cs="Arial"/>
                <w:b w:val="0"/>
                <w:szCs w:val="20"/>
                <w:lang w:val="es-ES"/>
              </w:rPr>
            </w:pPr>
            <w:r w:rsidRPr="00411C25">
              <w:rPr>
                <w:rFonts w:ascii="Maiandra GD" w:hAnsi="Maiandra GD" w:cs="Arial"/>
                <w:b w:val="0"/>
                <w:szCs w:val="20"/>
                <w:lang w:val="es-ES"/>
              </w:rPr>
              <w:t>Logros y Proyectos Importantes Año 2014</w:t>
            </w:r>
            <w:r w:rsidR="00F85F9E" w:rsidRPr="00411C25">
              <w:rPr>
                <w:rFonts w:ascii="Maiandra GD" w:hAnsi="Maiandra GD" w:cs="Arial"/>
                <w:b w:val="0"/>
                <w:szCs w:val="20"/>
                <w:lang w:val="es-ES"/>
              </w:rPr>
              <w:t xml:space="preserve"> y Proyec</w:t>
            </w:r>
            <w:r w:rsidRPr="00411C25">
              <w:rPr>
                <w:rFonts w:ascii="Maiandra GD" w:hAnsi="Maiandra GD" w:cs="Arial"/>
                <w:b w:val="0"/>
                <w:szCs w:val="20"/>
                <w:lang w:val="es-ES"/>
              </w:rPr>
              <w:t>ciones</w:t>
            </w:r>
            <w:r w:rsidR="00F85F9E" w:rsidRPr="00411C25">
              <w:rPr>
                <w:rFonts w:ascii="Maiandra GD" w:hAnsi="Maiandra GD" w:cs="Arial"/>
                <w:b w:val="0"/>
                <w:szCs w:val="20"/>
                <w:lang w:val="es-ES"/>
              </w:rPr>
              <w:t xml:space="preserve"> Estratégic</w:t>
            </w:r>
            <w:r w:rsidRPr="00411C25">
              <w:rPr>
                <w:rFonts w:ascii="Maiandra GD" w:hAnsi="Maiandra GD" w:cs="Arial"/>
                <w:b w:val="0"/>
                <w:szCs w:val="20"/>
                <w:lang w:val="es-ES"/>
              </w:rPr>
              <w:t>a</w:t>
            </w:r>
            <w:r w:rsidR="00F85F9E" w:rsidRPr="00411C25">
              <w:rPr>
                <w:rFonts w:ascii="Maiandra GD" w:hAnsi="Maiandra GD" w:cs="Arial"/>
                <w:b w:val="0"/>
                <w:szCs w:val="20"/>
                <w:lang w:val="es-ES"/>
              </w:rPr>
              <w:t>s</w:t>
            </w:r>
          </w:p>
        </w:tc>
        <w:tc>
          <w:tcPr>
            <w:tcW w:w="567" w:type="dxa"/>
            <w:tcBorders>
              <w:right w:val="single" w:sz="4" w:space="0" w:color="auto"/>
            </w:tcBorders>
          </w:tcPr>
          <w:p w:rsidR="00F85F9E" w:rsidRPr="00C54535" w:rsidRDefault="00F85F9E"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F85F9E" w:rsidRPr="00C54535" w:rsidRDefault="009E5CCF" w:rsidP="00F85F9E">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9E5CCF">
              <w:rPr>
                <w:rFonts w:ascii="Maiandra GD" w:hAnsi="Maiandra GD" w:cs="Arial"/>
                <w:b/>
                <w:szCs w:val="20"/>
                <w:lang w:val="es-ES"/>
              </w:rPr>
              <w:t>76</w:t>
            </w:r>
          </w:p>
        </w:tc>
      </w:tr>
    </w:tbl>
    <w:p w:rsidR="00F85F9E" w:rsidRDefault="00F85F9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D33BB1" w:rsidRDefault="00D33BB1" w:rsidP="00E200B5">
      <w:pPr>
        <w:jc w:val="both"/>
        <w:rPr>
          <w:rFonts w:ascii="Arial" w:hAnsi="Arial" w:cs="Arial"/>
          <w:b/>
          <w:color w:val="365F91"/>
          <w:sz w:val="20"/>
          <w:szCs w:val="20"/>
          <w:lang w:val="es-ES"/>
        </w:rPr>
      </w:pPr>
    </w:p>
    <w:p w:rsidR="00861449" w:rsidRPr="00C54535" w:rsidRDefault="00861449" w:rsidP="00E200B5">
      <w:pPr>
        <w:jc w:val="both"/>
        <w:rPr>
          <w:rFonts w:ascii="Arial" w:hAnsi="Arial" w:cs="Arial"/>
          <w:b/>
          <w:color w:val="365F91"/>
          <w:sz w:val="20"/>
          <w:szCs w:val="20"/>
          <w:highlight w:val="yellow"/>
          <w:lang w:val="es-ES"/>
        </w:rPr>
      </w:pPr>
    </w:p>
    <w:p w:rsidR="00861449" w:rsidRPr="00C54535" w:rsidRDefault="00861449" w:rsidP="00E200B5">
      <w:pPr>
        <w:jc w:val="both"/>
        <w:rPr>
          <w:rFonts w:ascii="Arial" w:hAnsi="Arial" w:cs="Arial"/>
          <w:b/>
          <w:color w:val="365F91"/>
          <w:sz w:val="20"/>
          <w:szCs w:val="20"/>
          <w:highlight w:val="yellow"/>
          <w:lang w:val="es-ES"/>
        </w:rPr>
      </w:pPr>
    </w:p>
    <w:p w:rsidR="00861449" w:rsidRDefault="00861449" w:rsidP="00E200B5">
      <w:pPr>
        <w:jc w:val="both"/>
        <w:rPr>
          <w:rFonts w:ascii="Arial" w:hAnsi="Arial" w:cs="Arial"/>
          <w:b/>
          <w:color w:val="365F91"/>
          <w:sz w:val="20"/>
          <w:szCs w:val="20"/>
          <w:highlight w:val="yellow"/>
          <w:lang w:val="es-ES"/>
        </w:rPr>
      </w:pPr>
    </w:p>
    <w:p w:rsidR="00BF2FC0" w:rsidRPr="00C54535" w:rsidRDefault="00BF2FC0" w:rsidP="00E200B5">
      <w:pPr>
        <w:jc w:val="both"/>
        <w:rPr>
          <w:rFonts w:ascii="Arial" w:hAnsi="Arial" w:cs="Arial"/>
          <w:b/>
          <w:color w:val="365F91"/>
          <w:sz w:val="20"/>
          <w:szCs w:val="20"/>
          <w:highlight w:val="yellow"/>
          <w:lang w:val="es-ES"/>
        </w:rPr>
      </w:pPr>
    </w:p>
    <w:p w:rsidR="00861449" w:rsidRPr="00C54535" w:rsidRDefault="00861449" w:rsidP="00E200B5">
      <w:pPr>
        <w:jc w:val="both"/>
        <w:rPr>
          <w:rFonts w:ascii="Arial" w:hAnsi="Arial" w:cs="Arial"/>
          <w:b/>
          <w:color w:val="365F91"/>
          <w:sz w:val="20"/>
          <w:szCs w:val="20"/>
          <w:highlight w:val="yellow"/>
          <w:lang w:val="es-ES"/>
        </w:rPr>
      </w:pPr>
    </w:p>
    <w:p w:rsidR="0021566E" w:rsidRPr="00C54535" w:rsidRDefault="0021566E" w:rsidP="00E200B5">
      <w:pPr>
        <w:jc w:val="both"/>
        <w:rPr>
          <w:rFonts w:ascii="Arial" w:hAnsi="Arial" w:cs="Arial"/>
          <w:b/>
          <w:color w:val="365F91"/>
          <w:sz w:val="20"/>
          <w:szCs w:val="20"/>
          <w:highlight w:val="yellow"/>
          <w:lang w:val="es-ES"/>
        </w:rPr>
        <w:sectPr w:rsidR="0021566E" w:rsidRPr="00C54535" w:rsidSect="00B93B74">
          <w:headerReference w:type="default" r:id="rId11"/>
          <w:footerReference w:type="default" r:id="rId12"/>
          <w:pgSz w:w="12240" w:h="15840" w:code="1"/>
          <w:pgMar w:top="1474" w:right="1304" w:bottom="1304" w:left="1304" w:header="1134" w:footer="680" w:gutter="0"/>
          <w:pgNumType w:start="0"/>
          <w:cols w:space="708"/>
          <w:titlePg/>
          <w:docGrid w:linePitch="360"/>
        </w:sectPr>
      </w:pPr>
    </w:p>
    <w:p w:rsidR="00861449" w:rsidRDefault="00DE09B8" w:rsidP="00E200B5">
      <w:pPr>
        <w:jc w:val="both"/>
        <w:rPr>
          <w:rFonts w:ascii="Arial" w:hAnsi="Arial" w:cs="Arial"/>
          <w:b/>
          <w:color w:val="365F91"/>
          <w:sz w:val="20"/>
          <w:szCs w:val="20"/>
          <w:lang w:val="es-ES"/>
        </w:rPr>
      </w:pPr>
      <w:r w:rsidRPr="00C54535">
        <w:rPr>
          <w:rFonts w:ascii="Arial" w:hAnsi="Arial" w:cs="Arial"/>
          <w:b/>
          <w:noProof/>
          <w:color w:val="365F91"/>
          <w:sz w:val="20"/>
          <w:szCs w:val="20"/>
          <w:highlight w:val="yellow"/>
          <w:lang w:eastAsia="es-SV"/>
        </w:rPr>
        <w:lastRenderedPageBreak/>
        <w:drawing>
          <wp:anchor distT="0" distB="0" distL="114300" distR="114300" simplePos="0" relativeHeight="251786752" behindDoc="1" locked="0" layoutInCell="1" allowOverlap="1" wp14:anchorId="7C181E4C" wp14:editId="444F489D">
            <wp:simplePos x="0" y="0"/>
            <wp:positionH relativeFrom="column">
              <wp:posOffset>-847090</wp:posOffset>
            </wp:positionH>
            <wp:positionV relativeFrom="paragraph">
              <wp:posOffset>-8949690</wp:posOffset>
            </wp:positionV>
            <wp:extent cx="3286125" cy="2924175"/>
            <wp:effectExtent l="0" t="0" r="9525" b="9525"/>
            <wp:wrapNone/>
            <wp:docPr id="4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F85F9E" w:rsidRPr="004F4070" w:rsidRDefault="00F85F9E" w:rsidP="00F85F9E">
      <w:pPr>
        <w:pStyle w:val="Ttulo"/>
        <w:spacing w:line="240" w:lineRule="auto"/>
        <w:rPr>
          <w:rFonts w:ascii="Maiandra GD" w:hAnsi="Maiandra GD" w:cs="Arial"/>
          <w:b/>
          <w:bCs/>
          <w:color w:val="365F91"/>
          <w:sz w:val="24"/>
          <w:szCs w:val="20"/>
          <w:lang w:val="es-ES"/>
        </w:rPr>
      </w:pPr>
      <w:r w:rsidRPr="004F4070">
        <w:rPr>
          <w:rFonts w:ascii="Maiandra GD" w:hAnsi="Maiandra GD" w:cs="Arial"/>
          <w:b/>
          <w:bCs/>
          <w:color w:val="365F91"/>
          <w:sz w:val="24"/>
          <w:szCs w:val="20"/>
          <w:lang w:val="es-ES"/>
        </w:rPr>
        <w:lastRenderedPageBreak/>
        <w:t>Mensaje del Ing. Marco Antonio Fortín</w:t>
      </w:r>
    </w:p>
    <w:p w:rsidR="004111A5" w:rsidRPr="004F4070" w:rsidRDefault="00F85F9E" w:rsidP="00F85F9E">
      <w:pPr>
        <w:jc w:val="center"/>
        <w:rPr>
          <w:rFonts w:ascii="Maiandra GD" w:hAnsi="Maiandra GD" w:cs="Arial"/>
          <w:b/>
          <w:bCs/>
          <w:color w:val="365F91"/>
          <w:szCs w:val="20"/>
          <w:lang w:val="es-ES"/>
        </w:rPr>
      </w:pPr>
      <w:r w:rsidRPr="004F4070">
        <w:rPr>
          <w:rFonts w:ascii="Maiandra GD" w:hAnsi="Maiandra GD" w:cs="Arial"/>
          <w:b/>
          <w:bCs/>
          <w:color w:val="365F91"/>
          <w:szCs w:val="20"/>
          <w:lang w:val="es-ES"/>
        </w:rPr>
        <w:t>Presidente de ANDA</w:t>
      </w:r>
    </w:p>
    <w:p w:rsidR="00F85F9E" w:rsidRPr="004F4070" w:rsidRDefault="00F85F9E" w:rsidP="00F85F9E">
      <w:pPr>
        <w:jc w:val="center"/>
        <w:rPr>
          <w:rFonts w:ascii="Maiandra GD" w:hAnsi="Maiandra GD" w:cs="Arial"/>
          <w:b/>
          <w:bCs/>
          <w:color w:val="365F91"/>
          <w:szCs w:val="20"/>
          <w:lang w:val="es-ES"/>
        </w:rPr>
      </w:pPr>
      <w:r w:rsidRPr="004F4070">
        <w:rPr>
          <w:rFonts w:ascii="Maiandra GD" w:hAnsi="Maiandra GD" w:cs="Arial"/>
          <w:b/>
          <w:bCs/>
          <w:color w:val="365F91"/>
          <w:szCs w:val="20"/>
          <w:lang w:val="es-ES"/>
        </w:rPr>
        <w:t>Memoria de Labores 2014</w:t>
      </w:r>
    </w:p>
    <w:p w:rsidR="00F85F9E" w:rsidRDefault="00F85F9E" w:rsidP="00F85F9E">
      <w:pPr>
        <w:jc w:val="center"/>
        <w:rPr>
          <w:rFonts w:ascii="Maiandra GD" w:hAnsi="Maiandra GD" w:cs="Arial"/>
          <w:b/>
          <w:bCs/>
          <w:szCs w:val="20"/>
          <w:lang w:val="es-ES"/>
        </w:rPr>
      </w:pPr>
    </w:p>
    <w:p w:rsidR="00F85F9E" w:rsidRDefault="00F85F9E" w:rsidP="00F85F9E">
      <w:pPr>
        <w:jc w:val="both"/>
        <w:rPr>
          <w:rFonts w:ascii="Maiandra GD" w:hAnsi="Maiandra GD" w:cs="Arial"/>
          <w:b/>
          <w:bCs/>
          <w:szCs w:val="20"/>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Al iniciar un nuevo periodo de gobierno, bajo la dirección del Prof. Salvador Sánchez Cerén como Presidente de la República y del Lic. Oscar Ortiz, como Vicepresidente de la nación, contrario a lo que podría esperarse los retos crecen, ya que la población nos ha dado nuevamente su voto de confianza, confirmando que la labor realizada durante la gestión del ahora ex Presidente Mauricio Funes ha sido satisfactoria para todos los salvadoreños.</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Continuar el trabajo iniciado durante la gestión Funes, es ahora posible, ya que, siguiendo la mística de trabajo con la que gobierna el Prof. Sánchez Cerén nos permite, como servidores públicos, continuar atendiendo las necesidades básicas de la población, sin distinciones de ningún tipo. Es nuestro objetivo y principal misión, continuar trabajando bajo estándares precisos de honestidad, eficiencia, pero sobre todo interés por el que más lo necesita.</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 xml:space="preserve">“Unámonos para Crecer” dicta el </w:t>
      </w:r>
      <w:r>
        <w:rPr>
          <w:rFonts w:ascii="Maiandra GD" w:hAnsi="Maiandra GD" w:cs="Arial"/>
          <w:bCs/>
          <w:sz w:val="23"/>
          <w:szCs w:val="23"/>
          <w:lang w:val="es-ES"/>
        </w:rPr>
        <w:t>e</w:t>
      </w:r>
      <w:r w:rsidRPr="00585CEB">
        <w:rPr>
          <w:rFonts w:ascii="Maiandra GD" w:hAnsi="Maiandra GD" w:cs="Arial"/>
          <w:bCs/>
          <w:sz w:val="23"/>
          <w:szCs w:val="23"/>
          <w:lang w:val="es-ES"/>
        </w:rPr>
        <w:t>slogan gubernamental, y ha sido la más atinada propuesta de un gobierno que busca generar confianza y trabajo conjunto entre todos los sectores de la sociedad, ya que es la única forma que como pueblo, El Salvador puede avanzar hacia el progreso. Así, hemos trabajado con alcaldías, comunidades, sector privado, países amigos, organismos no gubernamentales e instituciones estatales, lo cual nos ha permitido llevar el servicio de agua potable y alcantarillado sanitario a más lugares en el país.</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 xml:space="preserve">Bajo la misma premisa, ANDA se plantea nuevos y más ambiciosos proyectos, pues no solo se trata de cobrar un servicio, sino  de vigilar que el agua llegue a los lugares donde antes no ha llegado, a un precio justo y sobretodo brindando la calidad que el usuario merece. Trabajar así, es posible gracias a la organización y apoyo del recurso humano de la institución, quienes sin importar horarios, se convierten en un solo engranaje cuyo objetivo es resolver pronta y oportunamente las solicitudes de la población. </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Es inmensamente satisfactorio mirar hacia atrás y ver el ANDA que encontramos, comparado al ANDA con el que contamos hoy, pues al hacer un recuento de cada una de las acciones realizadas durante este periodo, es posible verificar cómo hombres y mujeres que crecieron sin la experiencia de abrir un grifo y tomar agua potable, pobladores de sitios apartados que tomaban agua no apta para el consumo humano, o que gastaban hasta $5 dólares por un barril del preciado líquido, ahora viven de forma digna, contando con servicios básicos que le fueron negados en el pasado.</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Parte de esto se observa hoy, cuando por fin el agua es un servicio subsidiado para quienes más lo necesitan. Ese ahorro permite a estas familias invertir en la mejora de su calidad de vida, ya que el subsidio se entrega de forma justa, equitativa y bajo la constante de atender a los más necesitados, quienes ya no solo tienen agua, sino también el apoyo del Gobierno Central a través de ANDA.</w:t>
      </w:r>
    </w:p>
    <w:p w:rsidR="00585CEB" w:rsidRP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lastRenderedPageBreak/>
        <w:t>Las sonrisas, agradecimientos, y la experiencia de ver llegar el agua a más comunidades en todo el país, nos generan un nuevo compromiso para llevar estos servicios a quienes lo demandan. El trabajo no es fácil, pero el principal incentivo es el reconocimiento de la población a obras realizadas durante el 2014 en municipios como Izalco, Santa Ana, Cojutepeque, San Salvador, Zacatecoluca, San José Villanueva, San Martín, Suchitoto, San Vicente y San Rafael Cedros, entre muchos otros.</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 xml:space="preserve">Es trascendental subrayar que, ante el abandono en el que fue encontrado ANDA, la institución ha realizado esfuerzos significativos para mejorar el servicio en el Área Metropolitana de San Salvador (AMSS), por lo cual, la perforación de los pozos Santa Carlota y Las Brisas, este último, inaugurado por el Sr Presidente de la República, Prof. Salvador </w:t>
      </w:r>
      <w:proofErr w:type="spellStart"/>
      <w:r w:rsidRPr="00585CEB">
        <w:rPr>
          <w:rFonts w:ascii="Maiandra GD" w:hAnsi="Maiandra GD" w:cs="Arial"/>
          <w:bCs/>
          <w:sz w:val="23"/>
          <w:szCs w:val="23"/>
          <w:lang w:val="es-ES"/>
        </w:rPr>
        <w:t>Sanchez</w:t>
      </w:r>
      <w:proofErr w:type="spellEnd"/>
      <w:r w:rsidRPr="00585CEB">
        <w:rPr>
          <w:rFonts w:ascii="Maiandra GD" w:hAnsi="Maiandra GD" w:cs="Arial"/>
          <w:bCs/>
          <w:sz w:val="23"/>
          <w:szCs w:val="23"/>
          <w:lang w:val="es-ES"/>
        </w:rPr>
        <w:t xml:space="preserve"> Cerén,  ya son una realidad.</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También sobresale el trabajo interinstitucional, con entidades como el Ministerio de Educación, Salud Pública, Medio Ambiente y Recursos Naturales, como parte sustancial de la labor que se realiza desde un gobierno cercano a la gente, y que busca, haciendo partícipe a todos los actores políticos y sociales, la solución a los problemas más inmediatos de la población.</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Una prueba palpable del correcto uso de los fondos institucionales, y de la confianza que gobiernos amigos tienen en la labor gubernamental, es la ejecución de una serie de obras a través de la cooperación internacional, a quienes aprovecho para agradecer la confianza brindada, reafirmando nuestro compromiso para continuar trabajando de forma conjunta por el bienestar de nuestros pueblos.</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 xml:space="preserve">Ejemplo de estas obras, es la posibilidad que nos brindó la Agencia Española de Cooperación Internacional para el Desarrollo (AECID) de llevar servicios de agua potable y saneamiento para el sector conocido como Los Marranitos, en los cantones La Isleta y San José de la Montaña, en Zacatecoluca, departamento de La Paz, lugares que se vieron afectados por la depresión tropical 12-E que causó estragos en ese sector en el año 2011. A la inauguración oficial asistió una delegación integrada por representantes del mismo Congreso de Diputados del Reino de España. </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ANDA, también ha trabajado durante este periodo por aquellos pobladores que reciben agua de sistemas no administrados por la institución, realizando una gira de reuniones en los 14 departamentos del país con las juntas administradoras de sistemas de agua potable de las zonas rurales, con el objetivo de explicar a los representantes de las referidas juntas, los pasos a seguir para  declarar sus sistemas de interés social, significándoles un ahorro al gasto diario de los hogares más pobres.</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En mi calidad de presidente pro-tempore del Foro Centroamericano y República Dominicana de Agua Potable y Saneamiento (FOCARD-APS) , organismo regional especializado del Sistema de la Integración Centroamericana (SICA), hice entrega  al vicepresidente de la República, Oscar Ortiz, del informe “Logros y Desafíos en la Región en Agua Potable y Saneamiento”, en la búsqueda de dar cumplimiento al derecho humano al agua en las regiones que conforman el SICA,  brindando un diagnóstico y recomendaciones específicas en este sentido.</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lastRenderedPageBreak/>
        <w:t>Es una bendición no poder resumir el trabajo institucional en unas cuantas páginas, pero es importante agradecer a quienes, desde que entré a formar parte de este equipo en febrero de 2010, han sido la base de la consecución de nuestras metas y objetivos a corto y largo plazo: los empleados de ANDA.</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Recalco nuestro compromiso por continuar con mejores y más ambiciosos proyectos, como la reparación definitiva de la Planta Potabilizadora Las Pavas, la sustitución del sistema de tuberías de agua potable y alcantarillado sanitario en el AMSS, la perforación de nuevos pozos en distintos puntos del país  y la introducción de nuevos proyectos de agua potable y saneamiento a nivel nacional, por mencionar solo algunos de las muchas obras a ejecutarse en el siguiente periodo.</w:t>
      </w:r>
    </w:p>
    <w:p w:rsidR="00585CEB" w:rsidRPr="00585CEB" w:rsidRDefault="00585CEB" w:rsidP="00585CEB">
      <w:pPr>
        <w:jc w:val="both"/>
        <w:rPr>
          <w:rFonts w:ascii="Maiandra GD" w:hAnsi="Maiandra GD" w:cs="Arial"/>
          <w:bCs/>
          <w:sz w:val="23"/>
          <w:szCs w:val="23"/>
          <w:lang w:val="es-ES"/>
        </w:rPr>
      </w:pPr>
    </w:p>
    <w:p w:rsidR="00585CEB" w:rsidRPr="00585CEB"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 xml:space="preserve">Y si brindar el servicio de agua potable requiere inversión, tiempo y esfuerzo, es importante hacer énfasis en que también implica el apoyo de todos y todas: ahorrar el vital líquido se convierte en nuestra más importante meta. </w:t>
      </w:r>
    </w:p>
    <w:p w:rsidR="00585CEB" w:rsidRPr="00585CEB" w:rsidRDefault="00585CEB" w:rsidP="00585CEB">
      <w:pPr>
        <w:jc w:val="both"/>
        <w:rPr>
          <w:rFonts w:ascii="Maiandra GD" w:hAnsi="Maiandra GD" w:cs="Arial"/>
          <w:bCs/>
          <w:sz w:val="23"/>
          <w:szCs w:val="23"/>
          <w:lang w:val="es-ES"/>
        </w:rPr>
      </w:pPr>
    </w:p>
    <w:p w:rsidR="00F85F9E" w:rsidRDefault="00585CEB" w:rsidP="00585CEB">
      <w:pPr>
        <w:jc w:val="both"/>
        <w:rPr>
          <w:rFonts w:ascii="Maiandra GD" w:hAnsi="Maiandra GD" w:cs="Arial"/>
          <w:bCs/>
          <w:sz w:val="23"/>
          <w:szCs w:val="23"/>
          <w:lang w:val="es-ES"/>
        </w:rPr>
      </w:pPr>
      <w:r w:rsidRPr="00585CEB">
        <w:rPr>
          <w:rFonts w:ascii="Maiandra GD" w:hAnsi="Maiandra GD" w:cs="Arial"/>
          <w:bCs/>
          <w:sz w:val="23"/>
          <w:szCs w:val="23"/>
          <w:lang w:val="es-ES"/>
        </w:rPr>
        <w:t>Como ANDA continuaremos difundiendo un mensaje de  concientización sobre el uso responsable y mesurado del agua, ya que desperdiciarla equivale no solo a gastos, sino a una disminución relevante en la calidad de vida de las futuras generaciones, con quienes tenemos la obligación</w:t>
      </w:r>
      <w:r>
        <w:rPr>
          <w:rFonts w:ascii="Maiandra GD" w:hAnsi="Maiandra GD" w:cs="Arial"/>
          <w:bCs/>
          <w:sz w:val="23"/>
          <w:szCs w:val="23"/>
          <w:lang w:val="es-ES"/>
        </w:rPr>
        <w:t xml:space="preserve"> y el compromiso de  construir, </w:t>
      </w:r>
      <w:r w:rsidRPr="00585CEB">
        <w:rPr>
          <w:rFonts w:ascii="Maiandra GD" w:hAnsi="Maiandra GD" w:cs="Arial"/>
          <w:bCs/>
          <w:sz w:val="23"/>
          <w:szCs w:val="23"/>
          <w:lang w:val="es-ES"/>
        </w:rPr>
        <w:t>para ellos, una sociedad más justa y equitativa</w:t>
      </w:r>
      <w:r>
        <w:rPr>
          <w:rFonts w:ascii="Maiandra GD" w:hAnsi="Maiandra GD" w:cs="Arial"/>
          <w:bCs/>
          <w:sz w:val="23"/>
          <w:szCs w:val="23"/>
          <w:lang w:val="es-ES"/>
        </w:rPr>
        <w:t>.</w:t>
      </w: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r>
        <w:rPr>
          <w:rFonts w:ascii="Maiandra GD" w:hAnsi="Maiandra GD" w:cs="Arial"/>
          <w:bCs/>
          <w:sz w:val="23"/>
          <w:szCs w:val="23"/>
          <w:lang w:val="es-ES"/>
        </w:rPr>
        <w:t>Dios los bendiga a todos,</w:t>
      </w: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p>
    <w:p w:rsidR="00585CEB" w:rsidRDefault="00585CEB" w:rsidP="00585CEB">
      <w:pPr>
        <w:jc w:val="both"/>
        <w:rPr>
          <w:rFonts w:ascii="Maiandra GD" w:hAnsi="Maiandra GD" w:cs="Arial"/>
          <w:bCs/>
          <w:sz w:val="23"/>
          <w:szCs w:val="23"/>
          <w:lang w:val="es-ES"/>
        </w:rPr>
      </w:pPr>
      <w:r>
        <w:rPr>
          <w:rFonts w:ascii="Maiandra GD" w:hAnsi="Maiandra GD" w:cs="Arial"/>
          <w:bCs/>
          <w:sz w:val="23"/>
          <w:szCs w:val="23"/>
          <w:lang w:val="es-ES"/>
        </w:rPr>
        <w:t>Marco Antonio Fortín</w:t>
      </w:r>
    </w:p>
    <w:p w:rsidR="00585CEB" w:rsidRDefault="00585CEB" w:rsidP="00585CEB">
      <w:pPr>
        <w:jc w:val="both"/>
        <w:rPr>
          <w:rFonts w:ascii="Maiandra GD" w:hAnsi="Maiandra GD" w:cs="Arial"/>
          <w:bCs/>
          <w:sz w:val="23"/>
          <w:szCs w:val="23"/>
          <w:lang w:val="es-ES"/>
        </w:rPr>
      </w:pPr>
      <w:r>
        <w:rPr>
          <w:rFonts w:ascii="Maiandra GD" w:hAnsi="Maiandra GD" w:cs="Arial"/>
          <w:bCs/>
          <w:sz w:val="23"/>
          <w:szCs w:val="23"/>
          <w:lang w:val="es-ES"/>
        </w:rPr>
        <w:t>Presidente de ANDA</w:t>
      </w:r>
    </w:p>
    <w:p w:rsidR="00F85F9E" w:rsidRDefault="00F85F9E" w:rsidP="00F85F9E">
      <w:pPr>
        <w:jc w:val="both"/>
        <w:rPr>
          <w:rFonts w:ascii="Maiandra GD" w:hAnsi="Maiandra GD" w:cs="Arial"/>
          <w:bCs/>
          <w:sz w:val="23"/>
          <w:szCs w:val="23"/>
          <w:lang w:val="es-ES"/>
        </w:rPr>
      </w:pPr>
    </w:p>
    <w:p w:rsidR="00F85F9E" w:rsidRDefault="00F85F9E" w:rsidP="00F85F9E">
      <w:pPr>
        <w:jc w:val="both"/>
        <w:rPr>
          <w:rFonts w:ascii="Maiandra GD" w:hAnsi="Maiandra GD" w:cs="Arial"/>
          <w:bCs/>
          <w:sz w:val="23"/>
          <w:szCs w:val="23"/>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Maiandra GD" w:hAnsi="Maiandra GD" w:cs="Arial"/>
          <w:b/>
          <w:bCs/>
          <w:szCs w:val="20"/>
          <w:lang w:val="es-ES"/>
        </w:rPr>
      </w:pPr>
    </w:p>
    <w:p w:rsidR="00F85F9E" w:rsidRDefault="00F85F9E" w:rsidP="00F85F9E">
      <w:pPr>
        <w:jc w:val="center"/>
        <w:rPr>
          <w:rFonts w:ascii="Arial" w:hAnsi="Arial" w:cs="Arial"/>
          <w:b/>
          <w:color w:val="365F91"/>
          <w:sz w:val="20"/>
          <w:szCs w:val="20"/>
          <w:lang w:val="es-ES"/>
        </w:rPr>
      </w:pPr>
    </w:p>
    <w:p w:rsidR="00C7362E" w:rsidRDefault="00C7362E" w:rsidP="00DD2830">
      <w:pPr>
        <w:jc w:val="both"/>
        <w:rPr>
          <w:rFonts w:ascii="Maiandra GD" w:hAnsi="Maiandra GD" w:cs="Arial"/>
          <w:b/>
          <w:bCs/>
          <w:color w:val="365F91"/>
          <w:sz w:val="36"/>
          <w:szCs w:val="20"/>
          <w:lang w:val="es-ES"/>
        </w:rPr>
      </w:pPr>
    </w:p>
    <w:p w:rsidR="00F85F9E" w:rsidRDefault="00F85F9E" w:rsidP="003B2519">
      <w:pPr>
        <w:jc w:val="both"/>
        <w:rPr>
          <w:rFonts w:ascii="Maiandra GD" w:hAnsi="Maiandra GD" w:cs="Arial"/>
          <w:b/>
          <w:bCs/>
          <w:color w:val="365F91"/>
          <w:sz w:val="32"/>
          <w:szCs w:val="20"/>
          <w:lang w:val="es-ES"/>
        </w:rPr>
      </w:pPr>
    </w:p>
    <w:p w:rsidR="00F85F9E" w:rsidRDefault="00F85F9E" w:rsidP="003B2519">
      <w:pPr>
        <w:jc w:val="both"/>
        <w:rPr>
          <w:rFonts w:ascii="Maiandra GD" w:hAnsi="Maiandra GD" w:cs="Arial"/>
          <w:b/>
          <w:bCs/>
          <w:color w:val="365F91"/>
          <w:sz w:val="32"/>
          <w:szCs w:val="20"/>
          <w:lang w:val="es-ES"/>
        </w:rPr>
      </w:pPr>
    </w:p>
    <w:p w:rsidR="00F85F9E" w:rsidRDefault="00F85F9E" w:rsidP="003B2519">
      <w:pPr>
        <w:jc w:val="both"/>
        <w:rPr>
          <w:rFonts w:ascii="Maiandra GD" w:hAnsi="Maiandra GD" w:cs="Arial"/>
          <w:b/>
          <w:bCs/>
          <w:color w:val="365F91"/>
          <w:sz w:val="32"/>
          <w:szCs w:val="20"/>
          <w:lang w:val="es-ES"/>
        </w:rPr>
      </w:pPr>
    </w:p>
    <w:p w:rsidR="00F85F9E" w:rsidRDefault="00F85F9E" w:rsidP="003B2519">
      <w:pPr>
        <w:jc w:val="both"/>
        <w:rPr>
          <w:rFonts w:ascii="Maiandra GD" w:hAnsi="Maiandra GD" w:cs="Arial"/>
          <w:b/>
          <w:bCs/>
          <w:color w:val="365F91"/>
          <w:sz w:val="32"/>
          <w:szCs w:val="20"/>
          <w:lang w:val="es-ES"/>
        </w:rPr>
      </w:pPr>
    </w:p>
    <w:p w:rsidR="00F85F9E" w:rsidRDefault="00F85F9E" w:rsidP="003B2519">
      <w:pPr>
        <w:jc w:val="both"/>
        <w:rPr>
          <w:rFonts w:ascii="Maiandra GD" w:hAnsi="Maiandra GD" w:cs="Arial"/>
          <w:b/>
          <w:bCs/>
          <w:color w:val="365F91"/>
          <w:sz w:val="32"/>
          <w:szCs w:val="20"/>
          <w:lang w:val="es-ES"/>
        </w:rPr>
      </w:pPr>
    </w:p>
    <w:p w:rsidR="00F85F9E" w:rsidRDefault="00585CEB" w:rsidP="003B2519">
      <w:pPr>
        <w:jc w:val="both"/>
        <w:rPr>
          <w:rFonts w:ascii="Maiandra GD" w:hAnsi="Maiandra GD" w:cs="Arial"/>
          <w:b/>
          <w:bCs/>
          <w:color w:val="365F91"/>
          <w:sz w:val="32"/>
          <w:szCs w:val="20"/>
          <w:lang w:val="es-ES"/>
        </w:rPr>
      </w:pPr>
      <w:r>
        <w:rPr>
          <w:rFonts w:ascii="Arial" w:hAnsi="Arial" w:cs="Arial"/>
          <w:b/>
          <w:noProof/>
          <w:color w:val="365F91"/>
          <w:sz w:val="20"/>
          <w:szCs w:val="20"/>
          <w:lang w:eastAsia="es-SV"/>
        </w:rPr>
        <w:lastRenderedPageBreak/>
        <w:drawing>
          <wp:anchor distT="0" distB="0" distL="114300" distR="114300" simplePos="0" relativeHeight="251833856" behindDoc="1" locked="0" layoutInCell="1" allowOverlap="1" wp14:anchorId="73D37E0D" wp14:editId="1397B5EE">
            <wp:simplePos x="0" y="0"/>
            <wp:positionH relativeFrom="column">
              <wp:posOffset>-828040</wp:posOffset>
            </wp:positionH>
            <wp:positionV relativeFrom="paragraph">
              <wp:posOffset>-935990</wp:posOffset>
            </wp:positionV>
            <wp:extent cx="3286125" cy="2924175"/>
            <wp:effectExtent l="0" t="0" r="9525" b="9525"/>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F85F9E" w:rsidRPr="00AC41A2" w:rsidRDefault="00F85F9E" w:rsidP="00F85F9E">
      <w:pPr>
        <w:jc w:val="both"/>
        <w:rPr>
          <w:rFonts w:ascii="Maiandra GD" w:hAnsi="Maiandra GD" w:cs="Arial"/>
          <w:b/>
          <w:bCs/>
          <w:color w:val="365F91"/>
          <w:sz w:val="32"/>
          <w:szCs w:val="20"/>
          <w:lang w:val="es-ES"/>
        </w:rPr>
      </w:pPr>
      <w:r w:rsidRPr="00AC41A2">
        <w:rPr>
          <w:rFonts w:ascii="Maiandra GD" w:hAnsi="Maiandra GD" w:cs="Arial"/>
          <w:b/>
          <w:bCs/>
          <w:color w:val="365F91"/>
          <w:sz w:val="32"/>
          <w:szCs w:val="20"/>
          <w:lang w:val="es-ES"/>
        </w:rPr>
        <w:t>NUESTRA MISIÓN</w:t>
      </w:r>
    </w:p>
    <w:p w:rsidR="00F85F9E" w:rsidRPr="00AC41A2" w:rsidRDefault="00F85F9E" w:rsidP="00F85F9E">
      <w:pPr>
        <w:jc w:val="both"/>
        <w:rPr>
          <w:rFonts w:ascii="Maiandra GD" w:hAnsi="Maiandra GD" w:cs="Arial"/>
          <w:bCs/>
          <w:sz w:val="22"/>
          <w:szCs w:val="20"/>
          <w:lang w:val="es-ES"/>
        </w:rPr>
      </w:pPr>
    </w:p>
    <w:p w:rsidR="00F85F9E" w:rsidRPr="00AC41A2" w:rsidRDefault="00D12154" w:rsidP="00F85F9E">
      <w:pPr>
        <w:jc w:val="both"/>
        <w:rPr>
          <w:rFonts w:ascii="Maiandra GD" w:hAnsi="Maiandra GD" w:cs="Arial"/>
          <w:bCs/>
          <w:sz w:val="22"/>
          <w:szCs w:val="20"/>
          <w:lang w:val="es-ES"/>
        </w:rPr>
      </w:pPr>
      <w:r w:rsidRPr="00D12154">
        <w:rPr>
          <w:rFonts w:ascii="Maiandra GD" w:hAnsi="Maiandra GD" w:cs="Arial"/>
          <w:bCs/>
          <w:sz w:val="22"/>
          <w:szCs w:val="20"/>
          <w:lang w:val="es-ES"/>
        </w:rPr>
        <w:t>Proveer agua apta para el consumo humano con la calidad y cantidad que la población demanda, así como el tratamiento de las aguas residuales, manteniendo el equilibrio ecológico de los recursos hídricos</w:t>
      </w:r>
      <w:r w:rsidR="00F85F9E" w:rsidRPr="00AC41A2">
        <w:rPr>
          <w:rFonts w:ascii="Maiandra GD" w:hAnsi="Maiandra GD" w:cs="Arial"/>
          <w:bCs/>
          <w:sz w:val="22"/>
          <w:szCs w:val="20"/>
          <w:lang w:val="es-ES"/>
        </w:rPr>
        <w:t>.</w:t>
      </w:r>
    </w:p>
    <w:p w:rsidR="00F85F9E" w:rsidRDefault="00F85F9E" w:rsidP="003B2519">
      <w:pPr>
        <w:jc w:val="both"/>
        <w:rPr>
          <w:rFonts w:ascii="Maiandra GD" w:hAnsi="Maiandra GD" w:cs="Arial"/>
          <w:b/>
          <w:bCs/>
          <w:color w:val="365F91"/>
          <w:sz w:val="32"/>
          <w:szCs w:val="20"/>
          <w:lang w:val="es-ES"/>
        </w:rPr>
      </w:pPr>
    </w:p>
    <w:p w:rsidR="003B2519" w:rsidRPr="00AC41A2" w:rsidRDefault="003B2519" w:rsidP="003B2519">
      <w:pPr>
        <w:jc w:val="both"/>
        <w:rPr>
          <w:rFonts w:ascii="Maiandra GD" w:hAnsi="Maiandra GD" w:cs="Arial"/>
          <w:b/>
          <w:bCs/>
          <w:color w:val="365F91"/>
          <w:sz w:val="32"/>
          <w:szCs w:val="20"/>
          <w:lang w:val="es-ES"/>
        </w:rPr>
      </w:pPr>
      <w:r w:rsidRPr="00AC41A2">
        <w:rPr>
          <w:rFonts w:ascii="Maiandra GD" w:hAnsi="Maiandra GD" w:cs="Arial"/>
          <w:b/>
          <w:bCs/>
          <w:color w:val="365F91"/>
          <w:sz w:val="32"/>
          <w:szCs w:val="20"/>
          <w:lang w:val="es-ES"/>
        </w:rPr>
        <w:t>NUESTRA VISIÓN</w:t>
      </w:r>
    </w:p>
    <w:p w:rsidR="003B2519" w:rsidRPr="00AC41A2" w:rsidRDefault="003B2519" w:rsidP="003B2519">
      <w:pPr>
        <w:jc w:val="both"/>
        <w:rPr>
          <w:rFonts w:ascii="Maiandra GD" w:hAnsi="Maiandra GD" w:cs="Arial"/>
          <w:bCs/>
          <w:sz w:val="22"/>
          <w:szCs w:val="20"/>
          <w:lang w:val="es-ES"/>
        </w:rPr>
      </w:pPr>
    </w:p>
    <w:p w:rsidR="003B2519" w:rsidRPr="00AC41A2" w:rsidRDefault="00D12154" w:rsidP="003B2519">
      <w:pPr>
        <w:jc w:val="both"/>
        <w:rPr>
          <w:rFonts w:ascii="Maiandra GD" w:hAnsi="Maiandra GD" w:cs="Arial"/>
          <w:bCs/>
          <w:sz w:val="22"/>
          <w:szCs w:val="20"/>
          <w:lang w:val="es-ES"/>
        </w:rPr>
      </w:pPr>
      <w:r w:rsidRPr="00D12154">
        <w:rPr>
          <w:rFonts w:ascii="Maiandra GD" w:hAnsi="Maiandra GD" w:cs="Arial"/>
          <w:bCs/>
          <w:sz w:val="22"/>
          <w:szCs w:val="20"/>
          <w:lang w:val="es-ES"/>
        </w:rPr>
        <w:t>Agua potable de calidad y saneamiento para todos en El Salvador</w:t>
      </w:r>
      <w:r w:rsidR="003B2519" w:rsidRPr="00AC41A2">
        <w:rPr>
          <w:rFonts w:ascii="Maiandra GD" w:hAnsi="Maiandra GD" w:cs="Arial"/>
          <w:bCs/>
          <w:sz w:val="22"/>
          <w:szCs w:val="20"/>
          <w:lang w:val="es-ES"/>
        </w:rPr>
        <w:t>.</w:t>
      </w:r>
    </w:p>
    <w:p w:rsidR="003B2519" w:rsidRDefault="003B2519" w:rsidP="003B2519">
      <w:pPr>
        <w:jc w:val="both"/>
        <w:rPr>
          <w:rFonts w:ascii="Maiandra GD" w:hAnsi="Maiandra GD" w:cs="Arial"/>
          <w:bCs/>
          <w:sz w:val="22"/>
          <w:szCs w:val="20"/>
          <w:lang w:val="es-ES"/>
        </w:rPr>
      </w:pPr>
    </w:p>
    <w:p w:rsidR="002C0883" w:rsidRDefault="002C0883" w:rsidP="003B2519">
      <w:pPr>
        <w:jc w:val="both"/>
        <w:rPr>
          <w:rFonts w:ascii="Maiandra GD" w:hAnsi="Maiandra GD" w:cs="Arial"/>
          <w:bCs/>
          <w:sz w:val="22"/>
          <w:szCs w:val="20"/>
          <w:lang w:val="es-ES"/>
        </w:rPr>
      </w:pPr>
    </w:p>
    <w:p w:rsidR="00D12154" w:rsidRDefault="00D12154" w:rsidP="00E000A2">
      <w:pPr>
        <w:jc w:val="both"/>
        <w:rPr>
          <w:rFonts w:ascii="Maiandra GD" w:hAnsi="Maiandra GD" w:cs="Arial"/>
          <w:b/>
          <w:bCs/>
          <w:color w:val="365F91"/>
          <w:sz w:val="32"/>
          <w:szCs w:val="20"/>
          <w:lang w:val="es-ES"/>
        </w:rPr>
      </w:pPr>
    </w:p>
    <w:p w:rsidR="00E000A2" w:rsidRPr="00AC41A2" w:rsidRDefault="00E000A2" w:rsidP="00E000A2">
      <w:pPr>
        <w:jc w:val="both"/>
        <w:rPr>
          <w:rFonts w:ascii="Maiandra GD" w:hAnsi="Maiandra GD" w:cs="Arial"/>
          <w:bCs/>
          <w:sz w:val="22"/>
          <w:szCs w:val="20"/>
          <w:lang w:val="es-ES"/>
        </w:rPr>
      </w:pPr>
      <w:r w:rsidRPr="00AC41A2">
        <w:rPr>
          <w:rFonts w:ascii="Maiandra GD" w:hAnsi="Maiandra GD" w:cs="Arial"/>
          <w:b/>
          <w:bCs/>
          <w:color w:val="365F91"/>
          <w:sz w:val="32"/>
          <w:szCs w:val="20"/>
          <w:lang w:val="es-ES"/>
        </w:rPr>
        <w:t>VALORES INSTITUCIONALES</w:t>
      </w:r>
    </w:p>
    <w:p w:rsidR="002C0883" w:rsidRDefault="002C0883" w:rsidP="00E000A2">
      <w:pPr>
        <w:jc w:val="both"/>
        <w:rPr>
          <w:rFonts w:ascii="Maiandra GD" w:hAnsi="Maiandra GD" w:cs="Arial"/>
          <w:bCs/>
          <w:sz w:val="22"/>
          <w:szCs w:val="20"/>
          <w:lang w:val="es-ES"/>
        </w:rPr>
      </w:pPr>
    </w:p>
    <w:p w:rsidR="002C0883" w:rsidRPr="002C0883" w:rsidRDefault="002C0883" w:rsidP="00E000A2">
      <w:pPr>
        <w:jc w:val="both"/>
        <w:rPr>
          <w:rFonts w:ascii="Maiandra GD" w:hAnsi="Maiandra GD" w:cs="Arial"/>
          <w:bCs/>
          <w:sz w:val="16"/>
          <w:szCs w:val="20"/>
          <w:lang w:val="es-ES"/>
        </w:rPr>
      </w:pPr>
    </w:p>
    <w:p w:rsidR="00E000A2" w:rsidRPr="00AC41A2" w:rsidRDefault="00E000A2" w:rsidP="00E000A2">
      <w:pPr>
        <w:jc w:val="both"/>
        <w:rPr>
          <w:rFonts w:ascii="Tw Cen MT" w:hAnsi="Tw Cen MT" w:cs="Arial"/>
          <w:b/>
          <w:color w:val="365F91"/>
          <w:szCs w:val="20"/>
          <w:lang w:val="es-ES"/>
        </w:rPr>
      </w:pPr>
      <w:r w:rsidRPr="00AC41A2">
        <w:rPr>
          <w:rFonts w:ascii="Tw Cen MT" w:hAnsi="Tw Cen MT" w:cs="Arial"/>
          <w:b/>
          <w:color w:val="365F91"/>
          <w:szCs w:val="20"/>
          <w:lang w:val="es-ES"/>
        </w:rPr>
        <w:t>ESPÍRITU DE SERVICIO</w:t>
      </w:r>
    </w:p>
    <w:p w:rsidR="00E000A2" w:rsidRPr="00AC41A2" w:rsidRDefault="00E000A2" w:rsidP="00E000A2">
      <w:pPr>
        <w:jc w:val="both"/>
        <w:rPr>
          <w:rFonts w:ascii="Maiandra GD" w:hAnsi="Maiandra GD" w:cs="Arial"/>
          <w:bCs/>
          <w:sz w:val="22"/>
          <w:szCs w:val="20"/>
          <w:lang w:val="es-ES"/>
        </w:rPr>
      </w:pPr>
      <w:r w:rsidRPr="00AC41A2">
        <w:rPr>
          <w:rFonts w:ascii="Maiandra GD" w:hAnsi="Maiandra GD" w:cs="Arial"/>
          <w:bCs/>
          <w:sz w:val="22"/>
          <w:szCs w:val="20"/>
          <w:lang w:val="es-ES"/>
        </w:rPr>
        <w:t>Nos esforzamos por brindar el mejor servicio a nuestros clientes satisfaciendo sus expectativas</w:t>
      </w:r>
      <w:r w:rsidR="001216C6" w:rsidRPr="00AC41A2">
        <w:rPr>
          <w:rFonts w:ascii="Maiandra GD" w:hAnsi="Maiandra GD" w:cs="Arial"/>
          <w:bCs/>
          <w:sz w:val="22"/>
          <w:szCs w:val="20"/>
          <w:lang w:val="es-ES"/>
        </w:rPr>
        <w:t>,</w:t>
      </w:r>
      <w:r w:rsidRPr="00AC41A2">
        <w:rPr>
          <w:rFonts w:ascii="Maiandra GD" w:hAnsi="Maiandra GD" w:cs="Arial"/>
          <w:bCs/>
          <w:sz w:val="22"/>
          <w:szCs w:val="20"/>
          <w:lang w:val="es-ES"/>
        </w:rPr>
        <w:t xml:space="preserve"> con la mejor disposición y dedicación al trabajo y con la única satisfacción de haber aportado nuestro mejor esfuerzo como </w:t>
      </w:r>
      <w:r w:rsidR="001216C6" w:rsidRPr="00AC41A2">
        <w:rPr>
          <w:rFonts w:ascii="Maiandra GD" w:hAnsi="Maiandra GD" w:cs="Arial"/>
          <w:bCs/>
          <w:sz w:val="22"/>
          <w:szCs w:val="20"/>
          <w:lang w:val="es-ES"/>
        </w:rPr>
        <w:t>parte de la  i</w:t>
      </w:r>
      <w:r w:rsidRPr="00AC41A2">
        <w:rPr>
          <w:rFonts w:ascii="Maiandra GD" w:hAnsi="Maiandra GD" w:cs="Arial"/>
          <w:bCs/>
          <w:sz w:val="22"/>
          <w:szCs w:val="20"/>
          <w:lang w:val="es-ES"/>
        </w:rPr>
        <w:t>nstitución.</w:t>
      </w:r>
    </w:p>
    <w:p w:rsidR="00E000A2" w:rsidRDefault="00E000A2" w:rsidP="00E000A2">
      <w:pPr>
        <w:jc w:val="both"/>
        <w:rPr>
          <w:rFonts w:ascii="Maiandra GD" w:hAnsi="Maiandra GD" w:cs="Arial"/>
          <w:bCs/>
          <w:sz w:val="22"/>
          <w:szCs w:val="20"/>
          <w:lang w:val="es-ES"/>
        </w:rPr>
      </w:pPr>
    </w:p>
    <w:p w:rsidR="002C0883" w:rsidRDefault="002C0883" w:rsidP="00E000A2">
      <w:pPr>
        <w:jc w:val="both"/>
        <w:rPr>
          <w:rFonts w:ascii="Tw Cen MT" w:hAnsi="Tw Cen MT" w:cs="Arial"/>
          <w:b/>
          <w:color w:val="365F91"/>
          <w:szCs w:val="20"/>
          <w:lang w:val="es-ES"/>
        </w:rPr>
      </w:pPr>
    </w:p>
    <w:p w:rsidR="00E000A2" w:rsidRPr="00AC41A2" w:rsidRDefault="00E000A2" w:rsidP="00E000A2">
      <w:pPr>
        <w:jc w:val="both"/>
        <w:rPr>
          <w:rFonts w:ascii="Tw Cen MT" w:hAnsi="Tw Cen MT" w:cs="Arial"/>
          <w:b/>
          <w:color w:val="365F91"/>
          <w:szCs w:val="20"/>
          <w:lang w:val="es-ES"/>
        </w:rPr>
      </w:pPr>
      <w:r w:rsidRPr="00AC41A2">
        <w:rPr>
          <w:rFonts w:ascii="Tw Cen MT" w:hAnsi="Tw Cen MT" w:cs="Arial"/>
          <w:b/>
          <w:color w:val="365F91"/>
          <w:szCs w:val="20"/>
          <w:lang w:val="es-ES"/>
        </w:rPr>
        <w:t>INNOVACIÓN</w:t>
      </w:r>
    </w:p>
    <w:p w:rsidR="00E000A2" w:rsidRPr="00AC41A2" w:rsidRDefault="00E000A2" w:rsidP="00E000A2">
      <w:pPr>
        <w:jc w:val="both"/>
        <w:rPr>
          <w:rFonts w:ascii="Maiandra GD" w:hAnsi="Maiandra GD" w:cs="Arial"/>
          <w:bCs/>
          <w:sz w:val="22"/>
          <w:szCs w:val="20"/>
          <w:lang w:val="es-ES"/>
        </w:rPr>
      </w:pPr>
      <w:r w:rsidRPr="00AC41A2">
        <w:rPr>
          <w:rFonts w:ascii="Maiandra GD" w:hAnsi="Maiandra GD" w:cs="Arial"/>
          <w:bCs/>
          <w:sz w:val="22"/>
          <w:szCs w:val="20"/>
          <w:lang w:val="es-ES"/>
        </w:rPr>
        <w:t>Generar e introducir cambios en nuestra actuación, en la tecnología utilizada, en los métodos de trabajo y en general en todas las variables que intervienen para la prestación de los servicios, todo acorde a las exigencias del momento.</w:t>
      </w:r>
    </w:p>
    <w:p w:rsidR="00E000A2" w:rsidRDefault="00E000A2" w:rsidP="00E000A2">
      <w:pPr>
        <w:jc w:val="both"/>
        <w:rPr>
          <w:rFonts w:ascii="Maiandra GD" w:hAnsi="Maiandra GD" w:cs="Arial"/>
          <w:bCs/>
          <w:sz w:val="22"/>
          <w:szCs w:val="20"/>
          <w:lang w:val="es-ES"/>
        </w:rPr>
      </w:pPr>
    </w:p>
    <w:p w:rsidR="002C0883" w:rsidRDefault="002C0883" w:rsidP="00E000A2">
      <w:pPr>
        <w:jc w:val="both"/>
        <w:rPr>
          <w:rFonts w:ascii="Tw Cen MT" w:hAnsi="Tw Cen MT" w:cs="Arial"/>
          <w:b/>
          <w:color w:val="365F91"/>
          <w:szCs w:val="20"/>
          <w:lang w:val="es-ES"/>
        </w:rPr>
      </w:pPr>
    </w:p>
    <w:p w:rsidR="00E000A2" w:rsidRPr="00AC41A2" w:rsidRDefault="00E000A2" w:rsidP="00E000A2">
      <w:pPr>
        <w:jc w:val="both"/>
        <w:rPr>
          <w:rFonts w:ascii="Tw Cen MT" w:hAnsi="Tw Cen MT" w:cs="Arial"/>
          <w:b/>
          <w:color w:val="365F91"/>
          <w:szCs w:val="20"/>
          <w:lang w:val="es-ES"/>
        </w:rPr>
      </w:pPr>
      <w:r w:rsidRPr="00AC41A2">
        <w:rPr>
          <w:rFonts w:ascii="Tw Cen MT" w:hAnsi="Tw Cen MT" w:cs="Arial"/>
          <w:b/>
          <w:color w:val="365F91"/>
          <w:szCs w:val="20"/>
          <w:lang w:val="es-ES"/>
        </w:rPr>
        <w:t>CALIDAD EN EL SERVICIO</w:t>
      </w:r>
    </w:p>
    <w:p w:rsidR="00E000A2" w:rsidRPr="00AC41A2" w:rsidRDefault="00E000A2" w:rsidP="00E000A2">
      <w:pPr>
        <w:jc w:val="both"/>
        <w:rPr>
          <w:rFonts w:ascii="Maiandra GD" w:hAnsi="Maiandra GD" w:cs="Arial"/>
          <w:bCs/>
          <w:sz w:val="22"/>
          <w:szCs w:val="20"/>
          <w:lang w:val="es-ES"/>
        </w:rPr>
      </w:pPr>
      <w:r w:rsidRPr="00AC41A2">
        <w:rPr>
          <w:rFonts w:ascii="Maiandra GD" w:hAnsi="Maiandra GD" w:cs="Arial"/>
          <w:bCs/>
          <w:sz w:val="22"/>
          <w:szCs w:val="20"/>
          <w:lang w:val="es-ES"/>
        </w:rPr>
        <w:t>Realizar el trabajo con excelencia, poniendo de manifiesto nuestros mejores conocimientos y experiencias para propiciar la satisfacción total de nuestros clientes, verificando y mejorando siempre nuestros sistemas.</w:t>
      </w:r>
    </w:p>
    <w:p w:rsidR="00E000A2" w:rsidRDefault="00E000A2" w:rsidP="00E000A2">
      <w:pPr>
        <w:jc w:val="both"/>
        <w:rPr>
          <w:rFonts w:ascii="Maiandra GD" w:hAnsi="Maiandra GD" w:cs="Arial"/>
          <w:bCs/>
          <w:sz w:val="22"/>
          <w:szCs w:val="20"/>
          <w:lang w:val="es-ES"/>
        </w:rPr>
      </w:pPr>
    </w:p>
    <w:p w:rsidR="002C0883" w:rsidRDefault="002C0883" w:rsidP="00E000A2">
      <w:pPr>
        <w:jc w:val="both"/>
        <w:rPr>
          <w:rFonts w:ascii="Tw Cen MT" w:hAnsi="Tw Cen MT" w:cs="Arial"/>
          <w:b/>
          <w:color w:val="365F91"/>
          <w:szCs w:val="20"/>
          <w:lang w:val="es-ES"/>
        </w:rPr>
      </w:pPr>
    </w:p>
    <w:p w:rsidR="00E000A2" w:rsidRPr="00AC41A2" w:rsidRDefault="00E000A2" w:rsidP="00E000A2">
      <w:pPr>
        <w:jc w:val="both"/>
        <w:rPr>
          <w:rFonts w:ascii="Tw Cen MT" w:hAnsi="Tw Cen MT" w:cs="Arial"/>
          <w:b/>
          <w:color w:val="365F91"/>
          <w:szCs w:val="20"/>
          <w:lang w:val="es-ES"/>
        </w:rPr>
      </w:pPr>
      <w:r w:rsidRPr="00AC41A2">
        <w:rPr>
          <w:rFonts w:ascii="Tw Cen MT" w:hAnsi="Tw Cen MT" w:cs="Arial"/>
          <w:b/>
          <w:color w:val="365F91"/>
          <w:szCs w:val="20"/>
          <w:lang w:val="es-ES"/>
        </w:rPr>
        <w:t>PROBIDAD</w:t>
      </w:r>
    </w:p>
    <w:p w:rsidR="00E000A2" w:rsidRDefault="00E000A2" w:rsidP="00E000A2">
      <w:pPr>
        <w:jc w:val="both"/>
        <w:rPr>
          <w:rFonts w:ascii="Maiandra GD" w:hAnsi="Maiandra GD" w:cs="Arial"/>
          <w:bCs/>
          <w:sz w:val="22"/>
          <w:szCs w:val="20"/>
          <w:lang w:val="es-ES"/>
        </w:rPr>
      </w:pPr>
      <w:r w:rsidRPr="00AC41A2">
        <w:rPr>
          <w:rFonts w:ascii="Maiandra GD" w:hAnsi="Maiandra GD" w:cs="Arial"/>
          <w:bCs/>
          <w:sz w:val="22"/>
          <w:szCs w:val="20"/>
          <w:lang w:val="es-ES"/>
        </w:rPr>
        <w:t>Nuestra actuación s</w:t>
      </w:r>
      <w:r w:rsidR="00A874DC">
        <w:rPr>
          <w:rFonts w:ascii="Maiandra GD" w:hAnsi="Maiandra GD" w:cs="Arial"/>
          <w:bCs/>
          <w:sz w:val="22"/>
          <w:szCs w:val="20"/>
          <w:lang w:val="es-ES"/>
        </w:rPr>
        <w:t>e caracteriza por la integridad</w:t>
      </w:r>
      <w:r w:rsidRPr="00AC41A2">
        <w:rPr>
          <w:rFonts w:ascii="Maiandra GD" w:hAnsi="Maiandra GD" w:cs="Arial"/>
          <w:bCs/>
          <w:sz w:val="22"/>
          <w:szCs w:val="20"/>
          <w:lang w:val="es-ES"/>
        </w:rPr>
        <w:t xml:space="preserve"> y la honradez.</w:t>
      </w:r>
    </w:p>
    <w:p w:rsidR="00AC41A2" w:rsidRPr="00AC41A2" w:rsidRDefault="00AC41A2" w:rsidP="00E000A2">
      <w:pPr>
        <w:jc w:val="both"/>
        <w:rPr>
          <w:rFonts w:ascii="Maiandra GD" w:hAnsi="Maiandra GD" w:cs="Arial"/>
          <w:bCs/>
          <w:sz w:val="22"/>
          <w:szCs w:val="20"/>
          <w:lang w:val="es-ES"/>
        </w:rPr>
      </w:pPr>
    </w:p>
    <w:p w:rsidR="002C0883" w:rsidRDefault="002C0883" w:rsidP="002C0883">
      <w:pPr>
        <w:jc w:val="both"/>
        <w:rPr>
          <w:rFonts w:ascii="Tw Cen MT" w:hAnsi="Tw Cen MT" w:cs="Arial"/>
          <w:b/>
          <w:color w:val="365F91"/>
          <w:szCs w:val="20"/>
          <w:lang w:val="es-ES"/>
        </w:rPr>
      </w:pPr>
    </w:p>
    <w:p w:rsidR="00E000A2" w:rsidRPr="00AC41A2" w:rsidRDefault="00E000A2" w:rsidP="00E000A2">
      <w:pPr>
        <w:jc w:val="both"/>
        <w:rPr>
          <w:rFonts w:ascii="Tw Cen MT" w:hAnsi="Tw Cen MT" w:cs="Arial"/>
          <w:b/>
          <w:color w:val="365F91"/>
          <w:szCs w:val="20"/>
          <w:lang w:val="es-ES"/>
        </w:rPr>
      </w:pPr>
      <w:r w:rsidRPr="00AC41A2">
        <w:rPr>
          <w:rFonts w:ascii="Tw Cen MT" w:hAnsi="Tw Cen MT" w:cs="Arial"/>
          <w:b/>
          <w:color w:val="365F91"/>
          <w:szCs w:val="20"/>
          <w:lang w:val="es-ES"/>
        </w:rPr>
        <w:t>TRANSPARENCIA Y RENDICIÓN DE CUENTAS</w:t>
      </w:r>
    </w:p>
    <w:p w:rsidR="00810612" w:rsidRDefault="00E000A2" w:rsidP="00C8342E">
      <w:pPr>
        <w:jc w:val="both"/>
        <w:rPr>
          <w:rFonts w:ascii="Maiandra GD" w:hAnsi="Maiandra GD" w:cs="Arial"/>
          <w:bCs/>
          <w:sz w:val="22"/>
          <w:szCs w:val="20"/>
          <w:lang w:val="es-ES"/>
        </w:rPr>
      </w:pPr>
      <w:r w:rsidRPr="00AC41A2">
        <w:rPr>
          <w:rFonts w:ascii="Maiandra GD" w:hAnsi="Maiandra GD" w:cs="Arial"/>
          <w:bCs/>
          <w:sz w:val="22"/>
          <w:szCs w:val="20"/>
          <w:lang w:val="es-ES"/>
        </w:rPr>
        <w:t>Garantizar una gestión administrativa, financiera y técnica transparente, asegurando el apego a la ley de parte de sus funcionarios con el compromiso de hacer y rendir cuentas a las autoridades competentes y al público de una manera eficiente, eficaz y responsable.</w:t>
      </w:r>
    </w:p>
    <w:p w:rsidR="00D12154" w:rsidRDefault="00D12154" w:rsidP="00C8342E">
      <w:pPr>
        <w:jc w:val="both"/>
        <w:rPr>
          <w:rFonts w:ascii="Maiandra GD" w:hAnsi="Maiandra GD" w:cs="Arial"/>
          <w:bCs/>
          <w:sz w:val="22"/>
          <w:szCs w:val="20"/>
          <w:lang w:val="es-ES"/>
        </w:rPr>
      </w:pPr>
    </w:p>
    <w:p w:rsidR="00D12154" w:rsidRDefault="00D12154" w:rsidP="00C8342E">
      <w:pPr>
        <w:jc w:val="both"/>
        <w:rPr>
          <w:rFonts w:ascii="Maiandra GD" w:hAnsi="Maiandra GD" w:cs="Arial"/>
          <w:bCs/>
          <w:sz w:val="22"/>
          <w:szCs w:val="20"/>
          <w:lang w:val="es-ES"/>
        </w:rPr>
      </w:pPr>
    </w:p>
    <w:p w:rsidR="00D12154" w:rsidRDefault="00D12154" w:rsidP="00C8342E">
      <w:pPr>
        <w:jc w:val="both"/>
        <w:rPr>
          <w:rFonts w:ascii="Maiandra GD" w:hAnsi="Maiandra GD" w:cs="Arial"/>
          <w:bCs/>
          <w:sz w:val="22"/>
          <w:szCs w:val="20"/>
          <w:lang w:val="es-ES"/>
        </w:rPr>
      </w:pPr>
    </w:p>
    <w:p w:rsidR="00D12154" w:rsidRDefault="00D12154" w:rsidP="00C8342E">
      <w:pPr>
        <w:jc w:val="both"/>
        <w:rPr>
          <w:rFonts w:ascii="Maiandra GD" w:hAnsi="Maiandra GD" w:cs="Arial"/>
          <w:bCs/>
          <w:sz w:val="22"/>
          <w:szCs w:val="20"/>
          <w:lang w:val="es-ES"/>
        </w:rPr>
      </w:pPr>
    </w:p>
    <w:p w:rsidR="00D12154" w:rsidRDefault="00D12154" w:rsidP="00C8342E">
      <w:pPr>
        <w:jc w:val="both"/>
        <w:rPr>
          <w:rFonts w:ascii="Tw Cen MT" w:hAnsi="Tw Cen MT" w:cs="Arial"/>
          <w:b/>
          <w:color w:val="365F91"/>
          <w:sz w:val="28"/>
          <w:szCs w:val="20"/>
          <w:lang w:val="es-ES"/>
        </w:rPr>
      </w:pPr>
    </w:p>
    <w:p w:rsidR="00C8342E" w:rsidRPr="00213C98" w:rsidRDefault="00585CEB" w:rsidP="00C8342E">
      <w:pPr>
        <w:jc w:val="both"/>
        <w:rPr>
          <w:rFonts w:ascii="Tw Cen MT" w:hAnsi="Tw Cen MT" w:cs="Arial"/>
          <w:b/>
          <w:color w:val="365F91"/>
          <w:sz w:val="28"/>
          <w:szCs w:val="20"/>
          <w:lang w:val="es-ES"/>
        </w:rPr>
      </w:pPr>
      <w:r w:rsidRPr="00213C98">
        <w:rPr>
          <w:rFonts w:ascii="Arial" w:hAnsi="Arial" w:cs="Arial"/>
          <w:b/>
          <w:noProof/>
          <w:color w:val="365F91"/>
          <w:sz w:val="20"/>
          <w:szCs w:val="20"/>
          <w:lang w:eastAsia="es-SV"/>
        </w:rPr>
        <w:lastRenderedPageBreak/>
        <w:drawing>
          <wp:anchor distT="0" distB="0" distL="114300" distR="114300" simplePos="0" relativeHeight="251835904" behindDoc="1" locked="0" layoutInCell="1" allowOverlap="1" wp14:anchorId="0B58E4D9" wp14:editId="6C5018D2">
            <wp:simplePos x="0" y="0"/>
            <wp:positionH relativeFrom="column">
              <wp:posOffset>-828040</wp:posOffset>
            </wp:positionH>
            <wp:positionV relativeFrom="paragraph">
              <wp:posOffset>-935990</wp:posOffset>
            </wp:positionV>
            <wp:extent cx="3286125" cy="2924175"/>
            <wp:effectExtent l="0" t="0" r="9525" b="952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r w:rsidR="00C8342E" w:rsidRPr="00213C98">
        <w:rPr>
          <w:rFonts w:ascii="Tw Cen MT" w:hAnsi="Tw Cen MT" w:cs="Arial"/>
          <w:b/>
          <w:color w:val="365F91"/>
          <w:sz w:val="28"/>
          <w:szCs w:val="20"/>
          <w:lang w:val="es-ES"/>
        </w:rPr>
        <w:t>JUNTA  DE  GOBIERNO</w:t>
      </w:r>
    </w:p>
    <w:p w:rsidR="0006002D" w:rsidRPr="00213C98" w:rsidRDefault="0006002D" w:rsidP="00C8342E">
      <w:pPr>
        <w:jc w:val="both"/>
        <w:rPr>
          <w:rFonts w:ascii="Maiandra GD" w:hAnsi="Maiandra GD" w:cs="Arial"/>
          <w:bCs/>
          <w:sz w:val="18"/>
          <w:szCs w:val="18"/>
          <w:lang w:val="es-ES"/>
        </w:rPr>
      </w:pPr>
    </w:p>
    <w:p w:rsidR="00573E00" w:rsidRPr="00213C98" w:rsidRDefault="00573E00" w:rsidP="00573E00">
      <w:pPr>
        <w:jc w:val="both"/>
        <w:rPr>
          <w:rFonts w:ascii="Maiandra GD" w:hAnsi="Maiandra GD" w:cs="Arial"/>
          <w:b/>
          <w:bCs/>
          <w:sz w:val="18"/>
          <w:szCs w:val="18"/>
          <w:lang w:val="es-ES"/>
        </w:rPr>
      </w:pPr>
      <w:r w:rsidRPr="00213C98">
        <w:rPr>
          <w:rFonts w:ascii="Maiandra GD" w:hAnsi="Maiandra GD" w:cs="Arial"/>
          <w:b/>
          <w:bCs/>
          <w:sz w:val="18"/>
          <w:szCs w:val="18"/>
          <w:lang w:val="es-ES"/>
        </w:rPr>
        <w:t>PRESIDENTE:</w:t>
      </w:r>
    </w:p>
    <w:p w:rsidR="00573E00" w:rsidRPr="00213C98" w:rsidRDefault="00573E00" w:rsidP="00573E00">
      <w:pPr>
        <w:jc w:val="both"/>
        <w:rPr>
          <w:rFonts w:ascii="Maiandra GD" w:hAnsi="Maiandra GD" w:cs="Arial"/>
          <w:bCs/>
          <w:sz w:val="18"/>
          <w:szCs w:val="18"/>
          <w:lang w:val="es-ES"/>
        </w:rPr>
      </w:pPr>
      <w:r w:rsidRPr="00213C98">
        <w:rPr>
          <w:rFonts w:ascii="Maiandra GD" w:hAnsi="Maiandra GD" w:cs="Arial"/>
          <w:bCs/>
          <w:sz w:val="18"/>
          <w:szCs w:val="18"/>
          <w:lang w:val="es-ES"/>
        </w:rPr>
        <w:t xml:space="preserve">Ing. Marco Antonio Fortín Huezo </w:t>
      </w:r>
    </w:p>
    <w:p w:rsidR="00573E00" w:rsidRPr="00213C98" w:rsidRDefault="00573E00" w:rsidP="00573E00">
      <w:pPr>
        <w:jc w:val="both"/>
        <w:rPr>
          <w:rFonts w:ascii="Maiandra GD" w:hAnsi="Maiandra GD" w:cs="Arial"/>
          <w:bCs/>
          <w:sz w:val="18"/>
          <w:szCs w:val="18"/>
          <w:lang w:val="es-ES"/>
        </w:rPr>
      </w:pPr>
      <w:r w:rsidRPr="00213C98">
        <w:rPr>
          <w:rFonts w:ascii="Maiandra GD" w:hAnsi="Maiandra GD" w:cs="Arial"/>
          <w:bCs/>
          <w:sz w:val="18"/>
          <w:szCs w:val="18"/>
          <w:lang w:val="es-ES"/>
        </w:rPr>
        <w:t xml:space="preserve">(Desde </w:t>
      </w:r>
      <w:r w:rsidR="00213C98" w:rsidRPr="00213C98">
        <w:rPr>
          <w:rFonts w:ascii="Maiandra GD" w:hAnsi="Maiandra GD" w:cs="Arial"/>
          <w:bCs/>
          <w:sz w:val="18"/>
          <w:szCs w:val="18"/>
          <w:lang w:val="es-ES"/>
        </w:rPr>
        <w:t>28 de julio de 2013 al 27 de julio de 2015</w:t>
      </w:r>
      <w:r w:rsidRPr="00213C98">
        <w:rPr>
          <w:rFonts w:ascii="Maiandra GD" w:hAnsi="Maiandra GD" w:cs="Arial"/>
          <w:bCs/>
          <w:sz w:val="18"/>
          <w:szCs w:val="18"/>
          <w:lang w:val="es-ES"/>
        </w:rPr>
        <w:t>)</w:t>
      </w:r>
    </w:p>
    <w:p w:rsidR="00573E00" w:rsidRPr="00131AD3" w:rsidRDefault="00573E00" w:rsidP="00573E00">
      <w:pPr>
        <w:jc w:val="both"/>
        <w:rPr>
          <w:rFonts w:ascii="Maiandra GD" w:hAnsi="Maiandra GD" w:cs="Arial"/>
          <w:bCs/>
          <w:sz w:val="18"/>
          <w:szCs w:val="18"/>
          <w:highlight w:val="yellow"/>
          <w:lang w:val="es-ES"/>
        </w:rPr>
      </w:pPr>
    </w:p>
    <w:p w:rsidR="00573E00" w:rsidRPr="00A24328" w:rsidRDefault="00573E00" w:rsidP="00573E00">
      <w:pPr>
        <w:jc w:val="both"/>
        <w:rPr>
          <w:rFonts w:ascii="Maiandra GD" w:hAnsi="Maiandra GD" w:cs="Arial"/>
          <w:b/>
          <w:bCs/>
          <w:sz w:val="18"/>
          <w:szCs w:val="18"/>
          <w:lang w:val="es-ES"/>
        </w:rPr>
      </w:pPr>
      <w:r w:rsidRPr="00A24328">
        <w:rPr>
          <w:rFonts w:ascii="Maiandra GD" w:hAnsi="Maiandra GD" w:cs="Arial"/>
          <w:b/>
          <w:bCs/>
          <w:sz w:val="18"/>
          <w:szCs w:val="18"/>
          <w:lang w:val="es-ES"/>
        </w:rPr>
        <w:t>DIRECTORES   PROPIETARIOS:</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Ministerio de Obras Públicas, Transporte, Vivienda y Desarrollo Urbano:</w:t>
      </w:r>
    </w:p>
    <w:p w:rsidR="00A24328" w:rsidRPr="00A24328" w:rsidRDefault="00A24328"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Arq. José Roberto Góchez Espinoza </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25 de junio de 2013 hasta el 06 de agosto de 2014</w:t>
      </w:r>
      <w:r w:rsidRPr="00A24328">
        <w:rPr>
          <w:rFonts w:ascii="Maiandra GD" w:hAnsi="Maiandra GD" w:cs="Arial"/>
          <w:bCs/>
          <w:sz w:val="18"/>
          <w:szCs w:val="18"/>
          <w:lang w:val="es-ES"/>
        </w:rPr>
        <w:t>)</w:t>
      </w:r>
    </w:p>
    <w:p w:rsidR="00573E00" w:rsidRPr="00A24328" w:rsidRDefault="00A24328" w:rsidP="00573E00">
      <w:pPr>
        <w:jc w:val="both"/>
        <w:rPr>
          <w:rFonts w:ascii="Maiandra GD" w:hAnsi="Maiandra GD" w:cs="Arial"/>
          <w:bCs/>
          <w:sz w:val="18"/>
          <w:szCs w:val="18"/>
          <w:lang w:val="es-ES"/>
        </w:rPr>
      </w:pPr>
      <w:r w:rsidRPr="00A24328">
        <w:rPr>
          <w:rFonts w:ascii="Maiandra GD" w:hAnsi="Maiandra GD" w:cs="Arial"/>
          <w:bCs/>
          <w:sz w:val="18"/>
          <w:szCs w:val="18"/>
          <w:lang w:val="es-ES"/>
        </w:rPr>
        <w:t>Lic</w:t>
      </w:r>
      <w:r w:rsidR="00573E00" w:rsidRPr="00A24328">
        <w:rPr>
          <w:rFonts w:ascii="Maiandra GD" w:hAnsi="Maiandra GD" w:cs="Arial"/>
          <w:bCs/>
          <w:sz w:val="18"/>
          <w:szCs w:val="18"/>
          <w:lang w:val="es-ES"/>
        </w:rPr>
        <w:t xml:space="preserve">. </w:t>
      </w:r>
      <w:r w:rsidRPr="00A24328">
        <w:rPr>
          <w:rFonts w:ascii="Maiandra GD" w:hAnsi="Maiandra GD" w:cs="Arial"/>
          <w:bCs/>
          <w:sz w:val="18"/>
          <w:szCs w:val="18"/>
          <w:lang w:val="es-ES"/>
        </w:rPr>
        <w:t>José Edmundo Bonilla Martínez</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7 de agosto de 2014 hasta el 6 de agosto de 2016</w:t>
      </w:r>
      <w:r w:rsidRPr="00A24328">
        <w:rPr>
          <w:rFonts w:ascii="Maiandra GD" w:hAnsi="Maiandra GD" w:cs="Arial"/>
          <w:bCs/>
          <w:sz w:val="18"/>
          <w:szCs w:val="18"/>
          <w:lang w:val="es-ES"/>
        </w:rPr>
        <w:t>)</w:t>
      </w:r>
    </w:p>
    <w:p w:rsidR="00573E00" w:rsidRPr="00131AD3" w:rsidRDefault="00573E00" w:rsidP="00573E00">
      <w:pPr>
        <w:jc w:val="both"/>
        <w:rPr>
          <w:rFonts w:ascii="Maiandra GD" w:hAnsi="Maiandra GD" w:cs="Arial"/>
          <w:bCs/>
          <w:sz w:val="18"/>
          <w:szCs w:val="18"/>
          <w:highlight w:val="yellow"/>
          <w:lang w:val="es-ES"/>
        </w:rPr>
      </w:pP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Ministerio de Gobernación:</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Ing. Rogelio Eduardo Rivas Polanco</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21 de octubre de 2013 hasta el 20 de octubre de 2015</w:t>
      </w:r>
      <w:r w:rsidRPr="00A24328">
        <w:rPr>
          <w:rFonts w:ascii="Maiandra GD" w:hAnsi="Maiandra GD" w:cs="Arial"/>
          <w:bCs/>
          <w:sz w:val="18"/>
          <w:szCs w:val="18"/>
          <w:lang w:val="es-ES"/>
        </w:rPr>
        <w:t>)</w:t>
      </w:r>
    </w:p>
    <w:p w:rsidR="00573E00" w:rsidRPr="00131AD3" w:rsidRDefault="00573E00" w:rsidP="00573E00">
      <w:pPr>
        <w:jc w:val="both"/>
        <w:rPr>
          <w:rFonts w:ascii="Maiandra GD" w:hAnsi="Maiandra GD" w:cs="Arial"/>
          <w:bCs/>
          <w:sz w:val="18"/>
          <w:szCs w:val="18"/>
          <w:highlight w:val="yellow"/>
          <w:lang w:val="es-ES"/>
        </w:rPr>
      </w:pP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Ministerio de Salud Pública y Asistencia Social:</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Lic. Francisco Antonio Chicas Batres</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13 de agosto de 2013 hasta el 12 de octubre de 2014</w:t>
      </w:r>
      <w:r w:rsidRPr="00A24328">
        <w:rPr>
          <w:rFonts w:ascii="Maiandra GD" w:hAnsi="Maiandra GD" w:cs="Arial"/>
          <w:bCs/>
          <w:sz w:val="18"/>
          <w:szCs w:val="18"/>
          <w:lang w:val="es-ES"/>
        </w:rPr>
        <w:t>)</w:t>
      </w:r>
    </w:p>
    <w:p w:rsidR="00A24328" w:rsidRPr="00A24328" w:rsidRDefault="00A24328" w:rsidP="00573E00">
      <w:pPr>
        <w:jc w:val="both"/>
        <w:rPr>
          <w:rFonts w:ascii="Maiandra GD" w:hAnsi="Maiandra GD" w:cs="Arial"/>
          <w:bCs/>
          <w:sz w:val="18"/>
          <w:szCs w:val="18"/>
          <w:lang w:val="es-ES"/>
        </w:rPr>
      </w:pPr>
      <w:r w:rsidRPr="00A24328">
        <w:rPr>
          <w:rFonts w:ascii="Maiandra GD" w:hAnsi="Maiandra GD" w:cs="Arial"/>
          <w:bCs/>
          <w:sz w:val="18"/>
          <w:szCs w:val="18"/>
          <w:lang w:val="es-ES"/>
        </w:rPr>
        <w:t>Sr. Eduardo Alfonso Linares Rivera</w:t>
      </w:r>
    </w:p>
    <w:p w:rsidR="00A24328" w:rsidRPr="00A24328" w:rsidRDefault="00A24328" w:rsidP="00573E00">
      <w:pPr>
        <w:jc w:val="both"/>
        <w:rPr>
          <w:rFonts w:ascii="Maiandra GD" w:hAnsi="Maiandra GD" w:cs="Arial"/>
          <w:bCs/>
          <w:sz w:val="18"/>
          <w:szCs w:val="18"/>
          <w:lang w:val="es-ES"/>
        </w:rPr>
      </w:pPr>
      <w:r w:rsidRPr="00A24328">
        <w:rPr>
          <w:rFonts w:ascii="Maiandra GD" w:hAnsi="Maiandra GD" w:cs="Arial"/>
          <w:bCs/>
          <w:sz w:val="18"/>
          <w:szCs w:val="18"/>
          <w:lang w:val="es-ES"/>
        </w:rPr>
        <w:t>(Desde 28 de octubre de 2014 hasta el 27 de octubre de 2016)</w:t>
      </w:r>
    </w:p>
    <w:p w:rsidR="00573E00" w:rsidRPr="00131AD3" w:rsidRDefault="00573E00" w:rsidP="00573E00">
      <w:pPr>
        <w:jc w:val="both"/>
        <w:rPr>
          <w:rFonts w:ascii="Maiandra GD" w:hAnsi="Maiandra GD" w:cs="Arial"/>
          <w:bCs/>
          <w:sz w:val="18"/>
          <w:szCs w:val="18"/>
          <w:highlight w:val="yellow"/>
          <w:lang w:val="es-ES"/>
        </w:rPr>
      </w:pP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Ministerio de Relaciones Exteriores:</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Lic. José Edmundo Bonilla Martínez</w:t>
      </w:r>
    </w:p>
    <w:p w:rsid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13 de julio de 2013 hasta el 21 de julio de 2014</w:t>
      </w:r>
      <w:r w:rsidR="00A24328">
        <w:rPr>
          <w:rFonts w:ascii="Maiandra GD" w:hAnsi="Maiandra GD" w:cs="Arial"/>
          <w:bCs/>
          <w:sz w:val="18"/>
          <w:szCs w:val="18"/>
          <w:lang w:val="es-ES"/>
        </w:rPr>
        <w:t>)</w:t>
      </w:r>
    </w:p>
    <w:p w:rsidR="00A24328" w:rsidRDefault="00A24328" w:rsidP="00573E00">
      <w:pPr>
        <w:jc w:val="both"/>
        <w:rPr>
          <w:rFonts w:ascii="Maiandra GD" w:hAnsi="Maiandra GD" w:cs="Arial"/>
          <w:bCs/>
          <w:sz w:val="18"/>
          <w:szCs w:val="18"/>
          <w:lang w:val="es-ES"/>
        </w:rPr>
      </w:pPr>
      <w:r>
        <w:rPr>
          <w:rFonts w:ascii="Maiandra GD" w:hAnsi="Maiandra GD" w:cs="Arial"/>
          <w:bCs/>
          <w:sz w:val="18"/>
          <w:szCs w:val="18"/>
          <w:lang w:val="es-ES"/>
        </w:rPr>
        <w:t xml:space="preserve">Sr. </w:t>
      </w:r>
      <w:r w:rsidRPr="00A24328">
        <w:rPr>
          <w:rFonts w:ascii="Maiandra GD" w:hAnsi="Maiandra GD" w:cs="Arial"/>
          <w:bCs/>
          <w:sz w:val="18"/>
          <w:szCs w:val="18"/>
          <w:lang w:val="es-ES"/>
        </w:rPr>
        <w:t>Jorge Ovidio Cornejo Durán</w:t>
      </w:r>
    </w:p>
    <w:p w:rsidR="00573E00" w:rsidRPr="00A24328" w:rsidRDefault="00A24328" w:rsidP="00573E00">
      <w:pPr>
        <w:jc w:val="both"/>
        <w:rPr>
          <w:rFonts w:ascii="Maiandra GD" w:hAnsi="Maiandra GD" w:cs="Arial"/>
          <w:bCs/>
          <w:sz w:val="18"/>
          <w:szCs w:val="18"/>
          <w:lang w:val="es-ES"/>
        </w:rPr>
      </w:pPr>
      <w:r>
        <w:rPr>
          <w:rFonts w:ascii="Maiandra GD" w:hAnsi="Maiandra GD" w:cs="Arial"/>
          <w:bCs/>
          <w:sz w:val="18"/>
          <w:szCs w:val="18"/>
          <w:lang w:val="es-ES"/>
        </w:rPr>
        <w:t xml:space="preserve">(Desde </w:t>
      </w:r>
      <w:r w:rsidRPr="00A24328">
        <w:rPr>
          <w:rFonts w:ascii="Maiandra GD" w:hAnsi="Maiandra GD" w:cs="Arial"/>
          <w:bCs/>
          <w:sz w:val="18"/>
          <w:szCs w:val="18"/>
          <w:lang w:val="es-ES"/>
        </w:rPr>
        <w:t>22 de julio de 2014 hasta el 12 de julio de 2015</w:t>
      </w:r>
      <w:r>
        <w:rPr>
          <w:rFonts w:ascii="Maiandra GD" w:hAnsi="Maiandra GD" w:cs="Arial"/>
          <w:bCs/>
          <w:sz w:val="18"/>
          <w:szCs w:val="18"/>
          <w:lang w:val="es-ES"/>
        </w:rPr>
        <w:t>)</w:t>
      </w:r>
      <w:r w:rsidR="00573E00" w:rsidRPr="00A24328">
        <w:rPr>
          <w:rFonts w:ascii="Maiandra GD" w:hAnsi="Maiandra GD" w:cs="Arial"/>
          <w:bCs/>
          <w:sz w:val="18"/>
          <w:szCs w:val="18"/>
          <w:lang w:val="es-ES"/>
        </w:rPr>
        <w:t xml:space="preserve">    </w:t>
      </w:r>
    </w:p>
    <w:p w:rsidR="00573E00" w:rsidRPr="00131AD3" w:rsidRDefault="00573E00" w:rsidP="00573E00">
      <w:pPr>
        <w:jc w:val="both"/>
        <w:rPr>
          <w:rFonts w:ascii="Maiandra GD" w:hAnsi="Maiandra GD" w:cs="Arial"/>
          <w:bCs/>
          <w:sz w:val="18"/>
          <w:szCs w:val="18"/>
          <w:highlight w:val="yellow"/>
          <w:lang w:val="es-ES"/>
        </w:rPr>
      </w:pPr>
    </w:p>
    <w:p w:rsidR="00573E00" w:rsidRPr="00A24328" w:rsidRDefault="00573E00" w:rsidP="00573E00">
      <w:pPr>
        <w:jc w:val="both"/>
        <w:rPr>
          <w:rFonts w:ascii="Maiandra GD" w:hAnsi="Maiandra GD" w:cs="Arial"/>
          <w:b/>
          <w:bCs/>
          <w:sz w:val="18"/>
          <w:szCs w:val="18"/>
          <w:lang w:val="es-ES"/>
        </w:rPr>
      </w:pPr>
      <w:r w:rsidRPr="00A24328">
        <w:rPr>
          <w:rFonts w:ascii="Maiandra GD" w:hAnsi="Maiandra GD" w:cs="Arial"/>
          <w:b/>
          <w:bCs/>
          <w:sz w:val="18"/>
          <w:szCs w:val="18"/>
          <w:lang w:val="es-ES"/>
        </w:rPr>
        <w:t>DIRECTORES ADJUNTOS:</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Ministerio de Obras Públicas, Transporte, Vivienda y Desarrollo Urbano:</w:t>
      </w:r>
    </w:p>
    <w:p w:rsidR="00A24328" w:rsidRPr="00A24328" w:rsidRDefault="00A24328"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Lic. Nelson Napoleón García Rodríguez </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31 de julio de 2013 hasta el 06 de agosto de 2014</w:t>
      </w:r>
      <w:r w:rsidRPr="00A24328">
        <w:rPr>
          <w:rFonts w:ascii="Maiandra GD" w:hAnsi="Maiandra GD" w:cs="Arial"/>
          <w:bCs/>
          <w:sz w:val="18"/>
          <w:szCs w:val="18"/>
          <w:lang w:val="es-ES"/>
        </w:rPr>
        <w:t>)</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Lic</w:t>
      </w:r>
      <w:r w:rsidR="00A24328" w:rsidRPr="00A24328">
        <w:rPr>
          <w:rFonts w:ascii="Maiandra GD" w:hAnsi="Maiandra GD" w:cs="Arial"/>
          <w:bCs/>
          <w:sz w:val="18"/>
          <w:szCs w:val="18"/>
          <w:lang w:val="es-ES"/>
        </w:rPr>
        <w:t>da</w:t>
      </w:r>
      <w:r w:rsidRPr="00A24328">
        <w:rPr>
          <w:rFonts w:ascii="Maiandra GD" w:hAnsi="Maiandra GD" w:cs="Arial"/>
          <w:bCs/>
          <w:sz w:val="18"/>
          <w:szCs w:val="18"/>
          <w:lang w:val="es-ES"/>
        </w:rPr>
        <w:t xml:space="preserve">. </w:t>
      </w:r>
      <w:r w:rsidR="00A24328" w:rsidRPr="00A24328">
        <w:rPr>
          <w:rFonts w:ascii="Maiandra GD" w:hAnsi="Maiandra GD" w:cs="Arial"/>
          <w:bCs/>
          <w:sz w:val="18"/>
          <w:szCs w:val="18"/>
          <w:lang w:val="es-ES"/>
        </w:rPr>
        <w:t>Marta Dinorah Díaz de Palomo</w:t>
      </w:r>
    </w:p>
    <w:p w:rsidR="00573E00" w:rsidRPr="00A24328" w:rsidRDefault="00573E00" w:rsidP="00573E00">
      <w:pPr>
        <w:jc w:val="both"/>
        <w:rPr>
          <w:rFonts w:ascii="Maiandra GD" w:hAnsi="Maiandra GD" w:cs="Arial"/>
          <w:bCs/>
          <w:sz w:val="18"/>
          <w:szCs w:val="18"/>
          <w:lang w:val="es-ES"/>
        </w:rPr>
      </w:pPr>
      <w:r w:rsidRPr="00A24328">
        <w:rPr>
          <w:rFonts w:ascii="Maiandra GD" w:hAnsi="Maiandra GD" w:cs="Arial"/>
          <w:bCs/>
          <w:sz w:val="18"/>
          <w:szCs w:val="18"/>
          <w:lang w:val="es-ES"/>
        </w:rPr>
        <w:t xml:space="preserve">(Desde </w:t>
      </w:r>
      <w:r w:rsidR="00A24328" w:rsidRPr="00A24328">
        <w:rPr>
          <w:rFonts w:ascii="Maiandra GD" w:hAnsi="Maiandra GD" w:cs="Arial"/>
          <w:bCs/>
          <w:sz w:val="18"/>
          <w:szCs w:val="18"/>
          <w:lang w:val="es-ES"/>
        </w:rPr>
        <w:t>7 de agosto de 2014 hasta el 6 de agosto de 2016</w:t>
      </w:r>
      <w:r w:rsidRPr="00A24328">
        <w:rPr>
          <w:rFonts w:ascii="Maiandra GD" w:hAnsi="Maiandra GD" w:cs="Arial"/>
          <w:bCs/>
          <w:sz w:val="18"/>
          <w:szCs w:val="18"/>
          <w:lang w:val="es-ES"/>
        </w:rPr>
        <w:t>)</w:t>
      </w:r>
    </w:p>
    <w:p w:rsidR="00573E00" w:rsidRPr="00A24328" w:rsidRDefault="00A24328" w:rsidP="00A24328">
      <w:pPr>
        <w:tabs>
          <w:tab w:val="left" w:pos="2145"/>
        </w:tabs>
        <w:jc w:val="both"/>
        <w:rPr>
          <w:rFonts w:ascii="Maiandra GD" w:hAnsi="Maiandra GD" w:cs="Arial"/>
          <w:bCs/>
          <w:sz w:val="18"/>
          <w:szCs w:val="18"/>
          <w:lang w:val="es-ES"/>
        </w:rPr>
      </w:pPr>
      <w:r w:rsidRPr="00A24328">
        <w:rPr>
          <w:rFonts w:ascii="Maiandra GD" w:hAnsi="Maiandra GD" w:cs="Arial"/>
          <w:bCs/>
          <w:sz w:val="18"/>
          <w:szCs w:val="18"/>
          <w:lang w:val="es-ES"/>
        </w:rPr>
        <w:tab/>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Ministerio de Gobernación:</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Lic. Edwin Ernesto Flores Sánchez</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 xml:space="preserve">(Desde </w:t>
      </w:r>
      <w:r w:rsidR="009C1FCD" w:rsidRPr="009C1FCD">
        <w:rPr>
          <w:rFonts w:ascii="Maiandra GD" w:hAnsi="Maiandra GD" w:cs="Arial"/>
          <w:bCs/>
          <w:sz w:val="18"/>
          <w:szCs w:val="18"/>
          <w:lang w:val="es-ES"/>
        </w:rPr>
        <w:t>21 de octubre de 2013 hasta el 30 de junio de 2014</w:t>
      </w:r>
      <w:r w:rsidRPr="009C1FCD">
        <w:rPr>
          <w:rFonts w:ascii="Maiandra GD" w:hAnsi="Maiandra GD" w:cs="Arial"/>
          <w:bCs/>
          <w:sz w:val="18"/>
          <w:szCs w:val="18"/>
          <w:lang w:val="es-ES"/>
        </w:rPr>
        <w:t>)</w:t>
      </w:r>
    </w:p>
    <w:p w:rsidR="00573E00"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Lic. Rolando Ramírez Hernández</w:t>
      </w:r>
    </w:p>
    <w:p w:rsidR="009C1FCD"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(Desde 1 de julio de 2014 hasta el 11 de noviembre de 2014)</w:t>
      </w:r>
    </w:p>
    <w:p w:rsidR="009C1FCD"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Licda. Karime Elías Ábrego</w:t>
      </w:r>
    </w:p>
    <w:p w:rsidR="009C1FCD"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(Desde 12 de noviembre de 2014 hasta el 20 de octubre de 2015)</w:t>
      </w:r>
    </w:p>
    <w:p w:rsidR="009C1FCD" w:rsidRDefault="009C1FCD" w:rsidP="00573E00">
      <w:pPr>
        <w:jc w:val="both"/>
        <w:rPr>
          <w:rFonts w:ascii="Maiandra GD" w:hAnsi="Maiandra GD" w:cs="Arial"/>
          <w:bCs/>
          <w:sz w:val="18"/>
          <w:szCs w:val="18"/>
          <w:highlight w:val="yellow"/>
          <w:lang w:val="es-ES"/>
        </w:rPr>
      </w:pP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 xml:space="preserve">Ministerio de Salud Pública y Asistencia Social:     </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Lic. Luis Alberto García Guirola</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 xml:space="preserve">(Desde </w:t>
      </w:r>
      <w:r w:rsidR="009C1FCD" w:rsidRPr="009C1FCD">
        <w:rPr>
          <w:rFonts w:ascii="Maiandra GD" w:hAnsi="Maiandra GD" w:cs="Arial"/>
          <w:bCs/>
          <w:sz w:val="18"/>
          <w:szCs w:val="18"/>
          <w:lang w:val="es-ES"/>
        </w:rPr>
        <w:t>13 de agosto de 2013 hasta el 12 de agosto de 2015</w:t>
      </w:r>
      <w:r w:rsidRPr="009C1FCD">
        <w:rPr>
          <w:rFonts w:ascii="Maiandra GD" w:hAnsi="Maiandra GD" w:cs="Arial"/>
          <w:bCs/>
          <w:sz w:val="18"/>
          <w:szCs w:val="18"/>
          <w:lang w:val="es-ES"/>
        </w:rPr>
        <w:t>)</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ab/>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Ministerio de Relaciones Exteriores:</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Lic. Cristóbal Cuellar Alas</w:t>
      </w:r>
    </w:p>
    <w:p w:rsidR="00573E00" w:rsidRPr="009C1FCD" w:rsidRDefault="00573E00" w:rsidP="00573E00">
      <w:pPr>
        <w:jc w:val="both"/>
        <w:rPr>
          <w:rFonts w:ascii="Maiandra GD" w:hAnsi="Maiandra GD" w:cs="Arial"/>
          <w:bCs/>
          <w:sz w:val="18"/>
          <w:szCs w:val="18"/>
          <w:lang w:val="es-ES"/>
        </w:rPr>
      </w:pPr>
      <w:r w:rsidRPr="009C1FCD">
        <w:rPr>
          <w:rFonts w:ascii="Maiandra GD" w:hAnsi="Maiandra GD" w:cs="Arial"/>
          <w:bCs/>
          <w:sz w:val="18"/>
          <w:szCs w:val="18"/>
          <w:lang w:val="es-ES"/>
        </w:rPr>
        <w:t>(Desde 13 de julio de 2011 hasta 12 de julio de 2015)</w:t>
      </w:r>
    </w:p>
    <w:p w:rsidR="009C1FCD"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Lic. Oscar Everardo Chicas Rodríguez</w:t>
      </w:r>
    </w:p>
    <w:p w:rsidR="009C1FCD" w:rsidRPr="009C1FCD" w:rsidRDefault="009C1FCD" w:rsidP="00573E00">
      <w:pPr>
        <w:jc w:val="both"/>
        <w:rPr>
          <w:rFonts w:ascii="Maiandra GD" w:hAnsi="Maiandra GD" w:cs="Arial"/>
          <w:bCs/>
          <w:sz w:val="18"/>
          <w:szCs w:val="18"/>
          <w:lang w:val="es-ES"/>
        </w:rPr>
      </w:pPr>
      <w:r w:rsidRPr="009C1FCD">
        <w:rPr>
          <w:rFonts w:ascii="Maiandra GD" w:hAnsi="Maiandra GD" w:cs="Arial"/>
          <w:bCs/>
          <w:sz w:val="18"/>
          <w:szCs w:val="18"/>
          <w:lang w:val="es-ES"/>
        </w:rPr>
        <w:t>(Desde 22 de julio de 2014 hasta el 12 de julio de 2015)</w:t>
      </w:r>
    </w:p>
    <w:p w:rsidR="00573E00" w:rsidRPr="00736564" w:rsidRDefault="00573E00" w:rsidP="00573E00">
      <w:pPr>
        <w:jc w:val="both"/>
        <w:rPr>
          <w:rFonts w:ascii="Maiandra GD" w:hAnsi="Maiandra GD" w:cs="Arial"/>
          <w:bCs/>
          <w:sz w:val="18"/>
          <w:szCs w:val="18"/>
          <w:lang w:val="es-ES"/>
        </w:rPr>
      </w:pPr>
    </w:p>
    <w:p w:rsidR="00573E00" w:rsidRPr="00736564" w:rsidRDefault="00573E00" w:rsidP="00573E00">
      <w:pPr>
        <w:jc w:val="both"/>
        <w:rPr>
          <w:rFonts w:ascii="Maiandra GD" w:hAnsi="Maiandra GD" w:cs="Arial"/>
          <w:bCs/>
          <w:sz w:val="18"/>
          <w:szCs w:val="18"/>
          <w:lang w:val="es-ES"/>
        </w:rPr>
      </w:pPr>
      <w:r w:rsidRPr="00736564">
        <w:rPr>
          <w:rFonts w:ascii="Maiandra GD" w:hAnsi="Maiandra GD" w:cs="Arial"/>
          <w:bCs/>
          <w:sz w:val="18"/>
          <w:szCs w:val="18"/>
          <w:lang w:val="es-ES"/>
        </w:rPr>
        <w:t>Cámara Sal</w:t>
      </w:r>
      <w:r w:rsidR="00736564" w:rsidRPr="00736564">
        <w:rPr>
          <w:rFonts w:ascii="Maiandra GD" w:hAnsi="Maiandra GD" w:cs="Arial"/>
          <w:bCs/>
          <w:sz w:val="18"/>
          <w:szCs w:val="18"/>
          <w:lang w:val="es-ES"/>
        </w:rPr>
        <w:t xml:space="preserve">vadoreña de la Industria de la </w:t>
      </w:r>
      <w:r w:rsidRPr="00736564">
        <w:rPr>
          <w:rFonts w:ascii="Maiandra GD" w:hAnsi="Maiandra GD" w:cs="Arial"/>
          <w:bCs/>
          <w:sz w:val="18"/>
          <w:szCs w:val="18"/>
          <w:lang w:val="es-ES"/>
        </w:rPr>
        <w:t>Construcción:</w:t>
      </w:r>
    </w:p>
    <w:p w:rsidR="00573E00" w:rsidRPr="00736564" w:rsidRDefault="00573E00" w:rsidP="00573E00">
      <w:pPr>
        <w:jc w:val="both"/>
        <w:rPr>
          <w:rFonts w:ascii="Maiandra GD" w:hAnsi="Maiandra GD" w:cs="Arial"/>
          <w:bCs/>
          <w:sz w:val="18"/>
          <w:szCs w:val="18"/>
          <w:lang w:val="es-ES"/>
        </w:rPr>
      </w:pPr>
      <w:r w:rsidRPr="00736564">
        <w:rPr>
          <w:rFonts w:ascii="Maiandra GD" w:hAnsi="Maiandra GD" w:cs="Arial"/>
          <w:bCs/>
          <w:sz w:val="18"/>
          <w:szCs w:val="18"/>
          <w:lang w:val="es-ES"/>
        </w:rPr>
        <w:t xml:space="preserve">Ing. Carlos José Guerrero Contreras  </w:t>
      </w:r>
    </w:p>
    <w:p w:rsidR="00573E00" w:rsidRPr="00736564" w:rsidRDefault="00736564" w:rsidP="00573E00">
      <w:pPr>
        <w:jc w:val="both"/>
        <w:rPr>
          <w:rFonts w:ascii="Maiandra GD" w:hAnsi="Maiandra GD" w:cs="Arial"/>
          <w:bCs/>
          <w:sz w:val="18"/>
          <w:szCs w:val="18"/>
          <w:lang w:val="es-ES"/>
        </w:rPr>
      </w:pPr>
      <w:r w:rsidRPr="00736564">
        <w:rPr>
          <w:rFonts w:ascii="Maiandra GD" w:hAnsi="Maiandra GD" w:cs="Arial"/>
          <w:bCs/>
          <w:sz w:val="18"/>
          <w:szCs w:val="18"/>
          <w:lang w:val="es-ES"/>
        </w:rPr>
        <w:t>(Desde 11 de noviembre de 2013</w:t>
      </w:r>
      <w:r w:rsidR="00573E00" w:rsidRPr="00736564">
        <w:rPr>
          <w:rFonts w:ascii="Maiandra GD" w:hAnsi="Maiandra GD" w:cs="Arial"/>
          <w:bCs/>
          <w:sz w:val="18"/>
          <w:szCs w:val="18"/>
          <w:lang w:val="es-ES"/>
        </w:rPr>
        <w:t xml:space="preserve"> hasta </w:t>
      </w:r>
      <w:r w:rsidRPr="00736564">
        <w:rPr>
          <w:rFonts w:ascii="Maiandra GD" w:hAnsi="Maiandra GD" w:cs="Arial"/>
          <w:bCs/>
          <w:sz w:val="18"/>
          <w:szCs w:val="18"/>
          <w:lang w:val="es-ES"/>
        </w:rPr>
        <w:t>12</w:t>
      </w:r>
      <w:r w:rsidR="00573E00" w:rsidRPr="00736564">
        <w:rPr>
          <w:rFonts w:ascii="Maiandra GD" w:hAnsi="Maiandra GD" w:cs="Arial"/>
          <w:bCs/>
          <w:sz w:val="18"/>
          <w:szCs w:val="18"/>
          <w:lang w:val="es-ES"/>
        </w:rPr>
        <w:t xml:space="preserve"> de </w:t>
      </w:r>
      <w:r w:rsidRPr="00736564">
        <w:rPr>
          <w:rFonts w:ascii="Maiandra GD" w:hAnsi="Maiandra GD" w:cs="Arial"/>
          <w:bCs/>
          <w:sz w:val="18"/>
          <w:szCs w:val="18"/>
          <w:lang w:val="es-ES"/>
        </w:rPr>
        <w:t xml:space="preserve">julio de </w:t>
      </w:r>
      <w:r w:rsidR="00573E00" w:rsidRPr="00736564">
        <w:rPr>
          <w:rFonts w:ascii="Maiandra GD" w:hAnsi="Maiandra GD" w:cs="Arial"/>
          <w:bCs/>
          <w:sz w:val="18"/>
          <w:szCs w:val="18"/>
          <w:lang w:val="es-ES"/>
        </w:rPr>
        <w:t>2015)</w:t>
      </w:r>
    </w:p>
    <w:p w:rsidR="00573E00" w:rsidRPr="00131AD3" w:rsidRDefault="00573E00" w:rsidP="00573E00">
      <w:pPr>
        <w:jc w:val="both"/>
        <w:rPr>
          <w:rFonts w:ascii="Maiandra GD" w:hAnsi="Maiandra GD" w:cs="Arial"/>
          <w:bCs/>
          <w:sz w:val="18"/>
          <w:szCs w:val="18"/>
          <w:highlight w:val="yellow"/>
          <w:lang w:val="es-ES"/>
        </w:rPr>
      </w:pPr>
    </w:p>
    <w:p w:rsidR="00573E00" w:rsidRPr="00213C98" w:rsidRDefault="00573E00" w:rsidP="00573E00">
      <w:pPr>
        <w:jc w:val="both"/>
        <w:rPr>
          <w:rFonts w:ascii="Maiandra GD" w:hAnsi="Maiandra GD" w:cs="Arial"/>
          <w:bCs/>
          <w:sz w:val="18"/>
          <w:szCs w:val="18"/>
          <w:lang w:val="es-ES"/>
        </w:rPr>
      </w:pPr>
      <w:r w:rsidRPr="00213C98">
        <w:rPr>
          <w:rFonts w:ascii="Maiandra GD" w:hAnsi="Maiandra GD" w:cs="Arial"/>
          <w:bCs/>
          <w:sz w:val="18"/>
          <w:szCs w:val="18"/>
          <w:lang w:val="es-ES"/>
        </w:rPr>
        <w:t>Secretaria(o) de Junta de Gobierno:</w:t>
      </w:r>
    </w:p>
    <w:p w:rsidR="00146DFC" w:rsidRDefault="00573E00" w:rsidP="004D2C83">
      <w:pPr>
        <w:jc w:val="both"/>
        <w:rPr>
          <w:rFonts w:ascii="Arial" w:hAnsi="Arial" w:cs="Arial"/>
          <w:b/>
          <w:color w:val="365F91"/>
          <w:sz w:val="20"/>
          <w:szCs w:val="20"/>
          <w:lang w:val="es-ES"/>
        </w:rPr>
      </w:pPr>
      <w:r w:rsidRPr="00213C98">
        <w:rPr>
          <w:rFonts w:ascii="Maiandra GD" w:hAnsi="Maiandra GD" w:cs="Arial"/>
          <w:bCs/>
          <w:sz w:val="18"/>
          <w:szCs w:val="18"/>
          <w:lang w:val="es-ES"/>
        </w:rPr>
        <w:t>Licda. Zulma Verónica Palacios Casco (A partir del 5 de julio de 2011)</w:t>
      </w:r>
    </w:p>
    <w:p w:rsidR="00146DFC" w:rsidRDefault="00A1522A" w:rsidP="004D2C83">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796992" behindDoc="1" locked="0" layoutInCell="1" allowOverlap="1" wp14:anchorId="06887870" wp14:editId="3C810CE5">
            <wp:simplePos x="0" y="0"/>
            <wp:positionH relativeFrom="column">
              <wp:posOffset>-818515</wp:posOffset>
            </wp:positionH>
            <wp:positionV relativeFrom="paragraph">
              <wp:posOffset>-926465</wp:posOffset>
            </wp:positionV>
            <wp:extent cx="3286125" cy="2924175"/>
            <wp:effectExtent l="0" t="0" r="9525" b="9525"/>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146DFC" w:rsidRDefault="00146DFC"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057B9E" w:rsidRDefault="00057B9E"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Pr="004F4070" w:rsidRDefault="004D2C83" w:rsidP="004D2C83">
      <w:pPr>
        <w:widowControl w:val="0"/>
        <w:rPr>
          <w:rFonts w:ascii="Tw Cen MT" w:eastAsia="Meiryo" w:hAnsi="Tw Cen MT" w:cs="Utsaah"/>
          <w:color w:val="365F91"/>
          <w:sz w:val="72"/>
          <w:szCs w:val="28"/>
          <w:lang w:val="es-ES"/>
        </w:rPr>
      </w:pPr>
      <w:bookmarkStart w:id="1" w:name="C01"/>
      <w:bookmarkEnd w:id="1"/>
      <w:r w:rsidRPr="004F4070">
        <w:rPr>
          <w:rFonts w:ascii="Tw Cen MT" w:eastAsia="Meiryo" w:hAnsi="Tw Cen MT" w:cs="Utsaah"/>
          <w:color w:val="365F91"/>
          <w:sz w:val="72"/>
          <w:szCs w:val="28"/>
          <w:lang w:val="es-ES"/>
        </w:rPr>
        <w:t>CAPÍTULO 1</w:t>
      </w:r>
    </w:p>
    <w:p w:rsidR="004D2C83" w:rsidRPr="00391457" w:rsidRDefault="004D2C83" w:rsidP="004D2C83">
      <w:pPr>
        <w:widowControl w:val="0"/>
        <w:rPr>
          <w:rFonts w:ascii="Utsaah" w:eastAsia="Meiryo" w:hAnsi="Utsaah" w:cs="Utsaah"/>
          <w:b/>
          <w:sz w:val="38"/>
          <w:szCs w:val="28"/>
          <w:lang w:val="es-ES"/>
        </w:rPr>
      </w:pPr>
    </w:p>
    <w:p w:rsidR="004D2C83" w:rsidRPr="00391457" w:rsidRDefault="004D2C83" w:rsidP="004D2C83">
      <w:pPr>
        <w:widowControl w:val="0"/>
        <w:ind w:left="1416" w:right="1552"/>
        <w:jc w:val="both"/>
        <w:rPr>
          <w:rFonts w:ascii="Tw Cen MT" w:eastAsia="Meiryo" w:hAnsi="Tw Cen MT" w:cs="Utsaah"/>
          <w:sz w:val="28"/>
          <w:szCs w:val="28"/>
          <w:lang w:val="es-ES"/>
        </w:rPr>
      </w:pPr>
      <w:r w:rsidRPr="004D2C83">
        <w:rPr>
          <w:rFonts w:ascii="Tw Cen MT" w:eastAsia="Meiryo" w:hAnsi="Tw Cen MT" w:cs="Utsaah"/>
          <w:sz w:val="28"/>
          <w:szCs w:val="28"/>
          <w:lang w:val="es-ES"/>
        </w:rPr>
        <w:t>ADMINISTRACIÓN</w:t>
      </w: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057B9E" w:rsidRDefault="00057B9E"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BC3EDE" w:rsidRDefault="00BC3EDE" w:rsidP="00F910CC">
      <w:pPr>
        <w:jc w:val="both"/>
        <w:rPr>
          <w:rFonts w:ascii="Tw Cen MT" w:hAnsi="Tw Cen MT" w:cs="Arial"/>
          <w:b/>
          <w:color w:val="365F91"/>
          <w:sz w:val="28"/>
          <w:szCs w:val="20"/>
          <w:lang w:val="es-ES"/>
        </w:rPr>
      </w:pPr>
    </w:p>
    <w:p w:rsidR="00F910CC" w:rsidRPr="00D24FB5" w:rsidRDefault="00F910CC" w:rsidP="00F910CC">
      <w:pPr>
        <w:jc w:val="both"/>
        <w:rPr>
          <w:rFonts w:ascii="Tw Cen MT" w:hAnsi="Tw Cen MT" w:cs="Arial"/>
          <w:b/>
          <w:color w:val="365F91"/>
          <w:sz w:val="28"/>
          <w:szCs w:val="20"/>
          <w:lang w:val="es-ES"/>
        </w:rPr>
      </w:pPr>
      <w:r w:rsidRPr="00D24FB5">
        <w:rPr>
          <w:rFonts w:ascii="Tw Cen MT" w:hAnsi="Tw Cen MT" w:cs="Arial"/>
          <w:b/>
          <w:color w:val="365F91"/>
          <w:sz w:val="28"/>
          <w:szCs w:val="20"/>
          <w:lang w:val="es-ES"/>
        </w:rPr>
        <w:t>EJECUTIVOS DE LA EMPRESA</w:t>
      </w:r>
    </w:p>
    <w:p w:rsidR="00FE65BF" w:rsidRDefault="00FE65BF" w:rsidP="00F910CC">
      <w:pPr>
        <w:jc w:val="both"/>
        <w:rPr>
          <w:rFonts w:ascii="Maiandra GD" w:hAnsi="Maiandra GD" w:cs="Arial"/>
          <w:sz w:val="18"/>
          <w:szCs w:val="18"/>
        </w:rPr>
      </w:pPr>
    </w:p>
    <w:p w:rsidR="00B1511D" w:rsidRDefault="00B1511D" w:rsidP="00F910CC">
      <w:pPr>
        <w:jc w:val="both"/>
        <w:rPr>
          <w:rFonts w:ascii="Maiandra GD" w:hAnsi="Maiandra GD" w:cs="Arial"/>
          <w:sz w:val="18"/>
          <w:szCs w:val="18"/>
        </w:rPr>
      </w:pPr>
    </w:p>
    <w:tbl>
      <w:tblPr>
        <w:tblStyle w:val="Tablabsica2"/>
        <w:tblW w:w="10173" w:type="dxa"/>
        <w:tblLook w:val="0600" w:firstRow="0" w:lastRow="0" w:firstColumn="0" w:lastColumn="0" w:noHBand="1" w:noVBand="1"/>
      </w:tblPr>
      <w:tblGrid>
        <w:gridCol w:w="5070"/>
        <w:gridCol w:w="5103"/>
      </w:tblGrid>
      <w:tr w:rsidR="009267E3" w:rsidRPr="00C54535" w:rsidTr="006E5C3A">
        <w:trPr>
          <w:trHeight w:val="284"/>
        </w:trPr>
        <w:tc>
          <w:tcPr>
            <w:tcW w:w="5070" w:type="dxa"/>
          </w:tcPr>
          <w:p w:rsidR="009267E3" w:rsidRPr="000712B7" w:rsidRDefault="009267E3" w:rsidP="00AE3128">
            <w:pPr>
              <w:jc w:val="both"/>
              <w:rPr>
                <w:rFonts w:ascii="Maiandra GD" w:hAnsi="Maiandra GD" w:cs="Arial"/>
                <w:sz w:val="20"/>
                <w:szCs w:val="20"/>
              </w:rPr>
            </w:pPr>
            <w:r w:rsidRPr="000712B7">
              <w:rPr>
                <w:rFonts w:ascii="Maiandra GD" w:hAnsi="Maiandra GD" w:cs="Arial"/>
                <w:sz w:val="20"/>
                <w:szCs w:val="20"/>
              </w:rPr>
              <w:t>Director</w:t>
            </w:r>
            <w:r>
              <w:rPr>
                <w:rFonts w:ascii="Maiandra GD" w:hAnsi="Maiandra GD" w:cs="Arial"/>
                <w:sz w:val="20"/>
                <w:szCs w:val="20"/>
              </w:rPr>
              <w:t>a Ejecutiva</w:t>
            </w:r>
          </w:p>
        </w:tc>
        <w:tc>
          <w:tcPr>
            <w:tcW w:w="5103" w:type="dxa"/>
          </w:tcPr>
          <w:p w:rsidR="009267E3" w:rsidRPr="000712B7" w:rsidRDefault="009267E3" w:rsidP="006E5C3A">
            <w:pPr>
              <w:ind w:left="-108"/>
              <w:rPr>
                <w:rFonts w:ascii="Maiandra GD" w:hAnsi="Maiandra GD" w:cs="Arial"/>
                <w:sz w:val="20"/>
                <w:szCs w:val="20"/>
              </w:rPr>
            </w:pPr>
            <w:r w:rsidRPr="000712B7">
              <w:rPr>
                <w:rFonts w:ascii="Maiandra GD" w:hAnsi="Maiandra GD" w:cs="Arial"/>
                <w:sz w:val="20"/>
                <w:szCs w:val="20"/>
              </w:rPr>
              <w:t>Sub Gerencia de Comunicaciones y Relaciones Públicas</w:t>
            </w:r>
          </w:p>
        </w:tc>
      </w:tr>
      <w:tr w:rsidR="009267E3" w:rsidRPr="00C54535" w:rsidTr="006E5C3A">
        <w:trPr>
          <w:trHeight w:val="284"/>
        </w:trPr>
        <w:tc>
          <w:tcPr>
            <w:tcW w:w="5070" w:type="dxa"/>
          </w:tcPr>
          <w:p w:rsidR="009267E3" w:rsidRPr="000712B7" w:rsidRDefault="00C13089" w:rsidP="00015A4A">
            <w:pPr>
              <w:rPr>
                <w:rFonts w:ascii="Maiandra GD" w:hAnsi="Maiandra GD" w:cs="Arial"/>
                <w:sz w:val="20"/>
                <w:szCs w:val="20"/>
                <w:lang w:val="es-ES"/>
              </w:rPr>
            </w:pPr>
            <w:r>
              <w:rPr>
                <w:rFonts w:ascii="Maiandra GD" w:hAnsi="Maiandra GD" w:cs="Arial"/>
                <w:sz w:val="20"/>
                <w:szCs w:val="20"/>
                <w:lang w:val="es-ES"/>
              </w:rPr>
              <w:t>Dra</w:t>
            </w:r>
            <w:r w:rsidR="009267E3" w:rsidRPr="000712B7">
              <w:rPr>
                <w:rFonts w:ascii="Maiandra GD" w:hAnsi="Maiandra GD" w:cs="Arial"/>
                <w:sz w:val="20"/>
                <w:szCs w:val="20"/>
                <w:lang w:val="es-ES"/>
              </w:rPr>
              <w:t xml:space="preserve">. </w:t>
            </w:r>
            <w:r w:rsidR="009267E3">
              <w:rPr>
                <w:rFonts w:ascii="Maiandra GD" w:hAnsi="Maiandra GD" w:cs="Arial"/>
                <w:sz w:val="20"/>
                <w:szCs w:val="20"/>
                <w:lang w:val="es-ES"/>
              </w:rPr>
              <w:t>Beatriz Yarza</w:t>
            </w:r>
          </w:p>
        </w:tc>
        <w:tc>
          <w:tcPr>
            <w:tcW w:w="5103" w:type="dxa"/>
          </w:tcPr>
          <w:p w:rsidR="009267E3" w:rsidRPr="000712B7" w:rsidRDefault="009267E3" w:rsidP="006E5C3A">
            <w:pPr>
              <w:ind w:left="-108"/>
              <w:rPr>
                <w:rFonts w:ascii="Maiandra GD" w:hAnsi="Maiandra GD" w:cs="Arial"/>
                <w:sz w:val="20"/>
                <w:szCs w:val="20"/>
              </w:rPr>
            </w:pPr>
            <w:r w:rsidRPr="000712B7">
              <w:rPr>
                <w:rFonts w:ascii="Maiandra GD" w:hAnsi="Maiandra GD" w:cs="Arial"/>
                <w:sz w:val="20"/>
                <w:szCs w:val="20"/>
              </w:rPr>
              <w:t>Licda. Silvia Irene Magaña Azmitia</w:t>
            </w:r>
          </w:p>
        </w:tc>
      </w:tr>
      <w:tr w:rsidR="00FE1E12" w:rsidRPr="00C54535" w:rsidTr="006E5C3A">
        <w:trPr>
          <w:trHeight w:val="284"/>
        </w:trPr>
        <w:tc>
          <w:tcPr>
            <w:tcW w:w="5070" w:type="dxa"/>
          </w:tcPr>
          <w:p w:rsidR="00FE1E12" w:rsidRPr="000712B7" w:rsidRDefault="00FE1E12" w:rsidP="00AE3128">
            <w:pPr>
              <w:rPr>
                <w:rFonts w:ascii="Maiandra GD" w:hAnsi="Maiandra GD" w:cs="Arial"/>
                <w:sz w:val="20"/>
                <w:szCs w:val="20"/>
                <w:lang w:val="es-ES"/>
              </w:rPr>
            </w:pPr>
          </w:p>
        </w:tc>
        <w:tc>
          <w:tcPr>
            <w:tcW w:w="5103" w:type="dxa"/>
          </w:tcPr>
          <w:p w:rsidR="00FE1E12" w:rsidRPr="000712B7" w:rsidRDefault="00FE1E12" w:rsidP="006E5C3A">
            <w:pPr>
              <w:ind w:left="-108"/>
              <w:rPr>
                <w:rFonts w:ascii="Maiandra GD" w:hAnsi="Maiandra GD" w:cs="Arial"/>
                <w:sz w:val="20"/>
                <w:szCs w:val="20"/>
              </w:rPr>
            </w:pPr>
          </w:p>
        </w:tc>
      </w:tr>
      <w:tr w:rsidR="00FE1E12" w:rsidRPr="00C54535" w:rsidTr="006E5C3A">
        <w:trPr>
          <w:trHeight w:val="284"/>
        </w:trPr>
        <w:tc>
          <w:tcPr>
            <w:tcW w:w="5070" w:type="dxa"/>
          </w:tcPr>
          <w:p w:rsidR="00FE1E12" w:rsidRPr="000712B7" w:rsidRDefault="00FE1E12" w:rsidP="00AE3128">
            <w:pPr>
              <w:jc w:val="both"/>
              <w:rPr>
                <w:rFonts w:ascii="Maiandra GD" w:hAnsi="Maiandra GD" w:cs="Arial"/>
                <w:sz w:val="20"/>
                <w:szCs w:val="20"/>
              </w:rPr>
            </w:pPr>
            <w:r w:rsidRPr="000712B7">
              <w:rPr>
                <w:rFonts w:ascii="Maiandra GD" w:hAnsi="Maiandra GD" w:cs="Arial"/>
                <w:sz w:val="20"/>
                <w:szCs w:val="20"/>
              </w:rPr>
              <w:t>Director Técnico</w:t>
            </w:r>
          </w:p>
        </w:tc>
        <w:tc>
          <w:tcPr>
            <w:tcW w:w="5103" w:type="dxa"/>
          </w:tcPr>
          <w:p w:rsidR="00FE1E12" w:rsidRPr="00015A4A" w:rsidRDefault="00FE1E12" w:rsidP="006E5C3A">
            <w:pPr>
              <w:ind w:left="-108"/>
              <w:rPr>
                <w:rFonts w:ascii="Maiandra GD" w:hAnsi="Maiandra GD" w:cs="Arial"/>
                <w:sz w:val="20"/>
                <w:szCs w:val="20"/>
              </w:rPr>
            </w:pPr>
            <w:r>
              <w:rPr>
                <w:rFonts w:ascii="Maiandra GD" w:hAnsi="Maiandra GD" w:cs="Arial"/>
                <w:sz w:val="20"/>
                <w:szCs w:val="20"/>
              </w:rPr>
              <w:t>Gerencia</w:t>
            </w:r>
            <w:r w:rsidRPr="000712B7">
              <w:rPr>
                <w:rFonts w:ascii="Maiandra GD" w:hAnsi="Maiandra GD" w:cs="Arial"/>
                <w:sz w:val="20"/>
                <w:szCs w:val="20"/>
              </w:rPr>
              <w:t xml:space="preserve"> de Planificación y Desarrollo</w:t>
            </w:r>
          </w:p>
        </w:tc>
      </w:tr>
      <w:tr w:rsidR="00FE1E12" w:rsidRPr="00C54535" w:rsidTr="006E5C3A">
        <w:trPr>
          <w:trHeight w:val="284"/>
        </w:trPr>
        <w:tc>
          <w:tcPr>
            <w:tcW w:w="5070" w:type="dxa"/>
          </w:tcPr>
          <w:p w:rsidR="00FE1E12" w:rsidRPr="000712B7" w:rsidRDefault="00FE1E12" w:rsidP="00AE3128">
            <w:pPr>
              <w:jc w:val="both"/>
              <w:rPr>
                <w:rFonts w:ascii="Maiandra GD" w:hAnsi="Maiandra GD" w:cs="Arial"/>
                <w:sz w:val="20"/>
                <w:szCs w:val="20"/>
              </w:rPr>
            </w:pPr>
            <w:r w:rsidRPr="000712B7">
              <w:rPr>
                <w:rFonts w:ascii="Maiandra GD" w:hAnsi="Maiandra GD" w:cs="Arial"/>
                <w:sz w:val="20"/>
                <w:szCs w:val="20"/>
              </w:rPr>
              <w:t>Ing. José Saúl Vásquez Ortega</w:t>
            </w:r>
          </w:p>
        </w:tc>
        <w:tc>
          <w:tcPr>
            <w:tcW w:w="5103" w:type="dxa"/>
          </w:tcPr>
          <w:p w:rsidR="00FE1E12" w:rsidRPr="000712B7" w:rsidRDefault="00FE1E12" w:rsidP="006E5C3A">
            <w:pPr>
              <w:ind w:left="-108"/>
              <w:rPr>
                <w:rFonts w:ascii="Maiandra GD" w:hAnsi="Maiandra GD" w:cs="Arial"/>
                <w:sz w:val="20"/>
                <w:szCs w:val="20"/>
              </w:rPr>
            </w:pPr>
            <w:r>
              <w:rPr>
                <w:rFonts w:ascii="Maiandra GD" w:hAnsi="Maiandra GD" w:cs="Arial"/>
                <w:sz w:val="20"/>
                <w:szCs w:val="20"/>
              </w:rPr>
              <w:t>Ing</w:t>
            </w:r>
            <w:r w:rsidRPr="000712B7">
              <w:rPr>
                <w:rFonts w:ascii="Maiandra GD" w:hAnsi="Maiandra GD" w:cs="Arial"/>
                <w:sz w:val="20"/>
                <w:szCs w:val="20"/>
              </w:rPr>
              <w:t xml:space="preserve">. </w:t>
            </w:r>
            <w:r>
              <w:rPr>
                <w:rFonts w:ascii="Maiandra GD" w:hAnsi="Maiandra GD" w:cs="Arial"/>
                <w:sz w:val="20"/>
                <w:szCs w:val="20"/>
              </w:rPr>
              <w:t>José Manuel Linares Mancía</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p>
        </w:tc>
        <w:tc>
          <w:tcPr>
            <w:tcW w:w="5103" w:type="dxa"/>
          </w:tcPr>
          <w:p w:rsidR="0011272C" w:rsidRPr="000712B7" w:rsidRDefault="0011272C" w:rsidP="006E5C3A">
            <w:pPr>
              <w:ind w:left="-108"/>
              <w:rPr>
                <w:rFonts w:ascii="Maiandra GD" w:hAnsi="Maiandra GD" w:cs="Arial"/>
                <w:sz w:val="20"/>
                <w:szCs w:val="20"/>
                <w:lang w:val="es-ES"/>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Director de Tecnologías de Información</w:t>
            </w:r>
          </w:p>
        </w:tc>
        <w:tc>
          <w:tcPr>
            <w:tcW w:w="5103" w:type="dxa"/>
          </w:tcPr>
          <w:p w:rsidR="0011272C" w:rsidRPr="000712B7" w:rsidRDefault="0011272C" w:rsidP="009F5587">
            <w:pPr>
              <w:ind w:left="-108"/>
              <w:rPr>
                <w:rFonts w:ascii="Maiandra GD" w:hAnsi="Maiandra GD" w:cs="Arial"/>
                <w:sz w:val="20"/>
                <w:szCs w:val="20"/>
              </w:rPr>
            </w:pPr>
            <w:r w:rsidRPr="000712B7">
              <w:rPr>
                <w:rFonts w:ascii="Maiandra GD" w:hAnsi="Maiandra GD" w:cs="Arial"/>
                <w:sz w:val="20"/>
                <w:szCs w:val="20"/>
              </w:rPr>
              <w:t>Gerencia de Recursos Humanos</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Lic. Raúl Antonio Cárcamo</w:t>
            </w:r>
          </w:p>
        </w:tc>
        <w:tc>
          <w:tcPr>
            <w:tcW w:w="5103" w:type="dxa"/>
          </w:tcPr>
          <w:p w:rsidR="0011272C" w:rsidRPr="000712B7" w:rsidRDefault="0011272C" w:rsidP="009F5587">
            <w:pPr>
              <w:ind w:left="-108"/>
              <w:rPr>
                <w:rFonts w:ascii="Maiandra GD" w:hAnsi="Maiandra GD" w:cs="Arial"/>
                <w:sz w:val="20"/>
                <w:szCs w:val="20"/>
              </w:rPr>
            </w:pPr>
            <w:r w:rsidRPr="000712B7">
              <w:rPr>
                <w:rFonts w:ascii="Maiandra GD" w:hAnsi="Maiandra GD" w:cs="Arial"/>
                <w:sz w:val="20"/>
                <w:szCs w:val="20"/>
              </w:rPr>
              <w:t>Lic. Jorge Alberto Bolaños Escudero</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p>
        </w:tc>
        <w:tc>
          <w:tcPr>
            <w:tcW w:w="5103" w:type="dxa"/>
          </w:tcPr>
          <w:p w:rsidR="0011272C" w:rsidRPr="000712B7" w:rsidRDefault="0011272C" w:rsidP="006E5C3A">
            <w:pPr>
              <w:ind w:left="-108"/>
              <w:rPr>
                <w:rFonts w:ascii="Maiandra GD" w:hAnsi="Maiandra GD" w:cs="Arial"/>
                <w:sz w:val="20"/>
                <w:szCs w:val="20"/>
                <w:lang w:val="es-ES"/>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Unidad de Auditoría Interna</w:t>
            </w:r>
          </w:p>
        </w:tc>
        <w:tc>
          <w:tcPr>
            <w:tcW w:w="5103" w:type="dxa"/>
          </w:tcPr>
          <w:p w:rsidR="0011272C" w:rsidRPr="000712B7" w:rsidRDefault="0011272C" w:rsidP="009F5587">
            <w:pPr>
              <w:ind w:left="-108"/>
              <w:rPr>
                <w:rFonts w:ascii="Maiandra GD" w:hAnsi="Maiandra GD" w:cs="Arial"/>
                <w:sz w:val="20"/>
                <w:szCs w:val="20"/>
              </w:rPr>
            </w:pPr>
            <w:r w:rsidRPr="000712B7">
              <w:rPr>
                <w:rFonts w:ascii="Maiandra GD" w:hAnsi="Maiandra GD" w:cs="Arial"/>
                <w:sz w:val="20"/>
                <w:szCs w:val="20"/>
              </w:rPr>
              <w:t xml:space="preserve">Gerencia Comercial  </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Lic. José Arturo Chachagua Pimentel</w:t>
            </w:r>
          </w:p>
        </w:tc>
        <w:tc>
          <w:tcPr>
            <w:tcW w:w="5103" w:type="dxa"/>
          </w:tcPr>
          <w:p w:rsidR="0011272C" w:rsidRPr="000712B7" w:rsidRDefault="0011272C" w:rsidP="0011272C">
            <w:pPr>
              <w:ind w:left="-108"/>
              <w:rPr>
                <w:rFonts w:ascii="Maiandra GD" w:hAnsi="Maiandra GD" w:cs="Arial"/>
                <w:sz w:val="20"/>
                <w:szCs w:val="20"/>
              </w:rPr>
            </w:pPr>
            <w:r w:rsidRPr="000712B7">
              <w:rPr>
                <w:rFonts w:ascii="Maiandra GD" w:hAnsi="Maiandra GD" w:cs="Arial"/>
                <w:sz w:val="20"/>
                <w:szCs w:val="20"/>
              </w:rPr>
              <w:t>Lic. Guillermo Antonio Car</w:t>
            </w:r>
            <w:r>
              <w:rPr>
                <w:rFonts w:ascii="Maiandra GD" w:hAnsi="Maiandra GD" w:cs="Arial"/>
                <w:sz w:val="20"/>
                <w:szCs w:val="20"/>
              </w:rPr>
              <w:t>í</w:t>
            </w:r>
            <w:r w:rsidRPr="000712B7">
              <w:rPr>
                <w:rFonts w:ascii="Maiandra GD" w:hAnsi="Maiandra GD" w:cs="Arial"/>
                <w:sz w:val="20"/>
                <w:szCs w:val="20"/>
              </w:rPr>
              <w:t>as Guzmán</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p>
        </w:tc>
        <w:tc>
          <w:tcPr>
            <w:tcW w:w="5103" w:type="dxa"/>
          </w:tcPr>
          <w:p w:rsidR="0011272C" w:rsidRPr="000712B7" w:rsidRDefault="0011272C" w:rsidP="006E5C3A">
            <w:pPr>
              <w:ind w:left="-108"/>
              <w:rPr>
                <w:rFonts w:ascii="Maiandra GD" w:hAnsi="Maiandra GD" w:cs="Arial"/>
                <w:sz w:val="20"/>
                <w:szCs w:val="20"/>
                <w:lang w:val="es-ES"/>
              </w:rPr>
            </w:pPr>
          </w:p>
        </w:tc>
      </w:tr>
      <w:tr w:rsidR="0011272C" w:rsidRPr="00C54535" w:rsidTr="006E5C3A">
        <w:trPr>
          <w:trHeight w:val="284"/>
        </w:trPr>
        <w:tc>
          <w:tcPr>
            <w:tcW w:w="5070" w:type="dxa"/>
          </w:tcPr>
          <w:p w:rsidR="0011272C" w:rsidRPr="000712B7" w:rsidRDefault="0011272C" w:rsidP="009F5587">
            <w:pPr>
              <w:rPr>
                <w:rFonts w:ascii="Maiandra GD" w:hAnsi="Maiandra GD" w:cs="Arial"/>
                <w:sz w:val="20"/>
                <w:szCs w:val="20"/>
                <w:lang w:val="es-ES"/>
              </w:rPr>
            </w:pPr>
            <w:r w:rsidRPr="000712B7">
              <w:rPr>
                <w:rFonts w:ascii="Maiandra GD" w:hAnsi="Maiandra GD" w:cs="Arial"/>
                <w:sz w:val="20"/>
                <w:szCs w:val="20"/>
              </w:rPr>
              <w:t>Unidad de Acceso a la Información Pública</w:t>
            </w:r>
          </w:p>
        </w:tc>
        <w:tc>
          <w:tcPr>
            <w:tcW w:w="5103" w:type="dxa"/>
          </w:tcPr>
          <w:p w:rsidR="0011272C" w:rsidRPr="000712B7" w:rsidRDefault="0011272C" w:rsidP="006E5C3A">
            <w:pPr>
              <w:ind w:left="-108"/>
              <w:rPr>
                <w:rFonts w:ascii="Maiandra GD" w:hAnsi="Maiandra GD" w:cs="Arial"/>
                <w:sz w:val="20"/>
                <w:szCs w:val="20"/>
                <w:lang w:val="es-ES"/>
              </w:rPr>
            </w:pPr>
            <w:r w:rsidRPr="000712B7">
              <w:rPr>
                <w:rFonts w:ascii="Maiandra GD" w:hAnsi="Maiandra GD" w:cs="Arial"/>
                <w:sz w:val="20"/>
                <w:szCs w:val="20"/>
                <w:lang w:val="es-ES"/>
              </w:rPr>
              <w:t>Gerencia de Servicios Generales y Patrimonio</w:t>
            </w:r>
          </w:p>
        </w:tc>
      </w:tr>
      <w:tr w:rsidR="0011272C" w:rsidRPr="00C54535" w:rsidTr="006E5C3A">
        <w:trPr>
          <w:trHeight w:val="284"/>
        </w:trPr>
        <w:tc>
          <w:tcPr>
            <w:tcW w:w="5070" w:type="dxa"/>
          </w:tcPr>
          <w:p w:rsidR="0011272C" w:rsidRPr="000712B7" w:rsidRDefault="0011272C" w:rsidP="009F5587">
            <w:pPr>
              <w:rPr>
                <w:rFonts w:ascii="Maiandra GD" w:hAnsi="Maiandra GD" w:cs="Arial"/>
                <w:sz w:val="20"/>
                <w:szCs w:val="20"/>
                <w:lang w:val="es-ES"/>
              </w:rPr>
            </w:pPr>
            <w:r w:rsidRPr="000712B7">
              <w:rPr>
                <w:rFonts w:ascii="Maiandra GD" w:hAnsi="Maiandra GD" w:cs="Arial"/>
                <w:sz w:val="20"/>
                <w:szCs w:val="20"/>
              </w:rPr>
              <w:t>Licda. Morena Guadalupe Juárez</w:t>
            </w:r>
          </w:p>
        </w:tc>
        <w:tc>
          <w:tcPr>
            <w:tcW w:w="5103" w:type="dxa"/>
          </w:tcPr>
          <w:p w:rsidR="0011272C" w:rsidRPr="000712B7" w:rsidRDefault="0011272C" w:rsidP="0011272C">
            <w:pPr>
              <w:ind w:left="-108"/>
              <w:rPr>
                <w:rFonts w:ascii="Maiandra GD" w:hAnsi="Maiandra GD" w:cs="Arial"/>
                <w:sz w:val="20"/>
                <w:szCs w:val="20"/>
                <w:lang w:val="es-ES"/>
              </w:rPr>
            </w:pPr>
            <w:r>
              <w:rPr>
                <w:rFonts w:ascii="Maiandra GD" w:hAnsi="Maiandra GD" w:cs="Arial"/>
                <w:sz w:val="20"/>
                <w:szCs w:val="20"/>
                <w:lang w:val="es-ES"/>
              </w:rPr>
              <w:t>Ing</w:t>
            </w:r>
            <w:r w:rsidRPr="000712B7">
              <w:rPr>
                <w:rFonts w:ascii="Maiandra GD" w:hAnsi="Maiandra GD" w:cs="Arial"/>
                <w:sz w:val="20"/>
                <w:szCs w:val="20"/>
                <w:lang w:val="es-ES"/>
              </w:rPr>
              <w:t xml:space="preserve">. </w:t>
            </w:r>
            <w:r>
              <w:rPr>
                <w:rFonts w:ascii="Maiandra GD" w:hAnsi="Maiandra GD" w:cs="Arial"/>
                <w:sz w:val="20"/>
                <w:szCs w:val="20"/>
                <w:lang w:val="es-ES"/>
              </w:rPr>
              <w:t>Francisco José Coto Ugarte</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p>
        </w:tc>
        <w:tc>
          <w:tcPr>
            <w:tcW w:w="5103" w:type="dxa"/>
          </w:tcPr>
          <w:p w:rsidR="0011272C" w:rsidRPr="000712B7" w:rsidRDefault="0011272C" w:rsidP="006E5C3A">
            <w:pPr>
              <w:ind w:left="-108"/>
              <w:rPr>
                <w:rFonts w:ascii="Maiandra GD" w:hAnsi="Maiandra GD" w:cs="Arial"/>
                <w:sz w:val="20"/>
                <w:szCs w:val="20"/>
                <w:lang w:val="es-ES"/>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Unidad Financiera Institucional</w:t>
            </w:r>
          </w:p>
        </w:tc>
        <w:tc>
          <w:tcPr>
            <w:tcW w:w="5103" w:type="dxa"/>
          </w:tcPr>
          <w:p w:rsidR="0011272C" w:rsidRPr="000712B7" w:rsidRDefault="0011272C" w:rsidP="006E5C3A">
            <w:pPr>
              <w:ind w:left="-108"/>
              <w:rPr>
                <w:rFonts w:ascii="Maiandra GD" w:hAnsi="Maiandra GD" w:cs="Arial"/>
                <w:sz w:val="20"/>
                <w:szCs w:val="20"/>
                <w:lang w:val="es-ES"/>
              </w:rPr>
            </w:pPr>
            <w:r w:rsidRPr="000712B7">
              <w:rPr>
                <w:rFonts w:ascii="Maiandra GD" w:hAnsi="Maiandra GD" w:cs="Arial"/>
                <w:sz w:val="20"/>
                <w:szCs w:val="20"/>
                <w:lang w:val="es-ES"/>
              </w:rPr>
              <w:t>Gerencia Región Metropolitana</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Licda. Ana Gloria Munguía</w:t>
            </w:r>
          </w:p>
        </w:tc>
        <w:tc>
          <w:tcPr>
            <w:tcW w:w="5103" w:type="dxa"/>
          </w:tcPr>
          <w:p w:rsidR="0011272C" w:rsidRPr="000712B7" w:rsidRDefault="0011272C" w:rsidP="0011272C">
            <w:pPr>
              <w:ind w:left="-108"/>
              <w:rPr>
                <w:rFonts w:ascii="Maiandra GD" w:hAnsi="Maiandra GD" w:cs="Arial"/>
                <w:sz w:val="20"/>
                <w:szCs w:val="20"/>
                <w:lang w:val="es-ES"/>
              </w:rPr>
            </w:pPr>
            <w:r w:rsidRPr="000712B7">
              <w:rPr>
                <w:rFonts w:ascii="Maiandra GD" w:hAnsi="Maiandra GD" w:cs="Arial"/>
                <w:sz w:val="20"/>
                <w:szCs w:val="20"/>
                <w:lang w:val="es-ES"/>
              </w:rPr>
              <w:t xml:space="preserve">Ing. </w:t>
            </w:r>
            <w:r>
              <w:rPr>
                <w:rFonts w:ascii="Maiandra GD" w:hAnsi="Maiandra GD" w:cs="Arial"/>
                <w:sz w:val="20"/>
                <w:szCs w:val="20"/>
                <w:lang w:val="es-ES"/>
              </w:rPr>
              <w:t>Hugo Luis Santamaría López</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p>
        </w:tc>
        <w:tc>
          <w:tcPr>
            <w:tcW w:w="5103" w:type="dxa"/>
          </w:tcPr>
          <w:p w:rsidR="0011272C" w:rsidRPr="000712B7" w:rsidRDefault="0011272C" w:rsidP="006E5C3A">
            <w:pPr>
              <w:ind w:left="-108"/>
              <w:jc w:val="right"/>
              <w:rPr>
                <w:rFonts w:ascii="Maiandra GD" w:hAnsi="Maiandra GD" w:cs="Arial"/>
                <w:sz w:val="20"/>
                <w:szCs w:val="20"/>
                <w:lang w:val="es-ES"/>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lang w:val="es-ES"/>
              </w:rPr>
            </w:pPr>
            <w:r w:rsidRPr="000712B7">
              <w:rPr>
                <w:rFonts w:ascii="Maiandra GD" w:hAnsi="Maiandra GD" w:cs="Arial"/>
                <w:sz w:val="20"/>
                <w:szCs w:val="20"/>
                <w:lang w:val="es-ES"/>
              </w:rPr>
              <w:t>Unidad de Adquisiciones y Contrataciones Institucional</w:t>
            </w:r>
          </w:p>
        </w:tc>
        <w:tc>
          <w:tcPr>
            <w:tcW w:w="5103" w:type="dxa"/>
          </w:tcPr>
          <w:p w:rsidR="0011272C" w:rsidRPr="000712B7" w:rsidRDefault="0011272C" w:rsidP="006E5C3A">
            <w:pPr>
              <w:ind w:left="-108"/>
              <w:rPr>
                <w:rFonts w:ascii="Maiandra GD" w:hAnsi="Maiandra GD" w:cs="Arial"/>
                <w:sz w:val="20"/>
                <w:szCs w:val="20"/>
                <w:lang w:val="es-ES"/>
              </w:rPr>
            </w:pPr>
            <w:r w:rsidRPr="000712B7">
              <w:rPr>
                <w:rFonts w:ascii="Maiandra GD" w:hAnsi="Maiandra GD" w:cs="Arial"/>
                <w:sz w:val="20"/>
                <w:szCs w:val="20"/>
                <w:lang w:val="es-ES"/>
              </w:rPr>
              <w:t>Gerencia Región Central</w:t>
            </w:r>
          </w:p>
        </w:tc>
      </w:tr>
      <w:tr w:rsidR="0011272C" w:rsidRPr="00C54535" w:rsidTr="006E5C3A">
        <w:trPr>
          <w:trHeight w:val="284"/>
        </w:trPr>
        <w:tc>
          <w:tcPr>
            <w:tcW w:w="5070" w:type="dxa"/>
          </w:tcPr>
          <w:p w:rsidR="0011272C" w:rsidRPr="00FE1E12" w:rsidRDefault="0011272C" w:rsidP="00AE3128">
            <w:pPr>
              <w:rPr>
                <w:rFonts w:ascii="Maiandra GD" w:hAnsi="Maiandra GD" w:cs="Arial"/>
                <w:sz w:val="20"/>
                <w:szCs w:val="20"/>
              </w:rPr>
            </w:pPr>
            <w:r w:rsidRPr="000712B7">
              <w:rPr>
                <w:rFonts w:ascii="Maiandra GD" w:hAnsi="Maiandra GD" w:cs="Arial"/>
                <w:sz w:val="20"/>
                <w:szCs w:val="20"/>
                <w:lang w:val="es-ES"/>
              </w:rPr>
              <w:t>Lic. Mario Alfredo Pérez Anaya</w:t>
            </w:r>
          </w:p>
        </w:tc>
        <w:tc>
          <w:tcPr>
            <w:tcW w:w="5103" w:type="dxa"/>
          </w:tcPr>
          <w:p w:rsidR="0011272C" w:rsidRPr="000712B7" w:rsidRDefault="0011272C" w:rsidP="006E5C3A">
            <w:pPr>
              <w:ind w:left="-108"/>
              <w:rPr>
                <w:rFonts w:ascii="Maiandra GD" w:hAnsi="Maiandra GD" w:cs="Arial"/>
                <w:sz w:val="20"/>
                <w:szCs w:val="20"/>
                <w:lang w:val="es-ES"/>
              </w:rPr>
            </w:pPr>
            <w:r w:rsidRPr="000712B7">
              <w:rPr>
                <w:rFonts w:ascii="Maiandra GD" w:hAnsi="Maiandra GD" w:cs="Arial"/>
                <w:sz w:val="20"/>
                <w:szCs w:val="20"/>
                <w:lang w:val="es-ES"/>
              </w:rPr>
              <w:t>Arq. Frederick Antonio Benítez Cardona</w:t>
            </w:r>
          </w:p>
        </w:tc>
      </w:tr>
      <w:tr w:rsidR="0011272C" w:rsidRPr="00FE1E12" w:rsidTr="006E5C3A">
        <w:trPr>
          <w:trHeight w:val="284"/>
        </w:trPr>
        <w:tc>
          <w:tcPr>
            <w:tcW w:w="5070" w:type="dxa"/>
          </w:tcPr>
          <w:p w:rsidR="0011272C" w:rsidRPr="0011272C" w:rsidRDefault="0011272C" w:rsidP="009F5587">
            <w:pPr>
              <w:rPr>
                <w:rFonts w:ascii="Maiandra GD" w:hAnsi="Maiandra GD" w:cs="Arial"/>
                <w:sz w:val="20"/>
                <w:szCs w:val="20"/>
              </w:rPr>
            </w:pPr>
          </w:p>
        </w:tc>
        <w:tc>
          <w:tcPr>
            <w:tcW w:w="5103" w:type="dxa"/>
          </w:tcPr>
          <w:p w:rsidR="0011272C" w:rsidRPr="00FE1E12" w:rsidRDefault="0011272C" w:rsidP="006E5C3A">
            <w:pPr>
              <w:ind w:left="-108"/>
              <w:rPr>
                <w:rFonts w:ascii="Maiandra GD" w:hAnsi="Maiandra GD" w:cs="Arial"/>
                <w:sz w:val="20"/>
                <w:szCs w:val="20"/>
              </w:rPr>
            </w:pPr>
          </w:p>
        </w:tc>
      </w:tr>
      <w:tr w:rsidR="0011272C" w:rsidRPr="00C54535" w:rsidTr="006E5C3A">
        <w:trPr>
          <w:trHeight w:val="284"/>
        </w:trPr>
        <w:tc>
          <w:tcPr>
            <w:tcW w:w="5070" w:type="dxa"/>
          </w:tcPr>
          <w:p w:rsidR="0011272C" w:rsidRPr="0079101F" w:rsidRDefault="0011272C" w:rsidP="009F5587">
            <w:pPr>
              <w:rPr>
                <w:rFonts w:ascii="Maiandra GD" w:hAnsi="Maiandra GD" w:cs="Arial"/>
                <w:sz w:val="20"/>
                <w:szCs w:val="20"/>
                <w:highlight w:val="yellow"/>
              </w:rPr>
            </w:pPr>
            <w:proofErr w:type="spellStart"/>
            <w:r w:rsidRPr="000712B7">
              <w:rPr>
                <w:rFonts w:ascii="Maiandra GD" w:hAnsi="Maiandra GD" w:cs="Arial"/>
                <w:sz w:val="20"/>
                <w:szCs w:val="20"/>
                <w:lang w:val="en-US"/>
              </w:rPr>
              <w:t>Unidad</w:t>
            </w:r>
            <w:proofErr w:type="spellEnd"/>
            <w:r w:rsidRPr="000712B7">
              <w:rPr>
                <w:rFonts w:ascii="Maiandra GD" w:hAnsi="Maiandra GD" w:cs="Arial"/>
                <w:sz w:val="20"/>
                <w:szCs w:val="20"/>
                <w:lang w:val="en-US"/>
              </w:rPr>
              <w:t xml:space="preserve"> de </w:t>
            </w:r>
            <w:proofErr w:type="spellStart"/>
            <w:r w:rsidRPr="000712B7">
              <w:rPr>
                <w:rFonts w:ascii="Maiandra GD" w:hAnsi="Maiandra GD" w:cs="Arial"/>
                <w:sz w:val="20"/>
                <w:szCs w:val="20"/>
                <w:lang w:val="en-US"/>
              </w:rPr>
              <w:t>Secretaría</w:t>
            </w:r>
            <w:proofErr w:type="spellEnd"/>
          </w:p>
        </w:tc>
        <w:tc>
          <w:tcPr>
            <w:tcW w:w="5103" w:type="dxa"/>
          </w:tcPr>
          <w:p w:rsidR="0011272C" w:rsidRPr="000712B7" w:rsidRDefault="0011272C" w:rsidP="006E5C3A">
            <w:pPr>
              <w:ind w:left="-108"/>
              <w:rPr>
                <w:rFonts w:ascii="Maiandra GD" w:hAnsi="Maiandra GD" w:cs="Arial"/>
                <w:sz w:val="20"/>
                <w:szCs w:val="20"/>
              </w:rPr>
            </w:pPr>
            <w:r w:rsidRPr="000712B7">
              <w:rPr>
                <w:rFonts w:ascii="Maiandra GD" w:hAnsi="Maiandra GD" w:cs="Arial"/>
                <w:sz w:val="20"/>
                <w:szCs w:val="20"/>
                <w:lang w:val="es-ES"/>
              </w:rPr>
              <w:t>Gerencia Región Occidental</w:t>
            </w:r>
          </w:p>
        </w:tc>
      </w:tr>
      <w:tr w:rsidR="0011272C" w:rsidRPr="00C54535" w:rsidTr="006E5C3A">
        <w:trPr>
          <w:trHeight w:val="284"/>
        </w:trPr>
        <w:tc>
          <w:tcPr>
            <w:tcW w:w="5070" w:type="dxa"/>
          </w:tcPr>
          <w:p w:rsidR="0011272C" w:rsidRPr="009F5587" w:rsidRDefault="0011272C" w:rsidP="005711F0">
            <w:pPr>
              <w:rPr>
                <w:rFonts w:ascii="Maiandra GD" w:hAnsi="Maiandra GD" w:cs="Arial"/>
                <w:sz w:val="20"/>
                <w:szCs w:val="20"/>
              </w:rPr>
            </w:pPr>
            <w:r w:rsidRPr="000712B7">
              <w:rPr>
                <w:rFonts w:ascii="Maiandra GD" w:hAnsi="Maiandra GD" w:cs="Arial"/>
                <w:sz w:val="20"/>
                <w:szCs w:val="20"/>
              </w:rPr>
              <w:t>Licda. Zulma Verónica Palacios Casco</w:t>
            </w:r>
          </w:p>
        </w:tc>
        <w:tc>
          <w:tcPr>
            <w:tcW w:w="5103" w:type="dxa"/>
          </w:tcPr>
          <w:p w:rsidR="0011272C" w:rsidRPr="000712B7" w:rsidRDefault="0011272C" w:rsidP="006E5C3A">
            <w:pPr>
              <w:ind w:left="-108"/>
              <w:rPr>
                <w:rFonts w:ascii="Maiandra GD" w:hAnsi="Maiandra GD" w:cs="Arial"/>
                <w:sz w:val="20"/>
                <w:szCs w:val="20"/>
              </w:rPr>
            </w:pPr>
            <w:r w:rsidRPr="000712B7">
              <w:rPr>
                <w:rFonts w:ascii="Maiandra GD" w:hAnsi="Maiandra GD" w:cs="Arial"/>
                <w:sz w:val="20"/>
                <w:szCs w:val="20"/>
                <w:lang w:val="es-ES"/>
              </w:rPr>
              <w:t>Ing. Ángel Gabriel Valdés Jovel</w:t>
            </w:r>
          </w:p>
        </w:tc>
      </w:tr>
      <w:tr w:rsidR="0011272C" w:rsidRPr="0011272C" w:rsidTr="006E5C3A">
        <w:trPr>
          <w:trHeight w:val="284"/>
        </w:trPr>
        <w:tc>
          <w:tcPr>
            <w:tcW w:w="5070" w:type="dxa"/>
          </w:tcPr>
          <w:p w:rsidR="0011272C" w:rsidRPr="0011272C" w:rsidRDefault="0011272C" w:rsidP="00AE3128">
            <w:pPr>
              <w:rPr>
                <w:rFonts w:ascii="Maiandra GD" w:hAnsi="Maiandra GD" w:cs="Arial"/>
                <w:sz w:val="20"/>
                <w:szCs w:val="20"/>
              </w:rPr>
            </w:pPr>
          </w:p>
        </w:tc>
        <w:tc>
          <w:tcPr>
            <w:tcW w:w="5103" w:type="dxa"/>
          </w:tcPr>
          <w:p w:rsidR="0011272C" w:rsidRPr="0011272C" w:rsidRDefault="0011272C" w:rsidP="006E5C3A">
            <w:pPr>
              <w:ind w:left="-108"/>
              <w:rPr>
                <w:rFonts w:ascii="Maiandra GD" w:hAnsi="Maiandra GD" w:cs="Arial"/>
                <w:sz w:val="20"/>
                <w:szCs w:val="20"/>
                <w:highlight w:val="yellow"/>
              </w:rPr>
            </w:pPr>
          </w:p>
        </w:tc>
      </w:tr>
      <w:tr w:rsidR="0011272C" w:rsidRPr="00C54535" w:rsidTr="006E5C3A">
        <w:trPr>
          <w:trHeight w:val="284"/>
        </w:trPr>
        <w:tc>
          <w:tcPr>
            <w:tcW w:w="5070" w:type="dxa"/>
          </w:tcPr>
          <w:p w:rsidR="0011272C" w:rsidRPr="00015A4A" w:rsidRDefault="0011272C" w:rsidP="00AE3128">
            <w:pPr>
              <w:rPr>
                <w:rFonts w:ascii="Maiandra GD" w:hAnsi="Maiandra GD" w:cs="Arial"/>
                <w:sz w:val="20"/>
                <w:szCs w:val="20"/>
                <w:lang w:val="en-US"/>
              </w:rPr>
            </w:pPr>
            <w:r w:rsidRPr="009D13CC">
              <w:rPr>
                <w:rFonts w:ascii="Maiandra GD" w:hAnsi="Maiandra GD" w:cs="Arial"/>
                <w:sz w:val="20"/>
                <w:szCs w:val="20"/>
                <w:lang w:val="es-ES"/>
              </w:rPr>
              <w:t>Unidad Jurídica</w:t>
            </w:r>
          </w:p>
        </w:tc>
        <w:tc>
          <w:tcPr>
            <w:tcW w:w="5103" w:type="dxa"/>
          </w:tcPr>
          <w:p w:rsidR="0011272C" w:rsidRPr="009D13CC" w:rsidRDefault="0011272C" w:rsidP="006E5C3A">
            <w:pPr>
              <w:ind w:left="-108"/>
              <w:rPr>
                <w:rFonts w:ascii="Maiandra GD" w:hAnsi="Maiandra GD" w:cs="Arial"/>
                <w:sz w:val="20"/>
                <w:szCs w:val="20"/>
              </w:rPr>
            </w:pPr>
            <w:r w:rsidRPr="000712B7">
              <w:rPr>
                <w:rFonts w:ascii="Maiandra GD" w:hAnsi="Maiandra GD" w:cs="Arial"/>
                <w:sz w:val="20"/>
                <w:szCs w:val="20"/>
                <w:lang w:val="es-ES"/>
              </w:rPr>
              <w:t>Gerencia Región Oriental</w:t>
            </w:r>
          </w:p>
        </w:tc>
      </w:tr>
      <w:tr w:rsidR="0011272C" w:rsidRPr="00C54535" w:rsidTr="006E5C3A">
        <w:trPr>
          <w:trHeight w:val="284"/>
        </w:trPr>
        <w:tc>
          <w:tcPr>
            <w:tcW w:w="5070" w:type="dxa"/>
          </w:tcPr>
          <w:p w:rsidR="0011272C" w:rsidRPr="009D13CC" w:rsidRDefault="0011272C" w:rsidP="00AE3128">
            <w:pPr>
              <w:rPr>
                <w:rFonts w:ascii="Maiandra GD" w:hAnsi="Maiandra GD" w:cs="Arial"/>
                <w:sz w:val="20"/>
                <w:szCs w:val="20"/>
                <w:lang w:val="en-US"/>
              </w:rPr>
            </w:pPr>
            <w:proofErr w:type="spellStart"/>
            <w:r w:rsidRPr="009D13CC">
              <w:rPr>
                <w:rFonts w:ascii="Maiandra GD" w:hAnsi="Maiandra GD" w:cs="Arial"/>
                <w:sz w:val="20"/>
                <w:szCs w:val="20"/>
                <w:lang w:val="en-US"/>
              </w:rPr>
              <w:t>Lic</w:t>
            </w:r>
            <w:proofErr w:type="spellEnd"/>
            <w:r w:rsidRPr="009D13CC">
              <w:rPr>
                <w:rFonts w:ascii="Maiandra GD" w:hAnsi="Maiandra GD" w:cs="Arial"/>
                <w:sz w:val="20"/>
                <w:szCs w:val="20"/>
                <w:lang w:val="en-US"/>
              </w:rPr>
              <w:t>. William Eliseo Zúniga Henríquez</w:t>
            </w:r>
          </w:p>
        </w:tc>
        <w:tc>
          <w:tcPr>
            <w:tcW w:w="5103" w:type="dxa"/>
          </w:tcPr>
          <w:p w:rsidR="0011272C" w:rsidRPr="009D13CC" w:rsidRDefault="0011272C" w:rsidP="006E5C3A">
            <w:pPr>
              <w:ind w:left="-108"/>
              <w:rPr>
                <w:rFonts w:ascii="Maiandra GD" w:hAnsi="Maiandra GD" w:cs="Arial"/>
                <w:sz w:val="20"/>
                <w:szCs w:val="20"/>
              </w:rPr>
            </w:pPr>
            <w:r w:rsidRPr="000712B7">
              <w:rPr>
                <w:rFonts w:ascii="Maiandra GD" w:hAnsi="Maiandra GD" w:cs="Arial"/>
                <w:sz w:val="20"/>
                <w:szCs w:val="20"/>
                <w:lang w:val="es-ES"/>
              </w:rPr>
              <w:t>Ing. José Neftalí Cañas Platero</w:t>
            </w:r>
          </w:p>
        </w:tc>
      </w:tr>
      <w:tr w:rsidR="0011272C" w:rsidRPr="00C54535" w:rsidTr="006E5C3A">
        <w:trPr>
          <w:trHeight w:val="284"/>
        </w:trPr>
        <w:tc>
          <w:tcPr>
            <w:tcW w:w="5070" w:type="dxa"/>
          </w:tcPr>
          <w:p w:rsidR="0011272C" w:rsidRPr="0079101F" w:rsidRDefault="0011272C" w:rsidP="00AE3128">
            <w:pPr>
              <w:rPr>
                <w:rFonts w:ascii="Maiandra GD" w:hAnsi="Maiandra GD" w:cs="Arial"/>
                <w:sz w:val="20"/>
                <w:szCs w:val="20"/>
                <w:highlight w:val="yellow"/>
              </w:rPr>
            </w:pPr>
          </w:p>
        </w:tc>
        <w:tc>
          <w:tcPr>
            <w:tcW w:w="5103" w:type="dxa"/>
          </w:tcPr>
          <w:p w:rsidR="0011272C" w:rsidRPr="0079101F" w:rsidRDefault="0011272C" w:rsidP="006E5C3A">
            <w:pPr>
              <w:ind w:left="-108"/>
              <w:rPr>
                <w:rFonts w:ascii="Maiandra GD" w:hAnsi="Maiandra GD" w:cs="Arial"/>
                <w:sz w:val="20"/>
                <w:szCs w:val="20"/>
                <w:highlight w:val="yellow"/>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r>
              <w:rPr>
                <w:rFonts w:ascii="Maiandra GD" w:hAnsi="Maiandra GD" w:cs="Arial"/>
                <w:sz w:val="20"/>
                <w:szCs w:val="20"/>
              </w:rPr>
              <w:t>Unidad de Seguridad</w:t>
            </w:r>
          </w:p>
        </w:tc>
        <w:tc>
          <w:tcPr>
            <w:tcW w:w="5103" w:type="dxa"/>
          </w:tcPr>
          <w:p w:rsidR="0011272C" w:rsidRPr="000712B7" w:rsidRDefault="0011272C" w:rsidP="00D93CFB">
            <w:pPr>
              <w:ind w:left="-108"/>
              <w:rPr>
                <w:rFonts w:ascii="Maiandra GD" w:hAnsi="Maiandra GD" w:cs="Arial"/>
                <w:sz w:val="20"/>
                <w:szCs w:val="20"/>
              </w:rPr>
            </w:pPr>
            <w:r w:rsidRPr="000712B7">
              <w:rPr>
                <w:rFonts w:ascii="Maiandra GD" w:hAnsi="Maiandra GD" w:cs="Arial"/>
                <w:sz w:val="20"/>
                <w:szCs w:val="20"/>
              </w:rPr>
              <w:t>Gerencia de Mantenimiento</w:t>
            </w:r>
            <w:r w:rsidR="00D93CFB">
              <w:rPr>
                <w:rFonts w:ascii="Maiandra GD" w:hAnsi="Maiandra GD" w:cs="Arial"/>
                <w:sz w:val="20"/>
                <w:szCs w:val="20"/>
              </w:rPr>
              <w:t xml:space="preserve"> </w:t>
            </w:r>
            <w:r w:rsidRPr="000712B7">
              <w:rPr>
                <w:rFonts w:ascii="Maiandra GD" w:hAnsi="Maiandra GD" w:cs="Arial"/>
                <w:sz w:val="20"/>
                <w:szCs w:val="20"/>
              </w:rPr>
              <w:t>Electromecánico</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r>
              <w:rPr>
                <w:rFonts w:ascii="Maiandra GD" w:hAnsi="Maiandra GD" w:cs="Arial"/>
                <w:sz w:val="20"/>
                <w:szCs w:val="20"/>
              </w:rPr>
              <w:t>Lic. Julio César Arévalo Alfaro</w:t>
            </w:r>
          </w:p>
        </w:tc>
        <w:tc>
          <w:tcPr>
            <w:tcW w:w="5103" w:type="dxa"/>
          </w:tcPr>
          <w:p w:rsidR="0011272C" w:rsidRPr="0011272C" w:rsidRDefault="0011272C" w:rsidP="0011272C">
            <w:pPr>
              <w:ind w:left="-108"/>
              <w:rPr>
                <w:rFonts w:ascii="Maiandra GD" w:hAnsi="Maiandra GD" w:cs="Arial"/>
                <w:sz w:val="20"/>
                <w:szCs w:val="20"/>
              </w:rPr>
            </w:pPr>
            <w:r w:rsidRPr="0011272C">
              <w:rPr>
                <w:rFonts w:ascii="Maiandra GD" w:hAnsi="Maiandra GD" w:cs="Arial"/>
                <w:sz w:val="20"/>
                <w:szCs w:val="20"/>
              </w:rPr>
              <w:t>Ing. Manuel de Jesús Zavaleta Gonz</w:t>
            </w:r>
            <w:r>
              <w:rPr>
                <w:rFonts w:ascii="Maiandra GD" w:hAnsi="Maiandra GD" w:cs="Arial"/>
                <w:sz w:val="20"/>
                <w:szCs w:val="20"/>
              </w:rPr>
              <w:t>ález</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p>
        </w:tc>
        <w:tc>
          <w:tcPr>
            <w:tcW w:w="5103" w:type="dxa"/>
          </w:tcPr>
          <w:p w:rsidR="0011272C" w:rsidRPr="000712B7" w:rsidRDefault="0011272C" w:rsidP="006E5C3A">
            <w:pPr>
              <w:ind w:left="-108"/>
              <w:rPr>
                <w:rFonts w:ascii="Maiandra GD" w:hAnsi="Maiandra GD" w:cs="Arial"/>
                <w:sz w:val="20"/>
                <w:szCs w:val="20"/>
              </w:rPr>
            </w:pPr>
          </w:p>
        </w:tc>
      </w:tr>
      <w:tr w:rsidR="0011272C" w:rsidRPr="00C54535" w:rsidTr="006E5C3A">
        <w:trPr>
          <w:trHeight w:val="284"/>
        </w:trPr>
        <w:tc>
          <w:tcPr>
            <w:tcW w:w="5070" w:type="dxa"/>
          </w:tcPr>
          <w:p w:rsidR="0011272C" w:rsidRPr="00015A4A" w:rsidRDefault="0011272C" w:rsidP="009F5587">
            <w:pPr>
              <w:rPr>
                <w:rFonts w:ascii="Maiandra GD" w:hAnsi="Maiandra GD" w:cs="Arial"/>
                <w:sz w:val="20"/>
                <w:szCs w:val="20"/>
              </w:rPr>
            </w:pPr>
            <w:r w:rsidRPr="000712B7">
              <w:rPr>
                <w:rFonts w:ascii="Maiandra GD" w:hAnsi="Maiandra GD" w:cs="Arial"/>
                <w:sz w:val="20"/>
                <w:szCs w:val="20"/>
              </w:rPr>
              <w:t>Unidad de Inclusión Social</w:t>
            </w:r>
          </w:p>
        </w:tc>
        <w:tc>
          <w:tcPr>
            <w:tcW w:w="5103" w:type="dxa"/>
          </w:tcPr>
          <w:p w:rsidR="0011272C" w:rsidRPr="00015A4A" w:rsidRDefault="0011272C" w:rsidP="0011272C">
            <w:pPr>
              <w:ind w:left="-108"/>
              <w:rPr>
                <w:rFonts w:ascii="Maiandra GD" w:hAnsi="Maiandra GD" w:cs="Arial"/>
                <w:sz w:val="20"/>
                <w:szCs w:val="20"/>
              </w:rPr>
            </w:pPr>
            <w:r w:rsidRPr="000712B7">
              <w:rPr>
                <w:rFonts w:ascii="Maiandra GD" w:hAnsi="Maiandra GD" w:cs="Arial"/>
                <w:sz w:val="20"/>
                <w:szCs w:val="20"/>
                <w:lang w:val="es-ES"/>
              </w:rPr>
              <w:t>Sub Dirección de Ingeniería y Proyectos</w:t>
            </w:r>
          </w:p>
        </w:tc>
      </w:tr>
      <w:tr w:rsidR="0011272C" w:rsidRPr="00C54535" w:rsidTr="006E5C3A">
        <w:trPr>
          <w:trHeight w:val="284"/>
        </w:trPr>
        <w:tc>
          <w:tcPr>
            <w:tcW w:w="5070" w:type="dxa"/>
          </w:tcPr>
          <w:p w:rsidR="0011272C" w:rsidRPr="000712B7" w:rsidRDefault="0011272C" w:rsidP="009F5587">
            <w:pPr>
              <w:rPr>
                <w:rFonts w:ascii="Maiandra GD" w:hAnsi="Maiandra GD" w:cs="Arial"/>
                <w:sz w:val="20"/>
                <w:szCs w:val="20"/>
              </w:rPr>
            </w:pPr>
            <w:r w:rsidRPr="000712B7">
              <w:rPr>
                <w:rFonts w:ascii="Maiandra GD" w:hAnsi="Maiandra GD" w:cs="Arial"/>
                <w:sz w:val="20"/>
                <w:szCs w:val="20"/>
              </w:rPr>
              <w:t>Licda. Florys Reyes Mora</w:t>
            </w:r>
          </w:p>
        </w:tc>
        <w:tc>
          <w:tcPr>
            <w:tcW w:w="5103" w:type="dxa"/>
          </w:tcPr>
          <w:p w:rsidR="0011272C" w:rsidRPr="000712B7" w:rsidRDefault="0011272C" w:rsidP="0011272C">
            <w:pPr>
              <w:ind w:left="-108"/>
              <w:rPr>
                <w:rFonts w:ascii="Maiandra GD" w:hAnsi="Maiandra GD" w:cs="Arial"/>
                <w:sz w:val="20"/>
                <w:szCs w:val="20"/>
              </w:rPr>
            </w:pPr>
            <w:r w:rsidRPr="000712B7">
              <w:rPr>
                <w:rFonts w:ascii="Maiandra GD" w:hAnsi="Maiandra GD" w:cs="Arial"/>
                <w:sz w:val="20"/>
                <w:szCs w:val="20"/>
                <w:lang w:val="es-ES"/>
              </w:rPr>
              <w:t>Ing. Thomas Dietrich Boekle</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p>
        </w:tc>
        <w:tc>
          <w:tcPr>
            <w:tcW w:w="5103" w:type="dxa"/>
          </w:tcPr>
          <w:p w:rsidR="0011272C" w:rsidRPr="000712B7" w:rsidRDefault="0011272C" w:rsidP="006E5C3A">
            <w:pPr>
              <w:ind w:left="-108"/>
              <w:rPr>
                <w:rFonts w:ascii="Maiandra GD" w:hAnsi="Maiandra GD" w:cs="Arial"/>
                <w:sz w:val="20"/>
                <w:szCs w:val="20"/>
              </w:rPr>
            </w:pP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r w:rsidRPr="000712B7">
              <w:rPr>
                <w:rFonts w:ascii="Maiandra GD" w:hAnsi="Maiandra GD" w:cs="Arial"/>
                <w:sz w:val="20"/>
                <w:szCs w:val="20"/>
              </w:rPr>
              <w:t>Unidad de Cooperación Internacional</w:t>
            </w:r>
          </w:p>
        </w:tc>
        <w:tc>
          <w:tcPr>
            <w:tcW w:w="5103" w:type="dxa"/>
          </w:tcPr>
          <w:p w:rsidR="0011272C" w:rsidRPr="000712B7" w:rsidRDefault="0011272C" w:rsidP="006E5C3A">
            <w:pPr>
              <w:ind w:left="-108"/>
              <w:rPr>
                <w:rFonts w:ascii="Maiandra GD" w:hAnsi="Maiandra GD" w:cs="Arial"/>
                <w:sz w:val="20"/>
                <w:szCs w:val="20"/>
              </w:rPr>
            </w:pPr>
            <w:r w:rsidRPr="009D13CC">
              <w:rPr>
                <w:rFonts w:ascii="Maiandra GD" w:hAnsi="Maiandra GD" w:cs="Arial"/>
                <w:sz w:val="20"/>
                <w:szCs w:val="20"/>
              </w:rPr>
              <w:t xml:space="preserve">Gerencia de Atención a Sistemas </w:t>
            </w:r>
            <w:r>
              <w:rPr>
                <w:rFonts w:ascii="Maiandra GD" w:hAnsi="Maiandra GD" w:cs="Arial"/>
                <w:sz w:val="20"/>
                <w:szCs w:val="20"/>
              </w:rPr>
              <w:t xml:space="preserve">y Comunidades </w:t>
            </w:r>
            <w:r w:rsidRPr="009D13CC">
              <w:rPr>
                <w:rFonts w:ascii="Maiandra GD" w:hAnsi="Maiandra GD" w:cs="Arial"/>
                <w:sz w:val="20"/>
                <w:szCs w:val="20"/>
              </w:rPr>
              <w:t>Rurales</w:t>
            </w:r>
          </w:p>
        </w:tc>
      </w:tr>
      <w:tr w:rsidR="0011272C" w:rsidRPr="00C54535" w:rsidTr="006E5C3A">
        <w:trPr>
          <w:trHeight w:val="284"/>
        </w:trPr>
        <w:tc>
          <w:tcPr>
            <w:tcW w:w="5070" w:type="dxa"/>
          </w:tcPr>
          <w:p w:rsidR="0011272C" w:rsidRPr="000712B7" w:rsidRDefault="0011272C" w:rsidP="001216C6">
            <w:pPr>
              <w:rPr>
                <w:rFonts w:ascii="Maiandra GD" w:hAnsi="Maiandra GD" w:cs="Arial"/>
                <w:sz w:val="20"/>
                <w:szCs w:val="20"/>
              </w:rPr>
            </w:pPr>
            <w:r w:rsidRPr="000712B7">
              <w:rPr>
                <w:rFonts w:ascii="Maiandra GD" w:hAnsi="Maiandra GD" w:cs="Arial"/>
                <w:sz w:val="20"/>
                <w:szCs w:val="20"/>
              </w:rPr>
              <w:t>Licda. Ana de Cardoza</w:t>
            </w:r>
          </w:p>
        </w:tc>
        <w:tc>
          <w:tcPr>
            <w:tcW w:w="5103" w:type="dxa"/>
          </w:tcPr>
          <w:p w:rsidR="0011272C" w:rsidRPr="000712B7" w:rsidRDefault="0011272C" w:rsidP="006E5C3A">
            <w:pPr>
              <w:ind w:left="-108"/>
              <w:rPr>
                <w:rFonts w:ascii="Maiandra GD" w:hAnsi="Maiandra GD" w:cs="Arial"/>
                <w:sz w:val="20"/>
                <w:szCs w:val="20"/>
              </w:rPr>
            </w:pPr>
            <w:r w:rsidRPr="009D13CC">
              <w:rPr>
                <w:rFonts w:ascii="Maiandra GD" w:hAnsi="Maiandra GD" w:cs="Arial"/>
                <w:sz w:val="20"/>
                <w:szCs w:val="20"/>
              </w:rPr>
              <w:t xml:space="preserve">Ing. </w:t>
            </w:r>
            <w:r>
              <w:rPr>
                <w:rFonts w:ascii="Maiandra GD" w:hAnsi="Maiandra GD" w:cs="Arial"/>
                <w:sz w:val="20"/>
                <w:szCs w:val="20"/>
              </w:rPr>
              <w:t>Nicolás Coto Viera</w:t>
            </w:r>
          </w:p>
        </w:tc>
      </w:tr>
      <w:tr w:rsidR="0011272C" w:rsidRPr="00C54535" w:rsidTr="006E5C3A">
        <w:trPr>
          <w:trHeight w:val="284"/>
        </w:trPr>
        <w:tc>
          <w:tcPr>
            <w:tcW w:w="5070" w:type="dxa"/>
          </w:tcPr>
          <w:p w:rsidR="0011272C" w:rsidRPr="000712B7" w:rsidRDefault="0011272C" w:rsidP="00AE3128">
            <w:pPr>
              <w:rPr>
                <w:rFonts w:ascii="Maiandra GD" w:hAnsi="Maiandra GD" w:cs="Arial"/>
                <w:sz w:val="20"/>
                <w:szCs w:val="20"/>
              </w:rPr>
            </w:pPr>
          </w:p>
        </w:tc>
        <w:tc>
          <w:tcPr>
            <w:tcW w:w="5103" w:type="dxa"/>
          </w:tcPr>
          <w:p w:rsidR="0011272C" w:rsidRPr="000712B7" w:rsidRDefault="0011272C" w:rsidP="006E5C3A">
            <w:pPr>
              <w:ind w:left="-108"/>
              <w:rPr>
                <w:rFonts w:ascii="Maiandra GD" w:hAnsi="Maiandra GD" w:cs="Arial"/>
                <w:sz w:val="20"/>
                <w:szCs w:val="20"/>
              </w:rPr>
            </w:pPr>
          </w:p>
        </w:tc>
      </w:tr>
      <w:tr w:rsidR="0011272C" w:rsidRPr="00C54535" w:rsidTr="006E5C3A">
        <w:trPr>
          <w:trHeight w:val="284"/>
        </w:trPr>
        <w:tc>
          <w:tcPr>
            <w:tcW w:w="5070" w:type="dxa"/>
          </w:tcPr>
          <w:p w:rsidR="0011272C" w:rsidRPr="00015A4A" w:rsidRDefault="0011272C" w:rsidP="009F5587">
            <w:pPr>
              <w:rPr>
                <w:rFonts w:ascii="Maiandra GD" w:hAnsi="Maiandra GD" w:cs="Arial"/>
                <w:sz w:val="20"/>
                <w:szCs w:val="20"/>
              </w:rPr>
            </w:pPr>
          </w:p>
        </w:tc>
        <w:tc>
          <w:tcPr>
            <w:tcW w:w="5103" w:type="dxa"/>
          </w:tcPr>
          <w:p w:rsidR="0011272C" w:rsidRPr="000712B7" w:rsidRDefault="0011272C" w:rsidP="006E5C3A">
            <w:pPr>
              <w:ind w:left="-108"/>
              <w:rPr>
                <w:rFonts w:ascii="Maiandra GD" w:hAnsi="Maiandra GD" w:cs="Arial"/>
                <w:sz w:val="20"/>
                <w:szCs w:val="20"/>
              </w:rPr>
            </w:pPr>
            <w:r w:rsidRPr="000712B7">
              <w:rPr>
                <w:rFonts w:ascii="Maiandra GD" w:hAnsi="Maiandra GD" w:cs="Arial"/>
                <w:sz w:val="20"/>
                <w:szCs w:val="20"/>
              </w:rPr>
              <w:t>Gerencia de Agua y Saneamiento Fondos BID-AECID</w:t>
            </w:r>
          </w:p>
        </w:tc>
      </w:tr>
      <w:tr w:rsidR="0011272C" w:rsidRPr="00C54535" w:rsidTr="006E5C3A">
        <w:trPr>
          <w:trHeight w:val="284"/>
        </w:trPr>
        <w:tc>
          <w:tcPr>
            <w:tcW w:w="5070" w:type="dxa"/>
          </w:tcPr>
          <w:p w:rsidR="0011272C" w:rsidRPr="000712B7" w:rsidRDefault="0011272C" w:rsidP="009F5587">
            <w:pPr>
              <w:rPr>
                <w:rFonts w:ascii="Maiandra GD" w:hAnsi="Maiandra GD" w:cs="Arial"/>
                <w:sz w:val="20"/>
                <w:szCs w:val="20"/>
              </w:rPr>
            </w:pPr>
          </w:p>
        </w:tc>
        <w:tc>
          <w:tcPr>
            <w:tcW w:w="5103" w:type="dxa"/>
          </w:tcPr>
          <w:p w:rsidR="0011272C" w:rsidRPr="000712B7" w:rsidRDefault="0011272C" w:rsidP="00131AD3">
            <w:pPr>
              <w:ind w:left="-108"/>
              <w:rPr>
                <w:rFonts w:ascii="Maiandra GD" w:hAnsi="Maiandra GD" w:cs="Arial"/>
                <w:sz w:val="20"/>
                <w:szCs w:val="20"/>
              </w:rPr>
            </w:pPr>
            <w:r w:rsidRPr="000712B7">
              <w:rPr>
                <w:rFonts w:ascii="Maiandra GD" w:hAnsi="Maiandra GD" w:cs="Arial"/>
                <w:sz w:val="20"/>
                <w:szCs w:val="20"/>
              </w:rPr>
              <w:t xml:space="preserve">Ing. </w:t>
            </w:r>
            <w:r w:rsidR="00131AD3">
              <w:rPr>
                <w:rFonts w:ascii="Maiandra GD" w:hAnsi="Maiandra GD" w:cs="Arial"/>
                <w:sz w:val="20"/>
                <w:szCs w:val="20"/>
              </w:rPr>
              <w:t>Mario Alfonso Martínez Valladares</w:t>
            </w:r>
          </w:p>
        </w:tc>
      </w:tr>
      <w:tr w:rsidR="0011272C" w:rsidRPr="00C54535" w:rsidTr="006E5C3A">
        <w:trPr>
          <w:trHeight w:val="284"/>
        </w:trPr>
        <w:tc>
          <w:tcPr>
            <w:tcW w:w="5070" w:type="dxa"/>
          </w:tcPr>
          <w:p w:rsidR="0011272C" w:rsidRPr="00C54535" w:rsidRDefault="0011272C" w:rsidP="00AE3128">
            <w:pPr>
              <w:rPr>
                <w:rFonts w:ascii="Maiandra GD" w:hAnsi="Maiandra GD" w:cs="Arial"/>
                <w:sz w:val="20"/>
                <w:szCs w:val="20"/>
                <w:highlight w:val="yellow"/>
              </w:rPr>
            </w:pPr>
          </w:p>
        </w:tc>
        <w:tc>
          <w:tcPr>
            <w:tcW w:w="5103" w:type="dxa"/>
          </w:tcPr>
          <w:p w:rsidR="0011272C" w:rsidRPr="00C54535" w:rsidRDefault="0011272C" w:rsidP="00AE3128">
            <w:pPr>
              <w:rPr>
                <w:rFonts w:ascii="Maiandra GD" w:hAnsi="Maiandra GD" w:cs="Arial"/>
                <w:sz w:val="20"/>
                <w:szCs w:val="20"/>
                <w:highlight w:val="yellow"/>
              </w:rPr>
            </w:pPr>
          </w:p>
        </w:tc>
      </w:tr>
      <w:tr w:rsidR="0011272C" w:rsidRPr="00C54535" w:rsidTr="006E5C3A">
        <w:trPr>
          <w:trHeight w:val="284"/>
        </w:trPr>
        <w:tc>
          <w:tcPr>
            <w:tcW w:w="5070" w:type="dxa"/>
          </w:tcPr>
          <w:p w:rsidR="0011272C" w:rsidRPr="000712B7" w:rsidRDefault="0011272C" w:rsidP="005711F0">
            <w:pPr>
              <w:rPr>
                <w:rFonts w:ascii="Maiandra GD" w:hAnsi="Maiandra GD" w:cs="Arial"/>
                <w:sz w:val="20"/>
                <w:szCs w:val="20"/>
              </w:rPr>
            </w:pPr>
          </w:p>
        </w:tc>
        <w:tc>
          <w:tcPr>
            <w:tcW w:w="5103" w:type="dxa"/>
          </w:tcPr>
          <w:p w:rsidR="0011272C" w:rsidRPr="00C54535" w:rsidRDefault="0011272C" w:rsidP="00AE3128">
            <w:pPr>
              <w:rPr>
                <w:rFonts w:ascii="Maiandra GD" w:hAnsi="Maiandra GD" w:cs="Arial"/>
                <w:sz w:val="20"/>
                <w:szCs w:val="20"/>
                <w:highlight w:val="yellow"/>
              </w:rPr>
            </w:pPr>
          </w:p>
        </w:tc>
      </w:tr>
      <w:tr w:rsidR="0011272C" w:rsidRPr="00C54535" w:rsidTr="006E5C3A">
        <w:trPr>
          <w:trHeight w:val="284"/>
        </w:trPr>
        <w:tc>
          <w:tcPr>
            <w:tcW w:w="5070" w:type="dxa"/>
          </w:tcPr>
          <w:p w:rsidR="0011272C" w:rsidRPr="000712B7" w:rsidRDefault="0011272C" w:rsidP="000712B7">
            <w:pPr>
              <w:rPr>
                <w:rFonts w:ascii="Maiandra GD" w:hAnsi="Maiandra GD" w:cs="Arial"/>
                <w:sz w:val="20"/>
                <w:szCs w:val="20"/>
              </w:rPr>
            </w:pPr>
          </w:p>
        </w:tc>
        <w:tc>
          <w:tcPr>
            <w:tcW w:w="5103" w:type="dxa"/>
          </w:tcPr>
          <w:p w:rsidR="0011272C" w:rsidRPr="00C54535" w:rsidRDefault="0011272C" w:rsidP="00AE3128">
            <w:pPr>
              <w:rPr>
                <w:rFonts w:ascii="Maiandra GD" w:hAnsi="Maiandra GD" w:cs="Arial"/>
                <w:sz w:val="20"/>
                <w:szCs w:val="20"/>
                <w:highlight w:val="yellow"/>
              </w:rPr>
            </w:pPr>
          </w:p>
        </w:tc>
      </w:tr>
    </w:tbl>
    <w:p w:rsidR="00B1511D" w:rsidRPr="00A2779E" w:rsidRDefault="00B1511D" w:rsidP="00F910CC">
      <w:pPr>
        <w:jc w:val="both"/>
        <w:rPr>
          <w:rFonts w:ascii="Maiandra GD" w:hAnsi="Maiandra GD" w:cs="Arial"/>
          <w:sz w:val="18"/>
          <w:szCs w:val="18"/>
        </w:rPr>
      </w:pPr>
    </w:p>
    <w:p w:rsidR="00F910CC" w:rsidRDefault="00D24FB5" w:rsidP="00F910CC">
      <w:pPr>
        <w:tabs>
          <w:tab w:val="left" w:pos="3075"/>
        </w:tabs>
        <w:jc w:val="both"/>
        <w:rPr>
          <w:rFonts w:ascii="Arial" w:hAnsi="Arial" w:cs="Arial"/>
          <w:b/>
          <w:color w:val="365F91"/>
          <w:sz w:val="20"/>
          <w:szCs w:val="20"/>
        </w:rPr>
      </w:pPr>
      <w:r>
        <w:rPr>
          <w:rFonts w:ascii="Arial" w:hAnsi="Arial" w:cs="Arial"/>
          <w:b/>
          <w:noProof/>
          <w:color w:val="365F91"/>
          <w:sz w:val="20"/>
          <w:szCs w:val="20"/>
          <w:lang w:eastAsia="es-SV"/>
        </w:rPr>
        <w:lastRenderedPageBreak/>
        <mc:AlternateContent>
          <mc:Choice Requires="wpg">
            <w:drawing>
              <wp:anchor distT="0" distB="0" distL="114300" distR="114300" simplePos="0" relativeHeight="251830784" behindDoc="0" locked="0" layoutInCell="1" allowOverlap="1">
                <wp:simplePos x="0" y="0"/>
                <wp:positionH relativeFrom="column">
                  <wp:posOffset>-180340</wp:posOffset>
                </wp:positionH>
                <wp:positionV relativeFrom="paragraph">
                  <wp:posOffset>-182880</wp:posOffset>
                </wp:positionV>
                <wp:extent cx="6471939" cy="8601062"/>
                <wp:effectExtent l="19050" t="19050" r="24130" b="10160"/>
                <wp:wrapNone/>
                <wp:docPr id="15" name="15 Grupo"/>
                <wp:cNvGraphicFramePr/>
                <a:graphic xmlns:a="http://schemas.openxmlformats.org/drawingml/2006/main">
                  <a:graphicData uri="http://schemas.microsoft.com/office/word/2010/wordprocessingGroup">
                    <wpg:wgp>
                      <wpg:cNvGrpSpPr/>
                      <wpg:grpSpPr>
                        <a:xfrm>
                          <a:off x="0" y="0"/>
                          <a:ext cx="6471939" cy="8601062"/>
                          <a:chOff x="-10" y="12"/>
                          <a:chExt cx="6471939" cy="8601062"/>
                        </a:xfrm>
                      </wpg:grpSpPr>
                      <wpg:grpSp>
                        <wpg:cNvPr id="23" name="23 Grupo"/>
                        <wpg:cNvGrpSpPr/>
                        <wpg:grpSpPr>
                          <a:xfrm>
                            <a:off x="-10" y="12"/>
                            <a:ext cx="6471939" cy="8601062"/>
                            <a:chOff x="-10" y="12"/>
                            <a:chExt cx="6471939" cy="8601062"/>
                          </a:xfrm>
                        </wpg:grpSpPr>
                        <wpg:grpSp>
                          <wpg:cNvPr id="21" name="21 Grupo"/>
                          <wpg:cNvGrpSpPr/>
                          <wpg:grpSpPr>
                            <a:xfrm>
                              <a:off x="-10" y="12"/>
                              <a:ext cx="6471939" cy="8601062"/>
                              <a:chOff x="-10" y="12"/>
                              <a:chExt cx="6471939" cy="8601062"/>
                            </a:xfrm>
                          </wpg:grpSpPr>
                          <wpg:grpSp>
                            <wpg:cNvPr id="19" name="19 Grupo"/>
                            <wpg:cNvGrpSpPr/>
                            <wpg:grpSpPr>
                              <a:xfrm>
                                <a:off x="-10" y="12"/>
                                <a:ext cx="6471939" cy="8601062"/>
                                <a:chOff x="-10" y="12"/>
                                <a:chExt cx="6471939" cy="8601062"/>
                              </a:xfrm>
                            </wpg:grpSpPr>
                            <pic:pic xmlns:pic="http://schemas.openxmlformats.org/drawingml/2006/picture">
                              <pic:nvPicPr>
                                <pic:cNvPr id="16" name="Imagen 16" descr="C:\Año_2015\Memoria de Labores 2014\Insumos\Organigrama Institucionalm.emf"/>
                                <pic:cNvPicPr>
                                  <a:picLocks noChangeAspect="1"/>
                                </pic:cNvPicPr>
                              </pic:nvPicPr>
                              <pic:blipFill rotWithShape="1">
                                <a:blip r:embed="rId14" cstate="print">
                                  <a:extLst>
                                    <a:ext uri="{28A0092B-C50C-407E-A947-70E740481C1C}">
                                      <a14:useLocalDpi xmlns:a14="http://schemas.microsoft.com/office/drawing/2010/main" val="0"/>
                                    </a:ext>
                                  </a:extLst>
                                </a:blip>
                                <a:srcRect l="-735" t="-10464" r="1" b="3"/>
                                <a:stretch/>
                              </pic:blipFill>
                              <pic:spPr bwMode="auto">
                                <a:xfrm rot="16200000">
                                  <a:off x="-1064571" y="1064573"/>
                                  <a:ext cx="8601062" cy="6471939"/>
                                </a:xfrm>
                                <a:prstGeom prst="rect">
                                  <a:avLst/>
                                </a:prstGeom>
                                <a:noFill/>
                                <a:ln>
                                  <a:solidFill>
                                    <a:srgbClr val="0070C0"/>
                                  </a:solidFill>
                                </a:ln>
                                <a:extLst>
                                  <a:ext uri="{53640926-AAD7-44D8-BBD7-CCE9431645EC}">
                                    <a14:shadowObscured xmlns:a14="http://schemas.microsoft.com/office/drawing/2010/main"/>
                                  </a:ext>
                                </a:extLst>
                              </pic:spPr>
                            </pic:pic>
                            <pic:pic xmlns:pic="http://schemas.openxmlformats.org/drawingml/2006/picture">
                              <pic:nvPicPr>
                                <pic:cNvPr id="17" name="Imagen 17" descr="C:\Users\enrique.melgar\AppData\Local\Microsoft\Windows\Temporary Internet Files\Content.Word\Nuevo logo ANDA-01.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551230" y="299382"/>
                                  <a:ext cx="976070" cy="866390"/>
                                </a:xfrm>
                                <a:prstGeom prst="rect">
                                  <a:avLst/>
                                </a:prstGeom>
                                <a:noFill/>
                                <a:ln>
                                  <a:noFill/>
                                </a:ln>
                              </pic:spPr>
                            </pic:pic>
                          </wpg:grpSp>
                          <wps:wsp>
                            <wps:cNvPr id="20" name="20 Rectángulo"/>
                            <wps:cNvSpPr/>
                            <wps:spPr>
                              <a:xfrm>
                                <a:off x="606056" y="4976037"/>
                                <a:ext cx="1329070" cy="33386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 name="Imagen 22" descr="C:\Users\enrique.melgar\AppData\Local\Microsoft\Windows\Temporary Internet Files\Content.Word\Logo GOES-01-01.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414666" y="6836735"/>
                              <a:ext cx="1169581" cy="489098"/>
                            </a:xfrm>
                            <a:prstGeom prst="rect">
                              <a:avLst/>
                            </a:prstGeom>
                            <a:noFill/>
                            <a:ln>
                              <a:noFill/>
                            </a:ln>
                          </pic:spPr>
                        </pic:pic>
                      </wpg:grpSp>
                      <wps:wsp>
                        <wps:cNvPr id="24" name="24 Cuadro de texto"/>
                        <wps:cNvSpPr txBox="1"/>
                        <wps:spPr>
                          <a:xfrm rot="16200000">
                            <a:off x="-1609725" y="3810000"/>
                            <a:ext cx="3721100"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92831" w:rsidRPr="004C701C" w:rsidRDefault="00392831" w:rsidP="00E611CD">
                              <w:pPr>
                                <w:widowControl w:val="0"/>
                                <w:rPr>
                                  <w:rFonts w:ascii="Tw Cen MT" w:eastAsia="Meiryo" w:hAnsi="Tw Cen MT" w:cs="Utsaah"/>
                                  <w:b/>
                                  <w:color w:val="4F81BD" w:themeColor="accent1"/>
                                  <w:sz w:val="36"/>
                                  <w:szCs w:val="28"/>
                                  <w:lang w:val="es-ES"/>
                                </w:rPr>
                              </w:pPr>
                              <w:r w:rsidRPr="004C701C">
                                <w:rPr>
                                  <w:rFonts w:ascii="Tw Cen MT" w:eastAsia="Meiryo" w:hAnsi="Tw Cen MT" w:cs="Utsaah"/>
                                  <w:b/>
                                  <w:color w:val="4F81BD" w:themeColor="accent1"/>
                                  <w:sz w:val="36"/>
                                  <w:szCs w:val="28"/>
                                  <w:lang w:val="es-ES"/>
                                </w:rPr>
                                <w:t>ESTRUCTURA ORGANIZATIVA 2014</w:t>
                              </w:r>
                            </w:p>
                            <w:p w:rsidR="00392831" w:rsidRDefault="003928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15 Grupo" o:spid="_x0000_s1031" style="position:absolute;left:0;text-align:left;margin-left:-14.2pt;margin-top:-14.4pt;width:509.6pt;height:677.25pt;z-index:251830784;mso-height-relative:margin" coordorigin="" coordsize="64719,8601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">
                <v:group id="23 Grupo" o:spid="_x0000_s1032" style="position:absolute;width:64719;height:86010" coordorigin="" coordsize="64719,86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21 Grupo" o:spid="_x0000_s1033" style="position:absolute;width:64719;height:86010" coordorigin="" coordsize="64719,86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19 Grupo" o:spid="_x0000_s1034" style="position:absolute;width:64719;height:86010" coordorigin="" coordsize="64719,86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Imagen 16" o:spid="_x0000_s1035" type="#_x0000_t75" style="position:absolute;left:-10645;top:10645;width:86010;height:6471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HPDBAAAA2wAAAA8AAABkcnMvZG93bnJldi54bWxET9uKwjAQfRf2H8Is+CKauoJIbSqLuLAK&#10;ircPGJqxLdtMapPV6tcbQfBtDuc6yaw1lbhQ40rLCoaDCARxZnXJuYLj4ac/AeE8ssbKMim4kYNZ&#10;+tFJMNb2yju67H0uQgi7GBUU3texlC4ryKAb2Jo4cCfbGPQBNrnUDV5DuKnkVxSNpcGSQ0OBNc0L&#10;yv72/0bBKEKzWPUma73It2693Nxv8/NBqe5n+z0F4an1b/HL/avD/DE8fwkHy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THPDBAAAA2wAAAA8AAAAAAAAAAAAAAAAAnwIA&#10;AGRycy9kb3ducmV2LnhtbFBLBQYAAAAABAAEAPcAAACNAwAAAAA=&#10;" stroked="t" strokecolor="#0070c0">
                        <v:imagedata r:id="rId17" o:title="Organigrama Institucionalm" croptop="-6858f" cropbottom="2f" cropleft="-482f" cropright="1f"/>
                        <v:path arrowok="t"/>
                      </v:shape>
                      <v:shape id="Imagen 17" o:spid="_x0000_s1036" type="#_x0000_t75" style="position:absolute;left:5511;top:2994;width:9761;height:866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h/VvFAAAA2wAAAA8AAABkcnMvZG93bnJldi54bWxEj0FrwkAQhe8F/8MyQi9FN7ZaNbqKCC29&#10;eIiV9jpkx2wwOxuya4z++m5B8DbDe/O+N8t1ZyvRUuNLxwpGwwQEce50yYWCw/fHYAbCB2SNlWNS&#10;cCUP61XvaYmpdhfOqN2HQsQQ9ikqMCHUqZQ+N2TRD11NHLWjayyGuDaF1A1eYrit5GuSvEuLJUeC&#10;wZq2hvLT/mwjN5u8yRu2ifnMf+XPSzYfTzc7pZ773WYBIlAXHub79ZeO9afw/0sc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Yf1bxQAAANsAAAAPAAAAAAAAAAAAAAAA&#10;AJ8CAABkcnMvZG93bnJldi54bWxQSwUGAAAAAAQABAD3AAAAkQMAAAAA&#10;">
                        <v:imagedata r:id="rId18" o:title="Nuevo logo ANDA-01"/>
                        <v:path arrowok="t"/>
                      </v:shape>
                    </v:group>
                    <v:rect id="20 Rectángulo" o:spid="_x0000_s1037" style="position:absolute;left:6060;top:49760;width:13291;height:33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mVesAA&#10;AADbAAAADwAAAGRycy9kb3ducmV2LnhtbERPy4rCMBTdC/5DuMLsNNXBUWqjyKDizM5HXV+aa1ts&#10;bjpNqvXvzWLA5eG8k1VnKnGnxpWWFYxHEQjizOqScwXn03Y4B+E8ssbKMil4koPVst9LMNb2wQe6&#10;H30uQgi7GBUU3texlC4ryKAb2Zo4cFfbGPQBNrnUDT5CuKnkJIq+pMGSQ0OBNX0XlN2OrVHQTmc/&#10;m+7yt/tMo3T2m1bTvd/VSn0MuvUChKfOv8X/7r1WMAnrw5fw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4mVesAAAADbAAAADwAAAAAAAAAAAAAAAACYAgAAZHJzL2Rvd25y&#10;ZXYueG1sUEsFBgAAAAAEAAQA9QAAAIUDAAAAAA==&#10;" fillcolor="white [3212]" stroked="f" strokeweight="2pt"/>
                  </v:group>
                  <v:shape id="Imagen 22" o:spid="_x0000_s1038" type="#_x0000_t75" style="position:absolute;left:4147;top:68366;width:11696;height:48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BiojBAAAA2wAAAA8AAABkcnMvZG93bnJldi54bWxEj0+LwjAUxO/CfofwFrxpag4i1SjqsuDV&#10;P6h7ezRv22LzUppos99+Iwgeh5n5DbNYRduIB3W+dqxhMs5AEBfO1FxqOB2/RzMQPiAbbByThj/y&#10;sFp+DBaYG9fznh6HUIoEYZ+jhiqENpfSFxVZ9GPXEifv13UWQ5JdKU2HfYLbRqosm0qLNaeFClva&#10;VlTcDner4YLnGFX/1Sh/+SnUsb7uNtur1sPPuJ6DCBTDO/xq74wGpeD5Jf0A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BiojBAAAA2wAAAA8AAAAAAAAAAAAAAAAAnwIA&#10;AGRycy9kb3ducmV2LnhtbFBLBQYAAAAABAAEAPcAAACNAwAAAAA=&#10;">
                    <v:imagedata r:id="rId19" o:title="Logo GOES-01-01"/>
                    <v:path arrowok="t"/>
                  </v:shape>
                </v:group>
                <v:shape id="24 Cuadro de texto" o:spid="_x0000_s1039" type="#_x0000_t202" style="position:absolute;left:-16098;top:38100;width:37211;height:37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mUsIA&#10;AADbAAAADwAAAGRycy9kb3ducmV2LnhtbESPwWrDMBBE74X+g9hCbo1cE0pwo4TSNpBr4xxyXKyt&#10;ZWqtjFeJnHx9VCjkOMzMG2a1mXyvzjRKF9jAy7wARdwE23Fr4FBvn5egJCJb7AOTgQsJbNaPDyus&#10;bEj8Ted9bFWGsFRowMU4VFpL48ijzMNAnL2fMHqMWY6ttiOmDPe9LoviVXvsOC84HOjDUfO7P3kD&#10;8pXKYpJ0XZ5qJ7r27fX4mYyZPU3vb6AiTfEe/m/vrIFyAX9f8g/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SZSwgAAANsAAAAPAAAAAAAAAAAAAAAAAJgCAABkcnMvZG93&#10;bnJldi54bWxQSwUGAAAAAAQABAD1AAAAhwMAAAAA&#10;" fillcolor="white [3201]" stroked="f" strokeweight=".5pt">
                  <v:textbox>
                    <w:txbxContent>
                      <w:p w:rsidR="00392831" w:rsidRPr="004C701C" w:rsidRDefault="00392831" w:rsidP="00E611CD">
                        <w:pPr>
                          <w:widowControl w:val="0"/>
                          <w:rPr>
                            <w:rFonts w:ascii="Tw Cen MT" w:eastAsia="Meiryo" w:hAnsi="Tw Cen MT" w:cs="Utsaah"/>
                            <w:b/>
                            <w:color w:val="4F81BD" w:themeColor="accent1"/>
                            <w:sz w:val="36"/>
                            <w:szCs w:val="28"/>
                            <w:lang w:val="es-ES"/>
                          </w:rPr>
                        </w:pPr>
                        <w:r w:rsidRPr="004C701C">
                          <w:rPr>
                            <w:rFonts w:ascii="Tw Cen MT" w:eastAsia="Meiryo" w:hAnsi="Tw Cen MT" w:cs="Utsaah"/>
                            <w:b/>
                            <w:color w:val="4F81BD" w:themeColor="accent1"/>
                            <w:sz w:val="36"/>
                            <w:szCs w:val="28"/>
                            <w:lang w:val="es-ES"/>
                          </w:rPr>
                          <w:t>ESTRUCTURA ORGANIZATIVA 2014</w:t>
                        </w:r>
                      </w:p>
                      <w:p w:rsidR="00392831" w:rsidRDefault="00392831"/>
                    </w:txbxContent>
                  </v:textbox>
                </v:shape>
              </v:group>
            </w:pict>
          </mc:Fallback>
        </mc:AlternateContent>
      </w:r>
    </w:p>
    <w:p w:rsidR="00AC41A2" w:rsidRPr="00A2779E" w:rsidRDefault="00E611CD" w:rsidP="00F910CC">
      <w:pPr>
        <w:tabs>
          <w:tab w:val="left" w:pos="3075"/>
        </w:tabs>
        <w:jc w:val="both"/>
        <w:rPr>
          <w:rFonts w:ascii="Arial" w:hAnsi="Arial" w:cs="Arial"/>
          <w:b/>
          <w:color w:val="365F91"/>
          <w:sz w:val="20"/>
          <w:szCs w:val="20"/>
        </w:rPr>
      </w:pPr>
      <w:r w:rsidRPr="00E611CD">
        <w:rPr>
          <w:rFonts w:ascii="Arial" w:hAnsi="Arial" w:cs="Arial"/>
          <w:b/>
          <w:noProof/>
          <w:color w:val="365F91"/>
          <w:sz w:val="20"/>
          <w:szCs w:val="20"/>
          <w:lang w:eastAsia="es-SV"/>
        </w:rPr>
        <w:drawing>
          <wp:anchor distT="0" distB="0" distL="114300" distR="114300" simplePos="0" relativeHeight="251826688" behindDoc="0" locked="0" layoutInCell="1" allowOverlap="1" wp14:anchorId="4DC2C01E" wp14:editId="435114FE">
            <wp:simplePos x="0" y="0"/>
            <wp:positionH relativeFrom="column">
              <wp:posOffset>-2735580</wp:posOffset>
            </wp:positionH>
            <wp:positionV relativeFrom="paragraph">
              <wp:posOffset>7658735</wp:posOffset>
            </wp:positionV>
            <wp:extent cx="763270" cy="316865"/>
            <wp:effectExtent l="0" t="5398" r="0" b="0"/>
            <wp:wrapNone/>
            <wp:docPr id="18" name="Imagen 18" descr="C:\Users\enrique.melgar\AppData\Local\Microsoft\Windows\Temporary Internet Files\Content.Word\Logo GOES-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rique.melgar\AppData\Local\Microsoft\Windows\Temporary Internet Files\Content.Word\Logo GOES-0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63270" cy="31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E611CD">
      <w:pPr>
        <w:pStyle w:val="Ttulo2"/>
        <w:rPr>
          <w:rFonts w:ascii="Arial" w:hAnsi="Arial" w:cs="Arial"/>
          <w:b w:val="0"/>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4D2C83" w:rsidRDefault="004D2C83" w:rsidP="00E200B5">
      <w:pPr>
        <w:jc w:val="both"/>
        <w:rPr>
          <w:rFonts w:ascii="Arial" w:hAnsi="Arial" w:cs="Arial"/>
          <w:b/>
          <w:color w:val="365F91"/>
          <w:sz w:val="20"/>
          <w:szCs w:val="20"/>
        </w:rPr>
      </w:pPr>
    </w:p>
    <w:p w:rsidR="00AC41A2" w:rsidRDefault="00AC41A2" w:rsidP="00E200B5">
      <w:pPr>
        <w:jc w:val="both"/>
        <w:rPr>
          <w:rFonts w:ascii="Arial" w:hAnsi="Arial" w:cs="Arial"/>
          <w:b/>
          <w:color w:val="365F91"/>
          <w:sz w:val="20"/>
          <w:szCs w:val="20"/>
        </w:rPr>
      </w:pPr>
    </w:p>
    <w:p w:rsidR="00AC41A2" w:rsidRDefault="00AC41A2" w:rsidP="00E200B5">
      <w:pPr>
        <w:jc w:val="both"/>
        <w:rPr>
          <w:rFonts w:ascii="Arial" w:hAnsi="Arial" w:cs="Arial"/>
          <w:b/>
          <w:color w:val="365F91"/>
          <w:sz w:val="20"/>
          <w:szCs w:val="20"/>
        </w:rPr>
      </w:pPr>
    </w:p>
    <w:p w:rsidR="00AC41A2" w:rsidRDefault="00AC41A2" w:rsidP="00E200B5">
      <w:pPr>
        <w:jc w:val="both"/>
        <w:rPr>
          <w:rFonts w:ascii="Arial" w:hAnsi="Arial" w:cs="Arial"/>
          <w:b/>
          <w:color w:val="365F91"/>
          <w:sz w:val="20"/>
          <w:szCs w:val="20"/>
        </w:rPr>
      </w:pPr>
    </w:p>
    <w:p w:rsidR="00573E00" w:rsidRDefault="00573E00" w:rsidP="00E200B5">
      <w:pPr>
        <w:jc w:val="both"/>
        <w:rPr>
          <w:rFonts w:ascii="Arial" w:hAnsi="Arial" w:cs="Arial"/>
          <w:b/>
          <w:color w:val="365F91"/>
          <w:sz w:val="20"/>
          <w:szCs w:val="20"/>
        </w:rPr>
      </w:pPr>
    </w:p>
    <w:p w:rsidR="00573E00" w:rsidRDefault="00573E00" w:rsidP="00E200B5">
      <w:pPr>
        <w:jc w:val="both"/>
        <w:rPr>
          <w:rFonts w:ascii="Arial" w:hAnsi="Arial" w:cs="Arial"/>
          <w:b/>
          <w:color w:val="365F91"/>
          <w:sz w:val="20"/>
          <w:szCs w:val="20"/>
        </w:rPr>
      </w:pPr>
    </w:p>
    <w:p w:rsidR="00573E00" w:rsidRDefault="00573E00" w:rsidP="00E200B5">
      <w:pPr>
        <w:jc w:val="both"/>
        <w:rPr>
          <w:rFonts w:ascii="Arial" w:hAnsi="Arial" w:cs="Arial"/>
          <w:b/>
          <w:color w:val="365F91"/>
          <w:sz w:val="20"/>
          <w:szCs w:val="20"/>
        </w:rPr>
      </w:pPr>
    </w:p>
    <w:p w:rsidR="00573E00" w:rsidRPr="00A2779E" w:rsidRDefault="00573E00"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D521FC">
      <w:pPr>
        <w:tabs>
          <w:tab w:val="left" w:pos="3075"/>
        </w:tabs>
        <w:jc w:val="both"/>
        <w:rPr>
          <w:rFonts w:ascii="Arial" w:hAnsi="Arial" w:cs="Arial"/>
          <w:b/>
          <w:color w:val="365F91"/>
          <w:sz w:val="20"/>
          <w:szCs w:val="20"/>
        </w:rPr>
      </w:pPr>
    </w:p>
    <w:p w:rsidR="00391457" w:rsidRDefault="00391457" w:rsidP="00E200B5">
      <w:pPr>
        <w:jc w:val="both"/>
        <w:rPr>
          <w:rFonts w:ascii="Arial" w:hAnsi="Arial" w:cs="Arial"/>
          <w:b/>
          <w:color w:val="365F91"/>
          <w:sz w:val="20"/>
          <w:szCs w:val="20"/>
        </w:rPr>
      </w:pPr>
    </w:p>
    <w:p w:rsidR="00D93CFB" w:rsidRDefault="00D93CFB" w:rsidP="00E200B5">
      <w:pPr>
        <w:jc w:val="both"/>
        <w:rPr>
          <w:rFonts w:ascii="Arial" w:hAnsi="Arial" w:cs="Arial"/>
          <w:b/>
          <w:color w:val="365F91"/>
          <w:sz w:val="20"/>
          <w:szCs w:val="20"/>
        </w:rPr>
      </w:pPr>
    </w:p>
    <w:p w:rsidR="00391457" w:rsidRPr="00A2779E" w:rsidRDefault="00AE3128" w:rsidP="00E200B5">
      <w:pPr>
        <w:jc w:val="both"/>
        <w:rPr>
          <w:rFonts w:ascii="Arial" w:hAnsi="Arial" w:cs="Arial"/>
          <w:b/>
          <w:color w:val="365F91"/>
          <w:sz w:val="20"/>
          <w:szCs w:val="20"/>
        </w:rPr>
      </w:pPr>
      <w:r>
        <w:rPr>
          <w:rFonts w:ascii="Arial" w:hAnsi="Arial" w:cs="Arial"/>
          <w:b/>
          <w:noProof/>
          <w:color w:val="365F91"/>
          <w:sz w:val="20"/>
          <w:szCs w:val="20"/>
          <w:lang w:eastAsia="es-SV"/>
        </w:rPr>
        <w:lastRenderedPageBreak/>
        <w:drawing>
          <wp:anchor distT="0" distB="0" distL="114300" distR="114300" simplePos="0" relativeHeight="251799040" behindDoc="1" locked="0" layoutInCell="1" allowOverlap="1" wp14:anchorId="5D4B9C84" wp14:editId="38C06D0A">
            <wp:simplePos x="0" y="0"/>
            <wp:positionH relativeFrom="column">
              <wp:posOffset>-818515</wp:posOffset>
            </wp:positionH>
            <wp:positionV relativeFrom="paragraph">
              <wp:posOffset>-926465</wp:posOffset>
            </wp:positionV>
            <wp:extent cx="3286125" cy="2924175"/>
            <wp:effectExtent l="0" t="0" r="9525" b="9525"/>
            <wp:wrapNone/>
            <wp:docPr id="4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Default="00391457" w:rsidP="00E200B5">
      <w:pPr>
        <w:jc w:val="both"/>
        <w:rPr>
          <w:rFonts w:ascii="Arial" w:hAnsi="Arial" w:cs="Arial"/>
          <w:b/>
          <w:color w:val="365F91"/>
          <w:sz w:val="20"/>
          <w:szCs w:val="20"/>
        </w:rPr>
      </w:pPr>
    </w:p>
    <w:p w:rsidR="00736564" w:rsidRPr="00A2779E" w:rsidRDefault="00736564" w:rsidP="00E200B5">
      <w:pPr>
        <w:jc w:val="both"/>
        <w:rPr>
          <w:rFonts w:ascii="Arial" w:hAnsi="Arial" w:cs="Arial"/>
          <w:b/>
          <w:color w:val="365F91"/>
          <w:sz w:val="20"/>
          <w:szCs w:val="20"/>
        </w:rPr>
      </w:pPr>
    </w:p>
    <w:p w:rsidR="00F9546D" w:rsidRDefault="00F9546D" w:rsidP="003973F7">
      <w:pPr>
        <w:jc w:val="both"/>
        <w:rPr>
          <w:rFonts w:ascii="Maiandra GD" w:hAnsi="Maiandra GD" w:cs="Arial"/>
          <w:sz w:val="20"/>
          <w:szCs w:val="20"/>
        </w:rPr>
      </w:pPr>
    </w:p>
    <w:p w:rsidR="006701A8" w:rsidRDefault="006701A8" w:rsidP="003973F7">
      <w:pPr>
        <w:jc w:val="both"/>
        <w:rPr>
          <w:rFonts w:ascii="Maiandra GD" w:hAnsi="Maiandra GD" w:cs="Arial"/>
          <w:sz w:val="20"/>
          <w:szCs w:val="20"/>
        </w:rPr>
      </w:pPr>
    </w:p>
    <w:p w:rsidR="00736564" w:rsidRPr="004F4070" w:rsidRDefault="00736564" w:rsidP="00736564">
      <w:pPr>
        <w:widowControl w:val="0"/>
        <w:rPr>
          <w:rFonts w:ascii="Tw Cen MT" w:eastAsia="Meiryo" w:hAnsi="Tw Cen MT" w:cs="Utsaah"/>
          <w:color w:val="365F91"/>
          <w:sz w:val="72"/>
          <w:szCs w:val="28"/>
          <w:lang w:val="es-ES"/>
        </w:rPr>
      </w:pPr>
      <w:bookmarkStart w:id="2" w:name="C02"/>
      <w:bookmarkEnd w:id="2"/>
      <w:r w:rsidRPr="004F4070">
        <w:rPr>
          <w:rFonts w:ascii="Tw Cen MT" w:eastAsia="Meiryo" w:hAnsi="Tw Cen MT" w:cs="Utsaah"/>
          <w:color w:val="365F91"/>
          <w:sz w:val="72"/>
          <w:szCs w:val="28"/>
          <w:lang w:val="es-ES"/>
        </w:rPr>
        <w:t>CAPÍTULO 2</w:t>
      </w:r>
    </w:p>
    <w:p w:rsidR="00736564" w:rsidRPr="00391457" w:rsidRDefault="00736564" w:rsidP="00736564">
      <w:pPr>
        <w:widowControl w:val="0"/>
        <w:rPr>
          <w:rFonts w:ascii="Utsaah" w:eastAsia="Meiryo" w:hAnsi="Utsaah" w:cs="Utsaah"/>
          <w:b/>
          <w:sz w:val="38"/>
          <w:szCs w:val="28"/>
          <w:lang w:val="es-ES"/>
        </w:rPr>
      </w:pPr>
    </w:p>
    <w:p w:rsidR="006701A8" w:rsidRDefault="00BF2FC0" w:rsidP="00C46CEF">
      <w:pPr>
        <w:ind w:left="708" w:firstLine="708"/>
        <w:jc w:val="both"/>
        <w:rPr>
          <w:rFonts w:ascii="Maiandra GD" w:hAnsi="Maiandra GD" w:cs="Arial"/>
          <w:sz w:val="20"/>
          <w:szCs w:val="20"/>
        </w:rPr>
      </w:pPr>
      <w:r w:rsidRPr="00C46CEF">
        <w:rPr>
          <w:rFonts w:ascii="Tw Cen MT" w:eastAsia="Meiryo" w:hAnsi="Tw Cen MT" w:cs="Utsaah"/>
          <w:sz w:val="28"/>
          <w:szCs w:val="28"/>
          <w:lang w:val="es-ES"/>
        </w:rPr>
        <w:t xml:space="preserve">INVERSIONES EN INFRAESTRUCTURA, GESTIÓN DE </w:t>
      </w:r>
      <w:r>
        <w:rPr>
          <w:rFonts w:ascii="Tw Cen MT" w:eastAsia="Meiryo" w:hAnsi="Tw Cen MT" w:cs="Utsaah"/>
          <w:sz w:val="28"/>
          <w:szCs w:val="28"/>
          <w:lang w:val="es-ES"/>
        </w:rPr>
        <w:t>COOPERACIÓN</w:t>
      </w:r>
      <w:r w:rsidR="00DD1436">
        <w:rPr>
          <w:rFonts w:ascii="Tw Cen MT" w:eastAsia="Meiryo" w:hAnsi="Tw Cen MT" w:cs="Utsaah"/>
          <w:sz w:val="28"/>
          <w:szCs w:val="28"/>
          <w:lang w:val="es-ES"/>
        </w:rPr>
        <w:t xml:space="preserve"> INTERNACIONAL, INCLUS</w:t>
      </w:r>
      <w:r>
        <w:rPr>
          <w:rFonts w:ascii="Tw Cen MT" w:eastAsia="Meiryo" w:hAnsi="Tw Cen MT" w:cs="Utsaah"/>
          <w:sz w:val="28"/>
          <w:szCs w:val="28"/>
          <w:lang w:val="es-ES"/>
        </w:rPr>
        <w:t xml:space="preserve">IÓN SOCIAL, </w:t>
      </w:r>
      <w:r w:rsidRPr="00C46CEF">
        <w:rPr>
          <w:rFonts w:ascii="Tw Cen MT" w:eastAsia="Meiryo" w:hAnsi="Tw Cen MT" w:cs="Utsaah"/>
          <w:sz w:val="28"/>
          <w:szCs w:val="28"/>
          <w:lang w:val="es-ES"/>
        </w:rPr>
        <w:t>COMUNICACIONES Y RELACIONES PÚBLICAS</w:t>
      </w: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17330C" w:rsidRPr="0017330C" w:rsidRDefault="0017330C" w:rsidP="0017330C">
      <w:pPr>
        <w:rPr>
          <w:rFonts w:ascii="Tw Cen MT" w:hAnsi="Tw Cen MT" w:cs="Arial"/>
          <w:b/>
          <w:color w:val="365F91"/>
          <w:szCs w:val="20"/>
          <w:lang w:val="es-ES"/>
        </w:rPr>
      </w:pPr>
      <w:r w:rsidRPr="0017330C">
        <w:rPr>
          <w:rFonts w:ascii="Tw Cen MT" w:hAnsi="Tw Cen MT" w:cs="Arial"/>
          <w:b/>
          <w:color w:val="365F91"/>
          <w:sz w:val="40"/>
          <w:szCs w:val="20"/>
          <w:lang w:val="es-ES"/>
        </w:rPr>
        <w:lastRenderedPageBreak/>
        <w:t>RESUMEN</w:t>
      </w:r>
    </w:p>
    <w:p w:rsidR="0017330C" w:rsidRPr="0017330C" w:rsidRDefault="0017330C" w:rsidP="0017330C">
      <w:pPr>
        <w:jc w:val="both"/>
        <w:rPr>
          <w:rFonts w:ascii="Tw Cen MT" w:hAnsi="Tw Cen MT" w:cs="Arial"/>
          <w:b/>
          <w:color w:val="365F91"/>
          <w:szCs w:val="20"/>
          <w:lang w:val="es-ES"/>
        </w:rPr>
      </w:pPr>
    </w:p>
    <w:p w:rsidR="0017330C" w:rsidRPr="0017330C" w:rsidRDefault="0017330C" w:rsidP="0017330C">
      <w:pPr>
        <w:jc w:val="both"/>
        <w:rPr>
          <w:rFonts w:ascii="Tw Cen MT" w:hAnsi="Tw Cen MT" w:cs="Arial"/>
          <w:b/>
          <w:color w:val="365F91"/>
          <w:szCs w:val="20"/>
          <w:lang w:val="es-ES"/>
        </w:rPr>
      </w:pPr>
    </w:p>
    <w:p w:rsidR="0017330C" w:rsidRPr="0017330C" w:rsidRDefault="0017330C" w:rsidP="0017330C">
      <w:pPr>
        <w:jc w:val="both"/>
        <w:rPr>
          <w:rFonts w:ascii="Tw Cen MT" w:hAnsi="Tw Cen MT" w:cs="Arial"/>
          <w:b/>
          <w:color w:val="365F91"/>
          <w:szCs w:val="20"/>
          <w:lang w:val="es-ES"/>
        </w:rPr>
      </w:pPr>
      <w:r w:rsidRPr="0017330C">
        <w:rPr>
          <w:rFonts w:ascii="Tw Cen MT" w:hAnsi="Tw Cen MT" w:cs="Arial"/>
          <w:b/>
          <w:color w:val="365F91"/>
          <w:szCs w:val="20"/>
          <w:lang w:val="es-ES"/>
        </w:rPr>
        <w:t>INVERSIONES EN INFRAESTRUCTURA, GESTIÓN DE COOPERACIÓN INTERNACIONAL, INCLUSIÓN SOCIAL, COMUNICACIONES Y RELACIONES PÚBLICAS</w:t>
      </w:r>
    </w:p>
    <w:p w:rsidR="0017330C" w:rsidRPr="006A439C" w:rsidRDefault="0017330C" w:rsidP="0017330C">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17330C" w:rsidRPr="006A439C" w:rsidTr="0017330C">
        <w:trPr>
          <w:trHeight w:val="397"/>
        </w:trPr>
        <w:tc>
          <w:tcPr>
            <w:tcW w:w="7403" w:type="dxa"/>
            <w:shd w:val="clear" w:color="auto" w:fill="4F81BD"/>
            <w:vAlign w:val="center"/>
          </w:tcPr>
          <w:p w:rsidR="0017330C" w:rsidRPr="009970D4" w:rsidRDefault="0017330C" w:rsidP="0017330C">
            <w:pPr>
              <w:jc w:val="right"/>
              <w:rPr>
                <w:rFonts w:ascii="Maiandra GD" w:hAnsi="Maiandra GD" w:cs="Arial"/>
                <w:b/>
                <w:bCs/>
                <w:color w:val="FFFFFF"/>
                <w:sz w:val="20"/>
                <w:szCs w:val="20"/>
                <w:lang w:val="es-ES"/>
              </w:rPr>
            </w:pPr>
            <w:r w:rsidRPr="009970D4">
              <w:rPr>
                <w:rFonts w:ascii="Maiandra GD" w:hAnsi="Maiandra GD" w:cs="Arial"/>
                <w:b/>
                <w:bCs/>
                <w:color w:val="FFFFFF"/>
                <w:sz w:val="20"/>
                <w:szCs w:val="20"/>
                <w:lang w:val="es-ES"/>
              </w:rPr>
              <w:t xml:space="preserve">Inversión total en proyectos de agua potable y saneamiento:                            </w:t>
            </w:r>
          </w:p>
        </w:tc>
        <w:tc>
          <w:tcPr>
            <w:tcW w:w="2369" w:type="dxa"/>
            <w:shd w:val="clear" w:color="auto" w:fill="4F81BD"/>
            <w:vAlign w:val="center"/>
          </w:tcPr>
          <w:p w:rsidR="0017330C" w:rsidRPr="009970D4" w:rsidRDefault="009F440E" w:rsidP="0017330C">
            <w:pPr>
              <w:jc w:val="right"/>
              <w:rPr>
                <w:rFonts w:ascii="Tw Cen MT" w:hAnsi="Tw Cen MT" w:cs="Arial"/>
                <w:b/>
                <w:bCs/>
                <w:sz w:val="22"/>
                <w:szCs w:val="20"/>
                <w:lang w:val="es-ES"/>
              </w:rPr>
            </w:pPr>
            <w:r w:rsidRPr="009F440E">
              <w:rPr>
                <w:rFonts w:ascii="Tw Cen MT" w:hAnsi="Tw Cen MT" w:cs="Arial"/>
                <w:b/>
                <w:bCs/>
                <w:color w:val="FFFFFF"/>
                <w:sz w:val="22"/>
                <w:szCs w:val="20"/>
                <w:lang w:val="es-ES"/>
              </w:rPr>
              <w:t>$   12,293,773.10</w:t>
            </w:r>
          </w:p>
        </w:tc>
      </w:tr>
      <w:tr w:rsidR="009F440E" w:rsidRPr="006A439C"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9F440E" w:rsidRPr="009970D4" w:rsidRDefault="009F440E" w:rsidP="0017330C">
            <w:pPr>
              <w:jc w:val="right"/>
              <w:rPr>
                <w:rFonts w:ascii="Maiandra GD" w:hAnsi="Maiandra GD" w:cs="Arial"/>
                <w:b/>
                <w:bCs/>
                <w:sz w:val="20"/>
                <w:szCs w:val="20"/>
                <w:lang w:val="es-ES"/>
              </w:rPr>
            </w:pPr>
            <w:r w:rsidRPr="009970D4">
              <w:rPr>
                <w:rFonts w:ascii="Maiandra GD" w:hAnsi="Maiandra GD" w:cs="Arial"/>
                <w:bCs/>
                <w:sz w:val="20"/>
                <w:szCs w:val="20"/>
                <w:lang w:val="es-ES"/>
              </w:rPr>
              <w:t>Fondos externos</w:t>
            </w:r>
          </w:p>
        </w:tc>
        <w:tc>
          <w:tcPr>
            <w:tcW w:w="2369" w:type="dxa"/>
            <w:tcBorders>
              <w:top w:val="single" w:sz="8" w:space="0" w:color="4F81BD"/>
              <w:bottom w:val="single" w:sz="8" w:space="0" w:color="4F81BD"/>
              <w:right w:val="single" w:sz="8" w:space="0" w:color="4F81BD"/>
            </w:tcBorders>
            <w:shd w:val="clear" w:color="auto" w:fill="auto"/>
            <w:vAlign w:val="center"/>
          </w:tcPr>
          <w:p w:rsidR="009F440E" w:rsidRPr="009F440E" w:rsidRDefault="009F440E" w:rsidP="00951963">
            <w:pPr>
              <w:jc w:val="right"/>
              <w:rPr>
                <w:rFonts w:ascii="Maiandra GD" w:hAnsi="Maiandra GD" w:cs="Arial"/>
                <w:bCs/>
                <w:sz w:val="20"/>
                <w:szCs w:val="20"/>
                <w:lang w:val="es-ES"/>
              </w:rPr>
            </w:pPr>
            <w:r w:rsidRPr="009F440E">
              <w:rPr>
                <w:rFonts w:ascii="Maiandra GD" w:hAnsi="Maiandra GD" w:cs="Arial"/>
                <w:bCs/>
                <w:sz w:val="20"/>
                <w:szCs w:val="20"/>
                <w:lang w:val="es-ES"/>
              </w:rPr>
              <w:t>$       5,428,188.55</w:t>
            </w:r>
          </w:p>
        </w:tc>
      </w:tr>
      <w:tr w:rsidR="009F440E" w:rsidRPr="006A439C" w:rsidTr="0017330C">
        <w:trPr>
          <w:trHeight w:val="397"/>
        </w:trPr>
        <w:tc>
          <w:tcPr>
            <w:tcW w:w="7403" w:type="dxa"/>
            <w:shd w:val="clear" w:color="auto" w:fill="auto"/>
            <w:vAlign w:val="center"/>
          </w:tcPr>
          <w:p w:rsidR="009F440E" w:rsidRPr="009970D4" w:rsidRDefault="009F440E" w:rsidP="0017330C">
            <w:pPr>
              <w:jc w:val="right"/>
              <w:rPr>
                <w:rFonts w:ascii="Maiandra GD" w:hAnsi="Maiandra GD" w:cs="Arial"/>
                <w:b/>
                <w:bCs/>
                <w:sz w:val="20"/>
                <w:szCs w:val="20"/>
                <w:lang w:val="es-ES"/>
              </w:rPr>
            </w:pPr>
            <w:r w:rsidRPr="009970D4">
              <w:rPr>
                <w:rFonts w:ascii="Maiandra GD" w:hAnsi="Maiandra GD" w:cs="Arial"/>
                <w:bCs/>
                <w:sz w:val="20"/>
                <w:szCs w:val="20"/>
                <w:lang w:val="es-ES"/>
              </w:rPr>
              <w:t>Fondo General de la Nación</w:t>
            </w:r>
          </w:p>
        </w:tc>
        <w:tc>
          <w:tcPr>
            <w:tcW w:w="2369" w:type="dxa"/>
            <w:shd w:val="clear" w:color="auto" w:fill="auto"/>
            <w:vAlign w:val="center"/>
          </w:tcPr>
          <w:p w:rsidR="009F440E" w:rsidRPr="009F440E" w:rsidRDefault="009F440E" w:rsidP="00951963">
            <w:pPr>
              <w:jc w:val="right"/>
              <w:rPr>
                <w:rFonts w:ascii="Maiandra GD" w:hAnsi="Maiandra GD" w:cs="Arial"/>
                <w:bCs/>
                <w:sz w:val="20"/>
                <w:szCs w:val="20"/>
                <w:lang w:val="es-ES"/>
              </w:rPr>
            </w:pPr>
            <w:r w:rsidRPr="009F440E">
              <w:rPr>
                <w:rFonts w:ascii="Maiandra GD" w:hAnsi="Maiandra GD" w:cs="Arial"/>
                <w:bCs/>
                <w:sz w:val="20"/>
                <w:szCs w:val="20"/>
                <w:lang w:val="es-ES"/>
              </w:rPr>
              <w:t>$         846,681.00</w:t>
            </w:r>
          </w:p>
        </w:tc>
      </w:tr>
      <w:tr w:rsidR="009F440E" w:rsidRPr="001C5C50"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9F440E" w:rsidRPr="009970D4" w:rsidRDefault="009F440E" w:rsidP="0017330C">
            <w:pPr>
              <w:jc w:val="right"/>
              <w:rPr>
                <w:rFonts w:ascii="Maiandra GD" w:hAnsi="Maiandra GD" w:cs="Arial"/>
                <w:b/>
                <w:bCs/>
                <w:sz w:val="20"/>
                <w:szCs w:val="20"/>
                <w:lang w:val="es-ES"/>
              </w:rPr>
            </w:pPr>
            <w:r w:rsidRPr="009970D4">
              <w:rPr>
                <w:rFonts w:ascii="Maiandra GD" w:hAnsi="Maiandra GD" w:cs="Arial"/>
                <w:bCs/>
                <w:sz w:val="20"/>
                <w:szCs w:val="20"/>
                <w:lang w:val="es-ES"/>
              </w:rPr>
              <w:t>Fondos propios</w:t>
            </w:r>
          </w:p>
        </w:tc>
        <w:tc>
          <w:tcPr>
            <w:tcW w:w="2369" w:type="dxa"/>
            <w:tcBorders>
              <w:top w:val="single" w:sz="8" w:space="0" w:color="4F81BD"/>
              <w:bottom w:val="single" w:sz="8" w:space="0" w:color="4F81BD"/>
              <w:right w:val="single" w:sz="8" w:space="0" w:color="4F81BD"/>
            </w:tcBorders>
            <w:shd w:val="clear" w:color="auto" w:fill="auto"/>
            <w:vAlign w:val="center"/>
          </w:tcPr>
          <w:p w:rsidR="009F440E" w:rsidRPr="009F440E" w:rsidRDefault="009F440E" w:rsidP="00951963">
            <w:pPr>
              <w:jc w:val="right"/>
              <w:rPr>
                <w:rFonts w:ascii="Maiandra GD" w:hAnsi="Maiandra GD" w:cs="Arial"/>
                <w:bCs/>
                <w:sz w:val="20"/>
                <w:szCs w:val="20"/>
                <w:lang w:val="es-ES"/>
              </w:rPr>
            </w:pPr>
            <w:r w:rsidRPr="009F440E">
              <w:rPr>
                <w:rFonts w:ascii="Maiandra GD" w:hAnsi="Maiandra GD" w:cs="Arial"/>
                <w:bCs/>
                <w:sz w:val="20"/>
                <w:szCs w:val="20"/>
                <w:lang w:val="es-ES"/>
              </w:rPr>
              <w:t>$       6,018,903.55</w:t>
            </w:r>
          </w:p>
        </w:tc>
      </w:tr>
      <w:tr w:rsidR="0017330C" w:rsidRPr="001C5C50" w:rsidTr="0017330C">
        <w:trPr>
          <w:trHeight w:val="397"/>
        </w:trPr>
        <w:tc>
          <w:tcPr>
            <w:tcW w:w="7403" w:type="dxa"/>
            <w:shd w:val="clear" w:color="auto" w:fill="4F81BD"/>
            <w:vAlign w:val="center"/>
          </w:tcPr>
          <w:p w:rsidR="0017330C" w:rsidRPr="009970D4" w:rsidRDefault="0017330C" w:rsidP="0017330C">
            <w:pPr>
              <w:jc w:val="right"/>
              <w:rPr>
                <w:rFonts w:ascii="Maiandra GD" w:hAnsi="Maiandra GD" w:cs="Arial"/>
                <w:b/>
                <w:bCs/>
                <w:color w:val="FFFFFF"/>
                <w:sz w:val="20"/>
                <w:szCs w:val="20"/>
                <w:lang w:val="es-ES"/>
              </w:rPr>
            </w:pPr>
            <w:r w:rsidRPr="009970D4">
              <w:rPr>
                <w:rFonts w:ascii="Maiandra GD" w:hAnsi="Maiandra GD" w:cs="Arial"/>
                <w:b/>
                <w:bCs/>
                <w:color w:val="FFFFFF"/>
                <w:sz w:val="20"/>
                <w:szCs w:val="20"/>
                <w:lang w:val="es-ES"/>
              </w:rPr>
              <w:t>Población beneficiada total año 2014:</w:t>
            </w:r>
          </w:p>
        </w:tc>
        <w:tc>
          <w:tcPr>
            <w:tcW w:w="2369" w:type="dxa"/>
            <w:shd w:val="clear" w:color="auto" w:fill="4F81BD"/>
            <w:vAlign w:val="center"/>
          </w:tcPr>
          <w:p w:rsidR="0017330C" w:rsidRPr="009970D4" w:rsidRDefault="0017330C" w:rsidP="009F440E">
            <w:pPr>
              <w:jc w:val="right"/>
              <w:rPr>
                <w:rFonts w:ascii="Tw Cen MT" w:hAnsi="Tw Cen MT" w:cs="Arial"/>
                <w:b/>
                <w:sz w:val="22"/>
                <w:szCs w:val="20"/>
                <w:lang w:val="es-ES"/>
              </w:rPr>
            </w:pPr>
            <w:r w:rsidRPr="009970D4">
              <w:rPr>
                <w:rFonts w:ascii="Tw Cen MT" w:hAnsi="Tw Cen MT" w:cs="Arial"/>
                <w:b/>
                <w:color w:val="FFFFFF"/>
                <w:sz w:val="22"/>
                <w:szCs w:val="20"/>
                <w:lang w:val="es-ES"/>
              </w:rPr>
              <w:t>1,6</w:t>
            </w:r>
            <w:r w:rsidR="009F440E">
              <w:rPr>
                <w:rFonts w:ascii="Tw Cen MT" w:hAnsi="Tw Cen MT" w:cs="Arial"/>
                <w:b/>
                <w:color w:val="FFFFFF"/>
                <w:sz w:val="22"/>
                <w:szCs w:val="20"/>
                <w:lang w:val="es-ES"/>
              </w:rPr>
              <w:t>30</w:t>
            </w:r>
            <w:r w:rsidRPr="009970D4">
              <w:rPr>
                <w:rFonts w:ascii="Tw Cen MT" w:hAnsi="Tw Cen MT" w:cs="Arial"/>
                <w:b/>
                <w:color w:val="FFFFFF"/>
                <w:sz w:val="22"/>
                <w:szCs w:val="20"/>
                <w:lang w:val="es-ES"/>
              </w:rPr>
              <w:t>,</w:t>
            </w:r>
            <w:r w:rsidR="009F440E">
              <w:rPr>
                <w:rFonts w:ascii="Tw Cen MT" w:hAnsi="Tw Cen MT" w:cs="Arial"/>
                <w:b/>
                <w:color w:val="FFFFFF"/>
                <w:sz w:val="22"/>
                <w:szCs w:val="20"/>
                <w:lang w:val="es-ES"/>
              </w:rPr>
              <w:t>37</w:t>
            </w:r>
            <w:r w:rsidRPr="009970D4">
              <w:rPr>
                <w:rFonts w:ascii="Tw Cen MT" w:hAnsi="Tw Cen MT" w:cs="Arial"/>
                <w:b/>
                <w:color w:val="FFFFFF"/>
                <w:sz w:val="22"/>
                <w:szCs w:val="20"/>
                <w:lang w:val="es-ES"/>
              </w:rPr>
              <w:t>8 Habitantes</w:t>
            </w:r>
          </w:p>
        </w:tc>
      </w:tr>
      <w:tr w:rsidR="0017330C" w:rsidRPr="001C5C50"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 xml:space="preserve">   Población beneficiada con proyectos de agua potable   </w:t>
            </w:r>
          </w:p>
        </w:tc>
        <w:tc>
          <w:tcPr>
            <w:tcW w:w="2369" w:type="dxa"/>
            <w:tcBorders>
              <w:top w:val="single" w:sz="8" w:space="0" w:color="4F81BD"/>
              <w:bottom w:val="single" w:sz="8" w:space="0" w:color="4F81BD"/>
              <w:right w:val="single" w:sz="8" w:space="0" w:color="4F81BD"/>
            </w:tcBorders>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1,564,216</w:t>
            </w:r>
          </w:p>
        </w:tc>
      </w:tr>
      <w:tr w:rsidR="0017330C" w:rsidRPr="001C5C50" w:rsidTr="0017330C">
        <w:trPr>
          <w:trHeight w:val="397"/>
        </w:trPr>
        <w:tc>
          <w:tcPr>
            <w:tcW w:w="7403" w:type="dxa"/>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Población beneficiada con proyectos de alcantarillado sanitario</w:t>
            </w:r>
          </w:p>
        </w:tc>
        <w:tc>
          <w:tcPr>
            <w:tcW w:w="2369" w:type="dxa"/>
            <w:shd w:val="clear" w:color="auto" w:fill="auto"/>
            <w:vAlign w:val="center"/>
          </w:tcPr>
          <w:p w:rsidR="0017330C" w:rsidRPr="009970D4" w:rsidRDefault="0017330C" w:rsidP="009F440E">
            <w:pPr>
              <w:jc w:val="right"/>
              <w:rPr>
                <w:rFonts w:ascii="Maiandra GD" w:hAnsi="Maiandra GD" w:cs="Arial"/>
                <w:bCs/>
                <w:sz w:val="20"/>
                <w:szCs w:val="20"/>
                <w:lang w:val="es-ES"/>
              </w:rPr>
            </w:pPr>
            <w:r w:rsidRPr="009970D4">
              <w:rPr>
                <w:rFonts w:ascii="Maiandra GD" w:hAnsi="Maiandra GD" w:cs="Arial"/>
                <w:bCs/>
                <w:sz w:val="20"/>
                <w:szCs w:val="20"/>
                <w:lang w:val="es-ES"/>
              </w:rPr>
              <w:t>6</w:t>
            </w:r>
            <w:r w:rsidR="009F440E">
              <w:rPr>
                <w:rFonts w:ascii="Maiandra GD" w:hAnsi="Maiandra GD" w:cs="Arial"/>
                <w:bCs/>
                <w:sz w:val="20"/>
                <w:szCs w:val="20"/>
                <w:lang w:val="es-ES"/>
              </w:rPr>
              <w:t>6</w:t>
            </w:r>
            <w:r w:rsidRPr="009970D4">
              <w:rPr>
                <w:rFonts w:ascii="Maiandra GD" w:hAnsi="Maiandra GD" w:cs="Arial"/>
                <w:bCs/>
                <w:sz w:val="20"/>
                <w:szCs w:val="20"/>
                <w:lang w:val="es-ES"/>
              </w:rPr>
              <w:t>,</w:t>
            </w:r>
            <w:r w:rsidR="009F440E">
              <w:rPr>
                <w:rFonts w:ascii="Maiandra GD" w:hAnsi="Maiandra GD" w:cs="Arial"/>
                <w:bCs/>
                <w:sz w:val="20"/>
                <w:szCs w:val="20"/>
                <w:lang w:val="es-ES"/>
              </w:rPr>
              <w:t>16</w:t>
            </w:r>
            <w:r w:rsidRPr="009970D4">
              <w:rPr>
                <w:rFonts w:ascii="Maiandra GD" w:hAnsi="Maiandra GD" w:cs="Arial"/>
                <w:bCs/>
                <w:sz w:val="20"/>
                <w:szCs w:val="20"/>
                <w:lang w:val="es-ES"/>
              </w:rPr>
              <w:t>2</w:t>
            </w:r>
          </w:p>
        </w:tc>
      </w:tr>
      <w:tr w:rsidR="0017330C" w:rsidRPr="006A439C" w:rsidTr="0017330C">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17330C" w:rsidRPr="009970D4" w:rsidRDefault="0017330C" w:rsidP="0017330C">
            <w:pPr>
              <w:jc w:val="right"/>
              <w:rPr>
                <w:rFonts w:ascii="Maiandra GD" w:hAnsi="Maiandra GD" w:cs="Arial"/>
                <w:b/>
                <w:bCs/>
                <w:color w:val="FFFFFF"/>
                <w:sz w:val="20"/>
                <w:szCs w:val="20"/>
                <w:lang w:val="es-ES"/>
              </w:rPr>
            </w:pPr>
            <w:r w:rsidRPr="009970D4">
              <w:rPr>
                <w:rFonts w:ascii="Maiandra GD" w:hAnsi="Maiandra GD" w:cs="Arial"/>
                <w:b/>
                <w:bCs/>
                <w:color w:val="FFFFFF"/>
                <w:sz w:val="20"/>
                <w:szCs w:val="20"/>
                <w:lang w:val="es-ES"/>
              </w:rPr>
              <w:t>Municipios Beneficiados con Proyectos del Plan de Inversión año 2014:</w:t>
            </w:r>
          </w:p>
        </w:tc>
        <w:tc>
          <w:tcPr>
            <w:tcW w:w="2369" w:type="dxa"/>
            <w:tcBorders>
              <w:top w:val="single" w:sz="8" w:space="0" w:color="4F81BD"/>
              <w:bottom w:val="single" w:sz="8" w:space="0" w:color="4F81BD"/>
              <w:right w:val="single" w:sz="8" w:space="0" w:color="4F81BD"/>
            </w:tcBorders>
            <w:shd w:val="clear" w:color="auto" w:fill="4F81BD"/>
            <w:vAlign w:val="center"/>
          </w:tcPr>
          <w:p w:rsidR="0017330C" w:rsidRPr="009970D4" w:rsidRDefault="0017330C" w:rsidP="0017330C">
            <w:pPr>
              <w:jc w:val="right"/>
              <w:rPr>
                <w:rFonts w:ascii="Tw Cen MT" w:hAnsi="Tw Cen MT" w:cs="Arial"/>
                <w:b/>
                <w:color w:val="FFFFFF"/>
                <w:sz w:val="22"/>
                <w:szCs w:val="20"/>
                <w:lang w:val="es-ES"/>
              </w:rPr>
            </w:pPr>
            <w:r w:rsidRPr="009970D4">
              <w:rPr>
                <w:rFonts w:ascii="Tw Cen MT" w:hAnsi="Tw Cen MT" w:cs="Arial"/>
                <w:b/>
                <w:color w:val="FFFFFF"/>
                <w:sz w:val="22"/>
                <w:szCs w:val="20"/>
                <w:lang w:val="es-ES"/>
              </w:rPr>
              <w:t>42 Municipios</w:t>
            </w:r>
          </w:p>
        </w:tc>
      </w:tr>
      <w:tr w:rsidR="0017330C" w:rsidRPr="006A439C" w:rsidTr="0017330C">
        <w:trPr>
          <w:trHeight w:val="397"/>
        </w:trPr>
        <w:tc>
          <w:tcPr>
            <w:tcW w:w="7403" w:type="dxa"/>
            <w:shd w:val="clear" w:color="auto" w:fill="auto"/>
            <w:vAlign w:val="center"/>
          </w:tcPr>
          <w:p w:rsidR="0017330C" w:rsidRPr="009970D4" w:rsidRDefault="0017330C" w:rsidP="0017330C">
            <w:pPr>
              <w:jc w:val="right"/>
              <w:rPr>
                <w:rFonts w:ascii="Maiandra GD" w:hAnsi="Maiandra GD" w:cs="Arial"/>
                <w:bCs/>
                <w:color w:val="FFFFFF"/>
                <w:sz w:val="20"/>
                <w:szCs w:val="20"/>
                <w:lang w:val="es-ES"/>
              </w:rPr>
            </w:pPr>
            <w:r w:rsidRPr="009970D4">
              <w:rPr>
                <w:rFonts w:ascii="Maiandra GD" w:hAnsi="Maiandra GD" w:cs="Arial"/>
                <w:bCs/>
                <w:sz w:val="20"/>
                <w:szCs w:val="20"/>
                <w:lang w:val="es-ES"/>
              </w:rPr>
              <w:t>Municipios beneficiados con proyectos de agua potable</w:t>
            </w:r>
          </w:p>
        </w:tc>
        <w:tc>
          <w:tcPr>
            <w:tcW w:w="2369" w:type="dxa"/>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36</w:t>
            </w:r>
          </w:p>
        </w:tc>
      </w:tr>
      <w:tr w:rsidR="0017330C" w:rsidRPr="006A439C"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Municipios beneficiados con proyectos de alcantarillado sanitario</w:t>
            </w:r>
          </w:p>
        </w:tc>
        <w:tc>
          <w:tcPr>
            <w:tcW w:w="2369" w:type="dxa"/>
            <w:tcBorders>
              <w:top w:val="single" w:sz="8" w:space="0" w:color="4F81BD"/>
              <w:bottom w:val="single" w:sz="8" w:space="0" w:color="4F81BD"/>
              <w:right w:val="single" w:sz="8" w:space="0" w:color="4F81BD"/>
            </w:tcBorders>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6</w:t>
            </w:r>
          </w:p>
        </w:tc>
      </w:tr>
      <w:tr w:rsidR="0017330C" w:rsidRPr="006A439C" w:rsidTr="0017330C">
        <w:trPr>
          <w:trHeight w:val="397"/>
        </w:trPr>
        <w:tc>
          <w:tcPr>
            <w:tcW w:w="7403" w:type="dxa"/>
            <w:shd w:val="clear" w:color="auto" w:fill="4F81BD"/>
            <w:vAlign w:val="center"/>
          </w:tcPr>
          <w:p w:rsidR="0017330C" w:rsidRPr="009970D4" w:rsidRDefault="0017330C" w:rsidP="0017330C">
            <w:pPr>
              <w:jc w:val="right"/>
              <w:rPr>
                <w:rFonts w:ascii="Maiandra GD" w:hAnsi="Maiandra GD" w:cs="Arial"/>
                <w:b/>
                <w:bCs/>
                <w:color w:val="FFFFFF"/>
                <w:sz w:val="20"/>
                <w:szCs w:val="20"/>
                <w:lang w:val="es-ES"/>
              </w:rPr>
            </w:pPr>
            <w:r w:rsidRPr="009970D4">
              <w:rPr>
                <w:rFonts w:ascii="Maiandra GD" w:hAnsi="Maiandra GD" w:cs="Arial"/>
                <w:b/>
                <w:bCs/>
                <w:color w:val="FFFFFF"/>
                <w:sz w:val="20"/>
                <w:szCs w:val="20"/>
                <w:lang w:val="es-ES"/>
              </w:rPr>
              <w:t>No. de proyectos finalizados:</w:t>
            </w:r>
          </w:p>
        </w:tc>
        <w:tc>
          <w:tcPr>
            <w:tcW w:w="2369" w:type="dxa"/>
            <w:shd w:val="clear" w:color="auto" w:fill="4F81BD"/>
            <w:vAlign w:val="center"/>
          </w:tcPr>
          <w:p w:rsidR="0017330C" w:rsidRPr="009970D4" w:rsidRDefault="009F440E" w:rsidP="0017330C">
            <w:pPr>
              <w:jc w:val="right"/>
              <w:rPr>
                <w:rFonts w:ascii="Tw Cen MT" w:hAnsi="Tw Cen MT" w:cs="Arial"/>
                <w:b/>
                <w:color w:val="FFFFFF"/>
                <w:sz w:val="22"/>
                <w:szCs w:val="20"/>
                <w:lang w:val="es-ES"/>
              </w:rPr>
            </w:pPr>
            <w:r>
              <w:rPr>
                <w:rFonts w:ascii="Tw Cen MT" w:hAnsi="Tw Cen MT" w:cs="Arial"/>
                <w:b/>
                <w:color w:val="FFFFFF"/>
                <w:sz w:val="22"/>
                <w:szCs w:val="20"/>
                <w:lang w:val="es-ES"/>
              </w:rPr>
              <w:t>97</w:t>
            </w:r>
            <w:r w:rsidR="0017330C" w:rsidRPr="009970D4">
              <w:rPr>
                <w:rFonts w:ascii="Tw Cen MT" w:hAnsi="Tw Cen MT" w:cs="Arial"/>
                <w:b/>
                <w:color w:val="FFFFFF"/>
                <w:sz w:val="22"/>
                <w:szCs w:val="20"/>
                <w:lang w:val="es-ES"/>
              </w:rPr>
              <w:t xml:space="preserve"> proyectos</w:t>
            </w:r>
          </w:p>
        </w:tc>
      </w:tr>
      <w:tr w:rsidR="0017330C" w:rsidRPr="006A439C"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Agua potable</w:t>
            </w:r>
          </w:p>
        </w:tc>
        <w:tc>
          <w:tcPr>
            <w:tcW w:w="2369" w:type="dxa"/>
            <w:tcBorders>
              <w:top w:val="single" w:sz="8" w:space="0" w:color="4F81BD"/>
              <w:bottom w:val="single" w:sz="8" w:space="0" w:color="4F81BD"/>
              <w:right w:val="single" w:sz="8" w:space="0" w:color="4F81BD"/>
            </w:tcBorders>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88</w:t>
            </w:r>
          </w:p>
        </w:tc>
      </w:tr>
      <w:tr w:rsidR="0017330C" w:rsidRPr="006A439C" w:rsidTr="0017330C">
        <w:trPr>
          <w:trHeight w:val="397"/>
        </w:trPr>
        <w:tc>
          <w:tcPr>
            <w:tcW w:w="7403" w:type="dxa"/>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Alcantarillado sanitario</w:t>
            </w:r>
          </w:p>
        </w:tc>
        <w:tc>
          <w:tcPr>
            <w:tcW w:w="2369" w:type="dxa"/>
            <w:shd w:val="clear" w:color="auto" w:fill="auto"/>
            <w:vAlign w:val="center"/>
          </w:tcPr>
          <w:p w:rsidR="0017330C" w:rsidRPr="009970D4" w:rsidRDefault="009F440E" w:rsidP="0017330C">
            <w:pPr>
              <w:jc w:val="right"/>
              <w:rPr>
                <w:rFonts w:ascii="Maiandra GD" w:hAnsi="Maiandra GD" w:cs="Arial"/>
                <w:bCs/>
                <w:sz w:val="20"/>
                <w:szCs w:val="20"/>
                <w:lang w:val="es-ES"/>
              </w:rPr>
            </w:pPr>
            <w:r>
              <w:rPr>
                <w:rFonts w:ascii="Maiandra GD" w:hAnsi="Maiandra GD" w:cs="Arial"/>
                <w:bCs/>
                <w:sz w:val="20"/>
                <w:szCs w:val="20"/>
                <w:lang w:val="es-ES"/>
              </w:rPr>
              <w:t>9</w:t>
            </w:r>
          </w:p>
        </w:tc>
      </w:tr>
      <w:tr w:rsidR="0017330C" w:rsidRPr="006C1EB3" w:rsidTr="0017330C">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17330C" w:rsidRPr="009970D4" w:rsidRDefault="0017330C" w:rsidP="0017330C">
            <w:pPr>
              <w:jc w:val="right"/>
              <w:rPr>
                <w:rFonts w:ascii="Maiandra GD" w:hAnsi="Maiandra GD" w:cs="Arial"/>
                <w:b/>
                <w:bCs/>
                <w:color w:val="FFFFFF"/>
                <w:sz w:val="20"/>
                <w:szCs w:val="20"/>
                <w:lang w:val="es-ES"/>
              </w:rPr>
            </w:pPr>
            <w:r w:rsidRPr="009970D4">
              <w:rPr>
                <w:rFonts w:ascii="Maiandra GD" w:hAnsi="Maiandra GD" w:cs="Arial"/>
                <w:b/>
                <w:bCs/>
                <w:color w:val="FFFFFF"/>
                <w:sz w:val="20"/>
                <w:szCs w:val="20"/>
                <w:lang w:val="es-ES"/>
              </w:rPr>
              <w:t>Total de solicitudes de servicios  aprobadas provenientes de factibilidades:</w:t>
            </w:r>
          </w:p>
        </w:tc>
        <w:tc>
          <w:tcPr>
            <w:tcW w:w="2369" w:type="dxa"/>
            <w:tcBorders>
              <w:top w:val="single" w:sz="8" w:space="0" w:color="4F81BD"/>
              <w:bottom w:val="single" w:sz="8" w:space="0" w:color="4F81BD"/>
              <w:right w:val="single" w:sz="8" w:space="0" w:color="4F81BD"/>
            </w:tcBorders>
            <w:shd w:val="clear" w:color="auto" w:fill="4F81BD"/>
            <w:vAlign w:val="center"/>
          </w:tcPr>
          <w:p w:rsidR="0017330C" w:rsidRPr="009970D4" w:rsidRDefault="0017330C" w:rsidP="0017330C">
            <w:pPr>
              <w:jc w:val="right"/>
              <w:rPr>
                <w:rFonts w:ascii="Tw Cen MT" w:hAnsi="Tw Cen MT" w:cs="Arial"/>
                <w:b/>
                <w:color w:val="FFFFFF"/>
                <w:sz w:val="22"/>
                <w:szCs w:val="20"/>
                <w:lang w:val="es-ES"/>
              </w:rPr>
            </w:pPr>
            <w:r w:rsidRPr="009970D4">
              <w:rPr>
                <w:rFonts w:ascii="Tw Cen MT" w:hAnsi="Tw Cen MT" w:cs="Arial"/>
                <w:b/>
                <w:color w:val="FFFFFF"/>
                <w:sz w:val="22"/>
                <w:szCs w:val="20"/>
                <w:lang w:val="es-ES"/>
              </w:rPr>
              <w:t>10,464 Solicitudes</w:t>
            </w:r>
          </w:p>
        </w:tc>
      </w:tr>
      <w:tr w:rsidR="0017330C" w:rsidRPr="006C1EB3" w:rsidTr="0017330C">
        <w:trPr>
          <w:trHeight w:val="397"/>
        </w:trPr>
        <w:tc>
          <w:tcPr>
            <w:tcW w:w="7403" w:type="dxa"/>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Sector vivienda</w:t>
            </w:r>
          </w:p>
        </w:tc>
        <w:tc>
          <w:tcPr>
            <w:tcW w:w="2369" w:type="dxa"/>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9,881</w:t>
            </w:r>
          </w:p>
        </w:tc>
      </w:tr>
      <w:tr w:rsidR="0017330C" w:rsidRPr="006C1EB3"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Sector comercio</w:t>
            </w:r>
          </w:p>
        </w:tc>
        <w:tc>
          <w:tcPr>
            <w:tcW w:w="2369" w:type="dxa"/>
            <w:tcBorders>
              <w:top w:val="single" w:sz="8" w:space="0" w:color="4F81BD"/>
              <w:bottom w:val="single" w:sz="8" w:space="0" w:color="4F81BD"/>
              <w:right w:val="single" w:sz="8" w:space="0" w:color="4F81BD"/>
            </w:tcBorders>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542</w:t>
            </w:r>
          </w:p>
        </w:tc>
      </w:tr>
      <w:tr w:rsidR="0017330C" w:rsidRPr="006C1EB3" w:rsidTr="0017330C">
        <w:trPr>
          <w:trHeight w:val="397"/>
        </w:trPr>
        <w:tc>
          <w:tcPr>
            <w:tcW w:w="7403" w:type="dxa"/>
            <w:shd w:val="clear" w:color="auto" w:fill="auto"/>
            <w:vAlign w:val="center"/>
          </w:tcPr>
          <w:p w:rsidR="0017330C" w:rsidRPr="009970D4" w:rsidRDefault="0017330C" w:rsidP="0017330C">
            <w:pPr>
              <w:jc w:val="right"/>
              <w:rPr>
                <w:rFonts w:ascii="Maiandra GD" w:hAnsi="Maiandra GD" w:cs="Arial"/>
                <w:b/>
                <w:bCs/>
                <w:sz w:val="20"/>
                <w:szCs w:val="20"/>
                <w:lang w:val="es-ES"/>
              </w:rPr>
            </w:pPr>
            <w:r w:rsidRPr="009970D4">
              <w:rPr>
                <w:rFonts w:ascii="Maiandra GD" w:hAnsi="Maiandra GD" w:cs="Arial"/>
                <w:bCs/>
                <w:sz w:val="20"/>
                <w:szCs w:val="20"/>
                <w:lang w:val="es-ES"/>
              </w:rPr>
              <w:t>Sector industria</w:t>
            </w:r>
          </w:p>
        </w:tc>
        <w:tc>
          <w:tcPr>
            <w:tcW w:w="2369" w:type="dxa"/>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25</w:t>
            </w:r>
          </w:p>
        </w:tc>
      </w:tr>
      <w:tr w:rsidR="0017330C" w:rsidRPr="006C1EB3" w:rsidTr="0017330C">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7330C" w:rsidRPr="009970D4" w:rsidRDefault="0017330C" w:rsidP="0017330C">
            <w:pPr>
              <w:jc w:val="right"/>
              <w:rPr>
                <w:rFonts w:ascii="Maiandra GD" w:hAnsi="Maiandra GD" w:cs="Arial"/>
                <w:b/>
                <w:bCs/>
                <w:sz w:val="20"/>
                <w:szCs w:val="20"/>
                <w:lang w:val="es-ES"/>
              </w:rPr>
            </w:pPr>
            <w:r>
              <w:rPr>
                <w:rFonts w:ascii="Maiandra GD" w:hAnsi="Maiandra GD" w:cs="Arial"/>
                <w:bCs/>
                <w:sz w:val="14"/>
                <w:szCs w:val="20"/>
                <w:lang w:val="es-ES"/>
              </w:rPr>
              <w:t>1</w:t>
            </w:r>
            <w:r w:rsidRPr="009970D4">
              <w:rPr>
                <w:rFonts w:ascii="Maiandra GD" w:hAnsi="Maiandra GD" w:cs="Arial"/>
                <w:bCs/>
                <w:sz w:val="14"/>
                <w:szCs w:val="20"/>
                <w:lang w:val="es-ES"/>
              </w:rPr>
              <w:t>/</w:t>
            </w:r>
            <w:r w:rsidRPr="009970D4">
              <w:rPr>
                <w:rFonts w:ascii="Maiandra GD" w:hAnsi="Maiandra GD" w:cs="Arial"/>
                <w:bCs/>
                <w:sz w:val="18"/>
                <w:szCs w:val="20"/>
                <w:lang w:val="es-ES"/>
              </w:rPr>
              <w:t xml:space="preserve"> </w:t>
            </w:r>
            <w:r w:rsidRPr="009970D4">
              <w:rPr>
                <w:rFonts w:ascii="Maiandra GD" w:hAnsi="Maiandra GD" w:cs="Arial"/>
                <w:bCs/>
                <w:sz w:val="20"/>
                <w:szCs w:val="20"/>
                <w:lang w:val="es-ES"/>
              </w:rPr>
              <w:t>Otros</w:t>
            </w:r>
          </w:p>
        </w:tc>
        <w:tc>
          <w:tcPr>
            <w:tcW w:w="2369" w:type="dxa"/>
            <w:tcBorders>
              <w:top w:val="single" w:sz="8" w:space="0" w:color="4F81BD"/>
              <w:bottom w:val="single" w:sz="8" w:space="0" w:color="4F81BD"/>
              <w:right w:val="single" w:sz="8" w:space="0" w:color="4F81BD"/>
            </w:tcBorders>
            <w:shd w:val="clear" w:color="auto" w:fill="auto"/>
            <w:vAlign w:val="center"/>
          </w:tcPr>
          <w:p w:rsidR="0017330C" w:rsidRPr="009970D4" w:rsidRDefault="0017330C" w:rsidP="0017330C">
            <w:pPr>
              <w:jc w:val="right"/>
              <w:rPr>
                <w:rFonts w:ascii="Maiandra GD" w:hAnsi="Maiandra GD" w:cs="Arial"/>
                <w:bCs/>
                <w:sz w:val="20"/>
                <w:szCs w:val="20"/>
                <w:lang w:val="es-ES"/>
              </w:rPr>
            </w:pPr>
            <w:r w:rsidRPr="009970D4">
              <w:rPr>
                <w:rFonts w:ascii="Maiandra GD" w:hAnsi="Maiandra GD" w:cs="Arial"/>
                <w:bCs/>
                <w:sz w:val="20"/>
                <w:szCs w:val="20"/>
                <w:lang w:val="es-ES"/>
              </w:rPr>
              <w:t>16</w:t>
            </w:r>
          </w:p>
        </w:tc>
      </w:tr>
    </w:tbl>
    <w:p w:rsidR="0017330C" w:rsidRPr="0017330C" w:rsidRDefault="0017330C" w:rsidP="0017330C">
      <w:pPr>
        <w:jc w:val="both"/>
        <w:rPr>
          <w:rFonts w:ascii="Tw Cen MT" w:hAnsi="Tw Cen MT" w:cs="Arial"/>
          <w:b/>
          <w:color w:val="365F91"/>
          <w:sz w:val="18"/>
          <w:szCs w:val="20"/>
          <w:lang w:val="es-ES"/>
        </w:rPr>
      </w:pPr>
    </w:p>
    <w:p w:rsidR="0017330C" w:rsidRPr="0017330C" w:rsidRDefault="0017330C" w:rsidP="0017330C">
      <w:pPr>
        <w:jc w:val="both"/>
        <w:rPr>
          <w:rFonts w:ascii="Maiandra GD" w:hAnsi="Maiandra GD" w:cs="Arial"/>
          <w:bCs/>
          <w:sz w:val="16"/>
          <w:szCs w:val="16"/>
          <w:lang w:val="es-ES"/>
        </w:rPr>
      </w:pPr>
      <w:r w:rsidRPr="0017330C">
        <w:rPr>
          <w:rFonts w:ascii="Maiandra GD" w:hAnsi="Maiandra GD" w:cs="Arial"/>
          <w:bCs/>
          <w:sz w:val="16"/>
          <w:szCs w:val="16"/>
          <w:lang w:val="es-ES"/>
        </w:rPr>
        <w:t>1/ Corresponde a entidades como: Instituto Salvadoreño del Seguro Social, Centro Nacional de Registro, hospitales, complejos penitenciarios, etc.</w:t>
      </w:r>
    </w:p>
    <w:p w:rsidR="0017330C" w:rsidRPr="0017330C" w:rsidRDefault="0017330C" w:rsidP="0017330C">
      <w:pPr>
        <w:jc w:val="both"/>
        <w:rPr>
          <w:rFonts w:ascii="Maiandra GD" w:hAnsi="Maiandra GD" w:cs="Arial"/>
          <w:bCs/>
          <w:sz w:val="16"/>
          <w:szCs w:val="16"/>
          <w:lang w:val="es-ES"/>
        </w:rPr>
      </w:pPr>
    </w:p>
    <w:p w:rsidR="0017330C" w:rsidRPr="0017330C" w:rsidRDefault="0017330C" w:rsidP="0017330C">
      <w:pPr>
        <w:jc w:val="both"/>
        <w:rPr>
          <w:rFonts w:ascii="Maiandra GD" w:hAnsi="Maiandra GD" w:cs="Arial"/>
          <w:bCs/>
          <w:sz w:val="16"/>
          <w:szCs w:val="16"/>
          <w:lang w:val="es-ES"/>
        </w:rPr>
      </w:pPr>
      <w:r w:rsidRPr="0017330C">
        <w:rPr>
          <w:rFonts w:ascii="Maiandra GD" w:hAnsi="Maiandra GD" w:cs="Arial"/>
          <w:bCs/>
          <w:sz w:val="16"/>
          <w:szCs w:val="16"/>
          <w:lang w:val="es-ES"/>
        </w:rPr>
        <w:t>Todos los montos en esta memoria son expresados en dólares americanos.</w:t>
      </w:r>
    </w:p>
    <w:p w:rsidR="0017330C" w:rsidRPr="001C5C50" w:rsidRDefault="0017330C" w:rsidP="0017330C">
      <w:pPr>
        <w:jc w:val="both"/>
        <w:rPr>
          <w:rFonts w:ascii="Maiandra GD" w:hAnsi="Maiandra GD"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Default="0017330C" w:rsidP="0017330C">
      <w:pPr>
        <w:jc w:val="both"/>
        <w:rPr>
          <w:rFonts w:ascii="Tw Cen MT" w:hAnsi="Tw Cen MT" w:cs="Arial"/>
          <w:b/>
          <w:color w:val="365F91"/>
          <w:sz w:val="28"/>
          <w:szCs w:val="20"/>
          <w:highlight w:val="green"/>
          <w:lang w:val="es-ES"/>
        </w:rPr>
      </w:pPr>
    </w:p>
    <w:p w:rsidR="0017330C" w:rsidRDefault="0017330C" w:rsidP="0017330C">
      <w:pPr>
        <w:jc w:val="both"/>
        <w:rPr>
          <w:rFonts w:ascii="Tw Cen MT" w:hAnsi="Tw Cen MT" w:cs="Arial"/>
          <w:b/>
          <w:color w:val="365F91"/>
          <w:sz w:val="28"/>
          <w:szCs w:val="20"/>
          <w:highlight w:val="green"/>
          <w:lang w:val="es-ES"/>
        </w:rPr>
      </w:pPr>
    </w:p>
    <w:p w:rsidR="0017330C"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7330C" w:rsidRDefault="0017330C" w:rsidP="0017330C">
      <w:pPr>
        <w:jc w:val="both"/>
        <w:rPr>
          <w:rFonts w:ascii="Tw Cen MT" w:hAnsi="Tw Cen MT" w:cs="Arial"/>
          <w:b/>
          <w:color w:val="365F91"/>
          <w:sz w:val="28"/>
          <w:szCs w:val="20"/>
          <w:lang w:val="es-ES"/>
        </w:rPr>
      </w:pPr>
      <w:r w:rsidRPr="0017330C">
        <w:rPr>
          <w:rFonts w:ascii="Tw Cen MT" w:hAnsi="Tw Cen MT" w:cs="Arial"/>
          <w:b/>
          <w:color w:val="365F91"/>
          <w:sz w:val="28"/>
          <w:szCs w:val="20"/>
          <w:lang w:val="es-ES"/>
        </w:rPr>
        <w:lastRenderedPageBreak/>
        <w:t>INVERSIONES EN INFRAESTRUCTURA</w:t>
      </w:r>
    </w:p>
    <w:p w:rsidR="0017330C" w:rsidRPr="001C5C50" w:rsidRDefault="0017330C" w:rsidP="0017330C">
      <w:pPr>
        <w:jc w:val="both"/>
        <w:rPr>
          <w:rFonts w:ascii="Arial" w:hAnsi="Arial" w:cs="Arial"/>
          <w:sz w:val="18"/>
          <w:szCs w:val="18"/>
          <w:highlight w:val="green"/>
        </w:rPr>
      </w:pPr>
    </w:p>
    <w:p w:rsidR="0017330C" w:rsidRDefault="0017330C" w:rsidP="0017330C">
      <w:pPr>
        <w:jc w:val="both"/>
        <w:rPr>
          <w:rFonts w:ascii="Maiandra GD" w:hAnsi="Maiandra GD" w:cs="Arial"/>
          <w:sz w:val="20"/>
          <w:szCs w:val="18"/>
        </w:rPr>
      </w:pPr>
      <w:r w:rsidRPr="0017330C">
        <w:rPr>
          <w:rFonts w:ascii="Maiandra GD" w:hAnsi="Maiandra GD" w:cs="Arial"/>
          <w:sz w:val="20"/>
          <w:szCs w:val="18"/>
        </w:rPr>
        <w:t>Durante el año 2014, se optimizaron los procesos de formulación y ejecución de proyectos de pequeña, mediana y gran envergadura, para ampliar la cobertura tanto de agua potable como de saneamiento. En tal sentido durante este año, la Administración Nacional de Acueductos y Alcantarillados AND</w:t>
      </w:r>
      <w:r>
        <w:rPr>
          <w:rFonts w:ascii="Maiandra GD" w:hAnsi="Maiandra GD" w:cs="Arial"/>
          <w:sz w:val="20"/>
          <w:szCs w:val="18"/>
        </w:rPr>
        <w:t>A, realizó una inversión de $ 12</w:t>
      </w:r>
      <w:proofErr w:type="gramStart"/>
      <w:r>
        <w:rPr>
          <w:rFonts w:ascii="Maiandra GD" w:hAnsi="Maiandra GD" w:cs="Arial"/>
          <w:sz w:val="20"/>
          <w:szCs w:val="18"/>
        </w:rPr>
        <w:t>,</w:t>
      </w:r>
      <w:r w:rsidR="009F440E" w:rsidRPr="009F440E">
        <w:rPr>
          <w:rFonts w:ascii="Maiandra GD" w:hAnsi="Maiandra GD" w:cs="Arial"/>
          <w:sz w:val="20"/>
          <w:szCs w:val="18"/>
        </w:rPr>
        <w:t>293,773.1</w:t>
      </w:r>
      <w:proofErr w:type="gramEnd"/>
      <w:r w:rsidR="009F440E" w:rsidRPr="009F440E">
        <w:rPr>
          <w:rFonts w:ascii="Maiandra GD" w:hAnsi="Maiandra GD" w:cs="Arial"/>
          <w:sz w:val="20"/>
          <w:szCs w:val="18"/>
        </w:rPr>
        <w:t xml:space="preserve"> </w:t>
      </w:r>
      <w:r>
        <w:rPr>
          <w:rFonts w:ascii="Maiandra GD" w:hAnsi="Maiandra GD" w:cs="Arial"/>
          <w:sz w:val="20"/>
          <w:szCs w:val="18"/>
        </w:rPr>
        <w:t>(ver c</w:t>
      </w:r>
      <w:r w:rsidRPr="0017330C">
        <w:rPr>
          <w:rFonts w:ascii="Maiandra GD" w:hAnsi="Maiandra GD" w:cs="Arial"/>
          <w:sz w:val="20"/>
          <w:szCs w:val="18"/>
        </w:rPr>
        <w:t>uadro No.</w:t>
      </w:r>
      <w:r>
        <w:rPr>
          <w:rFonts w:ascii="Maiandra GD" w:hAnsi="Maiandra GD" w:cs="Arial"/>
          <w:sz w:val="20"/>
          <w:szCs w:val="18"/>
        </w:rPr>
        <w:t xml:space="preserve"> </w:t>
      </w:r>
      <w:r w:rsidRPr="0017330C">
        <w:rPr>
          <w:rFonts w:ascii="Maiandra GD" w:hAnsi="Maiandra GD" w:cs="Arial"/>
          <w:sz w:val="20"/>
          <w:szCs w:val="18"/>
        </w:rPr>
        <w:t>1), a través de la ejecución de programas de inversión enmarcados en el Presupuesto Ordinario del año en curso, beneficiando un total de 1,</w:t>
      </w:r>
      <w:r w:rsidR="009F440E">
        <w:rPr>
          <w:rFonts w:ascii="Maiandra GD" w:hAnsi="Maiandra GD" w:cs="Arial"/>
          <w:sz w:val="20"/>
          <w:szCs w:val="18"/>
        </w:rPr>
        <w:t>630,378</w:t>
      </w:r>
      <w:r w:rsidRPr="0017330C">
        <w:rPr>
          <w:rFonts w:ascii="Maiandra GD" w:hAnsi="Maiandra GD" w:cs="Arial"/>
          <w:sz w:val="20"/>
          <w:szCs w:val="18"/>
        </w:rPr>
        <w:t xml:space="preserve"> habitantes a nivel nacional, gracias a las diferentes agencias de Cooperación Internacional y entidades nacionales que ayudaron a realizar estos esfuerzos en coordinación con la institución</w:t>
      </w:r>
      <w:r w:rsidRPr="006A439C">
        <w:rPr>
          <w:rFonts w:ascii="Maiandra GD" w:hAnsi="Maiandra GD" w:cs="Arial"/>
          <w:sz w:val="20"/>
          <w:szCs w:val="18"/>
        </w:rPr>
        <w:t>.</w:t>
      </w:r>
    </w:p>
    <w:p w:rsidR="0017330C" w:rsidRPr="001C5C50" w:rsidRDefault="0017330C" w:rsidP="0017330C">
      <w:pPr>
        <w:jc w:val="both"/>
        <w:rPr>
          <w:rFonts w:ascii="Maiandra GD" w:hAnsi="Maiandra GD" w:cs="Arial"/>
          <w:sz w:val="20"/>
          <w:szCs w:val="18"/>
          <w:highlight w:val="green"/>
        </w:rPr>
      </w:pPr>
    </w:p>
    <w:p w:rsidR="0017330C" w:rsidRPr="005E1A92" w:rsidRDefault="0017330C" w:rsidP="0017330C">
      <w:pPr>
        <w:jc w:val="center"/>
        <w:rPr>
          <w:rFonts w:ascii="Tw Cen MT" w:hAnsi="Tw Cen MT" w:cs="Arial"/>
          <w:b/>
          <w:sz w:val="22"/>
          <w:szCs w:val="18"/>
        </w:rPr>
      </w:pPr>
      <w:r w:rsidRPr="005E1A92">
        <w:rPr>
          <w:rFonts w:ascii="Tw Cen MT" w:hAnsi="Tw Cen MT" w:cs="Arial"/>
          <w:b/>
          <w:sz w:val="22"/>
          <w:szCs w:val="18"/>
        </w:rPr>
        <w:t>CUADRO No. 1</w:t>
      </w:r>
    </w:p>
    <w:p w:rsidR="0017330C" w:rsidRPr="005E1A92" w:rsidRDefault="0017330C" w:rsidP="0017330C">
      <w:pPr>
        <w:jc w:val="center"/>
        <w:rPr>
          <w:rFonts w:ascii="Tw Cen MT" w:hAnsi="Tw Cen MT" w:cs="Arial"/>
          <w:sz w:val="20"/>
          <w:szCs w:val="18"/>
        </w:rPr>
      </w:pPr>
      <w:r w:rsidRPr="005E1A92">
        <w:rPr>
          <w:rFonts w:ascii="Tw Cen MT" w:hAnsi="Tw Cen MT" w:cs="Arial"/>
          <w:sz w:val="20"/>
          <w:szCs w:val="18"/>
        </w:rPr>
        <w:t>INVERSIÓN EJECUTADA DURANTE EL AÑO 201</w:t>
      </w:r>
      <w:r>
        <w:rPr>
          <w:rFonts w:ascii="Tw Cen MT" w:hAnsi="Tw Cen MT" w:cs="Arial"/>
          <w:sz w:val="20"/>
          <w:szCs w:val="18"/>
        </w:rPr>
        <w:t>4</w:t>
      </w:r>
    </w:p>
    <w:p w:rsidR="0017330C" w:rsidRPr="005E1A92" w:rsidRDefault="0017330C" w:rsidP="0017330C">
      <w:pPr>
        <w:jc w:val="center"/>
        <w:rPr>
          <w:rFonts w:ascii="Tw Cen MT" w:hAnsi="Tw Cen MT" w:cs="Arial"/>
          <w:sz w:val="20"/>
          <w:szCs w:val="18"/>
        </w:rPr>
      </w:pPr>
      <w:r w:rsidRPr="005E1A92">
        <w:rPr>
          <w:rFonts w:ascii="Tw Cen MT" w:hAnsi="Tw Cen MT" w:cs="Arial"/>
          <w:sz w:val="20"/>
          <w:szCs w:val="18"/>
        </w:rPr>
        <w:t>(EN MILES DE DÓLARES)</w:t>
      </w:r>
    </w:p>
    <w:p w:rsidR="0017330C" w:rsidRPr="001C5C50" w:rsidRDefault="0017330C" w:rsidP="0017330C">
      <w:pPr>
        <w:jc w:val="both"/>
        <w:rPr>
          <w:rFonts w:ascii="Maiandra GD" w:hAnsi="Maiandra GD" w:cs="Arial"/>
          <w:sz w:val="18"/>
          <w:szCs w:val="18"/>
          <w:highlight w:val="green"/>
        </w:rPr>
      </w:pPr>
    </w:p>
    <w:tbl>
      <w:tblPr>
        <w:tblW w:w="10632" w:type="dxa"/>
        <w:tblInd w:w="-31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568"/>
        <w:gridCol w:w="3260"/>
        <w:gridCol w:w="1134"/>
        <w:gridCol w:w="993"/>
        <w:gridCol w:w="1134"/>
        <w:gridCol w:w="3543"/>
      </w:tblGrid>
      <w:tr w:rsidR="0017330C" w:rsidRPr="00FE4467" w:rsidTr="0017330C">
        <w:trPr>
          <w:trHeight w:val="428"/>
        </w:trPr>
        <w:tc>
          <w:tcPr>
            <w:tcW w:w="568"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7330C" w:rsidRPr="006A513D" w:rsidRDefault="0017330C" w:rsidP="0017330C">
            <w:pPr>
              <w:jc w:val="center"/>
              <w:rPr>
                <w:rFonts w:ascii="Maiandra GD" w:hAnsi="Maiandra GD" w:cs="Arial"/>
                <w:b/>
                <w:bCs/>
                <w:color w:val="FFFFFF"/>
                <w:sz w:val="18"/>
                <w:szCs w:val="18"/>
              </w:rPr>
            </w:pPr>
            <w:r w:rsidRPr="006A513D">
              <w:rPr>
                <w:rFonts w:ascii="Maiandra GD" w:hAnsi="Maiandra GD" w:cs="Arial"/>
                <w:b/>
                <w:bCs/>
                <w:color w:val="FFFFFF"/>
                <w:sz w:val="18"/>
                <w:szCs w:val="18"/>
              </w:rPr>
              <w:t>No.</w:t>
            </w:r>
          </w:p>
        </w:tc>
        <w:tc>
          <w:tcPr>
            <w:tcW w:w="3260"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7330C" w:rsidRPr="006A513D" w:rsidRDefault="0017330C" w:rsidP="0017330C">
            <w:pPr>
              <w:jc w:val="center"/>
              <w:rPr>
                <w:rFonts w:ascii="Maiandra GD" w:hAnsi="Maiandra GD" w:cs="Arial"/>
                <w:b/>
                <w:bCs/>
                <w:color w:val="FFFFFF"/>
                <w:sz w:val="18"/>
                <w:szCs w:val="18"/>
              </w:rPr>
            </w:pPr>
            <w:r w:rsidRPr="006A513D">
              <w:rPr>
                <w:rFonts w:ascii="Maiandra GD" w:hAnsi="Maiandra GD" w:cs="Arial"/>
                <w:b/>
                <w:bCs/>
                <w:color w:val="FFFFFF"/>
                <w:sz w:val="18"/>
                <w:szCs w:val="18"/>
              </w:rPr>
              <w:t>Nombre del Programa/ Proyecto</w:t>
            </w:r>
          </w:p>
        </w:tc>
        <w:tc>
          <w:tcPr>
            <w:tcW w:w="1134"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7330C" w:rsidRPr="006A513D" w:rsidRDefault="0017330C" w:rsidP="0017330C">
            <w:pPr>
              <w:jc w:val="center"/>
              <w:rPr>
                <w:rFonts w:ascii="Maiandra GD" w:hAnsi="Maiandra GD" w:cs="Arial"/>
                <w:b/>
                <w:bCs/>
                <w:color w:val="FFFFFF"/>
                <w:sz w:val="18"/>
                <w:szCs w:val="18"/>
              </w:rPr>
            </w:pPr>
            <w:r w:rsidRPr="006A513D">
              <w:rPr>
                <w:rFonts w:ascii="Maiandra GD" w:hAnsi="Maiandra GD" w:cs="Arial"/>
                <w:b/>
                <w:bCs/>
                <w:color w:val="FFFFFF"/>
                <w:sz w:val="18"/>
                <w:szCs w:val="18"/>
              </w:rPr>
              <w:t>Inversión Realizada</w:t>
            </w:r>
          </w:p>
        </w:tc>
        <w:tc>
          <w:tcPr>
            <w:tcW w:w="2127"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17330C" w:rsidRPr="006A513D" w:rsidRDefault="0017330C" w:rsidP="0017330C">
            <w:pPr>
              <w:jc w:val="center"/>
              <w:rPr>
                <w:rFonts w:ascii="Maiandra GD" w:hAnsi="Maiandra GD" w:cs="Arial"/>
                <w:b/>
                <w:bCs/>
                <w:color w:val="FFFFFF"/>
                <w:sz w:val="18"/>
                <w:szCs w:val="18"/>
              </w:rPr>
            </w:pPr>
            <w:r>
              <w:rPr>
                <w:rFonts w:ascii="Maiandra GD" w:hAnsi="Maiandra GD" w:cs="Arial"/>
                <w:b/>
                <w:bCs/>
                <w:color w:val="FFFFFF"/>
                <w:sz w:val="18"/>
                <w:szCs w:val="18"/>
              </w:rPr>
              <w:t>Población beneficiada</w:t>
            </w:r>
          </w:p>
        </w:tc>
        <w:tc>
          <w:tcPr>
            <w:tcW w:w="3543"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7330C" w:rsidRPr="006A513D" w:rsidRDefault="0017330C" w:rsidP="0017330C">
            <w:pPr>
              <w:jc w:val="center"/>
              <w:rPr>
                <w:rFonts w:ascii="Maiandra GD" w:hAnsi="Maiandra GD" w:cs="Arial"/>
                <w:b/>
                <w:bCs/>
                <w:color w:val="FFFFFF"/>
                <w:sz w:val="18"/>
                <w:szCs w:val="18"/>
              </w:rPr>
            </w:pPr>
            <w:r w:rsidRPr="006A513D">
              <w:rPr>
                <w:rFonts w:ascii="Maiandra GD" w:hAnsi="Maiandra GD" w:cs="Arial"/>
                <w:b/>
                <w:bCs/>
                <w:color w:val="FFFFFF"/>
                <w:sz w:val="18"/>
                <w:szCs w:val="18"/>
              </w:rPr>
              <w:t>Observaciones</w:t>
            </w:r>
          </w:p>
        </w:tc>
      </w:tr>
      <w:tr w:rsidR="0017330C" w:rsidRPr="00FE4467" w:rsidTr="0017330C">
        <w:trPr>
          <w:trHeight w:val="427"/>
        </w:trPr>
        <w:tc>
          <w:tcPr>
            <w:tcW w:w="568" w:type="dxa"/>
            <w:vMerge/>
            <w:tcBorders>
              <w:bottom w:val="single" w:sz="24" w:space="0" w:color="FFFFFF"/>
            </w:tcBorders>
            <w:shd w:val="clear" w:color="auto" w:fill="4F81BD"/>
          </w:tcPr>
          <w:p w:rsidR="0017330C" w:rsidRPr="006A513D" w:rsidRDefault="0017330C" w:rsidP="0017330C">
            <w:pPr>
              <w:jc w:val="center"/>
              <w:rPr>
                <w:rFonts w:ascii="Maiandra GD" w:hAnsi="Maiandra GD" w:cs="Arial"/>
                <w:sz w:val="14"/>
                <w:szCs w:val="18"/>
                <w:highlight w:val="green"/>
              </w:rPr>
            </w:pPr>
          </w:p>
        </w:tc>
        <w:tc>
          <w:tcPr>
            <w:tcW w:w="3260" w:type="dxa"/>
            <w:vMerge/>
            <w:tcBorders>
              <w:bottom w:val="single" w:sz="24" w:space="0" w:color="FFFFFF"/>
            </w:tcBorders>
            <w:shd w:val="clear" w:color="auto" w:fill="4F81BD"/>
            <w:vAlign w:val="center"/>
          </w:tcPr>
          <w:p w:rsidR="0017330C" w:rsidRPr="006A513D" w:rsidRDefault="0017330C" w:rsidP="0017330C">
            <w:pPr>
              <w:jc w:val="center"/>
              <w:rPr>
                <w:rFonts w:ascii="Maiandra GD" w:hAnsi="Maiandra GD" w:cs="Arial"/>
                <w:sz w:val="14"/>
                <w:szCs w:val="18"/>
                <w:highlight w:val="green"/>
              </w:rPr>
            </w:pPr>
          </w:p>
        </w:tc>
        <w:tc>
          <w:tcPr>
            <w:tcW w:w="1134" w:type="dxa"/>
            <w:vMerge/>
            <w:tcBorders>
              <w:bottom w:val="single" w:sz="24" w:space="0" w:color="FFFFFF"/>
            </w:tcBorders>
            <w:shd w:val="clear" w:color="auto" w:fill="4F81BD"/>
            <w:vAlign w:val="center"/>
          </w:tcPr>
          <w:p w:rsidR="0017330C" w:rsidRPr="006A513D" w:rsidRDefault="0017330C" w:rsidP="0017330C">
            <w:pPr>
              <w:jc w:val="center"/>
              <w:rPr>
                <w:rFonts w:ascii="Maiandra GD" w:hAnsi="Maiandra GD" w:cs="Arial"/>
                <w:sz w:val="14"/>
                <w:szCs w:val="18"/>
                <w:highlight w:val="green"/>
              </w:rPr>
            </w:pPr>
          </w:p>
        </w:tc>
        <w:tc>
          <w:tcPr>
            <w:tcW w:w="993" w:type="dxa"/>
            <w:tcBorders>
              <w:top w:val="single" w:sz="4" w:space="0" w:color="FFFFFF"/>
              <w:bottom w:val="single" w:sz="24" w:space="0" w:color="FFFFFF"/>
            </w:tcBorders>
            <w:shd w:val="clear" w:color="auto" w:fill="4F81BD"/>
            <w:vAlign w:val="center"/>
          </w:tcPr>
          <w:p w:rsidR="0017330C" w:rsidRPr="006A513D" w:rsidRDefault="0017330C" w:rsidP="0017330C">
            <w:pPr>
              <w:jc w:val="center"/>
              <w:rPr>
                <w:rFonts w:ascii="Maiandra GD" w:hAnsi="Maiandra GD" w:cs="Arial"/>
                <w:sz w:val="14"/>
                <w:szCs w:val="18"/>
              </w:rPr>
            </w:pPr>
            <w:r w:rsidRPr="006A513D">
              <w:rPr>
                <w:rFonts w:ascii="Maiandra GD" w:hAnsi="Maiandra GD" w:cs="Arial"/>
                <w:b/>
                <w:bCs/>
                <w:color w:val="FFFFFF"/>
                <w:sz w:val="14"/>
                <w:szCs w:val="18"/>
              </w:rPr>
              <w:t>Municipios</w:t>
            </w:r>
          </w:p>
        </w:tc>
        <w:tc>
          <w:tcPr>
            <w:tcW w:w="1134" w:type="dxa"/>
            <w:tcBorders>
              <w:top w:val="single" w:sz="4" w:space="0" w:color="FFFFFF"/>
              <w:bottom w:val="single" w:sz="24" w:space="0" w:color="FFFFFF"/>
            </w:tcBorders>
            <w:shd w:val="clear" w:color="auto" w:fill="4F81BD"/>
            <w:vAlign w:val="center"/>
          </w:tcPr>
          <w:p w:rsidR="0017330C" w:rsidRPr="006A513D" w:rsidRDefault="0017330C" w:rsidP="0017330C">
            <w:pPr>
              <w:jc w:val="center"/>
              <w:rPr>
                <w:rFonts w:ascii="Maiandra GD" w:hAnsi="Maiandra GD" w:cs="Arial"/>
                <w:sz w:val="14"/>
                <w:szCs w:val="18"/>
              </w:rPr>
            </w:pPr>
            <w:r w:rsidRPr="006A513D">
              <w:rPr>
                <w:rFonts w:ascii="Maiandra GD" w:hAnsi="Maiandra GD" w:cs="Arial"/>
                <w:b/>
                <w:bCs/>
                <w:color w:val="FFFFFF"/>
                <w:sz w:val="14"/>
                <w:szCs w:val="18"/>
              </w:rPr>
              <w:t>Población</w:t>
            </w:r>
          </w:p>
        </w:tc>
        <w:tc>
          <w:tcPr>
            <w:tcW w:w="3543" w:type="dxa"/>
            <w:vMerge/>
            <w:tcBorders>
              <w:bottom w:val="single" w:sz="24" w:space="0" w:color="FFFFFF"/>
            </w:tcBorders>
            <w:shd w:val="clear" w:color="auto" w:fill="4F81BD"/>
            <w:vAlign w:val="center"/>
          </w:tcPr>
          <w:p w:rsidR="0017330C" w:rsidRPr="006A513D" w:rsidRDefault="0017330C" w:rsidP="0017330C">
            <w:pPr>
              <w:jc w:val="center"/>
              <w:rPr>
                <w:rFonts w:ascii="Maiandra GD" w:hAnsi="Maiandra GD" w:cs="Arial"/>
                <w:sz w:val="14"/>
                <w:szCs w:val="18"/>
                <w:highlight w:val="green"/>
              </w:rPr>
            </w:pPr>
          </w:p>
        </w:tc>
      </w:tr>
      <w:tr w:rsidR="0017330C" w:rsidRPr="005E1A92" w:rsidTr="0017330C">
        <w:tc>
          <w:tcPr>
            <w:tcW w:w="568" w:type="dxa"/>
            <w:shd w:val="clear" w:color="auto" w:fill="auto"/>
          </w:tcPr>
          <w:p w:rsidR="0017330C" w:rsidRPr="00EB2E46" w:rsidRDefault="0017330C" w:rsidP="0017330C">
            <w:pPr>
              <w:jc w:val="center"/>
              <w:rPr>
                <w:rFonts w:ascii="Maiandra GD" w:hAnsi="Maiandra GD" w:cs="Arial"/>
                <w:sz w:val="16"/>
                <w:szCs w:val="18"/>
              </w:rPr>
            </w:pPr>
            <w:r w:rsidRPr="00EB2E46">
              <w:rPr>
                <w:rFonts w:ascii="Maiandra GD" w:hAnsi="Maiandra GD" w:cs="Arial"/>
                <w:sz w:val="16"/>
                <w:szCs w:val="18"/>
              </w:rPr>
              <w:t>1</w:t>
            </w:r>
          </w:p>
          <w:p w:rsidR="0017330C" w:rsidRPr="00EB2E46" w:rsidRDefault="0017330C" w:rsidP="0017330C">
            <w:pPr>
              <w:jc w:val="center"/>
              <w:rPr>
                <w:rFonts w:ascii="Maiandra GD" w:hAnsi="Maiandra GD" w:cs="Arial"/>
                <w:sz w:val="16"/>
                <w:szCs w:val="18"/>
              </w:rPr>
            </w:pPr>
          </w:p>
        </w:tc>
        <w:tc>
          <w:tcPr>
            <w:tcW w:w="3260" w:type="dxa"/>
            <w:shd w:val="clear" w:color="auto" w:fill="auto"/>
          </w:tcPr>
          <w:p w:rsidR="0017330C" w:rsidRPr="00EB2E46" w:rsidRDefault="0017330C" w:rsidP="0017330C">
            <w:pPr>
              <w:rPr>
                <w:rFonts w:ascii="Calibri" w:hAnsi="Calibri" w:cs="Arial"/>
                <w:sz w:val="16"/>
                <w:szCs w:val="18"/>
              </w:rPr>
            </w:pPr>
            <w:r w:rsidRPr="00EB2E46">
              <w:rPr>
                <w:rFonts w:ascii="Calibri" w:hAnsi="Calibri" w:cs="Arial"/>
                <w:b/>
                <w:sz w:val="16"/>
                <w:szCs w:val="18"/>
              </w:rPr>
              <w:t>PROGRAMA  ANDA / AECID (FCAS) SLV-001-B</w:t>
            </w:r>
            <w:r w:rsidRPr="00EB2E46">
              <w:rPr>
                <w:rFonts w:ascii="Calibri" w:hAnsi="Calibri" w:cs="Arial"/>
                <w:sz w:val="16"/>
                <w:szCs w:val="18"/>
              </w:rPr>
              <w:t xml:space="preserve">                                  </w:t>
            </w:r>
            <w:r w:rsidRPr="00EB2E46">
              <w:rPr>
                <w:rFonts w:ascii="Maiandra GD" w:hAnsi="Maiandra GD" w:cs="Arial"/>
                <w:bCs/>
                <w:sz w:val="16"/>
                <w:szCs w:val="20"/>
                <w:lang w:val="es-ES"/>
              </w:rPr>
              <w:t>Programa de Infraestructura y Saneamiento Básico en Áreas Peri Urbanas y Rurales de El Salvador.</w:t>
            </w:r>
          </w:p>
        </w:tc>
        <w:tc>
          <w:tcPr>
            <w:tcW w:w="1134" w:type="dxa"/>
            <w:shd w:val="clear" w:color="auto" w:fill="auto"/>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$ 1,487.1</w:t>
            </w:r>
          </w:p>
        </w:tc>
        <w:tc>
          <w:tcPr>
            <w:tcW w:w="993" w:type="dxa"/>
            <w:shd w:val="clear" w:color="auto" w:fill="auto"/>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3</w:t>
            </w:r>
          </w:p>
        </w:tc>
        <w:tc>
          <w:tcPr>
            <w:tcW w:w="1134" w:type="dxa"/>
            <w:shd w:val="clear" w:color="auto" w:fill="auto"/>
          </w:tcPr>
          <w:p w:rsidR="0017330C" w:rsidRPr="00DA28AF" w:rsidRDefault="0017330C" w:rsidP="0017330C">
            <w:pPr>
              <w:jc w:val="center"/>
              <w:rPr>
                <w:rFonts w:ascii="Calibri" w:hAnsi="Calibri" w:cs="Arial"/>
                <w:b/>
                <w:sz w:val="16"/>
                <w:szCs w:val="18"/>
              </w:rPr>
            </w:pPr>
            <w:r w:rsidRPr="00DA28AF">
              <w:rPr>
                <w:rFonts w:ascii="Calibri" w:hAnsi="Calibri" w:cs="Arial"/>
                <w:b/>
                <w:sz w:val="16"/>
                <w:szCs w:val="18"/>
              </w:rPr>
              <w:t>5,007</w:t>
            </w:r>
          </w:p>
        </w:tc>
        <w:tc>
          <w:tcPr>
            <w:tcW w:w="3543" w:type="dxa"/>
            <w:shd w:val="clear" w:color="auto" w:fill="auto"/>
          </w:tcPr>
          <w:p w:rsidR="0017330C" w:rsidRPr="00EB2E46" w:rsidRDefault="0017330C" w:rsidP="0017330C">
            <w:pPr>
              <w:jc w:val="both"/>
              <w:rPr>
                <w:rFonts w:ascii="Calibri" w:hAnsi="Calibri" w:cs="Arial"/>
                <w:sz w:val="16"/>
                <w:szCs w:val="18"/>
              </w:rPr>
            </w:pPr>
            <w:r w:rsidRPr="00EB2E46">
              <w:rPr>
                <w:rFonts w:ascii="Maiandra GD" w:hAnsi="Maiandra GD" w:cs="Arial"/>
                <w:bCs/>
                <w:sz w:val="16"/>
                <w:szCs w:val="20"/>
                <w:lang w:val="es-ES"/>
              </w:rPr>
              <w:t>Dentro de este programa se han finalizado 2 proyectos, entre ellos  “Introducción del servicio de agua potable y saneamiento básico en cantón Isla de Méndez, municipio de Jiquilisco, Depto. de Usulután”. Beneficiando a más de 5,007  habitantes en forma directa y 1</w:t>
            </w:r>
            <w:proofErr w:type="gramStart"/>
            <w:r w:rsidRPr="00EB2E46">
              <w:rPr>
                <w:rFonts w:ascii="Maiandra GD" w:hAnsi="Maiandra GD" w:cs="Arial"/>
                <w:bCs/>
                <w:sz w:val="16"/>
                <w:szCs w:val="20"/>
                <w:lang w:val="es-ES"/>
              </w:rPr>
              <w:t>,500,000</w:t>
            </w:r>
            <w:proofErr w:type="gramEnd"/>
            <w:r w:rsidRPr="00EB2E46">
              <w:rPr>
                <w:rFonts w:ascii="Maiandra GD" w:hAnsi="Maiandra GD" w:cs="Arial"/>
                <w:bCs/>
                <w:sz w:val="16"/>
                <w:szCs w:val="20"/>
                <w:lang w:val="es-ES"/>
              </w:rPr>
              <w:t xml:space="preserve"> en forma indirecta.</w:t>
            </w:r>
          </w:p>
        </w:tc>
      </w:tr>
      <w:tr w:rsidR="0017330C" w:rsidRPr="005E1A92" w:rsidTr="0017330C">
        <w:trPr>
          <w:trHeight w:val="904"/>
        </w:trPr>
        <w:tc>
          <w:tcPr>
            <w:tcW w:w="568" w:type="dxa"/>
            <w:shd w:val="clear" w:color="auto" w:fill="B9CCE5"/>
          </w:tcPr>
          <w:p w:rsidR="0017330C" w:rsidRPr="00EB2E46" w:rsidRDefault="0017330C" w:rsidP="0017330C">
            <w:pPr>
              <w:jc w:val="center"/>
              <w:rPr>
                <w:rFonts w:ascii="Maiandra GD" w:hAnsi="Maiandra GD" w:cs="Arial"/>
                <w:sz w:val="16"/>
                <w:szCs w:val="18"/>
              </w:rPr>
            </w:pPr>
            <w:r w:rsidRPr="00EB2E46">
              <w:rPr>
                <w:rFonts w:ascii="Maiandra GD" w:hAnsi="Maiandra GD" w:cs="Arial"/>
                <w:sz w:val="16"/>
                <w:szCs w:val="18"/>
              </w:rPr>
              <w:t>2</w:t>
            </w:r>
          </w:p>
        </w:tc>
        <w:tc>
          <w:tcPr>
            <w:tcW w:w="3260" w:type="dxa"/>
            <w:shd w:val="clear" w:color="auto" w:fill="B9CCE5"/>
          </w:tcPr>
          <w:p w:rsidR="0017330C" w:rsidRPr="00EB2E46" w:rsidRDefault="0017330C" w:rsidP="0017330C">
            <w:pPr>
              <w:rPr>
                <w:rFonts w:ascii="Calibri" w:hAnsi="Calibri" w:cs="Arial"/>
                <w:sz w:val="16"/>
                <w:szCs w:val="18"/>
              </w:rPr>
            </w:pPr>
            <w:r w:rsidRPr="00EB2E46">
              <w:rPr>
                <w:rFonts w:ascii="Calibri" w:hAnsi="Calibri" w:cs="Arial"/>
                <w:b/>
                <w:sz w:val="16"/>
                <w:szCs w:val="18"/>
              </w:rPr>
              <w:t>PROGRAMA ANDA / AECID - BID 2358/OC-ES y FECASALC GRT/WS-12281-ES</w:t>
            </w:r>
            <w:r w:rsidRPr="00EB2E46">
              <w:rPr>
                <w:rFonts w:ascii="Calibri" w:hAnsi="Calibri" w:cs="Arial"/>
                <w:sz w:val="16"/>
                <w:szCs w:val="18"/>
              </w:rPr>
              <w:t xml:space="preserve">                                    </w:t>
            </w:r>
            <w:r w:rsidRPr="00EB2E46">
              <w:rPr>
                <w:rFonts w:ascii="Maiandra GD" w:hAnsi="Maiandra GD" w:cs="Arial"/>
                <w:bCs/>
                <w:sz w:val="16"/>
                <w:szCs w:val="20"/>
                <w:lang w:val="es-ES"/>
              </w:rPr>
              <w:t>Programa de Agua y Saneamiento Rural de El Salvador.</w:t>
            </w:r>
          </w:p>
        </w:tc>
        <w:tc>
          <w:tcPr>
            <w:tcW w:w="1134"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$ 458,0</w:t>
            </w:r>
          </w:p>
        </w:tc>
        <w:tc>
          <w:tcPr>
            <w:tcW w:w="993"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w:t>
            </w:r>
          </w:p>
        </w:tc>
        <w:tc>
          <w:tcPr>
            <w:tcW w:w="1134" w:type="dxa"/>
            <w:shd w:val="clear" w:color="auto" w:fill="B9CCE5"/>
          </w:tcPr>
          <w:p w:rsidR="0017330C" w:rsidRPr="00DA28AF" w:rsidRDefault="0017330C" w:rsidP="0017330C">
            <w:pPr>
              <w:jc w:val="center"/>
              <w:rPr>
                <w:rFonts w:ascii="Calibri" w:hAnsi="Calibri" w:cs="Arial"/>
                <w:b/>
                <w:sz w:val="16"/>
                <w:szCs w:val="18"/>
              </w:rPr>
            </w:pPr>
            <w:r w:rsidRPr="00DA28AF">
              <w:rPr>
                <w:rFonts w:ascii="Calibri" w:hAnsi="Calibri" w:cs="Arial"/>
                <w:b/>
                <w:sz w:val="16"/>
                <w:szCs w:val="18"/>
              </w:rPr>
              <w:t xml:space="preserve">1,500,000 </w:t>
            </w:r>
            <w:r w:rsidRPr="00DA28AF">
              <w:rPr>
                <w:rFonts w:ascii="Calibri" w:hAnsi="Calibri" w:cs="Arial"/>
                <w:b/>
                <w:sz w:val="12"/>
                <w:szCs w:val="18"/>
              </w:rPr>
              <w:t>1_/</w:t>
            </w:r>
          </w:p>
        </w:tc>
        <w:tc>
          <w:tcPr>
            <w:tcW w:w="3543" w:type="dxa"/>
            <w:shd w:val="clear" w:color="auto" w:fill="B9CCE5"/>
          </w:tcPr>
          <w:p w:rsidR="0017330C" w:rsidRPr="00EB2E46" w:rsidRDefault="0017330C" w:rsidP="0017330C">
            <w:pPr>
              <w:jc w:val="both"/>
              <w:rPr>
                <w:rFonts w:ascii="Calibri" w:hAnsi="Calibri" w:cs="Arial"/>
                <w:sz w:val="16"/>
                <w:szCs w:val="18"/>
              </w:rPr>
            </w:pPr>
            <w:r w:rsidRPr="00EB2E46">
              <w:rPr>
                <w:rFonts w:ascii="Maiandra GD" w:hAnsi="Maiandra GD" w:cs="Arial"/>
                <w:bCs/>
                <w:sz w:val="16"/>
                <w:szCs w:val="20"/>
                <w:lang w:val="es-ES"/>
              </w:rPr>
              <w:t>Dentro de este programa se han finalizado 2 proyectos, beneficiando a más de  1, 500,000 de forma indirecta a los habitantes del AMSS y de otros municipios del país.</w:t>
            </w:r>
          </w:p>
        </w:tc>
      </w:tr>
      <w:tr w:rsidR="0017330C" w:rsidRPr="005E1A92" w:rsidTr="0017330C">
        <w:trPr>
          <w:trHeight w:val="1244"/>
        </w:trPr>
        <w:tc>
          <w:tcPr>
            <w:tcW w:w="568" w:type="dxa"/>
            <w:shd w:val="clear" w:color="auto" w:fill="auto"/>
          </w:tcPr>
          <w:p w:rsidR="0017330C" w:rsidRPr="00EB2E46" w:rsidRDefault="0017330C" w:rsidP="0017330C">
            <w:pPr>
              <w:jc w:val="center"/>
              <w:rPr>
                <w:rFonts w:ascii="Maiandra GD" w:hAnsi="Maiandra GD" w:cs="Arial"/>
                <w:sz w:val="16"/>
                <w:szCs w:val="18"/>
              </w:rPr>
            </w:pPr>
            <w:r w:rsidRPr="00EB2E46">
              <w:rPr>
                <w:rFonts w:ascii="Maiandra GD" w:hAnsi="Maiandra GD" w:cs="Arial"/>
                <w:sz w:val="16"/>
                <w:szCs w:val="18"/>
              </w:rPr>
              <w:t>3</w:t>
            </w:r>
          </w:p>
        </w:tc>
        <w:tc>
          <w:tcPr>
            <w:tcW w:w="3260" w:type="dxa"/>
            <w:shd w:val="clear" w:color="auto" w:fill="auto"/>
          </w:tcPr>
          <w:p w:rsidR="0017330C" w:rsidRPr="00EB2E46" w:rsidRDefault="0017330C" w:rsidP="0017330C">
            <w:pPr>
              <w:jc w:val="both"/>
              <w:rPr>
                <w:rFonts w:ascii="Calibri" w:hAnsi="Calibri" w:cs="Arial"/>
                <w:sz w:val="16"/>
                <w:szCs w:val="18"/>
              </w:rPr>
            </w:pPr>
            <w:r w:rsidRPr="00EB2E46">
              <w:rPr>
                <w:rFonts w:ascii="Calibri" w:hAnsi="Calibri" w:cs="Arial"/>
                <w:b/>
                <w:sz w:val="16"/>
                <w:szCs w:val="18"/>
              </w:rPr>
              <w:t>PROGRAMA  ANDA / AECID         SLV-056-B</w:t>
            </w:r>
            <w:r w:rsidRPr="00EB2E46">
              <w:rPr>
                <w:rFonts w:ascii="Calibri" w:hAnsi="Calibri" w:cs="Arial"/>
                <w:sz w:val="16"/>
                <w:szCs w:val="18"/>
              </w:rPr>
              <w:t xml:space="preserve">                                 </w:t>
            </w:r>
            <w:r w:rsidRPr="00EB2E46">
              <w:rPr>
                <w:rFonts w:ascii="Maiandra GD" w:hAnsi="Maiandra GD" w:cs="Arial"/>
                <w:bCs/>
                <w:sz w:val="16"/>
                <w:szCs w:val="20"/>
                <w:lang w:val="es-ES"/>
              </w:rPr>
              <w:t>Proyecto Integrado de Agua, Saneamiento y Medio Ambiente.</w:t>
            </w:r>
          </w:p>
        </w:tc>
        <w:tc>
          <w:tcPr>
            <w:tcW w:w="1134" w:type="dxa"/>
            <w:shd w:val="clear" w:color="auto" w:fill="auto"/>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$ 1,756.7</w:t>
            </w:r>
          </w:p>
        </w:tc>
        <w:tc>
          <w:tcPr>
            <w:tcW w:w="993" w:type="dxa"/>
            <w:shd w:val="clear" w:color="auto" w:fill="auto"/>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3</w:t>
            </w:r>
          </w:p>
        </w:tc>
        <w:tc>
          <w:tcPr>
            <w:tcW w:w="1134" w:type="dxa"/>
            <w:shd w:val="clear" w:color="auto" w:fill="auto"/>
          </w:tcPr>
          <w:p w:rsidR="0017330C" w:rsidRPr="00DA28AF" w:rsidRDefault="0017330C" w:rsidP="0017330C">
            <w:pPr>
              <w:jc w:val="center"/>
              <w:rPr>
                <w:rFonts w:ascii="Calibri" w:hAnsi="Calibri" w:cs="Arial"/>
                <w:b/>
                <w:sz w:val="16"/>
                <w:szCs w:val="18"/>
              </w:rPr>
            </w:pPr>
            <w:r w:rsidRPr="00DA28AF">
              <w:rPr>
                <w:rFonts w:ascii="Calibri" w:hAnsi="Calibri" w:cs="Arial"/>
                <w:b/>
                <w:sz w:val="16"/>
                <w:szCs w:val="18"/>
              </w:rPr>
              <w:t>7,320</w:t>
            </w:r>
          </w:p>
        </w:tc>
        <w:tc>
          <w:tcPr>
            <w:tcW w:w="3543" w:type="dxa"/>
            <w:shd w:val="clear" w:color="auto" w:fill="auto"/>
          </w:tcPr>
          <w:p w:rsidR="0017330C" w:rsidRPr="00EB2E46" w:rsidRDefault="0017330C" w:rsidP="0017330C">
            <w:pPr>
              <w:jc w:val="both"/>
              <w:rPr>
                <w:rFonts w:ascii="Maiandra GD" w:hAnsi="Maiandra GD" w:cs="Arial"/>
                <w:bCs/>
                <w:sz w:val="16"/>
                <w:szCs w:val="20"/>
                <w:lang w:val="es-ES"/>
              </w:rPr>
            </w:pPr>
            <w:r w:rsidRPr="00EB2E46">
              <w:rPr>
                <w:rFonts w:ascii="Maiandra GD" w:hAnsi="Maiandra GD" w:cs="Arial"/>
                <w:bCs/>
                <w:sz w:val="16"/>
                <w:szCs w:val="20"/>
                <w:lang w:val="es-ES"/>
              </w:rPr>
              <w:t>Dentro de este programa se ha finalizado el proyecto “Introducción del sistema de agua potable y saneamiento básico en Cantón Isla Madresal, municipio Puerto El Triunfo, Depto. De Usulután.”, beneficiando a 7,320 habitantes.</w:t>
            </w:r>
          </w:p>
          <w:p w:rsidR="0017330C" w:rsidRPr="00EB2E46" w:rsidRDefault="0017330C" w:rsidP="0017330C">
            <w:pPr>
              <w:jc w:val="both"/>
              <w:rPr>
                <w:rFonts w:ascii="Maiandra GD" w:hAnsi="Maiandra GD" w:cs="Arial"/>
                <w:bCs/>
                <w:sz w:val="16"/>
                <w:szCs w:val="20"/>
                <w:lang w:val="es-ES"/>
              </w:rPr>
            </w:pPr>
          </w:p>
        </w:tc>
      </w:tr>
      <w:tr w:rsidR="0017330C" w:rsidRPr="005E1A92" w:rsidTr="0017330C">
        <w:trPr>
          <w:trHeight w:val="455"/>
        </w:trPr>
        <w:tc>
          <w:tcPr>
            <w:tcW w:w="568" w:type="dxa"/>
            <w:shd w:val="clear" w:color="auto" w:fill="B9CCE5"/>
          </w:tcPr>
          <w:p w:rsidR="0017330C" w:rsidRPr="00EB2E46" w:rsidRDefault="0017330C" w:rsidP="0017330C">
            <w:pPr>
              <w:jc w:val="center"/>
              <w:rPr>
                <w:rFonts w:ascii="Maiandra GD" w:hAnsi="Maiandra GD" w:cs="Arial"/>
                <w:sz w:val="16"/>
                <w:szCs w:val="18"/>
              </w:rPr>
            </w:pPr>
            <w:r w:rsidRPr="00EB2E46">
              <w:rPr>
                <w:rFonts w:ascii="Maiandra GD" w:hAnsi="Maiandra GD" w:cs="Arial"/>
                <w:sz w:val="16"/>
                <w:szCs w:val="18"/>
              </w:rPr>
              <w:t>4</w:t>
            </w:r>
          </w:p>
        </w:tc>
        <w:tc>
          <w:tcPr>
            <w:tcW w:w="3260" w:type="dxa"/>
            <w:shd w:val="clear" w:color="auto" w:fill="B9CCE5"/>
          </w:tcPr>
          <w:p w:rsidR="0017330C" w:rsidRPr="00EB2E46" w:rsidRDefault="0017330C" w:rsidP="0017330C">
            <w:pPr>
              <w:rPr>
                <w:rFonts w:ascii="Calibri" w:hAnsi="Calibri" w:cs="Arial"/>
                <w:b/>
                <w:sz w:val="16"/>
                <w:szCs w:val="18"/>
              </w:rPr>
            </w:pPr>
            <w:r w:rsidRPr="00EB2E46">
              <w:rPr>
                <w:rFonts w:ascii="Calibri" w:hAnsi="Calibri" w:cs="Arial"/>
                <w:b/>
                <w:sz w:val="16"/>
                <w:szCs w:val="18"/>
              </w:rPr>
              <w:t>PROGRAMA PEIS</w:t>
            </w:r>
          </w:p>
          <w:p w:rsidR="0017330C" w:rsidRPr="00EB2E46" w:rsidRDefault="0017330C" w:rsidP="0017330C">
            <w:pPr>
              <w:rPr>
                <w:rFonts w:ascii="Calibri" w:hAnsi="Calibri" w:cs="Arial"/>
                <w:sz w:val="16"/>
                <w:szCs w:val="18"/>
              </w:rPr>
            </w:pPr>
            <w:r w:rsidRPr="00EB2E46">
              <w:rPr>
                <w:rFonts w:ascii="Maiandra GD" w:hAnsi="Maiandra GD" w:cs="Arial"/>
                <w:bCs/>
                <w:sz w:val="16"/>
                <w:szCs w:val="20"/>
                <w:lang w:val="es-ES"/>
              </w:rPr>
              <w:t>Presupuesto Extraordinario de Inversión Social.</w:t>
            </w:r>
          </w:p>
        </w:tc>
        <w:tc>
          <w:tcPr>
            <w:tcW w:w="1134"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$ 846.7</w:t>
            </w:r>
          </w:p>
        </w:tc>
        <w:tc>
          <w:tcPr>
            <w:tcW w:w="993"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4</w:t>
            </w:r>
          </w:p>
        </w:tc>
        <w:tc>
          <w:tcPr>
            <w:tcW w:w="1134" w:type="dxa"/>
            <w:shd w:val="clear" w:color="auto" w:fill="B9CCE5"/>
          </w:tcPr>
          <w:p w:rsidR="0017330C" w:rsidRPr="00DA28AF" w:rsidRDefault="0017330C" w:rsidP="0017330C">
            <w:pPr>
              <w:jc w:val="center"/>
              <w:rPr>
                <w:rFonts w:ascii="Calibri" w:hAnsi="Calibri" w:cs="Arial"/>
                <w:b/>
                <w:sz w:val="16"/>
                <w:szCs w:val="18"/>
              </w:rPr>
            </w:pPr>
            <w:r w:rsidRPr="00DA28AF">
              <w:rPr>
                <w:rFonts w:ascii="Calibri" w:hAnsi="Calibri" w:cs="Arial"/>
                <w:b/>
                <w:sz w:val="16"/>
                <w:szCs w:val="18"/>
              </w:rPr>
              <w:t>64,565</w:t>
            </w:r>
          </w:p>
        </w:tc>
        <w:tc>
          <w:tcPr>
            <w:tcW w:w="3543" w:type="dxa"/>
            <w:shd w:val="clear" w:color="auto" w:fill="B9CCE5"/>
          </w:tcPr>
          <w:p w:rsidR="0017330C" w:rsidRPr="00EB2E46" w:rsidRDefault="0017330C" w:rsidP="0017330C">
            <w:pPr>
              <w:jc w:val="both"/>
              <w:rPr>
                <w:rFonts w:ascii="Maiandra GD" w:hAnsi="Maiandra GD" w:cs="Arial"/>
                <w:bCs/>
                <w:sz w:val="16"/>
                <w:szCs w:val="20"/>
                <w:lang w:val="es-ES"/>
              </w:rPr>
            </w:pPr>
            <w:r w:rsidRPr="00EB2E46">
              <w:rPr>
                <w:rFonts w:ascii="Maiandra GD" w:hAnsi="Maiandra GD" w:cs="Arial"/>
                <w:bCs/>
                <w:sz w:val="16"/>
                <w:szCs w:val="20"/>
              </w:rPr>
              <w:t>Este programa finalizó d</w:t>
            </w:r>
            <w:r w:rsidRPr="00EB2E46">
              <w:rPr>
                <w:rFonts w:ascii="Maiandra GD" w:hAnsi="Maiandra GD" w:cs="Arial"/>
                <w:bCs/>
                <w:sz w:val="16"/>
                <w:szCs w:val="20"/>
                <w:lang w:val="es-ES"/>
              </w:rPr>
              <w:t>durante el año 2014, se finalizaron 4 proyectos beneficiando a un total de 64,565 habitantes.</w:t>
            </w:r>
          </w:p>
        </w:tc>
      </w:tr>
      <w:tr w:rsidR="0017330C" w:rsidRPr="005E1A92" w:rsidTr="002E0533">
        <w:trPr>
          <w:trHeight w:val="986"/>
        </w:trPr>
        <w:tc>
          <w:tcPr>
            <w:tcW w:w="568" w:type="dxa"/>
            <w:shd w:val="clear" w:color="auto" w:fill="auto"/>
          </w:tcPr>
          <w:p w:rsidR="0017330C" w:rsidRPr="00EB2E46" w:rsidRDefault="0017330C" w:rsidP="0017330C">
            <w:pPr>
              <w:jc w:val="center"/>
              <w:rPr>
                <w:rFonts w:ascii="Maiandra GD" w:hAnsi="Maiandra GD" w:cs="Arial"/>
                <w:sz w:val="16"/>
                <w:szCs w:val="18"/>
              </w:rPr>
            </w:pPr>
            <w:r w:rsidRPr="00EB2E46">
              <w:rPr>
                <w:rFonts w:ascii="Maiandra GD" w:hAnsi="Maiandra GD" w:cs="Arial"/>
                <w:sz w:val="16"/>
                <w:szCs w:val="18"/>
              </w:rPr>
              <w:t>5</w:t>
            </w:r>
          </w:p>
        </w:tc>
        <w:tc>
          <w:tcPr>
            <w:tcW w:w="3260" w:type="dxa"/>
            <w:shd w:val="clear" w:color="auto" w:fill="auto"/>
          </w:tcPr>
          <w:p w:rsidR="0017330C" w:rsidRPr="00EB2E46" w:rsidRDefault="0017330C" w:rsidP="0017330C">
            <w:pPr>
              <w:rPr>
                <w:rFonts w:ascii="Calibri" w:hAnsi="Calibri" w:cs="Arial"/>
                <w:b/>
                <w:sz w:val="16"/>
                <w:szCs w:val="18"/>
              </w:rPr>
            </w:pPr>
            <w:r w:rsidRPr="00EB2E46">
              <w:rPr>
                <w:rFonts w:ascii="Calibri" w:hAnsi="Calibri" w:cs="Arial"/>
                <w:b/>
                <w:sz w:val="16"/>
                <w:szCs w:val="18"/>
              </w:rPr>
              <w:t>PROGRAMA RECURSOS PROPIOS/</w:t>
            </w:r>
          </w:p>
          <w:p w:rsidR="0017330C" w:rsidRPr="00EB2E46" w:rsidRDefault="0017330C" w:rsidP="0017330C">
            <w:pPr>
              <w:rPr>
                <w:rFonts w:ascii="Calibri" w:hAnsi="Calibri" w:cs="Arial"/>
                <w:b/>
                <w:sz w:val="16"/>
                <w:szCs w:val="18"/>
              </w:rPr>
            </w:pPr>
            <w:r w:rsidRPr="00EB2E46">
              <w:rPr>
                <w:rFonts w:ascii="Calibri" w:hAnsi="Calibri" w:cs="Arial"/>
                <w:b/>
                <w:sz w:val="16"/>
                <w:szCs w:val="18"/>
              </w:rPr>
              <w:t>COMUNIDADES (AYUDA MUTUA)</w:t>
            </w:r>
          </w:p>
          <w:p w:rsidR="0017330C" w:rsidRPr="00EB2E46" w:rsidRDefault="0017330C" w:rsidP="0017330C">
            <w:pPr>
              <w:rPr>
                <w:rFonts w:ascii="Calibri" w:hAnsi="Calibri" w:cs="Arial"/>
                <w:b/>
                <w:sz w:val="16"/>
                <w:szCs w:val="18"/>
              </w:rPr>
            </w:pPr>
            <w:r w:rsidRPr="00EB2E46">
              <w:rPr>
                <w:rFonts w:ascii="Maiandra GD" w:hAnsi="Maiandra GD" w:cs="Arial"/>
                <w:bCs/>
                <w:sz w:val="16"/>
                <w:szCs w:val="20"/>
                <w:lang w:val="es-ES"/>
              </w:rPr>
              <w:t>Programa de Mejoramiento, Ampliaciones e Introducciones de servicio de Acueducto y Alcantarillado a nivel nacional.</w:t>
            </w:r>
          </w:p>
        </w:tc>
        <w:tc>
          <w:tcPr>
            <w:tcW w:w="1134" w:type="dxa"/>
            <w:shd w:val="clear" w:color="auto" w:fill="auto"/>
          </w:tcPr>
          <w:p w:rsidR="0017330C" w:rsidRPr="00EB2E46" w:rsidRDefault="0017330C" w:rsidP="002E0533">
            <w:pPr>
              <w:jc w:val="center"/>
              <w:rPr>
                <w:rFonts w:ascii="Calibri" w:hAnsi="Calibri" w:cs="Arial"/>
                <w:b/>
                <w:sz w:val="16"/>
                <w:szCs w:val="18"/>
              </w:rPr>
            </w:pPr>
            <w:r w:rsidRPr="00EB2E46">
              <w:rPr>
                <w:rFonts w:ascii="Calibri" w:hAnsi="Calibri" w:cs="Arial"/>
                <w:b/>
                <w:sz w:val="16"/>
                <w:szCs w:val="18"/>
              </w:rPr>
              <w:t>$5,</w:t>
            </w:r>
            <w:r w:rsidR="009F440E">
              <w:rPr>
                <w:rFonts w:ascii="Calibri" w:hAnsi="Calibri" w:cs="Arial"/>
                <w:b/>
                <w:sz w:val="16"/>
                <w:szCs w:val="18"/>
              </w:rPr>
              <w:t>53</w:t>
            </w:r>
            <w:r w:rsidRPr="00EB2E46">
              <w:rPr>
                <w:rFonts w:ascii="Calibri" w:hAnsi="Calibri" w:cs="Arial"/>
                <w:b/>
                <w:sz w:val="16"/>
                <w:szCs w:val="18"/>
              </w:rPr>
              <w:t>1.</w:t>
            </w:r>
            <w:r w:rsidR="009F440E">
              <w:rPr>
                <w:rFonts w:ascii="Calibri" w:hAnsi="Calibri" w:cs="Arial"/>
                <w:b/>
                <w:sz w:val="16"/>
                <w:szCs w:val="18"/>
              </w:rPr>
              <w:t>6</w:t>
            </w:r>
          </w:p>
          <w:p w:rsidR="0017330C" w:rsidRPr="00EB2E46" w:rsidRDefault="0017330C" w:rsidP="002E0533">
            <w:pPr>
              <w:jc w:val="center"/>
              <w:rPr>
                <w:rFonts w:ascii="Calibri" w:hAnsi="Calibri" w:cs="Arial"/>
                <w:b/>
                <w:sz w:val="16"/>
                <w:szCs w:val="18"/>
              </w:rPr>
            </w:pPr>
          </w:p>
        </w:tc>
        <w:tc>
          <w:tcPr>
            <w:tcW w:w="993" w:type="dxa"/>
            <w:shd w:val="clear" w:color="auto" w:fill="auto"/>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2</w:t>
            </w:r>
            <w:r>
              <w:rPr>
                <w:rFonts w:ascii="Calibri" w:hAnsi="Calibri" w:cs="Arial"/>
                <w:b/>
                <w:sz w:val="16"/>
                <w:szCs w:val="18"/>
              </w:rPr>
              <w:t>7</w:t>
            </w:r>
          </w:p>
        </w:tc>
        <w:tc>
          <w:tcPr>
            <w:tcW w:w="1134" w:type="dxa"/>
            <w:shd w:val="clear" w:color="auto" w:fill="auto"/>
          </w:tcPr>
          <w:p w:rsidR="0017330C" w:rsidRPr="00DA28AF" w:rsidRDefault="009F440E" w:rsidP="0017330C">
            <w:pPr>
              <w:jc w:val="center"/>
              <w:rPr>
                <w:rFonts w:ascii="Calibri" w:hAnsi="Calibri" w:cs="Arial"/>
                <w:b/>
                <w:sz w:val="16"/>
                <w:szCs w:val="18"/>
              </w:rPr>
            </w:pPr>
            <w:r>
              <w:rPr>
                <w:rFonts w:ascii="Calibri" w:hAnsi="Calibri" w:cs="Arial"/>
                <w:b/>
                <w:sz w:val="16"/>
                <w:szCs w:val="18"/>
              </w:rPr>
              <w:t>46,023</w:t>
            </w:r>
          </w:p>
        </w:tc>
        <w:tc>
          <w:tcPr>
            <w:tcW w:w="3543" w:type="dxa"/>
            <w:shd w:val="clear" w:color="auto" w:fill="auto"/>
          </w:tcPr>
          <w:p w:rsidR="0017330C" w:rsidRPr="00EB2E46" w:rsidRDefault="0017330C" w:rsidP="009F440E">
            <w:pPr>
              <w:jc w:val="both"/>
              <w:rPr>
                <w:rFonts w:ascii="Maiandra GD" w:hAnsi="Maiandra GD" w:cs="Arial"/>
                <w:bCs/>
                <w:sz w:val="16"/>
                <w:szCs w:val="20"/>
                <w:lang w:val="es-ES"/>
              </w:rPr>
            </w:pPr>
            <w:r w:rsidRPr="00EB2E46">
              <w:rPr>
                <w:rFonts w:ascii="Maiandra GD" w:hAnsi="Maiandra GD" w:cs="Arial"/>
                <w:bCs/>
                <w:sz w:val="16"/>
                <w:szCs w:val="20"/>
                <w:lang w:val="es-ES"/>
              </w:rPr>
              <w:t>Se ejecutaron 8</w:t>
            </w:r>
            <w:r w:rsidR="009F440E">
              <w:rPr>
                <w:rFonts w:ascii="Maiandra GD" w:hAnsi="Maiandra GD" w:cs="Arial"/>
                <w:bCs/>
                <w:sz w:val="16"/>
                <w:szCs w:val="20"/>
                <w:lang w:val="es-ES"/>
              </w:rPr>
              <w:t>7</w:t>
            </w:r>
            <w:r w:rsidRPr="00EB2E46">
              <w:rPr>
                <w:rFonts w:ascii="Maiandra GD" w:hAnsi="Maiandra GD" w:cs="Arial"/>
                <w:bCs/>
                <w:sz w:val="16"/>
                <w:szCs w:val="20"/>
                <w:lang w:val="es-ES"/>
              </w:rPr>
              <w:t xml:space="preserve"> pequeños proyectos de ampliación y mejora de sistemas de agua potable y alcantarillado sanitario a nivel nacional.</w:t>
            </w:r>
          </w:p>
        </w:tc>
      </w:tr>
      <w:tr w:rsidR="0017330C" w:rsidRPr="005E1A92" w:rsidTr="0017330C">
        <w:trPr>
          <w:trHeight w:val="539"/>
        </w:trPr>
        <w:tc>
          <w:tcPr>
            <w:tcW w:w="568" w:type="dxa"/>
            <w:shd w:val="clear" w:color="auto" w:fill="B9CCE5"/>
          </w:tcPr>
          <w:p w:rsidR="0017330C" w:rsidRPr="00EB2E46" w:rsidRDefault="0017330C" w:rsidP="0017330C">
            <w:pPr>
              <w:jc w:val="center"/>
              <w:rPr>
                <w:rFonts w:ascii="Maiandra GD" w:hAnsi="Maiandra GD" w:cs="Arial"/>
                <w:sz w:val="16"/>
                <w:szCs w:val="18"/>
              </w:rPr>
            </w:pPr>
            <w:r>
              <w:rPr>
                <w:rFonts w:ascii="Maiandra GD" w:hAnsi="Maiandra GD" w:cs="Arial"/>
                <w:sz w:val="16"/>
                <w:szCs w:val="18"/>
              </w:rPr>
              <w:t>6</w:t>
            </w:r>
          </w:p>
        </w:tc>
        <w:tc>
          <w:tcPr>
            <w:tcW w:w="3260" w:type="dxa"/>
            <w:shd w:val="clear" w:color="auto" w:fill="B9CCE5"/>
          </w:tcPr>
          <w:p w:rsidR="0017330C" w:rsidRPr="00EB2E46" w:rsidRDefault="0017330C" w:rsidP="0017330C">
            <w:pPr>
              <w:rPr>
                <w:rFonts w:ascii="Calibri" w:hAnsi="Calibri" w:cs="Arial"/>
                <w:b/>
                <w:sz w:val="16"/>
                <w:szCs w:val="18"/>
              </w:rPr>
            </w:pPr>
            <w:r w:rsidRPr="00EB2E46">
              <w:rPr>
                <w:rFonts w:ascii="Calibri" w:hAnsi="Calibri" w:cs="Arial"/>
                <w:b/>
                <w:sz w:val="16"/>
                <w:szCs w:val="18"/>
              </w:rPr>
              <w:t>PROGRAMA PROYECTOS RECURSOS PROPIOS PROVISIONES 2013</w:t>
            </w:r>
          </w:p>
        </w:tc>
        <w:tc>
          <w:tcPr>
            <w:tcW w:w="1134" w:type="dxa"/>
            <w:shd w:val="clear" w:color="auto" w:fill="B9CCE5"/>
          </w:tcPr>
          <w:p w:rsidR="0017330C" w:rsidRDefault="0017330C" w:rsidP="0017330C">
            <w:pPr>
              <w:jc w:val="center"/>
              <w:rPr>
                <w:rFonts w:ascii="Calibri" w:hAnsi="Calibri" w:cs="Arial"/>
                <w:b/>
                <w:sz w:val="16"/>
                <w:szCs w:val="18"/>
              </w:rPr>
            </w:pPr>
            <w:r w:rsidRPr="00EB2E46">
              <w:rPr>
                <w:rFonts w:ascii="Calibri" w:hAnsi="Calibri" w:cs="Arial"/>
                <w:b/>
                <w:sz w:val="16"/>
                <w:szCs w:val="18"/>
              </w:rPr>
              <w:t xml:space="preserve">$ </w:t>
            </w:r>
            <w:r>
              <w:rPr>
                <w:rFonts w:ascii="Calibri" w:hAnsi="Calibri" w:cs="Arial"/>
                <w:b/>
                <w:sz w:val="16"/>
                <w:szCs w:val="18"/>
              </w:rPr>
              <w:t>1,935.2</w:t>
            </w:r>
          </w:p>
          <w:p w:rsidR="0017330C" w:rsidRPr="00EB2E46" w:rsidRDefault="0017330C" w:rsidP="0017330C">
            <w:pPr>
              <w:jc w:val="center"/>
              <w:rPr>
                <w:rFonts w:ascii="Calibri" w:hAnsi="Calibri" w:cs="Arial"/>
                <w:b/>
                <w:sz w:val="16"/>
                <w:szCs w:val="18"/>
              </w:rPr>
            </w:pPr>
          </w:p>
        </w:tc>
        <w:tc>
          <w:tcPr>
            <w:tcW w:w="993" w:type="dxa"/>
            <w:shd w:val="clear" w:color="auto" w:fill="B9CCE5"/>
          </w:tcPr>
          <w:p w:rsidR="0017330C" w:rsidRPr="00EB2E46" w:rsidRDefault="0017330C" w:rsidP="0017330C">
            <w:pPr>
              <w:jc w:val="center"/>
              <w:rPr>
                <w:rFonts w:ascii="Calibri" w:hAnsi="Calibri" w:cs="Arial"/>
                <w:b/>
                <w:sz w:val="16"/>
                <w:szCs w:val="18"/>
              </w:rPr>
            </w:pPr>
            <w:r>
              <w:rPr>
                <w:rFonts w:ascii="Calibri" w:hAnsi="Calibri" w:cs="Arial"/>
                <w:b/>
                <w:sz w:val="16"/>
                <w:szCs w:val="18"/>
              </w:rPr>
              <w:t>2</w:t>
            </w:r>
          </w:p>
        </w:tc>
        <w:tc>
          <w:tcPr>
            <w:tcW w:w="1134" w:type="dxa"/>
            <w:shd w:val="clear" w:color="auto" w:fill="B9CCE5"/>
          </w:tcPr>
          <w:p w:rsidR="0017330C" w:rsidRPr="00DA28AF" w:rsidRDefault="0017330C" w:rsidP="0017330C">
            <w:pPr>
              <w:jc w:val="center"/>
              <w:rPr>
                <w:rFonts w:ascii="Calibri" w:hAnsi="Calibri" w:cs="Arial"/>
                <w:b/>
                <w:sz w:val="16"/>
                <w:szCs w:val="18"/>
              </w:rPr>
            </w:pPr>
            <w:r>
              <w:rPr>
                <w:rFonts w:ascii="Calibri" w:hAnsi="Calibri" w:cs="Arial"/>
                <w:b/>
                <w:sz w:val="16"/>
                <w:szCs w:val="18"/>
              </w:rPr>
              <w:t>4,386</w:t>
            </w:r>
          </w:p>
        </w:tc>
        <w:tc>
          <w:tcPr>
            <w:tcW w:w="3543" w:type="dxa"/>
            <w:shd w:val="clear" w:color="auto" w:fill="B9CCE5"/>
          </w:tcPr>
          <w:p w:rsidR="0017330C" w:rsidRPr="00EB2E46" w:rsidRDefault="0017330C" w:rsidP="0017330C">
            <w:pPr>
              <w:jc w:val="both"/>
              <w:rPr>
                <w:rFonts w:ascii="Maiandra GD" w:hAnsi="Maiandra GD" w:cs="Arial"/>
                <w:bCs/>
                <w:sz w:val="16"/>
                <w:szCs w:val="20"/>
                <w:lang w:val="es-ES"/>
              </w:rPr>
            </w:pPr>
            <w:r w:rsidRPr="00EB2E46">
              <w:rPr>
                <w:rFonts w:ascii="Maiandra GD" w:hAnsi="Maiandra GD" w:cs="Arial"/>
                <w:bCs/>
                <w:sz w:val="16"/>
                <w:szCs w:val="20"/>
                <w:lang w:val="es-ES"/>
              </w:rPr>
              <w:t xml:space="preserve">En el año 2014 se finalizaron </w:t>
            </w:r>
            <w:r>
              <w:rPr>
                <w:rFonts w:ascii="Maiandra GD" w:hAnsi="Maiandra GD" w:cs="Arial"/>
                <w:bCs/>
                <w:sz w:val="16"/>
                <w:szCs w:val="20"/>
                <w:lang w:val="es-ES"/>
              </w:rPr>
              <w:t>3</w:t>
            </w:r>
            <w:r w:rsidRPr="00EB2E46">
              <w:rPr>
                <w:rFonts w:ascii="Maiandra GD" w:hAnsi="Maiandra GD" w:cs="Arial"/>
                <w:bCs/>
                <w:sz w:val="16"/>
                <w:szCs w:val="20"/>
                <w:lang w:val="es-ES"/>
              </w:rPr>
              <w:t xml:space="preserve"> proyectos</w:t>
            </w:r>
            <w:r>
              <w:rPr>
                <w:rFonts w:ascii="Maiandra GD" w:hAnsi="Maiandra GD" w:cs="Arial"/>
                <w:bCs/>
                <w:sz w:val="16"/>
                <w:szCs w:val="20"/>
                <w:lang w:val="es-ES"/>
              </w:rPr>
              <w:t>, 1 de acueducto y 2</w:t>
            </w:r>
            <w:r w:rsidRPr="00EB2E46">
              <w:rPr>
                <w:rFonts w:ascii="Maiandra GD" w:hAnsi="Maiandra GD" w:cs="Arial"/>
                <w:bCs/>
                <w:sz w:val="16"/>
                <w:szCs w:val="20"/>
                <w:lang w:val="es-ES"/>
              </w:rPr>
              <w:t xml:space="preserve"> de alcantarillado sanitario que benefició a </w:t>
            </w:r>
            <w:r>
              <w:rPr>
                <w:rFonts w:ascii="Maiandra GD" w:hAnsi="Maiandra GD" w:cs="Arial"/>
                <w:bCs/>
                <w:sz w:val="16"/>
                <w:szCs w:val="20"/>
                <w:lang w:val="es-ES"/>
              </w:rPr>
              <w:t>4,386</w:t>
            </w:r>
            <w:r w:rsidRPr="00EB2E46">
              <w:rPr>
                <w:rFonts w:ascii="Maiandra GD" w:hAnsi="Maiandra GD" w:cs="Arial"/>
                <w:bCs/>
                <w:sz w:val="16"/>
                <w:szCs w:val="20"/>
                <w:lang w:val="es-ES"/>
              </w:rPr>
              <w:t xml:space="preserve"> habitantes</w:t>
            </w:r>
            <w:r>
              <w:rPr>
                <w:rFonts w:ascii="Maiandra GD" w:hAnsi="Maiandra GD" w:cs="Arial"/>
                <w:bCs/>
                <w:sz w:val="16"/>
                <w:szCs w:val="20"/>
                <w:lang w:val="es-ES"/>
              </w:rPr>
              <w:t>, de los municipios de San Salvador y Morazán.</w:t>
            </w:r>
          </w:p>
        </w:tc>
      </w:tr>
      <w:tr w:rsidR="0017330C" w:rsidRPr="005E1A92" w:rsidTr="002E0533">
        <w:tc>
          <w:tcPr>
            <w:tcW w:w="568" w:type="dxa"/>
            <w:shd w:val="clear" w:color="auto" w:fill="auto"/>
          </w:tcPr>
          <w:p w:rsidR="0017330C" w:rsidRPr="00EB2E46" w:rsidRDefault="0017330C" w:rsidP="0017330C">
            <w:pPr>
              <w:jc w:val="center"/>
              <w:rPr>
                <w:rFonts w:ascii="Maiandra GD" w:hAnsi="Maiandra GD" w:cs="Arial"/>
                <w:sz w:val="16"/>
                <w:szCs w:val="18"/>
              </w:rPr>
            </w:pPr>
            <w:r>
              <w:rPr>
                <w:rFonts w:ascii="Maiandra GD" w:hAnsi="Maiandra GD" w:cs="Arial"/>
                <w:sz w:val="16"/>
                <w:szCs w:val="18"/>
              </w:rPr>
              <w:t>7</w:t>
            </w:r>
          </w:p>
        </w:tc>
        <w:tc>
          <w:tcPr>
            <w:tcW w:w="3260" w:type="dxa"/>
            <w:shd w:val="clear" w:color="auto" w:fill="auto"/>
          </w:tcPr>
          <w:p w:rsidR="0017330C" w:rsidRDefault="0017330C" w:rsidP="0017330C">
            <w:pPr>
              <w:rPr>
                <w:rFonts w:ascii="Calibri" w:hAnsi="Calibri" w:cs="Arial"/>
                <w:b/>
                <w:sz w:val="16"/>
                <w:szCs w:val="18"/>
              </w:rPr>
            </w:pPr>
            <w:r w:rsidRPr="00EB2E46">
              <w:rPr>
                <w:rFonts w:ascii="Calibri" w:hAnsi="Calibri" w:cs="Arial"/>
                <w:b/>
                <w:sz w:val="16"/>
                <w:szCs w:val="18"/>
              </w:rPr>
              <w:t>DONACION JAPONESA  NON PROJECT 2000 Y 2005</w:t>
            </w:r>
          </w:p>
          <w:p w:rsidR="002E0533" w:rsidRPr="00EB2E46" w:rsidRDefault="002E0533" w:rsidP="0017330C">
            <w:pPr>
              <w:rPr>
                <w:rFonts w:ascii="Calibri" w:hAnsi="Calibri" w:cs="Arial"/>
                <w:b/>
                <w:sz w:val="16"/>
                <w:szCs w:val="18"/>
              </w:rPr>
            </w:pPr>
          </w:p>
        </w:tc>
        <w:tc>
          <w:tcPr>
            <w:tcW w:w="1134" w:type="dxa"/>
            <w:shd w:val="clear" w:color="auto" w:fill="auto"/>
          </w:tcPr>
          <w:p w:rsidR="0017330C" w:rsidRPr="00EB2E46" w:rsidRDefault="0017330C" w:rsidP="002E0533">
            <w:pPr>
              <w:jc w:val="center"/>
              <w:rPr>
                <w:rFonts w:ascii="Calibri" w:hAnsi="Calibri" w:cs="Arial"/>
                <w:b/>
                <w:sz w:val="16"/>
                <w:szCs w:val="18"/>
              </w:rPr>
            </w:pPr>
            <w:r w:rsidRPr="00EB2E46">
              <w:rPr>
                <w:rFonts w:ascii="Calibri" w:hAnsi="Calibri" w:cs="Arial"/>
                <w:b/>
                <w:sz w:val="16"/>
                <w:szCs w:val="18"/>
              </w:rPr>
              <w:t>$257.4</w:t>
            </w:r>
          </w:p>
          <w:p w:rsidR="0017330C" w:rsidRPr="00EB2E46" w:rsidRDefault="0017330C" w:rsidP="002E0533">
            <w:pPr>
              <w:jc w:val="center"/>
              <w:rPr>
                <w:rFonts w:ascii="Calibri" w:hAnsi="Calibri" w:cs="Arial"/>
                <w:b/>
                <w:sz w:val="16"/>
                <w:szCs w:val="18"/>
              </w:rPr>
            </w:pPr>
          </w:p>
        </w:tc>
        <w:tc>
          <w:tcPr>
            <w:tcW w:w="993" w:type="dxa"/>
            <w:shd w:val="clear" w:color="auto" w:fill="auto"/>
          </w:tcPr>
          <w:p w:rsidR="0017330C" w:rsidRPr="00EB2E46" w:rsidRDefault="0017330C" w:rsidP="0017330C">
            <w:pPr>
              <w:jc w:val="center"/>
              <w:rPr>
                <w:rFonts w:ascii="Calibri" w:hAnsi="Calibri" w:cs="Arial"/>
                <w:b/>
                <w:sz w:val="16"/>
                <w:szCs w:val="18"/>
              </w:rPr>
            </w:pPr>
            <w:r>
              <w:rPr>
                <w:rFonts w:ascii="Calibri" w:hAnsi="Calibri" w:cs="Arial"/>
                <w:b/>
                <w:sz w:val="16"/>
                <w:szCs w:val="18"/>
              </w:rPr>
              <w:t>2</w:t>
            </w:r>
          </w:p>
        </w:tc>
        <w:tc>
          <w:tcPr>
            <w:tcW w:w="1134" w:type="dxa"/>
            <w:shd w:val="clear" w:color="auto" w:fill="auto"/>
          </w:tcPr>
          <w:p w:rsidR="0017330C" w:rsidRPr="00DA28AF" w:rsidRDefault="0017330C" w:rsidP="0017330C">
            <w:pPr>
              <w:jc w:val="center"/>
              <w:rPr>
                <w:rFonts w:ascii="Calibri" w:hAnsi="Calibri" w:cs="Arial"/>
                <w:b/>
                <w:sz w:val="16"/>
                <w:szCs w:val="18"/>
              </w:rPr>
            </w:pPr>
            <w:r w:rsidRPr="00DA28AF">
              <w:rPr>
                <w:rFonts w:ascii="Calibri" w:hAnsi="Calibri" w:cs="Arial"/>
                <w:b/>
                <w:sz w:val="16"/>
                <w:szCs w:val="18"/>
              </w:rPr>
              <w:t>3</w:t>
            </w:r>
            <w:r>
              <w:rPr>
                <w:rFonts w:ascii="Calibri" w:hAnsi="Calibri" w:cs="Arial"/>
                <w:b/>
                <w:sz w:val="16"/>
                <w:szCs w:val="18"/>
              </w:rPr>
              <w:t>,</w:t>
            </w:r>
            <w:r w:rsidRPr="00DA28AF">
              <w:rPr>
                <w:rFonts w:ascii="Calibri" w:hAnsi="Calibri" w:cs="Arial"/>
                <w:b/>
                <w:sz w:val="16"/>
                <w:szCs w:val="18"/>
              </w:rPr>
              <w:t>077</w:t>
            </w:r>
          </w:p>
        </w:tc>
        <w:tc>
          <w:tcPr>
            <w:tcW w:w="3543" w:type="dxa"/>
            <w:shd w:val="clear" w:color="auto" w:fill="auto"/>
          </w:tcPr>
          <w:p w:rsidR="0017330C" w:rsidRPr="00EB2E46" w:rsidRDefault="0017330C" w:rsidP="0017330C">
            <w:pPr>
              <w:jc w:val="both"/>
              <w:rPr>
                <w:rFonts w:ascii="Maiandra GD" w:hAnsi="Maiandra GD" w:cs="Arial"/>
                <w:bCs/>
                <w:sz w:val="16"/>
                <w:szCs w:val="20"/>
                <w:lang w:val="es-ES"/>
              </w:rPr>
            </w:pPr>
            <w:r w:rsidRPr="00EB2E46">
              <w:rPr>
                <w:rFonts w:ascii="Maiandra GD" w:hAnsi="Maiandra GD" w:cs="Arial"/>
                <w:bCs/>
                <w:sz w:val="16"/>
                <w:szCs w:val="20"/>
                <w:lang w:val="es-ES"/>
              </w:rPr>
              <w:t>Al finalizar este proyecto se beneficiarán a m</w:t>
            </w:r>
            <w:r>
              <w:rPr>
                <w:rFonts w:ascii="Maiandra GD" w:hAnsi="Maiandra GD" w:cs="Arial"/>
                <w:bCs/>
                <w:sz w:val="16"/>
                <w:szCs w:val="20"/>
                <w:lang w:val="es-ES"/>
              </w:rPr>
              <w:t>á</w:t>
            </w:r>
            <w:r w:rsidRPr="00EB2E46">
              <w:rPr>
                <w:rFonts w:ascii="Maiandra GD" w:hAnsi="Maiandra GD" w:cs="Arial"/>
                <w:bCs/>
                <w:sz w:val="16"/>
                <w:szCs w:val="20"/>
                <w:lang w:val="es-ES"/>
              </w:rPr>
              <w:t>s</w:t>
            </w:r>
            <w:r>
              <w:rPr>
                <w:rFonts w:ascii="Maiandra GD" w:hAnsi="Maiandra GD" w:cs="Arial"/>
                <w:bCs/>
                <w:sz w:val="16"/>
                <w:szCs w:val="20"/>
                <w:lang w:val="es-ES"/>
              </w:rPr>
              <w:t xml:space="preserve"> de 3,077</w:t>
            </w:r>
            <w:r w:rsidRPr="00EB2E46">
              <w:rPr>
                <w:rFonts w:ascii="Maiandra GD" w:hAnsi="Maiandra GD" w:cs="Arial"/>
                <w:bCs/>
                <w:sz w:val="16"/>
                <w:szCs w:val="20"/>
                <w:lang w:val="es-ES"/>
              </w:rPr>
              <w:t xml:space="preserve"> habitantes</w:t>
            </w:r>
          </w:p>
        </w:tc>
      </w:tr>
      <w:tr w:rsidR="0017330C" w:rsidRPr="005E1A92" w:rsidTr="0017330C">
        <w:tc>
          <w:tcPr>
            <w:tcW w:w="568" w:type="dxa"/>
            <w:shd w:val="clear" w:color="auto" w:fill="B9CCE5"/>
          </w:tcPr>
          <w:p w:rsidR="0017330C" w:rsidRPr="00EB2E46" w:rsidRDefault="0017330C" w:rsidP="0017330C">
            <w:pPr>
              <w:jc w:val="center"/>
              <w:rPr>
                <w:rFonts w:ascii="Maiandra GD" w:hAnsi="Maiandra GD" w:cs="Arial"/>
                <w:sz w:val="16"/>
                <w:szCs w:val="18"/>
              </w:rPr>
            </w:pPr>
            <w:r>
              <w:rPr>
                <w:rFonts w:ascii="Maiandra GD" w:hAnsi="Maiandra GD" w:cs="Arial"/>
                <w:sz w:val="16"/>
                <w:szCs w:val="18"/>
              </w:rPr>
              <w:t>8</w:t>
            </w:r>
          </w:p>
        </w:tc>
        <w:tc>
          <w:tcPr>
            <w:tcW w:w="3260" w:type="dxa"/>
            <w:shd w:val="clear" w:color="auto" w:fill="B9CCE5"/>
          </w:tcPr>
          <w:p w:rsidR="0017330C" w:rsidRPr="00EB2E46" w:rsidRDefault="0017330C" w:rsidP="0017330C">
            <w:pPr>
              <w:rPr>
                <w:rFonts w:ascii="Calibri" w:hAnsi="Calibri" w:cs="Arial"/>
                <w:b/>
                <w:sz w:val="16"/>
                <w:szCs w:val="18"/>
              </w:rPr>
            </w:pPr>
            <w:r w:rsidRPr="00EB2E46">
              <w:rPr>
                <w:rFonts w:ascii="Calibri" w:hAnsi="Calibri" w:cs="Arial"/>
                <w:b/>
                <w:sz w:val="16"/>
                <w:szCs w:val="18"/>
              </w:rPr>
              <w:t>DONACION GOBIERNO MEXICO</w:t>
            </w:r>
          </w:p>
        </w:tc>
        <w:tc>
          <w:tcPr>
            <w:tcW w:w="1134"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$21.0</w:t>
            </w:r>
          </w:p>
        </w:tc>
        <w:tc>
          <w:tcPr>
            <w:tcW w:w="993"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1</w:t>
            </w:r>
          </w:p>
        </w:tc>
        <w:tc>
          <w:tcPr>
            <w:tcW w:w="1134" w:type="dxa"/>
            <w:shd w:val="clear" w:color="auto" w:fill="B9CCE5"/>
          </w:tcPr>
          <w:p w:rsidR="0017330C" w:rsidRPr="00EB2E46" w:rsidRDefault="0017330C" w:rsidP="0017330C">
            <w:pPr>
              <w:jc w:val="center"/>
              <w:rPr>
                <w:rFonts w:ascii="Calibri" w:hAnsi="Calibri" w:cs="Arial"/>
                <w:b/>
                <w:sz w:val="16"/>
                <w:szCs w:val="18"/>
              </w:rPr>
            </w:pPr>
            <w:r w:rsidRPr="00EB2E46">
              <w:rPr>
                <w:rFonts w:ascii="Calibri" w:hAnsi="Calibri" w:cs="Arial"/>
                <w:b/>
                <w:sz w:val="16"/>
                <w:szCs w:val="18"/>
              </w:rPr>
              <w:t>2_/</w:t>
            </w:r>
          </w:p>
        </w:tc>
        <w:tc>
          <w:tcPr>
            <w:tcW w:w="3543" w:type="dxa"/>
            <w:shd w:val="clear" w:color="auto" w:fill="B9CCE5"/>
          </w:tcPr>
          <w:p w:rsidR="0017330C" w:rsidRPr="00EB2E46" w:rsidRDefault="0017330C" w:rsidP="0017330C">
            <w:pPr>
              <w:jc w:val="both"/>
              <w:rPr>
                <w:rFonts w:ascii="Maiandra GD" w:hAnsi="Maiandra GD" w:cs="Arial"/>
                <w:bCs/>
                <w:sz w:val="16"/>
                <w:szCs w:val="20"/>
                <w:lang w:val="es-ES"/>
              </w:rPr>
            </w:pPr>
            <w:r w:rsidRPr="00EB2E46">
              <w:rPr>
                <w:rFonts w:ascii="Maiandra GD" w:hAnsi="Maiandra GD" w:cs="Arial"/>
                <w:bCs/>
                <w:sz w:val="16"/>
                <w:szCs w:val="20"/>
                <w:lang w:val="es-ES"/>
              </w:rPr>
              <w:t>Perforación de pozo de producción en cantón la Isleta, municipio de Zacatecoluca, departamento de la Paz</w:t>
            </w:r>
          </w:p>
        </w:tc>
      </w:tr>
      <w:tr w:rsidR="0017330C" w:rsidRPr="005E1A92" w:rsidTr="0017330C">
        <w:tc>
          <w:tcPr>
            <w:tcW w:w="568" w:type="dxa"/>
            <w:tcBorders>
              <w:top w:val="single" w:sz="24" w:space="0" w:color="FFFFFF"/>
              <w:left w:val="single" w:sz="8" w:space="0" w:color="FFFFFF"/>
              <w:bottom w:val="single" w:sz="8" w:space="0" w:color="FFFFFF"/>
              <w:right w:val="single" w:sz="8" w:space="0" w:color="FFFFFF"/>
            </w:tcBorders>
            <w:shd w:val="clear" w:color="auto" w:fill="4F81BD"/>
          </w:tcPr>
          <w:p w:rsidR="0017330C" w:rsidRPr="006A513D" w:rsidRDefault="0017330C" w:rsidP="0017330C">
            <w:pPr>
              <w:jc w:val="center"/>
              <w:rPr>
                <w:rFonts w:ascii="Maiandra GD" w:hAnsi="Maiandra GD" w:cs="Arial"/>
                <w:b/>
                <w:bCs/>
                <w:color w:val="FFFFFF"/>
                <w:sz w:val="18"/>
                <w:szCs w:val="18"/>
              </w:rPr>
            </w:pPr>
          </w:p>
        </w:tc>
        <w:tc>
          <w:tcPr>
            <w:tcW w:w="3260" w:type="dxa"/>
            <w:tcBorders>
              <w:top w:val="single" w:sz="24" w:space="0" w:color="FFFFFF"/>
              <w:left w:val="single" w:sz="8" w:space="0" w:color="FFFFFF"/>
              <w:bottom w:val="single" w:sz="8" w:space="0" w:color="FFFFFF"/>
              <w:right w:val="single" w:sz="8" w:space="0" w:color="FFFFFF"/>
            </w:tcBorders>
            <w:shd w:val="clear" w:color="auto" w:fill="4F81BD"/>
          </w:tcPr>
          <w:p w:rsidR="0017330C" w:rsidRPr="006A513D" w:rsidRDefault="0017330C" w:rsidP="0017330C">
            <w:pPr>
              <w:rPr>
                <w:rFonts w:ascii="Calibri" w:hAnsi="Calibri" w:cs="Arial"/>
                <w:b/>
                <w:bCs/>
                <w:color w:val="FFFFFF"/>
                <w:sz w:val="18"/>
                <w:szCs w:val="18"/>
              </w:rPr>
            </w:pPr>
            <w:r w:rsidRPr="006A513D">
              <w:rPr>
                <w:rFonts w:ascii="Calibri" w:hAnsi="Calibri" w:cs="Arial"/>
                <w:b/>
                <w:bCs/>
                <w:color w:val="FFFFFF"/>
                <w:sz w:val="18"/>
                <w:szCs w:val="18"/>
              </w:rPr>
              <w:t>TOTAL GENERAL</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tcPr>
          <w:p w:rsidR="0017330C" w:rsidRPr="0017330C" w:rsidRDefault="0017330C" w:rsidP="009F440E">
            <w:pPr>
              <w:jc w:val="center"/>
              <w:rPr>
                <w:rFonts w:ascii="Calibri" w:hAnsi="Calibri" w:cs="Arial"/>
                <w:b/>
                <w:bCs/>
                <w:sz w:val="18"/>
                <w:szCs w:val="18"/>
              </w:rPr>
            </w:pPr>
            <w:r w:rsidRPr="0017330C">
              <w:rPr>
                <w:rFonts w:ascii="Calibri" w:hAnsi="Calibri" w:cs="Arial"/>
                <w:b/>
                <w:sz w:val="18"/>
                <w:szCs w:val="18"/>
              </w:rPr>
              <w:t>$ 12,</w:t>
            </w:r>
            <w:r w:rsidR="009F440E">
              <w:rPr>
                <w:rFonts w:ascii="Calibri" w:hAnsi="Calibri" w:cs="Arial"/>
                <w:b/>
                <w:sz w:val="18"/>
                <w:szCs w:val="18"/>
              </w:rPr>
              <w:t>293</w:t>
            </w:r>
            <w:r w:rsidRPr="0017330C">
              <w:rPr>
                <w:rFonts w:ascii="Calibri" w:hAnsi="Calibri" w:cs="Arial"/>
                <w:b/>
                <w:sz w:val="18"/>
                <w:szCs w:val="18"/>
              </w:rPr>
              <w:t>.</w:t>
            </w:r>
            <w:r w:rsidR="009F440E">
              <w:rPr>
                <w:rFonts w:ascii="Calibri" w:hAnsi="Calibri" w:cs="Arial"/>
                <w:b/>
                <w:sz w:val="18"/>
                <w:szCs w:val="18"/>
              </w:rPr>
              <w:t>8</w:t>
            </w:r>
          </w:p>
        </w:tc>
        <w:tc>
          <w:tcPr>
            <w:tcW w:w="993" w:type="dxa"/>
            <w:tcBorders>
              <w:top w:val="single" w:sz="24" w:space="0" w:color="FFFFFF"/>
              <w:left w:val="single" w:sz="8" w:space="0" w:color="FFFFFF"/>
              <w:bottom w:val="single" w:sz="8" w:space="0" w:color="FFFFFF"/>
              <w:right w:val="single" w:sz="8" w:space="0" w:color="FFFFFF"/>
            </w:tcBorders>
            <w:shd w:val="clear" w:color="auto" w:fill="4F81BD"/>
          </w:tcPr>
          <w:p w:rsidR="0017330C" w:rsidRPr="0017330C" w:rsidRDefault="0017330C" w:rsidP="0017330C">
            <w:pPr>
              <w:jc w:val="center"/>
              <w:rPr>
                <w:rFonts w:ascii="Calibri" w:hAnsi="Calibri" w:cs="Arial"/>
                <w:b/>
                <w:bCs/>
                <w:sz w:val="18"/>
                <w:szCs w:val="18"/>
              </w:rPr>
            </w:pPr>
            <w:r w:rsidRPr="0017330C">
              <w:rPr>
                <w:rFonts w:ascii="Calibri" w:hAnsi="Calibri" w:cs="Arial"/>
                <w:b/>
                <w:sz w:val="18"/>
                <w:szCs w:val="18"/>
              </w:rPr>
              <w:t>42</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tcPr>
          <w:p w:rsidR="0017330C" w:rsidRPr="0017330C" w:rsidRDefault="0017330C" w:rsidP="009F440E">
            <w:pPr>
              <w:jc w:val="center"/>
              <w:rPr>
                <w:rFonts w:ascii="Calibri" w:hAnsi="Calibri" w:cs="Arial"/>
                <w:b/>
                <w:bCs/>
                <w:sz w:val="18"/>
                <w:szCs w:val="18"/>
              </w:rPr>
            </w:pPr>
            <w:r>
              <w:rPr>
                <w:rFonts w:ascii="Calibri" w:hAnsi="Calibri" w:cs="Arial"/>
                <w:b/>
                <w:bCs/>
                <w:sz w:val="18"/>
                <w:szCs w:val="18"/>
              </w:rPr>
              <w:t>1,6</w:t>
            </w:r>
            <w:r w:rsidR="009F440E">
              <w:rPr>
                <w:rFonts w:ascii="Calibri" w:hAnsi="Calibri" w:cs="Arial"/>
                <w:b/>
                <w:bCs/>
                <w:sz w:val="18"/>
                <w:szCs w:val="18"/>
              </w:rPr>
              <w:t>30</w:t>
            </w:r>
            <w:r>
              <w:rPr>
                <w:rFonts w:ascii="Calibri" w:hAnsi="Calibri" w:cs="Arial"/>
                <w:b/>
                <w:bCs/>
                <w:sz w:val="18"/>
                <w:szCs w:val="18"/>
              </w:rPr>
              <w:t>,</w:t>
            </w:r>
            <w:r w:rsidR="009F440E">
              <w:rPr>
                <w:rFonts w:ascii="Calibri" w:hAnsi="Calibri" w:cs="Arial"/>
                <w:b/>
                <w:bCs/>
                <w:sz w:val="18"/>
                <w:szCs w:val="18"/>
              </w:rPr>
              <w:t>37</w:t>
            </w:r>
            <w:r>
              <w:rPr>
                <w:rFonts w:ascii="Calibri" w:hAnsi="Calibri" w:cs="Arial"/>
                <w:b/>
                <w:bCs/>
                <w:sz w:val="18"/>
                <w:szCs w:val="18"/>
              </w:rPr>
              <w:t>8</w:t>
            </w:r>
          </w:p>
        </w:tc>
        <w:tc>
          <w:tcPr>
            <w:tcW w:w="3543" w:type="dxa"/>
            <w:tcBorders>
              <w:top w:val="single" w:sz="24" w:space="0" w:color="FFFFFF"/>
              <w:left w:val="single" w:sz="8" w:space="0" w:color="FFFFFF"/>
              <w:bottom w:val="single" w:sz="8" w:space="0" w:color="FFFFFF"/>
              <w:right w:val="single" w:sz="8" w:space="0" w:color="FFFFFF"/>
            </w:tcBorders>
            <w:shd w:val="clear" w:color="auto" w:fill="4F81BD"/>
          </w:tcPr>
          <w:p w:rsidR="0017330C" w:rsidRPr="006A513D" w:rsidRDefault="0017330C" w:rsidP="0017330C">
            <w:pPr>
              <w:jc w:val="both"/>
              <w:rPr>
                <w:rFonts w:ascii="Calibri" w:hAnsi="Calibri" w:cs="Arial"/>
                <w:b/>
                <w:bCs/>
                <w:sz w:val="18"/>
                <w:szCs w:val="18"/>
              </w:rPr>
            </w:pPr>
          </w:p>
        </w:tc>
      </w:tr>
    </w:tbl>
    <w:p w:rsidR="0017330C" w:rsidRPr="009421E6" w:rsidRDefault="0017330C" w:rsidP="0017330C">
      <w:pPr>
        <w:jc w:val="both"/>
        <w:rPr>
          <w:rFonts w:ascii="Maiandra GD" w:hAnsi="Maiandra GD" w:cs="Arial"/>
          <w:sz w:val="20"/>
          <w:szCs w:val="18"/>
        </w:rPr>
      </w:pPr>
    </w:p>
    <w:p w:rsidR="00E84F1F" w:rsidRPr="00E84F1F" w:rsidRDefault="00E84F1F" w:rsidP="00E84F1F">
      <w:pPr>
        <w:jc w:val="both"/>
        <w:rPr>
          <w:rFonts w:ascii="Maiandra GD" w:hAnsi="Maiandra GD" w:cs="Arial"/>
          <w:sz w:val="16"/>
          <w:szCs w:val="16"/>
        </w:rPr>
      </w:pPr>
      <w:r>
        <w:rPr>
          <w:rFonts w:ascii="Maiandra GD" w:hAnsi="Maiandra GD" w:cs="Arial"/>
          <w:sz w:val="16"/>
          <w:szCs w:val="16"/>
        </w:rPr>
        <w:t>2</w:t>
      </w:r>
      <w:r w:rsidRPr="00E84F1F">
        <w:rPr>
          <w:rFonts w:ascii="Maiandra GD" w:hAnsi="Maiandra GD" w:cs="Arial"/>
          <w:sz w:val="16"/>
          <w:szCs w:val="16"/>
        </w:rPr>
        <w:t>/ Beneficiarios indirectos: Población beneficiada está incluida en otros programas</w:t>
      </w:r>
    </w:p>
    <w:p w:rsidR="00E84F1F" w:rsidRPr="00E84F1F" w:rsidRDefault="00E84F1F" w:rsidP="00E84F1F">
      <w:pPr>
        <w:jc w:val="both"/>
        <w:rPr>
          <w:rFonts w:ascii="Maiandra GD" w:hAnsi="Maiandra GD" w:cs="Arial"/>
          <w:sz w:val="16"/>
          <w:szCs w:val="16"/>
        </w:rPr>
      </w:pPr>
      <w:r>
        <w:rPr>
          <w:rFonts w:ascii="Maiandra GD" w:hAnsi="Maiandra GD" w:cs="Arial"/>
          <w:sz w:val="16"/>
          <w:szCs w:val="16"/>
        </w:rPr>
        <w:t>3</w:t>
      </w:r>
      <w:r w:rsidRPr="00E84F1F">
        <w:rPr>
          <w:rFonts w:ascii="Maiandra GD" w:hAnsi="Maiandra GD" w:cs="Arial"/>
          <w:sz w:val="16"/>
          <w:szCs w:val="16"/>
        </w:rPr>
        <w:t xml:space="preserve">/ La Población a beneficiar está incluida en el </w:t>
      </w:r>
      <w:r w:rsidRPr="00E84F1F">
        <w:rPr>
          <w:rFonts w:ascii="Calibri" w:hAnsi="Calibri" w:cs="Arial"/>
          <w:b/>
          <w:sz w:val="16"/>
          <w:szCs w:val="16"/>
        </w:rPr>
        <w:t>PROGRAMA ANDA / AECID (FCAS) SLV-001-B</w:t>
      </w:r>
      <w:r w:rsidRPr="00E84F1F">
        <w:rPr>
          <w:rFonts w:ascii="Calibri" w:hAnsi="Calibri" w:cs="Arial"/>
          <w:sz w:val="16"/>
          <w:szCs w:val="16"/>
        </w:rPr>
        <w:t xml:space="preserve">                                  </w:t>
      </w:r>
    </w:p>
    <w:p w:rsidR="00E84F1F" w:rsidRDefault="00E84F1F" w:rsidP="0017330C">
      <w:pPr>
        <w:jc w:val="both"/>
        <w:rPr>
          <w:rFonts w:ascii="Maiandra GD" w:hAnsi="Maiandra GD" w:cs="Arial"/>
          <w:sz w:val="20"/>
          <w:szCs w:val="18"/>
        </w:rPr>
      </w:pPr>
    </w:p>
    <w:p w:rsidR="005A0227" w:rsidRDefault="005A0227" w:rsidP="0017330C">
      <w:pPr>
        <w:jc w:val="both"/>
        <w:rPr>
          <w:rFonts w:ascii="Maiandra GD" w:hAnsi="Maiandra GD" w:cs="Arial"/>
          <w:sz w:val="20"/>
          <w:szCs w:val="18"/>
        </w:rPr>
      </w:pPr>
    </w:p>
    <w:p w:rsidR="0017330C" w:rsidRPr="003D258B" w:rsidRDefault="005A0227" w:rsidP="0017330C">
      <w:pPr>
        <w:jc w:val="both"/>
        <w:rPr>
          <w:rFonts w:ascii="Maiandra GD" w:hAnsi="Maiandra GD" w:cs="Arial"/>
          <w:sz w:val="20"/>
          <w:szCs w:val="18"/>
        </w:rPr>
      </w:pPr>
      <w:r>
        <w:rPr>
          <w:rFonts w:ascii="Maiandra GD" w:hAnsi="Maiandra GD" w:cs="Arial"/>
          <w:sz w:val="20"/>
          <w:szCs w:val="18"/>
        </w:rPr>
        <w:lastRenderedPageBreak/>
        <w:t>La gráfica</w:t>
      </w:r>
      <w:r w:rsidR="0017330C" w:rsidRPr="003D258B">
        <w:rPr>
          <w:rFonts w:ascii="Maiandra GD" w:hAnsi="Maiandra GD" w:cs="Arial"/>
          <w:sz w:val="20"/>
          <w:szCs w:val="18"/>
        </w:rPr>
        <w:t xml:space="preserve"> </w:t>
      </w:r>
      <w:r w:rsidR="00B04104">
        <w:rPr>
          <w:rFonts w:ascii="Maiandra GD" w:hAnsi="Maiandra GD" w:cs="Arial"/>
          <w:sz w:val="20"/>
          <w:szCs w:val="18"/>
        </w:rPr>
        <w:t>N</w:t>
      </w:r>
      <w:r w:rsidR="0017330C" w:rsidRPr="003D258B">
        <w:rPr>
          <w:rFonts w:ascii="Maiandra GD" w:hAnsi="Maiandra GD" w:cs="Arial"/>
          <w:sz w:val="20"/>
          <w:szCs w:val="18"/>
        </w:rPr>
        <w:t xml:space="preserve">o. 1 </w:t>
      </w:r>
      <w:r>
        <w:rPr>
          <w:rFonts w:ascii="Maiandra GD" w:hAnsi="Maiandra GD" w:cs="Arial"/>
          <w:sz w:val="20"/>
          <w:szCs w:val="18"/>
        </w:rPr>
        <w:t>representa</w:t>
      </w:r>
      <w:r w:rsidR="0017330C" w:rsidRPr="003D258B">
        <w:rPr>
          <w:rFonts w:ascii="Maiandra GD" w:hAnsi="Maiandra GD" w:cs="Arial"/>
          <w:sz w:val="20"/>
          <w:szCs w:val="18"/>
        </w:rPr>
        <w:t xml:space="preserve"> la inversión total por fuente de financiamiento año 201</w:t>
      </w:r>
      <w:r w:rsidR="0017330C">
        <w:rPr>
          <w:rFonts w:ascii="Maiandra GD" w:hAnsi="Maiandra GD" w:cs="Arial"/>
          <w:sz w:val="20"/>
          <w:szCs w:val="18"/>
        </w:rPr>
        <w:t>4</w:t>
      </w:r>
      <w:r w:rsidR="0017330C" w:rsidRPr="003D258B">
        <w:rPr>
          <w:rFonts w:ascii="Maiandra GD" w:hAnsi="Maiandra GD" w:cs="Arial"/>
          <w:sz w:val="20"/>
          <w:szCs w:val="18"/>
        </w:rPr>
        <w:t>.</w:t>
      </w:r>
      <w:r w:rsidR="0017330C" w:rsidRPr="003D258B">
        <w:rPr>
          <w:rFonts w:ascii="Maiandra GD" w:hAnsi="Maiandra GD" w:cs="Arial"/>
          <w:noProof/>
          <w:sz w:val="20"/>
          <w:szCs w:val="18"/>
          <w:lang w:eastAsia="es-SV"/>
        </w:rPr>
        <w:t xml:space="preserve"> </w:t>
      </w:r>
    </w:p>
    <w:p w:rsidR="0017330C" w:rsidRDefault="0017330C" w:rsidP="0017330C">
      <w:pPr>
        <w:jc w:val="both"/>
        <w:rPr>
          <w:rFonts w:ascii="Maiandra GD" w:hAnsi="Maiandra GD" w:cs="Arial"/>
          <w:sz w:val="20"/>
          <w:szCs w:val="18"/>
          <w:highlight w:val="green"/>
        </w:rPr>
      </w:pPr>
    </w:p>
    <w:p w:rsidR="0017330C" w:rsidRPr="003D258B" w:rsidRDefault="0017330C" w:rsidP="0017330C">
      <w:pPr>
        <w:jc w:val="center"/>
        <w:rPr>
          <w:rFonts w:ascii="Tw Cen MT" w:hAnsi="Tw Cen MT" w:cs="Arial"/>
          <w:b/>
          <w:sz w:val="22"/>
          <w:szCs w:val="18"/>
        </w:rPr>
      </w:pPr>
      <w:r w:rsidRPr="003D258B">
        <w:rPr>
          <w:rFonts w:ascii="Tw Cen MT" w:hAnsi="Tw Cen MT" w:cs="Arial"/>
          <w:b/>
          <w:sz w:val="22"/>
          <w:szCs w:val="18"/>
        </w:rPr>
        <w:t>GRÁFICA No. 1</w:t>
      </w:r>
    </w:p>
    <w:p w:rsidR="0017330C" w:rsidRPr="003D258B" w:rsidRDefault="0017330C" w:rsidP="0017330C">
      <w:pPr>
        <w:jc w:val="center"/>
        <w:rPr>
          <w:rFonts w:ascii="Tw Cen MT" w:hAnsi="Tw Cen MT" w:cs="Arial"/>
          <w:sz w:val="20"/>
          <w:szCs w:val="18"/>
        </w:rPr>
      </w:pPr>
      <w:r w:rsidRPr="003D258B">
        <w:rPr>
          <w:rFonts w:ascii="Tw Cen MT" w:hAnsi="Tw Cen MT" w:cs="Arial"/>
          <w:sz w:val="20"/>
          <w:szCs w:val="18"/>
        </w:rPr>
        <w:t>INVERSIÓN TOTAL POR F</w:t>
      </w:r>
      <w:r w:rsidR="00E84F1F">
        <w:rPr>
          <w:rFonts w:ascii="Tw Cen MT" w:hAnsi="Tw Cen MT" w:cs="Arial"/>
          <w:sz w:val="20"/>
          <w:szCs w:val="18"/>
        </w:rPr>
        <w:t>UENTE DE FINANCIAMIENTO AÑO 2014</w:t>
      </w:r>
    </w:p>
    <w:p w:rsidR="0017330C" w:rsidRPr="001C5C50" w:rsidRDefault="009F440E" w:rsidP="0017330C">
      <w:pPr>
        <w:jc w:val="both"/>
        <w:rPr>
          <w:rFonts w:ascii="Maiandra GD" w:hAnsi="Maiandra GD" w:cs="Arial"/>
          <w:sz w:val="20"/>
          <w:szCs w:val="18"/>
          <w:highlight w:val="green"/>
        </w:rPr>
      </w:pPr>
      <w:r>
        <w:rPr>
          <w:noProof/>
          <w:lang w:eastAsia="es-SV"/>
        </w:rPr>
        <w:drawing>
          <wp:anchor distT="0" distB="0" distL="114300" distR="114300" simplePos="0" relativeHeight="251994624" behindDoc="0" locked="0" layoutInCell="1" allowOverlap="1" wp14:anchorId="25E65054" wp14:editId="0FA47BB6">
            <wp:simplePos x="0" y="0"/>
            <wp:positionH relativeFrom="margin">
              <wp:posOffset>829310</wp:posOffset>
            </wp:positionH>
            <wp:positionV relativeFrom="paragraph">
              <wp:posOffset>116840</wp:posOffset>
            </wp:positionV>
            <wp:extent cx="4419600" cy="2533650"/>
            <wp:effectExtent l="0" t="0" r="19050" b="19050"/>
            <wp:wrapNone/>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17330C" w:rsidRPr="001C5C50" w:rsidRDefault="0017330C" w:rsidP="0017330C">
      <w:pPr>
        <w:jc w:val="both"/>
        <w:rPr>
          <w:rFonts w:ascii="Maiandra GD" w:hAnsi="Maiandra GD" w:cs="Arial"/>
          <w:sz w:val="20"/>
          <w:szCs w:val="18"/>
          <w:highlight w:val="green"/>
        </w:rPr>
      </w:pPr>
    </w:p>
    <w:p w:rsidR="00E84F1F" w:rsidRDefault="00E84F1F" w:rsidP="00E84F1F">
      <w:pPr>
        <w:rPr>
          <w:rFonts w:ascii="Maiandra GD" w:hAnsi="Maiandra GD" w:cs="Arial"/>
          <w:sz w:val="20"/>
          <w:szCs w:val="18"/>
        </w:rPr>
      </w:pPr>
    </w:p>
    <w:p w:rsidR="00E84F1F" w:rsidRDefault="00E84F1F" w:rsidP="00E84F1F">
      <w:pPr>
        <w:rPr>
          <w:rFonts w:ascii="Maiandra GD" w:hAnsi="Maiandra GD" w:cs="Arial"/>
          <w:sz w:val="20"/>
          <w:szCs w:val="18"/>
        </w:rPr>
      </w:pPr>
    </w:p>
    <w:p w:rsidR="005A0227" w:rsidRDefault="005A0227" w:rsidP="00E84F1F">
      <w:pPr>
        <w:rPr>
          <w:rFonts w:ascii="Maiandra GD" w:hAnsi="Maiandra GD" w:cs="Arial"/>
          <w:sz w:val="20"/>
          <w:szCs w:val="18"/>
        </w:rPr>
      </w:pPr>
    </w:p>
    <w:p w:rsidR="00E84F1F" w:rsidRPr="00E84F1F" w:rsidRDefault="00E84F1F" w:rsidP="00E84F1F">
      <w:pPr>
        <w:rPr>
          <w:rFonts w:ascii="Maiandra GD" w:hAnsi="Maiandra GD" w:cs="Arial"/>
          <w:sz w:val="20"/>
          <w:szCs w:val="18"/>
        </w:rPr>
      </w:pP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PEIS:</w:t>
      </w:r>
      <w:r w:rsidRPr="00E84F1F">
        <w:rPr>
          <w:rFonts w:ascii="Maiandra GD" w:hAnsi="Maiandra GD" w:cs="Arial"/>
          <w:sz w:val="16"/>
          <w:szCs w:val="16"/>
        </w:rPr>
        <w:t xml:space="preserve"> Programa Extraordinario de Inversión Social.</w:t>
      </w: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RPRO:</w:t>
      </w:r>
      <w:r w:rsidRPr="00E84F1F">
        <w:rPr>
          <w:rFonts w:ascii="Maiandra GD" w:hAnsi="Maiandra GD" w:cs="Arial"/>
          <w:sz w:val="16"/>
          <w:szCs w:val="16"/>
        </w:rPr>
        <w:t xml:space="preserve"> Recursos Propios.</w:t>
      </w: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 xml:space="preserve">BID: </w:t>
      </w:r>
      <w:r w:rsidRPr="00E84F1F">
        <w:rPr>
          <w:rFonts w:ascii="Maiandra GD" w:hAnsi="Maiandra GD" w:cs="Arial"/>
          <w:sz w:val="16"/>
          <w:szCs w:val="16"/>
        </w:rPr>
        <w:t>Banco Interamericano de Desarrollo.</w:t>
      </w: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AECID:</w:t>
      </w:r>
      <w:r w:rsidRPr="00E84F1F">
        <w:rPr>
          <w:rFonts w:ascii="Maiandra GD" w:hAnsi="Maiandra GD" w:cs="Arial"/>
          <w:sz w:val="16"/>
          <w:szCs w:val="16"/>
        </w:rPr>
        <w:t xml:space="preserve"> </w:t>
      </w:r>
      <w:r w:rsidRPr="00E84F1F">
        <w:rPr>
          <w:rFonts w:ascii="Maiandra GD" w:hAnsi="Maiandra GD" w:cs="Arial"/>
          <w:sz w:val="16"/>
          <w:szCs w:val="16"/>
        </w:rPr>
        <w:tab/>
        <w:t>Agencia Española de Cooperación Internacional para el Desarrollo.</w:t>
      </w: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FCAS:</w:t>
      </w:r>
      <w:r w:rsidRPr="00E84F1F">
        <w:rPr>
          <w:rFonts w:ascii="Maiandra GD" w:hAnsi="Maiandra GD" w:cs="Arial"/>
          <w:sz w:val="16"/>
          <w:szCs w:val="16"/>
        </w:rPr>
        <w:t xml:space="preserve"> Fondo de Cooperación de Agua y Saneamiento (Cooperación de España).</w:t>
      </w:r>
    </w:p>
    <w:p w:rsidR="00E84F1F" w:rsidRPr="00E84F1F" w:rsidRDefault="00E84F1F" w:rsidP="00E84F1F">
      <w:pPr>
        <w:jc w:val="both"/>
        <w:rPr>
          <w:rFonts w:ascii="Maiandra GD" w:hAnsi="Maiandra GD" w:cs="Arial"/>
          <w:sz w:val="16"/>
          <w:szCs w:val="16"/>
        </w:rPr>
      </w:pPr>
      <w:r w:rsidRPr="00E84F1F">
        <w:rPr>
          <w:rFonts w:ascii="Maiandra GD" w:hAnsi="Maiandra GD" w:cs="Arial"/>
          <w:b/>
          <w:sz w:val="16"/>
          <w:szCs w:val="16"/>
        </w:rPr>
        <w:t xml:space="preserve">FCASALC: </w:t>
      </w:r>
      <w:r w:rsidRPr="00E84F1F">
        <w:rPr>
          <w:rFonts w:ascii="Maiandra GD" w:hAnsi="Maiandra GD" w:cs="Arial"/>
          <w:sz w:val="16"/>
          <w:szCs w:val="16"/>
        </w:rPr>
        <w:t>Fondo Español de Cooperación para Agua y Saneamiento en América Latina y el Caribe.</w:t>
      </w:r>
    </w:p>
    <w:p w:rsidR="00E84F1F" w:rsidRDefault="00E84F1F" w:rsidP="00E84F1F">
      <w:pPr>
        <w:rPr>
          <w:rFonts w:ascii="Tw Cen MT" w:hAnsi="Tw Cen MT" w:cs="Arial"/>
          <w:b/>
          <w:sz w:val="22"/>
          <w:szCs w:val="18"/>
        </w:rPr>
      </w:pPr>
    </w:p>
    <w:p w:rsidR="00E84F1F" w:rsidRDefault="00E84F1F" w:rsidP="0017330C">
      <w:pPr>
        <w:jc w:val="center"/>
        <w:rPr>
          <w:rFonts w:ascii="Tw Cen MT" w:hAnsi="Tw Cen MT" w:cs="Arial"/>
          <w:b/>
          <w:sz w:val="22"/>
          <w:szCs w:val="18"/>
        </w:rPr>
      </w:pPr>
    </w:p>
    <w:p w:rsidR="0017330C" w:rsidRPr="00E84F1F" w:rsidRDefault="0017330C" w:rsidP="0017330C">
      <w:pPr>
        <w:jc w:val="both"/>
        <w:rPr>
          <w:rFonts w:ascii="Maiandra GD" w:hAnsi="Maiandra GD" w:cs="Arial"/>
          <w:color w:val="365F91"/>
          <w:sz w:val="20"/>
          <w:szCs w:val="18"/>
        </w:rPr>
      </w:pPr>
      <w:r w:rsidRPr="00E84F1F">
        <w:rPr>
          <w:rFonts w:ascii="Tw Cen MT" w:hAnsi="Tw Cen MT" w:cs="Arial"/>
          <w:b/>
          <w:color w:val="365F91"/>
          <w:szCs w:val="20"/>
          <w:lang w:val="es-ES"/>
        </w:rPr>
        <w:t>DETALLE DE LA INVERSIÓN REALIZADA</w:t>
      </w:r>
    </w:p>
    <w:p w:rsidR="0017330C" w:rsidRPr="00E84F1F" w:rsidRDefault="0017330C" w:rsidP="0017330C">
      <w:pPr>
        <w:jc w:val="both"/>
        <w:rPr>
          <w:rFonts w:ascii="Maiandra GD" w:hAnsi="Maiandra GD" w:cs="Arial"/>
          <w:color w:val="365F91"/>
          <w:sz w:val="20"/>
          <w:szCs w:val="18"/>
        </w:rPr>
      </w:pPr>
    </w:p>
    <w:p w:rsidR="00E84F1F" w:rsidRPr="00E84F1F" w:rsidRDefault="001812EC" w:rsidP="00E84F1F">
      <w:pPr>
        <w:jc w:val="both"/>
        <w:rPr>
          <w:rFonts w:ascii="Maiandra GD" w:hAnsi="Maiandra GD" w:cs="Arial"/>
          <w:sz w:val="20"/>
          <w:szCs w:val="18"/>
        </w:rPr>
      </w:pPr>
      <w:r w:rsidRPr="001812EC">
        <w:rPr>
          <w:rFonts w:ascii="Maiandra GD" w:hAnsi="Maiandra GD" w:cs="Arial"/>
          <w:sz w:val="20"/>
          <w:szCs w:val="18"/>
        </w:rPr>
        <w:t xml:space="preserve">En el año 2014,  dentro del programa </w:t>
      </w:r>
      <w:r w:rsidRPr="001812EC">
        <w:rPr>
          <w:rFonts w:ascii="Maiandra GD" w:hAnsi="Maiandra GD" w:cs="Arial"/>
          <w:b/>
          <w:sz w:val="20"/>
          <w:szCs w:val="18"/>
        </w:rPr>
        <w:t>ANDA / AECID (FCAS) SLV-001-B “Programa de Infraestructura en Agua Potable y Saneamiento Básico en Áreas Periurbanas y Rurales de El Salvador”</w:t>
      </w:r>
      <w:r w:rsidRPr="001812EC">
        <w:rPr>
          <w:rFonts w:ascii="Maiandra GD" w:hAnsi="Maiandra GD" w:cs="Arial"/>
          <w:sz w:val="20"/>
          <w:szCs w:val="18"/>
        </w:rPr>
        <w:t>, finalizaron 2 proyectos uno  corresponde al Fortalecimiento de la Planta Potabilizadora las Pavas y el otro a Introducción del servicio de agua potable y saneamiento básico en cantón Isla de Méndez, Municipio de Jiquilisco, Departamento de Usulután. Bajo este programa se ha invertido en el año $1,487.1 miles, Beneficiando a más de 5,007  habitantes en forma directa y 1</w:t>
      </w:r>
      <w:proofErr w:type="gramStart"/>
      <w:r w:rsidRPr="001812EC">
        <w:rPr>
          <w:rFonts w:ascii="Maiandra GD" w:hAnsi="Maiandra GD" w:cs="Arial"/>
          <w:sz w:val="20"/>
          <w:szCs w:val="18"/>
        </w:rPr>
        <w:t>,500,000</w:t>
      </w:r>
      <w:proofErr w:type="gramEnd"/>
      <w:r w:rsidRPr="001812EC">
        <w:rPr>
          <w:rFonts w:ascii="Maiandra GD" w:hAnsi="Maiandra GD" w:cs="Arial"/>
          <w:sz w:val="20"/>
          <w:szCs w:val="18"/>
        </w:rPr>
        <w:t xml:space="preserve"> en forma indirecta.</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 xml:space="preserve">Se continuó ejecutando el programa </w:t>
      </w:r>
      <w:r w:rsidRPr="00E84F1F">
        <w:rPr>
          <w:rFonts w:ascii="Maiandra GD" w:hAnsi="Maiandra GD" w:cs="Arial"/>
          <w:b/>
          <w:sz w:val="20"/>
          <w:szCs w:val="18"/>
        </w:rPr>
        <w:t>ANDA / AECID - BID 2358/OC-ES y FECASALC GRT/WS-12281-ES “Programa de Agua y Saneamiento Rural de El Salvador”</w:t>
      </w:r>
      <w:r w:rsidRPr="00E84F1F">
        <w:rPr>
          <w:rFonts w:ascii="Maiandra GD" w:hAnsi="Maiandra GD" w:cs="Arial"/>
          <w:sz w:val="20"/>
          <w:szCs w:val="18"/>
        </w:rPr>
        <w:t>, con el cual se finalizaron 2 proyectos orientados al fortalecimiento institucional, introducción, mejora, rehabilitación y/o ampliación de la infraestructura y sistema de suministro de agua potable. Invirtiendo la cantidad de $458.0 miles beneficiando a 1</w:t>
      </w:r>
      <w:proofErr w:type="gramStart"/>
      <w:r w:rsidRPr="00E84F1F">
        <w:rPr>
          <w:rFonts w:ascii="Maiandra GD" w:hAnsi="Maiandra GD" w:cs="Arial"/>
          <w:sz w:val="20"/>
          <w:szCs w:val="18"/>
        </w:rPr>
        <w:t>,500,000</w:t>
      </w:r>
      <w:proofErr w:type="gramEnd"/>
      <w:r w:rsidRPr="00E84F1F">
        <w:rPr>
          <w:rFonts w:ascii="Maiandra GD" w:hAnsi="Maiandra GD" w:cs="Arial"/>
          <w:sz w:val="20"/>
          <w:szCs w:val="18"/>
        </w:rPr>
        <w:t xml:space="preserve"> habitantes de forma indirecta (esta población está incluida en otros proyectos como beneficiarios directos).</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b/>
          <w:sz w:val="20"/>
          <w:szCs w:val="18"/>
        </w:rPr>
        <w:t>ANDA / AECID SLV-056-B</w:t>
      </w:r>
      <w:r w:rsidRPr="00E84F1F">
        <w:rPr>
          <w:rFonts w:ascii="Maiandra GD" w:hAnsi="Maiandra GD" w:cs="Arial"/>
          <w:sz w:val="20"/>
          <w:szCs w:val="18"/>
        </w:rPr>
        <w:t xml:space="preserve"> ejecutó el </w:t>
      </w:r>
      <w:r w:rsidRPr="00E84F1F">
        <w:rPr>
          <w:rFonts w:ascii="Maiandra GD" w:hAnsi="Maiandra GD" w:cs="Arial"/>
          <w:b/>
          <w:sz w:val="20"/>
          <w:szCs w:val="18"/>
        </w:rPr>
        <w:t>“Proyecto Integrado de Agua</w:t>
      </w:r>
      <w:r w:rsidR="002E0533">
        <w:rPr>
          <w:rFonts w:ascii="Maiandra GD" w:hAnsi="Maiandra GD" w:cs="Arial"/>
          <w:b/>
          <w:sz w:val="20"/>
          <w:szCs w:val="18"/>
        </w:rPr>
        <w:t>,</w:t>
      </w:r>
      <w:r w:rsidRPr="00E84F1F">
        <w:rPr>
          <w:rFonts w:ascii="Maiandra GD" w:hAnsi="Maiandra GD" w:cs="Arial"/>
          <w:b/>
          <w:sz w:val="20"/>
          <w:szCs w:val="18"/>
        </w:rPr>
        <w:t xml:space="preserve"> Saneamiento y Medio Ambiente”</w:t>
      </w:r>
      <w:r w:rsidRPr="00E84F1F">
        <w:rPr>
          <w:rFonts w:ascii="Maiandra GD" w:hAnsi="Maiandra GD" w:cs="Arial"/>
          <w:sz w:val="20"/>
          <w:szCs w:val="18"/>
        </w:rPr>
        <w:t>, con la finalización de 3 proyectos orientados a la introducción de las infraestructuras y sistemas de suministro de agua potable y saneamiento básico. En el transcurso del año el programa realizó una inversión de $ 1,756.7 miles; con la finalización del programa se pretende beneficiar a un total de 7,320 habitantes del departamento de Usulután y La Paz.</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lastRenderedPageBreak/>
        <w:t xml:space="preserve">Se finalizó con  el programa </w:t>
      </w:r>
      <w:r w:rsidRPr="00E84F1F">
        <w:rPr>
          <w:rFonts w:ascii="Maiandra GD" w:hAnsi="Maiandra GD" w:cs="Arial"/>
          <w:b/>
          <w:sz w:val="20"/>
          <w:szCs w:val="18"/>
        </w:rPr>
        <w:t>PEIS</w:t>
      </w:r>
      <w:r w:rsidRPr="00E84F1F">
        <w:rPr>
          <w:rFonts w:ascii="Maiandra GD" w:hAnsi="Maiandra GD" w:cs="Arial"/>
          <w:sz w:val="20"/>
          <w:szCs w:val="18"/>
        </w:rPr>
        <w:t xml:space="preserve"> (Presupuesto Extraordinario de Inversión Social), en el cual se reporta  para el año 2014 la terminación de 4 proyectos, los cuales beneficiaron a un total de 64,565 habitantes</w:t>
      </w:r>
      <w:r w:rsidR="002E0533">
        <w:rPr>
          <w:rFonts w:ascii="Maiandra GD" w:hAnsi="Maiandra GD" w:cs="Arial"/>
          <w:sz w:val="20"/>
          <w:szCs w:val="18"/>
        </w:rPr>
        <w:t xml:space="preserve"> en 4 municipios de El Salvador, con una inversión para el año 2014 de $ 846.7 miles.</w:t>
      </w: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El monto total invertido en este programa asciende a $ 32,521.4 miles, el cual incluye $2,653.8 miles provenientes de fondos de Recursos Propios (provisión), con el cual se benefició a un total de 1,414,182 habitantes con la ejecución de 57 proyectos a nivel nacional.</w:t>
      </w: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 xml:space="preserve"> </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 xml:space="preserve">Cubriendo las necesidades de la población, específicamente de aquellos sectores que carecen del acceso al servicio de Agua Potable y Alcantarillado Sanitario, se continuó con el programa </w:t>
      </w:r>
      <w:r w:rsidRPr="00E84F1F">
        <w:rPr>
          <w:rFonts w:ascii="Maiandra GD" w:hAnsi="Maiandra GD" w:cs="Arial"/>
          <w:b/>
          <w:sz w:val="20"/>
          <w:szCs w:val="18"/>
        </w:rPr>
        <w:t>RECURSOS PROPIOS/ COMUNIDADES (AYUDA MUTUA)</w:t>
      </w:r>
      <w:r w:rsidRPr="00E84F1F">
        <w:rPr>
          <w:rFonts w:ascii="Maiandra GD" w:hAnsi="Maiandra GD" w:cs="Arial"/>
          <w:sz w:val="20"/>
          <w:szCs w:val="18"/>
        </w:rPr>
        <w:t>, con el cual se llevaron a cabo 8</w:t>
      </w:r>
      <w:r w:rsidR="009F440E">
        <w:rPr>
          <w:rFonts w:ascii="Maiandra GD" w:hAnsi="Maiandra GD" w:cs="Arial"/>
          <w:sz w:val="20"/>
          <w:szCs w:val="18"/>
        </w:rPr>
        <w:t>7</w:t>
      </w:r>
      <w:r w:rsidRPr="00E84F1F">
        <w:rPr>
          <w:rFonts w:ascii="Maiandra GD" w:hAnsi="Maiandra GD" w:cs="Arial"/>
          <w:sz w:val="20"/>
          <w:szCs w:val="18"/>
        </w:rPr>
        <w:t xml:space="preserve"> proyectos de mejoramiento, introducción, y/o ampliaciones de Sistemas de Agua Potable y Alcantarillado Sanitario a nivel nacional bajo el concepto de ayuda mutua, alcanzando una población beneficiada de </w:t>
      </w:r>
      <w:r w:rsidR="009F440E">
        <w:rPr>
          <w:rFonts w:ascii="Maiandra GD" w:hAnsi="Maiandra GD" w:cs="Arial"/>
          <w:sz w:val="20"/>
          <w:szCs w:val="18"/>
        </w:rPr>
        <w:t xml:space="preserve">46,023 </w:t>
      </w:r>
      <w:r w:rsidRPr="00E84F1F">
        <w:rPr>
          <w:rFonts w:ascii="Maiandra GD" w:hAnsi="Maiandra GD" w:cs="Arial"/>
          <w:sz w:val="20"/>
          <w:szCs w:val="18"/>
        </w:rPr>
        <w:t>habitantes de comunidades urbano marginales y áreas rurales a nivel nacional, a través de una inversión conjunta entre ANDA, la comunidad, municipalidades y ONG`S de   $ 5,</w:t>
      </w:r>
      <w:r w:rsidR="009F440E">
        <w:rPr>
          <w:rFonts w:ascii="Maiandra GD" w:hAnsi="Maiandra GD" w:cs="Arial"/>
          <w:sz w:val="20"/>
          <w:szCs w:val="18"/>
        </w:rPr>
        <w:t>53</w:t>
      </w:r>
      <w:r w:rsidRPr="00E84F1F">
        <w:rPr>
          <w:rFonts w:ascii="Maiandra GD" w:hAnsi="Maiandra GD" w:cs="Arial"/>
          <w:sz w:val="20"/>
          <w:szCs w:val="18"/>
        </w:rPr>
        <w:t>1,</w:t>
      </w:r>
      <w:r w:rsidR="009F440E">
        <w:rPr>
          <w:rFonts w:ascii="Maiandra GD" w:hAnsi="Maiandra GD" w:cs="Arial"/>
          <w:sz w:val="20"/>
          <w:szCs w:val="18"/>
        </w:rPr>
        <w:t>633.03</w:t>
      </w:r>
      <w:r w:rsidRPr="00E84F1F">
        <w:rPr>
          <w:rFonts w:ascii="Maiandra GD" w:hAnsi="Maiandra GD" w:cs="Arial"/>
          <w:sz w:val="20"/>
          <w:szCs w:val="18"/>
        </w:rPr>
        <w:t>.</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 xml:space="preserve">Se ejecutó el programa </w:t>
      </w:r>
      <w:r w:rsidRPr="00E84F1F">
        <w:rPr>
          <w:rFonts w:ascii="Maiandra GD" w:hAnsi="Maiandra GD" w:cs="Arial"/>
          <w:b/>
          <w:sz w:val="20"/>
          <w:szCs w:val="18"/>
        </w:rPr>
        <w:t>“Recursos Propios Provisiones 2013”</w:t>
      </w:r>
      <w:r w:rsidRPr="00E84F1F">
        <w:rPr>
          <w:rFonts w:ascii="Maiandra GD" w:hAnsi="Maiandra GD" w:cs="Arial"/>
          <w:sz w:val="20"/>
          <w:szCs w:val="18"/>
        </w:rPr>
        <w:t xml:space="preserve">, en el cual se finalizaron 3  proyectos entre los cuales tenemos “Construcción de sistema de bombeo de aguas negras para urbanización Las Victorias y comunidad Castilla de La Mancha, jurisdicción de Apopa, San Salvador”. Con la finalización de éstos proyectos se beneficiará a un total de 4,386 habitantes de los municipios de San Salvador y Morazán. Con una inversión de $1,935.2 miles. </w:t>
      </w: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 xml:space="preserve">Se continuó con el programa </w:t>
      </w:r>
      <w:r w:rsidRPr="00E84F1F">
        <w:rPr>
          <w:rFonts w:ascii="Maiandra GD" w:hAnsi="Maiandra GD" w:cs="Arial"/>
          <w:b/>
          <w:sz w:val="20"/>
          <w:szCs w:val="18"/>
        </w:rPr>
        <w:t>“DONACION JAPONESA NON PROJECT 2000 Y 2005”</w:t>
      </w:r>
      <w:r w:rsidRPr="00E84F1F">
        <w:rPr>
          <w:rFonts w:ascii="Maiandra GD" w:hAnsi="Maiandra GD" w:cs="Arial"/>
          <w:sz w:val="20"/>
          <w:szCs w:val="18"/>
        </w:rPr>
        <w:t xml:space="preserve">. Dicho programa consta de 2 proyectos; para el año 2014 se ejecutó el proyecto “Introducción y mejoramiento de sistemas de agua potable en los municipios de Santa Catarina Masahuat, departamento de Sonsonate y Sesori en el departamento de San Miguel.”, beneficiando a un total de </w:t>
      </w:r>
      <w:r w:rsidR="002E0533">
        <w:rPr>
          <w:rFonts w:ascii="Maiandra GD" w:hAnsi="Maiandra GD" w:cs="Arial"/>
          <w:sz w:val="20"/>
          <w:szCs w:val="18"/>
        </w:rPr>
        <w:t>3,077</w:t>
      </w:r>
      <w:r w:rsidRPr="00E84F1F">
        <w:rPr>
          <w:rFonts w:ascii="Maiandra GD" w:hAnsi="Maiandra GD" w:cs="Arial"/>
          <w:sz w:val="20"/>
          <w:szCs w:val="18"/>
        </w:rPr>
        <w:t xml:space="preserve"> habitantes, con una inversión realizada durante el año de $ 257,4 miles.</w:t>
      </w:r>
    </w:p>
    <w:p w:rsidR="00E84F1F" w:rsidRPr="00E84F1F" w:rsidRDefault="00E84F1F" w:rsidP="00E84F1F">
      <w:pPr>
        <w:jc w:val="both"/>
        <w:rPr>
          <w:rFonts w:ascii="Maiandra GD" w:hAnsi="Maiandra GD" w:cs="Arial"/>
          <w:sz w:val="20"/>
          <w:szCs w:val="18"/>
        </w:rPr>
      </w:pPr>
    </w:p>
    <w:p w:rsidR="0017330C" w:rsidRPr="00E53DEF" w:rsidRDefault="00E84F1F" w:rsidP="00E84F1F">
      <w:pPr>
        <w:jc w:val="both"/>
        <w:rPr>
          <w:rFonts w:ascii="Tw Cen MT" w:hAnsi="Tw Cen MT" w:cs="Arial"/>
          <w:color w:val="365F91"/>
          <w:szCs w:val="20"/>
        </w:rPr>
      </w:pPr>
      <w:r w:rsidRPr="00E84F1F">
        <w:rPr>
          <w:rFonts w:ascii="Maiandra GD" w:hAnsi="Maiandra GD" w:cs="Arial"/>
          <w:sz w:val="20"/>
          <w:szCs w:val="18"/>
        </w:rPr>
        <w:t xml:space="preserve">Además se avanzó  el proyecto con </w:t>
      </w:r>
      <w:r w:rsidRPr="00E84F1F">
        <w:rPr>
          <w:rFonts w:ascii="Maiandra GD" w:hAnsi="Maiandra GD" w:cs="Arial"/>
          <w:b/>
          <w:sz w:val="20"/>
          <w:szCs w:val="18"/>
        </w:rPr>
        <w:t>DONACION GOBIERNO MEXICO</w:t>
      </w:r>
      <w:r w:rsidRPr="00E84F1F">
        <w:rPr>
          <w:rFonts w:ascii="Maiandra GD" w:hAnsi="Maiandra GD" w:cs="Arial"/>
          <w:sz w:val="20"/>
          <w:szCs w:val="18"/>
        </w:rPr>
        <w:t xml:space="preserve"> “Perforación de pozo de producción en cantón La Isleta, municipio de Zacatecoluca, departamento de La Paz”, con una inversión para este año  de $21.0 miles.</w:t>
      </w:r>
    </w:p>
    <w:p w:rsidR="0017330C" w:rsidRPr="00E53DEF" w:rsidRDefault="0017330C" w:rsidP="0017330C">
      <w:pPr>
        <w:jc w:val="both"/>
        <w:rPr>
          <w:rFonts w:ascii="Maiandra GD" w:hAnsi="Maiandra GD" w:cs="Arial"/>
          <w:sz w:val="20"/>
          <w:szCs w:val="18"/>
        </w:rPr>
      </w:pPr>
    </w:p>
    <w:p w:rsidR="0017330C" w:rsidRDefault="0017330C" w:rsidP="0017330C">
      <w:pPr>
        <w:jc w:val="both"/>
        <w:rPr>
          <w:rFonts w:ascii="Tw Cen MT" w:hAnsi="Tw Cen MT" w:cs="Arial"/>
          <w:b/>
          <w:color w:val="365F91"/>
          <w:szCs w:val="20"/>
          <w:lang w:val="es-ES"/>
        </w:rPr>
      </w:pPr>
    </w:p>
    <w:p w:rsidR="0017330C" w:rsidRDefault="0017330C" w:rsidP="0017330C">
      <w:pPr>
        <w:jc w:val="both"/>
        <w:rPr>
          <w:rFonts w:ascii="Tw Cen MT" w:hAnsi="Tw Cen MT" w:cs="Arial"/>
          <w:b/>
          <w:color w:val="365F91"/>
          <w:szCs w:val="20"/>
          <w:lang w:val="es-ES"/>
        </w:rPr>
      </w:pPr>
      <w:r w:rsidRPr="00E84F1F">
        <w:rPr>
          <w:rFonts w:ascii="Tw Cen MT" w:hAnsi="Tw Cen MT" w:cs="Arial"/>
          <w:b/>
          <w:color w:val="365F91"/>
          <w:szCs w:val="20"/>
          <w:lang w:val="es-ES"/>
        </w:rPr>
        <w:t>FACTIBILIDADES DE SERVICIOS</w:t>
      </w:r>
    </w:p>
    <w:p w:rsidR="005A0227" w:rsidRPr="00E84F1F" w:rsidRDefault="005A0227" w:rsidP="0017330C">
      <w:pPr>
        <w:jc w:val="both"/>
        <w:rPr>
          <w:rFonts w:ascii="Tw Cen MT" w:hAnsi="Tw Cen MT" w:cs="Arial"/>
          <w:b/>
          <w:color w:val="365F91"/>
          <w:szCs w:val="20"/>
          <w:lang w:val="es-ES"/>
        </w:rPr>
      </w:pPr>
    </w:p>
    <w:p w:rsidR="0017330C" w:rsidRDefault="0017330C" w:rsidP="0017330C">
      <w:pPr>
        <w:jc w:val="both"/>
        <w:rPr>
          <w:rFonts w:ascii="Maiandra GD" w:hAnsi="Maiandra GD" w:cs="Arial"/>
          <w:sz w:val="20"/>
          <w:szCs w:val="18"/>
        </w:rPr>
      </w:pPr>
    </w:p>
    <w:p w:rsidR="00E84F1F" w:rsidRPr="00E84F1F" w:rsidRDefault="00E84F1F" w:rsidP="00E84F1F">
      <w:pPr>
        <w:jc w:val="both"/>
        <w:rPr>
          <w:rFonts w:ascii="Maiandra GD" w:hAnsi="Maiandra GD" w:cs="Arial"/>
          <w:sz w:val="20"/>
          <w:szCs w:val="18"/>
        </w:rPr>
      </w:pPr>
      <w:r w:rsidRPr="00E84F1F">
        <w:rPr>
          <w:rFonts w:ascii="Maiandra GD" w:hAnsi="Maiandra GD" w:cs="Arial"/>
          <w:sz w:val="20"/>
          <w:szCs w:val="18"/>
        </w:rPr>
        <w:t>Siempre dentro del contexto de infraestructura de agua potable, la Comisión de Factibilidades aprobó  un total de 747 solicitudes de factibilidad para instalar el servicio de agua a los sectores vivienda, comercio e industria; en este total se i</w:t>
      </w:r>
      <w:r w:rsidR="005A0227">
        <w:rPr>
          <w:rFonts w:ascii="Maiandra GD" w:hAnsi="Maiandra GD" w:cs="Arial"/>
          <w:sz w:val="20"/>
          <w:szCs w:val="18"/>
        </w:rPr>
        <w:t xml:space="preserve">ncluyen 225 para urbanizaciones </w:t>
      </w:r>
      <w:r w:rsidRPr="00E84F1F">
        <w:rPr>
          <w:rFonts w:ascii="Maiandra GD" w:hAnsi="Maiandra GD" w:cs="Arial"/>
          <w:sz w:val="20"/>
          <w:szCs w:val="18"/>
        </w:rPr>
        <w:t xml:space="preserve">y 522 para </w:t>
      </w:r>
      <w:r w:rsidR="005A0227">
        <w:rPr>
          <w:rFonts w:ascii="Maiandra GD" w:hAnsi="Maiandra GD" w:cs="Arial"/>
          <w:sz w:val="20"/>
          <w:szCs w:val="18"/>
        </w:rPr>
        <w:t>comunidades</w:t>
      </w:r>
      <w:r w:rsidRPr="00E84F1F">
        <w:rPr>
          <w:rFonts w:ascii="Maiandra GD" w:hAnsi="Maiandra GD" w:cs="Arial"/>
          <w:sz w:val="20"/>
          <w:szCs w:val="18"/>
        </w:rPr>
        <w:t>; de estas 522</w:t>
      </w:r>
      <w:r w:rsidR="002E0533">
        <w:rPr>
          <w:rFonts w:ascii="Maiandra GD" w:hAnsi="Maiandra GD" w:cs="Arial"/>
          <w:sz w:val="20"/>
          <w:szCs w:val="18"/>
        </w:rPr>
        <w:t>;</w:t>
      </w:r>
      <w:r w:rsidRPr="00E84F1F">
        <w:rPr>
          <w:rFonts w:ascii="Maiandra GD" w:hAnsi="Maiandra GD" w:cs="Arial"/>
          <w:sz w:val="20"/>
          <w:szCs w:val="18"/>
        </w:rPr>
        <w:t xml:space="preserve"> 385 fueron para el servicio de acueducto y 137 solicitudes corresponden a alcantarillado.  </w:t>
      </w:r>
    </w:p>
    <w:p w:rsidR="00E84F1F" w:rsidRDefault="00E84F1F" w:rsidP="00E84F1F">
      <w:pPr>
        <w:jc w:val="both"/>
        <w:rPr>
          <w:rFonts w:ascii="Maiandra GD" w:hAnsi="Maiandra GD" w:cs="Arial"/>
          <w:sz w:val="20"/>
          <w:szCs w:val="18"/>
        </w:rPr>
      </w:pPr>
    </w:p>
    <w:p w:rsidR="00F5303C" w:rsidRPr="00E84F1F" w:rsidRDefault="00F5303C" w:rsidP="00E84F1F">
      <w:pPr>
        <w:jc w:val="both"/>
        <w:rPr>
          <w:rFonts w:ascii="Maiandra GD" w:hAnsi="Maiandra GD" w:cs="Arial"/>
          <w:sz w:val="20"/>
          <w:szCs w:val="18"/>
        </w:rPr>
      </w:pPr>
    </w:p>
    <w:p w:rsidR="0017330C" w:rsidRPr="00E53DEF" w:rsidRDefault="00E84F1F" w:rsidP="00E84F1F">
      <w:pPr>
        <w:jc w:val="both"/>
        <w:rPr>
          <w:rFonts w:ascii="Maiandra GD" w:hAnsi="Maiandra GD" w:cs="Arial"/>
          <w:sz w:val="20"/>
          <w:szCs w:val="18"/>
        </w:rPr>
      </w:pPr>
      <w:r w:rsidRPr="00E84F1F">
        <w:rPr>
          <w:rFonts w:ascii="Maiandra GD" w:hAnsi="Maiandra GD" w:cs="Arial"/>
          <w:sz w:val="20"/>
          <w:szCs w:val="18"/>
        </w:rPr>
        <w:t xml:space="preserve">Del total de factibilidades autorizadas, se aprobaron 10,464 solicitudes de servicio a nivel nacional, las  cuales se observan en  la gráfica </w:t>
      </w:r>
      <w:r w:rsidR="00B04104">
        <w:rPr>
          <w:rFonts w:ascii="Maiandra GD" w:hAnsi="Maiandra GD" w:cs="Arial"/>
          <w:sz w:val="20"/>
          <w:szCs w:val="18"/>
        </w:rPr>
        <w:t>N</w:t>
      </w:r>
      <w:r w:rsidRPr="00E84F1F">
        <w:rPr>
          <w:rFonts w:ascii="Maiandra GD" w:hAnsi="Maiandra GD" w:cs="Arial"/>
          <w:sz w:val="20"/>
          <w:szCs w:val="18"/>
        </w:rPr>
        <w:t xml:space="preserve">o. </w:t>
      </w:r>
      <w:r w:rsidR="00C62B3C">
        <w:rPr>
          <w:rFonts w:ascii="Maiandra GD" w:hAnsi="Maiandra GD" w:cs="Arial"/>
          <w:sz w:val="20"/>
          <w:szCs w:val="18"/>
        </w:rPr>
        <w:t>2</w:t>
      </w:r>
      <w:r w:rsidRPr="00E84F1F">
        <w:rPr>
          <w:rFonts w:ascii="Maiandra GD" w:hAnsi="Maiandra GD" w:cs="Arial"/>
          <w:sz w:val="20"/>
          <w:szCs w:val="18"/>
        </w:rPr>
        <w:t>, un total de  9,881 fueron para el sector vivienda,  542 para el comercio, 25 para la industria y 16 para otros sectores (corresponde a entidades como: Instituto Salvadoreño del Seguro Social, Centro Nacional de Registros, hospitales, complejo penitenciario, etc.)</w:t>
      </w:r>
    </w:p>
    <w:p w:rsidR="0017330C" w:rsidRPr="001C5C50" w:rsidRDefault="0017330C" w:rsidP="0017330C">
      <w:pPr>
        <w:jc w:val="both"/>
        <w:rPr>
          <w:rFonts w:ascii="Maiandra GD" w:hAnsi="Maiandra GD" w:cs="Arial"/>
          <w:sz w:val="18"/>
          <w:szCs w:val="18"/>
          <w:highlight w:val="green"/>
        </w:rPr>
      </w:pPr>
    </w:p>
    <w:p w:rsidR="0017330C" w:rsidRDefault="0017330C" w:rsidP="0017330C">
      <w:pPr>
        <w:jc w:val="both"/>
        <w:rPr>
          <w:rFonts w:ascii="Maiandra GD" w:hAnsi="Maiandra GD" w:cs="Arial"/>
          <w:sz w:val="18"/>
          <w:szCs w:val="18"/>
          <w:highlight w:val="green"/>
        </w:rPr>
      </w:pPr>
    </w:p>
    <w:p w:rsidR="005A0227" w:rsidRPr="001C5C50" w:rsidRDefault="005A0227" w:rsidP="0017330C">
      <w:pPr>
        <w:jc w:val="both"/>
        <w:rPr>
          <w:rFonts w:ascii="Maiandra GD" w:hAnsi="Maiandra GD" w:cs="Arial"/>
          <w:sz w:val="18"/>
          <w:szCs w:val="18"/>
          <w:highlight w:val="green"/>
        </w:rPr>
      </w:pPr>
    </w:p>
    <w:p w:rsidR="0017330C" w:rsidRDefault="0017330C" w:rsidP="0017330C">
      <w:pPr>
        <w:jc w:val="center"/>
        <w:rPr>
          <w:rFonts w:ascii="Tw Cen MT" w:hAnsi="Tw Cen MT" w:cs="Arial"/>
          <w:b/>
          <w:sz w:val="22"/>
          <w:szCs w:val="18"/>
          <w:highlight w:val="green"/>
        </w:rPr>
      </w:pPr>
    </w:p>
    <w:p w:rsidR="005A0227" w:rsidRDefault="005A0227" w:rsidP="0017330C">
      <w:pPr>
        <w:jc w:val="center"/>
        <w:rPr>
          <w:rFonts w:ascii="Tw Cen MT" w:hAnsi="Tw Cen MT" w:cs="Arial"/>
          <w:b/>
          <w:sz w:val="22"/>
          <w:szCs w:val="18"/>
          <w:highlight w:val="green"/>
        </w:rPr>
      </w:pPr>
    </w:p>
    <w:p w:rsidR="005A0227" w:rsidRDefault="005A0227" w:rsidP="0017330C">
      <w:pPr>
        <w:jc w:val="center"/>
        <w:rPr>
          <w:rFonts w:ascii="Tw Cen MT" w:hAnsi="Tw Cen MT" w:cs="Arial"/>
          <w:b/>
          <w:sz w:val="22"/>
          <w:szCs w:val="18"/>
          <w:highlight w:val="green"/>
        </w:rPr>
      </w:pPr>
    </w:p>
    <w:p w:rsidR="005A0227" w:rsidRDefault="005A0227" w:rsidP="0017330C">
      <w:pPr>
        <w:jc w:val="center"/>
        <w:rPr>
          <w:rFonts w:ascii="Tw Cen MT" w:hAnsi="Tw Cen MT" w:cs="Arial"/>
          <w:b/>
          <w:sz w:val="22"/>
          <w:szCs w:val="18"/>
          <w:highlight w:val="green"/>
        </w:rPr>
      </w:pPr>
    </w:p>
    <w:p w:rsidR="005A0227" w:rsidRPr="001C5C50" w:rsidRDefault="005A0227" w:rsidP="0017330C">
      <w:pPr>
        <w:jc w:val="center"/>
        <w:rPr>
          <w:rFonts w:ascii="Tw Cen MT" w:hAnsi="Tw Cen MT" w:cs="Arial"/>
          <w:b/>
          <w:sz w:val="22"/>
          <w:szCs w:val="18"/>
          <w:highlight w:val="green"/>
        </w:rPr>
      </w:pPr>
    </w:p>
    <w:p w:rsidR="0017330C" w:rsidRPr="005763F1" w:rsidRDefault="005A0227" w:rsidP="0017330C">
      <w:pPr>
        <w:jc w:val="center"/>
        <w:rPr>
          <w:rFonts w:ascii="Tw Cen MT" w:hAnsi="Tw Cen MT" w:cs="Arial"/>
          <w:b/>
          <w:sz w:val="22"/>
          <w:szCs w:val="18"/>
        </w:rPr>
      </w:pPr>
      <w:r>
        <w:rPr>
          <w:rFonts w:ascii="Tw Cen MT" w:hAnsi="Tw Cen MT" w:cs="Arial"/>
          <w:b/>
          <w:sz w:val="22"/>
          <w:szCs w:val="18"/>
        </w:rPr>
        <w:t>GRÁFICA No. 2</w:t>
      </w:r>
    </w:p>
    <w:p w:rsidR="0017330C" w:rsidRPr="005763F1" w:rsidRDefault="0017330C" w:rsidP="0017330C">
      <w:pPr>
        <w:jc w:val="center"/>
        <w:rPr>
          <w:rFonts w:ascii="Tw Cen MT" w:hAnsi="Tw Cen MT" w:cs="Arial"/>
          <w:sz w:val="20"/>
          <w:szCs w:val="18"/>
        </w:rPr>
      </w:pPr>
      <w:r w:rsidRPr="005763F1">
        <w:rPr>
          <w:rFonts w:ascii="Tw Cen MT" w:hAnsi="Tw Cen MT" w:cs="Arial"/>
          <w:sz w:val="20"/>
          <w:szCs w:val="18"/>
        </w:rPr>
        <w:t xml:space="preserve">NÚMERO DE SOLICITUDES DE SERVICIOS PROVENIENTES DE </w:t>
      </w:r>
    </w:p>
    <w:p w:rsidR="0017330C" w:rsidRDefault="0017330C" w:rsidP="0017330C">
      <w:pPr>
        <w:jc w:val="center"/>
        <w:rPr>
          <w:rFonts w:ascii="Tw Cen MT" w:hAnsi="Tw Cen MT" w:cs="Arial"/>
          <w:b/>
          <w:color w:val="365F91"/>
          <w:sz w:val="28"/>
          <w:szCs w:val="20"/>
          <w:lang w:val="es-ES"/>
        </w:rPr>
      </w:pPr>
      <w:r w:rsidRPr="005763F1">
        <w:rPr>
          <w:rFonts w:ascii="Tw Cen MT" w:hAnsi="Tw Cen MT" w:cs="Arial"/>
          <w:sz w:val="20"/>
          <w:szCs w:val="18"/>
        </w:rPr>
        <w:t>FACTIBILIDADES APROBADAS POR SECTOR A NIVEL NACIONAL, AÑO 201</w:t>
      </w:r>
      <w:r w:rsidR="00E84F1F">
        <w:rPr>
          <w:rFonts w:ascii="Tw Cen MT" w:hAnsi="Tw Cen MT" w:cs="Arial"/>
          <w:sz w:val="20"/>
          <w:szCs w:val="18"/>
        </w:rPr>
        <w:t>4</w:t>
      </w:r>
    </w:p>
    <w:p w:rsidR="0017330C" w:rsidRPr="001C5C50" w:rsidRDefault="005A0227" w:rsidP="0017330C">
      <w:pPr>
        <w:jc w:val="both"/>
        <w:rPr>
          <w:rFonts w:ascii="Tw Cen MT" w:hAnsi="Tw Cen MT" w:cs="Arial"/>
          <w:b/>
          <w:color w:val="365F91"/>
          <w:sz w:val="28"/>
          <w:szCs w:val="20"/>
          <w:highlight w:val="green"/>
          <w:lang w:val="es-ES"/>
        </w:rPr>
      </w:pPr>
      <w:r>
        <w:rPr>
          <w:noProof/>
          <w:lang w:eastAsia="es-SV"/>
        </w:rPr>
        <w:drawing>
          <wp:anchor distT="0" distB="0" distL="114300" distR="114300" simplePos="0" relativeHeight="251920896" behindDoc="0" locked="0" layoutInCell="1" allowOverlap="1" wp14:anchorId="61035A90" wp14:editId="58B62FA9">
            <wp:simplePos x="0" y="0"/>
            <wp:positionH relativeFrom="margin">
              <wp:posOffset>833755</wp:posOffset>
            </wp:positionH>
            <wp:positionV relativeFrom="margin">
              <wp:posOffset>902970</wp:posOffset>
            </wp:positionV>
            <wp:extent cx="4486910" cy="2679065"/>
            <wp:effectExtent l="0" t="0" r="27940" b="26035"/>
            <wp:wrapSquare wrapText="bothSides"/>
            <wp:docPr id="501" name="Gráfico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0017330C" w:rsidRPr="001C5C50" w:rsidRDefault="0017330C" w:rsidP="005A0227">
      <w:pPr>
        <w:jc w:val="center"/>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17330C" w:rsidRPr="001C5C50" w:rsidRDefault="0017330C" w:rsidP="0017330C">
      <w:pPr>
        <w:jc w:val="both"/>
        <w:rPr>
          <w:rFonts w:ascii="Tw Cen MT" w:hAnsi="Tw Cen MT" w:cs="Arial"/>
          <w:b/>
          <w:color w:val="365F91"/>
          <w:sz w:val="28"/>
          <w:szCs w:val="20"/>
          <w:highlight w:val="green"/>
          <w:lang w:val="es-ES"/>
        </w:rPr>
      </w:pPr>
    </w:p>
    <w:p w:rsidR="00E84F1F" w:rsidRDefault="00E84F1F" w:rsidP="0017330C">
      <w:pPr>
        <w:jc w:val="both"/>
        <w:rPr>
          <w:rFonts w:ascii="Tw Cen MT" w:hAnsi="Tw Cen MT" w:cs="Arial"/>
          <w:b/>
          <w:sz w:val="28"/>
          <w:szCs w:val="20"/>
          <w:lang w:val="es-ES"/>
        </w:rPr>
      </w:pPr>
    </w:p>
    <w:p w:rsidR="00E84F1F" w:rsidRDefault="00E84F1F" w:rsidP="0017330C">
      <w:pPr>
        <w:jc w:val="both"/>
        <w:rPr>
          <w:rFonts w:ascii="Tw Cen MT" w:hAnsi="Tw Cen MT" w:cs="Arial"/>
          <w:b/>
          <w:sz w:val="28"/>
          <w:szCs w:val="20"/>
          <w:lang w:val="es-ES"/>
        </w:rPr>
      </w:pPr>
    </w:p>
    <w:p w:rsidR="00E84F1F" w:rsidRDefault="00E84F1F" w:rsidP="0017330C">
      <w:pPr>
        <w:jc w:val="both"/>
        <w:rPr>
          <w:rFonts w:ascii="Tw Cen MT" w:hAnsi="Tw Cen MT" w:cs="Arial"/>
          <w:b/>
          <w:sz w:val="28"/>
          <w:szCs w:val="20"/>
          <w:lang w:val="es-ES"/>
        </w:rPr>
      </w:pPr>
    </w:p>
    <w:p w:rsidR="00E84F1F" w:rsidRDefault="00E84F1F" w:rsidP="0017330C">
      <w:pPr>
        <w:jc w:val="both"/>
        <w:rPr>
          <w:rFonts w:ascii="Tw Cen MT" w:hAnsi="Tw Cen MT" w:cs="Arial"/>
          <w:b/>
          <w:sz w:val="28"/>
          <w:szCs w:val="20"/>
          <w:lang w:val="es-ES"/>
        </w:rPr>
      </w:pPr>
    </w:p>
    <w:p w:rsidR="005A0227" w:rsidRDefault="005A0227" w:rsidP="0017330C">
      <w:pPr>
        <w:jc w:val="both"/>
        <w:rPr>
          <w:rFonts w:ascii="Tw Cen MT" w:hAnsi="Tw Cen MT" w:cs="Arial"/>
          <w:b/>
          <w:sz w:val="28"/>
          <w:szCs w:val="20"/>
          <w:lang w:val="es-ES"/>
        </w:rPr>
      </w:pPr>
    </w:p>
    <w:p w:rsidR="005A0227" w:rsidRDefault="005A0227" w:rsidP="0017330C">
      <w:pPr>
        <w:jc w:val="both"/>
        <w:rPr>
          <w:rFonts w:ascii="Tw Cen MT" w:hAnsi="Tw Cen MT" w:cs="Arial"/>
          <w:b/>
          <w:sz w:val="28"/>
          <w:szCs w:val="20"/>
          <w:lang w:val="es-ES"/>
        </w:rPr>
      </w:pPr>
    </w:p>
    <w:p w:rsidR="00F5303C" w:rsidRDefault="00F5303C" w:rsidP="0017330C">
      <w:pPr>
        <w:jc w:val="both"/>
        <w:rPr>
          <w:rFonts w:ascii="Tw Cen MT" w:hAnsi="Tw Cen MT" w:cs="Arial"/>
          <w:b/>
          <w:sz w:val="28"/>
          <w:szCs w:val="20"/>
          <w:lang w:val="es-ES"/>
        </w:rPr>
      </w:pPr>
    </w:p>
    <w:p w:rsidR="0017330C" w:rsidRPr="00F5303C" w:rsidRDefault="0017330C" w:rsidP="0017330C">
      <w:pPr>
        <w:jc w:val="both"/>
        <w:rPr>
          <w:rFonts w:ascii="Tw Cen MT" w:hAnsi="Tw Cen MT" w:cs="Arial"/>
          <w:b/>
          <w:color w:val="365F91"/>
          <w:sz w:val="28"/>
          <w:szCs w:val="20"/>
          <w:lang w:val="es-ES"/>
        </w:rPr>
      </w:pPr>
      <w:r w:rsidRPr="00F5303C">
        <w:rPr>
          <w:rFonts w:ascii="Tw Cen MT" w:hAnsi="Tw Cen MT" w:cs="Arial"/>
          <w:b/>
          <w:color w:val="365F91"/>
          <w:sz w:val="28"/>
          <w:szCs w:val="20"/>
          <w:lang w:val="es-ES"/>
        </w:rPr>
        <w:t>COOPERACION INTERNACIONAL</w:t>
      </w:r>
    </w:p>
    <w:p w:rsidR="0017330C" w:rsidRPr="002658AF" w:rsidRDefault="0017330C" w:rsidP="0017330C">
      <w:pPr>
        <w:jc w:val="both"/>
        <w:rPr>
          <w:rFonts w:ascii="Arial" w:hAnsi="Arial" w:cs="Arial"/>
          <w:b/>
          <w:color w:val="365F91"/>
          <w:sz w:val="20"/>
          <w:szCs w:val="20"/>
          <w:lang w:val="es-ES"/>
        </w:rPr>
      </w:pPr>
    </w:p>
    <w:p w:rsidR="0017330C" w:rsidRDefault="00F5303C" w:rsidP="0017330C">
      <w:pPr>
        <w:spacing w:line="264" w:lineRule="auto"/>
        <w:jc w:val="both"/>
        <w:rPr>
          <w:rFonts w:ascii="Maiandra GD" w:hAnsi="Maiandra GD" w:cs="Arial"/>
          <w:sz w:val="20"/>
          <w:szCs w:val="18"/>
        </w:rPr>
      </w:pPr>
      <w:r w:rsidRPr="00F5303C">
        <w:rPr>
          <w:rFonts w:ascii="Maiandra GD" w:hAnsi="Maiandra GD" w:cs="Arial"/>
          <w:sz w:val="20"/>
          <w:szCs w:val="18"/>
        </w:rPr>
        <w:t>La Unidad de Cooperación Internacional presenta un resumen de las principales actividades realizadas durante el año 2014, este espacio se ha divido en cuatro grandes áreas: I. Cooperación Financiera No Reembolsable, II. Asistencia Técnica y Misiones Oficiales,</w:t>
      </w:r>
      <w:r w:rsidR="002E0533">
        <w:rPr>
          <w:rFonts w:ascii="Maiandra GD" w:hAnsi="Maiandra GD" w:cs="Arial"/>
          <w:sz w:val="20"/>
          <w:szCs w:val="18"/>
        </w:rPr>
        <w:t xml:space="preserve"> III.  Gestión del Conocimiento,</w:t>
      </w:r>
      <w:r w:rsidRPr="00F5303C">
        <w:rPr>
          <w:rFonts w:ascii="Maiandra GD" w:hAnsi="Maiandra GD" w:cs="Arial"/>
          <w:sz w:val="20"/>
          <w:szCs w:val="18"/>
        </w:rPr>
        <w:t xml:space="preserve"> IV. Relaciones Internacionales</w:t>
      </w:r>
      <w:r w:rsidR="002E0533">
        <w:rPr>
          <w:rFonts w:ascii="Maiandra GD" w:hAnsi="Maiandra GD" w:cs="Arial"/>
          <w:sz w:val="20"/>
          <w:szCs w:val="18"/>
        </w:rPr>
        <w:t xml:space="preserve"> y V. Iniciativas impulsadas 2014.</w:t>
      </w:r>
    </w:p>
    <w:p w:rsidR="005A0227" w:rsidRDefault="005A0227" w:rsidP="0017330C">
      <w:pPr>
        <w:spacing w:line="264" w:lineRule="auto"/>
        <w:jc w:val="both"/>
        <w:rPr>
          <w:rFonts w:ascii="Maiandra GD" w:hAnsi="Maiandra GD" w:cs="Arial"/>
          <w:sz w:val="20"/>
          <w:szCs w:val="18"/>
        </w:rPr>
      </w:pPr>
    </w:p>
    <w:p w:rsidR="005A0227" w:rsidRDefault="005A0227" w:rsidP="0017330C">
      <w:pPr>
        <w:spacing w:line="264" w:lineRule="auto"/>
        <w:jc w:val="both"/>
        <w:rPr>
          <w:rFonts w:ascii="Maiandra GD" w:hAnsi="Maiandra GD" w:cs="Arial"/>
          <w:sz w:val="20"/>
          <w:szCs w:val="18"/>
        </w:rPr>
      </w:pPr>
    </w:p>
    <w:p w:rsidR="005A0227" w:rsidRPr="00C63356" w:rsidRDefault="005A0227" w:rsidP="0017330C">
      <w:pPr>
        <w:spacing w:line="264" w:lineRule="auto"/>
        <w:jc w:val="both"/>
        <w:rPr>
          <w:rFonts w:ascii="Maiandra GD" w:hAnsi="Maiandra GD" w:cs="Arial"/>
          <w:sz w:val="20"/>
          <w:szCs w:val="18"/>
        </w:rPr>
      </w:pPr>
    </w:p>
    <w:p w:rsidR="0017330C" w:rsidRPr="001C5C50" w:rsidRDefault="0017330C" w:rsidP="0017330C">
      <w:pPr>
        <w:jc w:val="both"/>
        <w:rPr>
          <w:rFonts w:ascii="Arial" w:hAnsi="Arial" w:cs="Arial"/>
          <w:b/>
          <w:sz w:val="20"/>
          <w:szCs w:val="20"/>
          <w:highlight w:val="green"/>
          <w:lang w:val="es-ES"/>
        </w:rPr>
      </w:pPr>
    </w:p>
    <w:p w:rsidR="0017330C" w:rsidRPr="002658AF" w:rsidRDefault="0017330C" w:rsidP="0017330C">
      <w:pPr>
        <w:numPr>
          <w:ilvl w:val="0"/>
          <w:numId w:val="2"/>
        </w:numPr>
        <w:jc w:val="both"/>
        <w:rPr>
          <w:rFonts w:ascii="Tw Cen MT" w:hAnsi="Tw Cen MT" w:cs="Arial"/>
          <w:b/>
          <w:szCs w:val="20"/>
          <w:lang w:val="es-ES"/>
        </w:rPr>
      </w:pPr>
      <w:r w:rsidRPr="002658AF">
        <w:rPr>
          <w:rFonts w:ascii="Tw Cen MT" w:hAnsi="Tw Cen MT" w:cs="Arial"/>
          <w:b/>
          <w:szCs w:val="20"/>
          <w:lang w:val="es-ES"/>
        </w:rPr>
        <w:t>COOPERACIÓN FINANCIERA NO REEMBOLSABLE</w:t>
      </w:r>
    </w:p>
    <w:p w:rsidR="0017330C" w:rsidRPr="002658AF" w:rsidRDefault="0017330C" w:rsidP="0017330C">
      <w:pPr>
        <w:jc w:val="both"/>
        <w:rPr>
          <w:rFonts w:ascii="Arial" w:hAnsi="Arial" w:cs="Arial"/>
          <w:b/>
          <w:color w:val="365F91"/>
          <w:sz w:val="20"/>
          <w:szCs w:val="20"/>
          <w:lang w:val="es-ES"/>
        </w:rPr>
      </w:pPr>
    </w:p>
    <w:p w:rsidR="0017330C" w:rsidRPr="00F5303C" w:rsidRDefault="00F5303C" w:rsidP="0017330C">
      <w:pPr>
        <w:numPr>
          <w:ilvl w:val="0"/>
          <w:numId w:val="3"/>
        </w:numPr>
        <w:ind w:left="426" w:hanging="426"/>
        <w:jc w:val="both"/>
        <w:rPr>
          <w:rFonts w:ascii="Tw Cen MT" w:hAnsi="Tw Cen MT" w:cs="Arial"/>
          <w:b/>
          <w:color w:val="365F91"/>
          <w:sz w:val="22"/>
          <w:szCs w:val="20"/>
          <w:lang w:val="es-ES"/>
        </w:rPr>
      </w:pPr>
      <w:r>
        <w:rPr>
          <w:rFonts w:ascii="Tw Cen MT" w:hAnsi="Tw Cen MT" w:cs="Arial"/>
          <w:b/>
          <w:color w:val="365F91"/>
          <w:sz w:val="22"/>
          <w:szCs w:val="20"/>
          <w:lang w:val="es-ES"/>
        </w:rPr>
        <w:t>Cooperación j</w:t>
      </w:r>
      <w:r w:rsidRPr="00F5303C">
        <w:rPr>
          <w:rFonts w:ascii="Tw Cen MT" w:hAnsi="Tw Cen MT" w:cs="Arial"/>
          <w:b/>
          <w:color w:val="365F91"/>
          <w:sz w:val="22"/>
          <w:szCs w:val="20"/>
          <w:lang w:val="es-ES"/>
        </w:rPr>
        <w:t xml:space="preserve">aponesa                </w:t>
      </w:r>
    </w:p>
    <w:p w:rsidR="0017330C" w:rsidRDefault="0017330C" w:rsidP="0017330C">
      <w:pPr>
        <w:jc w:val="both"/>
        <w:rPr>
          <w:rFonts w:ascii="Maiandra GD" w:hAnsi="Maiandra GD" w:cs="Arial"/>
          <w:sz w:val="20"/>
          <w:szCs w:val="18"/>
        </w:rPr>
      </w:pPr>
    </w:p>
    <w:p w:rsidR="00F5303C" w:rsidRDefault="00F5303C" w:rsidP="00F5303C">
      <w:pPr>
        <w:pStyle w:val="Listaconvietas"/>
        <w:numPr>
          <w:ilvl w:val="0"/>
          <w:numId w:val="0"/>
        </w:numPr>
        <w:spacing w:line="264" w:lineRule="auto"/>
        <w:jc w:val="both"/>
        <w:rPr>
          <w:rFonts w:ascii="Maiandra GD" w:hAnsi="Maiandra GD" w:cs="Arial"/>
          <w:szCs w:val="18"/>
          <w:highlight w:val="lightGray"/>
          <w:lang w:val="es-SV"/>
        </w:rPr>
      </w:pPr>
      <w:r w:rsidRPr="00F5303C">
        <w:rPr>
          <w:rFonts w:ascii="Maiandra GD" w:hAnsi="Maiandra GD" w:cs="Arial"/>
          <w:szCs w:val="18"/>
        </w:rPr>
        <w:t>El Gobierno de Japón otorgó financiamiento no reembolsable por un monto de US$ 1</w:t>
      </w:r>
      <w:proofErr w:type="gramStart"/>
      <w:r w:rsidRPr="00F5303C">
        <w:rPr>
          <w:rFonts w:ascii="Maiandra GD" w:hAnsi="Maiandra GD" w:cs="Arial"/>
          <w:szCs w:val="18"/>
        </w:rPr>
        <w:t>,064,162.13</w:t>
      </w:r>
      <w:proofErr w:type="gramEnd"/>
      <w:r w:rsidRPr="00F5303C">
        <w:rPr>
          <w:rFonts w:ascii="Maiandra GD" w:hAnsi="Maiandra GD" w:cs="Arial"/>
          <w:szCs w:val="18"/>
        </w:rPr>
        <w:t xml:space="preserve"> para la ejecución del proyecto “Introducción y mejoramiento de Sistemas de Agua Potable en los Municipios de Santa Catarina Masahuat, Departamento de Sonsonate y de Sesori en el Departamento de San Miguel”. Durante el año 2014, se ejecutaron las obras del proyecto en Santa Catarina Masahuat, beneficiando a 456 habitantes del Cantón Los Corona, quienes por años habían carecido del vital líquido. Por otra parte se finalizó el proyecto de mejoramiento al sistema de abastecimiento de agua potable en el municipio de Sesori, el cual benefició  a  2,621 habitantes del área  urbana del municipio. El proyecto está en proceso de liquidación</w:t>
      </w:r>
      <w:r w:rsidR="0017330C" w:rsidRPr="004306BA">
        <w:rPr>
          <w:rFonts w:ascii="Maiandra GD" w:hAnsi="Maiandra GD" w:cs="Arial"/>
          <w:szCs w:val="18"/>
        </w:rPr>
        <w:t>.</w:t>
      </w:r>
      <w:r w:rsidRPr="00F5303C">
        <w:rPr>
          <w:rFonts w:ascii="Maiandra GD" w:hAnsi="Maiandra GD" w:cs="Arial"/>
          <w:szCs w:val="18"/>
          <w:highlight w:val="lightGray"/>
          <w:lang w:val="es-SV"/>
        </w:rPr>
        <w:t xml:space="preserve"> </w:t>
      </w:r>
    </w:p>
    <w:p w:rsidR="005A0227" w:rsidRDefault="005A0227" w:rsidP="00F5303C">
      <w:pPr>
        <w:pStyle w:val="Listaconvietas"/>
        <w:numPr>
          <w:ilvl w:val="0"/>
          <w:numId w:val="0"/>
        </w:numPr>
        <w:spacing w:line="264" w:lineRule="auto"/>
        <w:jc w:val="both"/>
        <w:rPr>
          <w:rFonts w:ascii="Maiandra GD" w:hAnsi="Maiandra GD" w:cs="Arial"/>
          <w:szCs w:val="18"/>
          <w:highlight w:val="lightGray"/>
          <w:lang w:val="es-SV"/>
        </w:rPr>
      </w:pPr>
    </w:p>
    <w:p w:rsidR="005A0227" w:rsidRDefault="005A0227" w:rsidP="00F5303C">
      <w:pPr>
        <w:pStyle w:val="Listaconvietas"/>
        <w:numPr>
          <w:ilvl w:val="0"/>
          <w:numId w:val="0"/>
        </w:numPr>
        <w:spacing w:line="264" w:lineRule="auto"/>
        <w:jc w:val="both"/>
        <w:rPr>
          <w:rFonts w:ascii="Maiandra GD" w:hAnsi="Maiandra GD" w:cs="Arial"/>
          <w:szCs w:val="18"/>
          <w:highlight w:val="lightGray"/>
          <w:lang w:val="es-SV"/>
        </w:rPr>
      </w:pPr>
    </w:p>
    <w:p w:rsidR="005A0227" w:rsidRDefault="005A0227" w:rsidP="00F5303C">
      <w:pPr>
        <w:pStyle w:val="Listaconvietas"/>
        <w:numPr>
          <w:ilvl w:val="0"/>
          <w:numId w:val="0"/>
        </w:numPr>
        <w:spacing w:line="264" w:lineRule="auto"/>
        <w:jc w:val="both"/>
        <w:rPr>
          <w:rFonts w:ascii="Maiandra GD" w:hAnsi="Maiandra GD" w:cs="Arial"/>
          <w:szCs w:val="18"/>
          <w:highlight w:val="lightGray"/>
          <w:lang w:val="es-SV"/>
        </w:rPr>
      </w:pPr>
    </w:p>
    <w:p w:rsidR="005A0227" w:rsidRDefault="005A0227" w:rsidP="00F5303C">
      <w:pPr>
        <w:pStyle w:val="Listaconvietas"/>
        <w:numPr>
          <w:ilvl w:val="0"/>
          <w:numId w:val="0"/>
        </w:numPr>
        <w:spacing w:line="264" w:lineRule="auto"/>
        <w:jc w:val="both"/>
        <w:rPr>
          <w:rFonts w:ascii="Maiandra GD" w:hAnsi="Maiandra GD" w:cs="Arial"/>
          <w:szCs w:val="18"/>
          <w:highlight w:val="lightGray"/>
          <w:lang w:val="es-SV"/>
        </w:rPr>
      </w:pPr>
    </w:p>
    <w:p w:rsidR="005A0227" w:rsidRDefault="005A0227" w:rsidP="00F5303C">
      <w:pPr>
        <w:pStyle w:val="Listaconvietas"/>
        <w:numPr>
          <w:ilvl w:val="0"/>
          <w:numId w:val="0"/>
        </w:numPr>
        <w:spacing w:line="264" w:lineRule="auto"/>
        <w:jc w:val="both"/>
        <w:rPr>
          <w:rFonts w:ascii="Maiandra GD" w:hAnsi="Maiandra GD" w:cs="Arial"/>
          <w:szCs w:val="18"/>
          <w:highlight w:val="lightGray"/>
          <w:lang w:val="es-SV"/>
        </w:rPr>
      </w:pPr>
    </w:p>
    <w:p w:rsidR="00F5303C" w:rsidRPr="005B28F2" w:rsidRDefault="005A0227" w:rsidP="005A0227">
      <w:pPr>
        <w:pStyle w:val="Listaconvietas"/>
        <w:numPr>
          <w:ilvl w:val="0"/>
          <w:numId w:val="0"/>
        </w:numPr>
        <w:spacing w:line="264" w:lineRule="auto"/>
        <w:jc w:val="both"/>
        <w:rPr>
          <w:rFonts w:ascii="Maiandra GD" w:hAnsi="Maiandra GD" w:cs="Arial"/>
          <w:szCs w:val="18"/>
          <w:highlight w:val="lightGray"/>
        </w:rPr>
      </w:pPr>
      <w:r w:rsidRPr="005B28F2">
        <w:rPr>
          <w:rFonts w:asciiTheme="minorHAnsi" w:hAnsiTheme="minorHAnsi" w:cs="Arial"/>
          <w:noProof/>
          <w:sz w:val="18"/>
          <w:szCs w:val="18"/>
          <w:highlight w:val="lightGray"/>
          <w:lang w:val="es-SV" w:eastAsia="es-SV"/>
        </w:rPr>
        <w:lastRenderedPageBreak/>
        <w:drawing>
          <wp:anchor distT="0" distB="0" distL="114300" distR="114300" simplePos="0" relativeHeight="251924992" behindDoc="1" locked="0" layoutInCell="1" allowOverlap="1" wp14:anchorId="21A1280C" wp14:editId="3E8A0C7B">
            <wp:simplePos x="0" y="0"/>
            <wp:positionH relativeFrom="column">
              <wp:posOffset>3401060</wp:posOffset>
            </wp:positionH>
            <wp:positionV relativeFrom="paragraph">
              <wp:posOffset>27940</wp:posOffset>
            </wp:positionV>
            <wp:extent cx="1732915" cy="1299210"/>
            <wp:effectExtent l="190500" t="190500" r="191135" b="186690"/>
            <wp:wrapTight wrapText="bothSides">
              <wp:wrapPolygon edited="0">
                <wp:start x="0" y="-3167"/>
                <wp:lineTo x="-2374" y="-2534"/>
                <wp:lineTo x="-2374" y="20587"/>
                <wp:lineTo x="-1425" y="22804"/>
                <wp:lineTo x="0" y="24387"/>
                <wp:lineTo x="21370" y="24387"/>
                <wp:lineTo x="22795" y="22804"/>
                <wp:lineTo x="23745" y="18053"/>
                <wp:lineTo x="23745" y="2534"/>
                <wp:lineTo x="21608" y="-2217"/>
                <wp:lineTo x="21370" y="-3167"/>
                <wp:lineTo x="0" y="-3167"/>
              </wp:wrapPolygon>
            </wp:wrapTight>
            <wp:docPr id="2" name="Imagen 2" descr="C:\Users\cramirez\AppData\Local\Microsoft\Windows\Temporary Internet Files\Content.Outlook\IBD22HSE\DSCN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amirez\AppData\Local\Microsoft\Windows\Temporary Internet Files\Content.Outlook\IBD22HSE\DSCN91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2915" cy="12992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B28F2">
        <w:rPr>
          <w:rFonts w:asciiTheme="minorHAnsi" w:hAnsiTheme="minorHAnsi" w:cs="Arial"/>
          <w:noProof/>
          <w:sz w:val="18"/>
          <w:szCs w:val="18"/>
          <w:highlight w:val="lightGray"/>
          <w:shd w:val="clear" w:color="auto" w:fill="FFFFFF" w:themeFill="background1"/>
          <w:lang w:val="es-SV" w:eastAsia="es-SV"/>
        </w:rPr>
        <w:drawing>
          <wp:anchor distT="0" distB="0" distL="114300" distR="114300" simplePos="0" relativeHeight="251922944" behindDoc="1" locked="0" layoutInCell="1" allowOverlap="1" wp14:anchorId="4C17F795" wp14:editId="4E81E48C">
            <wp:simplePos x="0" y="0"/>
            <wp:positionH relativeFrom="column">
              <wp:posOffset>661035</wp:posOffset>
            </wp:positionH>
            <wp:positionV relativeFrom="paragraph">
              <wp:posOffset>24130</wp:posOffset>
            </wp:positionV>
            <wp:extent cx="1672590" cy="1254125"/>
            <wp:effectExtent l="190500" t="190500" r="194310" b="193675"/>
            <wp:wrapTight wrapText="bothSides">
              <wp:wrapPolygon edited="0">
                <wp:start x="0" y="-3281"/>
                <wp:lineTo x="-2460" y="-2625"/>
                <wp:lineTo x="-2460" y="20670"/>
                <wp:lineTo x="-738" y="23623"/>
                <wp:lineTo x="0" y="24608"/>
                <wp:lineTo x="21403" y="24608"/>
                <wp:lineTo x="22141" y="23623"/>
                <wp:lineTo x="23863" y="18702"/>
                <wp:lineTo x="23863" y="2625"/>
                <wp:lineTo x="21649" y="-2297"/>
                <wp:lineTo x="21403" y="-3281"/>
                <wp:lineTo x="0" y="-3281"/>
              </wp:wrapPolygon>
            </wp:wrapTight>
            <wp:docPr id="504" name="Imagen 504" descr="C:\Users\cramirez\Pictures\COOPERACION\JAPON - SESORI - STA CATARINA\VISITAS DE CAMPO SESORI\SESORI mayo14\IMG_20140604_11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amirez\Pictures\COOPERACION\JAPON - SESORI - STA CATARINA\VISITAS DE CAMPO SESORI\SESORI mayo14\IMG_20140604_1116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72590" cy="1254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5303C" w:rsidRPr="00F5303C" w:rsidRDefault="00F5303C" w:rsidP="00F5303C">
      <w:pPr>
        <w:jc w:val="both"/>
        <w:rPr>
          <w:rFonts w:ascii="Maiandra GD" w:hAnsi="Maiandra GD" w:cs="Arial"/>
          <w:sz w:val="20"/>
          <w:szCs w:val="18"/>
        </w:rPr>
      </w:pPr>
    </w:p>
    <w:p w:rsidR="00F5303C" w:rsidRPr="00F5303C" w:rsidRDefault="00F5303C" w:rsidP="00F5303C">
      <w:pPr>
        <w:jc w:val="both"/>
        <w:rPr>
          <w:rFonts w:ascii="Maiandra GD" w:hAnsi="Maiandra GD" w:cs="Arial"/>
          <w:sz w:val="20"/>
          <w:szCs w:val="18"/>
        </w:rPr>
      </w:pPr>
    </w:p>
    <w:p w:rsidR="00F5303C" w:rsidRPr="00F5303C" w:rsidRDefault="00F5303C" w:rsidP="00F5303C">
      <w:pPr>
        <w:tabs>
          <w:tab w:val="left" w:pos="3500"/>
        </w:tabs>
        <w:jc w:val="both"/>
        <w:rPr>
          <w:rFonts w:ascii="Maiandra GD" w:hAnsi="Maiandra GD" w:cs="Arial"/>
          <w:sz w:val="20"/>
          <w:szCs w:val="18"/>
        </w:rPr>
      </w:pPr>
      <w:r w:rsidRPr="00F5303C">
        <w:rPr>
          <w:rFonts w:ascii="Maiandra GD" w:hAnsi="Maiandra GD" w:cs="Arial"/>
          <w:sz w:val="20"/>
          <w:szCs w:val="18"/>
        </w:rPr>
        <w:tab/>
      </w:r>
    </w:p>
    <w:p w:rsidR="00F5303C" w:rsidRPr="00F5303C" w:rsidRDefault="00F5303C" w:rsidP="00F5303C">
      <w:pPr>
        <w:jc w:val="both"/>
        <w:rPr>
          <w:rFonts w:ascii="Maiandra GD" w:hAnsi="Maiandra GD" w:cs="Arial"/>
          <w:sz w:val="20"/>
          <w:szCs w:val="18"/>
        </w:rPr>
      </w:pPr>
    </w:p>
    <w:p w:rsidR="00F5303C" w:rsidRPr="00F5303C" w:rsidRDefault="00F5303C" w:rsidP="00F5303C">
      <w:pPr>
        <w:jc w:val="both"/>
        <w:rPr>
          <w:rFonts w:ascii="Maiandra GD" w:hAnsi="Maiandra GD" w:cs="Arial"/>
          <w:sz w:val="20"/>
          <w:szCs w:val="18"/>
        </w:rPr>
      </w:pPr>
    </w:p>
    <w:p w:rsidR="00F5303C" w:rsidRPr="00F5303C" w:rsidRDefault="00F5303C" w:rsidP="00F5303C">
      <w:pPr>
        <w:jc w:val="both"/>
        <w:rPr>
          <w:rFonts w:ascii="Maiandra GD" w:hAnsi="Maiandra GD" w:cs="Arial"/>
          <w:sz w:val="20"/>
          <w:szCs w:val="18"/>
        </w:rPr>
      </w:pPr>
    </w:p>
    <w:p w:rsidR="00F5303C" w:rsidRPr="00F5303C" w:rsidRDefault="00F5303C" w:rsidP="00F5303C">
      <w:pPr>
        <w:jc w:val="both"/>
        <w:rPr>
          <w:rFonts w:ascii="Maiandra GD" w:hAnsi="Maiandra GD" w:cs="Arial"/>
          <w:sz w:val="20"/>
          <w:szCs w:val="18"/>
        </w:rPr>
      </w:pPr>
    </w:p>
    <w:p w:rsidR="00F5303C" w:rsidRPr="005B28F2" w:rsidRDefault="00F5303C" w:rsidP="00F5303C">
      <w:pPr>
        <w:jc w:val="both"/>
        <w:rPr>
          <w:rFonts w:ascii="Maiandra GD" w:hAnsi="Maiandra GD" w:cs="Arial"/>
          <w:sz w:val="20"/>
          <w:szCs w:val="18"/>
          <w:highlight w:val="lightGray"/>
        </w:rPr>
      </w:pPr>
    </w:p>
    <w:p w:rsidR="00F5303C" w:rsidRPr="005B28F2" w:rsidRDefault="005A0227" w:rsidP="00F5303C">
      <w:pPr>
        <w:jc w:val="both"/>
        <w:rPr>
          <w:rFonts w:ascii="Maiandra GD" w:hAnsi="Maiandra GD" w:cs="Arial"/>
          <w:sz w:val="20"/>
          <w:szCs w:val="18"/>
          <w:highlight w:val="lightGray"/>
        </w:rPr>
      </w:pPr>
      <w:r w:rsidRPr="005B28F2">
        <w:rPr>
          <w:rFonts w:asciiTheme="minorHAnsi" w:hAnsiTheme="minorHAnsi" w:cs="Arial"/>
          <w:noProof/>
          <w:sz w:val="18"/>
          <w:szCs w:val="18"/>
          <w:highlight w:val="lightGray"/>
          <w:lang w:eastAsia="es-SV"/>
        </w:rPr>
        <mc:AlternateContent>
          <mc:Choice Requires="wps">
            <w:drawing>
              <wp:anchor distT="0" distB="0" distL="114300" distR="114300" simplePos="0" relativeHeight="251923968" behindDoc="0" locked="0" layoutInCell="1" allowOverlap="1" wp14:anchorId="40F2B9C9" wp14:editId="3ACE2D2F">
                <wp:simplePos x="0" y="0"/>
                <wp:positionH relativeFrom="column">
                  <wp:posOffset>218440</wp:posOffset>
                </wp:positionH>
                <wp:positionV relativeFrom="paragraph">
                  <wp:posOffset>139065</wp:posOffset>
                </wp:positionV>
                <wp:extent cx="2374265" cy="373380"/>
                <wp:effectExtent l="0" t="0" r="10795" b="26670"/>
                <wp:wrapNone/>
                <wp:docPr id="5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3380"/>
                        </a:xfrm>
                        <a:prstGeom prst="rect">
                          <a:avLst/>
                        </a:prstGeom>
                        <a:solidFill>
                          <a:srgbClr val="FFFFFF"/>
                        </a:solidFill>
                        <a:ln w="9525">
                          <a:solidFill>
                            <a:srgbClr val="0070C0"/>
                          </a:solidFill>
                          <a:miter lim="800000"/>
                          <a:headEnd/>
                          <a:tailEnd/>
                        </a:ln>
                      </wps:spPr>
                      <wps:txbx>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 xml:space="preserve">Proyecto </w:t>
                            </w:r>
                            <w:r>
                              <w:rPr>
                                <w:rFonts w:asciiTheme="minorHAnsi" w:hAnsiTheme="minorHAnsi" w:cs="Arial"/>
                                <w:sz w:val="18"/>
                                <w:szCs w:val="18"/>
                                <w:lang w:val="es-ES"/>
                              </w:rPr>
                              <w:t xml:space="preserve">de agua potable </w:t>
                            </w:r>
                            <w:r w:rsidRPr="002A1865">
                              <w:rPr>
                                <w:rFonts w:asciiTheme="minorHAnsi" w:hAnsiTheme="minorHAnsi" w:cs="Arial"/>
                                <w:sz w:val="18"/>
                                <w:szCs w:val="18"/>
                                <w:lang w:val="es-ES"/>
                              </w:rPr>
                              <w:t>en Sesori, San Miguel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Cuadro de texto 2" o:spid="_x0000_s1040" type="#_x0000_t202" style="position:absolute;left:0;text-align:left;margin-left:17.2pt;margin-top:10.95pt;width:186.95pt;height:29.4pt;z-index:251923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" strokecolor="#0070c0">
                <v:textbox>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 xml:space="preserve">Proyecto </w:t>
                      </w:r>
                      <w:r>
                        <w:rPr>
                          <w:rFonts w:asciiTheme="minorHAnsi" w:hAnsiTheme="minorHAnsi" w:cs="Arial"/>
                          <w:sz w:val="18"/>
                          <w:szCs w:val="18"/>
                          <w:lang w:val="es-ES"/>
                        </w:rPr>
                        <w:t xml:space="preserve">de agua potable </w:t>
                      </w:r>
                      <w:r w:rsidRPr="002A1865">
                        <w:rPr>
                          <w:rFonts w:asciiTheme="minorHAnsi" w:hAnsiTheme="minorHAnsi" w:cs="Arial"/>
                          <w:sz w:val="18"/>
                          <w:szCs w:val="18"/>
                          <w:lang w:val="es-ES"/>
                        </w:rPr>
                        <w:t>en Sesori, San Miguel</w:t>
                      </w:r>
                    </w:p>
                  </w:txbxContent>
                </v:textbox>
              </v:shape>
            </w:pict>
          </mc:Fallback>
        </mc:AlternateContent>
      </w:r>
      <w:r w:rsidRPr="005B28F2">
        <w:rPr>
          <w:rFonts w:asciiTheme="minorHAnsi" w:hAnsiTheme="minorHAnsi" w:cs="Arial"/>
          <w:noProof/>
          <w:sz w:val="18"/>
          <w:szCs w:val="18"/>
          <w:highlight w:val="lightGray"/>
          <w:lang w:eastAsia="es-SV"/>
        </w:rPr>
        <mc:AlternateContent>
          <mc:Choice Requires="wps">
            <w:drawing>
              <wp:anchor distT="0" distB="0" distL="114300" distR="114300" simplePos="0" relativeHeight="251926016" behindDoc="0" locked="0" layoutInCell="1" allowOverlap="1" wp14:anchorId="0A1AB390" wp14:editId="3D6759F4">
                <wp:simplePos x="0" y="0"/>
                <wp:positionH relativeFrom="column">
                  <wp:posOffset>3140710</wp:posOffset>
                </wp:positionH>
                <wp:positionV relativeFrom="paragraph">
                  <wp:posOffset>144780</wp:posOffset>
                </wp:positionV>
                <wp:extent cx="2374265" cy="1403985"/>
                <wp:effectExtent l="0" t="0" r="10795" b="20955"/>
                <wp:wrapNone/>
                <wp:docPr id="5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70C0"/>
                          </a:solidFill>
                          <a:miter lim="800000"/>
                          <a:headEnd/>
                          <a:tailEnd/>
                        </a:ln>
                      </wps:spPr>
                      <wps:txbx>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 xml:space="preserve">Proyecto </w:t>
                            </w:r>
                            <w:r>
                              <w:rPr>
                                <w:rFonts w:asciiTheme="minorHAnsi" w:hAnsiTheme="minorHAnsi" w:cs="Arial"/>
                                <w:sz w:val="18"/>
                                <w:szCs w:val="18"/>
                                <w:lang w:val="es-ES"/>
                              </w:rPr>
                              <w:t xml:space="preserve">de agua potable </w:t>
                            </w:r>
                            <w:r w:rsidRPr="002A1865">
                              <w:rPr>
                                <w:rFonts w:asciiTheme="minorHAnsi" w:hAnsiTheme="minorHAnsi" w:cs="Arial"/>
                                <w:sz w:val="18"/>
                                <w:szCs w:val="18"/>
                                <w:lang w:val="es-ES"/>
                              </w:rPr>
                              <w:t>en Santa Catarina Masahuat, Sonsonate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left:0;text-align:left;margin-left:247.3pt;margin-top:11.4pt;width:186.95pt;height:110.55pt;z-index:2519260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" strokecolor="#0070c0">
                <v:textbox style="mso-fit-shape-to-text:t">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 xml:space="preserve">Proyecto </w:t>
                      </w:r>
                      <w:r>
                        <w:rPr>
                          <w:rFonts w:asciiTheme="minorHAnsi" w:hAnsiTheme="minorHAnsi" w:cs="Arial"/>
                          <w:sz w:val="18"/>
                          <w:szCs w:val="18"/>
                          <w:lang w:val="es-ES"/>
                        </w:rPr>
                        <w:t xml:space="preserve">de agua potable </w:t>
                      </w:r>
                      <w:r w:rsidRPr="002A1865">
                        <w:rPr>
                          <w:rFonts w:asciiTheme="minorHAnsi" w:hAnsiTheme="minorHAnsi" w:cs="Arial"/>
                          <w:sz w:val="18"/>
                          <w:szCs w:val="18"/>
                          <w:lang w:val="es-ES"/>
                        </w:rPr>
                        <w:t>en Santa Catarina Masahuat, Sonsonate</w:t>
                      </w:r>
                    </w:p>
                  </w:txbxContent>
                </v:textbox>
              </v:shape>
            </w:pict>
          </mc:Fallback>
        </mc:AlternateContent>
      </w:r>
    </w:p>
    <w:p w:rsidR="00F5303C" w:rsidRPr="005B28F2" w:rsidRDefault="00F5303C" w:rsidP="00F5303C">
      <w:pPr>
        <w:jc w:val="both"/>
        <w:rPr>
          <w:rFonts w:ascii="Maiandra GD" w:hAnsi="Maiandra GD" w:cs="Arial"/>
          <w:sz w:val="20"/>
          <w:szCs w:val="18"/>
          <w:highlight w:val="lightGray"/>
        </w:rPr>
      </w:pPr>
    </w:p>
    <w:p w:rsidR="00F5303C" w:rsidRPr="005B28F2" w:rsidRDefault="00F5303C" w:rsidP="00F5303C">
      <w:pPr>
        <w:jc w:val="both"/>
        <w:rPr>
          <w:rFonts w:ascii="Maiandra GD" w:hAnsi="Maiandra GD" w:cs="Arial"/>
          <w:sz w:val="20"/>
          <w:szCs w:val="18"/>
          <w:highlight w:val="lightGray"/>
        </w:rPr>
      </w:pPr>
    </w:p>
    <w:p w:rsidR="0017330C" w:rsidRDefault="0017330C" w:rsidP="0017330C">
      <w:pPr>
        <w:jc w:val="both"/>
        <w:rPr>
          <w:rFonts w:ascii="Maiandra GD" w:hAnsi="Maiandra GD" w:cs="Arial"/>
          <w:sz w:val="20"/>
          <w:szCs w:val="18"/>
        </w:rPr>
      </w:pPr>
    </w:p>
    <w:p w:rsidR="0017330C" w:rsidRDefault="0017330C" w:rsidP="0017330C">
      <w:pPr>
        <w:jc w:val="both"/>
        <w:rPr>
          <w:rFonts w:ascii="Arial" w:hAnsi="Arial" w:cs="Arial"/>
          <w:b/>
          <w:color w:val="365F91"/>
          <w:sz w:val="14"/>
          <w:szCs w:val="14"/>
          <w:highlight w:val="green"/>
        </w:rPr>
      </w:pPr>
    </w:p>
    <w:p w:rsidR="0017330C" w:rsidRPr="00F5303C" w:rsidRDefault="00F5303C" w:rsidP="0017330C">
      <w:pPr>
        <w:numPr>
          <w:ilvl w:val="0"/>
          <w:numId w:val="3"/>
        </w:numPr>
        <w:ind w:left="426" w:hanging="426"/>
        <w:jc w:val="both"/>
        <w:rPr>
          <w:rFonts w:ascii="Tw Cen MT" w:hAnsi="Tw Cen MT" w:cs="Arial"/>
          <w:b/>
          <w:color w:val="365F91"/>
          <w:sz w:val="22"/>
          <w:szCs w:val="20"/>
          <w:lang w:val="es-ES"/>
        </w:rPr>
      </w:pPr>
      <w:r>
        <w:rPr>
          <w:rFonts w:ascii="Tw Cen MT" w:hAnsi="Tw Cen MT" w:cs="Arial"/>
          <w:b/>
          <w:color w:val="365F91"/>
          <w:sz w:val="22"/>
          <w:szCs w:val="20"/>
          <w:lang w:val="es-ES"/>
        </w:rPr>
        <w:t>Cooperación d</w:t>
      </w:r>
      <w:r w:rsidRPr="00F5303C">
        <w:rPr>
          <w:rFonts w:ascii="Tw Cen MT" w:hAnsi="Tw Cen MT" w:cs="Arial"/>
          <w:b/>
          <w:color w:val="365F91"/>
          <w:sz w:val="22"/>
          <w:szCs w:val="20"/>
          <w:lang w:val="es-ES"/>
        </w:rPr>
        <w:t xml:space="preserve">e </w:t>
      </w:r>
      <w:r>
        <w:rPr>
          <w:rFonts w:ascii="Tw Cen MT" w:hAnsi="Tw Cen MT" w:cs="Arial"/>
          <w:b/>
          <w:color w:val="365F91"/>
          <w:sz w:val="22"/>
          <w:szCs w:val="20"/>
          <w:lang w:val="es-ES"/>
        </w:rPr>
        <w:t>México</w:t>
      </w:r>
    </w:p>
    <w:p w:rsidR="00F5303C" w:rsidRDefault="00F5303C" w:rsidP="0017330C">
      <w:pPr>
        <w:jc w:val="both"/>
        <w:rPr>
          <w:rFonts w:ascii="Maiandra GD" w:hAnsi="Maiandra GD" w:cs="Arial"/>
          <w:noProof/>
          <w:sz w:val="20"/>
          <w:szCs w:val="18"/>
          <w:lang w:eastAsia="es-SV"/>
        </w:rPr>
      </w:pPr>
      <w:r w:rsidRPr="00F5303C">
        <w:rPr>
          <w:rFonts w:ascii="Maiandra GD" w:hAnsi="Maiandra GD" w:cs="Arial"/>
          <w:noProof/>
          <w:sz w:val="20"/>
          <w:szCs w:val="18"/>
          <w:lang w:eastAsia="es-SV"/>
        </w:rPr>
        <w:t>En el marco de los lazos de amistad, solidaridad y entendimiento recíproco entre la República de El Salvador y los Estados Unidos Mexicanos, se ejecutó el proyecto “Perforación de Pozo de Producción en Cantón La Isleta, Municipio de Zacatecoluca, Departamento de La Paz”, el cual fue posible gracias al aporte solidario del Gobierno de los Estados Unidos Mexicanos por un monto de  US$50,000 dólares. En julio de 2014 se realizó acto de cierre de Proyecto integrado a un sistema de más de 51 km de redes de distribución, beneficiando a 1,048 familias, con un estimado de 5,240 habitantes en 16 comunidades diseminadas en la franja costero marina. De esta manera se cumplen los compromisos del Estado salvadoreño, de proporcionar este vital recurso humano, para el bienestar y buen vivir de la población local y nacional.</w:t>
      </w:r>
    </w:p>
    <w:p w:rsidR="00F5303C" w:rsidRDefault="00F5303C" w:rsidP="0017330C">
      <w:pPr>
        <w:jc w:val="both"/>
        <w:rPr>
          <w:rFonts w:ascii="Maiandra GD" w:hAnsi="Maiandra GD" w:cs="Arial"/>
          <w:noProof/>
          <w:sz w:val="20"/>
          <w:szCs w:val="18"/>
          <w:lang w:eastAsia="es-SV"/>
        </w:rPr>
      </w:pPr>
      <w:r w:rsidRPr="00F5303C">
        <w:rPr>
          <w:rFonts w:ascii="Maiandra GD" w:hAnsi="Maiandra GD" w:cs="Arial"/>
          <w:noProof/>
          <w:sz w:val="20"/>
          <w:szCs w:val="18"/>
          <w:highlight w:val="lightGray"/>
          <w:lang w:eastAsia="es-SV"/>
        </w:rPr>
        <w:drawing>
          <wp:anchor distT="0" distB="0" distL="114300" distR="114300" simplePos="0" relativeHeight="251929088" behindDoc="1" locked="0" layoutInCell="1" allowOverlap="1" wp14:anchorId="720D411E" wp14:editId="01881583">
            <wp:simplePos x="0" y="0"/>
            <wp:positionH relativeFrom="column">
              <wp:posOffset>436245</wp:posOffset>
            </wp:positionH>
            <wp:positionV relativeFrom="paragraph">
              <wp:posOffset>325120</wp:posOffset>
            </wp:positionV>
            <wp:extent cx="2214880" cy="1660525"/>
            <wp:effectExtent l="190500" t="190500" r="185420" b="187325"/>
            <wp:wrapTight wrapText="bothSides">
              <wp:wrapPolygon edited="0">
                <wp:start x="0" y="-2478"/>
                <wp:lineTo x="-1858" y="-1982"/>
                <wp:lineTo x="-1858" y="20815"/>
                <wp:lineTo x="-1486" y="22054"/>
                <wp:lineTo x="-186" y="23293"/>
                <wp:lineTo x="0" y="23789"/>
                <wp:lineTo x="21365" y="23789"/>
                <wp:lineTo x="21550" y="23293"/>
                <wp:lineTo x="22851" y="22054"/>
                <wp:lineTo x="23222" y="17842"/>
                <wp:lineTo x="23222" y="1982"/>
                <wp:lineTo x="21550" y="-1735"/>
                <wp:lineTo x="21365" y="-2478"/>
                <wp:lineTo x="0" y="-2478"/>
              </wp:wrapPolygon>
            </wp:wrapTight>
            <wp:docPr id="507" name="Imagen 507" descr="C:\Users\cramirez\Pictures\COOPERACION\MEXICO - POZO\25mar14 recp fnal\DSC0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amirez\Pictures\COOPERACION\MEXICO - POZO\25mar14 recp fnal\DSC068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4880" cy="1660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5303C" w:rsidRDefault="00F5303C" w:rsidP="0017330C">
      <w:pPr>
        <w:jc w:val="both"/>
        <w:rPr>
          <w:rFonts w:ascii="Maiandra GD" w:hAnsi="Maiandra GD" w:cs="Arial"/>
          <w:noProof/>
          <w:sz w:val="20"/>
          <w:szCs w:val="18"/>
          <w:lang w:eastAsia="es-SV"/>
        </w:rPr>
      </w:pPr>
      <w:r w:rsidRPr="00F5303C">
        <w:rPr>
          <w:rFonts w:ascii="Maiandra GD" w:hAnsi="Maiandra GD" w:cs="Arial"/>
          <w:noProof/>
          <w:sz w:val="20"/>
          <w:szCs w:val="18"/>
          <w:highlight w:val="lightGray"/>
          <w:lang w:eastAsia="es-SV"/>
        </w:rPr>
        <mc:AlternateContent>
          <mc:Choice Requires="wps">
            <w:drawing>
              <wp:anchor distT="0" distB="0" distL="114300" distR="114300" simplePos="0" relativeHeight="251931136" behindDoc="0" locked="0" layoutInCell="1" allowOverlap="1" wp14:anchorId="796540F5" wp14:editId="3C79F70F">
                <wp:simplePos x="0" y="0"/>
                <wp:positionH relativeFrom="column">
                  <wp:posOffset>3429635</wp:posOffset>
                </wp:positionH>
                <wp:positionV relativeFrom="paragraph">
                  <wp:posOffset>1927860</wp:posOffset>
                </wp:positionV>
                <wp:extent cx="2250440" cy="497205"/>
                <wp:effectExtent l="0" t="0" r="16510" b="17145"/>
                <wp:wrapNone/>
                <wp:docPr id="5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440" cy="497205"/>
                        </a:xfrm>
                        <a:prstGeom prst="rect">
                          <a:avLst/>
                        </a:prstGeom>
                        <a:solidFill>
                          <a:srgbClr val="FFFFFF"/>
                        </a:solidFill>
                        <a:ln w="9525">
                          <a:solidFill>
                            <a:srgbClr val="0070C0"/>
                          </a:solidFill>
                          <a:miter lim="800000"/>
                          <a:headEnd/>
                          <a:tailEnd/>
                        </a:ln>
                      </wps:spPr>
                      <wps:txbx>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Acto de finalización de la perforación del pozo en Zacatecoluca, La Paz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70.05pt;margin-top:151.8pt;width:177.2pt;height:39.1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" strokecolor="#0070c0">
                <v:textbox>
                  <w:txbxContent>
                    <w:p w:rsidR="00392831" w:rsidRPr="002A1865" w:rsidRDefault="00392831" w:rsidP="00F5303C">
                      <w:pPr>
                        <w:jc w:val="center"/>
                        <w:rPr>
                          <w:rFonts w:asciiTheme="minorHAnsi" w:hAnsiTheme="minorHAnsi" w:cs="Arial"/>
                          <w:sz w:val="18"/>
                          <w:szCs w:val="18"/>
                          <w:lang w:val="es-ES"/>
                        </w:rPr>
                      </w:pPr>
                      <w:r w:rsidRPr="002A1865">
                        <w:rPr>
                          <w:rFonts w:asciiTheme="minorHAnsi" w:hAnsiTheme="minorHAnsi" w:cs="Arial"/>
                          <w:sz w:val="18"/>
                          <w:szCs w:val="18"/>
                          <w:lang w:val="es-ES"/>
                        </w:rPr>
                        <w:t>Acto de finalización de la perforación del pozo en Zacatecoluca, La Paz</w:t>
                      </w:r>
                    </w:p>
                  </w:txbxContent>
                </v:textbox>
              </v:shape>
            </w:pict>
          </mc:Fallback>
        </mc:AlternateContent>
      </w:r>
      <w:r w:rsidRPr="00F5303C">
        <w:rPr>
          <w:rFonts w:ascii="Maiandra GD" w:hAnsi="Maiandra GD" w:cs="Arial"/>
          <w:noProof/>
          <w:sz w:val="20"/>
          <w:szCs w:val="18"/>
          <w:highlight w:val="lightGray"/>
          <w:lang w:eastAsia="es-SV"/>
        </w:rPr>
        <mc:AlternateContent>
          <mc:Choice Requires="wps">
            <w:drawing>
              <wp:anchor distT="0" distB="0" distL="114300" distR="114300" simplePos="0" relativeHeight="251930112" behindDoc="0" locked="0" layoutInCell="1" allowOverlap="1" wp14:anchorId="2E07BE43" wp14:editId="7A1AD293">
                <wp:simplePos x="0" y="0"/>
                <wp:positionH relativeFrom="column">
                  <wp:posOffset>400685</wp:posOffset>
                </wp:positionH>
                <wp:positionV relativeFrom="paragraph">
                  <wp:posOffset>1937385</wp:posOffset>
                </wp:positionV>
                <wp:extent cx="2250440" cy="497205"/>
                <wp:effectExtent l="0" t="0" r="16510" b="17145"/>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440" cy="497205"/>
                        </a:xfrm>
                        <a:prstGeom prst="rect">
                          <a:avLst/>
                        </a:prstGeom>
                        <a:solidFill>
                          <a:srgbClr val="FFFFFF"/>
                        </a:solidFill>
                        <a:ln w="9525">
                          <a:solidFill>
                            <a:srgbClr val="0070C0"/>
                          </a:solidFill>
                          <a:miter lim="800000"/>
                          <a:headEnd/>
                          <a:tailEnd/>
                        </a:ln>
                      </wps:spPr>
                      <wps:txbx>
                        <w:txbxContent>
                          <w:p w:rsidR="00392831" w:rsidRPr="002A1865" w:rsidRDefault="00392831" w:rsidP="00F5303C">
                            <w:pPr>
                              <w:jc w:val="center"/>
                              <w:rPr>
                                <w:rFonts w:asciiTheme="minorHAnsi" w:hAnsiTheme="minorHAnsi" w:cs="Arial"/>
                                <w:sz w:val="18"/>
                                <w:szCs w:val="18"/>
                                <w:lang w:val="es-ES"/>
                              </w:rPr>
                            </w:pPr>
                            <w:r>
                              <w:rPr>
                                <w:rFonts w:asciiTheme="minorHAnsi" w:hAnsiTheme="minorHAnsi" w:cs="Arial"/>
                                <w:sz w:val="18"/>
                                <w:szCs w:val="18"/>
                                <w:lang w:val="es-ES"/>
                              </w:rPr>
                              <w:t>Proyecto de</w:t>
                            </w:r>
                            <w:r w:rsidRPr="002A1865">
                              <w:rPr>
                                <w:rFonts w:asciiTheme="minorHAnsi" w:hAnsiTheme="minorHAnsi" w:cs="Arial"/>
                                <w:sz w:val="18"/>
                                <w:szCs w:val="18"/>
                                <w:lang w:val="es-ES"/>
                              </w:rPr>
                              <w:t xml:space="preserve"> perforación del pozo en Zacatecoluca, La Paz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1.55pt;margin-top:152.55pt;width:177.2pt;height:39.1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" strokecolor="#0070c0">
                <v:textbox>
                  <w:txbxContent>
                    <w:p w:rsidR="00392831" w:rsidRPr="002A1865" w:rsidRDefault="00392831" w:rsidP="00F5303C">
                      <w:pPr>
                        <w:jc w:val="center"/>
                        <w:rPr>
                          <w:rFonts w:asciiTheme="minorHAnsi" w:hAnsiTheme="minorHAnsi" w:cs="Arial"/>
                          <w:sz w:val="18"/>
                          <w:szCs w:val="18"/>
                          <w:lang w:val="es-ES"/>
                        </w:rPr>
                      </w:pPr>
                      <w:r>
                        <w:rPr>
                          <w:rFonts w:asciiTheme="minorHAnsi" w:hAnsiTheme="minorHAnsi" w:cs="Arial"/>
                          <w:sz w:val="18"/>
                          <w:szCs w:val="18"/>
                          <w:lang w:val="es-ES"/>
                        </w:rPr>
                        <w:t>Proyecto de</w:t>
                      </w:r>
                      <w:r w:rsidRPr="002A1865">
                        <w:rPr>
                          <w:rFonts w:asciiTheme="minorHAnsi" w:hAnsiTheme="minorHAnsi" w:cs="Arial"/>
                          <w:sz w:val="18"/>
                          <w:szCs w:val="18"/>
                          <w:lang w:val="es-ES"/>
                        </w:rPr>
                        <w:t xml:space="preserve"> perforación del pozo en Zacatecoluca, La Paz</w:t>
                      </w:r>
                    </w:p>
                  </w:txbxContent>
                </v:textbox>
              </v:shape>
            </w:pict>
          </mc:Fallback>
        </mc:AlternateContent>
      </w:r>
    </w:p>
    <w:p w:rsidR="00F5303C" w:rsidRDefault="00F5303C" w:rsidP="0017330C">
      <w:pPr>
        <w:jc w:val="both"/>
        <w:rPr>
          <w:rFonts w:ascii="Maiandra GD" w:hAnsi="Maiandra GD" w:cs="Arial"/>
          <w:noProof/>
          <w:sz w:val="20"/>
          <w:szCs w:val="18"/>
          <w:lang w:eastAsia="es-SV"/>
        </w:rPr>
      </w:pPr>
      <w:r w:rsidRPr="00F5303C">
        <w:rPr>
          <w:rFonts w:ascii="Maiandra GD" w:hAnsi="Maiandra GD" w:cs="Arial"/>
          <w:noProof/>
          <w:sz w:val="20"/>
          <w:szCs w:val="18"/>
          <w:highlight w:val="lightGray"/>
          <w:lang w:eastAsia="es-SV"/>
        </w:rPr>
        <w:drawing>
          <wp:anchor distT="0" distB="0" distL="114300" distR="114300" simplePos="0" relativeHeight="251928064" behindDoc="1" locked="0" layoutInCell="1" allowOverlap="1" wp14:anchorId="2C550B20" wp14:editId="559887FE">
            <wp:simplePos x="0" y="0"/>
            <wp:positionH relativeFrom="column">
              <wp:posOffset>3324860</wp:posOffset>
            </wp:positionH>
            <wp:positionV relativeFrom="paragraph">
              <wp:posOffset>45085</wp:posOffset>
            </wp:positionV>
            <wp:extent cx="2419350" cy="1612265"/>
            <wp:effectExtent l="190500" t="190500" r="190500" b="197485"/>
            <wp:wrapTight wrapText="bothSides">
              <wp:wrapPolygon edited="0">
                <wp:start x="0" y="-2552"/>
                <wp:lineTo x="-1701" y="-2042"/>
                <wp:lineTo x="-1701" y="20928"/>
                <wp:lineTo x="-1191" y="22459"/>
                <wp:lineTo x="-170" y="23480"/>
                <wp:lineTo x="0" y="23991"/>
                <wp:lineTo x="21430" y="23991"/>
                <wp:lineTo x="21600" y="23480"/>
                <wp:lineTo x="22620" y="22459"/>
                <wp:lineTo x="23131" y="18631"/>
                <wp:lineTo x="23131" y="2042"/>
                <wp:lineTo x="21600" y="-1787"/>
                <wp:lineTo x="21430" y="-2552"/>
                <wp:lineTo x="0" y="-2552"/>
              </wp:wrapPolygon>
            </wp:wrapTight>
            <wp:docPr id="506" name="Imagen 506" descr="C:\Users\cramirez\Pictures\COOPERACION\MEXICO - POZO\Acto cierre del Py\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amirez\Pictures\COOPERACION\MEXICO - POZO\Acto cierre del Py\08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0" cy="16122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7330C" w:rsidRDefault="0017330C" w:rsidP="0017330C">
      <w:pPr>
        <w:jc w:val="both"/>
        <w:rPr>
          <w:rFonts w:ascii="Maiandra GD" w:hAnsi="Maiandra GD" w:cs="Arial"/>
          <w:sz w:val="20"/>
          <w:szCs w:val="18"/>
        </w:rPr>
      </w:pPr>
      <w:r w:rsidRPr="002658AF">
        <w:rPr>
          <w:rFonts w:ascii="Maiandra GD" w:hAnsi="Maiandra GD" w:cs="Arial"/>
          <w:sz w:val="20"/>
          <w:szCs w:val="18"/>
        </w:rPr>
        <w:t xml:space="preserve"> </w:t>
      </w:r>
    </w:p>
    <w:p w:rsidR="00E84F1F" w:rsidRDefault="00E84F1F"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F5303C" w:rsidRDefault="00F5303C" w:rsidP="0017330C">
      <w:pPr>
        <w:spacing w:after="80"/>
        <w:ind w:left="284"/>
        <w:jc w:val="both"/>
        <w:rPr>
          <w:rFonts w:ascii="Arial" w:hAnsi="Arial" w:cs="Arial"/>
          <w:sz w:val="18"/>
          <w:szCs w:val="18"/>
          <w:highlight w:val="green"/>
          <w:lang w:val="es-ES"/>
        </w:rPr>
      </w:pPr>
    </w:p>
    <w:p w:rsidR="00E84F1F" w:rsidRDefault="00E84F1F" w:rsidP="0017330C">
      <w:pPr>
        <w:spacing w:after="80"/>
        <w:ind w:left="284"/>
        <w:jc w:val="both"/>
        <w:rPr>
          <w:rFonts w:ascii="Arial" w:hAnsi="Arial" w:cs="Arial"/>
          <w:sz w:val="18"/>
          <w:szCs w:val="18"/>
          <w:highlight w:val="green"/>
          <w:lang w:val="es-ES"/>
        </w:rPr>
      </w:pPr>
    </w:p>
    <w:p w:rsidR="00E84F1F" w:rsidRDefault="00E84F1F" w:rsidP="0017330C">
      <w:pPr>
        <w:spacing w:after="80"/>
        <w:ind w:left="284"/>
        <w:jc w:val="both"/>
        <w:rPr>
          <w:rFonts w:ascii="Arial" w:hAnsi="Arial" w:cs="Arial"/>
          <w:sz w:val="18"/>
          <w:szCs w:val="18"/>
          <w:highlight w:val="green"/>
          <w:lang w:val="es-ES"/>
        </w:rPr>
      </w:pPr>
    </w:p>
    <w:p w:rsidR="005A0227" w:rsidRDefault="005A0227" w:rsidP="0017330C">
      <w:pPr>
        <w:spacing w:after="80"/>
        <w:ind w:left="284"/>
        <w:jc w:val="both"/>
        <w:rPr>
          <w:rFonts w:ascii="Arial" w:hAnsi="Arial" w:cs="Arial"/>
          <w:sz w:val="18"/>
          <w:szCs w:val="18"/>
          <w:highlight w:val="green"/>
          <w:lang w:val="es-ES"/>
        </w:rPr>
      </w:pPr>
    </w:p>
    <w:p w:rsidR="00E84F1F" w:rsidRPr="001C5C50" w:rsidRDefault="00E84F1F" w:rsidP="0017330C">
      <w:pPr>
        <w:spacing w:after="80"/>
        <w:ind w:left="284"/>
        <w:jc w:val="both"/>
        <w:rPr>
          <w:rFonts w:ascii="Arial" w:hAnsi="Arial" w:cs="Arial"/>
          <w:sz w:val="18"/>
          <w:szCs w:val="18"/>
          <w:highlight w:val="green"/>
          <w:lang w:val="es-ES"/>
        </w:rPr>
      </w:pPr>
    </w:p>
    <w:p w:rsidR="0017330C" w:rsidRPr="00A2598F" w:rsidRDefault="0017330C" w:rsidP="0017330C">
      <w:pPr>
        <w:numPr>
          <w:ilvl w:val="0"/>
          <w:numId w:val="2"/>
        </w:numPr>
        <w:jc w:val="both"/>
        <w:rPr>
          <w:rFonts w:ascii="Tw Cen MT" w:hAnsi="Tw Cen MT" w:cs="Arial"/>
          <w:b/>
          <w:szCs w:val="20"/>
          <w:lang w:val="es-ES"/>
        </w:rPr>
      </w:pPr>
      <w:r w:rsidRPr="00A2598F">
        <w:rPr>
          <w:rFonts w:ascii="Tw Cen MT" w:hAnsi="Tw Cen MT" w:cs="Arial"/>
          <w:b/>
          <w:szCs w:val="20"/>
          <w:lang w:val="es-ES"/>
        </w:rPr>
        <w:t>ASISTENCIA TÉCNICA</w:t>
      </w:r>
      <w:r w:rsidR="00F5303C">
        <w:rPr>
          <w:rFonts w:ascii="Tw Cen MT" w:hAnsi="Tw Cen MT" w:cs="Arial"/>
          <w:b/>
          <w:szCs w:val="20"/>
          <w:lang w:val="es-ES"/>
        </w:rPr>
        <w:t xml:space="preserve"> Y MISIONES OFICIALES</w:t>
      </w:r>
    </w:p>
    <w:p w:rsidR="0017330C" w:rsidRPr="00A2598F" w:rsidRDefault="0017330C" w:rsidP="0017330C">
      <w:pPr>
        <w:jc w:val="both"/>
        <w:rPr>
          <w:rFonts w:ascii="Arial" w:hAnsi="Arial" w:cs="Arial"/>
          <w:b/>
          <w:sz w:val="10"/>
          <w:szCs w:val="10"/>
          <w:lang w:val="es-ES"/>
        </w:rPr>
      </w:pPr>
    </w:p>
    <w:p w:rsidR="0017330C" w:rsidRPr="00A2598F" w:rsidRDefault="005A0227" w:rsidP="0017330C">
      <w:pPr>
        <w:jc w:val="both"/>
        <w:rPr>
          <w:rFonts w:ascii="Arial" w:hAnsi="Arial" w:cs="Arial"/>
          <w:b/>
          <w:sz w:val="10"/>
          <w:szCs w:val="10"/>
          <w:lang w:val="es-ES"/>
        </w:rPr>
      </w:pPr>
      <w:r w:rsidRPr="00F5303C">
        <w:rPr>
          <w:rFonts w:ascii="Maiandra GD" w:hAnsi="Maiandra GD" w:cs="Arial"/>
          <w:noProof/>
          <w:szCs w:val="18"/>
          <w:lang w:eastAsia="es-SV"/>
        </w:rPr>
        <w:drawing>
          <wp:anchor distT="0" distB="0" distL="114300" distR="114300" simplePos="0" relativeHeight="251933184" behindDoc="1" locked="0" layoutInCell="1" allowOverlap="1" wp14:anchorId="582637C9" wp14:editId="4D370E75">
            <wp:simplePos x="0" y="0"/>
            <wp:positionH relativeFrom="column">
              <wp:posOffset>4177665</wp:posOffset>
            </wp:positionH>
            <wp:positionV relativeFrom="paragraph">
              <wp:posOffset>5080</wp:posOffset>
            </wp:positionV>
            <wp:extent cx="1924050" cy="1443355"/>
            <wp:effectExtent l="190500" t="190500" r="190500" b="194945"/>
            <wp:wrapTight wrapText="bothSides">
              <wp:wrapPolygon edited="0">
                <wp:start x="0" y="-2851"/>
                <wp:lineTo x="-2139" y="-2281"/>
                <wp:lineTo x="-2139" y="20811"/>
                <wp:lineTo x="0" y="24232"/>
                <wp:lineTo x="21386" y="24232"/>
                <wp:lineTo x="21600" y="23662"/>
                <wp:lineTo x="23525" y="20811"/>
                <wp:lineTo x="23525" y="2281"/>
                <wp:lineTo x="21600" y="-1996"/>
                <wp:lineTo x="21386" y="-2851"/>
                <wp:lineTo x="0" y="-2851"/>
              </wp:wrapPolygon>
            </wp:wrapTight>
            <wp:docPr id="509" name="Imagen 509" descr="C:\Users\cramirez\Desktop\COOPERACIÓN OK\2015\Memoria 2014\con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amirez\Desktop\COOPERACIÓN OK\2015\Memoria 2014\conagu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24050" cy="14433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7330C" w:rsidRPr="00F5303C" w:rsidRDefault="0017330C" w:rsidP="0017330C">
      <w:pPr>
        <w:numPr>
          <w:ilvl w:val="0"/>
          <w:numId w:val="4"/>
        </w:numPr>
        <w:jc w:val="both"/>
        <w:rPr>
          <w:rFonts w:ascii="Tw Cen MT" w:hAnsi="Tw Cen MT" w:cs="Arial"/>
          <w:b/>
          <w:color w:val="365F91"/>
          <w:sz w:val="20"/>
          <w:szCs w:val="20"/>
          <w:lang w:val="es-ES"/>
        </w:rPr>
      </w:pPr>
      <w:r w:rsidRPr="00F5303C">
        <w:rPr>
          <w:rFonts w:ascii="Tw Cen MT" w:hAnsi="Tw Cen MT" w:cs="Arial"/>
          <w:b/>
          <w:color w:val="365F91"/>
          <w:sz w:val="22"/>
          <w:szCs w:val="20"/>
          <w:lang w:val="es-ES"/>
        </w:rPr>
        <w:t>Programa Bilateral de Cooperación Técnico Científico México - El Salvador</w:t>
      </w:r>
    </w:p>
    <w:p w:rsidR="00F5303C" w:rsidRDefault="00F5303C" w:rsidP="0017330C">
      <w:pPr>
        <w:spacing w:line="264" w:lineRule="auto"/>
        <w:jc w:val="both"/>
        <w:rPr>
          <w:rFonts w:ascii="Maiandra GD" w:hAnsi="Maiandra GD" w:cs="Arial"/>
          <w:sz w:val="20"/>
          <w:szCs w:val="18"/>
        </w:rPr>
      </w:pPr>
    </w:p>
    <w:p w:rsidR="00F5303C" w:rsidRPr="00F5303C" w:rsidRDefault="00F5303C" w:rsidP="00F5303C">
      <w:pPr>
        <w:pStyle w:val="Listaconvietas"/>
        <w:numPr>
          <w:ilvl w:val="0"/>
          <w:numId w:val="0"/>
        </w:numPr>
        <w:spacing w:line="264" w:lineRule="auto"/>
        <w:jc w:val="both"/>
        <w:rPr>
          <w:rFonts w:ascii="Maiandra GD" w:hAnsi="Maiandra GD" w:cs="Arial"/>
          <w:szCs w:val="18"/>
          <w:lang w:val="es-SV"/>
        </w:rPr>
      </w:pPr>
      <w:r w:rsidRPr="00F5303C">
        <w:rPr>
          <w:rFonts w:ascii="Maiandra GD" w:hAnsi="Maiandra GD" w:cs="Arial"/>
          <w:szCs w:val="18"/>
          <w:lang w:val="es-SV"/>
        </w:rPr>
        <w:t xml:space="preserve">En el marco del Programa Bilateral de Cooperación Técnico Científico México – El Salvador 2012 -2014, Los Especialistas de la Comisión Nacional de Agua (CONAGUA), de los Estados Unidos Mexicanos, Lic. Eduardo Padilla Ascencio, Biol. Luz del Carmen Velázquez </w:t>
      </w:r>
      <w:proofErr w:type="spellStart"/>
      <w:r w:rsidRPr="00F5303C">
        <w:rPr>
          <w:rFonts w:ascii="Maiandra GD" w:hAnsi="Maiandra GD" w:cs="Arial"/>
          <w:szCs w:val="18"/>
          <w:lang w:val="es-SV"/>
        </w:rPr>
        <w:t>Simental</w:t>
      </w:r>
      <w:proofErr w:type="spellEnd"/>
      <w:r w:rsidRPr="00F5303C">
        <w:rPr>
          <w:rFonts w:ascii="Maiandra GD" w:hAnsi="Maiandra GD" w:cs="Arial"/>
          <w:szCs w:val="18"/>
          <w:lang w:val="es-SV"/>
        </w:rPr>
        <w:t xml:space="preserve"> y Licda. Olga Manuel Castillo. Ejecutaron la Asistencia Técnica en los siguientes temas:</w:t>
      </w:r>
    </w:p>
    <w:p w:rsidR="00F5303C" w:rsidRPr="00F5303C" w:rsidRDefault="00F5303C" w:rsidP="00F5303C">
      <w:pPr>
        <w:pStyle w:val="Listaconvietas"/>
        <w:numPr>
          <w:ilvl w:val="0"/>
          <w:numId w:val="0"/>
        </w:numPr>
        <w:spacing w:line="264" w:lineRule="auto"/>
        <w:jc w:val="both"/>
        <w:rPr>
          <w:rFonts w:ascii="Maiandra GD" w:hAnsi="Maiandra GD" w:cs="Arial"/>
          <w:szCs w:val="18"/>
          <w:lang w:val="es-SV"/>
        </w:rPr>
      </w:pPr>
      <w:r w:rsidRPr="00F5303C">
        <w:rPr>
          <w:rFonts w:ascii="Maiandra GD" w:hAnsi="Maiandra GD" w:cs="Arial"/>
          <w:szCs w:val="18"/>
          <w:lang w:val="es-SV"/>
        </w:rPr>
        <w:lastRenderedPageBreak/>
        <w:t>•    Desarrollo de Capacidades y Gestión del Conocimiento</w:t>
      </w:r>
    </w:p>
    <w:p w:rsidR="00F5303C" w:rsidRPr="00F5303C" w:rsidRDefault="00F5303C" w:rsidP="00F5303C">
      <w:pPr>
        <w:pStyle w:val="Listaconvietas"/>
        <w:numPr>
          <w:ilvl w:val="0"/>
          <w:numId w:val="0"/>
        </w:numPr>
        <w:spacing w:line="264" w:lineRule="auto"/>
        <w:jc w:val="both"/>
        <w:rPr>
          <w:rFonts w:ascii="Maiandra GD" w:hAnsi="Maiandra GD" w:cs="Arial"/>
          <w:szCs w:val="18"/>
          <w:lang w:val="es-SV"/>
        </w:rPr>
      </w:pPr>
      <w:r w:rsidRPr="00F5303C">
        <w:rPr>
          <w:rFonts w:ascii="Maiandra GD" w:hAnsi="Maiandra GD" w:cs="Arial"/>
          <w:szCs w:val="18"/>
          <w:lang w:val="es-SV"/>
        </w:rPr>
        <w:t>•    Modernización e Informatización de la Unidad de Planificación</w:t>
      </w:r>
    </w:p>
    <w:p w:rsidR="00F5303C" w:rsidRPr="00F5303C" w:rsidRDefault="00F5303C" w:rsidP="00F5303C">
      <w:pPr>
        <w:pStyle w:val="Listaconvietas"/>
        <w:numPr>
          <w:ilvl w:val="0"/>
          <w:numId w:val="0"/>
        </w:numPr>
        <w:spacing w:line="264" w:lineRule="auto"/>
        <w:jc w:val="both"/>
        <w:rPr>
          <w:rFonts w:ascii="Maiandra GD" w:hAnsi="Maiandra GD" w:cs="Arial"/>
          <w:szCs w:val="18"/>
          <w:lang w:val="es-SV"/>
        </w:rPr>
      </w:pPr>
      <w:r w:rsidRPr="00F5303C">
        <w:rPr>
          <w:rFonts w:ascii="Maiandra GD" w:hAnsi="Maiandra GD" w:cs="Arial"/>
          <w:szCs w:val="18"/>
          <w:lang w:val="es-SV"/>
        </w:rPr>
        <w:t xml:space="preserve">•   Planificación Estratégica enfocada a Instituciones del Sector de Agua Potable y Saneamiento. </w:t>
      </w:r>
    </w:p>
    <w:p w:rsidR="00F5303C" w:rsidRPr="00F5303C" w:rsidRDefault="00F5303C" w:rsidP="00F5303C">
      <w:pPr>
        <w:pStyle w:val="Listaconvietas"/>
        <w:numPr>
          <w:ilvl w:val="0"/>
          <w:numId w:val="0"/>
        </w:numPr>
        <w:spacing w:line="264" w:lineRule="auto"/>
        <w:jc w:val="both"/>
        <w:rPr>
          <w:rFonts w:ascii="Maiandra GD" w:hAnsi="Maiandra GD" w:cs="Arial"/>
          <w:szCs w:val="18"/>
          <w:lang w:val="es-SV"/>
        </w:rPr>
      </w:pPr>
      <w:r w:rsidRPr="00F5303C">
        <w:rPr>
          <w:rFonts w:ascii="Maiandra GD" w:hAnsi="Maiandra GD" w:cs="Arial"/>
          <w:szCs w:val="18"/>
          <w:lang w:val="es-SV"/>
        </w:rPr>
        <w:t xml:space="preserve"> El equipo de expertos realizó entrevistas y reuniones de trabajo con Funcionarios de ANDA, con los enlaces de la Unidad de Planificación,  Centro de Documentación CEDOC-GC y representantes de la Unidad de Cooperación Internacional,  con el objeto de dar seguimiento al Plan de Trabajo establecido para tal fin.</w:t>
      </w:r>
    </w:p>
    <w:p w:rsidR="00F5303C" w:rsidRDefault="00F5303C" w:rsidP="0017330C">
      <w:pPr>
        <w:spacing w:line="264" w:lineRule="auto"/>
        <w:jc w:val="both"/>
        <w:rPr>
          <w:rFonts w:ascii="Maiandra GD" w:hAnsi="Maiandra GD" w:cs="Arial"/>
          <w:sz w:val="20"/>
          <w:szCs w:val="18"/>
        </w:rPr>
      </w:pPr>
    </w:p>
    <w:p w:rsidR="00F5303C" w:rsidRDefault="00F5303C" w:rsidP="0017330C">
      <w:pPr>
        <w:spacing w:line="264" w:lineRule="auto"/>
        <w:jc w:val="both"/>
        <w:rPr>
          <w:rFonts w:ascii="Maiandra GD" w:hAnsi="Maiandra GD" w:cs="Arial"/>
          <w:sz w:val="20"/>
          <w:szCs w:val="18"/>
        </w:rPr>
      </w:pPr>
    </w:p>
    <w:p w:rsidR="0017330C" w:rsidRPr="00F5303C" w:rsidRDefault="00F5303C" w:rsidP="00F5303C">
      <w:pPr>
        <w:pStyle w:val="Prrafodelista"/>
        <w:numPr>
          <w:ilvl w:val="0"/>
          <w:numId w:val="4"/>
        </w:numPr>
        <w:rPr>
          <w:rFonts w:ascii="Tw Cen MT" w:eastAsia="Times New Roman" w:hAnsi="Tw Cen MT" w:cs="Arial"/>
          <w:b/>
          <w:color w:val="365F91"/>
          <w:szCs w:val="20"/>
          <w:lang w:val="es-ES" w:eastAsia="es-ES"/>
        </w:rPr>
      </w:pPr>
      <w:r w:rsidRPr="00F5303C">
        <w:rPr>
          <w:rFonts w:ascii="Tw Cen MT" w:eastAsia="Times New Roman" w:hAnsi="Tw Cen MT" w:cs="Arial"/>
          <w:b/>
          <w:color w:val="365F91"/>
          <w:szCs w:val="20"/>
          <w:lang w:val="es-ES" w:eastAsia="es-ES"/>
        </w:rPr>
        <w:t>Instituto Mexicano de Tecnología del Agua (IMTA)</w:t>
      </w:r>
    </w:p>
    <w:p w:rsidR="00F5303C" w:rsidRPr="00F5303C" w:rsidRDefault="00F5303C" w:rsidP="00F5303C">
      <w:pPr>
        <w:spacing w:after="120" w:line="264" w:lineRule="auto"/>
        <w:jc w:val="both"/>
        <w:rPr>
          <w:rFonts w:ascii="Maiandra GD" w:hAnsi="Maiandra GD" w:cs="Arial"/>
          <w:sz w:val="20"/>
          <w:szCs w:val="18"/>
        </w:rPr>
      </w:pPr>
      <w:r w:rsidRPr="00F5303C">
        <w:rPr>
          <w:rFonts w:ascii="Maiandra GD" w:hAnsi="Maiandra GD" w:cs="Arial"/>
          <w:noProof/>
          <w:sz w:val="20"/>
          <w:szCs w:val="18"/>
          <w:lang w:eastAsia="es-SV"/>
        </w:rPr>
        <w:drawing>
          <wp:anchor distT="0" distB="0" distL="114300" distR="114300" simplePos="0" relativeHeight="251935232" behindDoc="1" locked="0" layoutInCell="1" allowOverlap="1" wp14:anchorId="58124E64" wp14:editId="51564066">
            <wp:simplePos x="0" y="0"/>
            <wp:positionH relativeFrom="column">
              <wp:posOffset>4372610</wp:posOffset>
            </wp:positionH>
            <wp:positionV relativeFrom="paragraph">
              <wp:posOffset>60960</wp:posOffset>
            </wp:positionV>
            <wp:extent cx="1989455" cy="1771650"/>
            <wp:effectExtent l="190500" t="190500" r="182245" b="190500"/>
            <wp:wrapTight wrapText="bothSides">
              <wp:wrapPolygon edited="0">
                <wp:start x="0" y="-2323"/>
                <wp:lineTo x="-2068" y="-1858"/>
                <wp:lineTo x="-2068" y="20903"/>
                <wp:lineTo x="0" y="23690"/>
                <wp:lineTo x="21304" y="23690"/>
                <wp:lineTo x="21510" y="23226"/>
                <wp:lineTo x="23372" y="20671"/>
                <wp:lineTo x="23372" y="1858"/>
                <wp:lineTo x="21510" y="-1626"/>
                <wp:lineTo x="21304" y="-2323"/>
                <wp:lineTo x="0" y="-2323"/>
              </wp:wrapPolygon>
            </wp:wrapTight>
            <wp:docPr id="511" name="Imagen 511" descr="C:\Users\cramirez\Desktop\COOPERACIÓN OK\2015\Memoria 2014\IMG_20140910_13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amirez\Desktop\COOPERACIÓN OK\2015\Memoria 2014\IMG_20140910_1344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9455" cy="1771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F5303C">
        <w:rPr>
          <w:rFonts w:ascii="Maiandra GD" w:hAnsi="Maiandra GD" w:cs="Arial"/>
          <w:sz w:val="20"/>
          <w:szCs w:val="18"/>
        </w:rPr>
        <w:t xml:space="preserve">En el marco del Fortalecimiento institucional y en base a las dinámicas relaciones entre los países registradas a partir del Programa Bilateral de Cooperación Técnica entre México y El Salvador, miembros de la Misión de Evaluación del Instituto Mexicano de Tecnología del Agua (IMTA), conformada por los maestros Dr. Armando Rivas Hernández y M.C. Lina Cardoso </w:t>
      </w:r>
      <w:proofErr w:type="spellStart"/>
      <w:r w:rsidRPr="00F5303C">
        <w:rPr>
          <w:rFonts w:ascii="Maiandra GD" w:hAnsi="Maiandra GD" w:cs="Arial"/>
          <w:sz w:val="20"/>
          <w:szCs w:val="18"/>
        </w:rPr>
        <w:t>Vigueros</w:t>
      </w:r>
      <w:proofErr w:type="spellEnd"/>
      <w:r w:rsidRPr="00F5303C">
        <w:rPr>
          <w:rFonts w:ascii="Maiandra GD" w:hAnsi="Maiandra GD" w:cs="Arial"/>
          <w:sz w:val="20"/>
          <w:szCs w:val="18"/>
        </w:rPr>
        <w:t xml:space="preserve">, visitaron los lugares donde se están implementando las acciones establecidas en los Planes de Acción de los </w:t>
      </w:r>
      <w:proofErr w:type="spellStart"/>
      <w:r w:rsidRPr="00F5303C">
        <w:rPr>
          <w:rFonts w:ascii="Maiandra GD" w:hAnsi="Maiandra GD" w:cs="Arial"/>
          <w:sz w:val="20"/>
          <w:szCs w:val="18"/>
        </w:rPr>
        <w:t>Exbecarios</w:t>
      </w:r>
      <w:proofErr w:type="spellEnd"/>
      <w:r w:rsidRPr="00F5303C">
        <w:rPr>
          <w:rFonts w:ascii="Maiandra GD" w:hAnsi="Maiandra GD" w:cs="Arial"/>
          <w:sz w:val="20"/>
          <w:szCs w:val="18"/>
        </w:rPr>
        <w:t xml:space="preserve"> del Segundo Curso Internacional sobre Sistemas Naturales de Tratamiento de Aguas y Lodos Residuales, su Reúso y Aprovechamiento. Los responsables de cada plan expusieron los avances y propuestas ejecutadas, recibiendo comentarios y asistencia técnica de los maestros para mejorar dichas aplicaciones.</w:t>
      </w:r>
    </w:p>
    <w:p w:rsidR="00E84F1F" w:rsidRDefault="00E84F1F" w:rsidP="0017330C">
      <w:pPr>
        <w:pStyle w:val="Listaconvietas"/>
        <w:numPr>
          <w:ilvl w:val="0"/>
          <w:numId w:val="0"/>
        </w:numPr>
        <w:spacing w:line="264" w:lineRule="auto"/>
        <w:jc w:val="both"/>
        <w:rPr>
          <w:rFonts w:ascii="Arial" w:hAnsi="Arial" w:cs="Arial"/>
          <w:szCs w:val="16"/>
          <w:highlight w:val="green"/>
        </w:rPr>
      </w:pPr>
    </w:p>
    <w:p w:rsidR="00F5303C" w:rsidRPr="00522299" w:rsidRDefault="00F5303C" w:rsidP="00F5303C">
      <w:pPr>
        <w:pStyle w:val="Prrafodelista"/>
        <w:numPr>
          <w:ilvl w:val="0"/>
          <w:numId w:val="4"/>
        </w:numPr>
        <w:rPr>
          <w:rFonts w:ascii="Tw Cen MT" w:eastAsia="Times New Roman" w:hAnsi="Tw Cen MT" w:cs="Arial"/>
          <w:b/>
          <w:color w:val="365F91"/>
          <w:szCs w:val="20"/>
          <w:lang w:val="es-ES" w:eastAsia="es-ES"/>
        </w:rPr>
      </w:pPr>
      <w:r w:rsidRPr="00522299">
        <w:rPr>
          <w:rFonts w:ascii="Tw Cen MT" w:eastAsia="Times New Roman" w:hAnsi="Tw Cen MT" w:cs="Arial"/>
          <w:b/>
          <w:color w:val="365F91"/>
          <w:szCs w:val="20"/>
          <w:lang w:val="es-ES" w:eastAsia="es-ES"/>
        </w:rPr>
        <w:t>Banco Alemán de Desarrollo (</w:t>
      </w:r>
      <w:proofErr w:type="spellStart"/>
      <w:r w:rsidRPr="00522299">
        <w:rPr>
          <w:rFonts w:ascii="Tw Cen MT" w:eastAsia="Times New Roman" w:hAnsi="Tw Cen MT" w:cs="Arial"/>
          <w:b/>
          <w:color w:val="365F91"/>
          <w:szCs w:val="20"/>
          <w:lang w:val="es-ES" w:eastAsia="es-ES"/>
        </w:rPr>
        <w:t>KfW</w:t>
      </w:r>
      <w:proofErr w:type="spellEnd"/>
      <w:r w:rsidRPr="00522299">
        <w:rPr>
          <w:rFonts w:ascii="Tw Cen MT" w:eastAsia="Times New Roman" w:hAnsi="Tw Cen MT" w:cs="Arial"/>
          <w:b/>
          <w:color w:val="365F91"/>
          <w:szCs w:val="20"/>
          <w:lang w:val="es-ES" w:eastAsia="es-ES"/>
        </w:rPr>
        <w:t>)</w:t>
      </w:r>
    </w:p>
    <w:p w:rsidR="00F5303C" w:rsidRPr="00522299" w:rsidRDefault="00522299" w:rsidP="0017330C">
      <w:pPr>
        <w:jc w:val="both"/>
        <w:rPr>
          <w:rFonts w:ascii="Maiandra GD" w:hAnsi="Maiandra GD" w:cs="Arial"/>
          <w:sz w:val="20"/>
          <w:szCs w:val="20"/>
          <w:lang w:val="es-ES"/>
        </w:rPr>
      </w:pPr>
      <w:r w:rsidRPr="005B28F2">
        <w:rPr>
          <w:rFonts w:asciiTheme="minorHAnsi" w:hAnsiTheme="minorHAnsi" w:cs="Arial"/>
          <w:noProof/>
          <w:sz w:val="18"/>
          <w:szCs w:val="18"/>
          <w:highlight w:val="lightGray"/>
          <w:lang w:eastAsia="es-SV"/>
        </w:rPr>
        <w:drawing>
          <wp:anchor distT="0" distB="0" distL="114300" distR="114300" simplePos="0" relativeHeight="251937280" behindDoc="1" locked="0" layoutInCell="1" allowOverlap="1" wp14:anchorId="4D0A177E" wp14:editId="17342C0B">
            <wp:simplePos x="0" y="0"/>
            <wp:positionH relativeFrom="column">
              <wp:posOffset>4337050</wp:posOffset>
            </wp:positionH>
            <wp:positionV relativeFrom="paragraph">
              <wp:posOffset>69215</wp:posOffset>
            </wp:positionV>
            <wp:extent cx="1988185" cy="1558290"/>
            <wp:effectExtent l="190500" t="190500" r="183515" b="194310"/>
            <wp:wrapTight wrapText="bothSides">
              <wp:wrapPolygon edited="0">
                <wp:start x="0" y="-2641"/>
                <wp:lineTo x="-2070" y="-2112"/>
                <wp:lineTo x="-2070" y="20861"/>
                <wp:lineTo x="-621" y="23237"/>
                <wp:lineTo x="0" y="24029"/>
                <wp:lineTo x="21317" y="24029"/>
                <wp:lineTo x="21938" y="23237"/>
                <wp:lineTo x="23387" y="19276"/>
                <wp:lineTo x="23387" y="2112"/>
                <wp:lineTo x="21524" y="-1848"/>
                <wp:lineTo x="21317" y="-2641"/>
                <wp:lineTo x="0" y="-2641"/>
              </wp:wrapPolygon>
            </wp:wrapTight>
            <wp:docPr id="288" name="Imagen 288" descr="C:\Users\cramirez\Pictures\COOPERACION\KFW\21jul14\DSC07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amirez\Pictures\COOPERACION\KFW\21jul14\DSC07273.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739" t="695" r="2609" b="5160"/>
                    <a:stretch/>
                  </pic:blipFill>
                  <pic:spPr bwMode="auto">
                    <a:xfrm>
                      <a:off x="0" y="0"/>
                      <a:ext cx="1988185" cy="15582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03C" w:rsidRPr="00F5303C">
        <w:rPr>
          <w:rFonts w:ascii="Maiandra GD" w:hAnsi="Maiandra GD" w:cs="Arial"/>
          <w:sz w:val="20"/>
          <w:szCs w:val="18"/>
        </w:rPr>
        <w:t xml:space="preserve">Se recibió la Misión de Evaluación de </w:t>
      </w:r>
      <w:proofErr w:type="spellStart"/>
      <w:r w:rsidR="00F5303C" w:rsidRPr="00F5303C">
        <w:rPr>
          <w:rFonts w:ascii="Maiandra GD" w:hAnsi="Maiandra GD" w:cs="Arial"/>
          <w:sz w:val="20"/>
          <w:szCs w:val="18"/>
        </w:rPr>
        <w:t>KfW</w:t>
      </w:r>
      <w:proofErr w:type="spellEnd"/>
      <w:r w:rsidR="00F5303C" w:rsidRPr="00F5303C">
        <w:rPr>
          <w:rFonts w:ascii="Maiandra GD" w:hAnsi="Maiandra GD" w:cs="Arial"/>
          <w:sz w:val="20"/>
          <w:szCs w:val="18"/>
        </w:rPr>
        <w:t xml:space="preserve">, para el Programa Abastecimiento de Agua e Instalaciones Sanitarias Rurales II, integrada por la Sra. </w:t>
      </w:r>
      <w:proofErr w:type="spellStart"/>
      <w:r w:rsidR="00F5303C" w:rsidRPr="00F5303C">
        <w:rPr>
          <w:rFonts w:ascii="Maiandra GD" w:hAnsi="Maiandra GD" w:cs="Arial"/>
          <w:sz w:val="20"/>
          <w:szCs w:val="18"/>
        </w:rPr>
        <w:t>Silke</w:t>
      </w:r>
      <w:proofErr w:type="spellEnd"/>
      <w:r w:rsidR="00F5303C" w:rsidRPr="00F5303C">
        <w:rPr>
          <w:rFonts w:ascii="Maiandra GD" w:hAnsi="Maiandra GD" w:cs="Arial"/>
          <w:sz w:val="20"/>
          <w:szCs w:val="18"/>
        </w:rPr>
        <w:t xml:space="preserve"> </w:t>
      </w:r>
      <w:proofErr w:type="spellStart"/>
      <w:r w:rsidR="00F5303C" w:rsidRPr="00F5303C">
        <w:rPr>
          <w:rFonts w:ascii="Maiandra GD" w:hAnsi="Maiandra GD" w:cs="Arial"/>
          <w:sz w:val="20"/>
          <w:szCs w:val="18"/>
        </w:rPr>
        <w:t>Heuser</w:t>
      </w:r>
      <w:proofErr w:type="spellEnd"/>
      <w:r w:rsidR="00F5303C" w:rsidRPr="00F5303C">
        <w:rPr>
          <w:rFonts w:ascii="Maiandra GD" w:hAnsi="Maiandra GD" w:cs="Arial"/>
          <w:sz w:val="20"/>
          <w:szCs w:val="18"/>
        </w:rPr>
        <w:t xml:space="preserve">, Sr. Alexander </w:t>
      </w:r>
      <w:proofErr w:type="spellStart"/>
      <w:r w:rsidR="00F5303C" w:rsidRPr="00F5303C">
        <w:rPr>
          <w:rFonts w:ascii="Maiandra GD" w:hAnsi="Maiandra GD" w:cs="Arial"/>
          <w:sz w:val="20"/>
          <w:szCs w:val="18"/>
        </w:rPr>
        <w:t>Grieb</w:t>
      </w:r>
      <w:proofErr w:type="spellEnd"/>
      <w:r w:rsidR="00F5303C" w:rsidRPr="00F5303C">
        <w:rPr>
          <w:rFonts w:ascii="Maiandra GD" w:hAnsi="Maiandra GD" w:cs="Arial"/>
          <w:sz w:val="20"/>
          <w:szCs w:val="18"/>
        </w:rPr>
        <w:t xml:space="preserve"> y Sr. Roberto Navarro, quienes acompañados por el equipo técnico de ANDA asignado, visitaron los sistemas de agua potable en los departamentos de Cuscatlán, La Libertad, La Paz y San Vicente con el objeto de verificar el estado de los sistemas que fueron construidos bajo este financiamiento. La Misión sostuvo reuniones con alcaldes, representantes de administradoras de los sistemas, beneficiarios, Directores de Unidades de </w:t>
      </w:r>
      <w:r w:rsidR="00F5303C" w:rsidRPr="00522299">
        <w:rPr>
          <w:rFonts w:ascii="Maiandra GD" w:hAnsi="Maiandra GD" w:cs="Arial"/>
          <w:sz w:val="20"/>
          <w:szCs w:val="20"/>
        </w:rPr>
        <w:t>Salud, etc., dichas visitas son el medio de verificación mediante el cual,</w:t>
      </w:r>
      <w:r w:rsidR="00F5303C" w:rsidRPr="00522299">
        <w:rPr>
          <w:rFonts w:ascii="Maiandra GD" w:hAnsi="Maiandra GD" w:cs="Arial"/>
          <w:noProof/>
          <w:sz w:val="20"/>
          <w:szCs w:val="20"/>
          <w:lang w:eastAsia="es-SV"/>
        </w:rPr>
        <w:t xml:space="preserve"> </w:t>
      </w:r>
      <w:r w:rsidRPr="00522299">
        <w:rPr>
          <w:rFonts w:ascii="Maiandra GD" w:hAnsi="Maiandra GD" w:cs="Arial"/>
          <w:noProof/>
          <w:sz w:val="20"/>
          <w:szCs w:val="20"/>
          <w:lang w:eastAsia="es-SV"/>
        </w:rPr>
        <w:t>los especialistas obtuvieron los insumos para evaluar el impacto de la Cooperación Financiera No Reembolsable brindada por el pueblo y Gobierno de Alemania y validar el alcance de los objetivos y beneficios del programa.</w:t>
      </w:r>
    </w:p>
    <w:p w:rsidR="00E84F1F" w:rsidRDefault="00E84F1F" w:rsidP="0017330C">
      <w:pPr>
        <w:pStyle w:val="Listaconvietas"/>
        <w:numPr>
          <w:ilvl w:val="0"/>
          <w:numId w:val="0"/>
        </w:numPr>
        <w:spacing w:line="264" w:lineRule="auto"/>
        <w:jc w:val="both"/>
        <w:rPr>
          <w:rFonts w:ascii="Arial" w:hAnsi="Arial" w:cs="Arial"/>
          <w:noProof/>
          <w:sz w:val="18"/>
          <w:szCs w:val="18"/>
          <w:lang w:val="es-ES_tradnl" w:eastAsia="es-ES_tradnl"/>
        </w:rPr>
      </w:pPr>
    </w:p>
    <w:p w:rsidR="005A0227" w:rsidRDefault="005A0227" w:rsidP="0017330C">
      <w:pPr>
        <w:pStyle w:val="Listaconvietas"/>
        <w:numPr>
          <w:ilvl w:val="0"/>
          <w:numId w:val="0"/>
        </w:numPr>
        <w:spacing w:line="264" w:lineRule="auto"/>
        <w:jc w:val="both"/>
        <w:rPr>
          <w:rFonts w:ascii="Arial" w:hAnsi="Arial" w:cs="Arial"/>
          <w:noProof/>
          <w:sz w:val="18"/>
          <w:szCs w:val="18"/>
          <w:lang w:val="es-ES_tradnl" w:eastAsia="es-ES_tradnl"/>
        </w:rPr>
      </w:pPr>
    </w:p>
    <w:p w:rsidR="0017330C" w:rsidRPr="00522299" w:rsidRDefault="0017330C" w:rsidP="0017330C">
      <w:pPr>
        <w:numPr>
          <w:ilvl w:val="0"/>
          <w:numId w:val="2"/>
        </w:numPr>
        <w:jc w:val="both"/>
        <w:rPr>
          <w:rFonts w:ascii="Tw Cen MT" w:hAnsi="Tw Cen MT" w:cs="Arial"/>
          <w:b/>
          <w:szCs w:val="20"/>
          <w:lang w:val="es-ES"/>
        </w:rPr>
      </w:pPr>
      <w:r w:rsidRPr="00522299">
        <w:rPr>
          <w:rFonts w:ascii="Tw Cen MT" w:hAnsi="Tw Cen MT" w:cs="Arial"/>
          <w:b/>
          <w:szCs w:val="20"/>
          <w:lang w:val="es-ES"/>
        </w:rPr>
        <w:t>GESTIÓN DEL CONOCIMIENTO</w:t>
      </w:r>
    </w:p>
    <w:p w:rsidR="00E84F1F" w:rsidRDefault="00E84F1F" w:rsidP="0017330C">
      <w:pPr>
        <w:jc w:val="both"/>
        <w:rPr>
          <w:rFonts w:ascii="Arial" w:hAnsi="Arial" w:cs="Arial"/>
          <w:b/>
          <w:caps/>
          <w:color w:val="365F91"/>
          <w:sz w:val="20"/>
          <w:szCs w:val="20"/>
        </w:rPr>
      </w:pPr>
    </w:p>
    <w:p w:rsidR="00522299" w:rsidRPr="00402D68" w:rsidRDefault="00522299" w:rsidP="0017330C">
      <w:pPr>
        <w:jc w:val="both"/>
        <w:rPr>
          <w:rFonts w:ascii="Arial" w:hAnsi="Arial" w:cs="Arial"/>
          <w:b/>
          <w:caps/>
          <w:color w:val="365F91"/>
          <w:sz w:val="20"/>
          <w:szCs w:val="20"/>
        </w:rPr>
      </w:pPr>
    </w:p>
    <w:p w:rsidR="0017330C" w:rsidRPr="00522299" w:rsidRDefault="0017330C" w:rsidP="00661305">
      <w:pPr>
        <w:numPr>
          <w:ilvl w:val="0"/>
          <w:numId w:val="10"/>
        </w:numPr>
        <w:jc w:val="both"/>
        <w:rPr>
          <w:rFonts w:ascii="Tw Cen MT" w:hAnsi="Tw Cen MT" w:cs="Arial"/>
          <w:b/>
          <w:color w:val="365F91"/>
          <w:sz w:val="22"/>
          <w:szCs w:val="20"/>
          <w:lang w:val="es-ES"/>
        </w:rPr>
      </w:pPr>
      <w:r w:rsidRPr="00522299">
        <w:rPr>
          <w:rFonts w:ascii="Tw Cen MT" w:hAnsi="Tw Cen MT" w:cs="Arial"/>
          <w:b/>
          <w:color w:val="365F91"/>
          <w:sz w:val="22"/>
          <w:szCs w:val="20"/>
          <w:lang w:val="es-ES"/>
        </w:rPr>
        <w:t>Becas otorgadas por Organismos de Coop</w:t>
      </w:r>
      <w:r w:rsidR="00522299" w:rsidRPr="00522299">
        <w:rPr>
          <w:rFonts w:ascii="Tw Cen MT" w:hAnsi="Tw Cen MT" w:cs="Arial"/>
          <w:b/>
          <w:color w:val="365F91"/>
          <w:sz w:val="22"/>
          <w:szCs w:val="20"/>
          <w:lang w:val="es-ES"/>
        </w:rPr>
        <w:t>eración Internacional – Año 2014</w:t>
      </w:r>
    </w:p>
    <w:p w:rsidR="0017330C" w:rsidRDefault="0017330C" w:rsidP="0017330C">
      <w:pPr>
        <w:jc w:val="both"/>
        <w:rPr>
          <w:rFonts w:ascii="Tw Cen MT" w:hAnsi="Tw Cen MT" w:cs="Arial"/>
          <w:b/>
          <w:color w:val="365F91"/>
          <w:szCs w:val="20"/>
          <w:lang w:val="es-ES"/>
        </w:rPr>
      </w:pPr>
    </w:p>
    <w:p w:rsidR="00522299" w:rsidRPr="00402D68" w:rsidRDefault="00522299" w:rsidP="0017330C">
      <w:pPr>
        <w:jc w:val="both"/>
        <w:rPr>
          <w:rFonts w:ascii="Tw Cen MT" w:hAnsi="Tw Cen MT" w:cs="Arial"/>
          <w:b/>
          <w:color w:val="365F91"/>
          <w:szCs w:val="20"/>
          <w:lang w:val="es-ES"/>
        </w:rPr>
      </w:pPr>
    </w:p>
    <w:p w:rsidR="0017330C" w:rsidRPr="00402D68" w:rsidRDefault="00522299" w:rsidP="0017330C">
      <w:pPr>
        <w:spacing w:after="80"/>
        <w:ind w:left="360"/>
        <w:jc w:val="both"/>
        <w:rPr>
          <w:rFonts w:ascii="Maiandra GD" w:hAnsi="Maiandra GD" w:cs="Arial"/>
          <w:sz w:val="20"/>
          <w:szCs w:val="20"/>
        </w:rPr>
      </w:pPr>
      <w:r w:rsidRPr="00522299">
        <w:rPr>
          <w:rFonts w:ascii="Maiandra GD" w:hAnsi="Maiandra GD" w:cs="Arial"/>
          <w:sz w:val="20"/>
          <w:szCs w:val="20"/>
        </w:rPr>
        <w:t>En lo que respecta a la promoción de la gestión del conocimiento, durante el año 2014 fueron aprobadas 8 becas que beneficiaron a 11 empleados de la Institución, quienes se capacitaron en temas de Administración Pública, Agua, Energía y recursos naturales, en países como El Salvador, México, Brasil y Argentina</w:t>
      </w:r>
      <w:r w:rsidR="0017330C">
        <w:rPr>
          <w:rFonts w:ascii="Maiandra GD" w:hAnsi="Maiandra GD" w:cs="Arial"/>
          <w:sz w:val="20"/>
          <w:szCs w:val="20"/>
        </w:rPr>
        <w:t>.</w:t>
      </w:r>
    </w:p>
    <w:p w:rsidR="0017330C" w:rsidRDefault="0017330C" w:rsidP="0017330C">
      <w:pPr>
        <w:spacing w:after="80"/>
        <w:ind w:left="360"/>
        <w:jc w:val="both"/>
        <w:rPr>
          <w:rFonts w:ascii="Maiandra GD" w:hAnsi="Maiandra GD" w:cs="Arial"/>
          <w:sz w:val="20"/>
          <w:szCs w:val="20"/>
          <w:highlight w:val="yellow"/>
        </w:rPr>
      </w:pPr>
    </w:p>
    <w:p w:rsidR="005A0227" w:rsidRDefault="005A0227" w:rsidP="0017330C">
      <w:pPr>
        <w:spacing w:after="80"/>
        <w:ind w:left="360"/>
        <w:jc w:val="both"/>
        <w:rPr>
          <w:rFonts w:ascii="Maiandra GD" w:hAnsi="Maiandra GD" w:cs="Arial"/>
          <w:sz w:val="20"/>
          <w:szCs w:val="20"/>
          <w:highlight w:val="yellow"/>
        </w:rPr>
      </w:pPr>
    </w:p>
    <w:p w:rsidR="005A0227" w:rsidRDefault="005A0227" w:rsidP="0017330C">
      <w:pPr>
        <w:spacing w:after="80"/>
        <w:ind w:left="360"/>
        <w:jc w:val="both"/>
        <w:rPr>
          <w:rFonts w:ascii="Maiandra GD" w:hAnsi="Maiandra GD" w:cs="Arial"/>
          <w:sz w:val="20"/>
          <w:szCs w:val="20"/>
          <w:highlight w:val="yellow"/>
        </w:rPr>
      </w:pPr>
    </w:p>
    <w:tbl>
      <w:tblPr>
        <w:tblStyle w:val="Listaclara-nfasis1"/>
        <w:tblW w:w="4822" w:type="pct"/>
        <w:tblInd w:w="392"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87"/>
        <w:gridCol w:w="2724"/>
        <w:gridCol w:w="1316"/>
        <w:gridCol w:w="1216"/>
        <w:gridCol w:w="1216"/>
        <w:gridCol w:w="2538"/>
      </w:tblGrid>
      <w:tr w:rsidR="00522299" w:rsidRPr="00522299" w:rsidTr="00522299">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b w:val="0"/>
                <w:bCs w:val="0"/>
                <w:sz w:val="16"/>
                <w:szCs w:val="16"/>
                <w:lang w:eastAsia="es-SV"/>
              </w:rPr>
            </w:pPr>
            <w:r w:rsidRPr="00522299">
              <w:rPr>
                <w:rFonts w:asciiTheme="minorHAnsi" w:hAnsiTheme="minorHAnsi" w:cs="Arial"/>
                <w:sz w:val="16"/>
                <w:szCs w:val="16"/>
                <w:lang w:eastAsia="es-SV"/>
              </w:rPr>
              <w:t>N°</w:t>
            </w:r>
          </w:p>
        </w:tc>
        <w:tc>
          <w:tcPr>
            <w:tcW w:w="1434" w:type="pct"/>
            <w:hideMark/>
          </w:tcPr>
          <w:p w:rsidR="00522299" w:rsidRPr="00522299" w:rsidRDefault="00522299" w:rsidP="004C554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16"/>
                <w:szCs w:val="16"/>
                <w:lang w:eastAsia="es-SV"/>
              </w:rPr>
            </w:pPr>
            <w:r w:rsidRPr="00522299">
              <w:rPr>
                <w:rFonts w:asciiTheme="minorHAnsi" w:hAnsiTheme="minorHAnsi" w:cs="Arial"/>
                <w:sz w:val="16"/>
                <w:szCs w:val="16"/>
                <w:lang w:eastAsia="es-SV"/>
              </w:rPr>
              <w:t>NOMBRE BECA Y ÁREA DE ESTUDIO</w:t>
            </w:r>
          </w:p>
        </w:tc>
        <w:tc>
          <w:tcPr>
            <w:tcW w:w="693" w:type="pct"/>
            <w:hideMark/>
          </w:tcPr>
          <w:p w:rsidR="00522299" w:rsidRPr="00522299" w:rsidRDefault="00522299" w:rsidP="004C554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16"/>
                <w:szCs w:val="16"/>
                <w:lang w:eastAsia="es-SV"/>
              </w:rPr>
            </w:pPr>
            <w:r w:rsidRPr="00522299">
              <w:rPr>
                <w:rFonts w:asciiTheme="minorHAnsi" w:hAnsiTheme="minorHAnsi" w:cs="Arial"/>
                <w:sz w:val="16"/>
                <w:szCs w:val="16"/>
                <w:lang w:eastAsia="es-SV"/>
              </w:rPr>
              <w:t>ORGANISMO COOPERANTE</w:t>
            </w:r>
          </w:p>
        </w:tc>
        <w:tc>
          <w:tcPr>
            <w:tcW w:w="640" w:type="pct"/>
            <w:hideMark/>
          </w:tcPr>
          <w:p w:rsidR="00522299" w:rsidRPr="00522299" w:rsidRDefault="00522299" w:rsidP="004C554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16"/>
                <w:szCs w:val="16"/>
                <w:lang w:eastAsia="es-SV"/>
              </w:rPr>
            </w:pPr>
            <w:r w:rsidRPr="00522299">
              <w:rPr>
                <w:rFonts w:asciiTheme="minorHAnsi" w:hAnsiTheme="minorHAnsi" w:cs="Arial"/>
                <w:sz w:val="16"/>
                <w:szCs w:val="16"/>
                <w:lang w:eastAsia="es-SV"/>
              </w:rPr>
              <w:t xml:space="preserve">PERIODO DE EJECUCIÓN </w:t>
            </w:r>
          </w:p>
        </w:tc>
        <w:tc>
          <w:tcPr>
            <w:tcW w:w="640" w:type="pct"/>
            <w:hideMark/>
          </w:tcPr>
          <w:p w:rsidR="00522299" w:rsidRPr="00522299" w:rsidRDefault="00522299" w:rsidP="004C554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16"/>
                <w:szCs w:val="16"/>
                <w:lang w:eastAsia="es-SV"/>
              </w:rPr>
            </w:pPr>
            <w:r w:rsidRPr="00522299">
              <w:rPr>
                <w:rFonts w:asciiTheme="minorHAnsi" w:hAnsiTheme="minorHAnsi" w:cs="Arial"/>
                <w:sz w:val="16"/>
                <w:szCs w:val="16"/>
                <w:lang w:eastAsia="es-SV"/>
              </w:rPr>
              <w:t>PAIS DE REALIZACIÓN</w:t>
            </w:r>
          </w:p>
        </w:tc>
        <w:tc>
          <w:tcPr>
            <w:tcW w:w="1336" w:type="pct"/>
            <w:hideMark/>
          </w:tcPr>
          <w:p w:rsidR="00522299" w:rsidRPr="00522299" w:rsidRDefault="00522299" w:rsidP="004C554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16"/>
                <w:szCs w:val="16"/>
                <w:lang w:eastAsia="es-SV"/>
              </w:rPr>
            </w:pPr>
            <w:r w:rsidRPr="00522299">
              <w:rPr>
                <w:rFonts w:asciiTheme="minorHAnsi" w:hAnsiTheme="minorHAnsi" w:cs="Arial"/>
                <w:sz w:val="16"/>
                <w:szCs w:val="16"/>
                <w:lang w:eastAsia="es-SV"/>
              </w:rPr>
              <w:t>NOMBRE DE BECARIO/ DEPENDENCIA</w:t>
            </w:r>
          </w:p>
        </w:tc>
      </w:tr>
      <w:tr w:rsidR="00522299" w:rsidRPr="00522299" w:rsidTr="00522299">
        <w:trPr>
          <w:cnfStyle w:val="000000100000" w:firstRow="0" w:lastRow="0" w:firstColumn="0" w:lastColumn="0" w:oddVBand="0" w:evenVBand="0" w:oddHBand="1" w:evenHBand="0" w:firstRowFirstColumn="0" w:firstRowLastColumn="0" w:lastRowFirstColumn="0" w:lastRowLastColumn="0"/>
          <w:trHeight w:val="916"/>
        </w:trPr>
        <w:tc>
          <w:tcPr>
            <w:cnfStyle w:val="001000000000" w:firstRow="0" w:lastRow="0" w:firstColumn="1" w:lastColumn="0" w:oddVBand="0" w:evenVBand="0" w:oddHBand="0" w:evenHBand="0" w:firstRowFirstColumn="0" w:firstRowLastColumn="0" w:lastRowFirstColumn="0" w:lastRowLastColumn="0"/>
            <w:tcW w:w="256" w:type="pct"/>
            <w:tcBorders>
              <w:top w:val="none" w:sz="0" w:space="0" w:color="auto"/>
              <w:left w:val="none" w:sz="0" w:space="0" w:color="auto"/>
              <w:bottom w:val="none" w:sz="0" w:space="0" w:color="auto"/>
            </w:tcBorders>
            <w:hideMark/>
          </w:tcPr>
          <w:p w:rsidR="00522299" w:rsidRPr="00522299" w:rsidRDefault="00522299" w:rsidP="004C554C">
            <w:pPr>
              <w:jc w:val="center"/>
              <w:rPr>
                <w:rFonts w:asciiTheme="minorHAnsi" w:hAnsiTheme="minorHAnsi" w:cs="Arial"/>
                <w:sz w:val="16"/>
                <w:szCs w:val="16"/>
                <w:lang w:eastAsia="es-SV"/>
              </w:rPr>
            </w:pPr>
            <w:r w:rsidRPr="00522299">
              <w:rPr>
                <w:rFonts w:asciiTheme="minorHAnsi" w:hAnsiTheme="minorHAnsi" w:cs="Arial"/>
                <w:sz w:val="16"/>
                <w:szCs w:val="16"/>
                <w:lang w:eastAsia="es-SV"/>
              </w:rPr>
              <w:t>1</w:t>
            </w:r>
          </w:p>
        </w:tc>
        <w:tc>
          <w:tcPr>
            <w:tcW w:w="1434" w:type="pct"/>
            <w:tcBorders>
              <w:top w:val="none" w:sz="0" w:space="0" w:color="auto"/>
              <w:bottom w:val="none" w:sz="0" w:space="0" w:color="auto"/>
            </w:tcBorders>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"Programa TOP Gratuito de Formación en Gestión Pública -Pensamiento Organizacional-”  </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Administración Pública</w:t>
            </w:r>
          </w:p>
        </w:tc>
        <w:tc>
          <w:tcPr>
            <w:tcW w:w="693" w:type="pct"/>
            <w:tcBorders>
              <w:top w:val="none" w:sz="0" w:space="0" w:color="auto"/>
              <w:bottom w:val="none" w:sz="0" w:space="0" w:color="auto"/>
            </w:tcBorders>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OEA/Argentina </w:t>
            </w:r>
          </w:p>
        </w:tc>
        <w:tc>
          <w:tcPr>
            <w:tcW w:w="640" w:type="pct"/>
            <w:tcBorders>
              <w:top w:val="none" w:sz="0" w:space="0" w:color="auto"/>
              <w:bottom w:val="none" w:sz="0" w:space="0" w:color="auto"/>
            </w:tcBorders>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17-03-2014 al      18-04-2014</w:t>
            </w:r>
          </w:p>
        </w:tc>
        <w:tc>
          <w:tcPr>
            <w:tcW w:w="640" w:type="pct"/>
            <w:tcBorders>
              <w:top w:val="none" w:sz="0" w:space="0" w:color="auto"/>
              <w:bottom w:val="none" w:sz="0" w:space="0" w:color="auto"/>
            </w:tcBorders>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El Salvador</w:t>
            </w:r>
          </w:p>
        </w:tc>
        <w:tc>
          <w:tcPr>
            <w:tcW w:w="1336" w:type="pct"/>
            <w:tcBorders>
              <w:top w:val="none" w:sz="0" w:space="0" w:color="auto"/>
              <w:bottom w:val="none" w:sz="0" w:space="0" w:color="auto"/>
              <w:right w:val="none" w:sz="0" w:space="0" w:color="auto"/>
            </w:tcBorders>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Sr. Oscar Adelso Moya Lemus</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Área de Operaciones Comerciales, R. Occidental</w:t>
            </w:r>
          </w:p>
        </w:tc>
      </w:tr>
      <w:tr w:rsidR="00522299" w:rsidRPr="00522299" w:rsidTr="004C554C">
        <w:trPr>
          <w:trHeight w:val="1463"/>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b w:val="0"/>
                <w:bCs w:val="0"/>
                <w:sz w:val="16"/>
                <w:szCs w:val="16"/>
                <w:lang w:eastAsia="es-SV"/>
              </w:rPr>
            </w:pPr>
            <w:r w:rsidRPr="00522299">
              <w:rPr>
                <w:rFonts w:asciiTheme="minorHAnsi" w:hAnsiTheme="minorHAnsi" w:cs="Arial"/>
                <w:sz w:val="16"/>
                <w:szCs w:val="16"/>
                <w:lang w:eastAsia="es-SV"/>
              </w:rPr>
              <w:t>2</w:t>
            </w:r>
          </w:p>
          <w:p w:rsidR="00522299" w:rsidRPr="00522299" w:rsidRDefault="00522299" w:rsidP="004C554C">
            <w:pPr>
              <w:jc w:val="center"/>
              <w:rPr>
                <w:rFonts w:asciiTheme="minorHAnsi" w:hAnsiTheme="minorHAnsi" w:cs="Arial"/>
                <w:sz w:val="16"/>
                <w:szCs w:val="16"/>
                <w:lang w:eastAsia="es-SV"/>
              </w:rPr>
            </w:pPr>
          </w:p>
        </w:tc>
        <w:tc>
          <w:tcPr>
            <w:tcW w:w="1434"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"Diplomado de Ingeniería para el Tratamiento de Aguas Especiales"</w:t>
            </w:r>
          </w:p>
          <w:p w:rsidR="00522299" w:rsidRPr="00522299" w:rsidRDefault="00522299" w:rsidP="00522299">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Agua</w:t>
            </w:r>
          </w:p>
        </w:tc>
        <w:tc>
          <w:tcPr>
            <w:tcW w:w="693"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OEA/Perú</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14-05-2014 al      14-11-2014</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El Salvador</w:t>
            </w:r>
          </w:p>
        </w:tc>
        <w:tc>
          <w:tcPr>
            <w:tcW w:w="1336"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Ing. Roberto Recinos Hernández </w:t>
            </w:r>
          </w:p>
          <w:p w:rsid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Diseño y Formulación de Proyectos</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Ing. Cristian Antonio González Cornejo</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Laboratorio</w:t>
            </w:r>
          </w:p>
        </w:tc>
      </w:tr>
      <w:tr w:rsidR="00522299" w:rsidRPr="00522299" w:rsidTr="004C554C">
        <w:trPr>
          <w:cnfStyle w:val="000000100000" w:firstRow="0" w:lastRow="0" w:firstColumn="0" w:lastColumn="0" w:oddVBand="0" w:evenVBand="0" w:oddHBand="1" w:evenHBand="0" w:firstRowFirstColumn="0" w:firstRowLastColumn="0" w:lastRowFirstColumn="0" w:lastRowLastColumn="0"/>
          <w:trHeight w:val="1172"/>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3</w:t>
            </w:r>
          </w:p>
        </w:tc>
        <w:tc>
          <w:tcPr>
            <w:tcW w:w="1434"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"V Curso Internacional de buenas prácticas operativas para la Prevención, Reducción y Control de Pérdidas en Sistemas de Distribución de Agua”</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Agua</w:t>
            </w:r>
          </w:p>
        </w:tc>
        <w:tc>
          <w:tcPr>
            <w:tcW w:w="693"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Japón/Brasil</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02-10-2014 al      31-10-2014</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Sao Paulo, Brasil</w:t>
            </w:r>
          </w:p>
        </w:tc>
        <w:tc>
          <w:tcPr>
            <w:tcW w:w="1336"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Ing. José Carlos Revelo </w:t>
            </w:r>
            <w:proofErr w:type="spellStart"/>
            <w:r w:rsidRPr="00522299">
              <w:rPr>
                <w:rFonts w:asciiTheme="minorHAnsi" w:hAnsiTheme="minorHAnsi" w:cs="Arial"/>
                <w:sz w:val="16"/>
                <w:szCs w:val="16"/>
                <w:lang w:eastAsia="es-SV"/>
              </w:rPr>
              <w:t>Vidaurre</w:t>
            </w:r>
            <w:proofErr w:type="spellEnd"/>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Diseño y Formulación de Proyectos</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w:t>
            </w:r>
          </w:p>
        </w:tc>
      </w:tr>
      <w:tr w:rsidR="00522299" w:rsidRPr="00522299" w:rsidTr="004C554C">
        <w:trPr>
          <w:trHeight w:val="839"/>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4</w:t>
            </w:r>
          </w:p>
        </w:tc>
        <w:tc>
          <w:tcPr>
            <w:tcW w:w="1434"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"Desarrollo de Proyectos en Ámbitos Públicos Aplicando Marco Lógico </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Administración Pública</w:t>
            </w:r>
          </w:p>
        </w:tc>
        <w:tc>
          <w:tcPr>
            <w:tcW w:w="693"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OEA</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06-10-2014 al     01-12-2014</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El Salvador</w:t>
            </w:r>
          </w:p>
        </w:tc>
        <w:tc>
          <w:tcPr>
            <w:tcW w:w="1336"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Licda. Daysi Dolores Alvarado Zometa</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Cooperación Internacional</w:t>
            </w:r>
          </w:p>
        </w:tc>
      </w:tr>
      <w:tr w:rsidR="00522299" w:rsidRPr="00522299" w:rsidTr="00522299">
        <w:trPr>
          <w:cnfStyle w:val="000000100000" w:firstRow="0" w:lastRow="0" w:firstColumn="0" w:lastColumn="0" w:oddVBand="0" w:evenVBand="0" w:oddHBand="1" w:evenHBand="0" w:firstRowFirstColumn="0" w:firstRowLastColumn="0" w:lastRowFirstColumn="0" w:lastRowLastColumn="0"/>
          <w:trHeight w:val="1226"/>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5</w:t>
            </w:r>
          </w:p>
        </w:tc>
        <w:tc>
          <w:tcPr>
            <w:tcW w:w="1434"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"Tercer Curso Internacional sobre Sistemas Naturales de Tratamiento de Aguas y Lodos Residuales, su Reúso y Aprovechamiento (Segunda Fase)"</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Recursos Naturales</w:t>
            </w:r>
          </w:p>
        </w:tc>
        <w:tc>
          <w:tcPr>
            <w:tcW w:w="693"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Japón/México</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06-10-2014 al     31-10-2014</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Jiutepec, México</w:t>
            </w:r>
          </w:p>
        </w:tc>
        <w:tc>
          <w:tcPr>
            <w:tcW w:w="1336"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Inga. Valeria Marisol Moya Turcios   </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Región Oriental                                                    </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Ing. José Alberto Ortez Reyes</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xml:space="preserve">Región Oriental </w:t>
            </w:r>
          </w:p>
        </w:tc>
      </w:tr>
      <w:tr w:rsidR="00522299" w:rsidRPr="00522299" w:rsidTr="004C554C">
        <w:trPr>
          <w:trHeight w:val="1447"/>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6</w:t>
            </w:r>
          </w:p>
        </w:tc>
        <w:tc>
          <w:tcPr>
            <w:tcW w:w="1434"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Segunda Edición del "Diplomado en Financiamiento Climático"</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 </w:t>
            </w:r>
          </w:p>
        </w:tc>
        <w:tc>
          <w:tcPr>
            <w:tcW w:w="693"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EUROCLIMA-PNUMA-PNUD</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23-05-2014 al     16-09-2014</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El Salvador</w:t>
            </w:r>
          </w:p>
        </w:tc>
        <w:tc>
          <w:tcPr>
            <w:tcW w:w="1336"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Inga. Claudia Ramírez de Escoto</w:t>
            </w:r>
          </w:p>
          <w:p w:rsid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Cooperación Internacional</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Lic. Alejandro Santos</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Cooperación Internacional</w:t>
            </w:r>
          </w:p>
        </w:tc>
      </w:tr>
      <w:tr w:rsidR="00522299" w:rsidRPr="00522299" w:rsidTr="004C554C">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7</w:t>
            </w:r>
          </w:p>
        </w:tc>
        <w:tc>
          <w:tcPr>
            <w:tcW w:w="1434"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"Análisis de Redes de Agua con SWMM”</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Agua</w:t>
            </w:r>
          </w:p>
        </w:tc>
        <w:tc>
          <w:tcPr>
            <w:tcW w:w="693"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OEA</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01-10-2014 al     10-12-2014</w:t>
            </w:r>
          </w:p>
        </w:tc>
        <w:tc>
          <w:tcPr>
            <w:tcW w:w="640" w:type="pct"/>
            <w:hideMark/>
          </w:tcPr>
          <w:p w:rsidR="00522299" w:rsidRPr="00522299" w:rsidRDefault="00522299" w:rsidP="004C55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El Salvador</w:t>
            </w:r>
          </w:p>
        </w:tc>
        <w:tc>
          <w:tcPr>
            <w:tcW w:w="1336" w:type="pct"/>
            <w:hideMark/>
          </w:tcPr>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Ing. Marlon Ernesto Guzmán</w:t>
            </w:r>
          </w:p>
          <w:p w:rsidR="00522299" w:rsidRPr="00522299" w:rsidRDefault="00522299" w:rsidP="004C554C">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Región Occidental</w:t>
            </w:r>
          </w:p>
        </w:tc>
      </w:tr>
      <w:tr w:rsidR="00522299" w:rsidRPr="00522299" w:rsidTr="00522299">
        <w:trPr>
          <w:trHeight w:val="892"/>
        </w:trPr>
        <w:tc>
          <w:tcPr>
            <w:cnfStyle w:val="001000000000" w:firstRow="0" w:lastRow="0" w:firstColumn="1" w:lastColumn="0" w:oddVBand="0" w:evenVBand="0" w:oddHBand="0" w:evenHBand="0" w:firstRowFirstColumn="0" w:firstRowLastColumn="0" w:lastRowFirstColumn="0" w:lastRowLastColumn="0"/>
            <w:tcW w:w="256" w:type="pct"/>
            <w:hideMark/>
          </w:tcPr>
          <w:p w:rsidR="00522299" w:rsidRPr="00522299" w:rsidRDefault="00522299" w:rsidP="004C554C">
            <w:pPr>
              <w:jc w:val="center"/>
              <w:rPr>
                <w:rFonts w:asciiTheme="minorHAnsi" w:hAnsiTheme="minorHAnsi" w:cs="Arial"/>
                <w:sz w:val="16"/>
                <w:szCs w:val="16"/>
                <w:lang w:eastAsia="es-SV"/>
              </w:rPr>
            </w:pPr>
            <w:r>
              <w:rPr>
                <w:rFonts w:asciiTheme="minorHAnsi" w:hAnsiTheme="minorHAnsi" w:cs="Arial"/>
                <w:sz w:val="16"/>
                <w:szCs w:val="16"/>
                <w:lang w:eastAsia="es-SV"/>
              </w:rPr>
              <w:t>8</w:t>
            </w:r>
          </w:p>
        </w:tc>
        <w:tc>
          <w:tcPr>
            <w:tcW w:w="1434"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“Gestión de la Eficiencia Energética en la Industria”</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Energía</w:t>
            </w:r>
          </w:p>
        </w:tc>
        <w:tc>
          <w:tcPr>
            <w:tcW w:w="693"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Japón/Argentina</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03-11-2014 al      21-11-2014</w:t>
            </w:r>
          </w:p>
        </w:tc>
        <w:tc>
          <w:tcPr>
            <w:tcW w:w="640" w:type="pct"/>
            <w:hideMark/>
          </w:tcPr>
          <w:p w:rsidR="00522299" w:rsidRPr="00522299" w:rsidRDefault="00522299" w:rsidP="004C55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Argentina</w:t>
            </w:r>
          </w:p>
        </w:tc>
        <w:tc>
          <w:tcPr>
            <w:tcW w:w="1336" w:type="pct"/>
            <w:hideMark/>
          </w:tcPr>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Ing. José Abel Mangandi García</w:t>
            </w:r>
          </w:p>
          <w:p w:rsidR="00522299" w:rsidRPr="00522299" w:rsidRDefault="00522299" w:rsidP="004C554C">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lang w:eastAsia="es-SV"/>
              </w:rPr>
            </w:pPr>
            <w:r w:rsidRPr="00522299">
              <w:rPr>
                <w:rFonts w:asciiTheme="minorHAnsi" w:hAnsiTheme="minorHAnsi" w:cs="Arial"/>
                <w:sz w:val="16"/>
                <w:szCs w:val="16"/>
                <w:lang w:eastAsia="es-SV"/>
              </w:rPr>
              <w:t>Unidad de Diseños Electromecánicos y Eficiencia Energética</w:t>
            </w:r>
          </w:p>
        </w:tc>
      </w:tr>
    </w:tbl>
    <w:p w:rsidR="0017330C" w:rsidRDefault="0017330C" w:rsidP="0017330C">
      <w:pPr>
        <w:spacing w:after="80"/>
        <w:ind w:left="360"/>
        <w:jc w:val="both"/>
        <w:rPr>
          <w:rFonts w:ascii="Maiandra GD" w:hAnsi="Maiandra GD" w:cs="Arial"/>
          <w:sz w:val="20"/>
          <w:szCs w:val="20"/>
          <w:highlight w:val="yellow"/>
        </w:rPr>
      </w:pPr>
    </w:p>
    <w:p w:rsidR="0017330C" w:rsidRPr="00522299" w:rsidRDefault="00522299" w:rsidP="00661305">
      <w:pPr>
        <w:pStyle w:val="Prrafodelista"/>
        <w:numPr>
          <w:ilvl w:val="0"/>
          <w:numId w:val="10"/>
        </w:numPr>
        <w:jc w:val="both"/>
        <w:rPr>
          <w:rFonts w:ascii="Tw Cen MT" w:eastAsia="Times New Roman" w:hAnsi="Tw Cen MT" w:cs="Arial"/>
          <w:b/>
          <w:color w:val="365F91"/>
          <w:szCs w:val="20"/>
          <w:lang w:val="es-ES" w:eastAsia="es-ES"/>
        </w:rPr>
      </w:pPr>
      <w:r w:rsidRPr="00522299">
        <w:rPr>
          <w:rFonts w:asciiTheme="minorHAnsi" w:hAnsiTheme="minorHAnsi" w:cs="Arial"/>
          <w:noProof/>
          <w:sz w:val="16"/>
          <w:szCs w:val="18"/>
          <w:highlight w:val="lightGray"/>
          <w:lang w:val="es-SV" w:eastAsia="es-SV"/>
        </w:rPr>
        <w:drawing>
          <wp:anchor distT="0" distB="0" distL="114300" distR="114300" simplePos="0" relativeHeight="251939328" behindDoc="1" locked="0" layoutInCell="1" allowOverlap="1" wp14:anchorId="2C25BA1E" wp14:editId="3E61D84E">
            <wp:simplePos x="0" y="0"/>
            <wp:positionH relativeFrom="column">
              <wp:posOffset>4229735</wp:posOffset>
            </wp:positionH>
            <wp:positionV relativeFrom="paragraph">
              <wp:posOffset>138430</wp:posOffset>
            </wp:positionV>
            <wp:extent cx="1889760" cy="1416050"/>
            <wp:effectExtent l="190500" t="190500" r="186690" b="184150"/>
            <wp:wrapTight wrapText="bothSides">
              <wp:wrapPolygon edited="0">
                <wp:start x="0" y="-2906"/>
                <wp:lineTo x="-2177" y="-2325"/>
                <wp:lineTo x="-1960" y="21213"/>
                <wp:lineTo x="-218" y="23537"/>
                <wp:lineTo x="0" y="24118"/>
                <wp:lineTo x="21339" y="24118"/>
                <wp:lineTo x="21556" y="23537"/>
                <wp:lineTo x="23298" y="21213"/>
                <wp:lineTo x="23516" y="2325"/>
                <wp:lineTo x="21556" y="-2034"/>
                <wp:lineTo x="21339" y="-2906"/>
                <wp:lineTo x="0" y="-2906"/>
              </wp:wrapPolygon>
            </wp:wrapTight>
            <wp:docPr id="289" name="Imagen 289" descr="C:\Users\cramirez\Desktop\fotos mem\DSC0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amirez\Desktop\fotos mem\DSC0669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89760" cy="1416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7330C" w:rsidRPr="00522299">
        <w:rPr>
          <w:rFonts w:ascii="Tw Cen MT" w:eastAsia="Times New Roman" w:hAnsi="Tw Cen MT" w:cs="Arial"/>
          <w:b/>
          <w:color w:val="365F91"/>
          <w:szCs w:val="20"/>
          <w:lang w:val="es-ES" w:eastAsia="es-ES"/>
        </w:rPr>
        <w:t xml:space="preserve">Exhibición El Planeta Azul – Museo </w:t>
      </w:r>
      <w:proofErr w:type="spellStart"/>
      <w:r w:rsidR="0017330C" w:rsidRPr="00522299">
        <w:rPr>
          <w:rFonts w:ascii="Tw Cen MT" w:eastAsia="Times New Roman" w:hAnsi="Tw Cen MT" w:cs="Arial"/>
          <w:b/>
          <w:color w:val="365F91"/>
          <w:szCs w:val="20"/>
          <w:lang w:val="es-ES" w:eastAsia="es-ES"/>
        </w:rPr>
        <w:t>Tín</w:t>
      </w:r>
      <w:proofErr w:type="spellEnd"/>
      <w:r w:rsidR="0017330C" w:rsidRPr="00522299">
        <w:rPr>
          <w:rFonts w:ascii="Tw Cen MT" w:eastAsia="Times New Roman" w:hAnsi="Tw Cen MT" w:cs="Arial"/>
          <w:b/>
          <w:color w:val="365F91"/>
          <w:szCs w:val="20"/>
          <w:lang w:val="es-ES" w:eastAsia="es-ES"/>
        </w:rPr>
        <w:t xml:space="preserve"> Marín</w:t>
      </w:r>
    </w:p>
    <w:p w:rsidR="0017330C" w:rsidRDefault="00522299" w:rsidP="0017330C">
      <w:pPr>
        <w:spacing w:after="80"/>
        <w:ind w:left="360"/>
        <w:jc w:val="both"/>
        <w:rPr>
          <w:rFonts w:ascii="Maiandra GD" w:hAnsi="Maiandra GD" w:cs="Arial"/>
          <w:sz w:val="20"/>
          <w:szCs w:val="18"/>
        </w:rPr>
      </w:pPr>
      <w:r w:rsidRPr="00522299">
        <w:rPr>
          <w:rFonts w:ascii="Maiandra GD" w:hAnsi="Maiandra GD" w:cs="Arial"/>
          <w:sz w:val="20"/>
          <w:szCs w:val="18"/>
        </w:rPr>
        <w:t xml:space="preserve">La exhibición permanente “El Planeta Azul” en el Museo de los Niños </w:t>
      </w:r>
      <w:proofErr w:type="spellStart"/>
      <w:r w:rsidRPr="00522299">
        <w:rPr>
          <w:rFonts w:ascii="Maiandra GD" w:hAnsi="Maiandra GD" w:cs="Arial"/>
          <w:sz w:val="20"/>
          <w:szCs w:val="18"/>
        </w:rPr>
        <w:t>TÍn</w:t>
      </w:r>
      <w:proofErr w:type="spellEnd"/>
      <w:r w:rsidRPr="00522299">
        <w:rPr>
          <w:rFonts w:ascii="Maiandra GD" w:hAnsi="Maiandra GD" w:cs="Arial"/>
          <w:sz w:val="20"/>
          <w:szCs w:val="18"/>
        </w:rPr>
        <w:t xml:space="preserve"> Marín, durante el año 2014, recibió la visita de aproximadamente 175,500 personas.  ANDA con el apoyo de las empresas Desarrollos Inmobiliarios Comerciales, Sociedad Anónima de Capital Variable (DEICE); y la Asociación Museo de Los Niños (AMUNI), lleva  a cabo esta iniciativa con el fin de beneficiar a la población en general con la educación y uso adecuado del Agua</w:t>
      </w:r>
      <w:r>
        <w:rPr>
          <w:rFonts w:ascii="Maiandra GD" w:hAnsi="Maiandra GD" w:cs="Arial"/>
          <w:sz w:val="20"/>
          <w:szCs w:val="18"/>
        </w:rPr>
        <w:t>.</w:t>
      </w:r>
    </w:p>
    <w:p w:rsidR="00522299" w:rsidRDefault="00522299" w:rsidP="0017330C">
      <w:pPr>
        <w:spacing w:after="80"/>
        <w:ind w:left="360"/>
        <w:jc w:val="both"/>
        <w:rPr>
          <w:rFonts w:ascii="Maiandra GD" w:hAnsi="Maiandra GD" w:cs="Arial"/>
          <w:sz w:val="20"/>
          <w:szCs w:val="18"/>
        </w:rPr>
      </w:pPr>
    </w:p>
    <w:p w:rsidR="0017330C" w:rsidRDefault="0017330C" w:rsidP="0017330C">
      <w:pPr>
        <w:numPr>
          <w:ilvl w:val="0"/>
          <w:numId w:val="2"/>
        </w:numPr>
        <w:jc w:val="both"/>
        <w:rPr>
          <w:rFonts w:ascii="Tw Cen MT" w:hAnsi="Tw Cen MT" w:cs="Arial"/>
          <w:b/>
          <w:szCs w:val="20"/>
          <w:lang w:val="es-ES"/>
        </w:rPr>
      </w:pPr>
      <w:r w:rsidRPr="00522299">
        <w:rPr>
          <w:rFonts w:ascii="Tw Cen MT" w:hAnsi="Tw Cen MT" w:cs="Arial"/>
          <w:b/>
          <w:szCs w:val="20"/>
          <w:lang w:val="es-ES"/>
        </w:rPr>
        <w:lastRenderedPageBreak/>
        <w:t>RELACIONES INTERNACIONALES</w:t>
      </w:r>
    </w:p>
    <w:p w:rsidR="000264C3" w:rsidRDefault="000264C3" w:rsidP="000264C3">
      <w:pPr>
        <w:ind w:left="426"/>
        <w:jc w:val="both"/>
        <w:rPr>
          <w:rFonts w:ascii="Maiandra GD" w:hAnsi="Maiandra GD" w:cs="Arial"/>
          <w:sz w:val="20"/>
          <w:szCs w:val="20"/>
          <w:lang w:val="es-ES"/>
        </w:rPr>
      </w:pPr>
    </w:p>
    <w:p w:rsidR="000264C3" w:rsidRPr="000264C3" w:rsidRDefault="000264C3" w:rsidP="000264C3">
      <w:pPr>
        <w:ind w:left="426"/>
        <w:jc w:val="both"/>
        <w:rPr>
          <w:rFonts w:ascii="Maiandra GD" w:hAnsi="Maiandra GD" w:cs="Arial"/>
          <w:sz w:val="20"/>
          <w:szCs w:val="20"/>
          <w:lang w:val="es-ES"/>
        </w:rPr>
      </w:pPr>
      <w:r w:rsidRPr="000264C3">
        <w:rPr>
          <w:rFonts w:ascii="Maiandra GD" w:hAnsi="Maiandra GD" w:cs="Arial"/>
          <w:sz w:val="20"/>
          <w:szCs w:val="20"/>
          <w:lang w:val="es-ES"/>
        </w:rPr>
        <w:t>La Administración Nacional de Acueductos y Alcantarillados ostentó durante el 2014 a través del Ing. Marco Fortín  la Presidencia Pro Tempore del Foro Centroamericano y República Dominicana de Agua Potable y Saneamiento (FOCARD APS). El FOCARD-APS es un organismo del Sistema de la Integración Centroamericana (SICA), que se fundamenta en los esfuerzos nacionales para mejorar la cobertura y la calidad de los servicios de Agua Potable y Saneamiento, aunando los esfuerzos de los entes rectores que definen las políticas sectoriales, los marcos de acción, los planes maestros nacionales y los esfuerzos de inversión.</w:t>
      </w:r>
    </w:p>
    <w:p w:rsidR="000264C3" w:rsidRPr="000264C3" w:rsidRDefault="000264C3" w:rsidP="000264C3">
      <w:pPr>
        <w:ind w:left="426"/>
        <w:jc w:val="both"/>
        <w:rPr>
          <w:rFonts w:ascii="Maiandra GD" w:hAnsi="Maiandra GD" w:cs="Arial"/>
          <w:sz w:val="20"/>
          <w:szCs w:val="20"/>
          <w:lang w:val="es-ES"/>
        </w:rPr>
      </w:pPr>
    </w:p>
    <w:p w:rsidR="000264C3" w:rsidRPr="000264C3" w:rsidRDefault="000264C3" w:rsidP="000264C3">
      <w:pPr>
        <w:ind w:left="426"/>
        <w:jc w:val="both"/>
        <w:rPr>
          <w:rFonts w:ascii="Maiandra GD" w:hAnsi="Maiandra GD" w:cs="Arial"/>
          <w:sz w:val="20"/>
          <w:szCs w:val="20"/>
          <w:lang w:val="es-ES"/>
        </w:rPr>
      </w:pPr>
      <w:r w:rsidRPr="000264C3">
        <w:rPr>
          <w:rFonts w:ascii="Maiandra GD" w:hAnsi="Maiandra GD" w:cs="Arial"/>
          <w:sz w:val="20"/>
          <w:szCs w:val="20"/>
          <w:lang w:val="es-ES"/>
        </w:rPr>
        <w:t>La Presidencia Pro Tempore del FOCARD-APS/ANDA El Salvador 2014, ha guiado durante este año los procesos y/o actividades realizadas por este organismo regional en el marco del Plan de Trabajo Institucional 2014  aprobado, por las máximas autoridades de la Región, con miras a avanzar en la consolidación de su agenda temática regional. Durante el 2014, el FOCARD/APS, a través de su Presidencia Pro Tempore avanzó en la consolidación de las relaciones de cooperación existentes y abrió nuevos ámbitos de cooperación con otras instancias.</w:t>
      </w:r>
    </w:p>
    <w:p w:rsidR="0017330C" w:rsidRDefault="0017330C" w:rsidP="00522299">
      <w:pPr>
        <w:jc w:val="both"/>
        <w:rPr>
          <w:rFonts w:ascii="Tw Cen MT" w:hAnsi="Tw Cen MT" w:cs="Arial"/>
          <w:b/>
          <w:color w:val="365F91"/>
          <w:szCs w:val="20"/>
          <w:highlight w:val="yellow"/>
          <w:lang w:val="es-ES"/>
        </w:rPr>
      </w:pPr>
    </w:p>
    <w:p w:rsidR="005A0227" w:rsidRPr="00EC7205" w:rsidRDefault="005A0227" w:rsidP="00522299">
      <w:pPr>
        <w:jc w:val="both"/>
        <w:rPr>
          <w:rFonts w:ascii="Tw Cen MT" w:hAnsi="Tw Cen MT" w:cs="Arial"/>
          <w:b/>
          <w:color w:val="365F91"/>
          <w:szCs w:val="20"/>
          <w:highlight w:val="yellow"/>
          <w:lang w:val="es-ES"/>
        </w:rPr>
      </w:pPr>
    </w:p>
    <w:p w:rsidR="000264C3" w:rsidRDefault="000264C3" w:rsidP="000264C3">
      <w:pPr>
        <w:numPr>
          <w:ilvl w:val="0"/>
          <w:numId w:val="2"/>
        </w:numPr>
        <w:jc w:val="both"/>
        <w:rPr>
          <w:rFonts w:ascii="Tw Cen MT" w:hAnsi="Tw Cen MT" w:cs="Arial"/>
          <w:b/>
          <w:szCs w:val="20"/>
          <w:lang w:val="es-ES"/>
        </w:rPr>
      </w:pPr>
      <w:r>
        <w:rPr>
          <w:rFonts w:ascii="Tw Cen MT" w:hAnsi="Tw Cen MT" w:cs="Arial"/>
          <w:b/>
          <w:szCs w:val="20"/>
          <w:lang w:val="es-ES"/>
        </w:rPr>
        <w:t>INICIATIVAS IMPULSADAS 2014</w:t>
      </w:r>
    </w:p>
    <w:p w:rsidR="0017330C" w:rsidRDefault="0017330C" w:rsidP="0017330C">
      <w:pPr>
        <w:pStyle w:val="Listaconvietas"/>
        <w:numPr>
          <w:ilvl w:val="0"/>
          <w:numId w:val="0"/>
        </w:numPr>
        <w:spacing w:line="264" w:lineRule="auto"/>
        <w:jc w:val="both"/>
        <w:rPr>
          <w:rFonts w:ascii="Arial" w:hAnsi="Arial" w:cs="Arial"/>
          <w:szCs w:val="16"/>
          <w:highlight w:val="green"/>
        </w:rPr>
      </w:pP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AGENDA REGIONAL DE SANEAMIENTO</w:t>
      </w:r>
    </w:p>
    <w:p w:rsidR="000264C3" w:rsidRPr="005B28F2" w:rsidRDefault="000264C3" w:rsidP="000264C3">
      <w:pPr>
        <w:jc w:val="both"/>
        <w:rPr>
          <w:rFonts w:asciiTheme="minorHAnsi" w:hAnsiTheme="minorHAnsi"/>
          <w:sz w:val="20"/>
          <w:szCs w:val="20"/>
          <w:highlight w:val="lightGray"/>
        </w:rPr>
      </w:pPr>
    </w:p>
    <w:p w:rsidR="000264C3" w:rsidRPr="000264C3" w:rsidRDefault="000264C3" w:rsidP="000264C3">
      <w:pPr>
        <w:jc w:val="both"/>
        <w:rPr>
          <w:rFonts w:ascii="Maiandra GD" w:hAnsi="Maiandra GD"/>
          <w:sz w:val="20"/>
          <w:szCs w:val="20"/>
        </w:rPr>
      </w:pPr>
      <w:r w:rsidRPr="000264C3">
        <w:rPr>
          <w:rFonts w:ascii="Maiandra GD" w:hAnsi="Maiandra GD"/>
          <w:sz w:val="20"/>
          <w:szCs w:val="20"/>
        </w:rPr>
        <w:t xml:space="preserve">El FOCARD-APS desarrolla su agenda técnica regional a través de Grupos Técnicos Regionales desarrollando diferentes  iniciativas. Durante el año 2014, el FOCARD-APS a través del GTR de Aguas Residuales ha dado cumplimiento al mandato presidencial derivado de la </w:t>
      </w:r>
      <w:r w:rsidRPr="000264C3">
        <w:rPr>
          <w:rFonts w:ascii="Maiandra GD" w:hAnsi="Maiandra GD"/>
          <w:bCs/>
          <w:sz w:val="20"/>
          <w:szCs w:val="20"/>
        </w:rPr>
        <w:t>XLII Reunión Ordinaria de Jefes de Estado y de  Gobierno de los Países Miembros del SICA, realizada el 14 de diciembre de 2013 en Buenaventura, Panamá.</w:t>
      </w:r>
    </w:p>
    <w:p w:rsidR="000264C3" w:rsidRPr="000264C3" w:rsidRDefault="000264C3" w:rsidP="000264C3">
      <w:pPr>
        <w:jc w:val="both"/>
        <w:rPr>
          <w:rFonts w:ascii="Maiandra GD" w:hAnsi="Maiandra GD"/>
          <w:bCs/>
          <w:sz w:val="20"/>
          <w:szCs w:val="20"/>
        </w:rPr>
      </w:pPr>
      <w:r w:rsidRPr="000264C3">
        <w:rPr>
          <w:rFonts w:ascii="Maiandra GD" w:hAnsi="Maiandra GD"/>
          <w:bCs/>
          <w:noProof/>
          <w:sz w:val="20"/>
          <w:szCs w:val="20"/>
          <w:lang w:eastAsia="es-SV"/>
        </w:rPr>
        <w:drawing>
          <wp:anchor distT="0" distB="0" distL="114300" distR="114300" simplePos="0" relativeHeight="251941376" behindDoc="1" locked="0" layoutInCell="1" allowOverlap="1" wp14:anchorId="1585D5AE" wp14:editId="4A6326B6">
            <wp:simplePos x="0" y="0"/>
            <wp:positionH relativeFrom="column">
              <wp:posOffset>-56515</wp:posOffset>
            </wp:positionH>
            <wp:positionV relativeFrom="paragraph">
              <wp:posOffset>149860</wp:posOffset>
            </wp:positionV>
            <wp:extent cx="3343275" cy="2167255"/>
            <wp:effectExtent l="0" t="0" r="9525" b="4445"/>
            <wp:wrapTight wrapText="bothSides">
              <wp:wrapPolygon edited="0">
                <wp:start x="492" y="0"/>
                <wp:lineTo x="0" y="380"/>
                <wp:lineTo x="0" y="20505"/>
                <wp:lineTo x="123" y="21265"/>
                <wp:lineTo x="492" y="21454"/>
                <wp:lineTo x="21046" y="21454"/>
                <wp:lineTo x="21415" y="21265"/>
                <wp:lineTo x="21538" y="20505"/>
                <wp:lineTo x="21538" y="380"/>
                <wp:lineTo x="21046" y="0"/>
                <wp:lineTo x="492" y="0"/>
              </wp:wrapPolygon>
            </wp:wrapTight>
            <wp:docPr id="6184" name="Picture 40" descr="http://www.sica.int/Telerik.Web.UI.WebResource.axd?imgid=6014d85bc0764fc4ba683b44a0856194&amp;type=r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 name="Picture 40" descr="http://www.sica.int/Telerik.Web.UI.WebResource.axd?imgid=6014d85bc0764fc4ba683b44a0856194&amp;type=rb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43275" cy="2167255"/>
                    </a:xfrm>
                    <a:prstGeom prst="rect">
                      <a:avLst/>
                    </a:prstGeom>
                    <a:ln>
                      <a:noFill/>
                    </a:ln>
                    <a:effectLst>
                      <a:softEdge rad="112500"/>
                    </a:effectLst>
                    <a:extLst/>
                  </pic:spPr>
                </pic:pic>
              </a:graphicData>
            </a:graphic>
            <wp14:sizeRelH relativeFrom="margin">
              <wp14:pctWidth>0</wp14:pctWidth>
            </wp14:sizeRelH>
            <wp14:sizeRelV relativeFrom="margin">
              <wp14:pctHeight>0</wp14:pctHeight>
            </wp14:sizeRelV>
          </wp:anchor>
        </w:drawing>
      </w:r>
    </w:p>
    <w:p w:rsidR="000264C3" w:rsidRPr="000264C3" w:rsidRDefault="000264C3" w:rsidP="000264C3">
      <w:pPr>
        <w:jc w:val="both"/>
        <w:rPr>
          <w:rFonts w:ascii="Maiandra GD" w:hAnsi="Maiandra GD"/>
          <w:bCs/>
          <w:sz w:val="20"/>
          <w:szCs w:val="20"/>
        </w:rPr>
      </w:pPr>
      <w:r w:rsidRPr="000264C3">
        <w:rPr>
          <w:rFonts w:ascii="Maiandra GD" w:hAnsi="Maiandra GD"/>
          <w:bCs/>
          <w:sz w:val="20"/>
          <w:szCs w:val="20"/>
        </w:rPr>
        <w:t xml:space="preserve">En este marco, los mandatarios, considerando </w:t>
      </w:r>
    </w:p>
    <w:p w:rsidR="000264C3" w:rsidRPr="000264C3" w:rsidRDefault="000264C3" w:rsidP="000264C3">
      <w:pPr>
        <w:jc w:val="both"/>
        <w:rPr>
          <w:rFonts w:ascii="Maiandra GD" w:hAnsi="Maiandra GD"/>
          <w:bCs/>
          <w:sz w:val="20"/>
          <w:szCs w:val="20"/>
        </w:rPr>
      </w:pPr>
    </w:p>
    <w:p w:rsidR="000264C3" w:rsidRPr="000264C3" w:rsidRDefault="000264C3" w:rsidP="000264C3">
      <w:pPr>
        <w:jc w:val="both"/>
        <w:rPr>
          <w:rFonts w:ascii="Maiandra GD" w:hAnsi="Maiandra GD"/>
          <w:sz w:val="20"/>
          <w:szCs w:val="20"/>
        </w:rPr>
      </w:pPr>
      <w:r w:rsidRPr="000264C3">
        <w:rPr>
          <w:rFonts w:ascii="Maiandra GD" w:hAnsi="Maiandra GD"/>
          <w:i/>
          <w:sz w:val="20"/>
          <w:szCs w:val="20"/>
        </w:rPr>
        <w:t>“que resulta necesario priorizar en los planes nacionales y regionales las inversiones en saneamiento y promover una agenda regional de saneamiento como propuesta de desarrollo”</w:t>
      </w:r>
      <w:r w:rsidRPr="000264C3">
        <w:rPr>
          <w:rFonts w:ascii="Maiandra GD" w:hAnsi="Maiandra GD"/>
          <w:sz w:val="20"/>
          <w:szCs w:val="20"/>
        </w:rPr>
        <w:t xml:space="preserve">, acordaron </w:t>
      </w:r>
      <w:r w:rsidRPr="000264C3">
        <w:rPr>
          <w:rFonts w:ascii="Maiandra GD" w:hAnsi="Maiandra GD"/>
          <w:i/>
          <w:sz w:val="20"/>
          <w:szCs w:val="20"/>
        </w:rPr>
        <w:t>"Instruir a las instancias que conforman el Foro Centroamericano y República Dominicana de Agua Potable y Saneamiento (FOCARD APS) para que en coordinación con otras instituciones nacionales y regionales, promuevan e implementen una agenda regional de saneamiento, así como propuestas de desarrollo y la búsqueda de financiamiento"</w:t>
      </w:r>
      <w:r w:rsidRPr="000264C3">
        <w:rPr>
          <w:rFonts w:ascii="Maiandra GD" w:hAnsi="Maiandra GD"/>
          <w:sz w:val="20"/>
          <w:szCs w:val="20"/>
        </w:rPr>
        <w:t>.</w:t>
      </w: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sz w:val="20"/>
          <w:szCs w:val="20"/>
        </w:rPr>
      </w:pPr>
      <w:r w:rsidRPr="000264C3">
        <w:rPr>
          <w:rFonts w:ascii="Maiandra GD" w:hAnsi="Maiandra GD"/>
          <w:noProof/>
          <w:sz w:val="20"/>
          <w:szCs w:val="20"/>
          <w:lang w:eastAsia="es-SV"/>
        </w:rPr>
        <w:drawing>
          <wp:anchor distT="0" distB="0" distL="114300" distR="114300" simplePos="0" relativeHeight="251942400" behindDoc="1" locked="0" layoutInCell="1" allowOverlap="1" wp14:anchorId="58D0FE4A" wp14:editId="64B8457B">
            <wp:simplePos x="0" y="0"/>
            <wp:positionH relativeFrom="margin">
              <wp:posOffset>3543300</wp:posOffset>
            </wp:positionH>
            <wp:positionV relativeFrom="paragraph">
              <wp:posOffset>28575</wp:posOffset>
            </wp:positionV>
            <wp:extent cx="2524125" cy="1735455"/>
            <wp:effectExtent l="0" t="0" r="9525" b="0"/>
            <wp:wrapTight wrapText="bothSides">
              <wp:wrapPolygon edited="0">
                <wp:start x="652" y="0"/>
                <wp:lineTo x="0" y="474"/>
                <wp:lineTo x="0" y="21102"/>
                <wp:lineTo x="652" y="21339"/>
                <wp:lineTo x="20866" y="21339"/>
                <wp:lineTo x="21518" y="21102"/>
                <wp:lineTo x="21518" y="474"/>
                <wp:lineTo x="20866" y="0"/>
                <wp:lineTo x="652" y="0"/>
              </wp:wrapPolygon>
            </wp:wrapTight>
            <wp:docPr id="48" name="Picture 2" descr="C:\Users\alejandro.santos\Desktop\EVENTO LOGROS 21 AL 24 DE ABRIL DE 2014\EVENTO SICA\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alejandro.santos\Desktop\EVENTO LOGROS 21 AL 24 DE ABRIL DE 2014\EVENTO SICA\09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4125" cy="1735455"/>
                    </a:xfrm>
                    <a:prstGeom prst="rect">
                      <a:avLst/>
                    </a:prstGeom>
                    <a:ln>
                      <a:noFill/>
                    </a:ln>
                    <a:effectLst>
                      <a:softEdge rad="112500"/>
                    </a:effectLst>
                    <a:extLst/>
                  </pic:spPr>
                </pic:pic>
              </a:graphicData>
            </a:graphic>
            <wp14:sizeRelH relativeFrom="margin">
              <wp14:pctWidth>0</wp14:pctWidth>
            </wp14:sizeRelH>
            <wp14:sizeRelV relativeFrom="margin">
              <wp14:pctHeight>0</wp14:pctHeight>
            </wp14:sizeRelV>
          </wp:anchor>
        </w:drawing>
      </w: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sz w:val="20"/>
          <w:szCs w:val="20"/>
        </w:rPr>
      </w:pPr>
      <w:r w:rsidRPr="000264C3">
        <w:rPr>
          <w:rFonts w:ascii="Maiandra GD" w:hAnsi="Maiandra GD"/>
          <w:sz w:val="20"/>
          <w:szCs w:val="20"/>
        </w:rPr>
        <w:t>La Agenda Regional está vinculada a cada una de las Agendas Nacionales, por lo que se requiere una estrecha coordinación y seguimiento en cada uno de los países, para mejorar los indicadores de manejo de excretas y aguas residuales en Centroamérica y República Dominicana.</w:t>
      </w: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sz w:val="20"/>
          <w:szCs w:val="20"/>
        </w:rPr>
      </w:pPr>
    </w:p>
    <w:p w:rsidR="000264C3" w:rsidRPr="000264C3" w:rsidRDefault="000264C3" w:rsidP="000264C3">
      <w:pPr>
        <w:jc w:val="both"/>
        <w:rPr>
          <w:rFonts w:ascii="Maiandra GD" w:hAnsi="Maiandra GD"/>
          <w:bCs/>
          <w:iCs/>
          <w:sz w:val="20"/>
          <w:szCs w:val="20"/>
          <w:lang w:val="es-MX"/>
        </w:rPr>
      </w:pPr>
    </w:p>
    <w:p w:rsidR="000264C3" w:rsidRPr="000264C3" w:rsidRDefault="000264C3" w:rsidP="000264C3">
      <w:pPr>
        <w:jc w:val="both"/>
        <w:rPr>
          <w:rFonts w:ascii="Maiandra GD" w:hAnsi="Maiandra GD"/>
          <w:bCs/>
          <w:iCs/>
          <w:sz w:val="20"/>
          <w:szCs w:val="20"/>
          <w:lang w:val="es-MX"/>
        </w:rPr>
      </w:pPr>
      <w:r w:rsidRPr="000264C3">
        <w:rPr>
          <w:rFonts w:ascii="Maiandra GD" w:hAnsi="Maiandra GD"/>
          <w:noProof/>
          <w:color w:val="FF0000"/>
          <w:sz w:val="20"/>
          <w:szCs w:val="20"/>
          <w:lang w:eastAsia="es-SV"/>
        </w:rPr>
        <w:lastRenderedPageBreak/>
        <w:drawing>
          <wp:anchor distT="0" distB="0" distL="114300" distR="114300" simplePos="0" relativeHeight="251946496" behindDoc="1" locked="0" layoutInCell="1" allowOverlap="1" wp14:anchorId="0C4E6F68" wp14:editId="38149597">
            <wp:simplePos x="0" y="0"/>
            <wp:positionH relativeFrom="margin">
              <wp:posOffset>3782060</wp:posOffset>
            </wp:positionH>
            <wp:positionV relativeFrom="paragraph">
              <wp:posOffset>114300</wp:posOffset>
            </wp:positionV>
            <wp:extent cx="2350770" cy="1885950"/>
            <wp:effectExtent l="0" t="0" r="0" b="0"/>
            <wp:wrapTight wrapText="bothSides">
              <wp:wrapPolygon edited="0">
                <wp:start x="700" y="0"/>
                <wp:lineTo x="0" y="436"/>
                <wp:lineTo x="0" y="20945"/>
                <wp:lineTo x="525" y="21382"/>
                <wp:lineTo x="700" y="21382"/>
                <wp:lineTo x="20655" y="21382"/>
                <wp:lineTo x="20830" y="21382"/>
                <wp:lineTo x="21355" y="20945"/>
                <wp:lineTo x="21355" y="436"/>
                <wp:lineTo x="20655" y="0"/>
                <wp:lineTo x="700" y="0"/>
              </wp:wrapPolygon>
            </wp:wrapTight>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 name="Carmen y An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0770" cy="1885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264C3">
        <w:rPr>
          <w:rFonts w:ascii="Maiandra GD" w:hAnsi="Maiandra GD"/>
          <w:bCs/>
          <w:iCs/>
          <w:sz w:val="20"/>
          <w:szCs w:val="20"/>
          <w:lang w:val="es-MX"/>
        </w:rPr>
        <w:t>La firma de Acuerdo de Implementación de la Agenda Regional de Saneamiento, se realizó el  24 de abril del 2014 en el  Salón Centroamérica del edificio sede del SICA en San Salvador, El Salvador, en el marco de una reunión extraordinaria del CONCARD-APS.</w:t>
      </w:r>
    </w:p>
    <w:p w:rsidR="000264C3" w:rsidRPr="000264C3" w:rsidRDefault="000264C3" w:rsidP="000264C3">
      <w:pPr>
        <w:jc w:val="both"/>
        <w:rPr>
          <w:rFonts w:ascii="Maiandra GD" w:hAnsi="Maiandra GD"/>
          <w:bCs/>
          <w:iCs/>
          <w:sz w:val="20"/>
          <w:szCs w:val="20"/>
          <w:lang w:val="es-MX"/>
        </w:rPr>
      </w:pPr>
    </w:p>
    <w:p w:rsidR="000264C3" w:rsidRPr="000264C3" w:rsidRDefault="000264C3" w:rsidP="000264C3">
      <w:pPr>
        <w:jc w:val="both"/>
        <w:rPr>
          <w:rFonts w:ascii="Maiandra GD" w:hAnsi="Maiandra GD"/>
          <w:bCs/>
          <w:iCs/>
          <w:sz w:val="20"/>
          <w:szCs w:val="20"/>
          <w:lang w:val="es-MX"/>
        </w:rPr>
      </w:pPr>
      <w:r w:rsidRPr="000264C3">
        <w:rPr>
          <w:rFonts w:ascii="Maiandra GD" w:hAnsi="Maiandra GD"/>
          <w:bCs/>
          <w:iCs/>
          <w:sz w:val="20"/>
          <w:szCs w:val="20"/>
          <w:lang w:val="es-MX"/>
        </w:rPr>
        <w:t>Se ejecutó La Carta de Entendimiento y Plan de Acción entre FOCARD-APS y COSUDE 2014 la cual busca implementar la Agenda Regional de Saneamiento. La Coordinadora Nacional Adjunta de la Presidencia Pro Tempore, (Ad honorem) Ana  Aguilar de Cardoza, lideró el equipo de trabajo regional con el apoyo y participación de los Coordinadores Nacionales Adjuntos de los países del FOCARD-APS, y con la asistencia técnica y financiera de la cooperación internacional; principalmente la Cooperación Suiza en América Central  y el Banco Mundial.</w:t>
      </w:r>
    </w:p>
    <w:p w:rsidR="000264C3" w:rsidRPr="000264C3" w:rsidRDefault="000264C3" w:rsidP="000264C3">
      <w:pPr>
        <w:jc w:val="both"/>
        <w:rPr>
          <w:rFonts w:asciiTheme="minorHAnsi" w:hAnsiTheme="minorHAnsi"/>
          <w:bCs/>
          <w:iCs/>
          <w:sz w:val="20"/>
          <w:szCs w:val="20"/>
          <w:lang w:val="es-MX"/>
        </w:rPr>
      </w:pPr>
    </w:p>
    <w:p w:rsidR="000264C3" w:rsidRDefault="000264C3" w:rsidP="000264C3">
      <w:pPr>
        <w:jc w:val="both"/>
        <w:rPr>
          <w:rFonts w:asciiTheme="minorHAnsi" w:hAnsiTheme="minorHAnsi"/>
          <w:bCs/>
          <w:iCs/>
          <w:sz w:val="20"/>
          <w:szCs w:val="20"/>
          <w:lang w:val="es-MX"/>
        </w:rPr>
      </w:pPr>
    </w:p>
    <w:p w:rsidR="005A0227" w:rsidRDefault="005A0227" w:rsidP="000264C3">
      <w:pPr>
        <w:jc w:val="both"/>
        <w:rPr>
          <w:rFonts w:asciiTheme="minorHAnsi" w:hAnsiTheme="minorHAnsi"/>
          <w:bCs/>
          <w:iCs/>
          <w:sz w:val="20"/>
          <w:szCs w:val="20"/>
          <w:lang w:val="es-MX"/>
        </w:rPr>
      </w:pP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 xml:space="preserve">Sistema de Información de Agua y Saneamiento Rural (SIASAR) </w:t>
      </w:r>
    </w:p>
    <w:p w:rsidR="000264C3" w:rsidRPr="000264C3" w:rsidRDefault="000264C3" w:rsidP="000264C3">
      <w:pPr>
        <w:jc w:val="both"/>
        <w:rPr>
          <w:rFonts w:asciiTheme="minorHAnsi" w:hAnsiTheme="minorHAnsi"/>
          <w:b/>
          <w:sz w:val="20"/>
          <w:szCs w:val="20"/>
        </w:rPr>
      </w:pPr>
    </w:p>
    <w:p w:rsidR="000264C3" w:rsidRPr="000264C3" w:rsidRDefault="00F36B6B" w:rsidP="000264C3">
      <w:pPr>
        <w:jc w:val="both"/>
        <w:rPr>
          <w:rFonts w:ascii="Maiandra GD" w:hAnsi="Maiandra GD"/>
          <w:sz w:val="20"/>
          <w:szCs w:val="20"/>
        </w:rPr>
      </w:pPr>
      <w:r w:rsidRPr="000264C3">
        <w:rPr>
          <w:rFonts w:asciiTheme="minorHAnsi" w:hAnsiTheme="minorHAnsi"/>
          <w:noProof/>
          <w:sz w:val="20"/>
          <w:szCs w:val="20"/>
          <w:lang w:eastAsia="es-SV"/>
        </w:rPr>
        <w:drawing>
          <wp:anchor distT="0" distB="0" distL="114300" distR="114300" simplePos="0" relativeHeight="251943424" behindDoc="1" locked="0" layoutInCell="1" allowOverlap="1" wp14:anchorId="7E947ED8" wp14:editId="21D32580">
            <wp:simplePos x="0" y="0"/>
            <wp:positionH relativeFrom="margin">
              <wp:posOffset>3934460</wp:posOffset>
            </wp:positionH>
            <wp:positionV relativeFrom="paragraph">
              <wp:posOffset>125095</wp:posOffset>
            </wp:positionV>
            <wp:extent cx="2476500" cy="1647825"/>
            <wp:effectExtent l="0" t="0" r="0" b="9525"/>
            <wp:wrapTight wrapText="bothSides">
              <wp:wrapPolygon edited="0">
                <wp:start x="166" y="0"/>
                <wp:lineTo x="0" y="999"/>
                <wp:lineTo x="0" y="20227"/>
                <wp:lineTo x="166" y="21475"/>
                <wp:lineTo x="21268" y="21475"/>
                <wp:lineTo x="21434" y="20227"/>
                <wp:lineTo x="21434" y="749"/>
                <wp:lineTo x="21268" y="0"/>
                <wp:lineTo x="166" y="0"/>
              </wp:wrapPolygon>
            </wp:wrapTight>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36B6B">
        <w:rPr>
          <w:rFonts w:ascii="Maiandra GD" w:hAnsi="Maiandra GD"/>
          <w:sz w:val="20"/>
          <w:szCs w:val="20"/>
          <w:lang w:val="es-ES"/>
        </w:rPr>
        <w:t>Es una iniciativa a implementarse a nivel regional, cuyo objetivo estratégico es contar con una herramienta de información básica, actualizada y contrastada sobre los servicios de abastecimiento de agua y saneamiento rural en los países miembros del Foro Centroamericano y República Dominicana de Agua Potable y Saneamiento (FOCARD APS), en el marco del Sistema de la Integración Centroamericana (SICA). Su ejecución es coordinada por el Grupo Temático Regional de Sistemas de Información del FOCARD APS, y permite monitorear, evaluar, planificar, programar y coordinar las acciones de los actores del sector, a fin de mejorar la cobertura, calidad y sostenibilidad de la prestación de servicios de agua potable y saneamiento en las áreas rurales en los países de la Región.</w:t>
      </w:r>
    </w:p>
    <w:p w:rsidR="000264C3" w:rsidRDefault="000264C3" w:rsidP="000264C3">
      <w:pPr>
        <w:jc w:val="both"/>
        <w:rPr>
          <w:rFonts w:asciiTheme="minorHAnsi" w:hAnsiTheme="minorHAnsi"/>
          <w:sz w:val="20"/>
          <w:szCs w:val="20"/>
        </w:rPr>
      </w:pPr>
    </w:p>
    <w:p w:rsidR="005A0227" w:rsidRDefault="005A0227" w:rsidP="000264C3">
      <w:pPr>
        <w:jc w:val="both"/>
        <w:rPr>
          <w:rFonts w:asciiTheme="minorHAnsi" w:hAnsiTheme="minorHAnsi"/>
          <w:sz w:val="20"/>
          <w:szCs w:val="20"/>
        </w:rPr>
      </w:pPr>
    </w:p>
    <w:p w:rsidR="00F36B6B" w:rsidRPr="000264C3" w:rsidRDefault="00F36B6B" w:rsidP="000264C3">
      <w:pPr>
        <w:jc w:val="both"/>
        <w:rPr>
          <w:rFonts w:asciiTheme="minorHAnsi" w:hAnsiTheme="minorHAnsi"/>
          <w:sz w:val="20"/>
          <w:szCs w:val="20"/>
        </w:rPr>
      </w:pPr>
      <w:r w:rsidRPr="000264C3">
        <w:rPr>
          <w:rFonts w:ascii="Tw Cen MT" w:hAnsi="Tw Cen MT" w:cs="Arial"/>
          <w:b/>
          <w:noProof/>
          <w:color w:val="365F91"/>
          <w:sz w:val="22"/>
          <w:szCs w:val="20"/>
          <w:lang w:eastAsia="es-SV"/>
        </w:rPr>
        <w:drawing>
          <wp:anchor distT="0" distB="0" distL="114300" distR="114300" simplePos="0" relativeHeight="251944448" behindDoc="1" locked="0" layoutInCell="1" allowOverlap="1" wp14:anchorId="728E7484" wp14:editId="5E18E63C">
            <wp:simplePos x="0" y="0"/>
            <wp:positionH relativeFrom="margin">
              <wp:posOffset>3439160</wp:posOffset>
            </wp:positionH>
            <wp:positionV relativeFrom="paragraph">
              <wp:posOffset>104775</wp:posOffset>
            </wp:positionV>
            <wp:extent cx="3048000" cy="1590675"/>
            <wp:effectExtent l="0" t="0" r="0" b="9525"/>
            <wp:wrapTight wrapText="bothSides">
              <wp:wrapPolygon edited="0">
                <wp:start x="540" y="0"/>
                <wp:lineTo x="0" y="517"/>
                <wp:lineTo x="0" y="20953"/>
                <wp:lineTo x="405" y="21471"/>
                <wp:lineTo x="540" y="21471"/>
                <wp:lineTo x="20925" y="21471"/>
                <wp:lineTo x="21060" y="21471"/>
                <wp:lineTo x="21465" y="20953"/>
                <wp:lineTo x="21465" y="517"/>
                <wp:lineTo x="20925" y="0"/>
                <wp:lineTo x="540" y="0"/>
              </wp:wrapPolygon>
            </wp:wrapTight>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 name="Ortiz en acto ARS.jpg"/>
                    <pic:cNvPicPr/>
                  </pic:nvPicPr>
                  <pic:blipFill>
                    <a:blip r:embed="rId35">
                      <a:extLst>
                        <a:ext uri="{28A0092B-C50C-407E-A947-70E740481C1C}">
                          <a14:useLocalDpi xmlns:a14="http://schemas.microsoft.com/office/drawing/2010/main" val="0"/>
                        </a:ext>
                      </a:extLst>
                    </a:blip>
                    <a:stretch>
                      <a:fillRect/>
                    </a:stretch>
                  </pic:blipFill>
                  <pic:spPr>
                    <a:xfrm>
                      <a:off x="0" y="0"/>
                      <a:ext cx="3048000" cy="1590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Monitoreo de Avances del País en Agua Potable y Saneamiento (MAPAS)</w:t>
      </w:r>
    </w:p>
    <w:p w:rsidR="000264C3" w:rsidRPr="000264C3" w:rsidRDefault="000264C3" w:rsidP="000264C3">
      <w:pPr>
        <w:jc w:val="both"/>
        <w:rPr>
          <w:rFonts w:asciiTheme="minorHAnsi" w:hAnsiTheme="minorHAnsi"/>
          <w:bCs/>
          <w:sz w:val="20"/>
          <w:szCs w:val="20"/>
          <w:lang w:val="es-ES"/>
        </w:rPr>
      </w:pPr>
    </w:p>
    <w:p w:rsidR="000264C3" w:rsidRPr="000264C3" w:rsidRDefault="000264C3" w:rsidP="000264C3">
      <w:pPr>
        <w:jc w:val="both"/>
        <w:rPr>
          <w:rFonts w:ascii="Maiandra GD" w:hAnsi="Maiandra GD"/>
          <w:sz w:val="20"/>
          <w:szCs w:val="20"/>
        </w:rPr>
      </w:pPr>
      <w:r w:rsidRPr="000264C3">
        <w:rPr>
          <w:rFonts w:ascii="Maiandra GD" w:hAnsi="Maiandra GD"/>
          <w:bCs/>
          <w:sz w:val="20"/>
          <w:szCs w:val="20"/>
          <w:lang w:val="es-ES"/>
        </w:rPr>
        <w:t xml:space="preserve">Es una metodología que </w:t>
      </w:r>
      <w:r w:rsidRPr="000264C3">
        <w:rPr>
          <w:rFonts w:ascii="Maiandra GD" w:hAnsi="Maiandra GD"/>
          <w:sz w:val="20"/>
          <w:szCs w:val="20"/>
        </w:rPr>
        <w:t>evalúa el desempeño del sector de agua potable y saneamiento a nivel rural y urbano, en cumplimiento a las metas establecidas a nivel nacional e internacional.</w:t>
      </w:r>
    </w:p>
    <w:p w:rsidR="000264C3" w:rsidRPr="000264C3" w:rsidRDefault="000264C3" w:rsidP="000264C3">
      <w:pPr>
        <w:jc w:val="both"/>
        <w:rPr>
          <w:rFonts w:ascii="Maiandra GD" w:hAnsi="Maiandra GD"/>
          <w:sz w:val="20"/>
          <w:szCs w:val="20"/>
        </w:rPr>
      </w:pPr>
      <w:r w:rsidRPr="000264C3">
        <w:rPr>
          <w:rFonts w:ascii="Maiandra GD" w:hAnsi="Maiandra GD"/>
          <w:sz w:val="20"/>
          <w:szCs w:val="20"/>
        </w:rPr>
        <w:t xml:space="preserve">MAPAS revela los principales “cuellos de botella” que impiden alcanzar las metas nacionales para agua potable y saneamiento; así como las reformas prioritarias necesarias para convertir eficientemente el financiamiento disponible en servicios de calidad para la población. </w:t>
      </w:r>
    </w:p>
    <w:p w:rsidR="000264C3" w:rsidRPr="000264C3" w:rsidRDefault="000264C3" w:rsidP="000264C3">
      <w:pPr>
        <w:jc w:val="both"/>
        <w:rPr>
          <w:rFonts w:asciiTheme="minorHAnsi" w:hAnsiTheme="minorHAnsi"/>
          <w:sz w:val="20"/>
          <w:szCs w:val="20"/>
        </w:rPr>
      </w:pPr>
    </w:p>
    <w:p w:rsidR="000264C3" w:rsidRPr="000264C3" w:rsidRDefault="000264C3" w:rsidP="000264C3">
      <w:pPr>
        <w:jc w:val="both"/>
        <w:rPr>
          <w:rFonts w:ascii="Maiandra GD" w:hAnsi="Maiandra GD"/>
          <w:sz w:val="20"/>
          <w:szCs w:val="20"/>
        </w:rPr>
      </w:pPr>
      <w:r w:rsidRPr="000264C3">
        <w:rPr>
          <w:rFonts w:ascii="Maiandra GD" w:hAnsi="Maiandra GD"/>
          <w:sz w:val="20"/>
          <w:szCs w:val="20"/>
        </w:rPr>
        <w:t xml:space="preserve">Esta iniciativa fue financiada y técnicamente apoyada  por </w:t>
      </w:r>
      <w:r w:rsidRPr="000264C3">
        <w:rPr>
          <w:rFonts w:ascii="Maiandra GD" w:hAnsi="Maiandra GD"/>
          <w:bCs/>
          <w:sz w:val="20"/>
          <w:szCs w:val="20"/>
          <w:lang w:val="es-ES"/>
        </w:rPr>
        <w:t xml:space="preserve"> el </w:t>
      </w:r>
      <w:r w:rsidRPr="000264C3">
        <w:rPr>
          <w:rFonts w:ascii="Maiandra GD" w:hAnsi="Maiandra GD"/>
          <w:sz w:val="20"/>
          <w:szCs w:val="20"/>
        </w:rPr>
        <w:t>Banco Mundial, durante el 2014 el FOCARD-APS a través de su Grupo Temático en Sistema de Información y Planificación finalizó MAPAS para Honduras, Panamá y El Salvador.</w:t>
      </w:r>
    </w:p>
    <w:p w:rsidR="000264C3" w:rsidRPr="000264C3" w:rsidRDefault="000264C3" w:rsidP="000264C3">
      <w:pPr>
        <w:jc w:val="both"/>
        <w:rPr>
          <w:rFonts w:ascii="Maiandra GD" w:hAnsi="Maiandra GD"/>
          <w:sz w:val="20"/>
          <w:szCs w:val="20"/>
        </w:rPr>
      </w:pPr>
      <w:r w:rsidRPr="000264C3">
        <w:rPr>
          <w:rFonts w:ascii="Maiandra GD" w:hAnsi="Maiandra GD"/>
          <w:sz w:val="20"/>
          <w:szCs w:val="20"/>
        </w:rPr>
        <w:lastRenderedPageBreak/>
        <w:t xml:space="preserve">La Presidencia Pro Tempore del FOCARD APS, le entrego el documento de país Monitoreo de Avances de País en Agua Potable y Saneamiento (MAPAS) El Salvador, al Vicepresidente de la Republica, Licenciado Oscar Ortiz.   </w:t>
      </w:r>
    </w:p>
    <w:p w:rsidR="000264C3" w:rsidRPr="000264C3" w:rsidRDefault="000264C3" w:rsidP="000264C3">
      <w:pPr>
        <w:jc w:val="both"/>
        <w:rPr>
          <w:rFonts w:asciiTheme="minorHAnsi" w:hAnsiTheme="minorHAnsi"/>
          <w:sz w:val="20"/>
          <w:szCs w:val="20"/>
        </w:rPr>
      </w:pP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Ley Modelo  para la Implementación del Derecho Humano en la Región y Convenio FOPREL/FOCARD APS.</w:t>
      </w:r>
    </w:p>
    <w:p w:rsidR="000264C3" w:rsidRPr="000264C3" w:rsidRDefault="000264C3" w:rsidP="000264C3">
      <w:pPr>
        <w:jc w:val="both"/>
        <w:rPr>
          <w:rFonts w:asciiTheme="minorHAnsi" w:hAnsiTheme="minorHAnsi"/>
          <w:b/>
          <w:sz w:val="20"/>
          <w:szCs w:val="20"/>
        </w:rPr>
      </w:pPr>
    </w:p>
    <w:p w:rsidR="000264C3" w:rsidRDefault="000264C3" w:rsidP="000264C3">
      <w:pPr>
        <w:spacing w:after="160"/>
        <w:jc w:val="both"/>
        <w:rPr>
          <w:rFonts w:ascii="Maiandra GD" w:hAnsi="Maiandra GD"/>
          <w:bCs/>
        </w:rPr>
      </w:pPr>
      <w:r w:rsidRPr="000264C3">
        <w:rPr>
          <w:rFonts w:ascii="Maiandra GD" w:hAnsi="Maiandra GD"/>
          <w:sz w:val="20"/>
          <w:szCs w:val="20"/>
        </w:rPr>
        <w:t>El Foro de Presidentes de Asambleas legislativas de la región (FOPREL) y FOCARD APS impulsan una Ley modelo a ser impulsada a nivel regional, así como han difundido a nivel regional un trabajo de concientización del cumplimiento de la Declaración del Derecho Humano al Agua Potable y Saneamiento establecido por las Naciones Unidas.</w:t>
      </w:r>
      <w:r w:rsidRPr="000264C3">
        <w:rPr>
          <w:rFonts w:ascii="Maiandra GD" w:hAnsi="Maiandra GD"/>
          <w:bCs/>
        </w:rPr>
        <w:t xml:space="preserve"> </w:t>
      </w:r>
    </w:p>
    <w:p w:rsidR="005A0227" w:rsidRPr="000264C3" w:rsidRDefault="005A0227" w:rsidP="000264C3">
      <w:pPr>
        <w:spacing w:after="160"/>
        <w:jc w:val="both"/>
        <w:rPr>
          <w:rFonts w:ascii="Maiandra GD" w:hAnsi="Maiandra GD"/>
        </w:rPr>
      </w:pPr>
      <w:r w:rsidRPr="000264C3">
        <w:rPr>
          <w:rFonts w:asciiTheme="minorHAnsi" w:hAnsiTheme="minorHAnsi"/>
          <w:noProof/>
          <w:color w:val="FF0000"/>
          <w:lang w:eastAsia="es-SV"/>
        </w:rPr>
        <w:drawing>
          <wp:anchor distT="0" distB="0" distL="114300" distR="114300" simplePos="0" relativeHeight="251950592" behindDoc="0" locked="0" layoutInCell="1" allowOverlap="1" wp14:anchorId="4EF5FAED" wp14:editId="4DA83601">
            <wp:simplePos x="0" y="0"/>
            <wp:positionH relativeFrom="column">
              <wp:posOffset>229235</wp:posOffset>
            </wp:positionH>
            <wp:positionV relativeFrom="paragraph">
              <wp:posOffset>230505</wp:posOffset>
            </wp:positionV>
            <wp:extent cx="3387090" cy="1790700"/>
            <wp:effectExtent l="0" t="0" r="3810" b="0"/>
            <wp:wrapNone/>
            <wp:docPr id="6181" name="Imagen 5" descr="C:\Users\Jaime Raul\Desktop\FORO\20141107_11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ime Raul\Desktop\FORO\20141107_11443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7090" cy="1790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264C3">
        <w:rPr>
          <w:rFonts w:asciiTheme="minorHAnsi" w:hAnsiTheme="minorHAnsi"/>
          <w:noProof/>
          <w:lang w:eastAsia="es-SV"/>
        </w:rPr>
        <w:drawing>
          <wp:anchor distT="0" distB="0" distL="114300" distR="114300" simplePos="0" relativeHeight="251947520" behindDoc="1" locked="0" layoutInCell="1" allowOverlap="1" wp14:anchorId="56596924" wp14:editId="3F23796C">
            <wp:simplePos x="0" y="0"/>
            <wp:positionH relativeFrom="margin">
              <wp:posOffset>3572510</wp:posOffset>
            </wp:positionH>
            <wp:positionV relativeFrom="paragraph">
              <wp:posOffset>231140</wp:posOffset>
            </wp:positionV>
            <wp:extent cx="1438275" cy="1813560"/>
            <wp:effectExtent l="133350" t="114300" r="142875" b="167640"/>
            <wp:wrapTight wrapText="bothSides">
              <wp:wrapPolygon edited="0">
                <wp:start x="-1144" y="-1361"/>
                <wp:lineTo x="-2003" y="-908"/>
                <wp:lineTo x="-2003" y="20874"/>
                <wp:lineTo x="-1430" y="23370"/>
                <wp:lineTo x="22887" y="23370"/>
                <wp:lineTo x="23460" y="20874"/>
                <wp:lineTo x="23460" y="2723"/>
                <wp:lineTo x="22601" y="-681"/>
                <wp:lineTo x="22601" y="-1361"/>
                <wp:lineTo x="-1144" y="-1361"/>
              </wp:wrapPolygon>
            </wp:wrapTight>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2926" t="11773" r="32451" b="5514"/>
                    <a:stretch/>
                  </pic:blipFill>
                  <pic:spPr bwMode="auto">
                    <a:xfrm>
                      <a:off x="0" y="0"/>
                      <a:ext cx="1438275" cy="181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64C3" w:rsidRPr="000264C3" w:rsidRDefault="000264C3" w:rsidP="000264C3">
      <w:pPr>
        <w:pStyle w:val="Prrafodelista"/>
        <w:spacing w:line="240" w:lineRule="auto"/>
        <w:jc w:val="right"/>
        <w:rPr>
          <w:rFonts w:asciiTheme="minorHAnsi" w:hAnsiTheme="minorHAnsi"/>
          <w:sz w:val="24"/>
          <w:szCs w:val="24"/>
        </w:rPr>
      </w:pPr>
    </w:p>
    <w:p w:rsidR="000264C3" w:rsidRPr="000264C3" w:rsidRDefault="000264C3" w:rsidP="000264C3">
      <w:pPr>
        <w:pStyle w:val="Prrafodelista"/>
        <w:spacing w:line="240" w:lineRule="auto"/>
        <w:jc w:val="center"/>
        <w:rPr>
          <w:rFonts w:asciiTheme="minorHAnsi" w:hAnsiTheme="minorHAnsi"/>
          <w:sz w:val="24"/>
          <w:szCs w:val="24"/>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Default="000264C3" w:rsidP="000264C3">
      <w:pPr>
        <w:rPr>
          <w:rFonts w:asciiTheme="minorHAnsi" w:hAnsiTheme="minorHAnsi"/>
          <w:b/>
          <w:sz w:val="20"/>
          <w:szCs w:val="20"/>
        </w:rPr>
      </w:pPr>
    </w:p>
    <w:p w:rsidR="000264C3" w:rsidRPr="000264C3" w:rsidRDefault="000264C3" w:rsidP="000264C3">
      <w:pPr>
        <w:rPr>
          <w:rFonts w:asciiTheme="minorHAnsi" w:hAnsiTheme="minorHAnsi"/>
          <w:b/>
          <w:sz w:val="20"/>
          <w:szCs w:val="20"/>
        </w:rPr>
      </w:pPr>
    </w:p>
    <w:p w:rsidR="000264C3" w:rsidRPr="000264C3" w:rsidRDefault="000264C3" w:rsidP="000264C3">
      <w:pPr>
        <w:rPr>
          <w:rFonts w:asciiTheme="minorHAnsi" w:hAnsiTheme="minorHAnsi"/>
          <w:b/>
          <w:sz w:val="20"/>
          <w:szCs w:val="20"/>
        </w:rPr>
      </w:pPr>
      <w:r w:rsidRPr="000264C3">
        <w:rPr>
          <w:rFonts w:asciiTheme="minorHAnsi" w:hAnsiTheme="minorHAnsi"/>
          <w:noProof/>
          <w:sz w:val="20"/>
          <w:szCs w:val="20"/>
          <w:lang w:eastAsia="es-SV"/>
        </w:rPr>
        <w:drawing>
          <wp:anchor distT="0" distB="0" distL="114300" distR="114300" simplePos="0" relativeHeight="251945472" behindDoc="1" locked="0" layoutInCell="1" allowOverlap="1" wp14:anchorId="6FE1BA97" wp14:editId="41C0166F">
            <wp:simplePos x="0" y="0"/>
            <wp:positionH relativeFrom="margin">
              <wp:posOffset>3620135</wp:posOffset>
            </wp:positionH>
            <wp:positionV relativeFrom="paragraph">
              <wp:posOffset>41910</wp:posOffset>
            </wp:positionV>
            <wp:extent cx="2796540" cy="1617345"/>
            <wp:effectExtent l="0" t="0" r="3810" b="1905"/>
            <wp:wrapTight wrapText="bothSides">
              <wp:wrapPolygon edited="0">
                <wp:start x="589" y="0"/>
                <wp:lineTo x="0" y="509"/>
                <wp:lineTo x="0" y="20608"/>
                <wp:lineTo x="441" y="21371"/>
                <wp:lineTo x="589" y="21371"/>
                <wp:lineTo x="20894" y="21371"/>
                <wp:lineTo x="21041" y="21371"/>
                <wp:lineTo x="21482" y="20608"/>
                <wp:lineTo x="21482" y="509"/>
                <wp:lineTo x="20894" y="0"/>
                <wp:lineTo x="589" y="0"/>
              </wp:wrapPolygon>
            </wp:wrapTight>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DSC414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96540" cy="16173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Actualización de Plan Estratégico del FOCARD-APS</w:t>
      </w:r>
    </w:p>
    <w:p w:rsidR="000264C3" w:rsidRPr="000264C3" w:rsidRDefault="000264C3" w:rsidP="000264C3">
      <w:pPr>
        <w:rPr>
          <w:rFonts w:asciiTheme="minorHAnsi" w:hAnsiTheme="minorHAnsi"/>
          <w:bCs/>
          <w:sz w:val="20"/>
          <w:szCs w:val="20"/>
        </w:rPr>
      </w:pPr>
    </w:p>
    <w:p w:rsidR="000264C3" w:rsidRPr="000264C3" w:rsidRDefault="000264C3" w:rsidP="000264C3">
      <w:pPr>
        <w:jc w:val="both"/>
        <w:rPr>
          <w:rFonts w:ascii="Maiandra GD" w:hAnsi="Maiandra GD"/>
          <w:sz w:val="20"/>
          <w:szCs w:val="20"/>
        </w:rPr>
      </w:pPr>
      <w:r w:rsidRPr="000264C3">
        <w:rPr>
          <w:rFonts w:ascii="Maiandra GD" w:hAnsi="Maiandra GD"/>
          <w:sz w:val="20"/>
          <w:szCs w:val="20"/>
        </w:rPr>
        <w:t xml:space="preserve">Con el apoyo de la Cooperación Suiza en América Central (COSUDE/AGUASAN), la Presidencia Pro Tempore impulsó un proceso para revisar y actualizar el Plan Estratégico del FOCARD-APS 2007-2014, a fin de proyectarlo al período 2015-2020. </w:t>
      </w:r>
    </w:p>
    <w:p w:rsidR="000264C3" w:rsidRPr="000264C3" w:rsidRDefault="000264C3" w:rsidP="000264C3">
      <w:pPr>
        <w:jc w:val="both"/>
        <w:rPr>
          <w:rFonts w:asciiTheme="minorHAnsi" w:hAnsiTheme="minorHAnsi"/>
          <w:sz w:val="20"/>
          <w:szCs w:val="20"/>
        </w:rPr>
      </w:pPr>
    </w:p>
    <w:p w:rsidR="000264C3" w:rsidRPr="000264C3" w:rsidRDefault="000264C3" w:rsidP="000264C3">
      <w:pPr>
        <w:jc w:val="both"/>
        <w:rPr>
          <w:rFonts w:asciiTheme="minorHAnsi" w:hAnsiTheme="minorHAnsi"/>
          <w:sz w:val="20"/>
          <w:szCs w:val="20"/>
        </w:rPr>
      </w:pPr>
    </w:p>
    <w:p w:rsidR="000264C3" w:rsidRPr="000264C3" w:rsidRDefault="000264C3" w:rsidP="000264C3">
      <w:pPr>
        <w:rPr>
          <w:rFonts w:asciiTheme="minorHAnsi" w:hAnsiTheme="minorHAnsi"/>
          <w:sz w:val="20"/>
          <w:szCs w:val="20"/>
        </w:rPr>
      </w:pPr>
    </w:p>
    <w:p w:rsidR="000264C3" w:rsidRDefault="000264C3" w:rsidP="000264C3">
      <w:pPr>
        <w:rPr>
          <w:rFonts w:ascii="Maiandra GD" w:hAnsi="Maiandra GD"/>
          <w:b/>
          <w:bCs/>
          <w:sz w:val="20"/>
          <w:szCs w:val="20"/>
        </w:rPr>
      </w:pPr>
      <w:r w:rsidRPr="000264C3">
        <w:rPr>
          <w:rFonts w:ascii="Maiandra GD" w:hAnsi="Maiandra GD"/>
          <w:b/>
          <w:bCs/>
          <w:sz w:val="20"/>
          <w:szCs w:val="20"/>
        </w:rPr>
        <w:t>Aprobación de Plan Estratégico</w:t>
      </w:r>
    </w:p>
    <w:p w:rsidR="005A0227" w:rsidRDefault="005A0227" w:rsidP="000264C3">
      <w:pPr>
        <w:rPr>
          <w:rFonts w:ascii="Maiandra GD" w:hAnsi="Maiandra GD"/>
          <w:b/>
          <w:bCs/>
          <w:sz w:val="20"/>
          <w:szCs w:val="20"/>
        </w:rPr>
      </w:pPr>
      <w:r w:rsidRPr="000264C3">
        <w:rPr>
          <w:rFonts w:ascii="Maiandra GD" w:hAnsi="Maiandra GD"/>
          <w:bCs/>
          <w:noProof/>
          <w:sz w:val="20"/>
          <w:szCs w:val="20"/>
          <w:lang w:eastAsia="es-SV"/>
        </w:rPr>
        <w:drawing>
          <wp:anchor distT="0" distB="0" distL="114300" distR="114300" simplePos="0" relativeHeight="251948544" behindDoc="0" locked="0" layoutInCell="1" allowOverlap="1" wp14:anchorId="477CE2DD" wp14:editId="1D181FFD">
            <wp:simplePos x="0" y="0"/>
            <wp:positionH relativeFrom="column">
              <wp:posOffset>334010</wp:posOffset>
            </wp:positionH>
            <wp:positionV relativeFrom="paragraph">
              <wp:posOffset>294005</wp:posOffset>
            </wp:positionV>
            <wp:extent cx="5343525" cy="1704975"/>
            <wp:effectExtent l="0" t="0" r="9525" b="9525"/>
            <wp:wrapTopAndBottom/>
            <wp:docPr id="14340" name="Imagen 14340" descr="C:\Users\cramirez\AppData\Local\Microsoft\Windows\Temporary Internet Files\Content.Outlook\IBD22HSE\_DSC4711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amirez\AppData\Local\Microsoft\Windows\Temporary Internet Files\Content.Outlook\IBD22HSE\_DSC4711 (2)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4352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227" w:rsidRPr="000264C3" w:rsidRDefault="005A0227" w:rsidP="000264C3">
      <w:pPr>
        <w:rPr>
          <w:rFonts w:ascii="Maiandra GD" w:hAnsi="Maiandra GD"/>
          <w:b/>
          <w:bCs/>
          <w:sz w:val="20"/>
          <w:szCs w:val="20"/>
        </w:rPr>
      </w:pPr>
    </w:p>
    <w:p w:rsidR="000264C3" w:rsidRPr="000264C3" w:rsidRDefault="000264C3" w:rsidP="000264C3">
      <w:pPr>
        <w:jc w:val="both"/>
        <w:rPr>
          <w:rFonts w:ascii="Maiandra GD" w:hAnsi="Maiandra GD"/>
          <w:bCs/>
          <w:sz w:val="20"/>
          <w:szCs w:val="20"/>
        </w:rPr>
      </w:pPr>
      <w:r w:rsidRPr="000264C3">
        <w:rPr>
          <w:rFonts w:ascii="Maiandra GD" w:hAnsi="Maiandra GD"/>
          <w:bCs/>
          <w:sz w:val="20"/>
          <w:szCs w:val="20"/>
        </w:rPr>
        <w:lastRenderedPageBreak/>
        <w:t>El FOCARD-APS cuenta ya con un nuevo Plan Estratégico que orientará su acción regional en el marco del SICA durante los próximos cinco años.  Así lo decidieron el 4 y 5 de Diciembre en su reunión anual ordinaria las y los titulares del Consejo Centroamericano y República Dominicana de Agua Potable y Saneamiento (CONCARD-APS), máxima instancia de este organismo regional.</w:t>
      </w:r>
    </w:p>
    <w:p w:rsidR="000264C3" w:rsidRPr="000264C3" w:rsidRDefault="000264C3" w:rsidP="000264C3">
      <w:pPr>
        <w:jc w:val="both"/>
        <w:rPr>
          <w:rFonts w:asciiTheme="minorHAnsi" w:hAnsiTheme="minorHAnsi"/>
          <w:bCs/>
          <w:sz w:val="20"/>
          <w:szCs w:val="20"/>
        </w:rPr>
      </w:pPr>
    </w:p>
    <w:p w:rsid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Asamblea del Sistema de Información de Agua y Saneamiento del Área Rural (SIASAR)</w:t>
      </w:r>
    </w:p>
    <w:p w:rsidR="000264C3" w:rsidRPr="000264C3" w:rsidRDefault="000264C3" w:rsidP="000264C3">
      <w:pPr>
        <w:jc w:val="both"/>
        <w:rPr>
          <w:rFonts w:ascii="Maiandra GD" w:hAnsi="Maiandra GD"/>
          <w:bCs/>
          <w:sz w:val="20"/>
          <w:szCs w:val="20"/>
        </w:rPr>
      </w:pPr>
      <w:r w:rsidRPr="000264C3">
        <w:rPr>
          <w:rFonts w:ascii="Maiandra GD" w:hAnsi="Maiandra GD"/>
          <w:bCs/>
          <w:sz w:val="20"/>
          <w:szCs w:val="20"/>
        </w:rPr>
        <w:t xml:space="preserve">Titulares del FOCARD-APS participaron en la inauguración del VII Taller Técnico y Primera Asamblea del Sistema de Información de Agua y Saneamiento del Área Rural (SIASAR) realizada en Tegucigalpa, Honduras, del 2 al 5 de Diciembre.  SIASAR ha sido adoptado por el CONCARD-APS como el sistema regional de información homologado, de libre afiliación y utilidad común en el marco del FOCARD-APS; </w:t>
      </w:r>
    </w:p>
    <w:p w:rsidR="000264C3" w:rsidRPr="000264C3" w:rsidRDefault="000264C3" w:rsidP="000264C3">
      <w:pPr>
        <w:rPr>
          <w:rFonts w:asciiTheme="minorHAnsi" w:hAnsiTheme="minorHAnsi"/>
          <w:bCs/>
          <w:sz w:val="20"/>
          <w:szCs w:val="20"/>
        </w:rPr>
      </w:pPr>
    </w:p>
    <w:p w:rsidR="000264C3" w:rsidRPr="000264C3" w:rsidRDefault="000264C3" w:rsidP="000264C3">
      <w:pPr>
        <w:jc w:val="center"/>
        <w:rPr>
          <w:rFonts w:asciiTheme="minorHAnsi" w:hAnsiTheme="minorHAnsi"/>
          <w:bCs/>
          <w:sz w:val="20"/>
          <w:szCs w:val="20"/>
        </w:rPr>
      </w:pPr>
      <w:r w:rsidRPr="000264C3">
        <w:rPr>
          <w:rFonts w:asciiTheme="minorHAnsi" w:hAnsiTheme="minorHAnsi"/>
          <w:noProof/>
          <w:lang w:eastAsia="es-SV"/>
        </w:rPr>
        <w:drawing>
          <wp:inline distT="0" distB="0" distL="0" distR="0" wp14:anchorId="1295AF55" wp14:editId="137403B2">
            <wp:extent cx="4620938" cy="1969518"/>
            <wp:effectExtent l="0" t="0" r="8255" b="0"/>
            <wp:docPr id="14341" name="Imagen 14341" descr="C:\Users\ana.cardoza\AppData\Local\Microsoft\Windows\Temporary Internet Files\Content.Word\_DSC466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cardoza\AppData\Local\Microsoft\Windows\Temporary Internet Files\Content.Word\_DSC4663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45035" cy="1979789"/>
                    </a:xfrm>
                    <a:prstGeom prst="rect">
                      <a:avLst/>
                    </a:prstGeom>
                    <a:noFill/>
                    <a:ln>
                      <a:noFill/>
                    </a:ln>
                  </pic:spPr>
                </pic:pic>
              </a:graphicData>
            </a:graphic>
          </wp:inline>
        </w:drawing>
      </w:r>
    </w:p>
    <w:p w:rsidR="000264C3" w:rsidRPr="000264C3" w:rsidRDefault="000264C3" w:rsidP="000264C3">
      <w:pPr>
        <w:rPr>
          <w:rFonts w:asciiTheme="minorHAnsi" w:hAnsiTheme="minorHAnsi" w:cs="Arial"/>
          <w:sz w:val="22"/>
          <w:szCs w:val="22"/>
          <w:shd w:val="clear" w:color="auto" w:fill="FFFFFF"/>
        </w:rPr>
      </w:pPr>
    </w:p>
    <w:p w:rsidR="000264C3" w:rsidRPr="000264C3" w:rsidRDefault="000264C3" w:rsidP="00661305">
      <w:pPr>
        <w:numPr>
          <w:ilvl w:val="0"/>
          <w:numId w:val="11"/>
        </w:numPr>
        <w:jc w:val="both"/>
        <w:rPr>
          <w:rFonts w:ascii="Tw Cen MT" w:hAnsi="Tw Cen MT" w:cs="Arial"/>
          <w:b/>
          <w:color w:val="365F91"/>
          <w:sz w:val="22"/>
          <w:szCs w:val="20"/>
          <w:lang w:val="es-ES"/>
        </w:rPr>
      </w:pPr>
      <w:r w:rsidRPr="000264C3">
        <w:rPr>
          <w:rFonts w:ascii="Tw Cen MT" w:hAnsi="Tw Cen MT" w:cs="Arial"/>
          <w:b/>
          <w:color w:val="365F91"/>
          <w:sz w:val="22"/>
          <w:szCs w:val="20"/>
          <w:lang w:val="es-ES"/>
        </w:rPr>
        <w:t>Reunión Anual Ordinaria del Consejo de Titulares del FOCARD-APS.</w:t>
      </w:r>
    </w:p>
    <w:p w:rsidR="000264C3" w:rsidRPr="000264C3" w:rsidRDefault="000264C3" w:rsidP="000264C3">
      <w:pPr>
        <w:jc w:val="center"/>
        <w:rPr>
          <w:rFonts w:asciiTheme="minorHAnsi" w:hAnsiTheme="minorHAnsi" w:cs="Arial"/>
          <w:sz w:val="22"/>
          <w:szCs w:val="22"/>
          <w:shd w:val="clear" w:color="auto" w:fill="FFFFFF"/>
        </w:rPr>
      </w:pPr>
    </w:p>
    <w:p w:rsidR="000264C3" w:rsidRPr="000264C3" w:rsidRDefault="000264C3" w:rsidP="000264C3">
      <w:pPr>
        <w:jc w:val="center"/>
        <w:rPr>
          <w:rFonts w:asciiTheme="minorHAnsi" w:hAnsiTheme="minorHAnsi" w:cs="Arial"/>
          <w:sz w:val="22"/>
          <w:szCs w:val="22"/>
          <w:shd w:val="clear" w:color="auto" w:fill="FFFFFF"/>
        </w:rPr>
      </w:pPr>
      <w:r w:rsidRPr="000264C3">
        <w:rPr>
          <w:rFonts w:asciiTheme="minorHAnsi" w:hAnsiTheme="minorHAnsi"/>
          <w:noProof/>
          <w:lang w:eastAsia="es-SV"/>
        </w:rPr>
        <w:drawing>
          <wp:inline distT="0" distB="0" distL="0" distR="0" wp14:anchorId="64BE7B26" wp14:editId="7A873AD4">
            <wp:extent cx="4121676" cy="2370550"/>
            <wp:effectExtent l="0" t="0" r="0" b="0"/>
            <wp:docPr id="14342" name="Imagen 14342" descr="C:\Users\ana.cardoza\AppData\Local\Microsoft\Windows\Temporary Internet Files\Content.Word\_DSC47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cardoza\AppData\Local\Microsoft\Windows\Temporary Internet Files\Content.Word\_DSC4729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34024" cy="2377652"/>
                    </a:xfrm>
                    <a:prstGeom prst="rect">
                      <a:avLst/>
                    </a:prstGeom>
                    <a:noFill/>
                    <a:ln>
                      <a:noFill/>
                    </a:ln>
                  </pic:spPr>
                </pic:pic>
              </a:graphicData>
            </a:graphic>
          </wp:inline>
        </w:drawing>
      </w:r>
    </w:p>
    <w:p w:rsidR="000264C3" w:rsidRPr="000264C3" w:rsidRDefault="000264C3" w:rsidP="000264C3">
      <w:pPr>
        <w:jc w:val="center"/>
        <w:rPr>
          <w:rFonts w:asciiTheme="minorHAnsi" w:hAnsiTheme="minorHAnsi" w:cs="Arial"/>
          <w:sz w:val="22"/>
          <w:szCs w:val="22"/>
          <w:shd w:val="clear" w:color="auto" w:fill="FFFFFF"/>
        </w:rPr>
      </w:pPr>
      <w:r w:rsidRPr="000264C3">
        <w:rPr>
          <w:rFonts w:asciiTheme="minorHAnsi" w:hAnsiTheme="minorHAnsi" w:cs="Arial"/>
          <w:noProof/>
          <w:sz w:val="22"/>
          <w:szCs w:val="22"/>
          <w:shd w:val="clear" w:color="auto" w:fill="FFFFFF"/>
          <w:lang w:eastAsia="es-SV"/>
        </w:rPr>
        <mc:AlternateContent>
          <mc:Choice Requires="wps">
            <w:drawing>
              <wp:anchor distT="0" distB="0" distL="114300" distR="114300" simplePos="0" relativeHeight="251949568" behindDoc="0" locked="0" layoutInCell="1" allowOverlap="1" wp14:anchorId="30E8CD54" wp14:editId="6E19E229">
                <wp:simplePos x="0" y="0"/>
                <wp:positionH relativeFrom="column">
                  <wp:posOffset>1267460</wp:posOffset>
                </wp:positionH>
                <wp:positionV relativeFrom="paragraph">
                  <wp:posOffset>69850</wp:posOffset>
                </wp:positionV>
                <wp:extent cx="3667125" cy="276225"/>
                <wp:effectExtent l="0" t="0" r="28575" b="28575"/>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276225"/>
                        </a:xfrm>
                        <a:prstGeom prst="rect">
                          <a:avLst/>
                        </a:prstGeom>
                        <a:solidFill>
                          <a:srgbClr val="FFFFFF"/>
                        </a:solidFill>
                        <a:ln w="9525">
                          <a:solidFill>
                            <a:srgbClr val="0070C0"/>
                          </a:solidFill>
                          <a:miter lim="800000"/>
                          <a:headEnd/>
                          <a:tailEnd/>
                        </a:ln>
                      </wps:spPr>
                      <wps:txbx>
                        <w:txbxContent>
                          <w:p w:rsidR="00392831" w:rsidRPr="00115C94" w:rsidRDefault="00392831" w:rsidP="000264C3">
                            <w:pPr>
                              <w:jc w:val="center"/>
                              <w:rPr>
                                <w:rFonts w:asciiTheme="minorHAnsi" w:hAnsiTheme="minorHAnsi"/>
                                <w:bCs/>
                                <w:sz w:val="20"/>
                                <w:szCs w:val="20"/>
                              </w:rPr>
                            </w:pPr>
                            <w:r w:rsidRPr="00115C94">
                              <w:rPr>
                                <w:rFonts w:asciiTheme="minorHAnsi" w:hAnsiTheme="minorHAnsi"/>
                                <w:bCs/>
                                <w:sz w:val="20"/>
                                <w:szCs w:val="20"/>
                              </w:rPr>
                              <w:t>TRASPASO DE LA PRESIDENCIA PROTEMPORE</w:t>
                            </w:r>
                          </w:p>
                          <w:p w:rsidR="00392831" w:rsidRPr="00115C94" w:rsidRDefault="00392831" w:rsidP="000264C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99.8pt;margin-top:5.5pt;width:288.75pt;height:21.7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" strokecolor="#0070c0">
                <v:textbox>
                  <w:txbxContent>
                    <w:p w:rsidR="00392831" w:rsidRPr="00115C94" w:rsidRDefault="00392831" w:rsidP="000264C3">
                      <w:pPr>
                        <w:jc w:val="center"/>
                        <w:rPr>
                          <w:rFonts w:asciiTheme="minorHAnsi" w:hAnsiTheme="minorHAnsi"/>
                          <w:bCs/>
                          <w:sz w:val="20"/>
                          <w:szCs w:val="20"/>
                        </w:rPr>
                      </w:pPr>
                      <w:r w:rsidRPr="00115C94">
                        <w:rPr>
                          <w:rFonts w:asciiTheme="minorHAnsi" w:hAnsiTheme="minorHAnsi"/>
                          <w:bCs/>
                          <w:sz w:val="20"/>
                          <w:szCs w:val="20"/>
                        </w:rPr>
                        <w:t>TRASPASO DE LA PRESIDENCIA PROTEMPORE</w:t>
                      </w:r>
                    </w:p>
                    <w:p w:rsidR="00392831" w:rsidRPr="00115C94" w:rsidRDefault="00392831" w:rsidP="000264C3">
                      <w:pPr>
                        <w:jc w:val="center"/>
                      </w:pPr>
                    </w:p>
                  </w:txbxContent>
                </v:textbox>
              </v:shape>
            </w:pict>
          </mc:Fallback>
        </mc:AlternateContent>
      </w:r>
    </w:p>
    <w:p w:rsidR="000264C3" w:rsidRPr="000264C3" w:rsidRDefault="000264C3" w:rsidP="000264C3">
      <w:pPr>
        <w:jc w:val="center"/>
        <w:rPr>
          <w:rFonts w:asciiTheme="minorHAnsi" w:hAnsiTheme="minorHAnsi" w:cs="Arial"/>
          <w:sz w:val="22"/>
          <w:szCs w:val="22"/>
          <w:shd w:val="clear" w:color="auto" w:fill="FFFFFF"/>
        </w:rPr>
      </w:pPr>
    </w:p>
    <w:p w:rsidR="000264C3" w:rsidRPr="000264C3" w:rsidRDefault="000264C3" w:rsidP="000264C3">
      <w:pPr>
        <w:jc w:val="center"/>
        <w:rPr>
          <w:rFonts w:asciiTheme="minorHAnsi" w:hAnsiTheme="minorHAnsi" w:cs="Arial"/>
          <w:sz w:val="22"/>
          <w:szCs w:val="22"/>
          <w:shd w:val="clear" w:color="auto" w:fill="FFFFFF"/>
        </w:rPr>
      </w:pPr>
    </w:p>
    <w:p w:rsidR="000264C3" w:rsidRPr="000264C3" w:rsidRDefault="000264C3" w:rsidP="000264C3">
      <w:pPr>
        <w:jc w:val="both"/>
        <w:rPr>
          <w:rFonts w:ascii="Maiandra GD" w:hAnsi="Maiandra GD"/>
          <w:bCs/>
          <w:sz w:val="20"/>
          <w:szCs w:val="20"/>
        </w:rPr>
      </w:pPr>
      <w:r w:rsidRPr="000264C3">
        <w:rPr>
          <w:rFonts w:ascii="Maiandra GD" w:hAnsi="Maiandra GD"/>
          <w:bCs/>
          <w:sz w:val="20"/>
          <w:szCs w:val="20"/>
        </w:rPr>
        <w:t xml:space="preserve">El Consejo de Titulares del FOCARD-APS, se reunieron para celebrar a XI CONCARD APS realizada el 4 y 5 de Diciembre en Tegucigalpa, Honduras, en esta misma actividad se realizó el traspaso de la Presidencia Pro Tempore. El Servicio Autónomo Nacional de Acueductos y Alcantarillados (SANAA) de Honduras, recibió  la Presidencia </w:t>
      </w:r>
      <w:proofErr w:type="spellStart"/>
      <w:r w:rsidRPr="000264C3">
        <w:rPr>
          <w:rFonts w:ascii="Maiandra GD" w:hAnsi="Maiandra GD"/>
          <w:bCs/>
          <w:sz w:val="20"/>
          <w:szCs w:val="20"/>
        </w:rPr>
        <w:t>Protempore</w:t>
      </w:r>
      <w:proofErr w:type="spellEnd"/>
      <w:r w:rsidRPr="000264C3">
        <w:rPr>
          <w:rFonts w:ascii="Maiandra GD" w:hAnsi="Maiandra GD"/>
          <w:bCs/>
          <w:sz w:val="20"/>
          <w:szCs w:val="20"/>
        </w:rPr>
        <w:t xml:space="preserve"> del FOCARD-APS para el período Enero Diciembre de 2015.  La entrega simbólica de las banderas del SICA y FOCARD-APS estuvo a cargo del Presidente de la Administración Nacional de Acueductos y Alcantarillados (ANDA) de El Salvador y Presidente </w:t>
      </w:r>
      <w:proofErr w:type="spellStart"/>
      <w:r w:rsidRPr="000264C3">
        <w:rPr>
          <w:rFonts w:ascii="Maiandra GD" w:hAnsi="Maiandra GD"/>
          <w:bCs/>
          <w:sz w:val="20"/>
          <w:szCs w:val="20"/>
        </w:rPr>
        <w:t>Protempore</w:t>
      </w:r>
      <w:proofErr w:type="spellEnd"/>
      <w:r w:rsidRPr="000264C3">
        <w:rPr>
          <w:rFonts w:ascii="Maiandra GD" w:hAnsi="Maiandra GD"/>
          <w:bCs/>
          <w:sz w:val="20"/>
          <w:szCs w:val="20"/>
        </w:rPr>
        <w:t xml:space="preserve">  saliente, Ingeniero Marco Antonio Fortín y recibió el Ingeniero Luis </w:t>
      </w:r>
      <w:proofErr w:type="spellStart"/>
      <w:r w:rsidRPr="000264C3">
        <w:rPr>
          <w:rFonts w:ascii="Maiandra GD" w:hAnsi="Maiandra GD"/>
          <w:bCs/>
          <w:sz w:val="20"/>
          <w:szCs w:val="20"/>
        </w:rPr>
        <w:t>Eveline</w:t>
      </w:r>
      <w:proofErr w:type="spellEnd"/>
      <w:r w:rsidRPr="000264C3">
        <w:rPr>
          <w:rFonts w:ascii="Maiandra GD" w:hAnsi="Maiandra GD"/>
          <w:bCs/>
          <w:sz w:val="20"/>
          <w:szCs w:val="20"/>
        </w:rPr>
        <w:t xml:space="preserve">, Gerente General de SANAA. Acompañaron los titulares y/o representantes de las instituciones miembros del FOCARD-APS. </w:t>
      </w:r>
    </w:p>
    <w:p w:rsidR="00F36B6B" w:rsidRDefault="00F36B6B" w:rsidP="0017330C">
      <w:pPr>
        <w:jc w:val="both"/>
        <w:rPr>
          <w:rFonts w:ascii="Tw Cen MT" w:hAnsi="Tw Cen MT" w:cs="Arial"/>
          <w:b/>
          <w:color w:val="365F91"/>
          <w:sz w:val="28"/>
          <w:szCs w:val="20"/>
          <w:lang w:val="es-ES"/>
        </w:rPr>
      </w:pPr>
    </w:p>
    <w:p w:rsidR="0017330C" w:rsidRPr="000264C3" w:rsidRDefault="0017330C" w:rsidP="0017330C">
      <w:pPr>
        <w:jc w:val="both"/>
        <w:rPr>
          <w:rFonts w:ascii="Tw Cen MT" w:hAnsi="Tw Cen MT" w:cs="Arial"/>
          <w:b/>
          <w:color w:val="365F91"/>
          <w:sz w:val="28"/>
          <w:szCs w:val="20"/>
          <w:lang w:val="es-ES"/>
        </w:rPr>
      </w:pPr>
      <w:r w:rsidRPr="000264C3">
        <w:rPr>
          <w:rFonts w:ascii="Tw Cen MT" w:hAnsi="Tw Cen MT" w:cs="Arial"/>
          <w:b/>
          <w:color w:val="365F91"/>
          <w:sz w:val="28"/>
          <w:szCs w:val="20"/>
          <w:lang w:val="es-ES"/>
        </w:rPr>
        <w:t xml:space="preserve">INCLUSIÓN SOCIAL </w:t>
      </w:r>
    </w:p>
    <w:p w:rsidR="0017330C" w:rsidRPr="008E38DF" w:rsidRDefault="0017330C" w:rsidP="0017330C">
      <w:pPr>
        <w:jc w:val="both"/>
        <w:rPr>
          <w:rFonts w:ascii="Maiandra GD" w:hAnsi="Maiandra GD" w:cs="Arial"/>
          <w:sz w:val="20"/>
          <w:szCs w:val="18"/>
        </w:rPr>
      </w:pPr>
    </w:p>
    <w:p w:rsidR="000264C3" w:rsidRPr="000264C3" w:rsidRDefault="000264C3" w:rsidP="000264C3">
      <w:pPr>
        <w:jc w:val="both"/>
        <w:rPr>
          <w:rFonts w:ascii="Maiandra GD" w:hAnsi="Maiandra GD" w:cs="Arial"/>
          <w:sz w:val="20"/>
          <w:szCs w:val="18"/>
        </w:rPr>
      </w:pPr>
      <w:r w:rsidRPr="000264C3">
        <w:rPr>
          <w:rFonts w:ascii="Maiandra GD" w:hAnsi="Maiandra GD" w:cs="Arial"/>
          <w:sz w:val="20"/>
          <w:szCs w:val="18"/>
        </w:rPr>
        <w:t>La Unidad de Inclusión Social mantiene como objetivo fundamental, constituir un enlace institucional entre las poblaciones desabastecidas del servicio de agua potable y alcantarillado sanitario y  las diferentes dependencias de ANDA; tanto para la gestión, como ejecución o mejoramiento de sus proyectos. En ese sentido, nuevamente para el período que se informa, la Unidad gestionó la ejecución de 52 proyectos de agua potable y/o aguas negras en zonas urbanas y peri-urbanas a nivel nacional, aportando un monto total de $ 2.8 millones, beneficiando a 16,284 habitantes, por medio de 2,051 servicios de agua potable, 426 de aguas negras y 14 servicios colectivos.</w:t>
      </w:r>
    </w:p>
    <w:p w:rsidR="000264C3" w:rsidRPr="000264C3" w:rsidRDefault="000264C3" w:rsidP="000264C3">
      <w:pPr>
        <w:jc w:val="both"/>
        <w:rPr>
          <w:rFonts w:ascii="Maiandra GD" w:hAnsi="Maiandra GD" w:cs="Arial"/>
          <w:sz w:val="20"/>
          <w:szCs w:val="18"/>
        </w:rPr>
      </w:pPr>
    </w:p>
    <w:p w:rsidR="0017330C" w:rsidRDefault="000264C3" w:rsidP="000264C3">
      <w:pPr>
        <w:jc w:val="both"/>
        <w:rPr>
          <w:rFonts w:ascii="Maiandra GD" w:hAnsi="Maiandra GD" w:cs="Arial"/>
          <w:sz w:val="20"/>
          <w:szCs w:val="18"/>
        </w:rPr>
      </w:pPr>
      <w:r w:rsidRPr="000264C3">
        <w:rPr>
          <w:rFonts w:ascii="Maiandra GD" w:hAnsi="Maiandra GD" w:cs="Arial"/>
          <w:sz w:val="20"/>
          <w:szCs w:val="18"/>
        </w:rPr>
        <w:t>De igual forma, en el año 2014, se presentó ante la honorable Junta de Gobierno de ANDA,  un total de 70 solicitudes de comunidades, las cuales fueron declaradas de interés social, en donde se obtuvieron acuerdos con los que se beneficiaron a  17,324 personas, realizando la institución una inversión de $ 395,023.71.</w:t>
      </w:r>
    </w:p>
    <w:p w:rsidR="000264C3" w:rsidRDefault="000264C3" w:rsidP="000264C3">
      <w:pPr>
        <w:jc w:val="both"/>
        <w:rPr>
          <w:rFonts w:ascii="Maiandra GD" w:hAnsi="Maiandra GD" w:cs="Arial"/>
          <w:sz w:val="20"/>
          <w:szCs w:val="18"/>
        </w:rPr>
      </w:pPr>
    </w:p>
    <w:p w:rsidR="000264C3" w:rsidRPr="001C5C50" w:rsidRDefault="000264C3" w:rsidP="000264C3">
      <w:pPr>
        <w:jc w:val="both"/>
        <w:rPr>
          <w:rFonts w:ascii="Maiandra GD" w:hAnsi="Maiandra GD" w:cs="Arial"/>
          <w:sz w:val="20"/>
          <w:szCs w:val="18"/>
        </w:rPr>
      </w:pPr>
    </w:p>
    <w:p w:rsidR="0017330C" w:rsidRPr="000264C3" w:rsidRDefault="0017330C" w:rsidP="00661305">
      <w:pPr>
        <w:pStyle w:val="Prrafodelista"/>
        <w:numPr>
          <w:ilvl w:val="0"/>
          <w:numId w:val="12"/>
        </w:numPr>
        <w:ind w:left="426"/>
        <w:jc w:val="both"/>
        <w:rPr>
          <w:rFonts w:ascii="Tw Cen MT" w:hAnsi="Tw Cen MT" w:cs="Arial"/>
          <w:b/>
          <w:szCs w:val="20"/>
          <w:lang w:val="es-ES"/>
        </w:rPr>
      </w:pPr>
      <w:r w:rsidRPr="000264C3">
        <w:rPr>
          <w:rFonts w:ascii="Tw Cen MT" w:hAnsi="Tw Cen MT" w:cs="Arial"/>
          <w:b/>
          <w:szCs w:val="20"/>
          <w:lang w:val="es-ES"/>
        </w:rPr>
        <w:t>SOLVENCIAS SOCIALES</w:t>
      </w:r>
    </w:p>
    <w:p w:rsidR="000264C3" w:rsidRDefault="000264C3" w:rsidP="0017330C">
      <w:pPr>
        <w:jc w:val="both"/>
        <w:rPr>
          <w:rFonts w:ascii="Maiandra GD" w:hAnsi="Maiandra GD" w:cs="Arial"/>
          <w:sz w:val="20"/>
          <w:szCs w:val="18"/>
          <w:lang w:val="es-ES"/>
        </w:rPr>
      </w:pPr>
      <w:r w:rsidRPr="000264C3">
        <w:rPr>
          <w:rFonts w:ascii="Maiandra GD" w:hAnsi="Maiandra GD" w:cs="Arial"/>
          <w:sz w:val="20"/>
          <w:szCs w:val="18"/>
          <w:lang w:val="es-ES"/>
        </w:rPr>
        <w:t>Con el propósito de registrar en ANDA todos aquellos servicios que no se encuentran ingresados como usuarios de la autónoma, así como determinar su solvencia con la Institución antes de proceder a concederles factibilidad de servicio de agua potable y/o aguas negras, la Unidad de Inclusión Social emitió 407 solvencias sociales, con su respectivo informe.</w:t>
      </w:r>
    </w:p>
    <w:p w:rsidR="0017330C" w:rsidRDefault="0017330C" w:rsidP="0017330C">
      <w:pPr>
        <w:jc w:val="both"/>
        <w:rPr>
          <w:rFonts w:ascii="Maiandra GD" w:hAnsi="Maiandra GD" w:cs="Arial"/>
          <w:sz w:val="20"/>
          <w:szCs w:val="18"/>
        </w:rPr>
      </w:pPr>
      <w:r w:rsidRPr="001C5C50">
        <w:rPr>
          <w:rFonts w:ascii="Maiandra GD" w:hAnsi="Maiandra GD" w:cs="Arial"/>
          <w:sz w:val="20"/>
          <w:szCs w:val="18"/>
        </w:rPr>
        <w:t xml:space="preserve"> </w:t>
      </w:r>
    </w:p>
    <w:p w:rsidR="000264C3" w:rsidRPr="001C5C50" w:rsidRDefault="000264C3" w:rsidP="0017330C">
      <w:pPr>
        <w:jc w:val="both"/>
        <w:rPr>
          <w:rFonts w:ascii="Maiandra GD" w:hAnsi="Maiandra GD" w:cs="Arial"/>
          <w:sz w:val="20"/>
          <w:szCs w:val="18"/>
        </w:rPr>
      </w:pPr>
    </w:p>
    <w:p w:rsidR="0017330C" w:rsidRPr="000264C3" w:rsidRDefault="0017330C" w:rsidP="00661305">
      <w:pPr>
        <w:pStyle w:val="Prrafodelista"/>
        <w:numPr>
          <w:ilvl w:val="0"/>
          <w:numId w:val="12"/>
        </w:numPr>
        <w:ind w:left="426"/>
        <w:jc w:val="both"/>
        <w:rPr>
          <w:rFonts w:ascii="Tw Cen MT" w:hAnsi="Tw Cen MT" w:cs="Arial"/>
          <w:b/>
          <w:szCs w:val="20"/>
          <w:lang w:val="es-ES"/>
        </w:rPr>
      </w:pPr>
      <w:r w:rsidRPr="000264C3">
        <w:rPr>
          <w:rFonts w:ascii="Tw Cen MT" w:hAnsi="Tw Cen MT" w:cs="Arial"/>
          <w:b/>
          <w:szCs w:val="20"/>
          <w:lang w:val="es-ES"/>
        </w:rPr>
        <w:t>GESTIÓN DE APOYO A COMUNIDADES DE ESCASOS RECURSOS EN LA ELABORACIÓN DE PLANOS Y CARPETAS TÉCNICAS PARA EJECUCIÓN DE PROYECTOS.</w:t>
      </w:r>
    </w:p>
    <w:p w:rsidR="0017330C" w:rsidRDefault="000264C3" w:rsidP="0017330C">
      <w:pPr>
        <w:jc w:val="both"/>
        <w:rPr>
          <w:rFonts w:ascii="Maiandra GD" w:hAnsi="Maiandra GD" w:cs="Arial"/>
          <w:sz w:val="20"/>
          <w:szCs w:val="18"/>
        </w:rPr>
      </w:pPr>
      <w:r w:rsidRPr="000264C3">
        <w:rPr>
          <w:rFonts w:ascii="Maiandra GD" w:hAnsi="Maiandra GD" w:cs="Arial"/>
          <w:sz w:val="20"/>
          <w:szCs w:val="18"/>
        </w:rPr>
        <w:t>La Unidad ha gestionado con las diferentes gerencias regionales y la Unidad de Diseño y Formulación de Proyectos, la elaboración de planos y carpetas técnicas, con el fin de que las comunidades no inviertan en este rubro para la ejecución de sus proyectos, colaborando así con 29 comunidades y un aporte total por la elaboración de las mismas de $ 75,024.34. Asimismo, se gestionaron ingresos por un monto de $ 65,833.64, mediante la legalización de nuevos servicios instalados en los diferentes proyectos ejecutados.</w:t>
      </w:r>
    </w:p>
    <w:p w:rsidR="000264C3" w:rsidRDefault="000264C3" w:rsidP="0017330C">
      <w:pPr>
        <w:jc w:val="both"/>
        <w:rPr>
          <w:rFonts w:ascii="Maiandra GD" w:hAnsi="Maiandra GD" w:cs="Arial"/>
          <w:sz w:val="20"/>
          <w:szCs w:val="18"/>
        </w:rPr>
      </w:pPr>
    </w:p>
    <w:p w:rsidR="000264C3" w:rsidRPr="001C5C50" w:rsidRDefault="000264C3" w:rsidP="0017330C">
      <w:pPr>
        <w:jc w:val="both"/>
        <w:rPr>
          <w:rFonts w:ascii="Maiandra GD" w:hAnsi="Maiandra GD" w:cs="Arial"/>
          <w:sz w:val="20"/>
          <w:szCs w:val="18"/>
        </w:rPr>
      </w:pPr>
    </w:p>
    <w:p w:rsidR="0017330C" w:rsidRPr="001C5C50" w:rsidRDefault="0017330C" w:rsidP="00661305">
      <w:pPr>
        <w:pStyle w:val="Prrafodelista"/>
        <w:numPr>
          <w:ilvl w:val="0"/>
          <w:numId w:val="12"/>
        </w:numPr>
        <w:ind w:left="426"/>
        <w:jc w:val="both"/>
        <w:rPr>
          <w:rFonts w:ascii="Tw Cen MT" w:hAnsi="Tw Cen MT" w:cs="Arial"/>
          <w:b/>
          <w:sz w:val="24"/>
          <w:szCs w:val="20"/>
          <w:lang w:val="es-ES"/>
        </w:rPr>
      </w:pPr>
      <w:r w:rsidRPr="001C5C50">
        <w:rPr>
          <w:rFonts w:ascii="Tw Cen MT" w:hAnsi="Tw Cen MT" w:cs="Arial"/>
          <w:b/>
          <w:sz w:val="24"/>
          <w:szCs w:val="20"/>
          <w:lang w:val="es-ES"/>
        </w:rPr>
        <w:t>EDUCACIÓN</w:t>
      </w:r>
    </w:p>
    <w:p w:rsidR="000264C3" w:rsidRDefault="000264C3" w:rsidP="000264C3">
      <w:pPr>
        <w:jc w:val="both"/>
        <w:rPr>
          <w:rFonts w:ascii="Maiandra GD" w:hAnsi="Maiandra GD" w:cs="Arial"/>
          <w:sz w:val="20"/>
          <w:szCs w:val="18"/>
        </w:rPr>
      </w:pPr>
      <w:r w:rsidRPr="000264C3">
        <w:rPr>
          <w:rFonts w:ascii="Maiandra GD" w:hAnsi="Maiandra GD" w:cs="Arial"/>
          <w:sz w:val="20"/>
          <w:szCs w:val="18"/>
        </w:rPr>
        <w:t>El agua es un recurso indispensable para la vida y en la actualidad el uso inadecuado y el desperdicio la pueden volver cada vez más escaza, en ese contexto la Institución continuó con el desarrollo de las campañas educativas “Superhéroes del agua” y “Cuídala el agua es vida y es para todos” las cuales buscan que en las nuevas generaciones y población en general, se fomenten actitudes y conductas en favor del buen uso, así como también crear hábitos de ahorro del líquido.</w:t>
      </w:r>
    </w:p>
    <w:p w:rsidR="000264C3" w:rsidRPr="000264C3" w:rsidRDefault="000264C3" w:rsidP="000264C3">
      <w:pPr>
        <w:jc w:val="both"/>
        <w:rPr>
          <w:rFonts w:ascii="Maiandra GD" w:hAnsi="Maiandra GD" w:cs="Arial"/>
          <w:sz w:val="20"/>
          <w:szCs w:val="18"/>
        </w:rPr>
      </w:pPr>
    </w:p>
    <w:p w:rsidR="000264C3" w:rsidRDefault="000264C3" w:rsidP="000264C3">
      <w:pPr>
        <w:jc w:val="both"/>
        <w:rPr>
          <w:rFonts w:ascii="Maiandra GD" w:hAnsi="Maiandra GD" w:cs="Arial"/>
          <w:sz w:val="20"/>
          <w:szCs w:val="18"/>
        </w:rPr>
      </w:pPr>
      <w:r w:rsidRPr="000264C3">
        <w:rPr>
          <w:rFonts w:ascii="Maiandra GD" w:hAnsi="Maiandra GD" w:cs="Arial"/>
          <w:sz w:val="20"/>
          <w:szCs w:val="18"/>
        </w:rPr>
        <w:t>En el año que se informa se visitaron 160 centros escolares de los departamentos de San Salvador, San Miguel, Usulután, Cuscatlán, Ahuachapán y Santa Ana; logrando que un aproximado de 6,400 alumnos sean hoy en día “Superhéroes del agua” y se conviertan en agentes multiplicadores del ahorro y buen uso en sus hogares y centros escolares.</w:t>
      </w:r>
    </w:p>
    <w:p w:rsidR="000264C3" w:rsidRPr="000264C3" w:rsidRDefault="000264C3" w:rsidP="000264C3">
      <w:pPr>
        <w:jc w:val="both"/>
        <w:rPr>
          <w:rFonts w:ascii="Maiandra GD" w:hAnsi="Maiandra GD" w:cs="Arial"/>
          <w:sz w:val="20"/>
          <w:szCs w:val="18"/>
        </w:rPr>
      </w:pPr>
    </w:p>
    <w:p w:rsidR="0017330C" w:rsidRDefault="000264C3" w:rsidP="000264C3">
      <w:pPr>
        <w:jc w:val="both"/>
        <w:rPr>
          <w:rFonts w:ascii="Maiandra GD" w:hAnsi="Maiandra GD" w:cs="Arial"/>
          <w:sz w:val="20"/>
          <w:szCs w:val="18"/>
        </w:rPr>
      </w:pPr>
      <w:r w:rsidRPr="000264C3">
        <w:rPr>
          <w:rFonts w:ascii="Maiandra GD" w:hAnsi="Maiandra GD" w:cs="Arial"/>
          <w:sz w:val="20"/>
          <w:szCs w:val="18"/>
        </w:rPr>
        <w:t>De igual manera, al finalizar cada proyecto de ayuda mutua se capacitó a las familias beneficiadas, con el objetivo de que éstas  hagan un buen aprovechamiento de los recursos hídricos, poniendo en práctica consejos sobre el buen uso, lectura de medidor, recibo y una adecuada disposición de aguas residuales. En el presente año se capacitó un total de 47 comunidades de diferentes zonas de nuestro país</w:t>
      </w:r>
      <w:r w:rsidR="0017330C" w:rsidRPr="001C5C50">
        <w:rPr>
          <w:rFonts w:ascii="Maiandra GD" w:hAnsi="Maiandra GD" w:cs="Arial"/>
          <w:sz w:val="20"/>
          <w:szCs w:val="18"/>
        </w:rPr>
        <w:t>.</w:t>
      </w:r>
    </w:p>
    <w:p w:rsidR="000264C3" w:rsidRPr="001C5C50" w:rsidRDefault="000264C3" w:rsidP="000264C3">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B43F7" w:rsidP="0017330C">
      <w:pPr>
        <w:jc w:val="both"/>
        <w:rPr>
          <w:rFonts w:ascii="Maiandra GD" w:hAnsi="Maiandra GD" w:cs="Arial"/>
          <w:sz w:val="20"/>
          <w:szCs w:val="18"/>
        </w:rPr>
      </w:pPr>
      <w:r>
        <w:rPr>
          <w:rFonts w:ascii="Maiandra GD" w:hAnsi="Maiandra GD" w:cs="Arial"/>
          <w:noProof/>
          <w:sz w:val="20"/>
          <w:szCs w:val="18"/>
          <w:lang w:eastAsia="es-SV"/>
        </w:rPr>
        <w:drawing>
          <wp:anchor distT="0" distB="0" distL="114300" distR="114300" simplePos="0" relativeHeight="251952640" behindDoc="0" locked="0" layoutInCell="1" allowOverlap="1" wp14:anchorId="57C73B78" wp14:editId="1141536C">
            <wp:simplePos x="0" y="0"/>
            <wp:positionH relativeFrom="column">
              <wp:posOffset>3303270</wp:posOffset>
            </wp:positionH>
            <wp:positionV relativeFrom="paragraph">
              <wp:posOffset>-85090</wp:posOffset>
            </wp:positionV>
            <wp:extent cx="2941320" cy="1957070"/>
            <wp:effectExtent l="0" t="0" r="0" b="508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1320" cy="1957070"/>
                    </a:xfrm>
                    <a:prstGeom prst="rect">
                      <a:avLst/>
                    </a:prstGeom>
                    <a:noFill/>
                  </pic:spPr>
                </pic:pic>
              </a:graphicData>
            </a:graphic>
            <wp14:sizeRelH relativeFrom="page">
              <wp14:pctWidth>0</wp14:pctWidth>
            </wp14:sizeRelH>
            <wp14:sizeRelV relativeFrom="page">
              <wp14:pctHeight>0</wp14:pctHeight>
            </wp14:sizeRelV>
          </wp:anchor>
        </w:drawing>
      </w:r>
      <w:r>
        <w:rPr>
          <w:rFonts w:ascii="Maiandra GD" w:hAnsi="Maiandra GD" w:cs="Arial"/>
          <w:noProof/>
          <w:sz w:val="20"/>
          <w:szCs w:val="18"/>
          <w:lang w:eastAsia="es-SV"/>
        </w:rPr>
        <w:drawing>
          <wp:anchor distT="0" distB="0" distL="114300" distR="114300" simplePos="0" relativeHeight="251951616" behindDoc="0" locked="0" layoutInCell="1" allowOverlap="1" wp14:anchorId="5A25D0CD" wp14:editId="77C83C89">
            <wp:simplePos x="0" y="0"/>
            <wp:positionH relativeFrom="column">
              <wp:posOffset>42545</wp:posOffset>
            </wp:positionH>
            <wp:positionV relativeFrom="paragraph">
              <wp:posOffset>-85090</wp:posOffset>
            </wp:positionV>
            <wp:extent cx="2949575" cy="1956435"/>
            <wp:effectExtent l="0" t="0" r="3175" b="5715"/>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9575" cy="1956435"/>
                    </a:xfrm>
                    <a:prstGeom prst="rect">
                      <a:avLst/>
                    </a:prstGeom>
                    <a:noFill/>
                  </pic:spPr>
                </pic:pic>
              </a:graphicData>
            </a:graphic>
            <wp14:sizeRelH relativeFrom="page">
              <wp14:pctWidth>0</wp14:pctWidth>
            </wp14:sizeRelH>
            <wp14:sizeRelV relativeFrom="page">
              <wp14:pctHeight>0</wp14:pctHeight>
            </wp14:sizeRelV>
          </wp:anchor>
        </w:drawing>
      </w: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B43F7" w:rsidRDefault="001B43F7" w:rsidP="0017330C">
      <w:pPr>
        <w:jc w:val="both"/>
        <w:rPr>
          <w:rFonts w:ascii="Maiandra GD" w:hAnsi="Maiandra GD" w:cs="Arial"/>
          <w:sz w:val="20"/>
          <w:szCs w:val="18"/>
        </w:rPr>
      </w:pPr>
    </w:p>
    <w:p w:rsidR="001B43F7" w:rsidRDefault="001B43F7" w:rsidP="0017330C">
      <w:pPr>
        <w:jc w:val="both"/>
        <w:rPr>
          <w:rFonts w:ascii="Maiandra GD" w:hAnsi="Maiandra GD" w:cs="Arial"/>
          <w:sz w:val="20"/>
          <w:szCs w:val="18"/>
        </w:rPr>
      </w:pPr>
    </w:p>
    <w:p w:rsidR="001B43F7" w:rsidRDefault="001B43F7"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7330C" w:rsidRDefault="0017330C" w:rsidP="0017330C">
      <w:pPr>
        <w:jc w:val="both"/>
        <w:rPr>
          <w:rFonts w:ascii="Maiandra GD" w:hAnsi="Maiandra GD" w:cs="Arial"/>
          <w:sz w:val="20"/>
          <w:szCs w:val="18"/>
        </w:rPr>
      </w:pPr>
    </w:p>
    <w:p w:rsidR="001B43F7" w:rsidRDefault="001B43F7" w:rsidP="0017330C">
      <w:pPr>
        <w:jc w:val="both"/>
        <w:rPr>
          <w:rFonts w:ascii="Maiandra GD" w:hAnsi="Maiandra GD" w:cs="Arial"/>
          <w:sz w:val="20"/>
          <w:szCs w:val="18"/>
        </w:rPr>
      </w:pPr>
    </w:p>
    <w:p w:rsidR="001B43F7" w:rsidRPr="001B43F7" w:rsidRDefault="001B43F7" w:rsidP="0017330C">
      <w:pPr>
        <w:jc w:val="both"/>
        <w:rPr>
          <w:rFonts w:ascii="Maiandra GD" w:hAnsi="Maiandra GD" w:cs="Arial"/>
          <w:sz w:val="14"/>
          <w:szCs w:val="18"/>
        </w:rPr>
      </w:pPr>
    </w:p>
    <w:p w:rsidR="0017330C" w:rsidRDefault="001B43F7" w:rsidP="0017330C">
      <w:pPr>
        <w:jc w:val="both"/>
        <w:rPr>
          <w:rFonts w:ascii="Maiandra GD" w:hAnsi="Maiandra GD" w:cs="Arial"/>
          <w:sz w:val="20"/>
          <w:szCs w:val="18"/>
        </w:rPr>
      </w:pPr>
      <w:r w:rsidRPr="001B43F7">
        <w:rPr>
          <w:rFonts w:ascii="Maiandra GD" w:hAnsi="Maiandra GD" w:cs="Arial"/>
          <w:sz w:val="18"/>
          <w:szCs w:val="18"/>
        </w:rPr>
        <w:t>Centro Escolar Cantón Las Dispensas de San José Villanueva</w:t>
      </w:r>
      <w:r w:rsidRPr="001B43F7">
        <w:rPr>
          <w:rFonts w:ascii="Maiandra GD" w:hAnsi="Maiandra GD" w:cs="Arial"/>
          <w:sz w:val="20"/>
          <w:szCs w:val="18"/>
        </w:rPr>
        <w:t xml:space="preserve"> </w:t>
      </w:r>
      <w:r>
        <w:rPr>
          <w:rFonts w:ascii="Maiandra GD" w:hAnsi="Maiandra GD" w:cs="Arial"/>
          <w:sz w:val="20"/>
          <w:szCs w:val="18"/>
        </w:rPr>
        <w:t xml:space="preserve">  </w:t>
      </w:r>
      <w:r>
        <w:rPr>
          <w:rFonts w:ascii="Maiandra GD" w:hAnsi="Maiandra GD" w:cs="Arial"/>
          <w:sz w:val="20"/>
          <w:szCs w:val="18"/>
        </w:rPr>
        <w:tab/>
      </w:r>
      <w:r>
        <w:rPr>
          <w:rFonts w:ascii="Maiandra GD" w:hAnsi="Maiandra GD" w:cs="Arial"/>
          <w:sz w:val="20"/>
          <w:szCs w:val="18"/>
        </w:rPr>
        <w:tab/>
        <w:t xml:space="preserve">      </w:t>
      </w:r>
      <w:r w:rsidRPr="001B43F7">
        <w:rPr>
          <w:rFonts w:ascii="Maiandra GD" w:hAnsi="Maiandra GD" w:cs="Arial"/>
          <w:sz w:val="18"/>
          <w:szCs w:val="18"/>
        </w:rPr>
        <w:t>Comunidad Italia de Coatepeque</w:t>
      </w:r>
    </w:p>
    <w:p w:rsidR="0017330C" w:rsidRDefault="0017330C" w:rsidP="0017330C">
      <w:pPr>
        <w:jc w:val="both"/>
        <w:rPr>
          <w:rFonts w:ascii="Tw Cen MT" w:hAnsi="Tw Cen MT" w:cs="Arial"/>
          <w:b/>
          <w:sz w:val="28"/>
          <w:szCs w:val="20"/>
          <w:lang w:val="es-ES"/>
        </w:rPr>
      </w:pPr>
    </w:p>
    <w:p w:rsidR="001B43F7" w:rsidRDefault="001B43F7" w:rsidP="0017330C">
      <w:pPr>
        <w:jc w:val="both"/>
        <w:rPr>
          <w:rFonts w:ascii="Tw Cen MT" w:hAnsi="Tw Cen MT" w:cs="Arial"/>
          <w:b/>
          <w:sz w:val="28"/>
          <w:szCs w:val="20"/>
          <w:lang w:val="es-ES"/>
        </w:rPr>
      </w:pPr>
    </w:p>
    <w:p w:rsidR="0017330C" w:rsidRPr="001B43F7" w:rsidRDefault="0017330C" w:rsidP="0017330C">
      <w:pPr>
        <w:jc w:val="both"/>
        <w:rPr>
          <w:rFonts w:ascii="Tw Cen MT" w:hAnsi="Tw Cen MT" w:cs="Arial"/>
          <w:b/>
          <w:color w:val="365F91"/>
          <w:sz w:val="28"/>
          <w:szCs w:val="20"/>
          <w:lang w:val="es-ES"/>
        </w:rPr>
      </w:pPr>
      <w:r w:rsidRPr="001B43F7">
        <w:rPr>
          <w:rFonts w:ascii="Tw Cen MT" w:hAnsi="Tw Cen MT" w:cs="Arial"/>
          <w:b/>
          <w:color w:val="365F91"/>
          <w:sz w:val="28"/>
          <w:szCs w:val="20"/>
          <w:lang w:val="es-ES"/>
        </w:rPr>
        <w:t>COMUNICACIONES Y RELACIONES PÚBLICAS</w:t>
      </w:r>
    </w:p>
    <w:p w:rsidR="0017330C" w:rsidRPr="008E38DF" w:rsidRDefault="0017330C" w:rsidP="0017330C">
      <w:pPr>
        <w:jc w:val="both"/>
        <w:rPr>
          <w:rFonts w:ascii="Tw Cen MT" w:hAnsi="Tw Cen MT" w:cs="Arial"/>
          <w:b/>
          <w:color w:val="365F91"/>
          <w:sz w:val="28"/>
          <w:szCs w:val="20"/>
          <w:lang w:val="es-ES"/>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t>Con el afán de dar a conocer el trabajo institucional realizado a diario, y respondiendo al derecho y la necesidad de la ciudadanía de mantenerse informados acerca de las obras realizadas, la Administración Nacional de Acueductos y Alcantarillados (ANDA), a través de la Subgerencia de Comunicaciones y Relaciones Públicas, ha difundido los proyectos que, para beneficio de la población, se han realizado durante el año 2014.</w:t>
      </w:r>
    </w:p>
    <w:p w:rsid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t xml:space="preserve">La Subgerencia se encarga de organizar, planificar, coordinar y asistir en materia de prensa y protocolo las actividades públicas en las que participen el titular de la institución y demás personal técnico delegado, tanto en actividades internas como externas realizadas por ANDA. La labor de esta Subgerencia se enfoca en la atención de áreas prioritarias como material audiovisual, eventos, relaciones públicas, protocolo, prensa, redacción de documentos institucionales y manejo de redes sociales, entre otros. </w:t>
      </w:r>
    </w:p>
    <w:p w:rsidR="001B43F7" w:rsidRP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t>Durante el año 2014, el presidente de la institución, Marco Fortín, participó en 75 eventos públicos, organizados por esta unidad, los cuales contaron con la cobertura de los diferentes medios informativos a nivel nacional.</w:t>
      </w:r>
    </w:p>
    <w:p w:rsid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t xml:space="preserve">La difusión diaria de notas periodísticas se da a través de la actualización del sitio web institucional www.anda.gob.sv con el que es posible divulgar diversas actividades de interés para la población como conferencias de prensa, ejecución de proyectos, obras a inaugurar, donativos, ferias, suscripción de convenios interinstitucionales, trabajo operativo, introducción de nuevos servicios a comunidades, entrevistas, así como eventos internos que permiten reforzar la armonía laboral, la mística de trabajo y el  espíritu de servicio entre los empleados de ANDA en todo el país. </w:t>
      </w:r>
    </w:p>
    <w:p w:rsid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t>Otro canal de comunicación con la ciudadanía es la cuenta oficial de Twitter @</w:t>
      </w:r>
      <w:proofErr w:type="spellStart"/>
      <w:r w:rsidRPr="001B43F7">
        <w:rPr>
          <w:rFonts w:ascii="Maiandra GD" w:hAnsi="Maiandra GD" w:cs="Arial"/>
          <w:sz w:val="20"/>
          <w:szCs w:val="18"/>
        </w:rPr>
        <w:t>anda_oficial</w:t>
      </w:r>
      <w:proofErr w:type="spellEnd"/>
      <w:r w:rsidRPr="001B43F7">
        <w:rPr>
          <w:rFonts w:ascii="Maiandra GD" w:hAnsi="Maiandra GD" w:cs="Arial"/>
          <w:sz w:val="20"/>
          <w:szCs w:val="18"/>
        </w:rPr>
        <w:t xml:space="preserve"> que permite también informar sobre proyectos, avisos de interés, convocatorias de prensa y actividades afines a la labor institucional. Durante este periodo, la cuenta institucional ha respondido ante la dinámica de los seguidores, gracias a la actualización constante de la misma, de la cual, cabe destacar, retoman notas periodísticas los medios informativos de mayor circulación en el país, y es un enlace directo con los usuarios quienes reportan diversidad de casos relacionados con el servicio de agua potable, facturación, alcantarillado sanitario, y denuncias tras la reparación de fugas.</w:t>
      </w:r>
    </w:p>
    <w:p w:rsid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p>
    <w:p w:rsidR="001B43F7" w:rsidRPr="001B43F7" w:rsidRDefault="001B43F7" w:rsidP="001B43F7">
      <w:pPr>
        <w:jc w:val="both"/>
        <w:rPr>
          <w:rFonts w:ascii="Maiandra GD" w:hAnsi="Maiandra GD" w:cs="Arial"/>
          <w:sz w:val="20"/>
          <w:szCs w:val="18"/>
        </w:rPr>
      </w:pPr>
      <w:r w:rsidRPr="001B43F7">
        <w:rPr>
          <w:rFonts w:ascii="Maiandra GD" w:hAnsi="Maiandra GD" w:cs="Arial"/>
          <w:sz w:val="20"/>
          <w:szCs w:val="18"/>
        </w:rPr>
        <w:lastRenderedPageBreak/>
        <w:t>La Subgerencia de Comunicaciones, además, se encarga de crear y depurar el arte y diseño gráfico de la imagen institucional en cuanto a publicaciones de papelería, folletería, avisos, licitaciones, adjudicaciones e impresiones, una parte fundamental del trabajo comunicacional diario.</w:t>
      </w:r>
    </w:p>
    <w:p w:rsidR="001B43F7" w:rsidRPr="001B43F7" w:rsidRDefault="001B43F7" w:rsidP="001B43F7">
      <w:pPr>
        <w:jc w:val="both"/>
        <w:rPr>
          <w:rFonts w:ascii="Maiandra GD" w:hAnsi="Maiandra GD" w:cs="Arial"/>
          <w:sz w:val="20"/>
          <w:szCs w:val="18"/>
        </w:rPr>
      </w:pPr>
    </w:p>
    <w:p w:rsidR="0017330C" w:rsidRDefault="001B43F7" w:rsidP="001B43F7">
      <w:pPr>
        <w:jc w:val="both"/>
        <w:rPr>
          <w:rFonts w:ascii="Maiandra GD" w:hAnsi="Maiandra GD" w:cs="Arial"/>
          <w:sz w:val="20"/>
          <w:szCs w:val="18"/>
        </w:rPr>
      </w:pPr>
      <w:r w:rsidRPr="001B43F7">
        <w:rPr>
          <w:rFonts w:ascii="Maiandra GD" w:hAnsi="Maiandra GD" w:cs="Arial"/>
          <w:sz w:val="20"/>
          <w:szCs w:val="18"/>
        </w:rPr>
        <w:t>El área de audiovisuales, perteneciente a esta Subgerencia, monitorea permanentemente las publicaciones en prensa escrita, radio, televisión, medios digitales y redes sociales. Durante el 2014, la unidad de comunicaciones generó 156 videos con material que permitió la documentación de actividades y eventos relevantes ejecutados para fortalecer la imagen corporativa de la institución.</w:t>
      </w:r>
    </w:p>
    <w:p w:rsidR="001B43F7" w:rsidRPr="00AB5734" w:rsidRDefault="001B43F7" w:rsidP="001B43F7">
      <w:pPr>
        <w:jc w:val="both"/>
        <w:rPr>
          <w:rFonts w:ascii="Maiandra GD" w:hAnsi="Maiandra GD" w:cs="Arial"/>
          <w:sz w:val="20"/>
          <w:szCs w:val="18"/>
        </w:rPr>
      </w:pPr>
    </w:p>
    <w:p w:rsidR="0017330C" w:rsidRPr="00BF4E85" w:rsidRDefault="0017330C" w:rsidP="0017330C">
      <w:pPr>
        <w:jc w:val="both"/>
        <w:rPr>
          <w:rFonts w:ascii="Maiandra GD" w:hAnsi="Maiandra GD" w:cs="Arial"/>
          <w:sz w:val="20"/>
          <w:szCs w:val="20"/>
        </w:rPr>
      </w:pPr>
    </w:p>
    <w:p w:rsidR="0017330C" w:rsidRPr="001C5C50" w:rsidRDefault="0017330C" w:rsidP="0017330C">
      <w:pPr>
        <w:jc w:val="both"/>
        <w:rPr>
          <w:rFonts w:ascii="Maiandra GD" w:hAnsi="Maiandra GD" w:cs="Arial"/>
          <w:b/>
          <w:sz w:val="20"/>
          <w:szCs w:val="20"/>
        </w:rPr>
      </w:pPr>
      <w:r w:rsidRPr="001C5C50">
        <w:rPr>
          <w:rFonts w:ascii="Maiandra GD" w:hAnsi="Maiandra GD" w:cs="Arial"/>
          <w:b/>
          <w:sz w:val="20"/>
          <w:szCs w:val="20"/>
        </w:rPr>
        <w:t>AÑO 201</w:t>
      </w:r>
      <w:r w:rsidR="001B43F7">
        <w:rPr>
          <w:rFonts w:ascii="Maiandra GD" w:hAnsi="Maiandra GD" w:cs="Arial"/>
          <w:b/>
          <w:sz w:val="20"/>
          <w:szCs w:val="20"/>
        </w:rPr>
        <w:t>4</w:t>
      </w:r>
      <w:r w:rsidRPr="001C5C50">
        <w:rPr>
          <w:rFonts w:ascii="Maiandra GD" w:hAnsi="Maiandra GD" w:cs="Arial"/>
          <w:b/>
          <w:sz w:val="20"/>
          <w:szCs w:val="20"/>
        </w:rPr>
        <w:t xml:space="preserve"> EN CIFRAS</w:t>
      </w:r>
    </w:p>
    <w:p w:rsidR="0017330C" w:rsidRPr="001C5C50" w:rsidRDefault="0017330C" w:rsidP="0017330C">
      <w:pPr>
        <w:jc w:val="both"/>
        <w:rPr>
          <w:rFonts w:ascii="Maiandra GD" w:hAnsi="Maiandra GD" w:cs="Arial"/>
          <w:sz w:val="20"/>
          <w:szCs w:val="20"/>
        </w:rPr>
      </w:pPr>
    </w:p>
    <w:p w:rsidR="001B43F7" w:rsidRPr="001B43F7" w:rsidRDefault="001B43F7" w:rsidP="00661305">
      <w:pPr>
        <w:pStyle w:val="Prrafodelista"/>
        <w:numPr>
          <w:ilvl w:val="1"/>
          <w:numId w:val="13"/>
        </w:numPr>
        <w:ind w:left="709"/>
        <w:jc w:val="both"/>
        <w:rPr>
          <w:rFonts w:ascii="Maiandra GD" w:hAnsi="Maiandra GD" w:cs="Arial"/>
          <w:sz w:val="20"/>
          <w:szCs w:val="20"/>
        </w:rPr>
      </w:pPr>
      <w:r w:rsidRPr="001B43F7">
        <w:rPr>
          <w:rFonts w:ascii="Maiandra GD" w:hAnsi="Maiandra GD" w:cs="Arial"/>
          <w:sz w:val="20"/>
          <w:szCs w:val="20"/>
        </w:rPr>
        <w:t>Notas publicadas en el sitio web: 398</w:t>
      </w:r>
    </w:p>
    <w:p w:rsidR="001B43F7" w:rsidRPr="001B43F7" w:rsidRDefault="001B43F7" w:rsidP="00661305">
      <w:pPr>
        <w:pStyle w:val="Prrafodelista"/>
        <w:numPr>
          <w:ilvl w:val="1"/>
          <w:numId w:val="13"/>
        </w:numPr>
        <w:ind w:left="709"/>
        <w:jc w:val="both"/>
        <w:rPr>
          <w:rFonts w:ascii="Maiandra GD" w:hAnsi="Maiandra GD" w:cs="Arial"/>
          <w:sz w:val="20"/>
          <w:szCs w:val="20"/>
        </w:rPr>
      </w:pPr>
      <w:r w:rsidRPr="001B43F7">
        <w:rPr>
          <w:rFonts w:ascii="Maiandra GD" w:hAnsi="Maiandra GD" w:cs="Arial"/>
          <w:sz w:val="20"/>
          <w:szCs w:val="20"/>
        </w:rPr>
        <w:t>Eventos en los que se realizó apoyo logístico: 75</w:t>
      </w:r>
    </w:p>
    <w:p w:rsidR="001B43F7" w:rsidRPr="001B43F7" w:rsidRDefault="001B43F7" w:rsidP="00661305">
      <w:pPr>
        <w:pStyle w:val="Prrafodelista"/>
        <w:numPr>
          <w:ilvl w:val="1"/>
          <w:numId w:val="13"/>
        </w:numPr>
        <w:ind w:left="709"/>
        <w:jc w:val="both"/>
        <w:rPr>
          <w:rFonts w:ascii="Maiandra GD" w:hAnsi="Maiandra GD" w:cs="Arial"/>
          <w:sz w:val="20"/>
          <w:szCs w:val="20"/>
        </w:rPr>
      </w:pPr>
      <w:r w:rsidRPr="001B43F7">
        <w:rPr>
          <w:rFonts w:ascii="Maiandra GD" w:hAnsi="Maiandra GD" w:cs="Arial"/>
          <w:sz w:val="20"/>
          <w:szCs w:val="20"/>
        </w:rPr>
        <w:t xml:space="preserve">Videos para medios de comunicación: 156 </w:t>
      </w:r>
    </w:p>
    <w:p w:rsidR="001B43F7" w:rsidRPr="001B43F7" w:rsidRDefault="001B43F7" w:rsidP="00661305">
      <w:pPr>
        <w:pStyle w:val="Prrafodelista"/>
        <w:numPr>
          <w:ilvl w:val="1"/>
          <w:numId w:val="13"/>
        </w:numPr>
        <w:ind w:left="709"/>
        <w:jc w:val="both"/>
        <w:rPr>
          <w:rFonts w:ascii="Maiandra GD" w:hAnsi="Maiandra GD" w:cs="Arial"/>
          <w:sz w:val="20"/>
          <w:szCs w:val="20"/>
        </w:rPr>
      </w:pPr>
      <w:r w:rsidRPr="001B43F7">
        <w:rPr>
          <w:rFonts w:ascii="Maiandra GD" w:hAnsi="Maiandra GD" w:cs="Arial"/>
          <w:sz w:val="20"/>
          <w:szCs w:val="20"/>
        </w:rPr>
        <w:t xml:space="preserve">Conferencias de prensa, entrevistas y denuncias de casos en medios de comunicación: 3,607 </w:t>
      </w:r>
    </w:p>
    <w:p w:rsidR="001B43F7" w:rsidRPr="001B43F7" w:rsidRDefault="001B43F7" w:rsidP="00661305">
      <w:pPr>
        <w:pStyle w:val="Prrafodelista"/>
        <w:numPr>
          <w:ilvl w:val="1"/>
          <w:numId w:val="13"/>
        </w:numPr>
        <w:ind w:left="709"/>
        <w:jc w:val="both"/>
        <w:rPr>
          <w:rFonts w:ascii="Maiandra GD" w:hAnsi="Maiandra GD" w:cs="Arial"/>
          <w:sz w:val="20"/>
          <w:szCs w:val="20"/>
        </w:rPr>
      </w:pPr>
      <w:r w:rsidRPr="001B43F7">
        <w:rPr>
          <w:rFonts w:ascii="Maiandra GD" w:hAnsi="Maiandra GD" w:cs="Arial"/>
          <w:sz w:val="20"/>
          <w:szCs w:val="20"/>
        </w:rPr>
        <w:t>Avisos publicados en la web: 133</w:t>
      </w:r>
    </w:p>
    <w:p w:rsidR="0017330C" w:rsidRPr="001B43F7" w:rsidRDefault="001B43F7" w:rsidP="00661305">
      <w:pPr>
        <w:pStyle w:val="Prrafodelista"/>
        <w:numPr>
          <w:ilvl w:val="1"/>
          <w:numId w:val="13"/>
        </w:numPr>
        <w:ind w:left="709"/>
        <w:jc w:val="both"/>
        <w:rPr>
          <w:rFonts w:ascii="Maiandra GD" w:hAnsi="Maiandra GD" w:cs="Arial"/>
          <w:color w:val="365F91"/>
          <w:sz w:val="20"/>
          <w:szCs w:val="20"/>
          <w:lang w:val="es-ES"/>
        </w:rPr>
      </w:pPr>
      <w:r w:rsidRPr="001B43F7">
        <w:rPr>
          <w:rFonts w:ascii="Maiandra GD" w:hAnsi="Maiandra GD" w:cs="Arial"/>
          <w:sz w:val="20"/>
          <w:szCs w:val="20"/>
        </w:rPr>
        <w:t>Visitas de campo realizadas (verificaciones): 363</w:t>
      </w:r>
    </w:p>
    <w:p w:rsidR="0017330C" w:rsidRPr="00BF4E85" w:rsidRDefault="0017330C" w:rsidP="0017330C">
      <w:pPr>
        <w:jc w:val="both"/>
        <w:rPr>
          <w:rFonts w:ascii="Maiandra GD" w:hAnsi="Maiandra GD" w:cs="Arial"/>
          <w:color w:val="365F91"/>
          <w:sz w:val="20"/>
          <w:szCs w:val="20"/>
          <w:lang w:val="es-ES"/>
        </w:rPr>
      </w:pPr>
    </w:p>
    <w:p w:rsidR="0017330C" w:rsidRPr="006A513D" w:rsidRDefault="0017330C" w:rsidP="0017330C">
      <w:pPr>
        <w:jc w:val="both"/>
        <w:rPr>
          <w:rFonts w:ascii="Cambria" w:hAnsi="Cambria" w:cs="Arial"/>
          <w:color w:val="365F91"/>
          <w:sz w:val="22"/>
          <w:szCs w:val="20"/>
          <w:lang w:val="es-ES"/>
        </w:rPr>
      </w:pPr>
    </w:p>
    <w:p w:rsidR="001B43F7" w:rsidRPr="00760BAD" w:rsidRDefault="005A0227" w:rsidP="001B43F7">
      <w:pPr>
        <w:jc w:val="center"/>
        <w:rPr>
          <w:rFonts w:ascii="Tw Cen MT" w:hAnsi="Tw Cen MT" w:cs="Arial"/>
          <w:b/>
          <w:sz w:val="22"/>
          <w:szCs w:val="18"/>
        </w:rPr>
      </w:pPr>
      <w:r>
        <w:rPr>
          <w:rFonts w:ascii="Tw Cen MT" w:hAnsi="Tw Cen MT" w:cs="Arial"/>
          <w:b/>
          <w:sz w:val="22"/>
          <w:szCs w:val="18"/>
        </w:rPr>
        <w:t>GRÁFICA No. 3</w:t>
      </w:r>
    </w:p>
    <w:p w:rsidR="0017330C" w:rsidRDefault="00DD1436" w:rsidP="001B43F7">
      <w:pPr>
        <w:jc w:val="center"/>
        <w:rPr>
          <w:rFonts w:ascii="Arial" w:hAnsi="Arial" w:cs="Arial"/>
          <w:b/>
          <w:color w:val="365F91"/>
          <w:sz w:val="20"/>
          <w:szCs w:val="20"/>
          <w:lang w:val="es-ES"/>
        </w:rPr>
      </w:pPr>
      <w:r>
        <w:rPr>
          <w:rFonts w:ascii="Tw Cen MT" w:hAnsi="Tw Cen MT" w:cs="Arial"/>
          <w:sz w:val="20"/>
          <w:szCs w:val="18"/>
        </w:rPr>
        <w:t>ACTIVIDADES REALIZADAS AÑO 2014</w:t>
      </w:r>
    </w:p>
    <w:p w:rsidR="0017330C" w:rsidRDefault="001B43F7" w:rsidP="0017330C">
      <w:pPr>
        <w:jc w:val="both"/>
        <w:rPr>
          <w:rFonts w:ascii="Arial" w:hAnsi="Arial" w:cs="Arial"/>
          <w:b/>
          <w:color w:val="365F91"/>
          <w:sz w:val="20"/>
          <w:szCs w:val="20"/>
          <w:lang w:val="es-ES"/>
        </w:rPr>
      </w:pPr>
      <w:r>
        <w:rPr>
          <w:noProof/>
          <w:lang w:eastAsia="es-SV"/>
        </w:rPr>
        <w:drawing>
          <wp:anchor distT="0" distB="0" distL="114300" distR="114300" simplePos="0" relativeHeight="251953664" behindDoc="0" locked="0" layoutInCell="1" allowOverlap="1" wp14:anchorId="4B055879" wp14:editId="2720076E">
            <wp:simplePos x="0" y="0"/>
            <wp:positionH relativeFrom="column">
              <wp:posOffset>635</wp:posOffset>
            </wp:positionH>
            <wp:positionV relativeFrom="paragraph">
              <wp:posOffset>115570</wp:posOffset>
            </wp:positionV>
            <wp:extent cx="5788025" cy="2985135"/>
            <wp:effectExtent l="0" t="0" r="22225" b="24765"/>
            <wp:wrapNone/>
            <wp:docPr id="292" name="Gráfico 2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17330C" w:rsidRDefault="0017330C" w:rsidP="0017330C">
      <w:pPr>
        <w:jc w:val="both"/>
        <w:rPr>
          <w:rFonts w:ascii="Arial" w:hAnsi="Arial" w:cs="Arial"/>
          <w:b/>
          <w:color w:val="365F91"/>
          <w:sz w:val="20"/>
          <w:szCs w:val="20"/>
          <w:lang w:val="es-ES"/>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C46CEF" w:rsidRDefault="0025793F" w:rsidP="003973F7">
      <w:pPr>
        <w:jc w:val="both"/>
        <w:rPr>
          <w:rFonts w:ascii="Maiandra GD" w:hAnsi="Maiandra GD" w:cs="Arial"/>
          <w:sz w:val="20"/>
          <w:szCs w:val="20"/>
        </w:rPr>
      </w:pPr>
      <w:r>
        <w:rPr>
          <w:rFonts w:ascii="Arial" w:hAnsi="Arial" w:cs="Arial"/>
          <w:b/>
          <w:noProof/>
          <w:color w:val="365F91"/>
          <w:sz w:val="20"/>
          <w:szCs w:val="20"/>
          <w:lang w:eastAsia="es-SV"/>
        </w:rPr>
        <w:lastRenderedPageBreak/>
        <w:drawing>
          <wp:anchor distT="0" distB="0" distL="114300" distR="114300" simplePos="0" relativeHeight="251865600" behindDoc="1" locked="0" layoutInCell="1" allowOverlap="1" wp14:anchorId="62C8C1DB" wp14:editId="4AC1DD4D">
            <wp:simplePos x="0" y="0"/>
            <wp:positionH relativeFrom="column">
              <wp:posOffset>-828040</wp:posOffset>
            </wp:positionH>
            <wp:positionV relativeFrom="paragraph">
              <wp:posOffset>-935990</wp:posOffset>
            </wp:positionV>
            <wp:extent cx="3286125" cy="2924175"/>
            <wp:effectExtent l="0" t="0" r="9525" b="9525"/>
            <wp:wrapNone/>
            <wp:docPr id="4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Pr="004F4070" w:rsidRDefault="0025793F" w:rsidP="0025793F">
      <w:pPr>
        <w:widowControl w:val="0"/>
        <w:rPr>
          <w:rFonts w:ascii="Tw Cen MT" w:eastAsia="Meiryo" w:hAnsi="Tw Cen MT" w:cs="Utsaah"/>
          <w:color w:val="365F91"/>
          <w:sz w:val="72"/>
          <w:szCs w:val="28"/>
          <w:lang w:val="es-ES"/>
        </w:rPr>
      </w:pPr>
      <w:bookmarkStart w:id="3" w:name="C03"/>
      <w:bookmarkEnd w:id="3"/>
      <w:r>
        <w:rPr>
          <w:rFonts w:ascii="Tw Cen MT" w:eastAsia="Meiryo" w:hAnsi="Tw Cen MT" w:cs="Utsaah"/>
          <w:color w:val="365F91"/>
          <w:sz w:val="72"/>
          <w:szCs w:val="28"/>
          <w:lang w:val="es-ES"/>
        </w:rPr>
        <w:t>CAPÍTULO 3</w:t>
      </w: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25793F" w:rsidP="0025793F">
      <w:pPr>
        <w:ind w:left="708" w:firstLine="708"/>
        <w:jc w:val="both"/>
        <w:rPr>
          <w:rFonts w:ascii="Maiandra GD" w:hAnsi="Maiandra GD" w:cs="Arial"/>
          <w:sz w:val="20"/>
          <w:szCs w:val="20"/>
        </w:rPr>
      </w:pPr>
      <w:r w:rsidRPr="0025793F">
        <w:rPr>
          <w:rFonts w:ascii="Tw Cen MT" w:eastAsia="Meiryo" w:hAnsi="Tw Cen MT" w:cs="Utsaah"/>
          <w:sz w:val="28"/>
          <w:szCs w:val="28"/>
          <w:lang w:val="es-ES"/>
        </w:rPr>
        <w:t>PRODUCCIÓN Y DISTRIBUCIÓN DE AGUA POTABLE</w:t>
      </w: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C46CEF" w:rsidRDefault="00C46CE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Default="0025793F" w:rsidP="003973F7">
      <w:pPr>
        <w:jc w:val="both"/>
        <w:rPr>
          <w:rFonts w:ascii="Maiandra GD" w:hAnsi="Maiandra GD" w:cs="Arial"/>
          <w:sz w:val="20"/>
          <w:szCs w:val="20"/>
        </w:rPr>
      </w:pPr>
    </w:p>
    <w:p w:rsidR="0025793F" w:rsidRPr="0025793F" w:rsidRDefault="0025793F" w:rsidP="0025793F">
      <w:pPr>
        <w:rPr>
          <w:rFonts w:ascii="Tw Cen MT" w:hAnsi="Tw Cen MT" w:cs="Arial"/>
          <w:b/>
          <w:color w:val="365F91"/>
          <w:szCs w:val="20"/>
          <w:lang w:val="es-ES"/>
        </w:rPr>
      </w:pPr>
      <w:r w:rsidRPr="0025793F">
        <w:rPr>
          <w:rFonts w:ascii="Tw Cen MT" w:hAnsi="Tw Cen MT" w:cs="Arial"/>
          <w:b/>
          <w:color w:val="365F91"/>
          <w:sz w:val="40"/>
          <w:szCs w:val="20"/>
          <w:lang w:val="es-ES"/>
        </w:rPr>
        <w:lastRenderedPageBreak/>
        <w:t>RESUMEN</w:t>
      </w:r>
    </w:p>
    <w:p w:rsidR="0025793F" w:rsidRPr="0025793F" w:rsidRDefault="0025793F" w:rsidP="0025793F">
      <w:pPr>
        <w:jc w:val="both"/>
        <w:rPr>
          <w:rFonts w:ascii="Tw Cen MT" w:hAnsi="Tw Cen MT" w:cs="Arial"/>
          <w:b/>
          <w:color w:val="365F91"/>
          <w:szCs w:val="20"/>
          <w:lang w:val="es-ES"/>
        </w:rPr>
      </w:pPr>
    </w:p>
    <w:p w:rsidR="0025793F" w:rsidRPr="0025793F" w:rsidRDefault="0025793F" w:rsidP="0025793F">
      <w:pPr>
        <w:jc w:val="both"/>
        <w:rPr>
          <w:rFonts w:ascii="Tw Cen MT" w:hAnsi="Tw Cen MT" w:cs="Arial"/>
          <w:b/>
          <w:color w:val="365F91"/>
          <w:szCs w:val="20"/>
          <w:lang w:val="es-ES"/>
        </w:rPr>
      </w:pPr>
    </w:p>
    <w:p w:rsidR="0025793F" w:rsidRPr="0025793F" w:rsidRDefault="0025793F" w:rsidP="0025793F">
      <w:pPr>
        <w:jc w:val="both"/>
        <w:rPr>
          <w:rFonts w:ascii="Tw Cen MT" w:hAnsi="Tw Cen MT" w:cs="Arial"/>
          <w:b/>
          <w:color w:val="365F91"/>
          <w:szCs w:val="20"/>
          <w:lang w:val="es-ES"/>
        </w:rPr>
      </w:pPr>
      <w:r w:rsidRPr="0025793F">
        <w:rPr>
          <w:rFonts w:ascii="Tw Cen MT" w:hAnsi="Tw Cen MT" w:cs="Arial"/>
          <w:b/>
          <w:color w:val="365F91"/>
          <w:szCs w:val="20"/>
          <w:lang w:val="es-ES"/>
        </w:rPr>
        <w:t>PRODUCCIÓN Y DISTRIBUCIÓN DE AGUA POTABLE</w:t>
      </w:r>
    </w:p>
    <w:p w:rsidR="0025793F" w:rsidRDefault="0025793F" w:rsidP="0025793F">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25793F" w:rsidRPr="004B7CB7" w:rsidTr="00DD1436">
        <w:trPr>
          <w:trHeight w:val="821"/>
        </w:trPr>
        <w:tc>
          <w:tcPr>
            <w:tcW w:w="7403" w:type="dxa"/>
            <w:tcBorders>
              <w:bottom w:val="double" w:sz="4" w:space="0" w:color="FFFFFF"/>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Producción total de agua potable a nivel nacional</w:t>
            </w:r>
          </w:p>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en sistemas administrados por ANDA y Operadores Descentralizados:</w:t>
            </w:r>
          </w:p>
        </w:tc>
        <w:tc>
          <w:tcPr>
            <w:tcW w:w="2369" w:type="dxa"/>
            <w:tcBorders>
              <w:bottom w:val="double" w:sz="4" w:space="0" w:color="FFFFFF"/>
            </w:tcBorders>
            <w:shd w:val="clear" w:color="auto" w:fill="4F81BD"/>
            <w:vAlign w:val="center"/>
          </w:tcPr>
          <w:p w:rsidR="0025793F" w:rsidRPr="0025793F" w:rsidRDefault="0025793F" w:rsidP="0025793F">
            <w:pPr>
              <w:jc w:val="right"/>
              <w:rPr>
                <w:rFonts w:ascii="Maiandra GD" w:hAnsi="Maiandra GD" w:cs="Arial"/>
                <w:b/>
                <w:bCs/>
                <w:color w:val="FFFFFF"/>
                <w:sz w:val="20"/>
                <w:szCs w:val="20"/>
                <w:lang w:val="es-ES"/>
              </w:rPr>
            </w:pPr>
            <w:r w:rsidRPr="0025793F">
              <w:rPr>
                <w:rFonts w:ascii="Maiandra GD" w:hAnsi="Maiandra GD" w:cs="Arial"/>
                <w:b/>
                <w:bCs/>
                <w:color w:val="FFFFFF"/>
                <w:sz w:val="20"/>
                <w:szCs w:val="20"/>
                <w:lang w:val="es-ES"/>
              </w:rPr>
              <w:t>370,390,142 m3</w:t>
            </w:r>
          </w:p>
        </w:tc>
      </w:tr>
      <w:tr w:rsidR="0025793F" w:rsidRPr="0095582F" w:rsidTr="00DD1436">
        <w:trPr>
          <w:trHeight w:val="549"/>
        </w:trPr>
        <w:tc>
          <w:tcPr>
            <w:tcW w:w="7403" w:type="dxa"/>
            <w:tcBorders>
              <w:top w:val="double" w:sz="4" w:space="0" w:color="FFFFFF"/>
              <w:left w:val="single" w:sz="8" w:space="0" w:color="4F81BD"/>
              <w:bottom w:val="single" w:sz="8" w:space="0" w:color="4F81BD"/>
            </w:tcBorders>
            <w:shd w:val="clear" w:color="auto" w:fill="auto"/>
            <w:vAlign w:val="center"/>
          </w:tcPr>
          <w:p w:rsidR="0025793F" w:rsidRPr="00DD1436" w:rsidRDefault="0025793F" w:rsidP="0025793F">
            <w:pPr>
              <w:jc w:val="right"/>
              <w:rPr>
                <w:rFonts w:ascii="Maiandra GD" w:hAnsi="Maiandra GD" w:cs="Arial"/>
                <w:bCs/>
                <w:sz w:val="20"/>
                <w:szCs w:val="20"/>
                <w:lang w:val="es-ES"/>
              </w:rPr>
            </w:pPr>
            <w:r w:rsidRPr="00DD1436">
              <w:rPr>
                <w:rFonts w:ascii="Maiandra GD" w:hAnsi="Maiandra GD" w:cs="Arial"/>
                <w:bCs/>
                <w:sz w:val="20"/>
                <w:szCs w:val="20"/>
                <w:lang w:val="es-ES"/>
              </w:rPr>
              <w:t>Producción de agua potable a nivel nacional en sistemas administrados por ANDA:</w:t>
            </w:r>
          </w:p>
        </w:tc>
        <w:tc>
          <w:tcPr>
            <w:tcW w:w="2369" w:type="dxa"/>
            <w:tcBorders>
              <w:top w:val="double" w:sz="4" w:space="0" w:color="FFFFFF"/>
              <w:bottom w:val="single" w:sz="8" w:space="0" w:color="4F81BD"/>
              <w:right w:val="single" w:sz="8" w:space="0" w:color="4F81BD"/>
            </w:tcBorders>
            <w:shd w:val="clear" w:color="auto" w:fill="auto"/>
            <w:vAlign w:val="center"/>
          </w:tcPr>
          <w:p w:rsidR="0025793F" w:rsidRPr="00DD1436" w:rsidRDefault="0025793F" w:rsidP="0025793F">
            <w:pPr>
              <w:jc w:val="right"/>
              <w:rPr>
                <w:rFonts w:ascii="Maiandra GD" w:hAnsi="Maiandra GD" w:cs="Arial"/>
                <w:bCs/>
                <w:sz w:val="20"/>
                <w:szCs w:val="20"/>
                <w:lang w:val="es-ES"/>
              </w:rPr>
            </w:pPr>
            <w:r w:rsidRPr="00DD1436">
              <w:rPr>
                <w:rFonts w:ascii="Maiandra GD" w:hAnsi="Maiandra GD" w:cs="Arial"/>
                <w:bCs/>
                <w:sz w:val="20"/>
                <w:szCs w:val="20"/>
                <w:lang w:val="es-ES"/>
              </w:rPr>
              <w:t>365,540,556 m3</w:t>
            </w:r>
          </w:p>
        </w:tc>
      </w:tr>
      <w:tr w:rsidR="0025793F" w:rsidRPr="0095582F" w:rsidTr="00DD1436">
        <w:trPr>
          <w:trHeight w:val="624"/>
        </w:trPr>
        <w:tc>
          <w:tcPr>
            <w:tcW w:w="7403" w:type="dxa"/>
            <w:tcBorders>
              <w:top w:val="single" w:sz="8" w:space="0" w:color="4F81BD"/>
              <w:bottom w:val="double" w:sz="4" w:space="0" w:color="FFFFFF"/>
            </w:tcBorders>
            <w:shd w:val="clear" w:color="auto" w:fill="auto"/>
            <w:vAlign w:val="center"/>
          </w:tcPr>
          <w:p w:rsidR="0025793F" w:rsidRPr="00DD1436" w:rsidRDefault="0025793F" w:rsidP="0025793F">
            <w:pPr>
              <w:jc w:val="right"/>
              <w:rPr>
                <w:rFonts w:ascii="Maiandra GD" w:hAnsi="Maiandra GD" w:cs="Arial"/>
                <w:bCs/>
                <w:sz w:val="20"/>
                <w:szCs w:val="20"/>
                <w:lang w:val="es-ES"/>
              </w:rPr>
            </w:pPr>
            <w:r w:rsidRPr="00DD1436">
              <w:rPr>
                <w:rFonts w:ascii="Maiandra GD" w:hAnsi="Maiandra GD" w:cs="Arial"/>
                <w:bCs/>
                <w:sz w:val="20"/>
                <w:szCs w:val="20"/>
                <w:lang w:val="es-ES"/>
              </w:rPr>
              <w:t>Producción de agua potable a nivel nacional por Operadores de Sistemas Descentralizados:</w:t>
            </w:r>
          </w:p>
        </w:tc>
        <w:tc>
          <w:tcPr>
            <w:tcW w:w="2369" w:type="dxa"/>
            <w:tcBorders>
              <w:top w:val="single" w:sz="8" w:space="0" w:color="4F81BD"/>
              <w:bottom w:val="double" w:sz="4" w:space="0" w:color="FFFFFF"/>
            </w:tcBorders>
            <w:shd w:val="clear" w:color="auto" w:fill="auto"/>
            <w:vAlign w:val="center"/>
          </w:tcPr>
          <w:p w:rsidR="0025793F" w:rsidRPr="00DD1436" w:rsidRDefault="0025793F" w:rsidP="0025793F">
            <w:pPr>
              <w:jc w:val="right"/>
              <w:rPr>
                <w:rFonts w:ascii="Maiandra GD" w:hAnsi="Maiandra GD" w:cs="Arial"/>
                <w:bCs/>
                <w:sz w:val="20"/>
                <w:szCs w:val="20"/>
                <w:lang w:val="es-ES"/>
              </w:rPr>
            </w:pPr>
            <w:r w:rsidRPr="00DD1436">
              <w:rPr>
                <w:rFonts w:ascii="Maiandra GD" w:hAnsi="Maiandra GD" w:cs="Arial"/>
                <w:bCs/>
                <w:sz w:val="20"/>
                <w:szCs w:val="20"/>
                <w:lang w:val="es-ES"/>
              </w:rPr>
              <w:t xml:space="preserve">4,849,586 m3      </w:t>
            </w:r>
          </w:p>
        </w:tc>
      </w:tr>
      <w:tr w:rsidR="0025793F" w:rsidRPr="0095582F" w:rsidTr="0025793F">
        <w:trPr>
          <w:trHeight w:val="585"/>
        </w:trPr>
        <w:tc>
          <w:tcPr>
            <w:tcW w:w="7403" w:type="dxa"/>
            <w:tcBorders>
              <w:top w:val="double" w:sz="4" w:space="0" w:color="FFFFFF"/>
              <w:left w:val="single" w:sz="8" w:space="0" w:color="4F81BD"/>
              <w:bottom w:val="single" w:sz="8" w:space="0" w:color="4F81BD"/>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Muestras de Calidad del Agua a nivel nacional en Sistemas Administrados por ANDA:</w:t>
            </w:r>
          </w:p>
        </w:tc>
        <w:tc>
          <w:tcPr>
            <w:tcW w:w="2369" w:type="dxa"/>
            <w:tcBorders>
              <w:top w:val="double" w:sz="4" w:space="0" w:color="FFFFFF"/>
              <w:bottom w:val="single" w:sz="8" w:space="0" w:color="4F81BD"/>
              <w:right w:val="single" w:sz="8" w:space="0" w:color="4F81BD"/>
            </w:tcBorders>
            <w:shd w:val="clear" w:color="auto" w:fill="4F81BD"/>
            <w:vAlign w:val="center"/>
          </w:tcPr>
          <w:p w:rsidR="0025793F" w:rsidRPr="0025793F" w:rsidRDefault="0025793F" w:rsidP="0025793F">
            <w:pPr>
              <w:jc w:val="right"/>
              <w:rPr>
                <w:rFonts w:ascii="Tw Cen MT" w:hAnsi="Tw Cen MT" w:cs="Arial"/>
                <w:b/>
                <w:color w:val="FFFFFF"/>
                <w:sz w:val="22"/>
                <w:szCs w:val="20"/>
                <w:lang w:val="es-ES"/>
              </w:rPr>
            </w:pPr>
            <w:r w:rsidRPr="0025793F">
              <w:rPr>
                <w:rFonts w:ascii="Tw Cen MT" w:hAnsi="Tw Cen MT" w:cs="Arial"/>
                <w:b/>
                <w:color w:val="FFFFFF"/>
                <w:sz w:val="22"/>
                <w:szCs w:val="20"/>
                <w:lang w:val="es-ES"/>
              </w:rPr>
              <w:t>13,679</w:t>
            </w:r>
          </w:p>
        </w:tc>
      </w:tr>
      <w:tr w:rsidR="0025793F" w:rsidRPr="0095582F" w:rsidTr="0025793F">
        <w:trPr>
          <w:trHeight w:val="397"/>
        </w:trPr>
        <w:tc>
          <w:tcPr>
            <w:tcW w:w="7403" w:type="dxa"/>
            <w:shd w:val="clear" w:color="auto" w:fill="auto"/>
            <w:vAlign w:val="center"/>
          </w:tcPr>
          <w:p w:rsidR="0025793F" w:rsidRPr="006A513D" w:rsidRDefault="0025793F" w:rsidP="0025793F">
            <w:pPr>
              <w:jc w:val="right"/>
              <w:rPr>
                <w:rFonts w:ascii="Maiandra GD" w:hAnsi="Maiandra GD" w:cs="Arial"/>
                <w:b/>
                <w:bCs/>
                <w:sz w:val="20"/>
                <w:szCs w:val="20"/>
                <w:lang w:val="es-ES"/>
              </w:rPr>
            </w:pPr>
            <w:r w:rsidRPr="006A513D">
              <w:rPr>
                <w:rFonts w:ascii="Maiandra GD" w:hAnsi="Maiandra GD" w:cs="Arial"/>
                <w:bCs/>
                <w:sz w:val="20"/>
                <w:szCs w:val="20"/>
                <w:lang w:val="es-ES"/>
              </w:rPr>
              <w:t>Total de Muestras Microbiológicas realizadas a nivel nacional</w:t>
            </w:r>
          </w:p>
        </w:tc>
        <w:tc>
          <w:tcPr>
            <w:tcW w:w="2369" w:type="dxa"/>
            <w:shd w:val="clear" w:color="auto" w:fill="auto"/>
            <w:vAlign w:val="center"/>
          </w:tcPr>
          <w:p w:rsidR="0025793F" w:rsidRPr="0025793F" w:rsidRDefault="0025793F" w:rsidP="0025793F">
            <w:pPr>
              <w:jc w:val="right"/>
              <w:rPr>
                <w:rFonts w:ascii="Maiandra GD" w:hAnsi="Maiandra GD" w:cs="Arial"/>
                <w:bCs/>
                <w:sz w:val="20"/>
                <w:szCs w:val="20"/>
                <w:lang w:val="es-ES"/>
              </w:rPr>
            </w:pPr>
            <w:r w:rsidRPr="0025793F">
              <w:rPr>
                <w:rFonts w:ascii="Maiandra GD" w:hAnsi="Maiandra GD" w:cs="Arial"/>
                <w:bCs/>
                <w:sz w:val="20"/>
                <w:szCs w:val="20"/>
                <w:lang w:val="es-ES"/>
              </w:rPr>
              <w:t>10,142</w:t>
            </w:r>
          </w:p>
        </w:tc>
      </w:tr>
      <w:tr w:rsidR="0025793F" w:rsidRPr="0095582F" w:rsidTr="0025793F">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25793F" w:rsidRPr="006A513D" w:rsidRDefault="0025793F" w:rsidP="0025793F">
            <w:pPr>
              <w:jc w:val="right"/>
              <w:rPr>
                <w:rFonts w:ascii="Maiandra GD" w:hAnsi="Maiandra GD" w:cs="Arial"/>
                <w:b/>
                <w:bCs/>
                <w:sz w:val="20"/>
                <w:szCs w:val="20"/>
                <w:lang w:val="es-ES"/>
              </w:rPr>
            </w:pPr>
            <w:r w:rsidRPr="006A513D">
              <w:rPr>
                <w:rFonts w:ascii="Maiandra GD" w:hAnsi="Maiandra GD" w:cs="Arial"/>
                <w:bCs/>
                <w:sz w:val="20"/>
                <w:szCs w:val="20"/>
                <w:lang w:val="es-ES"/>
              </w:rPr>
              <w:t>Total de Muestras  Físico-Químicas realizadas a nivel nacional</w:t>
            </w:r>
          </w:p>
        </w:tc>
        <w:tc>
          <w:tcPr>
            <w:tcW w:w="2369" w:type="dxa"/>
            <w:tcBorders>
              <w:top w:val="single" w:sz="8" w:space="0" w:color="4F81BD"/>
              <w:bottom w:val="single" w:sz="8" w:space="0" w:color="4F81BD"/>
              <w:right w:val="single" w:sz="8" w:space="0" w:color="4F81BD"/>
            </w:tcBorders>
            <w:shd w:val="clear" w:color="auto" w:fill="auto"/>
            <w:vAlign w:val="center"/>
          </w:tcPr>
          <w:p w:rsidR="0025793F" w:rsidRPr="0025793F" w:rsidRDefault="0025793F" w:rsidP="0025793F">
            <w:pPr>
              <w:jc w:val="right"/>
              <w:rPr>
                <w:rFonts w:ascii="Maiandra GD" w:hAnsi="Maiandra GD" w:cs="Arial"/>
                <w:bCs/>
                <w:sz w:val="20"/>
                <w:szCs w:val="20"/>
                <w:lang w:val="es-ES"/>
              </w:rPr>
            </w:pPr>
            <w:r w:rsidRPr="0025793F">
              <w:rPr>
                <w:rFonts w:ascii="Maiandra GD" w:hAnsi="Maiandra GD" w:cs="Arial"/>
                <w:bCs/>
                <w:sz w:val="20"/>
                <w:szCs w:val="20"/>
                <w:lang w:val="es-ES"/>
              </w:rPr>
              <w:t>3,537</w:t>
            </w:r>
          </w:p>
        </w:tc>
      </w:tr>
      <w:tr w:rsidR="0025793F" w:rsidRPr="0095582F" w:rsidTr="0025793F">
        <w:trPr>
          <w:trHeight w:val="397"/>
        </w:trPr>
        <w:tc>
          <w:tcPr>
            <w:tcW w:w="7403" w:type="dxa"/>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reparaciones de acueducto y alcantarillado ejecutadas a nivel nacional:</w:t>
            </w:r>
          </w:p>
        </w:tc>
        <w:tc>
          <w:tcPr>
            <w:tcW w:w="2369" w:type="dxa"/>
            <w:shd w:val="clear" w:color="auto" w:fill="4F81BD"/>
            <w:vAlign w:val="center"/>
          </w:tcPr>
          <w:p w:rsidR="0025793F" w:rsidRPr="0025793F" w:rsidRDefault="0025793F" w:rsidP="0025793F">
            <w:pPr>
              <w:jc w:val="right"/>
              <w:rPr>
                <w:rFonts w:ascii="Tw Cen MT" w:hAnsi="Tw Cen MT" w:cs="Arial"/>
                <w:b/>
                <w:color w:val="FFFFFF"/>
                <w:sz w:val="22"/>
                <w:szCs w:val="20"/>
                <w:lang w:val="es-ES"/>
              </w:rPr>
            </w:pPr>
            <w:r w:rsidRPr="0025793F">
              <w:rPr>
                <w:rFonts w:ascii="Tw Cen MT" w:hAnsi="Tw Cen MT" w:cs="Arial"/>
                <w:b/>
                <w:color w:val="FFFFFF"/>
                <w:sz w:val="22"/>
                <w:szCs w:val="20"/>
                <w:lang w:val="es-ES"/>
              </w:rPr>
              <w:t>47,290</w:t>
            </w:r>
          </w:p>
        </w:tc>
      </w:tr>
      <w:tr w:rsidR="0025793F" w:rsidRPr="0095582F" w:rsidTr="0025793F">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25793F" w:rsidRPr="006A513D" w:rsidRDefault="0025793F" w:rsidP="0025793F">
            <w:pPr>
              <w:jc w:val="right"/>
              <w:rPr>
                <w:rFonts w:ascii="Maiandra GD" w:hAnsi="Maiandra GD" w:cs="Arial"/>
                <w:bCs/>
                <w:color w:val="FFFFFF"/>
                <w:sz w:val="20"/>
                <w:szCs w:val="20"/>
                <w:lang w:val="es-ES"/>
              </w:rPr>
            </w:pPr>
            <w:r w:rsidRPr="006A513D">
              <w:rPr>
                <w:rFonts w:ascii="Maiandra GD" w:hAnsi="Maiandra GD" w:cs="Arial"/>
                <w:bCs/>
                <w:sz w:val="20"/>
                <w:szCs w:val="20"/>
                <w:lang w:val="es-ES"/>
              </w:rPr>
              <w:t>Total de reparaciones ejecutadas en redes de acueductos a nivel nacional</w:t>
            </w:r>
          </w:p>
        </w:tc>
        <w:tc>
          <w:tcPr>
            <w:tcW w:w="2369" w:type="dxa"/>
            <w:tcBorders>
              <w:top w:val="single" w:sz="8" w:space="0" w:color="4F81BD"/>
              <w:bottom w:val="single" w:sz="8" w:space="0" w:color="4F81BD"/>
              <w:right w:val="single" w:sz="8" w:space="0" w:color="4F81BD"/>
            </w:tcBorders>
            <w:shd w:val="clear" w:color="auto" w:fill="auto"/>
            <w:vAlign w:val="center"/>
          </w:tcPr>
          <w:p w:rsidR="0025793F" w:rsidRPr="0025793F" w:rsidRDefault="0025793F" w:rsidP="0025793F">
            <w:pPr>
              <w:jc w:val="right"/>
              <w:rPr>
                <w:rFonts w:ascii="Maiandra GD" w:hAnsi="Maiandra GD" w:cs="Arial"/>
                <w:bCs/>
                <w:sz w:val="20"/>
                <w:szCs w:val="20"/>
                <w:lang w:val="es-ES"/>
              </w:rPr>
            </w:pPr>
            <w:r w:rsidRPr="0025793F">
              <w:rPr>
                <w:rFonts w:ascii="Maiandra GD" w:hAnsi="Maiandra GD" w:cs="Arial"/>
                <w:bCs/>
                <w:sz w:val="20"/>
                <w:szCs w:val="20"/>
                <w:lang w:val="es-ES"/>
              </w:rPr>
              <w:t>42,661</w:t>
            </w:r>
          </w:p>
        </w:tc>
      </w:tr>
      <w:tr w:rsidR="0025793F" w:rsidRPr="0095582F" w:rsidTr="0025793F">
        <w:trPr>
          <w:trHeight w:val="397"/>
        </w:trPr>
        <w:tc>
          <w:tcPr>
            <w:tcW w:w="7403" w:type="dxa"/>
            <w:shd w:val="clear" w:color="auto" w:fill="auto"/>
            <w:vAlign w:val="center"/>
          </w:tcPr>
          <w:p w:rsidR="0025793F" w:rsidRPr="006A513D" w:rsidRDefault="0025793F" w:rsidP="0025793F">
            <w:pPr>
              <w:jc w:val="right"/>
              <w:rPr>
                <w:rFonts w:ascii="Maiandra GD" w:hAnsi="Maiandra GD" w:cs="Arial"/>
                <w:b/>
                <w:bCs/>
                <w:sz w:val="20"/>
                <w:szCs w:val="20"/>
                <w:lang w:val="es-ES"/>
              </w:rPr>
            </w:pPr>
            <w:r w:rsidRPr="006A513D">
              <w:rPr>
                <w:rFonts w:ascii="Maiandra GD" w:hAnsi="Maiandra GD" w:cs="Arial"/>
                <w:bCs/>
                <w:sz w:val="20"/>
                <w:szCs w:val="20"/>
                <w:lang w:val="es-ES"/>
              </w:rPr>
              <w:t>Total de reparaciones ejecutadas en redes de alcantarillado a nivel nacional</w:t>
            </w:r>
          </w:p>
        </w:tc>
        <w:tc>
          <w:tcPr>
            <w:tcW w:w="2369" w:type="dxa"/>
            <w:shd w:val="clear" w:color="auto" w:fill="auto"/>
            <w:vAlign w:val="center"/>
          </w:tcPr>
          <w:p w:rsidR="0025793F" w:rsidRPr="0025793F" w:rsidRDefault="0025793F" w:rsidP="0025793F">
            <w:pPr>
              <w:jc w:val="right"/>
              <w:rPr>
                <w:rFonts w:ascii="Maiandra GD" w:hAnsi="Maiandra GD" w:cs="Arial"/>
                <w:bCs/>
                <w:sz w:val="20"/>
                <w:szCs w:val="20"/>
                <w:lang w:val="es-ES"/>
              </w:rPr>
            </w:pPr>
            <w:r w:rsidRPr="0025793F">
              <w:rPr>
                <w:rFonts w:ascii="Maiandra GD" w:hAnsi="Maiandra GD" w:cs="Arial"/>
                <w:bCs/>
                <w:sz w:val="20"/>
                <w:szCs w:val="20"/>
                <w:lang w:val="es-ES"/>
              </w:rPr>
              <w:t>4,629</w:t>
            </w:r>
          </w:p>
        </w:tc>
      </w:tr>
      <w:tr w:rsidR="0025793F" w:rsidRPr="0095582F" w:rsidTr="0025793F">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mantenimientos electromecánicos ejecutados a nivel nacional:</w:t>
            </w:r>
          </w:p>
        </w:tc>
        <w:tc>
          <w:tcPr>
            <w:tcW w:w="2369" w:type="dxa"/>
            <w:tcBorders>
              <w:top w:val="single" w:sz="8" w:space="0" w:color="4F81BD"/>
              <w:bottom w:val="single" w:sz="8" w:space="0" w:color="4F81BD"/>
              <w:right w:val="single" w:sz="8" w:space="0" w:color="4F81BD"/>
            </w:tcBorders>
            <w:shd w:val="clear" w:color="auto" w:fill="4F81BD"/>
            <w:vAlign w:val="center"/>
          </w:tcPr>
          <w:p w:rsidR="0025793F" w:rsidRPr="0025793F" w:rsidRDefault="0025793F" w:rsidP="0025793F">
            <w:pPr>
              <w:jc w:val="right"/>
              <w:rPr>
                <w:rFonts w:ascii="Tw Cen MT" w:hAnsi="Tw Cen MT" w:cs="Arial"/>
                <w:b/>
                <w:color w:val="FFFFFF"/>
                <w:sz w:val="22"/>
                <w:szCs w:val="20"/>
                <w:lang w:val="es-ES"/>
              </w:rPr>
            </w:pPr>
            <w:r w:rsidRPr="0025793F">
              <w:rPr>
                <w:rFonts w:ascii="Tw Cen MT" w:hAnsi="Tw Cen MT" w:cs="Arial"/>
                <w:b/>
                <w:color w:val="FFFFFF"/>
                <w:sz w:val="22"/>
                <w:szCs w:val="20"/>
                <w:lang w:val="es-ES"/>
              </w:rPr>
              <w:t>6,941</w:t>
            </w:r>
          </w:p>
        </w:tc>
      </w:tr>
      <w:tr w:rsidR="0025793F" w:rsidRPr="0095582F" w:rsidTr="0025793F">
        <w:trPr>
          <w:trHeight w:val="397"/>
        </w:trPr>
        <w:tc>
          <w:tcPr>
            <w:tcW w:w="7403" w:type="dxa"/>
            <w:shd w:val="clear" w:color="auto" w:fill="auto"/>
            <w:vAlign w:val="center"/>
          </w:tcPr>
          <w:p w:rsidR="0025793F" w:rsidRPr="006A513D" w:rsidRDefault="0025793F" w:rsidP="0025793F">
            <w:pPr>
              <w:jc w:val="right"/>
              <w:rPr>
                <w:rFonts w:ascii="Maiandra GD" w:hAnsi="Maiandra GD" w:cs="Arial"/>
                <w:b/>
                <w:bCs/>
                <w:sz w:val="20"/>
                <w:szCs w:val="20"/>
                <w:lang w:val="es-ES"/>
              </w:rPr>
            </w:pPr>
            <w:r w:rsidRPr="006A513D">
              <w:rPr>
                <w:rFonts w:ascii="Maiandra GD" w:hAnsi="Maiandra GD" w:cs="Arial"/>
                <w:bCs/>
                <w:sz w:val="20"/>
                <w:szCs w:val="20"/>
                <w:lang w:val="es-ES"/>
              </w:rPr>
              <w:t>Costo del mantenimiento electromecánico a nivel nacional</w:t>
            </w:r>
          </w:p>
        </w:tc>
        <w:tc>
          <w:tcPr>
            <w:tcW w:w="2369" w:type="dxa"/>
            <w:shd w:val="clear" w:color="auto" w:fill="auto"/>
            <w:vAlign w:val="center"/>
          </w:tcPr>
          <w:p w:rsidR="0025793F" w:rsidRPr="0025793F" w:rsidRDefault="0025793F" w:rsidP="0025793F">
            <w:pPr>
              <w:jc w:val="right"/>
              <w:rPr>
                <w:rFonts w:ascii="Maiandra GD" w:hAnsi="Maiandra GD" w:cs="Arial"/>
                <w:bCs/>
                <w:sz w:val="20"/>
                <w:szCs w:val="20"/>
                <w:lang w:val="es-ES"/>
              </w:rPr>
            </w:pPr>
            <w:r w:rsidRPr="0025793F">
              <w:rPr>
                <w:rFonts w:ascii="Maiandra GD" w:hAnsi="Maiandra GD" w:cs="Arial"/>
                <w:bCs/>
                <w:sz w:val="20"/>
                <w:szCs w:val="20"/>
                <w:lang w:val="es-ES"/>
              </w:rPr>
              <w:t>$         1,746,363.16</w:t>
            </w:r>
          </w:p>
        </w:tc>
      </w:tr>
      <w:tr w:rsidR="0025793F" w:rsidRPr="0095582F" w:rsidTr="0025793F">
        <w:trPr>
          <w:trHeight w:val="520"/>
        </w:trPr>
        <w:tc>
          <w:tcPr>
            <w:tcW w:w="7403" w:type="dxa"/>
            <w:tcBorders>
              <w:top w:val="single" w:sz="8" w:space="0" w:color="4F81BD"/>
              <w:left w:val="single" w:sz="8" w:space="0" w:color="4F81BD"/>
              <w:bottom w:val="double" w:sz="4" w:space="0" w:color="FFFFFF"/>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Cumplimiento de la calidad Microbiológica del agua a nivel nacional</w:t>
            </w:r>
          </w:p>
        </w:tc>
        <w:tc>
          <w:tcPr>
            <w:tcW w:w="2369" w:type="dxa"/>
            <w:tcBorders>
              <w:top w:val="single" w:sz="8" w:space="0" w:color="4F81BD"/>
              <w:bottom w:val="double" w:sz="4" w:space="0" w:color="FFFFFF"/>
              <w:right w:val="single" w:sz="8" w:space="0" w:color="4F81BD"/>
            </w:tcBorders>
            <w:shd w:val="clear" w:color="auto" w:fill="4F81BD"/>
            <w:vAlign w:val="center"/>
          </w:tcPr>
          <w:p w:rsidR="0025793F" w:rsidRPr="0025793F" w:rsidRDefault="0025793F" w:rsidP="0025793F">
            <w:pPr>
              <w:jc w:val="right"/>
              <w:rPr>
                <w:rFonts w:ascii="Maiandra GD" w:hAnsi="Maiandra GD" w:cs="Arial"/>
                <w:b/>
                <w:bCs/>
                <w:color w:val="FFFFFF"/>
                <w:sz w:val="20"/>
                <w:szCs w:val="20"/>
                <w:lang w:val="es-ES"/>
              </w:rPr>
            </w:pPr>
            <w:r w:rsidRPr="0025793F">
              <w:rPr>
                <w:rFonts w:ascii="Maiandra GD" w:hAnsi="Maiandra GD" w:cs="Arial"/>
                <w:b/>
                <w:bCs/>
                <w:color w:val="FFFFFF"/>
                <w:sz w:val="20"/>
                <w:szCs w:val="20"/>
                <w:lang w:val="es-ES"/>
              </w:rPr>
              <w:t>99.7 %</w:t>
            </w:r>
          </w:p>
        </w:tc>
      </w:tr>
      <w:tr w:rsidR="0025793F" w:rsidRPr="0095582F" w:rsidTr="0025793F">
        <w:trPr>
          <w:trHeight w:val="686"/>
        </w:trPr>
        <w:tc>
          <w:tcPr>
            <w:tcW w:w="7403" w:type="dxa"/>
            <w:tcBorders>
              <w:top w:val="double" w:sz="4" w:space="0" w:color="FFFFFF"/>
              <w:bottom w:val="double" w:sz="4" w:space="0" w:color="FFFFFF"/>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Consumo de químicos para potabilización de agua  a nivel nacional </w:t>
            </w:r>
          </w:p>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(en libras)</w:t>
            </w:r>
          </w:p>
        </w:tc>
        <w:tc>
          <w:tcPr>
            <w:tcW w:w="2369" w:type="dxa"/>
            <w:tcBorders>
              <w:top w:val="double" w:sz="4" w:space="0" w:color="FFFFFF"/>
              <w:bottom w:val="double" w:sz="4" w:space="0" w:color="FFFFFF"/>
            </w:tcBorders>
            <w:shd w:val="clear" w:color="auto" w:fill="4F81BD"/>
            <w:vAlign w:val="center"/>
          </w:tcPr>
          <w:p w:rsidR="0025793F" w:rsidRPr="0025793F" w:rsidRDefault="0025793F" w:rsidP="0025793F">
            <w:pPr>
              <w:jc w:val="right"/>
              <w:rPr>
                <w:rFonts w:ascii="Tw Cen MT" w:hAnsi="Tw Cen MT" w:cs="Arial"/>
                <w:b/>
                <w:color w:val="FFFFFF"/>
                <w:sz w:val="22"/>
                <w:szCs w:val="20"/>
                <w:lang w:val="es-ES"/>
              </w:rPr>
            </w:pPr>
            <w:r w:rsidRPr="0025793F">
              <w:rPr>
                <w:rFonts w:ascii="Tw Cen MT" w:hAnsi="Tw Cen MT" w:cs="Arial"/>
                <w:b/>
                <w:color w:val="FFFFFF"/>
                <w:sz w:val="22"/>
                <w:szCs w:val="20"/>
                <w:lang w:val="es-ES"/>
              </w:rPr>
              <w:t xml:space="preserve">                     5,766,361</w:t>
            </w:r>
          </w:p>
        </w:tc>
      </w:tr>
      <w:tr w:rsidR="0025793F" w:rsidRPr="0095582F" w:rsidTr="0025793F">
        <w:trPr>
          <w:trHeight w:val="541"/>
        </w:trPr>
        <w:tc>
          <w:tcPr>
            <w:tcW w:w="7403" w:type="dxa"/>
            <w:tcBorders>
              <w:top w:val="double" w:sz="4" w:space="0" w:color="FFFFFF"/>
              <w:left w:val="single" w:sz="8" w:space="0" w:color="4F81BD"/>
              <w:bottom w:val="single" w:sz="8" w:space="0" w:color="4F81BD"/>
            </w:tcBorders>
            <w:shd w:val="clear" w:color="auto" w:fill="4F81BD"/>
            <w:vAlign w:val="center"/>
          </w:tcPr>
          <w:p w:rsidR="0025793F" w:rsidRPr="006A513D" w:rsidRDefault="0025793F" w:rsidP="0025793F">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Costos de químicos para potabilización de agua a nivel nacional</w:t>
            </w:r>
          </w:p>
        </w:tc>
        <w:tc>
          <w:tcPr>
            <w:tcW w:w="2369" w:type="dxa"/>
            <w:tcBorders>
              <w:top w:val="double" w:sz="4" w:space="0" w:color="FFFFFF"/>
              <w:bottom w:val="single" w:sz="8" w:space="0" w:color="4F81BD"/>
              <w:right w:val="single" w:sz="8" w:space="0" w:color="4F81BD"/>
            </w:tcBorders>
            <w:shd w:val="clear" w:color="auto" w:fill="4F81BD"/>
            <w:vAlign w:val="center"/>
          </w:tcPr>
          <w:p w:rsidR="0025793F" w:rsidRPr="0025793F" w:rsidRDefault="0025793F" w:rsidP="0025793F">
            <w:pPr>
              <w:jc w:val="right"/>
              <w:rPr>
                <w:rFonts w:ascii="Tw Cen MT" w:hAnsi="Tw Cen MT" w:cs="Arial"/>
                <w:b/>
                <w:color w:val="FFFFFF"/>
                <w:sz w:val="22"/>
                <w:szCs w:val="20"/>
                <w:lang w:val="es-ES"/>
              </w:rPr>
            </w:pPr>
            <w:r w:rsidRPr="0025793F">
              <w:rPr>
                <w:rFonts w:ascii="Tw Cen MT" w:hAnsi="Tw Cen MT" w:cs="Arial"/>
                <w:b/>
                <w:color w:val="FFFFFF"/>
                <w:sz w:val="22"/>
                <w:szCs w:val="20"/>
                <w:lang w:val="es-ES"/>
              </w:rPr>
              <w:t>$      2,241,289.20</w:t>
            </w:r>
          </w:p>
        </w:tc>
      </w:tr>
    </w:tbl>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Default="0025793F" w:rsidP="0025793F">
      <w:pPr>
        <w:jc w:val="both"/>
        <w:rPr>
          <w:rFonts w:ascii="Tw Cen MT" w:hAnsi="Tw Cen MT" w:cs="Arial"/>
          <w:b/>
          <w:color w:val="365F91"/>
          <w:sz w:val="28"/>
          <w:szCs w:val="20"/>
          <w:lang w:val="es-ES"/>
        </w:rPr>
      </w:pPr>
    </w:p>
    <w:p w:rsidR="0025793F" w:rsidRPr="0025793F" w:rsidRDefault="0025793F" w:rsidP="0025793F">
      <w:pPr>
        <w:jc w:val="both"/>
        <w:rPr>
          <w:rFonts w:ascii="Tw Cen MT" w:hAnsi="Tw Cen MT" w:cs="Arial"/>
          <w:b/>
          <w:color w:val="365F91"/>
          <w:sz w:val="28"/>
          <w:szCs w:val="20"/>
          <w:lang w:val="es-ES"/>
        </w:rPr>
      </w:pPr>
      <w:r w:rsidRPr="0025793F">
        <w:rPr>
          <w:rFonts w:ascii="Tw Cen MT" w:hAnsi="Tw Cen MT" w:cs="Arial"/>
          <w:b/>
          <w:color w:val="365F91"/>
          <w:sz w:val="28"/>
          <w:szCs w:val="20"/>
          <w:lang w:val="es-ES"/>
        </w:rPr>
        <w:lastRenderedPageBreak/>
        <w:t>PRODUCCIÓN Y DISTRIBUCIÓN DE AGUA POTABLE</w:t>
      </w:r>
    </w:p>
    <w:p w:rsidR="0025793F" w:rsidRPr="004E176B" w:rsidRDefault="0025793F" w:rsidP="0025793F">
      <w:pPr>
        <w:jc w:val="both"/>
        <w:rPr>
          <w:rFonts w:ascii="Maiandra GD" w:hAnsi="Maiandra GD" w:cs="Arial"/>
          <w:sz w:val="20"/>
          <w:szCs w:val="20"/>
        </w:rPr>
      </w:pPr>
    </w:p>
    <w:p w:rsidR="0025793F" w:rsidRDefault="0025793F" w:rsidP="0025793F">
      <w:pPr>
        <w:jc w:val="both"/>
        <w:rPr>
          <w:rFonts w:ascii="Maiandra GD" w:hAnsi="Maiandra GD" w:cs="Arial"/>
          <w:sz w:val="20"/>
          <w:szCs w:val="20"/>
        </w:rPr>
      </w:pPr>
      <w:r w:rsidRPr="0025793F">
        <w:rPr>
          <w:rFonts w:ascii="Maiandra GD" w:hAnsi="Maiandra GD" w:cs="Arial"/>
          <w:sz w:val="20"/>
          <w:szCs w:val="20"/>
        </w:rPr>
        <w:t>Durante el año 2014, los sistemas de agua potable administrados por ANDA a nivel nacional, generaron una producción total de 365.5 millones de metros cúbicos, de los cuales 183.1 millones se destinaron para abastecer la región Metropolitana de San Salvador, 70.6 millones para la región Central, 69.6 millones para la región Occidental y 42.2 mill</w:t>
      </w:r>
      <w:r w:rsidR="00953AE8">
        <w:rPr>
          <w:rFonts w:ascii="Maiandra GD" w:hAnsi="Maiandra GD" w:cs="Arial"/>
          <w:sz w:val="20"/>
          <w:szCs w:val="20"/>
        </w:rPr>
        <w:t>ones para la región Oriental</w:t>
      </w:r>
      <w:r>
        <w:rPr>
          <w:rFonts w:ascii="Maiandra GD" w:hAnsi="Maiandra GD" w:cs="Arial"/>
          <w:sz w:val="20"/>
          <w:szCs w:val="20"/>
        </w:rPr>
        <w:t xml:space="preserve"> (v</w:t>
      </w:r>
      <w:r w:rsidR="001B43F7">
        <w:rPr>
          <w:rFonts w:ascii="Maiandra GD" w:hAnsi="Maiandra GD" w:cs="Arial"/>
          <w:sz w:val="20"/>
          <w:szCs w:val="20"/>
        </w:rPr>
        <w:t xml:space="preserve">er  gráfica </w:t>
      </w:r>
      <w:r w:rsidR="00242D60">
        <w:rPr>
          <w:rFonts w:ascii="Maiandra GD" w:hAnsi="Maiandra GD" w:cs="Arial"/>
          <w:sz w:val="20"/>
          <w:szCs w:val="20"/>
        </w:rPr>
        <w:t>N</w:t>
      </w:r>
      <w:r w:rsidR="001B43F7">
        <w:rPr>
          <w:rFonts w:ascii="Maiandra GD" w:hAnsi="Maiandra GD" w:cs="Arial"/>
          <w:sz w:val="20"/>
          <w:szCs w:val="20"/>
        </w:rPr>
        <w:t xml:space="preserve">o. </w:t>
      </w:r>
      <w:r w:rsidR="00335411">
        <w:rPr>
          <w:rFonts w:ascii="Maiandra GD" w:hAnsi="Maiandra GD" w:cs="Arial"/>
          <w:sz w:val="20"/>
          <w:szCs w:val="20"/>
        </w:rPr>
        <w:t>4</w:t>
      </w:r>
      <w:r w:rsidRPr="0025793F">
        <w:rPr>
          <w:rFonts w:ascii="Maiandra GD" w:hAnsi="Maiandra GD" w:cs="Arial"/>
          <w:sz w:val="20"/>
          <w:szCs w:val="20"/>
        </w:rPr>
        <w:t>)</w:t>
      </w:r>
      <w:r w:rsidR="00953AE8">
        <w:rPr>
          <w:rFonts w:ascii="Maiandra GD" w:hAnsi="Maiandra GD" w:cs="Arial"/>
          <w:sz w:val="20"/>
          <w:szCs w:val="20"/>
        </w:rPr>
        <w:t>.</w:t>
      </w:r>
    </w:p>
    <w:p w:rsidR="0025793F" w:rsidRDefault="0025793F" w:rsidP="0025793F">
      <w:pPr>
        <w:jc w:val="both"/>
        <w:rPr>
          <w:rFonts w:ascii="Maiandra GD" w:hAnsi="Maiandra GD" w:cs="Arial"/>
          <w:sz w:val="20"/>
          <w:szCs w:val="20"/>
        </w:rPr>
      </w:pPr>
    </w:p>
    <w:p w:rsidR="0025793F" w:rsidRDefault="0025793F" w:rsidP="0025793F">
      <w:pPr>
        <w:jc w:val="both"/>
        <w:rPr>
          <w:rFonts w:ascii="Maiandra GD" w:hAnsi="Maiandra GD" w:cs="Arial"/>
          <w:sz w:val="20"/>
          <w:szCs w:val="20"/>
        </w:rPr>
      </w:pPr>
    </w:p>
    <w:p w:rsidR="0025793F" w:rsidRPr="00760BAD" w:rsidRDefault="005A0227" w:rsidP="0025793F">
      <w:pPr>
        <w:jc w:val="center"/>
        <w:rPr>
          <w:rFonts w:ascii="Tw Cen MT" w:hAnsi="Tw Cen MT" w:cs="Arial"/>
          <w:b/>
          <w:sz w:val="22"/>
          <w:szCs w:val="18"/>
        </w:rPr>
      </w:pPr>
      <w:r>
        <w:rPr>
          <w:rFonts w:ascii="Tw Cen MT" w:hAnsi="Tw Cen MT" w:cs="Arial"/>
          <w:b/>
          <w:sz w:val="22"/>
          <w:szCs w:val="18"/>
        </w:rPr>
        <w:t>GRÁFICA No. 4</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PRODUCCIÓN DE AGUA POR REGIÓN,</w:t>
      </w:r>
    </w:p>
    <w:p w:rsidR="0025793F" w:rsidRDefault="0025793F" w:rsidP="0025793F">
      <w:pPr>
        <w:jc w:val="center"/>
        <w:rPr>
          <w:rFonts w:ascii="Tw Cen MT" w:hAnsi="Tw Cen MT" w:cs="Arial"/>
          <w:sz w:val="20"/>
          <w:szCs w:val="18"/>
        </w:rPr>
      </w:pPr>
      <w:r w:rsidRPr="00760BAD">
        <w:rPr>
          <w:rFonts w:ascii="Tw Cen MT" w:hAnsi="Tw Cen MT" w:cs="Arial"/>
          <w:sz w:val="20"/>
          <w:szCs w:val="18"/>
        </w:rPr>
        <w:t>EN SISTEMAS ADMINISTRADOS POR ANDA, AÑO 201</w:t>
      </w:r>
      <w:r>
        <w:rPr>
          <w:rFonts w:ascii="Tw Cen MT" w:hAnsi="Tw Cen MT" w:cs="Arial"/>
          <w:sz w:val="20"/>
          <w:szCs w:val="18"/>
        </w:rPr>
        <w:t>4</w:t>
      </w:r>
    </w:p>
    <w:p w:rsidR="0025793F" w:rsidRDefault="0025793F" w:rsidP="0025793F">
      <w:pPr>
        <w:jc w:val="center"/>
        <w:rPr>
          <w:rFonts w:ascii="Tw Cen MT" w:hAnsi="Tw Cen MT" w:cs="Arial"/>
          <w:sz w:val="20"/>
          <w:szCs w:val="18"/>
        </w:rPr>
      </w:pPr>
      <w:r>
        <w:rPr>
          <w:rFonts w:ascii="Maiandra GD" w:hAnsi="Maiandra GD" w:cs="Arial"/>
          <w:noProof/>
          <w:sz w:val="20"/>
          <w:szCs w:val="20"/>
          <w:lang w:eastAsia="es-SV"/>
        </w:rPr>
        <w:drawing>
          <wp:anchor distT="6102" distB="4958" distL="120398" distR="120398" simplePos="0" relativeHeight="251876864" behindDoc="0" locked="0" layoutInCell="1" allowOverlap="1" wp14:anchorId="20AB0E95" wp14:editId="5D5B36DB">
            <wp:simplePos x="0" y="0"/>
            <wp:positionH relativeFrom="margin">
              <wp:posOffset>629285</wp:posOffset>
            </wp:positionH>
            <wp:positionV relativeFrom="paragraph">
              <wp:posOffset>109855</wp:posOffset>
            </wp:positionV>
            <wp:extent cx="4819650" cy="2981325"/>
            <wp:effectExtent l="0" t="0" r="19050" b="9525"/>
            <wp:wrapNone/>
            <wp:docPr id="35" name="Gráfico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25793F" w:rsidRPr="00760BAD" w:rsidRDefault="0025793F" w:rsidP="0025793F">
      <w:pPr>
        <w:jc w:val="center"/>
        <w:rPr>
          <w:rFonts w:ascii="Tw Cen MT" w:hAnsi="Tw Cen MT" w:cs="Arial"/>
          <w:sz w:val="20"/>
          <w:szCs w:val="18"/>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Default="0025793F" w:rsidP="0025793F">
      <w:pPr>
        <w:jc w:val="both"/>
        <w:rPr>
          <w:rFonts w:ascii="Maiandra GD" w:hAnsi="Maiandra GD" w:cs="Arial"/>
          <w:sz w:val="20"/>
          <w:szCs w:val="20"/>
        </w:rPr>
      </w:pPr>
    </w:p>
    <w:p w:rsidR="0025793F"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760BAD" w:rsidRDefault="0025793F" w:rsidP="0025793F">
      <w:pPr>
        <w:jc w:val="both"/>
        <w:rPr>
          <w:rFonts w:ascii="Maiandra GD" w:hAnsi="Maiandra GD" w:cs="Arial"/>
          <w:sz w:val="20"/>
          <w:szCs w:val="20"/>
        </w:rPr>
      </w:pPr>
    </w:p>
    <w:p w:rsidR="0025793F" w:rsidRPr="0025793F" w:rsidRDefault="0025793F" w:rsidP="0025793F">
      <w:pPr>
        <w:widowControl w:val="0"/>
        <w:rPr>
          <w:rFonts w:ascii="Maiandra GD" w:hAnsi="Maiandra GD" w:cs="Arial"/>
          <w:sz w:val="20"/>
          <w:szCs w:val="20"/>
        </w:rPr>
      </w:pPr>
      <w:r w:rsidRPr="0025793F">
        <w:rPr>
          <w:rFonts w:ascii="Maiandra GD" w:hAnsi="Maiandra GD" w:cs="Arial"/>
          <w:sz w:val="20"/>
          <w:szCs w:val="20"/>
        </w:rPr>
        <w:t>El volumen más importante de agua potable producido durante el año 2014, corresponde a los sistemas que abastecen la región Metropolitana de San Salvador. Dicha producción fue de 183.1 millones de metros cúbicos, de los cuales:</w:t>
      </w:r>
    </w:p>
    <w:p w:rsidR="0025793F" w:rsidRDefault="0025793F" w:rsidP="0025793F">
      <w:pPr>
        <w:widowControl w:val="0"/>
        <w:rPr>
          <w:rFonts w:ascii="Maiandra GD" w:hAnsi="Maiandra GD" w:cs="Arial"/>
          <w:sz w:val="20"/>
          <w:szCs w:val="20"/>
        </w:rPr>
      </w:pPr>
    </w:p>
    <w:p w:rsidR="0025793F" w:rsidRPr="0025793F" w:rsidRDefault="0025793F" w:rsidP="0025793F">
      <w:pPr>
        <w:widowControl w:val="0"/>
        <w:rPr>
          <w:rFonts w:ascii="Maiandra GD" w:hAnsi="Maiandra GD" w:cs="Arial"/>
          <w:sz w:val="20"/>
          <w:szCs w:val="20"/>
        </w:rPr>
      </w:pPr>
    </w:p>
    <w:p w:rsidR="0025793F" w:rsidRPr="0025793F" w:rsidRDefault="0025793F" w:rsidP="00661305">
      <w:pPr>
        <w:pStyle w:val="Prrafodelista"/>
        <w:widowControl w:val="0"/>
        <w:numPr>
          <w:ilvl w:val="0"/>
          <w:numId w:val="9"/>
        </w:numPr>
        <w:rPr>
          <w:rFonts w:ascii="Maiandra GD" w:hAnsi="Maiandra GD" w:cs="Arial"/>
          <w:sz w:val="20"/>
          <w:szCs w:val="20"/>
        </w:rPr>
      </w:pPr>
      <w:r w:rsidRPr="0025793F">
        <w:rPr>
          <w:rFonts w:ascii="Maiandra GD" w:hAnsi="Maiandra GD" w:cs="Arial"/>
          <w:sz w:val="20"/>
          <w:szCs w:val="20"/>
        </w:rPr>
        <w:t>El Sistema Planta Potabilizadora Las Pavas, produjo 64.7 millones de metros cúbicos.</w:t>
      </w:r>
    </w:p>
    <w:p w:rsidR="0025793F" w:rsidRPr="0025793F" w:rsidRDefault="0025793F" w:rsidP="00661305">
      <w:pPr>
        <w:pStyle w:val="Prrafodelista"/>
        <w:widowControl w:val="0"/>
        <w:numPr>
          <w:ilvl w:val="0"/>
          <w:numId w:val="9"/>
        </w:numPr>
        <w:rPr>
          <w:rFonts w:ascii="Maiandra GD" w:hAnsi="Maiandra GD" w:cs="Arial"/>
          <w:sz w:val="20"/>
          <w:szCs w:val="20"/>
        </w:rPr>
      </w:pPr>
      <w:r w:rsidRPr="0025793F">
        <w:rPr>
          <w:rFonts w:ascii="Maiandra GD" w:hAnsi="Maiandra GD" w:cs="Arial"/>
          <w:sz w:val="20"/>
          <w:szCs w:val="20"/>
        </w:rPr>
        <w:t>El Sistema Zona Norte, 43.0 millones de metros cúbicos.</w:t>
      </w:r>
    </w:p>
    <w:p w:rsidR="0025793F" w:rsidRPr="0025793F" w:rsidRDefault="0025793F" w:rsidP="00661305">
      <w:pPr>
        <w:pStyle w:val="Prrafodelista"/>
        <w:widowControl w:val="0"/>
        <w:numPr>
          <w:ilvl w:val="0"/>
          <w:numId w:val="9"/>
        </w:numPr>
        <w:rPr>
          <w:rFonts w:ascii="Maiandra GD" w:hAnsi="Maiandra GD" w:cs="Arial"/>
          <w:sz w:val="20"/>
          <w:szCs w:val="20"/>
        </w:rPr>
      </w:pPr>
      <w:r w:rsidRPr="0025793F">
        <w:rPr>
          <w:rFonts w:ascii="Maiandra GD" w:hAnsi="Maiandra GD" w:cs="Arial"/>
          <w:sz w:val="20"/>
          <w:szCs w:val="20"/>
        </w:rPr>
        <w:t>Los Sistemas tradicionales, conformados por pozos ubicados geográficamente en diversos puntos de la región Metropolitana, produjeron 75.4 millones de me</w:t>
      </w:r>
      <w:r>
        <w:rPr>
          <w:rFonts w:ascii="Maiandra GD" w:hAnsi="Maiandra GD" w:cs="Arial"/>
          <w:sz w:val="20"/>
          <w:szCs w:val="20"/>
        </w:rPr>
        <w:t>tros cúbicos (v</w:t>
      </w:r>
      <w:r w:rsidR="001B43F7">
        <w:rPr>
          <w:rFonts w:ascii="Maiandra GD" w:hAnsi="Maiandra GD" w:cs="Arial"/>
          <w:sz w:val="20"/>
          <w:szCs w:val="20"/>
        </w:rPr>
        <w:t xml:space="preserve">er gráfica </w:t>
      </w:r>
      <w:r w:rsidR="00242D60">
        <w:rPr>
          <w:rFonts w:ascii="Maiandra GD" w:hAnsi="Maiandra GD" w:cs="Arial"/>
          <w:sz w:val="20"/>
          <w:szCs w:val="20"/>
        </w:rPr>
        <w:t>N</w:t>
      </w:r>
      <w:r w:rsidR="001B43F7">
        <w:rPr>
          <w:rFonts w:ascii="Maiandra GD" w:hAnsi="Maiandra GD" w:cs="Arial"/>
          <w:sz w:val="20"/>
          <w:szCs w:val="20"/>
        </w:rPr>
        <w:t xml:space="preserve">o. </w:t>
      </w:r>
      <w:r w:rsidR="00335411">
        <w:rPr>
          <w:rFonts w:ascii="Maiandra GD" w:hAnsi="Maiandra GD" w:cs="Arial"/>
          <w:sz w:val="20"/>
          <w:szCs w:val="20"/>
        </w:rPr>
        <w:t>5</w:t>
      </w:r>
      <w:r w:rsidRPr="0025793F">
        <w:rPr>
          <w:rFonts w:ascii="Maiandra GD" w:hAnsi="Maiandra GD" w:cs="Arial"/>
          <w:sz w:val="20"/>
          <w:szCs w:val="20"/>
        </w:rPr>
        <w:t>)</w:t>
      </w:r>
      <w:r w:rsidR="001B43F7">
        <w:rPr>
          <w:rFonts w:ascii="Maiandra GD" w:hAnsi="Maiandra GD" w:cs="Arial"/>
          <w:sz w:val="20"/>
          <w:szCs w:val="20"/>
        </w:rPr>
        <w:t>.</w:t>
      </w: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25793F" w:rsidRDefault="0025793F" w:rsidP="0025793F">
      <w:pPr>
        <w:jc w:val="center"/>
        <w:rPr>
          <w:rFonts w:ascii="Tw Cen MT" w:hAnsi="Tw Cen MT" w:cs="Arial"/>
          <w:b/>
          <w:sz w:val="22"/>
          <w:szCs w:val="18"/>
        </w:rPr>
      </w:pPr>
    </w:p>
    <w:p w:rsidR="005A0227" w:rsidRPr="00760BAD" w:rsidRDefault="005A0227" w:rsidP="005A0227">
      <w:pPr>
        <w:jc w:val="center"/>
        <w:rPr>
          <w:rFonts w:ascii="Tw Cen MT" w:hAnsi="Tw Cen MT" w:cs="Arial"/>
          <w:b/>
          <w:sz w:val="22"/>
          <w:szCs w:val="18"/>
        </w:rPr>
      </w:pPr>
      <w:r>
        <w:rPr>
          <w:rFonts w:ascii="Tw Cen MT" w:hAnsi="Tw Cen MT" w:cs="Arial"/>
          <w:b/>
          <w:sz w:val="22"/>
          <w:szCs w:val="18"/>
        </w:rPr>
        <w:lastRenderedPageBreak/>
        <w:t>GRÁFICA No. 5</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PRODUCCIÓN DE AGUA EN LA REGIÓN METROPOLITANA</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DE SAN SALVADOR, AÑO 201</w:t>
      </w:r>
      <w:r>
        <w:rPr>
          <w:rFonts w:ascii="Tw Cen MT" w:hAnsi="Tw Cen MT" w:cs="Arial"/>
          <w:sz w:val="20"/>
          <w:szCs w:val="18"/>
        </w:rPr>
        <w:t>4</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SISTEMAS ADMINISTRADOS POR ANDA</w:t>
      </w: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r>
        <w:rPr>
          <w:rFonts w:ascii="Maiandra GD" w:hAnsi="Maiandra GD" w:cs="Arial"/>
          <w:noProof/>
          <w:sz w:val="20"/>
          <w:szCs w:val="20"/>
          <w:lang w:eastAsia="es-SV"/>
        </w:rPr>
        <w:drawing>
          <wp:anchor distT="4856" distB="3945" distL="119889" distR="119889" simplePos="0" relativeHeight="251877888" behindDoc="0" locked="0" layoutInCell="1" allowOverlap="1" wp14:anchorId="1DCFCAD5" wp14:editId="47A50BB8">
            <wp:simplePos x="0" y="0"/>
            <wp:positionH relativeFrom="margin">
              <wp:align>center</wp:align>
            </wp:positionH>
            <wp:positionV relativeFrom="paragraph">
              <wp:posOffset>40640</wp:posOffset>
            </wp:positionV>
            <wp:extent cx="4191635" cy="2146935"/>
            <wp:effectExtent l="0" t="0" r="18415" b="24765"/>
            <wp:wrapNone/>
            <wp:docPr id="36" name="Gráfico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Default="0025793F" w:rsidP="0025793F">
      <w:pPr>
        <w:widowControl w:val="0"/>
        <w:rPr>
          <w:rFonts w:ascii="Maiandra GD" w:hAnsi="Maiandra GD" w:cs="Arial"/>
          <w:sz w:val="20"/>
          <w:szCs w:val="20"/>
        </w:rPr>
      </w:pPr>
      <w:r w:rsidRPr="00760BAD">
        <w:rPr>
          <w:rFonts w:ascii="Maiandra GD" w:hAnsi="Maiandra GD" w:cs="Arial"/>
          <w:sz w:val="20"/>
          <w:szCs w:val="20"/>
        </w:rPr>
        <w:t>A continuación se presentan datos de producción por sistemas y regiones administrados por ANDA y por operadores descentralizados a</w:t>
      </w:r>
      <w:r>
        <w:rPr>
          <w:rFonts w:ascii="Maiandra GD" w:hAnsi="Maiandra GD" w:cs="Arial"/>
          <w:sz w:val="20"/>
          <w:szCs w:val="20"/>
        </w:rPr>
        <w:t xml:space="preserve"> nivel nacional</w:t>
      </w:r>
      <w:r w:rsidRPr="00760BAD">
        <w:rPr>
          <w:rFonts w:ascii="Maiandra GD" w:hAnsi="Maiandra GD" w:cs="Arial"/>
          <w:sz w:val="20"/>
          <w:szCs w:val="20"/>
        </w:rPr>
        <w:t xml:space="preserve"> (</w:t>
      </w:r>
      <w:r>
        <w:rPr>
          <w:rFonts w:ascii="Maiandra GD" w:hAnsi="Maiandra GD" w:cs="Arial"/>
          <w:sz w:val="20"/>
          <w:szCs w:val="20"/>
        </w:rPr>
        <w:t>c</w:t>
      </w:r>
      <w:r w:rsidRPr="00760BAD">
        <w:rPr>
          <w:rFonts w:ascii="Maiandra GD" w:hAnsi="Maiandra GD" w:cs="Arial"/>
          <w:sz w:val="20"/>
          <w:szCs w:val="20"/>
        </w:rPr>
        <w:t>uadro</w:t>
      </w:r>
      <w:r>
        <w:rPr>
          <w:rFonts w:ascii="Maiandra GD" w:hAnsi="Maiandra GD" w:cs="Arial"/>
          <w:sz w:val="20"/>
          <w:szCs w:val="20"/>
        </w:rPr>
        <w:t xml:space="preserve"> No.</w:t>
      </w:r>
      <w:r w:rsidRPr="00760BAD">
        <w:rPr>
          <w:rFonts w:ascii="Maiandra GD" w:hAnsi="Maiandra GD" w:cs="Arial"/>
          <w:sz w:val="20"/>
          <w:szCs w:val="20"/>
        </w:rPr>
        <w:t xml:space="preserve"> 2).</w:t>
      </w: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jc w:val="center"/>
        <w:rPr>
          <w:rFonts w:ascii="Tw Cen MT" w:hAnsi="Tw Cen MT" w:cs="Arial"/>
          <w:b/>
          <w:sz w:val="22"/>
          <w:szCs w:val="18"/>
        </w:rPr>
      </w:pPr>
      <w:r w:rsidRPr="00760BAD">
        <w:rPr>
          <w:rFonts w:ascii="Tw Cen MT" w:hAnsi="Tw Cen MT" w:cs="Arial"/>
          <w:b/>
          <w:sz w:val="22"/>
          <w:szCs w:val="18"/>
        </w:rPr>
        <w:t>CUADRO No. 2</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PRODUCCIÓN TOTAL DE AGUA POR SISTEMAS Y REGIONES A NIVEL NACIONAL</w:t>
      </w:r>
    </w:p>
    <w:p w:rsidR="0025793F" w:rsidRPr="00760BAD" w:rsidRDefault="00953AE8" w:rsidP="0025793F">
      <w:pPr>
        <w:jc w:val="center"/>
        <w:rPr>
          <w:rFonts w:ascii="Tw Cen MT" w:hAnsi="Tw Cen MT" w:cs="Arial"/>
          <w:sz w:val="20"/>
          <w:szCs w:val="18"/>
        </w:rPr>
      </w:pPr>
      <w:r>
        <w:rPr>
          <w:rFonts w:ascii="Tw Cen MT" w:hAnsi="Tw Cen MT" w:cs="Arial"/>
          <w:sz w:val="20"/>
          <w:szCs w:val="18"/>
        </w:rPr>
        <w:t>AÑO: 2014</w:t>
      </w:r>
    </w:p>
    <w:p w:rsidR="0025793F" w:rsidRPr="001B43F7" w:rsidRDefault="001B43F7" w:rsidP="0025793F">
      <w:pPr>
        <w:jc w:val="center"/>
        <w:rPr>
          <w:rFonts w:ascii="Tw Cen MT" w:hAnsi="Tw Cen MT" w:cs="Arial"/>
          <w:sz w:val="20"/>
          <w:szCs w:val="18"/>
        </w:rPr>
      </w:pPr>
      <w:r w:rsidRPr="001B43F7">
        <w:rPr>
          <w:rFonts w:ascii="Tw Cen MT" w:hAnsi="Tw Cen MT" w:cs="Arial"/>
          <w:sz w:val="20"/>
          <w:szCs w:val="18"/>
        </w:rPr>
        <w:t>(EN MILES DE METROS CÚBICOS)</w:t>
      </w:r>
    </w:p>
    <w:p w:rsidR="00953AE8" w:rsidRDefault="00953AE8" w:rsidP="0025793F">
      <w:pPr>
        <w:jc w:val="both"/>
        <w:rPr>
          <w:rFonts w:ascii="Maiandra GD" w:hAnsi="Maiandra GD" w:cs="Arial"/>
          <w:sz w:val="20"/>
          <w:szCs w:val="18"/>
        </w:rPr>
      </w:pPr>
    </w:p>
    <w:tbl>
      <w:tblPr>
        <w:tblW w:w="9638" w:type="dxa"/>
        <w:tblInd w:w="10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3544"/>
        <w:gridCol w:w="2031"/>
        <w:gridCol w:w="2031"/>
        <w:gridCol w:w="2032"/>
      </w:tblGrid>
      <w:tr w:rsidR="00953AE8" w:rsidRPr="00076521" w:rsidTr="0017330C">
        <w:trPr>
          <w:trHeight w:val="676"/>
        </w:trPr>
        <w:tc>
          <w:tcPr>
            <w:tcW w:w="354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20"/>
                <w:szCs w:val="18"/>
              </w:rPr>
            </w:pPr>
            <w:r w:rsidRPr="00076521">
              <w:rPr>
                <w:rFonts w:ascii="Maiandra GD" w:hAnsi="Maiandra GD" w:cs="Arial"/>
                <w:b/>
                <w:bCs/>
                <w:color w:val="FFFFFF"/>
                <w:sz w:val="20"/>
                <w:szCs w:val="18"/>
              </w:rPr>
              <w:t>SISTEMAS Y REGIONES</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14"/>
                <w:szCs w:val="18"/>
              </w:rPr>
            </w:pPr>
            <w:r w:rsidRPr="00076521">
              <w:rPr>
                <w:rFonts w:ascii="Maiandra GD" w:hAnsi="Maiandra GD" w:cs="Arial"/>
                <w:b/>
                <w:bCs/>
                <w:color w:val="FFFFFF"/>
                <w:sz w:val="14"/>
                <w:szCs w:val="18"/>
              </w:rPr>
              <w:t>PRODUCCIÓN SISTEMAS</w:t>
            </w:r>
          </w:p>
          <w:p w:rsidR="00953AE8" w:rsidRPr="00076521" w:rsidRDefault="00953AE8" w:rsidP="0017330C">
            <w:pPr>
              <w:jc w:val="center"/>
              <w:rPr>
                <w:rFonts w:ascii="Maiandra GD" w:hAnsi="Maiandra GD" w:cs="Arial"/>
                <w:b/>
                <w:bCs/>
                <w:color w:val="FFFFFF"/>
                <w:sz w:val="14"/>
                <w:szCs w:val="18"/>
              </w:rPr>
            </w:pPr>
            <w:r w:rsidRPr="00076521">
              <w:rPr>
                <w:rFonts w:ascii="Maiandra GD" w:hAnsi="Maiandra GD" w:cs="Arial"/>
                <w:b/>
                <w:bCs/>
                <w:color w:val="FFFFFF"/>
                <w:sz w:val="14"/>
                <w:szCs w:val="18"/>
              </w:rPr>
              <w:t>ADMINISTRADOS POR ANDA</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14"/>
                <w:szCs w:val="18"/>
              </w:rPr>
            </w:pPr>
            <w:r w:rsidRPr="00076521">
              <w:rPr>
                <w:rFonts w:ascii="Maiandra GD" w:hAnsi="Maiandra GD" w:cs="Arial"/>
                <w:b/>
                <w:bCs/>
                <w:color w:val="FFFFFF"/>
                <w:sz w:val="14"/>
                <w:szCs w:val="18"/>
              </w:rPr>
              <w:t>PRODUCCIÓN SISTEMAS</w:t>
            </w:r>
          </w:p>
          <w:p w:rsidR="00953AE8" w:rsidRPr="00076521" w:rsidRDefault="00953AE8" w:rsidP="0017330C">
            <w:pPr>
              <w:jc w:val="center"/>
              <w:rPr>
                <w:rFonts w:ascii="Maiandra GD" w:hAnsi="Maiandra GD" w:cs="Arial"/>
                <w:b/>
                <w:bCs/>
                <w:color w:val="FFFFFF"/>
                <w:sz w:val="14"/>
                <w:szCs w:val="18"/>
              </w:rPr>
            </w:pPr>
            <w:r w:rsidRPr="00076521">
              <w:rPr>
                <w:rFonts w:ascii="Maiandra GD" w:hAnsi="Maiandra GD" w:cs="Arial"/>
                <w:b/>
                <w:bCs/>
                <w:color w:val="FFFFFF"/>
                <w:sz w:val="14"/>
                <w:szCs w:val="18"/>
              </w:rPr>
              <w:t>OPERADORES DESCENTRALIZADOS</w:t>
            </w:r>
          </w:p>
        </w:tc>
        <w:tc>
          <w:tcPr>
            <w:tcW w:w="2032"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20"/>
                <w:szCs w:val="18"/>
              </w:rPr>
            </w:pPr>
            <w:r w:rsidRPr="00076521">
              <w:rPr>
                <w:rFonts w:ascii="Maiandra GD" w:hAnsi="Maiandra GD" w:cs="Arial"/>
                <w:b/>
                <w:bCs/>
                <w:color w:val="FFFFFF"/>
                <w:sz w:val="20"/>
                <w:szCs w:val="18"/>
              </w:rPr>
              <w:t>PRODUCCIÓN</w:t>
            </w:r>
          </w:p>
          <w:p w:rsidR="00953AE8" w:rsidRPr="00076521" w:rsidRDefault="00953AE8" w:rsidP="0017330C">
            <w:pPr>
              <w:jc w:val="center"/>
              <w:rPr>
                <w:rFonts w:ascii="Maiandra GD" w:hAnsi="Maiandra GD" w:cs="Arial"/>
                <w:b/>
                <w:bCs/>
                <w:color w:val="FFFFFF"/>
                <w:sz w:val="20"/>
                <w:szCs w:val="18"/>
              </w:rPr>
            </w:pPr>
            <w:r w:rsidRPr="00076521">
              <w:rPr>
                <w:rFonts w:ascii="Maiandra GD" w:hAnsi="Maiandra GD" w:cs="Arial"/>
                <w:b/>
                <w:bCs/>
                <w:color w:val="FFFFFF"/>
                <w:sz w:val="20"/>
                <w:szCs w:val="18"/>
              </w:rPr>
              <w:t>TOTAL</w:t>
            </w:r>
          </w:p>
        </w:tc>
      </w:tr>
      <w:tr w:rsidR="00953AE8" w:rsidRPr="00076521" w:rsidTr="0017330C">
        <w:trPr>
          <w:trHeight w:val="309"/>
        </w:trPr>
        <w:tc>
          <w:tcPr>
            <w:tcW w:w="3544" w:type="dxa"/>
            <w:tcBorders>
              <w:top w:val="single" w:sz="24" w:space="0" w:color="FFFFFF"/>
              <w:bottom w:val="single" w:sz="6" w:space="0" w:color="FFFFFF"/>
            </w:tcBorders>
            <w:shd w:val="clear" w:color="auto" w:fill="DBE5F1"/>
            <w:vAlign w:val="center"/>
          </w:tcPr>
          <w:p w:rsidR="00953AE8" w:rsidRPr="00076521" w:rsidRDefault="00953AE8" w:rsidP="0017330C">
            <w:pPr>
              <w:rPr>
                <w:rFonts w:ascii="Maiandra GD" w:hAnsi="Maiandra GD" w:cs="Arial"/>
                <w:sz w:val="18"/>
                <w:szCs w:val="18"/>
              </w:rPr>
            </w:pPr>
            <w:r w:rsidRPr="00076521">
              <w:rPr>
                <w:rFonts w:ascii="Maiandra GD" w:hAnsi="Maiandra GD" w:cs="Arial"/>
                <w:sz w:val="18"/>
                <w:szCs w:val="18"/>
              </w:rPr>
              <w:t>LAS PAVAS</w:t>
            </w:r>
          </w:p>
        </w:tc>
        <w:tc>
          <w:tcPr>
            <w:tcW w:w="2031" w:type="dxa"/>
            <w:tcBorders>
              <w:top w:val="single" w:sz="24"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64,742.1</w:t>
            </w:r>
          </w:p>
        </w:tc>
        <w:tc>
          <w:tcPr>
            <w:tcW w:w="2031" w:type="dxa"/>
            <w:tcBorders>
              <w:top w:val="single" w:sz="24"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0</w:t>
            </w:r>
          </w:p>
        </w:tc>
        <w:tc>
          <w:tcPr>
            <w:tcW w:w="2032" w:type="dxa"/>
            <w:tcBorders>
              <w:top w:val="single" w:sz="24"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64,742.1</w:t>
            </w:r>
          </w:p>
        </w:tc>
      </w:tr>
      <w:tr w:rsidR="00953AE8" w:rsidRPr="00076521" w:rsidTr="0017330C">
        <w:trPr>
          <w:trHeight w:val="309"/>
        </w:trPr>
        <w:tc>
          <w:tcPr>
            <w:tcW w:w="3544" w:type="dxa"/>
            <w:tcBorders>
              <w:top w:val="single" w:sz="6" w:space="0" w:color="FFFFFF"/>
              <w:bottom w:val="single" w:sz="6" w:space="0" w:color="FFFFFF"/>
            </w:tcBorders>
            <w:shd w:val="clear" w:color="auto" w:fill="DBE5F1"/>
            <w:vAlign w:val="center"/>
          </w:tcPr>
          <w:p w:rsidR="00953AE8" w:rsidRPr="00076521" w:rsidRDefault="00953AE8" w:rsidP="0017330C">
            <w:pPr>
              <w:rPr>
                <w:rFonts w:ascii="Maiandra GD" w:hAnsi="Maiandra GD" w:cs="Arial"/>
                <w:sz w:val="18"/>
                <w:szCs w:val="18"/>
              </w:rPr>
            </w:pPr>
            <w:r w:rsidRPr="00076521">
              <w:rPr>
                <w:rFonts w:ascii="Maiandra GD" w:hAnsi="Maiandra GD" w:cs="Arial"/>
                <w:sz w:val="18"/>
                <w:szCs w:val="18"/>
              </w:rPr>
              <w:t>ZONA NORTE</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42,987.0</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0</w:t>
            </w:r>
          </w:p>
        </w:tc>
        <w:tc>
          <w:tcPr>
            <w:tcW w:w="2032"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42,987.0</w:t>
            </w:r>
          </w:p>
        </w:tc>
      </w:tr>
      <w:tr w:rsidR="00953AE8" w:rsidRPr="00076521" w:rsidTr="0017330C">
        <w:trPr>
          <w:trHeight w:val="309"/>
        </w:trPr>
        <w:tc>
          <w:tcPr>
            <w:tcW w:w="3544" w:type="dxa"/>
            <w:tcBorders>
              <w:top w:val="single" w:sz="6" w:space="0" w:color="FFFFFF"/>
              <w:bottom w:val="single" w:sz="6" w:space="0" w:color="FFFFFF"/>
            </w:tcBorders>
            <w:shd w:val="clear" w:color="auto" w:fill="DBE5F1"/>
            <w:vAlign w:val="center"/>
          </w:tcPr>
          <w:p w:rsidR="00953AE8" w:rsidRPr="00076521" w:rsidRDefault="00953AE8" w:rsidP="0017330C">
            <w:pPr>
              <w:rPr>
                <w:rFonts w:ascii="Maiandra GD" w:hAnsi="Maiandra GD" w:cs="Arial"/>
                <w:sz w:val="18"/>
                <w:szCs w:val="18"/>
              </w:rPr>
            </w:pPr>
            <w:r w:rsidRPr="00076521">
              <w:rPr>
                <w:rFonts w:ascii="Maiandra GD" w:hAnsi="Maiandra GD" w:cs="Arial"/>
                <w:sz w:val="18"/>
                <w:szCs w:val="18"/>
              </w:rPr>
              <w:t>TRADICIONALES</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75,381.3</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451.7</w:t>
            </w:r>
          </w:p>
        </w:tc>
        <w:tc>
          <w:tcPr>
            <w:tcW w:w="2032"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75,833.0</w:t>
            </w:r>
          </w:p>
        </w:tc>
      </w:tr>
      <w:tr w:rsidR="00953AE8" w:rsidRPr="00076521" w:rsidTr="0017330C">
        <w:trPr>
          <w:trHeight w:val="393"/>
        </w:trPr>
        <w:tc>
          <w:tcPr>
            <w:tcW w:w="3544" w:type="dxa"/>
            <w:tcBorders>
              <w:top w:val="single" w:sz="6" w:space="0" w:color="FFFFFF"/>
              <w:bottom w:val="single" w:sz="6" w:space="0" w:color="FFFFFF"/>
            </w:tcBorders>
            <w:shd w:val="clear" w:color="auto" w:fill="4F81BD"/>
            <w:vAlign w:val="center"/>
          </w:tcPr>
          <w:p w:rsidR="00953AE8" w:rsidRPr="00076521" w:rsidRDefault="00953AE8" w:rsidP="0017330C">
            <w:pPr>
              <w:rPr>
                <w:rFonts w:ascii="Calibri" w:hAnsi="Calibri" w:cs="Arial"/>
                <w:b/>
                <w:color w:val="FFFFFF"/>
                <w:sz w:val="22"/>
                <w:szCs w:val="18"/>
              </w:rPr>
            </w:pPr>
            <w:r w:rsidRPr="00076521">
              <w:rPr>
                <w:rFonts w:ascii="Maiandra GD" w:hAnsi="Maiandra GD" w:cs="Arial"/>
                <w:b/>
                <w:color w:val="FFFFFF"/>
                <w:sz w:val="18"/>
                <w:szCs w:val="18"/>
              </w:rPr>
              <w:t>SUB TOTAL REGIÓN METROPOLITANA DE SAN SALVADOR</w:t>
            </w:r>
          </w:p>
        </w:tc>
        <w:tc>
          <w:tcPr>
            <w:tcW w:w="2031" w:type="dxa"/>
            <w:tcBorders>
              <w:top w:val="single" w:sz="6" w:space="0" w:color="FFFFFF"/>
              <w:bottom w:val="single" w:sz="6" w:space="0" w:color="FFFFFF"/>
            </w:tcBorders>
            <w:shd w:val="clear" w:color="auto" w:fill="4F81BD"/>
            <w:vAlign w:val="center"/>
          </w:tcPr>
          <w:p w:rsidR="00953AE8" w:rsidRPr="00076521" w:rsidRDefault="00953AE8" w:rsidP="0017330C">
            <w:pPr>
              <w:jc w:val="center"/>
              <w:rPr>
                <w:rFonts w:ascii="Maiandra GD" w:hAnsi="Maiandra GD" w:cs="Arial"/>
                <w:b/>
                <w:color w:val="FFFFFF"/>
                <w:sz w:val="18"/>
                <w:szCs w:val="18"/>
              </w:rPr>
            </w:pPr>
            <w:r w:rsidRPr="00076521">
              <w:rPr>
                <w:rFonts w:ascii="Maiandra GD" w:hAnsi="Maiandra GD" w:cs="Arial"/>
                <w:b/>
                <w:color w:val="FFFFFF"/>
                <w:sz w:val="18"/>
                <w:szCs w:val="18"/>
              </w:rPr>
              <w:t>183,110.4</w:t>
            </w:r>
          </w:p>
        </w:tc>
        <w:tc>
          <w:tcPr>
            <w:tcW w:w="2031" w:type="dxa"/>
            <w:tcBorders>
              <w:top w:val="single" w:sz="6" w:space="0" w:color="FFFFFF"/>
              <w:bottom w:val="single" w:sz="6" w:space="0" w:color="FFFFFF"/>
            </w:tcBorders>
            <w:shd w:val="clear" w:color="auto" w:fill="4F81BD"/>
            <w:vAlign w:val="center"/>
          </w:tcPr>
          <w:p w:rsidR="00953AE8" w:rsidRPr="00953AE8" w:rsidRDefault="00953AE8" w:rsidP="0017330C">
            <w:pPr>
              <w:jc w:val="center"/>
              <w:rPr>
                <w:rFonts w:ascii="Maiandra GD" w:hAnsi="Maiandra GD" w:cs="Arial"/>
                <w:b/>
                <w:color w:val="FFFFFF"/>
                <w:sz w:val="18"/>
                <w:szCs w:val="18"/>
              </w:rPr>
            </w:pPr>
            <w:r w:rsidRPr="00953AE8">
              <w:rPr>
                <w:rFonts w:ascii="Maiandra GD" w:hAnsi="Maiandra GD" w:cs="Arial"/>
                <w:b/>
                <w:color w:val="FFFFFF" w:themeColor="background1"/>
                <w:sz w:val="18"/>
                <w:szCs w:val="18"/>
              </w:rPr>
              <w:t>451.7</w:t>
            </w:r>
          </w:p>
        </w:tc>
        <w:tc>
          <w:tcPr>
            <w:tcW w:w="2032" w:type="dxa"/>
            <w:tcBorders>
              <w:top w:val="single" w:sz="6" w:space="0" w:color="FFFFFF"/>
              <w:bottom w:val="single" w:sz="6" w:space="0" w:color="FFFFFF"/>
            </w:tcBorders>
            <w:shd w:val="clear" w:color="auto" w:fill="4F81BD"/>
            <w:vAlign w:val="center"/>
          </w:tcPr>
          <w:p w:rsidR="00953AE8" w:rsidRPr="00076521" w:rsidRDefault="00953AE8" w:rsidP="0017330C">
            <w:pPr>
              <w:jc w:val="center"/>
              <w:rPr>
                <w:rFonts w:ascii="Maiandra GD" w:hAnsi="Maiandra GD" w:cs="Arial"/>
                <w:b/>
                <w:color w:val="FFFFFF"/>
                <w:sz w:val="18"/>
                <w:szCs w:val="18"/>
              </w:rPr>
            </w:pPr>
            <w:r w:rsidRPr="00076521">
              <w:rPr>
                <w:rFonts w:ascii="Maiandra GD" w:hAnsi="Maiandra GD" w:cs="Arial"/>
                <w:b/>
                <w:color w:val="FFFFFF"/>
                <w:sz w:val="18"/>
                <w:szCs w:val="18"/>
              </w:rPr>
              <w:t>183,562.1</w:t>
            </w:r>
          </w:p>
        </w:tc>
      </w:tr>
      <w:tr w:rsidR="00953AE8" w:rsidRPr="00076521" w:rsidTr="0017330C">
        <w:trPr>
          <w:trHeight w:val="313"/>
        </w:trPr>
        <w:tc>
          <w:tcPr>
            <w:tcW w:w="3544" w:type="dxa"/>
            <w:tcBorders>
              <w:top w:val="single" w:sz="6" w:space="0" w:color="FFFFFF"/>
              <w:bottom w:val="single" w:sz="6" w:space="0" w:color="FFFFFF"/>
            </w:tcBorders>
            <w:shd w:val="clear" w:color="auto" w:fill="DBE5F1"/>
            <w:vAlign w:val="center"/>
          </w:tcPr>
          <w:p w:rsidR="00953AE8" w:rsidRPr="00076521" w:rsidRDefault="00953AE8" w:rsidP="0017330C">
            <w:pPr>
              <w:rPr>
                <w:rFonts w:ascii="Maiandra GD" w:hAnsi="Maiandra GD" w:cs="Arial"/>
                <w:sz w:val="18"/>
                <w:szCs w:val="18"/>
              </w:rPr>
            </w:pPr>
            <w:r w:rsidRPr="00076521">
              <w:rPr>
                <w:rFonts w:ascii="Maiandra GD" w:hAnsi="Maiandra GD" w:cs="Arial"/>
                <w:sz w:val="18"/>
                <w:szCs w:val="18"/>
              </w:rPr>
              <w:t>REGIÓN CENTRAL</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70,599.4</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3,339.5</w:t>
            </w:r>
          </w:p>
        </w:tc>
        <w:tc>
          <w:tcPr>
            <w:tcW w:w="2032"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73,938.9</w:t>
            </w:r>
          </w:p>
        </w:tc>
      </w:tr>
      <w:tr w:rsidR="00953AE8" w:rsidRPr="00076521" w:rsidTr="0017330C">
        <w:trPr>
          <w:trHeight w:val="313"/>
        </w:trPr>
        <w:tc>
          <w:tcPr>
            <w:tcW w:w="3544" w:type="dxa"/>
            <w:tcBorders>
              <w:top w:val="single" w:sz="6" w:space="0" w:color="FFFFFF"/>
              <w:bottom w:val="single" w:sz="6" w:space="0" w:color="FFFFFF"/>
            </w:tcBorders>
            <w:shd w:val="clear" w:color="auto" w:fill="DBE5F1"/>
            <w:vAlign w:val="center"/>
          </w:tcPr>
          <w:p w:rsidR="00953AE8" w:rsidRPr="00076521" w:rsidRDefault="00953AE8" w:rsidP="0017330C">
            <w:pPr>
              <w:rPr>
                <w:rFonts w:ascii="Maiandra GD" w:hAnsi="Maiandra GD" w:cs="Arial"/>
                <w:sz w:val="18"/>
                <w:szCs w:val="18"/>
              </w:rPr>
            </w:pPr>
            <w:r w:rsidRPr="00076521">
              <w:rPr>
                <w:rFonts w:ascii="Maiandra GD" w:hAnsi="Maiandra GD" w:cs="Arial"/>
                <w:sz w:val="18"/>
                <w:szCs w:val="18"/>
              </w:rPr>
              <w:t>REGIÓN OCCIDENTAL</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69,635.2</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1,058.3</w:t>
            </w:r>
          </w:p>
        </w:tc>
        <w:tc>
          <w:tcPr>
            <w:tcW w:w="2032"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70,693.5</w:t>
            </w:r>
          </w:p>
        </w:tc>
      </w:tr>
      <w:tr w:rsidR="00953AE8" w:rsidRPr="00076521" w:rsidTr="0017330C">
        <w:trPr>
          <w:trHeight w:val="313"/>
        </w:trPr>
        <w:tc>
          <w:tcPr>
            <w:tcW w:w="3544" w:type="dxa"/>
            <w:tcBorders>
              <w:top w:val="single" w:sz="6" w:space="0" w:color="FFFFFF"/>
              <w:bottom w:val="single" w:sz="6" w:space="0" w:color="FFFFFF"/>
            </w:tcBorders>
            <w:shd w:val="clear" w:color="auto" w:fill="DBE5F1"/>
            <w:vAlign w:val="center"/>
          </w:tcPr>
          <w:p w:rsidR="00953AE8" w:rsidRPr="00076521" w:rsidRDefault="00953AE8" w:rsidP="0017330C">
            <w:pPr>
              <w:rPr>
                <w:rFonts w:ascii="Maiandra GD" w:hAnsi="Maiandra GD" w:cs="Arial"/>
                <w:b/>
                <w:sz w:val="18"/>
                <w:szCs w:val="18"/>
              </w:rPr>
            </w:pPr>
            <w:r w:rsidRPr="00076521">
              <w:rPr>
                <w:rFonts w:ascii="Maiandra GD" w:hAnsi="Maiandra GD" w:cs="Arial"/>
                <w:sz w:val="18"/>
                <w:szCs w:val="18"/>
              </w:rPr>
              <w:t>REGIÓN ORIENTAL</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42,195.6</w:t>
            </w:r>
          </w:p>
        </w:tc>
        <w:tc>
          <w:tcPr>
            <w:tcW w:w="2031"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0.0</w:t>
            </w:r>
          </w:p>
        </w:tc>
        <w:tc>
          <w:tcPr>
            <w:tcW w:w="2032" w:type="dxa"/>
            <w:tcBorders>
              <w:top w:val="single" w:sz="6" w:space="0" w:color="FFFFFF"/>
              <w:bottom w:val="single" w:sz="6" w:space="0" w:color="FFFFFF"/>
            </w:tcBorders>
            <w:shd w:val="clear" w:color="auto" w:fill="DBE5F1"/>
            <w:vAlign w:val="center"/>
          </w:tcPr>
          <w:p w:rsidR="00953AE8" w:rsidRPr="00076521" w:rsidRDefault="00953AE8" w:rsidP="0017330C">
            <w:pPr>
              <w:jc w:val="center"/>
              <w:rPr>
                <w:rFonts w:ascii="Maiandra GD" w:hAnsi="Maiandra GD" w:cs="Arial"/>
                <w:sz w:val="18"/>
                <w:szCs w:val="22"/>
              </w:rPr>
            </w:pPr>
            <w:r w:rsidRPr="00076521">
              <w:rPr>
                <w:rFonts w:ascii="Maiandra GD" w:hAnsi="Maiandra GD" w:cs="Arial"/>
                <w:sz w:val="18"/>
                <w:szCs w:val="22"/>
              </w:rPr>
              <w:t>42,195.6</w:t>
            </w:r>
          </w:p>
        </w:tc>
      </w:tr>
      <w:tr w:rsidR="00953AE8" w:rsidRPr="00076521" w:rsidTr="0017330C">
        <w:trPr>
          <w:trHeight w:val="386"/>
        </w:trPr>
        <w:tc>
          <w:tcPr>
            <w:tcW w:w="3544" w:type="dxa"/>
            <w:tcBorders>
              <w:top w:val="single" w:sz="6" w:space="0" w:color="FFFFFF"/>
            </w:tcBorders>
            <w:shd w:val="clear" w:color="auto" w:fill="4F81BD"/>
            <w:vAlign w:val="center"/>
          </w:tcPr>
          <w:p w:rsidR="00953AE8" w:rsidRPr="00076521" w:rsidRDefault="00953AE8" w:rsidP="0017330C">
            <w:pPr>
              <w:rPr>
                <w:rFonts w:ascii="Calibri" w:hAnsi="Calibri" w:cs="Arial"/>
                <w:b/>
                <w:color w:val="FFFFFF"/>
                <w:sz w:val="22"/>
                <w:szCs w:val="18"/>
              </w:rPr>
            </w:pPr>
            <w:r w:rsidRPr="00076521">
              <w:rPr>
                <w:rFonts w:ascii="Maiandra GD" w:hAnsi="Maiandra GD" w:cs="Arial"/>
                <w:b/>
                <w:bCs/>
                <w:color w:val="FFFFFF"/>
                <w:sz w:val="18"/>
                <w:szCs w:val="18"/>
              </w:rPr>
              <w:t>SUB TOTAL INTERIOR DEL PAÍS</w:t>
            </w:r>
          </w:p>
        </w:tc>
        <w:tc>
          <w:tcPr>
            <w:tcW w:w="2031" w:type="dxa"/>
            <w:tcBorders>
              <w:top w:val="single" w:sz="6"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18"/>
                <w:szCs w:val="22"/>
              </w:rPr>
            </w:pPr>
            <w:r w:rsidRPr="00076521">
              <w:rPr>
                <w:rFonts w:ascii="Maiandra GD" w:hAnsi="Maiandra GD" w:cs="Arial"/>
                <w:b/>
                <w:bCs/>
                <w:color w:val="FFFFFF"/>
                <w:sz w:val="18"/>
                <w:szCs w:val="22"/>
              </w:rPr>
              <w:t>182,430.2</w:t>
            </w:r>
          </w:p>
        </w:tc>
        <w:tc>
          <w:tcPr>
            <w:tcW w:w="2031" w:type="dxa"/>
            <w:tcBorders>
              <w:top w:val="single" w:sz="6"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18"/>
                <w:szCs w:val="22"/>
              </w:rPr>
            </w:pPr>
            <w:r w:rsidRPr="00076521">
              <w:rPr>
                <w:rFonts w:ascii="Maiandra GD" w:hAnsi="Maiandra GD" w:cs="Arial"/>
                <w:b/>
                <w:bCs/>
                <w:color w:val="FFFFFF"/>
                <w:sz w:val="18"/>
                <w:szCs w:val="22"/>
              </w:rPr>
              <w:t>4,397.8</w:t>
            </w:r>
          </w:p>
        </w:tc>
        <w:tc>
          <w:tcPr>
            <w:tcW w:w="2032" w:type="dxa"/>
            <w:tcBorders>
              <w:top w:val="single" w:sz="6" w:space="0" w:color="FFFFFF"/>
            </w:tcBorders>
            <w:shd w:val="clear" w:color="auto" w:fill="4F81BD"/>
            <w:vAlign w:val="center"/>
          </w:tcPr>
          <w:p w:rsidR="00953AE8" w:rsidRPr="00076521" w:rsidRDefault="00953AE8" w:rsidP="0017330C">
            <w:pPr>
              <w:jc w:val="center"/>
              <w:rPr>
                <w:rFonts w:ascii="Maiandra GD" w:hAnsi="Maiandra GD" w:cs="Arial"/>
                <w:b/>
                <w:bCs/>
                <w:color w:val="FFFFFF"/>
                <w:sz w:val="18"/>
                <w:szCs w:val="22"/>
              </w:rPr>
            </w:pPr>
            <w:r w:rsidRPr="00076521">
              <w:rPr>
                <w:rFonts w:ascii="Maiandra GD" w:hAnsi="Maiandra GD" w:cs="Arial"/>
                <w:b/>
                <w:bCs/>
                <w:color w:val="FFFFFF"/>
                <w:sz w:val="18"/>
                <w:szCs w:val="22"/>
              </w:rPr>
              <w:t>186,828.0</w:t>
            </w:r>
          </w:p>
        </w:tc>
      </w:tr>
      <w:tr w:rsidR="00953AE8" w:rsidRPr="00760BAD" w:rsidTr="0017330C">
        <w:trPr>
          <w:trHeight w:val="361"/>
        </w:trPr>
        <w:tc>
          <w:tcPr>
            <w:tcW w:w="354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53AE8" w:rsidRPr="00076521" w:rsidRDefault="00953AE8" w:rsidP="0017330C">
            <w:pPr>
              <w:jc w:val="center"/>
              <w:rPr>
                <w:rFonts w:ascii="Calibri" w:hAnsi="Calibri" w:cs="Arial"/>
                <w:b/>
                <w:bCs/>
                <w:color w:val="FFFFFF"/>
                <w:sz w:val="20"/>
                <w:szCs w:val="18"/>
              </w:rPr>
            </w:pPr>
            <w:r w:rsidRPr="00076521">
              <w:rPr>
                <w:rFonts w:ascii="Maiandra GD" w:hAnsi="Maiandra GD" w:cs="Arial"/>
                <w:b/>
                <w:color w:val="FFFFFF"/>
                <w:sz w:val="18"/>
                <w:szCs w:val="18"/>
              </w:rPr>
              <w:t>TOTAL</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53AE8" w:rsidRPr="00953AE8" w:rsidRDefault="00953AE8" w:rsidP="0017330C">
            <w:pPr>
              <w:jc w:val="center"/>
              <w:rPr>
                <w:rFonts w:ascii="Maiandra GD" w:hAnsi="Maiandra GD" w:cs="Arial"/>
                <w:b/>
                <w:bCs/>
                <w:color w:val="FFFFFF" w:themeColor="background1"/>
                <w:sz w:val="18"/>
                <w:szCs w:val="22"/>
              </w:rPr>
            </w:pPr>
            <w:r w:rsidRPr="00953AE8">
              <w:rPr>
                <w:rFonts w:ascii="Maiandra GD" w:hAnsi="Maiandra GD" w:cs="Arial"/>
                <w:b/>
                <w:bCs/>
                <w:color w:val="FFFFFF" w:themeColor="background1"/>
                <w:sz w:val="18"/>
                <w:szCs w:val="22"/>
              </w:rPr>
              <w:t>365,540.6</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53AE8" w:rsidRPr="00953AE8" w:rsidRDefault="00953AE8" w:rsidP="0017330C">
            <w:pPr>
              <w:jc w:val="center"/>
              <w:rPr>
                <w:rFonts w:ascii="Maiandra GD" w:hAnsi="Maiandra GD" w:cs="Arial"/>
                <w:b/>
                <w:bCs/>
                <w:color w:val="FFFFFF" w:themeColor="background1"/>
                <w:sz w:val="18"/>
                <w:szCs w:val="22"/>
              </w:rPr>
            </w:pPr>
            <w:r w:rsidRPr="00953AE8">
              <w:rPr>
                <w:rFonts w:ascii="Maiandra GD" w:hAnsi="Maiandra GD" w:cs="Arial"/>
                <w:b/>
                <w:bCs/>
                <w:color w:val="FFFFFF" w:themeColor="background1"/>
                <w:sz w:val="18"/>
                <w:szCs w:val="22"/>
              </w:rPr>
              <w:t>4,849.5</w:t>
            </w:r>
          </w:p>
        </w:tc>
        <w:tc>
          <w:tcPr>
            <w:tcW w:w="2032"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53AE8" w:rsidRPr="00953AE8" w:rsidRDefault="00953AE8" w:rsidP="0017330C">
            <w:pPr>
              <w:jc w:val="center"/>
              <w:rPr>
                <w:rFonts w:ascii="Maiandra GD" w:hAnsi="Maiandra GD" w:cs="Arial"/>
                <w:b/>
                <w:bCs/>
                <w:color w:val="FFFFFF" w:themeColor="background1"/>
                <w:sz w:val="18"/>
                <w:szCs w:val="22"/>
              </w:rPr>
            </w:pPr>
            <w:r w:rsidRPr="00953AE8">
              <w:rPr>
                <w:rFonts w:ascii="Maiandra GD" w:hAnsi="Maiandra GD" w:cs="Arial"/>
                <w:b/>
                <w:bCs/>
                <w:color w:val="FFFFFF" w:themeColor="background1"/>
                <w:sz w:val="18"/>
                <w:szCs w:val="22"/>
              </w:rPr>
              <w:t>370,390.1</w:t>
            </w:r>
          </w:p>
        </w:tc>
      </w:tr>
    </w:tbl>
    <w:p w:rsidR="0025793F" w:rsidRDefault="0025793F" w:rsidP="0025793F">
      <w:pPr>
        <w:jc w:val="both"/>
        <w:rPr>
          <w:rFonts w:ascii="Maiandra GD" w:hAnsi="Maiandra GD" w:cs="Arial"/>
          <w:sz w:val="20"/>
          <w:szCs w:val="18"/>
        </w:rPr>
      </w:pPr>
    </w:p>
    <w:p w:rsidR="00953AE8" w:rsidRPr="00760BAD" w:rsidRDefault="00953AE8" w:rsidP="0025793F">
      <w:pPr>
        <w:jc w:val="both"/>
        <w:rPr>
          <w:rFonts w:ascii="Maiandra GD" w:hAnsi="Maiandra GD" w:cs="Arial"/>
          <w:sz w:val="20"/>
          <w:szCs w:val="18"/>
        </w:rPr>
      </w:pPr>
    </w:p>
    <w:p w:rsidR="0025793F" w:rsidRPr="00760BAD" w:rsidRDefault="00953AE8" w:rsidP="0025793F">
      <w:pPr>
        <w:widowControl w:val="0"/>
        <w:jc w:val="both"/>
        <w:rPr>
          <w:rFonts w:ascii="Maiandra GD" w:hAnsi="Maiandra GD" w:cs="Arial"/>
          <w:sz w:val="20"/>
          <w:szCs w:val="20"/>
        </w:rPr>
      </w:pPr>
      <w:r w:rsidRPr="00953AE8">
        <w:rPr>
          <w:rFonts w:ascii="Maiandra GD" w:hAnsi="Maiandra GD" w:cs="Arial"/>
          <w:sz w:val="20"/>
          <w:szCs w:val="20"/>
        </w:rPr>
        <w:t>Los  operadores de sistemas descentralizados de agua potable, prestan el  servicio en 16 municipios a nivel nacional; reportando una producción total de 4.8 millones de metros cúbicos. De este total 0.5 millones de metros cúbicos (9.3%) corresponden a la región Metropolitana, 3.3 millones (68.9%) fueron producidos en la región Central y 1.0 millones de metros cúbicos (21.8%) corr</w:t>
      </w:r>
      <w:r>
        <w:rPr>
          <w:rFonts w:ascii="Maiandra GD" w:hAnsi="Maiandra GD" w:cs="Arial"/>
          <w:sz w:val="20"/>
          <w:szCs w:val="20"/>
        </w:rPr>
        <w:t>esponden a la región Occidental</w:t>
      </w:r>
      <w:r w:rsidRPr="00953AE8">
        <w:rPr>
          <w:rFonts w:ascii="Maiandra GD" w:hAnsi="Maiandra GD" w:cs="Arial"/>
          <w:sz w:val="20"/>
          <w:szCs w:val="20"/>
        </w:rPr>
        <w:t xml:space="preserve"> (</w:t>
      </w:r>
      <w:r>
        <w:rPr>
          <w:rFonts w:ascii="Maiandra GD" w:hAnsi="Maiandra GD" w:cs="Arial"/>
          <w:sz w:val="20"/>
          <w:szCs w:val="20"/>
        </w:rPr>
        <w:t>v</w:t>
      </w:r>
      <w:r w:rsidRPr="00953AE8">
        <w:rPr>
          <w:rFonts w:ascii="Maiandra GD" w:hAnsi="Maiandra GD" w:cs="Arial"/>
          <w:sz w:val="20"/>
          <w:szCs w:val="20"/>
        </w:rPr>
        <w:t xml:space="preserve">er gráfica </w:t>
      </w:r>
      <w:r w:rsidR="00242D60">
        <w:rPr>
          <w:rFonts w:ascii="Maiandra GD" w:hAnsi="Maiandra GD" w:cs="Arial"/>
          <w:sz w:val="20"/>
          <w:szCs w:val="20"/>
        </w:rPr>
        <w:t>N</w:t>
      </w:r>
      <w:r w:rsidRPr="00953AE8">
        <w:rPr>
          <w:rFonts w:ascii="Maiandra GD" w:hAnsi="Maiandra GD" w:cs="Arial"/>
          <w:sz w:val="20"/>
          <w:szCs w:val="20"/>
        </w:rPr>
        <w:t xml:space="preserve">o. </w:t>
      </w:r>
      <w:r w:rsidR="00335411">
        <w:rPr>
          <w:rFonts w:ascii="Maiandra GD" w:hAnsi="Maiandra GD" w:cs="Arial"/>
          <w:sz w:val="20"/>
          <w:szCs w:val="20"/>
        </w:rPr>
        <w:t>6</w:t>
      </w:r>
      <w:r w:rsidRPr="00953AE8">
        <w:rPr>
          <w:rFonts w:ascii="Maiandra GD" w:hAnsi="Maiandra GD" w:cs="Arial"/>
          <w:sz w:val="20"/>
          <w:szCs w:val="20"/>
        </w:rPr>
        <w:t>)</w:t>
      </w:r>
      <w:r>
        <w:rPr>
          <w:rFonts w:ascii="Maiandra GD" w:hAnsi="Maiandra GD" w:cs="Arial"/>
          <w:sz w:val="20"/>
          <w:szCs w:val="20"/>
        </w:rPr>
        <w:t>.</w:t>
      </w:r>
    </w:p>
    <w:p w:rsidR="0025793F" w:rsidRPr="00760BAD" w:rsidRDefault="0025793F" w:rsidP="0025793F">
      <w:pPr>
        <w:jc w:val="center"/>
        <w:rPr>
          <w:rFonts w:ascii="Tw Cen MT" w:hAnsi="Tw Cen MT" w:cs="Arial"/>
          <w:b/>
          <w:sz w:val="22"/>
          <w:szCs w:val="18"/>
        </w:rPr>
      </w:pPr>
    </w:p>
    <w:p w:rsidR="0025793F" w:rsidRPr="00760BAD" w:rsidRDefault="0025793F" w:rsidP="0025793F">
      <w:pPr>
        <w:jc w:val="center"/>
        <w:rPr>
          <w:rFonts w:ascii="Tw Cen MT" w:hAnsi="Tw Cen MT" w:cs="Arial"/>
          <w:b/>
          <w:sz w:val="22"/>
          <w:szCs w:val="18"/>
        </w:rPr>
      </w:pPr>
      <w:r w:rsidRPr="00760BAD">
        <w:rPr>
          <w:rFonts w:ascii="Tw Cen MT" w:hAnsi="Tw Cen MT" w:cs="Arial"/>
          <w:b/>
          <w:sz w:val="22"/>
          <w:szCs w:val="18"/>
        </w:rPr>
        <w:lastRenderedPageBreak/>
        <w:t xml:space="preserve">GRÁFICA No. </w:t>
      </w:r>
      <w:r w:rsidR="005A0227">
        <w:rPr>
          <w:rFonts w:ascii="Tw Cen MT" w:hAnsi="Tw Cen MT" w:cs="Arial"/>
          <w:b/>
          <w:sz w:val="22"/>
          <w:szCs w:val="18"/>
        </w:rPr>
        <w:t>6</w:t>
      </w:r>
    </w:p>
    <w:p w:rsidR="0025793F" w:rsidRPr="00760BAD" w:rsidRDefault="0025793F" w:rsidP="0025793F">
      <w:pPr>
        <w:widowControl w:val="0"/>
        <w:jc w:val="center"/>
        <w:rPr>
          <w:rFonts w:ascii="Tw Cen MT" w:hAnsi="Tw Cen MT" w:cs="Arial"/>
          <w:sz w:val="20"/>
          <w:szCs w:val="18"/>
        </w:rPr>
      </w:pPr>
      <w:r w:rsidRPr="00760BAD">
        <w:rPr>
          <w:rFonts w:ascii="Tw Cen MT" w:hAnsi="Tw Cen MT" w:cs="Arial"/>
          <w:sz w:val="20"/>
          <w:szCs w:val="18"/>
        </w:rPr>
        <w:t>PRODUCCIÓ</w:t>
      </w:r>
      <w:r w:rsidR="00953AE8">
        <w:rPr>
          <w:rFonts w:ascii="Tw Cen MT" w:hAnsi="Tw Cen MT" w:cs="Arial"/>
          <w:sz w:val="20"/>
          <w:szCs w:val="18"/>
        </w:rPr>
        <w:t>N DE AGUA POR REGIONES, AÑO 2014</w:t>
      </w:r>
    </w:p>
    <w:p w:rsidR="0025793F" w:rsidRPr="00760BAD" w:rsidRDefault="0025793F" w:rsidP="0025793F">
      <w:pPr>
        <w:widowControl w:val="0"/>
        <w:jc w:val="center"/>
        <w:rPr>
          <w:rFonts w:ascii="Maiandra GD" w:hAnsi="Maiandra GD" w:cs="Arial"/>
          <w:sz w:val="20"/>
          <w:szCs w:val="20"/>
        </w:rPr>
      </w:pPr>
      <w:r w:rsidRPr="00760BAD">
        <w:rPr>
          <w:rFonts w:ascii="Tw Cen MT" w:hAnsi="Tw Cen MT" w:cs="Arial"/>
          <w:sz w:val="20"/>
          <w:szCs w:val="18"/>
        </w:rPr>
        <w:t>SISTEMAS ADMINISTRADOS POR OPERADORES DESCENTRALIZADOS</w:t>
      </w:r>
    </w:p>
    <w:p w:rsidR="0025793F" w:rsidRPr="00760BAD" w:rsidRDefault="00953AE8" w:rsidP="0025793F">
      <w:pPr>
        <w:widowControl w:val="0"/>
        <w:rPr>
          <w:rFonts w:ascii="Maiandra GD" w:hAnsi="Maiandra GD" w:cs="Arial"/>
          <w:sz w:val="20"/>
          <w:szCs w:val="20"/>
        </w:rPr>
      </w:pPr>
      <w:r>
        <w:rPr>
          <w:rFonts w:ascii="Maiandra GD" w:hAnsi="Maiandra GD" w:cs="Arial"/>
          <w:noProof/>
          <w:sz w:val="20"/>
          <w:szCs w:val="20"/>
          <w:lang w:eastAsia="es-SV"/>
        </w:rPr>
        <w:drawing>
          <wp:anchor distT="6100" distB="8388" distL="120398" distR="120398" simplePos="0" relativeHeight="251878912" behindDoc="0" locked="0" layoutInCell="1" allowOverlap="1" wp14:anchorId="6E748CC1" wp14:editId="0848ACE5">
            <wp:simplePos x="0" y="0"/>
            <wp:positionH relativeFrom="column">
              <wp:posOffset>759460</wp:posOffset>
            </wp:positionH>
            <wp:positionV relativeFrom="paragraph">
              <wp:posOffset>121285</wp:posOffset>
            </wp:positionV>
            <wp:extent cx="4572635" cy="2687955"/>
            <wp:effectExtent l="0" t="0" r="18415" b="17145"/>
            <wp:wrapNone/>
            <wp:docPr id="37" name="Gráfico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Pr="00760BAD" w:rsidRDefault="0025793F" w:rsidP="0025793F">
      <w:pPr>
        <w:widowControl w:val="0"/>
        <w:jc w:val="both"/>
        <w:rPr>
          <w:rFonts w:ascii="Maiandra GD" w:hAnsi="Maiandra GD" w:cs="Arial"/>
          <w:sz w:val="20"/>
          <w:szCs w:val="20"/>
        </w:rPr>
      </w:pPr>
    </w:p>
    <w:p w:rsidR="0025793F" w:rsidRDefault="0025793F" w:rsidP="0025793F">
      <w:pPr>
        <w:widowControl w:val="0"/>
        <w:jc w:val="both"/>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sidRPr="00953AE8">
        <w:rPr>
          <w:rFonts w:ascii="Maiandra GD" w:hAnsi="Maiandra GD" w:cs="Arial"/>
          <w:sz w:val="20"/>
          <w:szCs w:val="20"/>
        </w:rPr>
        <w:t>El suministro de agua potable es una de las principales responsabilidades de ANDA, de ahí se deriva un estricto control de la calidad del agua desde las mismas fuentes en donde se produce y en las redes de distribución de los sistemas que se administran.</w:t>
      </w:r>
    </w:p>
    <w:p w:rsidR="00953AE8" w:rsidRPr="00953AE8" w:rsidRDefault="00953AE8" w:rsidP="00953AE8">
      <w:pPr>
        <w:widowControl w:val="0"/>
        <w:jc w:val="both"/>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sidRPr="00953AE8">
        <w:rPr>
          <w:rFonts w:ascii="Maiandra GD" w:hAnsi="Maiandra GD" w:cs="Arial"/>
          <w:sz w:val="20"/>
          <w:szCs w:val="20"/>
        </w:rPr>
        <w:t xml:space="preserve">La norma ISO 17025, es una normativa internacional desarrollada por ISO (International </w:t>
      </w:r>
      <w:proofErr w:type="spellStart"/>
      <w:r w:rsidRPr="00953AE8">
        <w:rPr>
          <w:rFonts w:ascii="Maiandra GD" w:hAnsi="Maiandra GD" w:cs="Arial"/>
          <w:sz w:val="20"/>
          <w:szCs w:val="20"/>
        </w:rPr>
        <w:t>Organization</w:t>
      </w:r>
      <w:proofErr w:type="spellEnd"/>
      <w:r w:rsidRPr="00953AE8">
        <w:rPr>
          <w:rFonts w:ascii="Maiandra GD" w:hAnsi="Maiandra GD" w:cs="Arial"/>
          <w:sz w:val="20"/>
          <w:szCs w:val="20"/>
        </w:rPr>
        <w:t xml:space="preserve"> </w:t>
      </w:r>
      <w:proofErr w:type="spellStart"/>
      <w:r w:rsidRPr="00953AE8">
        <w:rPr>
          <w:rFonts w:ascii="Maiandra GD" w:hAnsi="Maiandra GD" w:cs="Arial"/>
          <w:sz w:val="20"/>
          <w:szCs w:val="20"/>
        </w:rPr>
        <w:t>for</w:t>
      </w:r>
      <w:proofErr w:type="spellEnd"/>
      <w:r w:rsidRPr="00953AE8">
        <w:rPr>
          <w:rFonts w:ascii="Maiandra GD" w:hAnsi="Maiandra GD" w:cs="Arial"/>
          <w:sz w:val="20"/>
          <w:szCs w:val="20"/>
        </w:rPr>
        <w:t xml:space="preserve"> </w:t>
      </w:r>
      <w:proofErr w:type="spellStart"/>
      <w:r w:rsidRPr="00953AE8">
        <w:rPr>
          <w:rFonts w:ascii="Maiandra GD" w:hAnsi="Maiandra GD" w:cs="Arial"/>
          <w:sz w:val="20"/>
          <w:szCs w:val="20"/>
        </w:rPr>
        <w:t>Standardization</w:t>
      </w:r>
      <w:proofErr w:type="spellEnd"/>
      <w:r w:rsidRPr="00953AE8">
        <w:rPr>
          <w:rFonts w:ascii="Maiandra GD" w:hAnsi="Maiandra GD" w:cs="Arial"/>
          <w:sz w:val="20"/>
          <w:szCs w:val="20"/>
        </w:rPr>
        <w:t xml:space="preserve">) en la que se establecen los requisitos que deben cumplir los laboratorios de análisis a nivel mundial; por lo que el laboratorio de ANDA, a través del cumplimiento de esta norma, garantiza la aceptación internacional de la calidad del agua. En este sentido, para asegurar la calidad del agua suministrada, ANDA cuenta con tres laboratorios de control de calidad, los cuales se encuentran validados bajo dicha norma, ante el Organismo Salvadoreño de Acreditación (OSA); y desde el año 2008 fueron acreditados ante el Concejo Nacional de Ciencia y Tecnología de El Salvador (CONACYT). La normativa de calidad del agua incluye 4 nuevos parámetros, los cuales están incorporados en los laboratorios institucionales para su cumplimiento: níquel, zinc, dureza y de aguas residuales (bioquímica de oxígeno). </w:t>
      </w:r>
    </w:p>
    <w:p w:rsidR="00953AE8" w:rsidRPr="00953AE8" w:rsidRDefault="00953AE8" w:rsidP="00953AE8">
      <w:pPr>
        <w:widowControl w:val="0"/>
        <w:jc w:val="both"/>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Pr>
          <w:rFonts w:ascii="Maiandra GD" w:hAnsi="Maiandra GD" w:cs="Arial"/>
          <w:noProof/>
          <w:sz w:val="20"/>
          <w:szCs w:val="20"/>
          <w:lang w:eastAsia="es-SV"/>
        </w:rPr>
        <w:drawing>
          <wp:anchor distT="0" distB="0" distL="114300" distR="114300" simplePos="0" relativeHeight="251879936" behindDoc="0" locked="0" layoutInCell="1" allowOverlap="1" wp14:anchorId="4FE96BA2" wp14:editId="48D316B1">
            <wp:simplePos x="0" y="0"/>
            <wp:positionH relativeFrom="margin">
              <wp:posOffset>635</wp:posOffset>
            </wp:positionH>
            <wp:positionV relativeFrom="margin">
              <wp:posOffset>5645785</wp:posOffset>
            </wp:positionV>
            <wp:extent cx="2266950" cy="2457450"/>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69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AE8">
        <w:rPr>
          <w:rFonts w:ascii="Maiandra GD" w:hAnsi="Maiandra GD" w:cs="Arial"/>
          <w:sz w:val="20"/>
          <w:szCs w:val="20"/>
        </w:rPr>
        <w:t>Siempre en el mismo contexto, durante el presente año, se renueva la acreditación del Laboratorio para el período 2014-2019, con un incremento del alcance de 18 determinaciones analíticas acreditadas en agua potable y residual. Asimismo, en el mismo año, el Laboratorio de Control de Calidad, recibió un reconocimiento por parte de la Organización Salvadoreña de Acreditación (OSA) por cumplir con la norma NSR ISO/IEC 17025, en sus 10 años de institución acreditada.</w:t>
      </w:r>
    </w:p>
    <w:p w:rsidR="00953AE8" w:rsidRPr="00953AE8" w:rsidRDefault="00953AE8" w:rsidP="00953AE8">
      <w:pPr>
        <w:widowControl w:val="0"/>
        <w:jc w:val="both"/>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sidRPr="00953AE8">
        <w:rPr>
          <w:rFonts w:ascii="Maiandra GD" w:hAnsi="Maiandra GD" w:cs="Arial"/>
          <w:sz w:val="20"/>
          <w:szCs w:val="20"/>
        </w:rPr>
        <w:t xml:space="preserve">Para el año 2014 en los laboratorios de ANDA, se tomaron un total de 10,142 muestras microbiológicas y  3,537 muestras físico-químicas. Del total de muestras microbiológicas 4,339 (42.8%) fueron tomadas en la región Metropolitana, 2,573 (25.4%) se tomaron en la región Central, 1,477 (14.5%) en la región Occidental y 1,753 (17.3%) en la región Oriental. En lo referente a las muestras físico-químicas en la región Metropolitana se tomaron 954 (27.0%), 1,278 (36.1%) en la región Central, 409 (11.6%) en </w:t>
      </w:r>
      <w:r w:rsidRPr="00953AE8">
        <w:rPr>
          <w:rFonts w:ascii="Maiandra GD" w:hAnsi="Maiandra GD" w:cs="Arial"/>
          <w:sz w:val="20"/>
          <w:szCs w:val="20"/>
        </w:rPr>
        <w:lastRenderedPageBreak/>
        <w:t xml:space="preserve">la región Occidental y 896 (25.3%) se tomaron en la región Oriental del país. </w:t>
      </w:r>
    </w:p>
    <w:p w:rsidR="00953AE8" w:rsidRPr="00953AE8" w:rsidRDefault="00953AE8" w:rsidP="00953AE8">
      <w:pPr>
        <w:widowControl w:val="0"/>
        <w:jc w:val="both"/>
        <w:rPr>
          <w:rFonts w:ascii="Maiandra GD" w:hAnsi="Maiandra GD" w:cs="Arial"/>
          <w:sz w:val="20"/>
          <w:szCs w:val="20"/>
        </w:rPr>
      </w:pPr>
    </w:p>
    <w:p w:rsidR="0025793F" w:rsidRPr="00760BAD" w:rsidRDefault="00953AE8" w:rsidP="00953AE8">
      <w:pPr>
        <w:widowControl w:val="0"/>
        <w:jc w:val="both"/>
        <w:rPr>
          <w:rFonts w:ascii="Maiandra GD" w:hAnsi="Maiandra GD" w:cs="Arial"/>
          <w:sz w:val="20"/>
          <w:szCs w:val="20"/>
        </w:rPr>
      </w:pPr>
      <w:r w:rsidRPr="00953AE8">
        <w:rPr>
          <w:rFonts w:ascii="Maiandra GD" w:hAnsi="Maiandra GD" w:cs="Arial"/>
          <w:sz w:val="20"/>
          <w:szCs w:val="20"/>
        </w:rPr>
        <w:t xml:space="preserve">Las gráficas </w:t>
      </w:r>
      <w:r w:rsidR="00242D60">
        <w:rPr>
          <w:rFonts w:ascii="Maiandra GD" w:hAnsi="Maiandra GD" w:cs="Arial"/>
          <w:sz w:val="20"/>
          <w:szCs w:val="20"/>
        </w:rPr>
        <w:t>N</w:t>
      </w:r>
      <w:r w:rsidRPr="00953AE8">
        <w:rPr>
          <w:rFonts w:ascii="Maiandra GD" w:hAnsi="Maiandra GD" w:cs="Arial"/>
          <w:sz w:val="20"/>
          <w:szCs w:val="20"/>
        </w:rPr>
        <w:t xml:space="preserve">o. </w:t>
      </w:r>
      <w:r w:rsidR="00335411">
        <w:rPr>
          <w:rFonts w:ascii="Maiandra GD" w:hAnsi="Maiandra GD" w:cs="Arial"/>
          <w:sz w:val="20"/>
          <w:szCs w:val="20"/>
        </w:rPr>
        <w:t>7</w:t>
      </w:r>
      <w:r w:rsidRPr="00953AE8">
        <w:rPr>
          <w:rFonts w:ascii="Maiandra GD" w:hAnsi="Maiandra GD" w:cs="Arial"/>
          <w:sz w:val="20"/>
          <w:szCs w:val="20"/>
        </w:rPr>
        <w:t xml:space="preserve"> y </w:t>
      </w:r>
      <w:r w:rsidR="00335411">
        <w:rPr>
          <w:rFonts w:ascii="Maiandra GD" w:hAnsi="Maiandra GD" w:cs="Arial"/>
          <w:sz w:val="20"/>
          <w:szCs w:val="20"/>
        </w:rPr>
        <w:t>8</w:t>
      </w:r>
      <w:r w:rsidRPr="00953AE8">
        <w:rPr>
          <w:rFonts w:ascii="Maiandra GD" w:hAnsi="Maiandra GD" w:cs="Arial"/>
          <w:sz w:val="20"/>
          <w:szCs w:val="20"/>
        </w:rPr>
        <w:t xml:space="preserve"> reflejan las muestras microbiológicas y físico–químicas efectuadas en las diferentes regiones del país</w:t>
      </w:r>
      <w:r w:rsidR="00335411">
        <w:rPr>
          <w:rFonts w:ascii="Maiandra GD" w:hAnsi="Maiandra GD" w:cs="Arial"/>
          <w:sz w:val="20"/>
          <w:szCs w:val="20"/>
        </w:rPr>
        <w:t>, respectivamente</w:t>
      </w:r>
      <w:r w:rsidR="0025793F" w:rsidRPr="00760BAD">
        <w:rPr>
          <w:rFonts w:ascii="Maiandra GD" w:hAnsi="Maiandra GD" w:cs="Arial"/>
          <w:sz w:val="20"/>
          <w:szCs w:val="20"/>
        </w:rPr>
        <w:t>.</w:t>
      </w:r>
    </w:p>
    <w:p w:rsidR="0025793F" w:rsidRDefault="0025793F" w:rsidP="0025793F">
      <w:pPr>
        <w:widowControl w:val="0"/>
        <w:rPr>
          <w:rFonts w:ascii="Maiandra GD" w:hAnsi="Maiandra GD" w:cs="Arial"/>
          <w:sz w:val="20"/>
          <w:szCs w:val="20"/>
        </w:rPr>
      </w:pPr>
    </w:p>
    <w:p w:rsidR="0025793F" w:rsidRPr="00760BAD" w:rsidRDefault="0025793F" w:rsidP="0025793F">
      <w:pPr>
        <w:ind w:left="708" w:firstLine="708"/>
        <w:rPr>
          <w:rFonts w:ascii="Tw Cen MT" w:hAnsi="Tw Cen MT" w:cs="Arial"/>
          <w:b/>
          <w:sz w:val="22"/>
          <w:szCs w:val="18"/>
        </w:rPr>
      </w:pPr>
      <w:r w:rsidRPr="00760BAD">
        <w:rPr>
          <w:rFonts w:ascii="Tw Cen MT" w:hAnsi="Tw Cen MT" w:cs="Arial"/>
          <w:b/>
          <w:sz w:val="22"/>
          <w:szCs w:val="18"/>
        </w:rPr>
        <w:t xml:space="preserve">GRÁFICA No. </w:t>
      </w:r>
      <w:r w:rsidR="005A0227">
        <w:rPr>
          <w:rFonts w:ascii="Tw Cen MT" w:hAnsi="Tw Cen MT" w:cs="Arial"/>
          <w:b/>
          <w:sz w:val="22"/>
          <w:szCs w:val="18"/>
        </w:rPr>
        <w:t>7</w:t>
      </w:r>
      <w:r w:rsidRPr="00760BAD">
        <w:rPr>
          <w:rFonts w:ascii="Tw Cen MT" w:hAnsi="Tw Cen MT" w:cs="Arial"/>
          <w:b/>
          <w:sz w:val="22"/>
          <w:szCs w:val="18"/>
        </w:rPr>
        <w:tab/>
      </w:r>
      <w:r w:rsidRPr="00760BAD">
        <w:rPr>
          <w:rFonts w:ascii="Tw Cen MT" w:hAnsi="Tw Cen MT" w:cs="Arial"/>
          <w:b/>
          <w:sz w:val="22"/>
          <w:szCs w:val="18"/>
        </w:rPr>
        <w:tab/>
      </w:r>
      <w:r w:rsidRPr="00760BAD">
        <w:rPr>
          <w:rFonts w:ascii="Tw Cen MT" w:hAnsi="Tw Cen MT" w:cs="Arial"/>
          <w:b/>
          <w:sz w:val="22"/>
          <w:szCs w:val="18"/>
        </w:rPr>
        <w:tab/>
      </w:r>
      <w:r w:rsidRPr="00760BAD">
        <w:rPr>
          <w:rFonts w:ascii="Tw Cen MT" w:hAnsi="Tw Cen MT" w:cs="Arial"/>
          <w:b/>
          <w:sz w:val="22"/>
          <w:szCs w:val="18"/>
        </w:rPr>
        <w:tab/>
      </w:r>
      <w:r w:rsidR="00953AE8">
        <w:rPr>
          <w:rFonts w:ascii="Tw Cen MT" w:hAnsi="Tw Cen MT" w:cs="Arial"/>
          <w:b/>
          <w:sz w:val="22"/>
          <w:szCs w:val="18"/>
        </w:rPr>
        <w:t xml:space="preserve">     </w:t>
      </w:r>
      <w:r w:rsidRPr="00760BAD">
        <w:rPr>
          <w:rFonts w:ascii="Tw Cen MT" w:hAnsi="Tw Cen MT" w:cs="Arial"/>
          <w:b/>
          <w:sz w:val="22"/>
          <w:szCs w:val="18"/>
        </w:rPr>
        <w:tab/>
      </w:r>
      <w:r w:rsidR="00953AE8">
        <w:rPr>
          <w:rFonts w:ascii="Tw Cen MT" w:hAnsi="Tw Cen MT" w:cs="Arial"/>
          <w:b/>
          <w:sz w:val="22"/>
          <w:szCs w:val="18"/>
        </w:rPr>
        <w:t xml:space="preserve">        </w:t>
      </w:r>
      <w:r w:rsidRPr="00760BAD">
        <w:rPr>
          <w:rFonts w:ascii="Tw Cen MT" w:hAnsi="Tw Cen MT" w:cs="Arial"/>
          <w:b/>
          <w:sz w:val="22"/>
          <w:szCs w:val="18"/>
        </w:rPr>
        <w:t xml:space="preserve">GRÁFICA No. </w:t>
      </w:r>
      <w:r w:rsidR="005A0227">
        <w:rPr>
          <w:rFonts w:ascii="Tw Cen MT" w:hAnsi="Tw Cen MT" w:cs="Arial"/>
          <w:b/>
          <w:sz w:val="22"/>
          <w:szCs w:val="18"/>
        </w:rPr>
        <w:t>8</w:t>
      </w:r>
    </w:p>
    <w:p w:rsidR="0025793F" w:rsidRPr="00760BAD" w:rsidRDefault="00953AE8" w:rsidP="0025793F">
      <w:pPr>
        <w:widowControl w:val="0"/>
        <w:ind w:firstLine="708"/>
        <w:rPr>
          <w:rFonts w:ascii="Tw Cen MT" w:hAnsi="Tw Cen MT" w:cs="Arial"/>
          <w:sz w:val="20"/>
          <w:szCs w:val="18"/>
        </w:rPr>
      </w:pPr>
      <w:r>
        <w:rPr>
          <w:rFonts w:ascii="Tw Cen MT" w:hAnsi="Tw Cen MT" w:cs="Arial"/>
          <w:sz w:val="20"/>
          <w:szCs w:val="18"/>
        </w:rPr>
        <w:t xml:space="preserve">    </w:t>
      </w:r>
      <w:r w:rsidR="0025793F" w:rsidRPr="00760BAD">
        <w:rPr>
          <w:rFonts w:ascii="Tw Cen MT" w:hAnsi="Tw Cen MT" w:cs="Arial"/>
          <w:sz w:val="20"/>
          <w:szCs w:val="18"/>
        </w:rPr>
        <w:t>MUESTRAS MICROBIOLÓGICAS</w:t>
      </w:r>
      <w:r w:rsidR="0025793F" w:rsidRPr="00760BAD">
        <w:rPr>
          <w:rFonts w:ascii="Tw Cen MT" w:hAnsi="Tw Cen MT" w:cs="Arial"/>
          <w:sz w:val="20"/>
          <w:szCs w:val="18"/>
        </w:rPr>
        <w:tab/>
      </w:r>
      <w:r w:rsidR="0025793F" w:rsidRPr="00760BAD">
        <w:rPr>
          <w:rFonts w:ascii="Tw Cen MT" w:hAnsi="Tw Cen MT" w:cs="Arial"/>
          <w:sz w:val="20"/>
          <w:szCs w:val="18"/>
        </w:rPr>
        <w:tab/>
      </w:r>
      <w:r w:rsidR="0025793F" w:rsidRPr="00760BAD">
        <w:rPr>
          <w:rFonts w:ascii="Tw Cen MT" w:hAnsi="Tw Cen MT" w:cs="Arial"/>
          <w:sz w:val="20"/>
          <w:szCs w:val="18"/>
        </w:rPr>
        <w:tab/>
      </w:r>
      <w:r w:rsidR="0025793F" w:rsidRPr="00760BAD">
        <w:rPr>
          <w:rFonts w:ascii="Tw Cen MT" w:hAnsi="Tw Cen MT" w:cs="Arial"/>
          <w:sz w:val="20"/>
          <w:szCs w:val="18"/>
        </w:rPr>
        <w:tab/>
      </w:r>
      <w:r>
        <w:rPr>
          <w:rFonts w:ascii="Tw Cen MT" w:hAnsi="Tw Cen MT" w:cs="Arial"/>
          <w:sz w:val="20"/>
          <w:szCs w:val="18"/>
        </w:rPr>
        <w:t xml:space="preserve">         </w:t>
      </w:r>
      <w:r w:rsidR="0025793F" w:rsidRPr="00760BAD">
        <w:rPr>
          <w:rFonts w:ascii="Tw Cen MT" w:hAnsi="Tw Cen MT" w:cs="Arial"/>
          <w:sz w:val="20"/>
          <w:szCs w:val="18"/>
        </w:rPr>
        <w:t xml:space="preserve">   MUESTRAS FÍSICO - QUÍMICAS</w:t>
      </w:r>
    </w:p>
    <w:p w:rsidR="0025793F" w:rsidRPr="00760BAD" w:rsidRDefault="00953AE8" w:rsidP="0025793F">
      <w:pPr>
        <w:widowControl w:val="0"/>
        <w:ind w:left="708" w:firstLine="708"/>
        <w:rPr>
          <w:rFonts w:ascii="Tw Cen MT" w:hAnsi="Tw Cen MT" w:cs="Arial"/>
          <w:sz w:val="20"/>
          <w:szCs w:val="18"/>
        </w:rPr>
      </w:pPr>
      <w:r>
        <w:rPr>
          <w:rFonts w:ascii="Tw Cen MT" w:hAnsi="Tw Cen MT" w:cs="Arial"/>
          <w:sz w:val="20"/>
          <w:szCs w:val="18"/>
        </w:rPr>
        <w:t xml:space="preserve">    AÑO 2014</w:t>
      </w:r>
      <w:r w:rsidR="0025793F" w:rsidRPr="00760BAD">
        <w:rPr>
          <w:rFonts w:ascii="Tw Cen MT" w:hAnsi="Tw Cen MT" w:cs="Arial"/>
          <w:sz w:val="20"/>
          <w:szCs w:val="18"/>
        </w:rPr>
        <w:tab/>
      </w:r>
      <w:r w:rsidR="0025793F" w:rsidRPr="00760BAD">
        <w:rPr>
          <w:rFonts w:ascii="Tw Cen MT" w:hAnsi="Tw Cen MT" w:cs="Arial"/>
          <w:sz w:val="20"/>
          <w:szCs w:val="18"/>
        </w:rPr>
        <w:tab/>
      </w:r>
      <w:r w:rsidR="0025793F" w:rsidRPr="00760BAD">
        <w:rPr>
          <w:rFonts w:ascii="Tw Cen MT" w:hAnsi="Tw Cen MT" w:cs="Arial"/>
          <w:sz w:val="20"/>
          <w:szCs w:val="18"/>
        </w:rPr>
        <w:tab/>
      </w:r>
      <w:r w:rsidR="0025793F" w:rsidRPr="00760BAD">
        <w:rPr>
          <w:rFonts w:ascii="Tw Cen MT" w:hAnsi="Tw Cen MT" w:cs="Arial"/>
          <w:sz w:val="20"/>
          <w:szCs w:val="18"/>
        </w:rPr>
        <w:tab/>
      </w:r>
      <w:r w:rsidR="0025793F" w:rsidRPr="00760BAD">
        <w:rPr>
          <w:rFonts w:ascii="Tw Cen MT" w:hAnsi="Tw Cen MT" w:cs="Arial"/>
          <w:sz w:val="20"/>
          <w:szCs w:val="18"/>
        </w:rPr>
        <w:tab/>
      </w:r>
      <w:r>
        <w:rPr>
          <w:rFonts w:ascii="Tw Cen MT" w:hAnsi="Tw Cen MT" w:cs="Arial"/>
          <w:sz w:val="20"/>
          <w:szCs w:val="18"/>
        </w:rPr>
        <w:t xml:space="preserve"> </w:t>
      </w:r>
      <w:r w:rsidR="0025793F" w:rsidRPr="00760BAD">
        <w:rPr>
          <w:rFonts w:ascii="Tw Cen MT" w:hAnsi="Tw Cen MT" w:cs="Arial"/>
          <w:sz w:val="20"/>
          <w:szCs w:val="18"/>
        </w:rPr>
        <w:tab/>
      </w:r>
      <w:r>
        <w:rPr>
          <w:rFonts w:ascii="Tw Cen MT" w:hAnsi="Tw Cen MT" w:cs="Arial"/>
          <w:sz w:val="20"/>
          <w:szCs w:val="18"/>
        </w:rPr>
        <w:t xml:space="preserve">          </w:t>
      </w:r>
      <w:r w:rsidR="0025793F" w:rsidRPr="00760BAD">
        <w:rPr>
          <w:rFonts w:ascii="Tw Cen MT" w:hAnsi="Tw Cen MT" w:cs="Arial"/>
          <w:sz w:val="20"/>
          <w:szCs w:val="18"/>
        </w:rPr>
        <w:t xml:space="preserve">   </w:t>
      </w:r>
      <w:r>
        <w:rPr>
          <w:rFonts w:ascii="Tw Cen MT" w:hAnsi="Tw Cen MT" w:cs="Arial"/>
          <w:sz w:val="20"/>
          <w:szCs w:val="18"/>
        </w:rPr>
        <w:t>AÑO 2014</w:t>
      </w:r>
    </w:p>
    <w:p w:rsidR="0025793F" w:rsidRPr="00760BAD" w:rsidRDefault="00953AE8" w:rsidP="0025793F">
      <w:pPr>
        <w:widowControl w:val="0"/>
        <w:rPr>
          <w:rFonts w:ascii="Maiandra GD" w:hAnsi="Maiandra GD" w:cs="Arial"/>
          <w:sz w:val="20"/>
          <w:szCs w:val="20"/>
        </w:rPr>
      </w:pPr>
      <w:r>
        <w:rPr>
          <w:noProof/>
          <w:lang w:eastAsia="es-SV"/>
        </w:rPr>
        <w:drawing>
          <wp:anchor distT="5212" distB="6515" distL="118914" distR="118914" simplePos="0" relativeHeight="251881984" behindDoc="0" locked="0" layoutInCell="1" allowOverlap="1">
            <wp:simplePos x="0" y="0"/>
            <wp:positionH relativeFrom="column">
              <wp:posOffset>3121025</wp:posOffset>
            </wp:positionH>
            <wp:positionV relativeFrom="paragraph">
              <wp:posOffset>114935</wp:posOffset>
            </wp:positionV>
            <wp:extent cx="3460115" cy="2312670"/>
            <wp:effectExtent l="0" t="0" r="26035" b="11430"/>
            <wp:wrapNone/>
            <wp:docPr id="41" name="Gráfico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Pr>
          <w:noProof/>
          <w:lang w:eastAsia="es-SV"/>
        </w:rPr>
        <w:drawing>
          <wp:anchor distT="5089" distB="7315" distL="118501" distR="119289" simplePos="0" relativeHeight="251880960" behindDoc="0" locked="0" layoutInCell="1" allowOverlap="1" wp14:anchorId="2CBD9F27" wp14:editId="018F5C23">
            <wp:simplePos x="0" y="0"/>
            <wp:positionH relativeFrom="column">
              <wp:posOffset>-454025</wp:posOffset>
            </wp:positionH>
            <wp:positionV relativeFrom="paragraph">
              <wp:posOffset>114935</wp:posOffset>
            </wp:positionV>
            <wp:extent cx="3498215" cy="2297430"/>
            <wp:effectExtent l="0" t="0" r="26035" b="26670"/>
            <wp:wrapNone/>
            <wp:docPr id="40" name="Gráfico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Pr>
          <w:rFonts w:ascii="Maiandra GD" w:hAnsi="Maiandra GD" w:cs="Arial"/>
          <w:sz w:val="20"/>
          <w:szCs w:val="20"/>
        </w:rPr>
        <w:t xml:space="preserve">  </w:t>
      </w: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25793F" w:rsidRPr="00760BAD" w:rsidRDefault="0025793F" w:rsidP="0025793F">
      <w:pPr>
        <w:widowControl w:val="0"/>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sidRPr="00953AE8">
        <w:rPr>
          <w:rFonts w:ascii="Maiandra GD" w:hAnsi="Maiandra GD" w:cs="Arial"/>
          <w:sz w:val="20"/>
          <w:szCs w:val="20"/>
        </w:rPr>
        <w:t>Para poder llevar a cabo el proceso de potabilización del agua producida, durante el año 2014, se utilizaron un total de 5,766.4 miles de libras de químicos con un costo de $ 2,241.3 miles. Del total de libras de químicos, 4,696.6 miles de libras se destinaron a la región Metropolitana, 718.1 miles de libras a la región Central, 203.0 miles de libras a la región Occidental y 148.7 miles de libras a la región Oriental.</w:t>
      </w:r>
    </w:p>
    <w:p w:rsidR="00953AE8" w:rsidRPr="00953AE8" w:rsidRDefault="00953AE8" w:rsidP="00953AE8">
      <w:pPr>
        <w:widowControl w:val="0"/>
        <w:jc w:val="both"/>
        <w:rPr>
          <w:rFonts w:ascii="Maiandra GD" w:hAnsi="Maiandra GD" w:cs="Arial"/>
          <w:sz w:val="20"/>
          <w:szCs w:val="20"/>
        </w:rPr>
      </w:pPr>
    </w:p>
    <w:p w:rsidR="00953AE8" w:rsidRPr="00953AE8" w:rsidRDefault="00953AE8" w:rsidP="00953AE8">
      <w:pPr>
        <w:widowControl w:val="0"/>
        <w:jc w:val="both"/>
        <w:rPr>
          <w:rFonts w:ascii="Maiandra GD" w:hAnsi="Maiandra GD" w:cs="Arial"/>
          <w:sz w:val="20"/>
          <w:szCs w:val="20"/>
        </w:rPr>
      </w:pPr>
      <w:r w:rsidRPr="00953AE8">
        <w:rPr>
          <w:rFonts w:ascii="Maiandra GD" w:hAnsi="Maiandra GD" w:cs="Arial"/>
          <w:sz w:val="20"/>
          <w:szCs w:val="20"/>
        </w:rPr>
        <w:t>ANDA desarrolla diversos programas de mantenimiento preventivo y correctivo de las redes de acueducto y alcantarillado a nivel nacional, a fin de corregir oportunamente los desperfectos ocasionados principalmente por la antigüedad de dichas redes. A nivel nacional se reporta que se realizaron un total de  47,290 reparaciones, de las cuales 42,661 (90.2%) fueron hechas en redes y acometidas de acueducto y 4,629 (9.8%) en redes de alcantarillado sanitario.</w:t>
      </w:r>
    </w:p>
    <w:p w:rsidR="00953AE8" w:rsidRPr="00953AE8" w:rsidRDefault="00953AE8" w:rsidP="00953AE8">
      <w:pPr>
        <w:widowControl w:val="0"/>
        <w:jc w:val="both"/>
        <w:rPr>
          <w:rFonts w:ascii="Maiandra GD" w:hAnsi="Maiandra GD" w:cs="Arial"/>
          <w:sz w:val="20"/>
          <w:szCs w:val="20"/>
        </w:rPr>
      </w:pPr>
    </w:p>
    <w:p w:rsidR="0025793F" w:rsidRPr="00760BAD" w:rsidRDefault="00953AE8" w:rsidP="00953AE8">
      <w:pPr>
        <w:widowControl w:val="0"/>
        <w:jc w:val="both"/>
        <w:rPr>
          <w:rFonts w:ascii="Maiandra GD" w:hAnsi="Maiandra GD" w:cs="Arial"/>
          <w:sz w:val="20"/>
          <w:szCs w:val="20"/>
        </w:rPr>
      </w:pPr>
      <w:r w:rsidRPr="00953AE8">
        <w:rPr>
          <w:rFonts w:ascii="Maiandra GD" w:hAnsi="Maiandra GD" w:cs="Arial"/>
          <w:sz w:val="20"/>
          <w:szCs w:val="20"/>
        </w:rPr>
        <w:t>En el cuadro No. 3, se presentan las reparaciones de acueducto y alcantarillado según las oficinas regionales de ANDA</w:t>
      </w:r>
      <w:r w:rsidR="0025793F" w:rsidRPr="00760BAD">
        <w:rPr>
          <w:rFonts w:ascii="Maiandra GD" w:hAnsi="Maiandra GD" w:cs="Arial"/>
          <w:sz w:val="20"/>
          <w:szCs w:val="20"/>
        </w:rPr>
        <w:t>.</w:t>
      </w:r>
    </w:p>
    <w:p w:rsidR="0025793F" w:rsidRPr="00760BAD" w:rsidRDefault="0025793F" w:rsidP="0025793F">
      <w:pPr>
        <w:widowControl w:val="0"/>
        <w:rPr>
          <w:rFonts w:ascii="Maiandra GD" w:hAnsi="Maiandra GD" w:cs="Arial"/>
          <w:sz w:val="20"/>
          <w:szCs w:val="20"/>
        </w:rPr>
      </w:pPr>
    </w:p>
    <w:p w:rsidR="0025793F" w:rsidRPr="00760BAD" w:rsidRDefault="0025793F" w:rsidP="0025793F">
      <w:pPr>
        <w:jc w:val="center"/>
        <w:rPr>
          <w:rFonts w:ascii="Tw Cen MT" w:hAnsi="Tw Cen MT" w:cs="Arial"/>
          <w:b/>
          <w:sz w:val="22"/>
          <w:szCs w:val="18"/>
        </w:rPr>
      </w:pPr>
      <w:r w:rsidRPr="00760BAD">
        <w:rPr>
          <w:rFonts w:ascii="Tw Cen MT" w:hAnsi="Tw Cen MT" w:cs="Arial"/>
          <w:b/>
          <w:sz w:val="22"/>
          <w:szCs w:val="18"/>
        </w:rPr>
        <w:t>CUADRO No. 3</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REPARACIONES EN REDES DE ACUEDUCTOS Y ALCANTARILLADOS</w:t>
      </w:r>
    </w:p>
    <w:p w:rsidR="0025793F" w:rsidRPr="00760BAD" w:rsidRDefault="0025793F" w:rsidP="0025793F">
      <w:pPr>
        <w:jc w:val="center"/>
        <w:rPr>
          <w:rFonts w:ascii="Tw Cen MT" w:hAnsi="Tw Cen MT" w:cs="Arial"/>
          <w:sz w:val="20"/>
          <w:szCs w:val="18"/>
        </w:rPr>
      </w:pPr>
      <w:r w:rsidRPr="00760BAD">
        <w:rPr>
          <w:rFonts w:ascii="Tw Cen MT" w:hAnsi="Tw Cen MT" w:cs="Arial"/>
          <w:sz w:val="20"/>
          <w:szCs w:val="18"/>
        </w:rPr>
        <w:t>SEGÚN REGIONES DE ANDA, AÑO</w:t>
      </w:r>
      <w:r w:rsidR="00953AE8">
        <w:rPr>
          <w:rFonts w:ascii="Tw Cen MT" w:hAnsi="Tw Cen MT" w:cs="Arial"/>
          <w:sz w:val="20"/>
          <w:szCs w:val="18"/>
        </w:rPr>
        <w:t xml:space="preserve"> 2014</w:t>
      </w:r>
    </w:p>
    <w:p w:rsidR="0025793F" w:rsidRPr="00760BAD" w:rsidRDefault="0025793F" w:rsidP="0025793F">
      <w:pPr>
        <w:jc w:val="center"/>
        <w:rPr>
          <w:rFonts w:ascii="Maiandra GD" w:hAnsi="Maiandra GD" w:cs="Arial"/>
          <w:sz w:val="20"/>
          <w:szCs w:val="18"/>
        </w:rPr>
      </w:pPr>
      <w:r w:rsidRPr="00760BAD">
        <w:rPr>
          <w:rFonts w:ascii="Maiandra GD" w:hAnsi="Maiandra GD" w:cs="Arial"/>
          <w:sz w:val="20"/>
          <w:szCs w:val="18"/>
        </w:rPr>
        <w:t xml:space="preserve"> </w:t>
      </w:r>
    </w:p>
    <w:tbl>
      <w:tblPr>
        <w:tblW w:w="10166" w:type="dxa"/>
        <w:tblInd w:w="-31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2033"/>
        <w:gridCol w:w="2033"/>
        <w:gridCol w:w="2033"/>
        <w:gridCol w:w="2033"/>
        <w:gridCol w:w="2034"/>
      </w:tblGrid>
      <w:tr w:rsidR="0025793F" w:rsidRPr="00760BAD" w:rsidTr="0025793F">
        <w:trPr>
          <w:trHeight w:val="676"/>
        </w:trPr>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0"/>
                <w:szCs w:val="18"/>
              </w:rPr>
            </w:pPr>
            <w:r w:rsidRPr="006A513D">
              <w:rPr>
                <w:rFonts w:ascii="Maiandra GD" w:hAnsi="Maiandra GD" w:cs="Arial"/>
                <w:b/>
                <w:bCs/>
                <w:color w:val="FFFFFF"/>
                <w:sz w:val="20"/>
                <w:szCs w:val="18"/>
              </w:rPr>
              <w:t>REGIÓN METROPOLITANA</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CENTRAL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OCCIDENTAL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ORIENTAL</w:t>
            </w:r>
          </w:p>
        </w:tc>
        <w:tc>
          <w:tcPr>
            <w:tcW w:w="203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0"/>
                <w:szCs w:val="20"/>
              </w:rPr>
            </w:pPr>
            <w:r w:rsidRPr="006A513D">
              <w:rPr>
                <w:rFonts w:ascii="Maiandra GD" w:hAnsi="Maiandra GD" w:cs="Arial"/>
                <w:b/>
                <w:bCs/>
                <w:color w:val="FFFFFF"/>
                <w:sz w:val="20"/>
                <w:szCs w:val="20"/>
              </w:rPr>
              <w:t>TOTAL</w:t>
            </w:r>
          </w:p>
        </w:tc>
      </w:tr>
      <w:tr w:rsidR="0025793F" w:rsidRPr="00760BAD" w:rsidTr="0025793F">
        <w:trPr>
          <w:trHeight w:val="309"/>
        </w:trPr>
        <w:tc>
          <w:tcPr>
            <w:tcW w:w="10166" w:type="dxa"/>
            <w:gridSpan w:val="5"/>
            <w:shd w:val="clear" w:color="auto" w:fill="B9CCE5"/>
            <w:vAlign w:val="center"/>
          </w:tcPr>
          <w:p w:rsidR="0025793F" w:rsidRPr="006A513D" w:rsidRDefault="0025793F" w:rsidP="0025793F">
            <w:pPr>
              <w:jc w:val="center"/>
              <w:rPr>
                <w:rFonts w:ascii="Maiandra GD" w:hAnsi="Maiandra GD" w:cs="Arial"/>
                <w:b/>
                <w:sz w:val="18"/>
                <w:szCs w:val="18"/>
              </w:rPr>
            </w:pPr>
            <w:r w:rsidRPr="006A513D">
              <w:rPr>
                <w:rFonts w:ascii="Maiandra GD" w:hAnsi="Maiandra GD" w:cs="Arial"/>
                <w:b/>
                <w:sz w:val="18"/>
                <w:szCs w:val="18"/>
              </w:rPr>
              <w:t>ACUEDUCTO</w:t>
            </w:r>
          </w:p>
        </w:tc>
      </w:tr>
      <w:tr w:rsidR="00953AE8" w:rsidRPr="00760BAD" w:rsidTr="0025793F">
        <w:trPr>
          <w:trHeight w:val="309"/>
        </w:trPr>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14,922</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14,310</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9,880</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3,549</w:t>
            </w:r>
          </w:p>
        </w:tc>
        <w:tc>
          <w:tcPr>
            <w:tcW w:w="2034"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42,661</w:t>
            </w:r>
          </w:p>
        </w:tc>
      </w:tr>
      <w:tr w:rsidR="0025793F" w:rsidRPr="00760BAD" w:rsidTr="0025793F">
        <w:trPr>
          <w:trHeight w:val="313"/>
        </w:trPr>
        <w:tc>
          <w:tcPr>
            <w:tcW w:w="10166" w:type="dxa"/>
            <w:gridSpan w:val="5"/>
            <w:shd w:val="clear" w:color="auto" w:fill="B9CCE5"/>
            <w:vAlign w:val="center"/>
          </w:tcPr>
          <w:p w:rsidR="0025793F" w:rsidRPr="006A513D" w:rsidRDefault="0025793F" w:rsidP="0025793F">
            <w:pPr>
              <w:jc w:val="center"/>
              <w:rPr>
                <w:rFonts w:ascii="Maiandra GD" w:hAnsi="Maiandra GD" w:cs="Arial"/>
                <w:b/>
                <w:sz w:val="18"/>
                <w:szCs w:val="18"/>
              </w:rPr>
            </w:pPr>
            <w:r w:rsidRPr="006A513D">
              <w:rPr>
                <w:rFonts w:ascii="Maiandra GD" w:hAnsi="Maiandra GD" w:cs="Arial"/>
                <w:b/>
                <w:sz w:val="18"/>
                <w:szCs w:val="18"/>
              </w:rPr>
              <w:t>ALCANTARILLADO</w:t>
            </w:r>
          </w:p>
        </w:tc>
      </w:tr>
      <w:tr w:rsidR="00953AE8" w:rsidRPr="00760BAD" w:rsidTr="0025793F">
        <w:trPr>
          <w:trHeight w:val="313"/>
        </w:trPr>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2,476</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972</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596</w:t>
            </w:r>
          </w:p>
        </w:tc>
        <w:tc>
          <w:tcPr>
            <w:tcW w:w="2033"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585</w:t>
            </w:r>
          </w:p>
        </w:tc>
        <w:tc>
          <w:tcPr>
            <w:tcW w:w="2034" w:type="dxa"/>
            <w:shd w:val="clear" w:color="auto" w:fill="B9CCE5"/>
            <w:vAlign w:val="center"/>
          </w:tcPr>
          <w:p w:rsidR="00953AE8" w:rsidRPr="00953AE8" w:rsidRDefault="00953AE8" w:rsidP="0017330C">
            <w:pPr>
              <w:jc w:val="center"/>
              <w:rPr>
                <w:rFonts w:ascii="Maiandra GD" w:hAnsi="Maiandra GD" w:cs="Arial"/>
                <w:sz w:val="18"/>
                <w:szCs w:val="18"/>
              </w:rPr>
            </w:pPr>
            <w:r w:rsidRPr="00953AE8">
              <w:rPr>
                <w:rFonts w:ascii="Maiandra GD" w:hAnsi="Maiandra GD" w:cs="Arial"/>
                <w:sz w:val="18"/>
                <w:szCs w:val="18"/>
              </w:rPr>
              <w:t>4,629</w:t>
            </w:r>
          </w:p>
        </w:tc>
      </w:tr>
      <w:tr w:rsidR="0025793F" w:rsidRPr="00760BAD" w:rsidTr="0025793F">
        <w:trPr>
          <w:trHeight w:val="107"/>
        </w:trPr>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5793F" w:rsidRPr="006A513D" w:rsidRDefault="0025793F" w:rsidP="0025793F">
            <w:pPr>
              <w:jc w:val="center"/>
              <w:rPr>
                <w:rFonts w:ascii="Calibri" w:hAnsi="Calibri"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
                <w:szCs w:val="18"/>
              </w:rPr>
            </w:pPr>
          </w:p>
        </w:tc>
        <w:tc>
          <w:tcPr>
            <w:tcW w:w="203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5793F" w:rsidRPr="006A513D" w:rsidRDefault="0025793F" w:rsidP="0025793F">
            <w:pPr>
              <w:jc w:val="center"/>
              <w:rPr>
                <w:rFonts w:ascii="Maiandra GD" w:hAnsi="Maiandra GD" w:cs="Arial"/>
                <w:b/>
                <w:bCs/>
                <w:color w:val="FFFFFF"/>
                <w:sz w:val="2"/>
                <w:szCs w:val="18"/>
              </w:rPr>
            </w:pPr>
          </w:p>
        </w:tc>
      </w:tr>
    </w:tbl>
    <w:p w:rsidR="0025793F" w:rsidRPr="00760BAD" w:rsidRDefault="0025793F" w:rsidP="0025793F">
      <w:pPr>
        <w:jc w:val="both"/>
        <w:rPr>
          <w:rFonts w:ascii="Maiandra GD" w:hAnsi="Maiandra GD" w:cs="Arial"/>
          <w:sz w:val="20"/>
          <w:szCs w:val="18"/>
        </w:rPr>
      </w:pPr>
    </w:p>
    <w:p w:rsidR="0025793F" w:rsidRPr="00760BAD" w:rsidRDefault="0025793F" w:rsidP="0025793F">
      <w:pPr>
        <w:jc w:val="both"/>
        <w:rPr>
          <w:rFonts w:ascii="Arial" w:hAnsi="Arial" w:cs="Arial"/>
          <w:b/>
          <w:color w:val="365F91"/>
          <w:sz w:val="20"/>
          <w:szCs w:val="20"/>
          <w:lang w:val="es-ES"/>
        </w:rPr>
      </w:pPr>
    </w:p>
    <w:p w:rsidR="00953AE8" w:rsidRPr="00953AE8" w:rsidRDefault="00953AE8" w:rsidP="00953AE8">
      <w:pPr>
        <w:jc w:val="both"/>
        <w:rPr>
          <w:rFonts w:ascii="Maiandra GD" w:hAnsi="Maiandra GD" w:cs="Arial"/>
          <w:sz w:val="20"/>
          <w:szCs w:val="20"/>
        </w:rPr>
      </w:pPr>
      <w:r w:rsidRPr="00953AE8">
        <w:rPr>
          <w:rFonts w:ascii="Maiandra GD" w:hAnsi="Maiandra GD" w:cs="Arial"/>
          <w:sz w:val="20"/>
          <w:szCs w:val="20"/>
        </w:rPr>
        <w:lastRenderedPageBreak/>
        <w:t xml:space="preserve">Por otra parte, se reporta un 47.7% de agua no facturada a nivel nacional. </w:t>
      </w:r>
    </w:p>
    <w:p w:rsidR="00953AE8" w:rsidRPr="00953AE8" w:rsidRDefault="00953AE8" w:rsidP="00953AE8">
      <w:pPr>
        <w:jc w:val="both"/>
        <w:rPr>
          <w:rFonts w:ascii="Maiandra GD" w:hAnsi="Maiandra GD" w:cs="Arial"/>
          <w:sz w:val="20"/>
          <w:szCs w:val="20"/>
        </w:rPr>
      </w:pPr>
    </w:p>
    <w:p w:rsidR="00953AE8" w:rsidRPr="00953AE8" w:rsidRDefault="00953AE8" w:rsidP="00953AE8">
      <w:pPr>
        <w:jc w:val="both"/>
        <w:rPr>
          <w:rFonts w:ascii="Maiandra GD" w:hAnsi="Maiandra GD" w:cs="Arial"/>
          <w:sz w:val="20"/>
          <w:szCs w:val="20"/>
        </w:rPr>
      </w:pPr>
      <w:r w:rsidRPr="00953AE8">
        <w:rPr>
          <w:rFonts w:ascii="Maiandra GD" w:hAnsi="Maiandra GD" w:cs="Arial"/>
          <w:sz w:val="20"/>
          <w:szCs w:val="20"/>
        </w:rPr>
        <w:t xml:space="preserve">Entre los factores  principales que inciden en este porcentaje son: </w:t>
      </w:r>
    </w:p>
    <w:p w:rsidR="00953AE8" w:rsidRPr="00953AE8" w:rsidRDefault="00953AE8" w:rsidP="00953AE8">
      <w:pPr>
        <w:jc w:val="both"/>
        <w:rPr>
          <w:rFonts w:ascii="Maiandra GD" w:hAnsi="Maiandra GD" w:cs="Arial"/>
          <w:sz w:val="20"/>
          <w:szCs w:val="20"/>
        </w:rPr>
      </w:pPr>
      <w:r w:rsidRPr="00953AE8">
        <w:rPr>
          <w:rFonts w:ascii="Maiandra GD" w:hAnsi="Maiandra GD" w:cs="Arial"/>
          <w:sz w:val="20"/>
          <w:szCs w:val="20"/>
        </w:rPr>
        <w:t>Fugas originadas en las redes dañadas por su antigüedad, sustracción de agua en hidrantes y conexiones ilegales; a estos puntos, se suma la existencia de un pequeño grupo de usuarios que aún no cuentan con medidor instalado, cuyo número asciende a un 7.2%, así como un 6.7% que tiene medidores sin funcionar,  entre otras variables.</w:t>
      </w:r>
    </w:p>
    <w:p w:rsidR="00953AE8" w:rsidRPr="00953AE8" w:rsidRDefault="00953AE8" w:rsidP="00953AE8">
      <w:pPr>
        <w:jc w:val="both"/>
        <w:rPr>
          <w:rFonts w:ascii="Maiandra GD" w:hAnsi="Maiandra GD" w:cs="Arial"/>
          <w:sz w:val="20"/>
          <w:szCs w:val="20"/>
        </w:rPr>
      </w:pPr>
    </w:p>
    <w:p w:rsidR="00953AE8" w:rsidRPr="00953AE8" w:rsidRDefault="00953AE8" w:rsidP="00953AE8">
      <w:pPr>
        <w:jc w:val="both"/>
        <w:rPr>
          <w:rFonts w:ascii="Maiandra GD" w:hAnsi="Maiandra GD" w:cs="Arial"/>
          <w:sz w:val="20"/>
          <w:szCs w:val="20"/>
        </w:rPr>
      </w:pPr>
      <w:r w:rsidRPr="00953AE8">
        <w:rPr>
          <w:rFonts w:ascii="Maiandra GD" w:hAnsi="Maiandra GD" w:cs="Arial"/>
          <w:sz w:val="20"/>
          <w:szCs w:val="20"/>
        </w:rPr>
        <w:t>Con relación al mantenimiento de los equipos electromecánicos instalados en las diferentes plantas de bombeo y rebombeo de los sistemas administrados por la institución en todo el país, en el presente año, se realizaron 6,941 reparaciones electromecánicas a un costo de $ 1,746.4 miles. Se informa que el promedio mensual de reparaciones llegó a 578, y se ejecutó en diversas plantas de bombeo y rebombeo a un costo promedio mensual de $ 145.5 miles.</w:t>
      </w:r>
    </w:p>
    <w:p w:rsidR="00953AE8" w:rsidRPr="00953AE8" w:rsidRDefault="00953AE8" w:rsidP="00953AE8">
      <w:pPr>
        <w:jc w:val="both"/>
        <w:rPr>
          <w:rFonts w:ascii="Maiandra GD" w:hAnsi="Maiandra GD" w:cs="Arial"/>
          <w:sz w:val="20"/>
          <w:szCs w:val="20"/>
        </w:rPr>
      </w:pPr>
    </w:p>
    <w:p w:rsidR="0025793F" w:rsidRPr="00760BAD" w:rsidRDefault="00953AE8" w:rsidP="00953AE8">
      <w:pPr>
        <w:jc w:val="both"/>
        <w:rPr>
          <w:rFonts w:ascii="Arial" w:hAnsi="Arial" w:cs="Arial"/>
          <w:b/>
          <w:color w:val="365F91"/>
          <w:sz w:val="20"/>
          <w:szCs w:val="20"/>
          <w:lang w:val="es-ES"/>
        </w:rPr>
      </w:pPr>
      <w:r w:rsidRPr="00953AE8">
        <w:rPr>
          <w:rFonts w:ascii="Maiandra GD" w:hAnsi="Maiandra GD" w:cs="Arial"/>
          <w:sz w:val="20"/>
          <w:szCs w:val="20"/>
        </w:rPr>
        <w:t>Las reparaciones por región fueron realizadas de la siguiente manera: en la región Metropolitana 2,647 (38.1 %), el resto 4,294 (61.9%) fueron ejecutadas en el interior del país</w:t>
      </w:r>
      <w:r w:rsidR="001B43F7">
        <w:rPr>
          <w:rFonts w:ascii="Maiandra GD" w:hAnsi="Maiandra GD" w:cs="Arial"/>
          <w:sz w:val="20"/>
          <w:szCs w:val="20"/>
        </w:rPr>
        <w:t xml:space="preserve"> (ver gráfica </w:t>
      </w:r>
      <w:r w:rsidR="00242D60">
        <w:rPr>
          <w:rFonts w:ascii="Maiandra GD" w:hAnsi="Maiandra GD" w:cs="Arial"/>
          <w:sz w:val="20"/>
          <w:szCs w:val="20"/>
        </w:rPr>
        <w:t>N</w:t>
      </w:r>
      <w:r w:rsidR="001B43F7">
        <w:rPr>
          <w:rFonts w:ascii="Maiandra GD" w:hAnsi="Maiandra GD" w:cs="Arial"/>
          <w:sz w:val="20"/>
          <w:szCs w:val="20"/>
        </w:rPr>
        <w:t xml:space="preserve">o. </w:t>
      </w:r>
      <w:r w:rsidR="00335411">
        <w:rPr>
          <w:rFonts w:ascii="Maiandra GD" w:hAnsi="Maiandra GD" w:cs="Arial"/>
          <w:sz w:val="20"/>
          <w:szCs w:val="20"/>
        </w:rPr>
        <w:t>9</w:t>
      </w:r>
      <w:r w:rsidR="001B43F7">
        <w:rPr>
          <w:rFonts w:ascii="Maiandra GD" w:hAnsi="Maiandra GD" w:cs="Arial"/>
          <w:sz w:val="20"/>
          <w:szCs w:val="20"/>
        </w:rPr>
        <w:t>).</w:t>
      </w: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5A0227" w:rsidP="0025793F">
      <w:pPr>
        <w:jc w:val="center"/>
        <w:rPr>
          <w:rFonts w:ascii="Tw Cen MT" w:hAnsi="Tw Cen MT" w:cs="Arial"/>
          <w:b/>
          <w:sz w:val="22"/>
          <w:szCs w:val="18"/>
        </w:rPr>
      </w:pPr>
      <w:r>
        <w:rPr>
          <w:rFonts w:ascii="Tw Cen MT" w:hAnsi="Tw Cen MT" w:cs="Arial"/>
          <w:b/>
          <w:sz w:val="22"/>
          <w:szCs w:val="18"/>
        </w:rPr>
        <w:t>GRÁFICA No. 9</w:t>
      </w:r>
    </w:p>
    <w:p w:rsidR="0025793F" w:rsidRPr="00760BAD" w:rsidRDefault="0025793F" w:rsidP="0025793F">
      <w:pPr>
        <w:jc w:val="center"/>
        <w:rPr>
          <w:rFonts w:ascii="Arial" w:hAnsi="Arial" w:cs="Arial"/>
          <w:b/>
          <w:color w:val="365F91"/>
          <w:sz w:val="20"/>
          <w:szCs w:val="20"/>
          <w:lang w:val="es-ES"/>
        </w:rPr>
      </w:pPr>
      <w:r w:rsidRPr="00760BAD">
        <w:rPr>
          <w:rFonts w:ascii="Tw Cen MT" w:hAnsi="Tw Cen MT" w:cs="Arial"/>
          <w:sz w:val="20"/>
          <w:szCs w:val="18"/>
        </w:rPr>
        <w:t>REPARACIONES ELECTROMECÁNICAS, AÑO 201</w:t>
      </w:r>
      <w:r w:rsidR="00953AE8">
        <w:rPr>
          <w:rFonts w:ascii="Tw Cen MT" w:hAnsi="Tw Cen MT" w:cs="Arial"/>
          <w:sz w:val="20"/>
          <w:szCs w:val="18"/>
        </w:rPr>
        <w:t>4</w:t>
      </w:r>
    </w:p>
    <w:p w:rsidR="0025793F" w:rsidRPr="00760BAD" w:rsidRDefault="0025793F" w:rsidP="0025793F">
      <w:pPr>
        <w:jc w:val="both"/>
        <w:rPr>
          <w:rFonts w:ascii="Arial" w:hAnsi="Arial" w:cs="Arial"/>
          <w:b/>
          <w:color w:val="365F91"/>
          <w:sz w:val="20"/>
          <w:szCs w:val="20"/>
          <w:lang w:val="es-ES"/>
        </w:rPr>
      </w:pPr>
    </w:p>
    <w:p w:rsidR="0025793F" w:rsidRPr="00760BAD" w:rsidRDefault="00953AE8" w:rsidP="0025793F">
      <w:pPr>
        <w:jc w:val="both"/>
        <w:rPr>
          <w:rFonts w:ascii="Arial" w:hAnsi="Arial" w:cs="Arial"/>
          <w:b/>
          <w:color w:val="365F91"/>
          <w:sz w:val="20"/>
          <w:szCs w:val="20"/>
          <w:lang w:val="es-ES"/>
        </w:rPr>
      </w:pPr>
      <w:r>
        <w:rPr>
          <w:rFonts w:ascii="Arial" w:hAnsi="Arial" w:cs="Arial"/>
          <w:b/>
          <w:noProof/>
          <w:color w:val="365F91"/>
          <w:sz w:val="20"/>
          <w:szCs w:val="20"/>
          <w:lang w:eastAsia="es-SV"/>
        </w:rPr>
        <w:drawing>
          <wp:anchor distT="6102" distB="4958" distL="120399" distR="117731" simplePos="0" relativeHeight="251883008" behindDoc="0" locked="0" layoutInCell="1" allowOverlap="1" wp14:anchorId="012A8469" wp14:editId="57266591">
            <wp:simplePos x="0" y="0"/>
            <wp:positionH relativeFrom="column">
              <wp:posOffset>582930</wp:posOffset>
            </wp:positionH>
            <wp:positionV relativeFrom="paragraph">
              <wp:posOffset>-8890</wp:posOffset>
            </wp:positionV>
            <wp:extent cx="4869180" cy="2697480"/>
            <wp:effectExtent l="0" t="0" r="26670" b="26670"/>
            <wp:wrapNone/>
            <wp:docPr id="42" name="Gráfico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Pr="00760BAD" w:rsidRDefault="0025793F" w:rsidP="0025793F">
      <w:pPr>
        <w:jc w:val="both"/>
        <w:rPr>
          <w:rFonts w:ascii="Arial" w:hAnsi="Arial" w:cs="Arial"/>
          <w:b/>
          <w:color w:val="365F91"/>
          <w:sz w:val="20"/>
          <w:szCs w:val="20"/>
          <w:lang w:val="es-ES"/>
        </w:rPr>
      </w:pPr>
    </w:p>
    <w:p w:rsidR="0025793F" w:rsidRDefault="0025793F" w:rsidP="0025793F">
      <w:pPr>
        <w:jc w:val="both"/>
        <w:rPr>
          <w:rFonts w:ascii="Arial" w:hAnsi="Arial" w:cs="Arial"/>
          <w:b/>
          <w:color w:val="365F91"/>
          <w:sz w:val="20"/>
          <w:szCs w:val="20"/>
          <w:lang w:val="es-ES"/>
        </w:rPr>
      </w:pPr>
    </w:p>
    <w:p w:rsidR="0025793F" w:rsidRDefault="0025793F" w:rsidP="0025793F">
      <w:pPr>
        <w:jc w:val="both"/>
        <w:rPr>
          <w:rFonts w:ascii="Arial" w:hAnsi="Arial" w:cs="Arial"/>
          <w:b/>
          <w:color w:val="365F91"/>
          <w:sz w:val="20"/>
          <w:szCs w:val="20"/>
          <w:lang w:val="es-ES"/>
        </w:rPr>
      </w:pPr>
    </w:p>
    <w:p w:rsidR="0025793F" w:rsidRDefault="0025793F" w:rsidP="0025793F">
      <w:pPr>
        <w:jc w:val="both"/>
        <w:rPr>
          <w:rFonts w:ascii="Arial" w:hAnsi="Arial" w:cs="Arial"/>
          <w:b/>
          <w:color w:val="365F91"/>
          <w:sz w:val="20"/>
          <w:szCs w:val="20"/>
          <w:lang w:val="es-ES"/>
        </w:rPr>
      </w:pPr>
    </w:p>
    <w:p w:rsidR="0025793F" w:rsidRDefault="0025793F" w:rsidP="0025793F">
      <w:pPr>
        <w:jc w:val="both"/>
        <w:rPr>
          <w:rFonts w:ascii="Arial" w:hAnsi="Arial" w:cs="Arial"/>
          <w:b/>
          <w:color w:val="365F91"/>
          <w:sz w:val="20"/>
          <w:szCs w:val="20"/>
          <w:lang w:val="es-ES"/>
        </w:rPr>
      </w:pPr>
    </w:p>
    <w:p w:rsidR="0025793F" w:rsidRDefault="0025793F" w:rsidP="0025793F">
      <w:pPr>
        <w:jc w:val="both"/>
        <w:rPr>
          <w:rFonts w:ascii="Arial" w:hAnsi="Arial" w:cs="Arial"/>
          <w:b/>
          <w:color w:val="365F91"/>
          <w:sz w:val="20"/>
          <w:szCs w:val="20"/>
          <w:lang w:val="es-ES"/>
        </w:rPr>
      </w:pPr>
    </w:p>
    <w:p w:rsidR="0025793F" w:rsidRPr="0025793F" w:rsidRDefault="0025793F" w:rsidP="003973F7">
      <w:pPr>
        <w:jc w:val="both"/>
        <w:rPr>
          <w:rFonts w:ascii="Maiandra GD" w:hAnsi="Maiandra GD" w:cs="Arial"/>
          <w:sz w:val="20"/>
          <w:szCs w:val="20"/>
          <w:lang w:val="es-ES"/>
        </w:rPr>
      </w:pPr>
    </w:p>
    <w:p w:rsidR="00C867E4" w:rsidRDefault="00C867E4" w:rsidP="00391457">
      <w:pPr>
        <w:widowControl w:val="0"/>
        <w:rPr>
          <w:rFonts w:ascii="Tw Cen MT" w:eastAsia="Meiryo" w:hAnsi="Tw Cen MT" w:cs="Utsaah"/>
          <w:sz w:val="72"/>
          <w:szCs w:val="28"/>
          <w:lang w:val="es-ES"/>
        </w:rPr>
      </w:pPr>
      <w:r>
        <w:rPr>
          <w:rFonts w:ascii="Tw Cen MT" w:eastAsia="Meiryo" w:hAnsi="Tw Cen MT" w:cs="Utsaah"/>
          <w:noProof/>
          <w:sz w:val="72"/>
          <w:szCs w:val="28"/>
          <w:lang w:eastAsia="es-SV"/>
        </w:rPr>
        <w:lastRenderedPageBreak/>
        <w:drawing>
          <wp:anchor distT="0" distB="0" distL="114300" distR="114300" simplePos="0" relativeHeight="251842048" behindDoc="1" locked="0" layoutInCell="1" allowOverlap="1" wp14:anchorId="4DFCE801" wp14:editId="7A5D3B50">
            <wp:simplePos x="0" y="0"/>
            <wp:positionH relativeFrom="column">
              <wp:posOffset>-824865</wp:posOffset>
            </wp:positionH>
            <wp:positionV relativeFrom="paragraph">
              <wp:posOffset>-933450</wp:posOffset>
            </wp:positionV>
            <wp:extent cx="3286125" cy="2924175"/>
            <wp:effectExtent l="0" t="0" r="952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C867E4">
      <w:pPr>
        <w:widowControl w:val="0"/>
        <w:rPr>
          <w:rFonts w:ascii="Tw Cen MT" w:eastAsia="Meiryo" w:hAnsi="Tw Cen MT" w:cs="Utsaah"/>
          <w:sz w:val="72"/>
          <w:szCs w:val="28"/>
          <w:lang w:val="es-ES"/>
        </w:rPr>
      </w:pPr>
    </w:p>
    <w:p w:rsidR="00C867E4" w:rsidRPr="004F4070" w:rsidRDefault="00C867E4" w:rsidP="00C867E4">
      <w:pPr>
        <w:widowControl w:val="0"/>
        <w:rPr>
          <w:rFonts w:ascii="Tw Cen MT" w:eastAsia="Meiryo" w:hAnsi="Tw Cen MT" w:cs="Utsaah"/>
          <w:color w:val="365F91"/>
          <w:sz w:val="72"/>
          <w:szCs w:val="28"/>
          <w:lang w:val="es-ES"/>
        </w:rPr>
      </w:pPr>
      <w:bookmarkStart w:id="4" w:name="C04"/>
      <w:bookmarkEnd w:id="4"/>
      <w:r w:rsidRPr="004F4070">
        <w:rPr>
          <w:rFonts w:ascii="Tw Cen MT" w:eastAsia="Meiryo" w:hAnsi="Tw Cen MT" w:cs="Utsaah"/>
          <w:color w:val="365F91"/>
          <w:sz w:val="72"/>
          <w:szCs w:val="28"/>
          <w:lang w:val="es-ES"/>
        </w:rPr>
        <w:t>CAPÍTULO 4</w:t>
      </w:r>
    </w:p>
    <w:p w:rsidR="00C867E4" w:rsidRDefault="00C867E4" w:rsidP="00C867E4">
      <w:pPr>
        <w:widowControl w:val="0"/>
        <w:ind w:left="1416" w:right="1552"/>
        <w:jc w:val="both"/>
        <w:rPr>
          <w:rFonts w:ascii="Tw Cen MT" w:eastAsia="Meiryo" w:hAnsi="Tw Cen MT" w:cs="Utsaah"/>
          <w:color w:val="365F91"/>
          <w:sz w:val="28"/>
          <w:szCs w:val="28"/>
          <w:lang w:val="es-ES"/>
        </w:rPr>
      </w:pPr>
    </w:p>
    <w:p w:rsidR="00C867E4" w:rsidRDefault="00C867E4" w:rsidP="00C867E4">
      <w:pPr>
        <w:widowControl w:val="0"/>
        <w:ind w:left="1416" w:right="1552"/>
        <w:jc w:val="both"/>
        <w:rPr>
          <w:rFonts w:ascii="Tw Cen MT" w:eastAsia="Meiryo" w:hAnsi="Tw Cen MT" w:cs="Utsaah"/>
          <w:color w:val="365F91"/>
          <w:sz w:val="28"/>
          <w:szCs w:val="28"/>
          <w:lang w:val="es-ES"/>
        </w:rPr>
      </w:pPr>
    </w:p>
    <w:p w:rsidR="00C867E4" w:rsidRPr="00C867E4" w:rsidRDefault="00C867E4" w:rsidP="00C867E4">
      <w:pPr>
        <w:widowControl w:val="0"/>
        <w:ind w:left="1416" w:right="1552"/>
        <w:jc w:val="both"/>
        <w:rPr>
          <w:rFonts w:ascii="Tw Cen MT" w:eastAsia="Meiryo" w:hAnsi="Tw Cen MT" w:cs="Utsaah"/>
          <w:sz w:val="28"/>
          <w:szCs w:val="28"/>
          <w:lang w:val="es-ES"/>
        </w:rPr>
      </w:pPr>
      <w:r w:rsidRPr="00C867E4">
        <w:rPr>
          <w:rFonts w:ascii="Tw Cen MT" w:eastAsia="Meiryo" w:hAnsi="Tw Cen MT" w:cs="Utsaah"/>
          <w:sz w:val="28"/>
          <w:szCs w:val="28"/>
          <w:lang w:val="es-ES"/>
        </w:rPr>
        <w:t>GESTIÓN COMERCIAL</w:t>
      </w: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C867E4" w:rsidRDefault="00C867E4" w:rsidP="00391457">
      <w:pPr>
        <w:widowControl w:val="0"/>
        <w:rPr>
          <w:rFonts w:ascii="Tw Cen MT" w:eastAsia="Meiryo" w:hAnsi="Tw Cen MT" w:cs="Utsaah"/>
          <w:sz w:val="72"/>
          <w:szCs w:val="28"/>
          <w:lang w:val="es-ES"/>
        </w:rPr>
      </w:pPr>
    </w:p>
    <w:p w:rsidR="00666BDD" w:rsidRPr="004F4070" w:rsidRDefault="00666BDD" w:rsidP="00666BDD">
      <w:pPr>
        <w:rPr>
          <w:rFonts w:ascii="Tw Cen MT" w:hAnsi="Tw Cen MT" w:cs="Arial"/>
          <w:b/>
          <w:color w:val="365F91"/>
          <w:szCs w:val="20"/>
          <w:lang w:val="es-ES"/>
        </w:rPr>
      </w:pPr>
      <w:r w:rsidRPr="004F4070">
        <w:rPr>
          <w:rFonts w:ascii="Tw Cen MT" w:hAnsi="Tw Cen MT" w:cs="Arial"/>
          <w:b/>
          <w:color w:val="365F91"/>
          <w:sz w:val="40"/>
          <w:szCs w:val="20"/>
          <w:lang w:val="es-ES"/>
        </w:rPr>
        <w:lastRenderedPageBreak/>
        <w:t>RESUMEN</w:t>
      </w:r>
    </w:p>
    <w:p w:rsidR="00666BDD" w:rsidRPr="004F4070" w:rsidRDefault="00666BDD" w:rsidP="00666BDD">
      <w:pPr>
        <w:jc w:val="both"/>
        <w:rPr>
          <w:rFonts w:ascii="Tw Cen MT" w:hAnsi="Tw Cen MT" w:cs="Arial"/>
          <w:b/>
          <w:color w:val="365F91"/>
          <w:sz w:val="22"/>
          <w:szCs w:val="20"/>
          <w:lang w:val="es-ES"/>
        </w:rPr>
      </w:pPr>
    </w:p>
    <w:p w:rsidR="00666BDD" w:rsidRPr="004F4070" w:rsidRDefault="00666BDD" w:rsidP="00666BDD">
      <w:pPr>
        <w:jc w:val="both"/>
        <w:rPr>
          <w:rFonts w:ascii="Tw Cen MT" w:hAnsi="Tw Cen MT" w:cs="Arial"/>
          <w:b/>
          <w:color w:val="365F91"/>
          <w:szCs w:val="20"/>
          <w:lang w:val="es-ES"/>
        </w:rPr>
      </w:pPr>
      <w:r w:rsidRPr="004F4070">
        <w:rPr>
          <w:rFonts w:ascii="Tw Cen MT" w:hAnsi="Tw Cen MT" w:cs="Arial"/>
          <w:b/>
          <w:color w:val="365F91"/>
          <w:szCs w:val="20"/>
          <w:lang w:val="es-ES"/>
        </w:rPr>
        <w:t>GESTIÓN COMERCIAL</w:t>
      </w:r>
    </w:p>
    <w:p w:rsidR="00666BDD" w:rsidRPr="00653D02" w:rsidRDefault="00666BDD" w:rsidP="00666BDD">
      <w:pPr>
        <w:jc w:val="both"/>
        <w:rPr>
          <w:rFonts w:ascii="Tw Cen MT" w:hAnsi="Tw Cen MT" w:cs="Arial"/>
          <w:b/>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7403"/>
        <w:gridCol w:w="2369"/>
      </w:tblGrid>
      <w:tr w:rsidR="00666BDD" w:rsidRPr="00653D02" w:rsidTr="001C45DC">
        <w:trPr>
          <w:trHeight w:val="397"/>
        </w:trPr>
        <w:tc>
          <w:tcPr>
            <w:tcW w:w="7403" w:type="dxa"/>
            <w:tcBorders>
              <w:bottom w:val="single" w:sz="8" w:space="0" w:color="4F81BD"/>
            </w:tcBorders>
            <w:shd w:val="clear" w:color="auto" w:fill="4F81BD"/>
            <w:vAlign w:val="center"/>
          </w:tcPr>
          <w:p w:rsidR="00666BDD" w:rsidRPr="00666BDD" w:rsidRDefault="00666BDD" w:rsidP="001C45DC">
            <w:pPr>
              <w:jc w:val="right"/>
              <w:rPr>
                <w:rFonts w:ascii="Maiandra GD" w:eastAsia="Meiryo" w:hAnsi="Maiandra GD" w:cs="Utsaah"/>
                <w:b/>
                <w:noProof/>
                <w:color w:val="FFFFFF" w:themeColor="background1"/>
                <w:sz w:val="20"/>
                <w:szCs w:val="20"/>
              </w:rPr>
            </w:pPr>
            <w:r w:rsidRPr="00666BDD">
              <w:rPr>
                <w:rFonts w:ascii="Maiandra GD" w:eastAsia="Meiryo" w:hAnsi="Maiandra GD" w:cs="Utsaah"/>
                <w:b/>
                <w:noProof/>
                <w:color w:val="FFFFFF" w:themeColor="background1"/>
                <w:sz w:val="20"/>
                <w:szCs w:val="20"/>
              </w:rPr>
              <w:t>Valor facturado total:</w:t>
            </w:r>
          </w:p>
        </w:tc>
        <w:tc>
          <w:tcPr>
            <w:tcW w:w="2369" w:type="dxa"/>
            <w:tcBorders>
              <w:bottom w:val="single" w:sz="8" w:space="0" w:color="4F81BD"/>
            </w:tcBorders>
            <w:shd w:val="clear" w:color="auto" w:fill="4F81BD"/>
            <w:vAlign w:val="center"/>
          </w:tcPr>
          <w:p w:rsidR="00666BDD" w:rsidRPr="00666BDD" w:rsidRDefault="00666BDD" w:rsidP="00666BDD">
            <w:pPr>
              <w:tabs>
                <w:tab w:val="left" w:pos="2378"/>
              </w:tabs>
              <w:jc w:val="center"/>
              <w:rPr>
                <w:rFonts w:ascii="Maiandra GD" w:eastAsia="Meiryo" w:hAnsi="Maiandra GD" w:cs="Utsaah"/>
                <w:b/>
                <w:noProof/>
                <w:color w:val="FFFFFF" w:themeColor="background1"/>
                <w:sz w:val="20"/>
                <w:szCs w:val="20"/>
              </w:rPr>
            </w:pPr>
            <w:r>
              <w:rPr>
                <w:rFonts w:ascii="Maiandra GD" w:eastAsia="Meiryo" w:hAnsi="Maiandra GD" w:cs="Utsaah"/>
                <w:b/>
                <w:noProof/>
                <w:color w:val="FFFFFF" w:themeColor="background1"/>
                <w:sz w:val="20"/>
                <w:szCs w:val="20"/>
              </w:rPr>
              <w:t xml:space="preserve">      $  </w:t>
            </w:r>
            <w:r w:rsidRPr="00666BDD">
              <w:rPr>
                <w:rFonts w:ascii="Maiandra GD" w:eastAsia="Meiryo" w:hAnsi="Maiandra GD" w:cs="Utsaah"/>
                <w:b/>
                <w:noProof/>
                <w:color w:val="FFFFFF" w:themeColor="background1"/>
                <w:sz w:val="20"/>
                <w:szCs w:val="20"/>
              </w:rPr>
              <w:t xml:space="preserve"> 106,768,216.26</w:t>
            </w:r>
          </w:p>
        </w:tc>
      </w:tr>
      <w:tr w:rsidR="00666BDD" w:rsidRPr="00653D02" w:rsidTr="001C45DC">
        <w:trPr>
          <w:trHeight w:val="340"/>
        </w:trPr>
        <w:tc>
          <w:tcPr>
            <w:tcW w:w="7403" w:type="dxa"/>
            <w:tcBorders>
              <w:top w:val="single" w:sz="8" w:space="0" w:color="4F81BD"/>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b/>
                <w:noProof/>
                <w:sz w:val="20"/>
                <w:szCs w:val="20"/>
              </w:rPr>
            </w:pPr>
            <w:r w:rsidRPr="00666BDD">
              <w:rPr>
                <w:rFonts w:ascii="Maiandra GD" w:eastAsia="Meiryo" w:hAnsi="Maiandra GD" w:cs="Utsaah"/>
                <w:b/>
                <w:noProof/>
                <w:sz w:val="20"/>
                <w:szCs w:val="20"/>
              </w:rPr>
              <w:t>Sistemas de ANDA:</w:t>
            </w:r>
          </w:p>
        </w:tc>
        <w:tc>
          <w:tcPr>
            <w:tcW w:w="2369" w:type="dxa"/>
            <w:tcBorders>
              <w:top w:val="single" w:sz="8" w:space="0" w:color="4F81BD"/>
              <w:bottom w:val="nil"/>
              <w:right w:val="single" w:sz="8" w:space="0" w:color="4F81BD"/>
            </w:tcBorders>
            <w:shd w:val="clear" w:color="auto" w:fill="auto"/>
            <w:vAlign w:val="center"/>
          </w:tcPr>
          <w:p w:rsidR="00666BDD" w:rsidRPr="00666BDD" w:rsidRDefault="001C45DC" w:rsidP="00666BDD">
            <w:pPr>
              <w:tabs>
                <w:tab w:val="left" w:pos="2378"/>
              </w:tabs>
              <w:jc w:val="right"/>
              <w:rPr>
                <w:rFonts w:ascii="Maiandra GD" w:eastAsia="Meiryo" w:hAnsi="Maiandra GD" w:cs="Utsaah"/>
                <w:b/>
                <w:noProof/>
                <w:sz w:val="20"/>
                <w:szCs w:val="20"/>
              </w:rPr>
            </w:pPr>
            <w:r>
              <w:rPr>
                <w:rFonts w:ascii="Maiandra GD" w:eastAsia="Meiryo" w:hAnsi="Maiandra GD" w:cs="Utsaah"/>
                <w:b/>
                <w:noProof/>
                <w:sz w:val="20"/>
                <w:szCs w:val="20"/>
              </w:rPr>
              <w:t xml:space="preserve">$    </w:t>
            </w:r>
            <w:r w:rsidR="00666BDD" w:rsidRPr="00666BDD">
              <w:rPr>
                <w:rFonts w:ascii="Maiandra GD" w:eastAsia="Meiryo" w:hAnsi="Maiandra GD" w:cs="Utsaah"/>
                <w:b/>
                <w:noProof/>
                <w:sz w:val="20"/>
                <w:szCs w:val="20"/>
              </w:rPr>
              <w:t>105,006,479.61</w:t>
            </w:r>
          </w:p>
        </w:tc>
      </w:tr>
      <w:tr w:rsidR="00666BDD" w:rsidRPr="00653D02" w:rsidTr="001C45DC">
        <w:trPr>
          <w:trHeight w:val="282"/>
        </w:trPr>
        <w:tc>
          <w:tcPr>
            <w:tcW w:w="7403" w:type="dxa"/>
            <w:tcBorders>
              <w:top w:val="nil"/>
              <w:bottom w:val="nil"/>
            </w:tcBorders>
            <w:shd w:val="clear" w:color="auto" w:fill="auto"/>
            <w:vAlign w:val="center"/>
          </w:tcPr>
          <w:p w:rsidR="00666BDD" w:rsidRPr="00666BDD" w:rsidRDefault="00666BDD" w:rsidP="001C45DC">
            <w:pPr>
              <w:ind w:left="268"/>
              <w:jc w:val="right"/>
              <w:rPr>
                <w:rFonts w:ascii="Maiandra GD" w:eastAsia="Meiryo" w:hAnsi="Maiandra GD" w:cs="Utsaah"/>
                <w:noProof/>
                <w:sz w:val="20"/>
                <w:szCs w:val="20"/>
              </w:rPr>
            </w:pPr>
            <w:r w:rsidRPr="00666BDD">
              <w:rPr>
                <w:rFonts w:ascii="Maiandra GD" w:eastAsia="Meiryo" w:hAnsi="Maiandra GD" w:cs="Utsaah"/>
                <w:noProof/>
                <w:sz w:val="20"/>
                <w:szCs w:val="20"/>
              </w:rPr>
              <w:t>Sistemas de Acueducto y Alcantarillado Región Metropolitana</w:t>
            </w:r>
          </w:p>
        </w:tc>
        <w:tc>
          <w:tcPr>
            <w:tcW w:w="2369" w:type="dxa"/>
            <w:tcBorders>
              <w:top w:val="nil"/>
              <w:bottom w:val="nil"/>
            </w:tcBorders>
            <w:shd w:val="clear" w:color="auto" w:fill="auto"/>
          </w:tcPr>
          <w:p w:rsidR="00666BDD" w:rsidRPr="00666BDD" w:rsidRDefault="00666BDD" w:rsidP="00666BDD">
            <w:pPr>
              <w:tabs>
                <w:tab w:val="left" w:pos="2378"/>
              </w:tabs>
              <w:jc w:val="right"/>
              <w:rPr>
                <w:rFonts w:ascii="Maiandra GD" w:eastAsia="Meiryo" w:hAnsi="Maiandra GD" w:cs="Utsaah"/>
                <w:noProof/>
                <w:color w:val="000000" w:themeColor="text1"/>
                <w:sz w:val="20"/>
                <w:szCs w:val="20"/>
              </w:rPr>
            </w:pPr>
            <w:r w:rsidRPr="00666BDD">
              <w:rPr>
                <w:rFonts w:ascii="Maiandra GD" w:eastAsia="Meiryo" w:hAnsi="Maiandra GD" w:cs="Utsaah"/>
                <w:noProof/>
                <w:color w:val="000000" w:themeColor="text1"/>
                <w:sz w:val="20"/>
                <w:szCs w:val="20"/>
              </w:rPr>
              <w:t xml:space="preserve">    58,119,589.41</w:t>
            </w:r>
          </w:p>
        </w:tc>
      </w:tr>
      <w:tr w:rsidR="00666BDD" w:rsidRPr="00653D02" w:rsidTr="001C45DC">
        <w:trPr>
          <w:trHeight w:val="282"/>
        </w:trPr>
        <w:tc>
          <w:tcPr>
            <w:tcW w:w="7403" w:type="dxa"/>
            <w:tcBorders>
              <w:top w:val="nil"/>
              <w:left w:val="single" w:sz="8" w:space="0" w:color="4F81BD"/>
              <w:bottom w:val="nil"/>
            </w:tcBorders>
            <w:shd w:val="clear" w:color="auto" w:fill="auto"/>
            <w:vAlign w:val="center"/>
          </w:tcPr>
          <w:p w:rsidR="00666BDD" w:rsidRPr="00666BDD" w:rsidRDefault="00666BDD" w:rsidP="001C45DC">
            <w:pPr>
              <w:tabs>
                <w:tab w:val="left" w:pos="2198"/>
              </w:tabs>
              <w:ind w:left="268"/>
              <w:jc w:val="right"/>
              <w:rPr>
                <w:rFonts w:ascii="Maiandra GD" w:eastAsia="Meiryo" w:hAnsi="Maiandra GD" w:cs="Utsaah"/>
                <w:noProof/>
                <w:sz w:val="20"/>
                <w:szCs w:val="20"/>
              </w:rPr>
            </w:pPr>
            <w:r w:rsidRPr="00666BDD">
              <w:rPr>
                <w:rFonts w:ascii="Maiandra GD" w:eastAsia="Meiryo" w:hAnsi="Maiandra GD" w:cs="Utsaah"/>
                <w:noProof/>
                <w:sz w:val="20"/>
                <w:szCs w:val="20"/>
              </w:rPr>
              <w:t>Sistemas  de Acueducto y Alcantarillado  interior del País</w:t>
            </w:r>
          </w:p>
        </w:tc>
        <w:tc>
          <w:tcPr>
            <w:tcW w:w="2369" w:type="dxa"/>
            <w:tcBorders>
              <w:top w:val="nil"/>
              <w:bottom w:val="nil"/>
              <w:right w:val="single" w:sz="8" w:space="0" w:color="4F81BD"/>
            </w:tcBorders>
            <w:shd w:val="clear" w:color="auto" w:fill="auto"/>
          </w:tcPr>
          <w:p w:rsidR="00666BDD" w:rsidRPr="00666BDD" w:rsidRDefault="00666BDD" w:rsidP="00666BDD">
            <w:pPr>
              <w:tabs>
                <w:tab w:val="left" w:pos="2198"/>
                <w:tab w:val="left" w:pos="2378"/>
              </w:tabs>
              <w:jc w:val="right"/>
              <w:rPr>
                <w:rFonts w:ascii="Maiandra GD" w:eastAsia="Meiryo" w:hAnsi="Maiandra GD" w:cs="Utsaah"/>
                <w:bCs/>
                <w:color w:val="000000" w:themeColor="text1"/>
                <w:sz w:val="20"/>
                <w:szCs w:val="20"/>
              </w:rPr>
            </w:pPr>
            <w:r w:rsidRPr="00666BDD">
              <w:rPr>
                <w:rFonts w:ascii="Maiandra GD" w:eastAsia="Meiryo" w:hAnsi="Maiandra GD" w:cs="Utsaah"/>
                <w:bCs/>
                <w:color w:val="000000" w:themeColor="text1"/>
                <w:sz w:val="20"/>
                <w:szCs w:val="20"/>
              </w:rPr>
              <w:t>35,700 ,425.05</w:t>
            </w:r>
          </w:p>
        </w:tc>
      </w:tr>
      <w:tr w:rsidR="00666BDD" w:rsidRPr="00653D02" w:rsidTr="001C45DC">
        <w:trPr>
          <w:trHeight w:val="282"/>
        </w:trPr>
        <w:tc>
          <w:tcPr>
            <w:tcW w:w="7403" w:type="dxa"/>
            <w:tcBorders>
              <w:top w:val="nil"/>
              <w:bottom w:val="nil"/>
            </w:tcBorders>
            <w:shd w:val="clear" w:color="auto" w:fill="auto"/>
            <w:vAlign w:val="center"/>
          </w:tcPr>
          <w:p w:rsidR="00666BDD" w:rsidRPr="00666BDD" w:rsidRDefault="00666BDD" w:rsidP="001C45DC">
            <w:pPr>
              <w:ind w:left="268"/>
              <w:jc w:val="right"/>
              <w:rPr>
                <w:rFonts w:ascii="Maiandra GD" w:eastAsia="Meiryo" w:hAnsi="Maiandra GD" w:cs="Utsaah"/>
                <w:noProof/>
                <w:sz w:val="20"/>
                <w:szCs w:val="20"/>
              </w:rPr>
            </w:pPr>
            <w:r w:rsidRPr="00666BDD">
              <w:rPr>
                <w:rFonts w:ascii="Maiandra GD" w:eastAsia="Meiryo" w:hAnsi="Maiandra GD" w:cs="Utsaah"/>
                <w:noProof/>
                <w:sz w:val="20"/>
                <w:szCs w:val="20"/>
              </w:rPr>
              <w:t>Otros servicios prestados por ANDA</w:t>
            </w:r>
          </w:p>
        </w:tc>
        <w:tc>
          <w:tcPr>
            <w:tcW w:w="2369" w:type="dxa"/>
            <w:tcBorders>
              <w:top w:val="nil"/>
              <w:bottom w:val="nil"/>
            </w:tcBorders>
            <w:shd w:val="clear" w:color="auto" w:fill="auto"/>
          </w:tcPr>
          <w:p w:rsidR="00666BDD" w:rsidRPr="00666BDD" w:rsidRDefault="00666BDD" w:rsidP="00666BDD">
            <w:pPr>
              <w:tabs>
                <w:tab w:val="left" w:pos="2061"/>
                <w:tab w:val="left" w:pos="2378"/>
              </w:tabs>
              <w:jc w:val="right"/>
              <w:rPr>
                <w:rFonts w:ascii="Maiandra GD" w:eastAsia="Meiryo" w:hAnsi="Maiandra GD" w:cs="Utsaah"/>
                <w:bCs/>
                <w:color w:val="000000" w:themeColor="text1"/>
                <w:sz w:val="20"/>
                <w:szCs w:val="20"/>
              </w:rPr>
            </w:pPr>
            <w:r w:rsidRPr="00666BDD">
              <w:rPr>
                <w:rFonts w:ascii="Maiandra GD" w:eastAsia="Meiryo" w:hAnsi="Maiandra GD" w:cs="Utsaah"/>
                <w:bCs/>
                <w:color w:val="000000" w:themeColor="text1"/>
                <w:sz w:val="20"/>
                <w:szCs w:val="20"/>
              </w:rPr>
              <w:t>7,595,213.42</w:t>
            </w:r>
          </w:p>
        </w:tc>
      </w:tr>
      <w:tr w:rsidR="00666BDD" w:rsidRPr="00653D02" w:rsidTr="001C45DC">
        <w:trPr>
          <w:trHeight w:val="282"/>
        </w:trPr>
        <w:tc>
          <w:tcPr>
            <w:tcW w:w="7403" w:type="dxa"/>
            <w:tcBorders>
              <w:top w:val="nil"/>
              <w:left w:val="single" w:sz="8" w:space="0" w:color="4F81BD"/>
              <w:bottom w:val="nil"/>
            </w:tcBorders>
            <w:shd w:val="clear" w:color="auto" w:fill="auto"/>
            <w:vAlign w:val="center"/>
          </w:tcPr>
          <w:p w:rsidR="00666BDD" w:rsidRPr="00666BDD" w:rsidRDefault="00666BDD" w:rsidP="001C45DC">
            <w:pPr>
              <w:ind w:left="268"/>
              <w:jc w:val="right"/>
              <w:rPr>
                <w:rFonts w:ascii="Maiandra GD" w:eastAsia="Meiryo" w:hAnsi="Maiandra GD" w:cs="Utsaah"/>
                <w:noProof/>
                <w:sz w:val="20"/>
                <w:szCs w:val="20"/>
              </w:rPr>
            </w:pPr>
            <w:r w:rsidRPr="00666BDD">
              <w:rPr>
                <w:rFonts w:ascii="Maiandra GD" w:eastAsia="Meiryo" w:hAnsi="Maiandra GD" w:cs="Utsaah"/>
                <w:noProof/>
                <w:sz w:val="20"/>
                <w:szCs w:val="20"/>
              </w:rPr>
              <w:t>Sistemas Autoabastecidos (Explotación Privada)</w:t>
            </w:r>
          </w:p>
        </w:tc>
        <w:tc>
          <w:tcPr>
            <w:tcW w:w="2369" w:type="dxa"/>
            <w:tcBorders>
              <w:top w:val="nil"/>
              <w:bottom w:val="nil"/>
              <w:right w:val="single" w:sz="8" w:space="0" w:color="4F81BD"/>
            </w:tcBorders>
            <w:shd w:val="clear" w:color="auto" w:fill="auto"/>
          </w:tcPr>
          <w:p w:rsidR="00666BDD" w:rsidRPr="00666BDD" w:rsidRDefault="00666BDD" w:rsidP="00666BDD">
            <w:pPr>
              <w:tabs>
                <w:tab w:val="left" w:pos="2378"/>
              </w:tabs>
              <w:jc w:val="right"/>
              <w:rPr>
                <w:rFonts w:ascii="Maiandra GD" w:eastAsia="Meiryo" w:hAnsi="Maiandra GD" w:cs="Utsaah"/>
                <w:bCs/>
                <w:color w:val="000000" w:themeColor="text1"/>
                <w:sz w:val="20"/>
                <w:szCs w:val="20"/>
              </w:rPr>
            </w:pPr>
            <w:r w:rsidRPr="00666BDD">
              <w:rPr>
                <w:rFonts w:ascii="Maiandra GD" w:eastAsia="Meiryo" w:hAnsi="Maiandra GD" w:cs="Utsaah"/>
                <w:bCs/>
                <w:color w:val="000000" w:themeColor="text1"/>
                <w:sz w:val="20"/>
                <w:szCs w:val="20"/>
              </w:rPr>
              <w:t>3,591,251.73</w:t>
            </w:r>
          </w:p>
        </w:tc>
      </w:tr>
      <w:tr w:rsidR="00666BDD" w:rsidRPr="00653D02" w:rsidTr="001C45DC">
        <w:trPr>
          <w:trHeight w:val="355"/>
        </w:trPr>
        <w:tc>
          <w:tcPr>
            <w:tcW w:w="7403" w:type="dxa"/>
            <w:tcBorders>
              <w:top w:val="nil"/>
            </w:tcBorders>
            <w:shd w:val="clear" w:color="auto" w:fill="auto"/>
            <w:vAlign w:val="center"/>
          </w:tcPr>
          <w:p w:rsidR="00666BDD" w:rsidRPr="00666BDD" w:rsidRDefault="00666BDD" w:rsidP="001C45DC">
            <w:pPr>
              <w:jc w:val="right"/>
              <w:rPr>
                <w:rFonts w:ascii="Maiandra GD" w:eastAsia="Meiryo" w:hAnsi="Maiandra GD" w:cs="Utsaah"/>
                <w:b/>
                <w:noProof/>
                <w:sz w:val="20"/>
                <w:szCs w:val="20"/>
              </w:rPr>
            </w:pPr>
            <w:r w:rsidRPr="00666BDD">
              <w:rPr>
                <w:rFonts w:ascii="Maiandra GD" w:eastAsia="Meiryo" w:hAnsi="Maiandra GD" w:cs="Utsaah"/>
                <w:b/>
                <w:noProof/>
                <w:sz w:val="20"/>
                <w:szCs w:val="20"/>
              </w:rPr>
              <w:t>Operadores Descentralizados:</w:t>
            </w:r>
          </w:p>
        </w:tc>
        <w:tc>
          <w:tcPr>
            <w:tcW w:w="2369" w:type="dxa"/>
            <w:tcBorders>
              <w:top w:val="nil"/>
            </w:tcBorders>
            <w:shd w:val="clear" w:color="auto" w:fill="auto"/>
          </w:tcPr>
          <w:p w:rsidR="00666BDD" w:rsidRPr="00666BDD" w:rsidRDefault="00666BDD" w:rsidP="00666BDD">
            <w:pPr>
              <w:tabs>
                <w:tab w:val="left" w:pos="2240"/>
                <w:tab w:val="left" w:pos="2378"/>
              </w:tabs>
              <w:jc w:val="right"/>
              <w:rPr>
                <w:rFonts w:ascii="Maiandra GD" w:eastAsia="Meiryo" w:hAnsi="Maiandra GD" w:cs="Utsaah"/>
                <w:b/>
                <w:bCs/>
                <w:sz w:val="20"/>
                <w:szCs w:val="20"/>
              </w:rPr>
            </w:pPr>
            <w:r w:rsidRPr="00666BDD">
              <w:rPr>
                <w:rFonts w:ascii="Maiandra GD" w:eastAsia="Meiryo" w:hAnsi="Maiandra GD" w:cs="Utsaah"/>
                <w:b/>
                <w:bCs/>
                <w:sz w:val="20"/>
                <w:szCs w:val="20"/>
              </w:rPr>
              <w:t>1,761,736.65</w:t>
            </w:r>
          </w:p>
        </w:tc>
      </w:tr>
      <w:tr w:rsidR="00666BDD" w:rsidRPr="00653D02" w:rsidTr="001C45DC">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666BDD" w:rsidRPr="00666BDD" w:rsidRDefault="00666BDD" w:rsidP="001C45DC">
            <w:pPr>
              <w:jc w:val="right"/>
              <w:rPr>
                <w:rFonts w:ascii="Maiandra GD" w:eastAsia="Meiryo" w:hAnsi="Maiandra GD" w:cs="Utsaah"/>
                <w:b/>
                <w:noProof/>
                <w:color w:val="FFFFFF" w:themeColor="background1"/>
                <w:sz w:val="20"/>
                <w:szCs w:val="20"/>
              </w:rPr>
            </w:pPr>
            <w:r w:rsidRPr="00666BDD">
              <w:rPr>
                <w:rFonts w:ascii="Maiandra GD" w:eastAsia="Meiryo" w:hAnsi="Maiandra GD" w:cs="Utsaah"/>
                <w:b/>
                <w:noProof/>
                <w:color w:val="FFFFFF" w:themeColor="background1"/>
                <w:sz w:val="20"/>
                <w:szCs w:val="20"/>
              </w:rPr>
              <w:t>Ingresos Comerciales Totales:</w:t>
            </w:r>
          </w:p>
        </w:tc>
        <w:tc>
          <w:tcPr>
            <w:tcW w:w="2369" w:type="dxa"/>
            <w:tcBorders>
              <w:top w:val="single" w:sz="8" w:space="0" w:color="4F81BD"/>
              <w:bottom w:val="single" w:sz="8" w:space="0" w:color="4F81BD"/>
              <w:right w:val="single" w:sz="8" w:space="0" w:color="4F81BD"/>
            </w:tcBorders>
            <w:shd w:val="clear" w:color="auto" w:fill="4F81BD"/>
            <w:vAlign w:val="center"/>
          </w:tcPr>
          <w:p w:rsidR="00666BDD" w:rsidRPr="00666BDD" w:rsidRDefault="00666BDD" w:rsidP="001C45DC">
            <w:pPr>
              <w:tabs>
                <w:tab w:val="left" w:pos="2378"/>
              </w:tabs>
              <w:jc w:val="right"/>
              <w:rPr>
                <w:rFonts w:ascii="Maiandra GD" w:eastAsia="Meiryo" w:hAnsi="Maiandra GD" w:cs="Utsaah"/>
                <w:b/>
                <w:noProof/>
                <w:color w:val="FFFFFF" w:themeColor="background1"/>
                <w:sz w:val="20"/>
                <w:szCs w:val="20"/>
              </w:rPr>
            </w:pPr>
            <w:r w:rsidRPr="00666BDD">
              <w:rPr>
                <w:rFonts w:ascii="Maiandra GD" w:eastAsia="Meiryo" w:hAnsi="Maiandra GD" w:cs="Utsaah"/>
                <w:b/>
                <w:noProof/>
                <w:color w:val="FFFFFF" w:themeColor="background1"/>
                <w:sz w:val="20"/>
                <w:szCs w:val="20"/>
              </w:rPr>
              <w:t>$  106,742,913.94</w:t>
            </w:r>
          </w:p>
        </w:tc>
      </w:tr>
      <w:tr w:rsidR="00666BDD" w:rsidRPr="00653D02" w:rsidTr="001C45DC">
        <w:trPr>
          <w:trHeight w:val="278"/>
        </w:trPr>
        <w:tc>
          <w:tcPr>
            <w:tcW w:w="7403" w:type="dxa"/>
            <w:tcBorders>
              <w:bottom w:val="nil"/>
            </w:tcBorders>
            <w:shd w:val="clear" w:color="auto" w:fill="auto"/>
            <w:vAlign w:val="center"/>
          </w:tcPr>
          <w:p w:rsidR="00666BDD" w:rsidRPr="00666BDD" w:rsidRDefault="00666BDD" w:rsidP="001C45DC">
            <w:pPr>
              <w:ind w:left="-70"/>
              <w:jc w:val="right"/>
              <w:rPr>
                <w:rFonts w:ascii="Maiandra GD" w:eastAsia="Meiryo" w:hAnsi="Maiandra GD" w:cs="Utsaah"/>
                <w:noProof/>
                <w:sz w:val="20"/>
                <w:szCs w:val="20"/>
                <w:lang w:val="pt-BR"/>
              </w:rPr>
            </w:pPr>
            <w:r w:rsidRPr="00666BDD">
              <w:rPr>
                <w:rFonts w:ascii="Maiandra GD" w:eastAsia="Meiryo" w:hAnsi="Maiandra GD" w:cs="Utsaah"/>
                <w:noProof/>
                <w:sz w:val="20"/>
                <w:szCs w:val="20"/>
                <w:lang w:val="pt-BR"/>
              </w:rPr>
              <w:t>Sistemas de ANDA</w:t>
            </w:r>
          </w:p>
        </w:tc>
        <w:tc>
          <w:tcPr>
            <w:tcW w:w="2369" w:type="dxa"/>
            <w:tcBorders>
              <w:bottom w:val="nil"/>
            </w:tcBorders>
            <w:shd w:val="clear" w:color="auto" w:fill="auto"/>
          </w:tcPr>
          <w:p w:rsidR="00666BDD" w:rsidRPr="00666BDD" w:rsidRDefault="001C45DC" w:rsidP="001C45DC">
            <w:pPr>
              <w:tabs>
                <w:tab w:val="left" w:pos="2061"/>
                <w:tab w:val="left" w:pos="2378"/>
              </w:tabs>
              <w:jc w:val="right"/>
              <w:rPr>
                <w:rFonts w:ascii="Maiandra GD" w:eastAsia="Meiryo" w:hAnsi="Maiandra GD" w:cs="Utsaah"/>
                <w:bCs/>
                <w:sz w:val="20"/>
                <w:szCs w:val="20"/>
              </w:rPr>
            </w:pPr>
            <w:r>
              <w:rPr>
                <w:rFonts w:ascii="Maiandra GD" w:eastAsia="Meiryo" w:hAnsi="Maiandra GD" w:cs="Utsaah"/>
                <w:bCs/>
                <w:sz w:val="20"/>
                <w:szCs w:val="20"/>
              </w:rPr>
              <w:t xml:space="preserve">         </w:t>
            </w:r>
            <w:r w:rsidR="00666BDD" w:rsidRPr="00666BDD">
              <w:rPr>
                <w:rFonts w:ascii="Maiandra GD" w:eastAsia="Meiryo" w:hAnsi="Maiandra GD" w:cs="Utsaah"/>
                <w:bCs/>
                <w:sz w:val="20"/>
                <w:szCs w:val="20"/>
              </w:rPr>
              <w:t>105,396,734.47</w:t>
            </w:r>
          </w:p>
        </w:tc>
      </w:tr>
      <w:tr w:rsidR="00666BDD" w:rsidRPr="00653D02" w:rsidTr="001C45DC">
        <w:trPr>
          <w:trHeight w:val="278"/>
        </w:trPr>
        <w:tc>
          <w:tcPr>
            <w:tcW w:w="7403" w:type="dxa"/>
            <w:tcBorders>
              <w:top w:val="nil"/>
              <w:left w:val="single" w:sz="8" w:space="0" w:color="4F81BD"/>
              <w:bottom w:val="single" w:sz="8" w:space="0" w:color="4F81BD"/>
            </w:tcBorders>
            <w:shd w:val="clear" w:color="auto" w:fill="auto"/>
            <w:vAlign w:val="center"/>
          </w:tcPr>
          <w:p w:rsidR="00666BDD" w:rsidRPr="00666BDD" w:rsidRDefault="00666BDD" w:rsidP="001C45DC">
            <w:pPr>
              <w:ind w:left="-70"/>
              <w:jc w:val="right"/>
              <w:rPr>
                <w:rFonts w:ascii="Maiandra GD" w:eastAsia="Meiryo" w:hAnsi="Maiandra GD" w:cs="Utsaah"/>
                <w:noProof/>
                <w:sz w:val="20"/>
                <w:szCs w:val="20"/>
              </w:rPr>
            </w:pPr>
            <w:r w:rsidRPr="00666BDD">
              <w:rPr>
                <w:rFonts w:ascii="Maiandra GD" w:eastAsia="Meiryo" w:hAnsi="Maiandra GD" w:cs="Utsaah"/>
                <w:noProof/>
                <w:sz w:val="20"/>
                <w:szCs w:val="20"/>
              </w:rPr>
              <w:t>Operadores Descentralizados</w:t>
            </w:r>
          </w:p>
        </w:tc>
        <w:tc>
          <w:tcPr>
            <w:tcW w:w="2369" w:type="dxa"/>
            <w:tcBorders>
              <w:top w:val="nil"/>
              <w:bottom w:val="single" w:sz="8" w:space="0" w:color="4F81BD"/>
              <w:right w:val="single" w:sz="8" w:space="0" w:color="4F81BD"/>
            </w:tcBorders>
            <w:shd w:val="clear" w:color="auto" w:fill="auto"/>
            <w:vAlign w:val="center"/>
          </w:tcPr>
          <w:p w:rsidR="00666BDD" w:rsidRPr="00666BDD" w:rsidRDefault="00666BDD" w:rsidP="001C45DC">
            <w:pPr>
              <w:tabs>
                <w:tab w:val="left" w:pos="2061"/>
                <w:tab w:val="left" w:pos="2378"/>
              </w:tabs>
              <w:jc w:val="right"/>
              <w:rPr>
                <w:rFonts w:ascii="Maiandra GD" w:eastAsia="Meiryo" w:hAnsi="Maiandra GD" w:cs="Utsaah"/>
                <w:bCs/>
                <w:sz w:val="20"/>
                <w:szCs w:val="20"/>
              </w:rPr>
            </w:pPr>
            <w:r w:rsidRPr="00666BDD">
              <w:rPr>
                <w:rFonts w:ascii="Maiandra GD" w:eastAsia="Meiryo" w:hAnsi="Maiandra GD" w:cs="Utsaah"/>
                <w:bCs/>
                <w:sz w:val="20"/>
                <w:szCs w:val="20"/>
              </w:rPr>
              <w:t>1,346,179.47</w:t>
            </w:r>
          </w:p>
        </w:tc>
      </w:tr>
      <w:tr w:rsidR="00666BDD" w:rsidRPr="00653D02" w:rsidTr="001C45DC">
        <w:trPr>
          <w:trHeight w:val="397"/>
        </w:trPr>
        <w:tc>
          <w:tcPr>
            <w:tcW w:w="7403" w:type="dxa"/>
            <w:tcBorders>
              <w:bottom w:val="single" w:sz="8" w:space="0" w:color="4F81BD"/>
            </w:tcBorders>
            <w:shd w:val="clear" w:color="auto" w:fill="4F81BD"/>
            <w:vAlign w:val="center"/>
          </w:tcPr>
          <w:p w:rsidR="00666BDD" w:rsidRPr="00666BDD" w:rsidRDefault="00666BDD" w:rsidP="001C45DC">
            <w:pPr>
              <w:jc w:val="right"/>
              <w:rPr>
                <w:rFonts w:ascii="Maiandra GD" w:eastAsia="Meiryo" w:hAnsi="Maiandra GD" w:cs="Utsaah"/>
                <w:b/>
                <w:noProof/>
                <w:color w:val="FFFFFF" w:themeColor="background1"/>
                <w:sz w:val="20"/>
                <w:szCs w:val="20"/>
              </w:rPr>
            </w:pPr>
            <w:r w:rsidRPr="00666BDD">
              <w:rPr>
                <w:rFonts w:ascii="Maiandra GD" w:eastAsia="Meiryo" w:hAnsi="Maiandra GD" w:cs="Utsaah"/>
                <w:b/>
                <w:noProof/>
                <w:color w:val="FFFFFF" w:themeColor="background1"/>
                <w:sz w:val="20"/>
                <w:szCs w:val="20"/>
              </w:rPr>
              <w:t>Consumo total de agua facturado a nivel nacional:</w:t>
            </w:r>
          </w:p>
        </w:tc>
        <w:tc>
          <w:tcPr>
            <w:tcW w:w="2369" w:type="dxa"/>
            <w:tcBorders>
              <w:bottom w:val="single" w:sz="8" w:space="0" w:color="4F81BD"/>
            </w:tcBorders>
            <w:shd w:val="clear" w:color="auto" w:fill="4F81BD"/>
            <w:vAlign w:val="center"/>
          </w:tcPr>
          <w:p w:rsidR="00666BDD" w:rsidRPr="00666BDD" w:rsidRDefault="00666BDD" w:rsidP="001C45DC">
            <w:pPr>
              <w:tabs>
                <w:tab w:val="left" w:pos="2378"/>
              </w:tabs>
              <w:jc w:val="right"/>
              <w:rPr>
                <w:rFonts w:ascii="Maiandra GD" w:eastAsia="Meiryo" w:hAnsi="Maiandra GD" w:cs="Utsaah"/>
                <w:b/>
                <w:bCs/>
                <w:color w:val="FFFFFF" w:themeColor="background1"/>
                <w:sz w:val="20"/>
                <w:szCs w:val="20"/>
              </w:rPr>
            </w:pPr>
            <w:r w:rsidRPr="00666BDD">
              <w:rPr>
                <w:rFonts w:ascii="Maiandra GD" w:eastAsia="Meiryo" w:hAnsi="Maiandra GD" w:cs="Utsaah"/>
                <w:b/>
                <w:bCs/>
                <w:color w:val="FFFFFF" w:themeColor="background1"/>
                <w:sz w:val="20"/>
                <w:szCs w:val="20"/>
              </w:rPr>
              <w:t xml:space="preserve">226,061,097   </w:t>
            </w:r>
            <w:r w:rsidRPr="00666BDD">
              <w:rPr>
                <w:rFonts w:ascii="Maiandra GD" w:eastAsia="Meiryo" w:hAnsi="Maiandra GD" w:cs="Utsaah"/>
                <w:b/>
                <w:noProof/>
                <w:color w:val="FFFFFF" w:themeColor="background1"/>
                <w:sz w:val="20"/>
                <w:szCs w:val="20"/>
              </w:rPr>
              <w:t>m</w:t>
            </w:r>
            <w:r w:rsidRPr="00666BDD">
              <w:rPr>
                <w:rFonts w:ascii="Maiandra GD" w:eastAsia="Meiryo" w:hAnsi="Maiandra GD" w:cs="Utsaah"/>
                <w:b/>
                <w:noProof/>
                <w:color w:val="FFFFFF" w:themeColor="background1"/>
                <w:sz w:val="20"/>
                <w:szCs w:val="20"/>
                <w:vertAlign w:val="superscript"/>
              </w:rPr>
              <w:t>3</w:t>
            </w:r>
          </w:p>
        </w:tc>
      </w:tr>
      <w:tr w:rsidR="00666BDD" w:rsidRPr="00653D02" w:rsidTr="001C45DC">
        <w:trPr>
          <w:trHeight w:val="263"/>
        </w:trPr>
        <w:tc>
          <w:tcPr>
            <w:tcW w:w="7403" w:type="dxa"/>
            <w:tcBorders>
              <w:top w:val="single" w:sz="8" w:space="0" w:color="4F81BD"/>
              <w:left w:val="single" w:sz="8" w:space="0" w:color="4F81BD"/>
              <w:bottom w:val="nil"/>
            </w:tcBorders>
            <w:shd w:val="clear" w:color="auto" w:fill="auto"/>
            <w:vAlign w:val="center"/>
          </w:tcPr>
          <w:p w:rsidR="00666BDD" w:rsidRPr="00666BDD" w:rsidRDefault="00666BDD" w:rsidP="001C45DC">
            <w:pPr>
              <w:ind w:left="-70"/>
              <w:jc w:val="right"/>
              <w:rPr>
                <w:rFonts w:ascii="Maiandra GD" w:eastAsia="Meiryo" w:hAnsi="Maiandra GD" w:cs="Utsaah"/>
                <w:noProof/>
                <w:sz w:val="20"/>
                <w:szCs w:val="20"/>
              </w:rPr>
            </w:pPr>
            <w:r w:rsidRPr="00666BDD">
              <w:rPr>
                <w:rFonts w:ascii="Maiandra GD" w:eastAsia="Meiryo" w:hAnsi="Maiandra GD" w:cs="Utsaah"/>
                <w:noProof/>
                <w:sz w:val="20"/>
                <w:szCs w:val="20"/>
              </w:rPr>
              <w:t>Sistemas de ANDA</w:t>
            </w:r>
          </w:p>
        </w:tc>
        <w:tc>
          <w:tcPr>
            <w:tcW w:w="2369" w:type="dxa"/>
            <w:tcBorders>
              <w:top w:val="single" w:sz="8" w:space="0" w:color="4F81BD"/>
              <w:bottom w:val="nil"/>
              <w:right w:val="single" w:sz="8" w:space="0" w:color="4F81BD"/>
            </w:tcBorders>
            <w:shd w:val="clear" w:color="auto" w:fill="auto"/>
            <w:vAlign w:val="center"/>
          </w:tcPr>
          <w:p w:rsidR="00666BDD" w:rsidRPr="00666BDD" w:rsidRDefault="00666BDD" w:rsidP="001C45DC">
            <w:pPr>
              <w:tabs>
                <w:tab w:val="left" w:pos="2378"/>
              </w:tabs>
              <w:jc w:val="right"/>
              <w:rPr>
                <w:rFonts w:ascii="Maiandra GD" w:eastAsia="Meiryo" w:hAnsi="Maiandra GD" w:cs="Utsaah"/>
                <w:bCs/>
                <w:sz w:val="20"/>
                <w:szCs w:val="20"/>
              </w:rPr>
            </w:pPr>
            <w:r w:rsidRPr="00666BDD">
              <w:rPr>
                <w:rFonts w:ascii="Maiandra GD" w:eastAsia="Meiryo" w:hAnsi="Maiandra GD" w:cs="Utsaah"/>
                <w:bCs/>
                <w:sz w:val="20"/>
                <w:szCs w:val="20"/>
              </w:rPr>
              <w:t xml:space="preserve">   190,776,859  </w:t>
            </w:r>
            <w:r w:rsidRPr="00666BDD">
              <w:rPr>
                <w:rFonts w:ascii="Maiandra GD" w:eastAsia="Meiryo" w:hAnsi="Maiandra GD" w:cs="Utsaah"/>
                <w:noProof/>
                <w:sz w:val="20"/>
                <w:szCs w:val="20"/>
              </w:rPr>
              <w:t>m</w:t>
            </w:r>
            <w:r w:rsidRPr="00666BDD">
              <w:rPr>
                <w:rFonts w:ascii="Maiandra GD" w:eastAsia="Meiryo" w:hAnsi="Maiandra GD" w:cs="Utsaah"/>
                <w:noProof/>
                <w:sz w:val="20"/>
                <w:szCs w:val="20"/>
                <w:vertAlign w:val="superscript"/>
              </w:rPr>
              <w:t xml:space="preserve">3 </w:t>
            </w:r>
          </w:p>
        </w:tc>
      </w:tr>
      <w:tr w:rsidR="00666BDD" w:rsidRPr="00653D02" w:rsidTr="001C45DC">
        <w:trPr>
          <w:trHeight w:val="263"/>
        </w:trPr>
        <w:tc>
          <w:tcPr>
            <w:tcW w:w="7403" w:type="dxa"/>
            <w:tcBorders>
              <w:top w:val="nil"/>
              <w:bottom w:val="nil"/>
            </w:tcBorders>
            <w:shd w:val="clear" w:color="auto" w:fill="auto"/>
            <w:vAlign w:val="center"/>
          </w:tcPr>
          <w:p w:rsidR="00666BDD" w:rsidRPr="00666BDD" w:rsidRDefault="00666BDD" w:rsidP="001C45DC">
            <w:pPr>
              <w:ind w:left="-70"/>
              <w:jc w:val="right"/>
              <w:rPr>
                <w:rFonts w:ascii="Maiandra GD" w:eastAsia="Meiryo" w:hAnsi="Maiandra GD" w:cs="Utsaah"/>
                <w:noProof/>
                <w:sz w:val="20"/>
                <w:szCs w:val="20"/>
              </w:rPr>
            </w:pPr>
            <w:r w:rsidRPr="00666BDD">
              <w:rPr>
                <w:rFonts w:ascii="Maiandra GD" w:eastAsia="Meiryo" w:hAnsi="Maiandra GD" w:cs="Utsaah"/>
                <w:noProof/>
                <w:sz w:val="20"/>
                <w:szCs w:val="20"/>
              </w:rPr>
              <w:t>Sistemas Autoabastecidos (Explotación Privada)</w:t>
            </w:r>
          </w:p>
        </w:tc>
        <w:tc>
          <w:tcPr>
            <w:tcW w:w="2369" w:type="dxa"/>
            <w:tcBorders>
              <w:top w:val="nil"/>
              <w:bottom w:val="nil"/>
            </w:tcBorders>
            <w:shd w:val="clear" w:color="auto" w:fill="auto"/>
            <w:vAlign w:val="center"/>
          </w:tcPr>
          <w:p w:rsidR="00666BDD" w:rsidRPr="00666BDD" w:rsidRDefault="00666BDD" w:rsidP="001C45DC">
            <w:pPr>
              <w:tabs>
                <w:tab w:val="left" w:pos="2378"/>
              </w:tabs>
              <w:jc w:val="right"/>
              <w:rPr>
                <w:rFonts w:ascii="Maiandra GD" w:eastAsia="Meiryo" w:hAnsi="Maiandra GD" w:cs="Utsaah"/>
                <w:bCs/>
                <w:sz w:val="20"/>
                <w:szCs w:val="20"/>
              </w:rPr>
            </w:pPr>
            <w:r w:rsidRPr="00666BDD">
              <w:rPr>
                <w:rFonts w:ascii="Maiandra GD" w:eastAsia="Meiryo" w:hAnsi="Maiandra GD" w:cs="Utsaah"/>
                <w:bCs/>
                <w:sz w:val="20"/>
                <w:szCs w:val="20"/>
              </w:rPr>
              <w:t xml:space="preserve">  32,330,665   </w:t>
            </w:r>
            <w:r w:rsidRPr="00666BDD">
              <w:rPr>
                <w:rFonts w:ascii="Maiandra GD" w:eastAsia="Meiryo" w:hAnsi="Maiandra GD" w:cs="Utsaah"/>
                <w:noProof/>
                <w:sz w:val="20"/>
                <w:szCs w:val="20"/>
              </w:rPr>
              <w:t>m</w:t>
            </w:r>
            <w:r w:rsidRPr="00666BDD">
              <w:rPr>
                <w:rFonts w:ascii="Maiandra GD" w:eastAsia="Meiryo" w:hAnsi="Maiandra GD" w:cs="Utsaah"/>
                <w:noProof/>
                <w:sz w:val="20"/>
                <w:szCs w:val="20"/>
                <w:vertAlign w:val="superscript"/>
              </w:rPr>
              <w:t>3</w:t>
            </w:r>
          </w:p>
        </w:tc>
      </w:tr>
      <w:tr w:rsidR="00666BDD" w:rsidRPr="00653D02" w:rsidTr="001C45DC">
        <w:trPr>
          <w:trHeight w:val="263"/>
        </w:trPr>
        <w:tc>
          <w:tcPr>
            <w:tcW w:w="7403" w:type="dxa"/>
            <w:tcBorders>
              <w:top w:val="nil"/>
              <w:left w:val="single" w:sz="8" w:space="0" w:color="4F81BD"/>
              <w:bottom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Operadores Descentralizados</w:t>
            </w:r>
          </w:p>
        </w:tc>
        <w:tc>
          <w:tcPr>
            <w:tcW w:w="2369" w:type="dxa"/>
            <w:tcBorders>
              <w:top w:val="nil"/>
              <w:bottom w:val="single" w:sz="8" w:space="0" w:color="4F81BD"/>
              <w:right w:val="single" w:sz="8" w:space="0" w:color="4F81BD"/>
            </w:tcBorders>
            <w:shd w:val="clear" w:color="auto" w:fill="auto"/>
            <w:vAlign w:val="center"/>
          </w:tcPr>
          <w:p w:rsidR="00666BDD" w:rsidRPr="00666BDD" w:rsidRDefault="00666BDD" w:rsidP="001C45DC">
            <w:pPr>
              <w:tabs>
                <w:tab w:val="left" w:pos="2378"/>
              </w:tabs>
              <w:jc w:val="right"/>
              <w:rPr>
                <w:rFonts w:ascii="Maiandra GD" w:eastAsia="Meiryo" w:hAnsi="Maiandra GD" w:cs="Utsaah"/>
                <w:noProof/>
                <w:sz w:val="20"/>
                <w:szCs w:val="20"/>
              </w:rPr>
            </w:pPr>
            <w:r w:rsidRPr="00666BDD">
              <w:rPr>
                <w:rFonts w:ascii="Maiandra GD" w:eastAsia="Meiryo" w:hAnsi="Maiandra GD" w:cs="Utsaah"/>
                <w:noProof/>
                <w:sz w:val="20"/>
                <w:szCs w:val="20"/>
              </w:rPr>
              <w:t xml:space="preserve">    2,953,573  m</w:t>
            </w:r>
            <w:r w:rsidRPr="00666BDD">
              <w:rPr>
                <w:rFonts w:ascii="Maiandra GD" w:eastAsia="Meiryo" w:hAnsi="Maiandra GD" w:cs="Utsaah"/>
                <w:noProof/>
                <w:sz w:val="20"/>
                <w:szCs w:val="20"/>
                <w:vertAlign w:val="superscript"/>
              </w:rPr>
              <w:t>3</w:t>
            </w:r>
          </w:p>
        </w:tc>
      </w:tr>
      <w:tr w:rsidR="00666BDD" w:rsidRPr="00653D02" w:rsidTr="001C45DC">
        <w:trPr>
          <w:trHeight w:val="397"/>
        </w:trPr>
        <w:tc>
          <w:tcPr>
            <w:tcW w:w="7403" w:type="dxa"/>
            <w:tcBorders>
              <w:bottom w:val="single" w:sz="8" w:space="0" w:color="4F81BD"/>
            </w:tcBorders>
            <w:shd w:val="clear" w:color="auto" w:fill="4F81BD"/>
            <w:vAlign w:val="center"/>
          </w:tcPr>
          <w:p w:rsidR="00666BDD" w:rsidRPr="00666BDD" w:rsidRDefault="00666BDD" w:rsidP="001C45DC">
            <w:pPr>
              <w:ind w:right="-70"/>
              <w:jc w:val="right"/>
              <w:rPr>
                <w:rFonts w:ascii="Maiandra GD" w:eastAsia="Meiryo" w:hAnsi="Maiandra GD" w:cs="Utsaah"/>
                <w:b/>
                <w:color w:val="FFFFFF" w:themeColor="background1"/>
                <w:sz w:val="20"/>
                <w:szCs w:val="20"/>
              </w:rPr>
            </w:pPr>
            <w:r w:rsidRPr="00666BDD">
              <w:rPr>
                <w:rFonts w:ascii="Maiandra GD" w:eastAsia="Meiryo" w:hAnsi="Maiandra GD" w:cs="Utsaah"/>
                <w:b/>
                <w:noProof/>
                <w:color w:val="FFFFFF" w:themeColor="background1"/>
                <w:sz w:val="20"/>
                <w:szCs w:val="20"/>
              </w:rPr>
              <w:t>Total de servicios de acueducto a nivel nacional:</w:t>
            </w:r>
          </w:p>
        </w:tc>
        <w:tc>
          <w:tcPr>
            <w:tcW w:w="2369" w:type="dxa"/>
            <w:tcBorders>
              <w:bottom w:val="single" w:sz="8" w:space="0" w:color="4F81BD"/>
            </w:tcBorders>
            <w:shd w:val="clear" w:color="auto" w:fill="4F81BD"/>
            <w:vAlign w:val="center"/>
          </w:tcPr>
          <w:p w:rsidR="00666BDD" w:rsidRPr="00666BDD" w:rsidRDefault="00666BDD" w:rsidP="001C45DC">
            <w:pPr>
              <w:tabs>
                <w:tab w:val="left" w:pos="1561"/>
                <w:tab w:val="left" w:pos="2378"/>
              </w:tabs>
              <w:jc w:val="right"/>
              <w:rPr>
                <w:rFonts w:ascii="Maiandra GD" w:eastAsia="Meiryo" w:hAnsi="Maiandra GD" w:cs="Utsaah"/>
                <w:b/>
                <w:color w:val="FFFFFF" w:themeColor="background1"/>
                <w:sz w:val="20"/>
                <w:szCs w:val="20"/>
              </w:rPr>
            </w:pPr>
            <w:r w:rsidRPr="00666BDD">
              <w:rPr>
                <w:rFonts w:ascii="Maiandra GD" w:eastAsia="Meiryo" w:hAnsi="Maiandra GD" w:cs="Utsaah"/>
                <w:b/>
                <w:color w:val="FFFFFF" w:themeColor="background1"/>
                <w:sz w:val="20"/>
                <w:szCs w:val="20"/>
              </w:rPr>
              <w:t>825,259</w:t>
            </w:r>
          </w:p>
        </w:tc>
      </w:tr>
      <w:tr w:rsidR="00666BDD" w:rsidRPr="00653D02" w:rsidTr="001C45DC">
        <w:trPr>
          <w:trHeight w:val="340"/>
        </w:trPr>
        <w:tc>
          <w:tcPr>
            <w:tcW w:w="7403" w:type="dxa"/>
            <w:tcBorders>
              <w:top w:val="single" w:sz="8" w:space="0" w:color="4F81BD"/>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b/>
                <w:noProof/>
                <w:sz w:val="20"/>
                <w:szCs w:val="20"/>
              </w:rPr>
              <w:t>Sistemas de ANDA</w:t>
            </w:r>
          </w:p>
        </w:tc>
        <w:tc>
          <w:tcPr>
            <w:tcW w:w="2369" w:type="dxa"/>
            <w:tcBorders>
              <w:top w:val="single" w:sz="8" w:space="0" w:color="4F81BD"/>
              <w:bottom w:val="nil"/>
              <w:right w:val="single" w:sz="8" w:space="0" w:color="4F81BD"/>
            </w:tcBorders>
            <w:shd w:val="clear" w:color="auto" w:fill="auto"/>
            <w:vAlign w:val="center"/>
          </w:tcPr>
          <w:p w:rsidR="00666BDD" w:rsidRPr="00666BDD" w:rsidRDefault="00666BDD" w:rsidP="001C45DC">
            <w:pPr>
              <w:tabs>
                <w:tab w:val="left" w:pos="2378"/>
              </w:tabs>
              <w:jc w:val="right"/>
              <w:rPr>
                <w:rFonts w:ascii="Maiandra GD" w:eastAsia="Meiryo" w:hAnsi="Maiandra GD" w:cs="Utsaah"/>
                <w:b/>
                <w:sz w:val="20"/>
                <w:szCs w:val="20"/>
              </w:rPr>
            </w:pPr>
            <w:r w:rsidRPr="00666BDD">
              <w:rPr>
                <w:rFonts w:ascii="Maiandra GD" w:eastAsia="Meiryo" w:hAnsi="Maiandra GD" w:cs="Utsaah"/>
                <w:b/>
                <w:sz w:val="20"/>
                <w:szCs w:val="20"/>
              </w:rPr>
              <w:t>800,511</w:t>
            </w:r>
          </w:p>
        </w:tc>
      </w:tr>
      <w:tr w:rsidR="00666BDD" w:rsidRPr="00653D02" w:rsidTr="001C45DC">
        <w:trPr>
          <w:trHeight w:val="242"/>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Domiciliar</w:t>
            </w:r>
          </w:p>
        </w:tc>
        <w:tc>
          <w:tcPr>
            <w:tcW w:w="2369" w:type="dxa"/>
            <w:tcBorders>
              <w:top w:val="nil"/>
              <w:bottom w:val="nil"/>
            </w:tcBorders>
            <w:shd w:val="clear" w:color="auto" w:fill="auto"/>
            <w:vAlign w:val="center"/>
          </w:tcPr>
          <w:p w:rsidR="00666BDD" w:rsidRPr="00666BDD" w:rsidRDefault="00666BDD" w:rsidP="001C45DC">
            <w:pPr>
              <w:tabs>
                <w:tab w:val="left" w:pos="2378"/>
              </w:tabs>
              <w:jc w:val="right"/>
              <w:rPr>
                <w:rFonts w:ascii="Maiandra GD" w:eastAsia="Meiryo" w:hAnsi="Maiandra GD" w:cs="Utsaah"/>
                <w:noProof/>
                <w:sz w:val="20"/>
                <w:szCs w:val="20"/>
              </w:rPr>
            </w:pPr>
            <w:r w:rsidRPr="00666BDD">
              <w:rPr>
                <w:rFonts w:ascii="Maiandra GD" w:eastAsia="Meiryo" w:hAnsi="Maiandra GD" w:cs="Utsaah"/>
                <w:noProof/>
                <w:sz w:val="20"/>
                <w:szCs w:val="20"/>
              </w:rPr>
              <w:t>743,514</w:t>
            </w:r>
          </w:p>
        </w:tc>
      </w:tr>
      <w:tr w:rsidR="00666BDD" w:rsidRPr="00653D02" w:rsidTr="001C45DC">
        <w:trPr>
          <w:trHeight w:val="242"/>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Comercio</w:t>
            </w:r>
          </w:p>
        </w:tc>
        <w:tc>
          <w:tcPr>
            <w:tcW w:w="2369" w:type="dxa"/>
            <w:tcBorders>
              <w:top w:val="nil"/>
              <w:bottom w:val="nil"/>
              <w:right w:val="single" w:sz="8" w:space="0" w:color="4F81BD"/>
            </w:tcBorders>
            <w:shd w:val="clear" w:color="auto" w:fill="auto"/>
            <w:vAlign w:val="center"/>
          </w:tcPr>
          <w:p w:rsidR="00666BDD" w:rsidRPr="00666BDD" w:rsidRDefault="00666BDD" w:rsidP="001C45DC">
            <w:pPr>
              <w:tabs>
                <w:tab w:val="left" w:pos="2378"/>
              </w:tabs>
              <w:jc w:val="right"/>
              <w:rPr>
                <w:rFonts w:ascii="Maiandra GD" w:eastAsia="Meiryo" w:hAnsi="Maiandra GD" w:cs="Utsaah"/>
                <w:noProof/>
                <w:sz w:val="20"/>
                <w:szCs w:val="20"/>
              </w:rPr>
            </w:pPr>
            <w:r w:rsidRPr="00666BDD">
              <w:rPr>
                <w:rFonts w:ascii="Maiandra GD" w:eastAsia="Meiryo" w:hAnsi="Maiandra GD" w:cs="Utsaah"/>
                <w:noProof/>
                <w:sz w:val="20"/>
                <w:szCs w:val="20"/>
              </w:rPr>
              <w:t>47,228</w:t>
            </w:r>
          </w:p>
        </w:tc>
      </w:tr>
      <w:tr w:rsidR="00666BDD" w:rsidRPr="00653D02" w:rsidTr="001C45DC">
        <w:trPr>
          <w:trHeight w:val="242"/>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Industria</w:t>
            </w:r>
          </w:p>
        </w:tc>
        <w:tc>
          <w:tcPr>
            <w:tcW w:w="2369"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732</w:t>
            </w:r>
          </w:p>
        </w:tc>
      </w:tr>
      <w:tr w:rsidR="00666BDD" w:rsidRPr="00653D02" w:rsidTr="001C45DC">
        <w:trPr>
          <w:trHeight w:val="242"/>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Cantareras</w:t>
            </w:r>
          </w:p>
        </w:tc>
        <w:tc>
          <w:tcPr>
            <w:tcW w:w="2369" w:type="dxa"/>
            <w:tcBorders>
              <w:top w:val="nil"/>
              <w:bottom w:val="nil"/>
              <w:right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5,633</w:t>
            </w:r>
          </w:p>
        </w:tc>
      </w:tr>
      <w:tr w:rsidR="00666BDD" w:rsidRPr="00653D02" w:rsidTr="001C45DC">
        <w:trPr>
          <w:trHeight w:val="242"/>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Mesones</w:t>
            </w:r>
          </w:p>
        </w:tc>
        <w:tc>
          <w:tcPr>
            <w:tcW w:w="2369"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3,344</w:t>
            </w:r>
          </w:p>
        </w:tc>
      </w:tr>
      <w:tr w:rsidR="00666BDD" w:rsidRPr="00653D02" w:rsidTr="001C45DC">
        <w:trPr>
          <w:trHeight w:val="242"/>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Condominios</w:t>
            </w:r>
          </w:p>
        </w:tc>
        <w:tc>
          <w:tcPr>
            <w:tcW w:w="2369" w:type="dxa"/>
            <w:tcBorders>
              <w:top w:val="nil"/>
              <w:bottom w:val="nil"/>
              <w:right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60</w:t>
            </w:r>
          </w:p>
        </w:tc>
      </w:tr>
      <w:tr w:rsidR="00666BDD" w:rsidRPr="00653D02" w:rsidTr="001C45DC">
        <w:trPr>
          <w:trHeight w:val="340"/>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sz w:val="20"/>
                <w:szCs w:val="20"/>
              </w:rPr>
            </w:pPr>
            <w:r w:rsidRPr="00666BDD">
              <w:rPr>
                <w:rFonts w:ascii="Maiandra GD" w:eastAsia="Meiryo" w:hAnsi="Maiandra GD" w:cs="Utsaah"/>
                <w:b/>
                <w:noProof/>
                <w:sz w:val="20"/>
                <w:szCs w:val="20"/>
              </w:rPr>
              <w:t>Operadores Descentralizados</w:t>
            </w:r>
          </w:p>
        </w:tc>
        <w:tc>
          <w:tcPr>
            <w:tcW w:w="2369" w:type="dxa"/>
            <w:tcBorders>
              <w:top w:val="nil"/>
              <w:bottom w:val="nil"/>
            </w:tcBorders>
            <w:shd w:val="clear" w:color="auto" w:fill="auto"/>
            <w:vAlign w:val="center"/>
          </w:tcPr>
          <w:p w:rsidR="00666BDD" w:rsidRPr="00666BDD" w:rsidRDefault="00666BDD" w:rsidP="00716A06">
            <w:pPr>
              <w:jc w:val="right"/>
              <w:rPr>
                <w:rFonts w:ascii="Maiandra GD" w:eastAsia="Meiryo" w:hAnsi="Maiandra GD" w:cs="Utsaah"/>
                <w:b/>
                <w:sz w:val="20"/>
                <w:szCs w:val="20"/>
              </w:rPr>
            </w:pPr>
            <w:r w:rsidRPr="00666BDD">
              <w:rPr>
                <w:rFonts w:ascii="Maiandra GD" w:eastAsia="Meiryo" w:hAnsi="Maiandra GD" w:cs="Utsaah"/>
                <w:b/>
                <w:sz w:val="20"/>
                <w:szCs w:val="20"/>
              </w:rPr>
              <w:t>24,</w:t>
            </w:r>
            <w:r w:rsidR="00716A06">
              <w:rPr>
                <w:rFonts w:ascii="Maiandra GD" w:eastAsia="Meiryo" w:hAnsi="Maiandra GD" w:cs="Utsaah"/>
                <w:b/>
                <w:sz w:val="20"/>
                <w:szCs w:val="20"/>
              </w:rPr>
              <w:t>749</w:t>
            </w:r>
          </w:p>
        </w:tc>
      </w:tr>
      <w:tr w:rsidR="00666BDD" w:rsidRPr="00653D02" w:rsidTr="001C45DC">
        <w:trPr>
          <w:trHeight w:val="240"/>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Domiciliar</w:t>
            </w:r>
          </w:p>
        </w:tc>
        <w:tc>
          <w:tcPr>
            <w:tcW w:w="2369" w:type="dxa"/>
            <w:tcBorders>
              <w:top w:val="nil"/>
              <w:bottom w:val="nil"/>
              <w:right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23,717</w:t>
            </w:r>
          </w:p>
        </w:tc>
      </w:tr>
      <w:tr w:rsidR="00666BDD" w:rsidRPr="00653D02" w:rsidTr="001C45DC">
        <w:trPr>
          <w:trHeight w:val="240"/>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Comercio</w:t>
            </w:r>
          </w:p>
        </w:tc>
        <w:tc>
          <w:tcPr>
            <w:tcW w:w="2369"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738</w:t>
            </w:r>
          </w:p>
        </w:tc>
      </w:tr>
      <w:tr w:rsidR="00666BDD" w:rsidRPr="00653D02" w:rsidTr="001C45DC">
        <w:trPr>
          <w:trHeight w:val="240"/>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Industria</w:t>
            </w:r>
          </w:p>
        </w:tc>
        <w:tc>
          <w:tcPr>
            <w:tcW w:w="2369" w:type="dxa"/>
            <w:tcBorders>
              <w:top w:val="nil"/>
              <w:bottom w:val="nil"/>
              <w:right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135</w:t>
            </w:r>
          </w:p>
        </w:tc>
      </w:tr>
      <w:tr w:rsidR="00666BDD" w:rsidRPr="00653D02" w:rsidTr="001C45DC">
        <w:trPr>
          <w:trHeight w:val="240"/>
        </w:trPr>
        <w:tc>
          <w:tcPr>
            <w:tcW w:w="7403" w:type="dxa"/>
            <w:tcBorders>
              <w:top w:val="nil"/>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Cantareras</w:t>
            </w:r>
          </w:p>
        </w:tc>
        <w:tc>
          <w:tcPr>
            <w:tcW w:w="2369" w:type="dxa"/>
            <w:tcBorders>
              <w:top w:val="nil"/>
              <w:bottom w:val="nil"/>
            </w:tcBorders>
            <w:shd w:val="clear" w:color="auto" w:fill="auto"/>
            <w:vAlign w:val="center"/>
          </w:tcPr>
          <w:p w:rsidR="00666BDD" w:rsidRPr="00666BDD" w:rsidRDefault="00666BDD" w:rsidP="00716A06">
            <w:pPr>
              <w:jc w:val="right"/>
              <w:rPr>
                <w:rFonts w:ascii="Maiandra GD" w:eastAsia="Meiryo" w:hAnsi="Maiandra GD" w:cs="Utsaah"/>
                <w:noProof/>
                <w:sz w:val="20"/>
                <w:szCs w:val="20"/>
              </w:rPr>
            </w:pPr>
            <w:r w:rsidRPr="00666BDD">
              <w:rPr>
                <w:rFonts w:ascii="Maiandra GD" w:eastAsia="Meiryo" w:hAnsi="Maiandra GD" w:cs="Utsaah"/>
                <w:noProof/>
                <w:sz w:val="20"/>
                <w:szCs w:val="20"/>
              </w:rPr>
              <w:t>6</w:t>
            </w:r>
            <w:r w:rsidR="00716A06">
              <w:rPr>
                <w:rFonts w:ascii="Maiandra GD" w:eastAsia="Meiryo" w:hAnsi="Maiandra GD" w:cs="Utsaah"/>
                <w:noProof/>
                <w:sz w:val="20"/>
                <w:szCs w:val="20"/>
              </w:rPr>
              <w:t>5</w:t>
            </w:r>
          </w:p>
        </w:tc>
      </w:tr>
      <w:tr w:rsidR="00666BDD" w:rsidRPr="00653D02" w:rsidTr="001C45DC">
        <w:trPr>
          <w:trHeight w:val="240"/>
        </w:trPr>
        <w:tc>
          <w:tcPr>
            <w:tcW w:w="7403" w:type="dxa"/>
            <w:tcBorders>
              <w:top w:val="nil"/>
              <w:left w:val="single" w:sz="8" w:space="0" w:color="4F81BD"/>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Mesones</w:t>
            </w:r>
          </w:p>
        </w:tc>
        <w:tc>
          <w:tcPr>
            <w:tcW w:w="2369" w:type="dxa"/>
            <w:tcBorders>
              <w:top w:val="nil"/>
              <w:bottom w:val="nil"/>
              <w:right w:val="single" w:sz="8" w:space="0" w:color="4F81BD"/>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83</w:t>
            </w:r>
          </w:p>
        </w:tc>
      </w:tr>
      <w:tr w:rsidR="00666BDD" w:rsidRPr="00653D02" w:rsidTr="001C45DC">
        <w:trPr>
          <w:trHeight w:val="240"/>
        </w:trPr>
        <w:tc>
          <w:tcPr>
            <w:tcW w:w="7403" w:type="dxa"/>
            <w:tcBorders>
              <w:top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Condominios</w:t>
            </w:r>
          </w:p>
        </w:tc>
        <w:tc>
          <w:tcPr>
            <w:tcW w:w="2369" w:type="dxa"/>
            <w:tcBorders>
              <w:top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rPr>
              <w:t>11</w:t>
            </w:r>
          </w:p>
        </w:tc>
      </w:tr>
      <w:tr w:rsidR="00666BDD" w:rsidRPr="00666BDD" w:rsidTr="001C45DC">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666BDD" w:rsidRPr="00666BDD" w:rsidRDefault="00666BDD" w:rsidP="001C45DC">
            <w:pPr>
              <w:jc w:val="right"/>
              <w:rPr>
                <w:rFonts w:ascii="Maiandra GD" w:eastAsia="Meiryo" w:hAnsi="Maiandra GD" w:cs="Utsaah"/>
                <w:b/>
                <w:noProof/>
                <w:color w:val="FFFFFF" w:themeColor="background1"/>
                <w:sz w:val="20"/>
                <w:szCs w:val="20"/>
              </w:rPr>
            </w:pPr>
            <w:r w:rsidRPr="00666BDD">
              <w:rPr>
                <w:rFonts w:ascii="Maiandra GD" w:eastAsia="Meiryo" w:hAnsi="Maiandra GD" w:cs="Utsaah"/>
                <w:b/>
                <w:noProof/>
                <w:color w:val="FFFFFF" w:themeColor="background1"/>
                <w:sz w:val="20"/>
                <w:szCs w:val="20"/>
              </w:rPr>
              <w:t>Total de servicios de alcantarillado sanitario a nivel nacional:</w:t>
            </w:r>
          </w:p>
        </w:tc>
        <w:tc>
          <w:tcPr>
            <w:tcW w:w="2369" w:type="dxa"/>
            <w:tcBorders>
              <w:top w:val="single" w:sz="8" w:space="0" w:color="4F81BD"/>
              <w:bottom w:val="single" w:sz="8" w:space="0" w:color="4F81BD"/>
              <w:right w:val="single" w:sz="8" w:space="0" w:color="4F81BD"/>
            </w:tcBorders>
            <w:shd w:val="clear" w:color="auto" w:fill="4F81BD"/>
            <w:vAlign w:val="center"/>
          </w:tcPr>
          <w:p w:rsidR="00666BDD" w:rsidRPr="00666BDD" w:rsidRDefault="00716A06" w:rsidP="00716A06">
            <w:pPr>
              <w:jc w:val="right"/>
              <w:rPr>
                <w:rFonts w:ascii="Maiandra GD" w:eastAsia="Meiryo" w:hAnsi="Maiandra GD" w:cs="Utsaah"/>
                <w:b/>
                <w:noProof/>
                <w:color w:val="FFFFFF" w:themeColor="background1"/>
                <w:sz w:val="20"/>
                <w:szCs w:val="20"/>
              </w:rPr>
            </w:pPr>
            <w:r>
              <w:rPr>
                <w:rFonts w:ascii="Maiandra GD" w:eastAsia="Meiryo" w:hAnsi="Maiandra GD" w:cs="Utsaah"/>
                <w:b/>
                <w:noProof/>
                <w:color w:val="FFFFFF" w:themeColor="background1"/>
                <w:sz w:val="20"/>
                <w:szCs w:val="20"/>
              </w:rPr>
              <w:t>606</w:t>
            </w:r>
            <w:r w:rsidR="00666BDD" w:rsidRPr="00666BDD">
              <w:rPr>
                <w:rFonts w:ascii="Maiandra GD" w:eastAsia="Meiryo" w:hAnsi="Maiandra GD" w:cs="Utsaah"/>
                <w:b/>
                <w:noProof/>
                <w:color w:val="FFFFFF" w:themeColor="background1"/>
                <w:sz w:val="20"/>
                <w:szCs w:val="20"/>
              </w:rPr>
              <w:t>,</w:t>
            </w:r>
            <w:r>
              <w:rPr>
                <w:rFonts w:ascii="Maiandra GD" w:eastAsia="Meiryo" w:hAnsi="Maiandra GD" w:cs="Utsaah"/>
                <w:b/>
                <w:noProof/>
                <w:color w:val="FFFFFF" w:themeColor="background1"/>
                <w:sz w:val="20"/>
                <w:szCs w:val="20"/>
              </w:rPr>
              <w:t>965</w:t>
            </w:r>
          </w:p>
        </w:tc>
      </w:tr>
      <w:tr w:rsidR="00666BDD" w:rsidRPr="00653D02" w:rsidTr="001C45DC">
        <w:trPr>
          <w:trHeight w:val="294"/>
        </w:trPr>
        <w:tc>
          <w:tcPr>
            <w:tcW w:w="7403" w:type="dxa"/>
            <w:tcBorders>
              <w:bottom w:val="nil"/>
            </w:tcBorders>
            <w:shd w:val="clear" w:color="auto" w:fill="auto"/>
            <w:vAlign w:val="center"/>
          </w:tcPr>
          <w:p w:rsidR="00666BDD" w:rsidRPr="00666BDD" w:rsidRDefault="00666BDD" w:rsidP="001C45DC">
            <w:pPr>
              <w:jc w:val="right"/>
              <w:rPr>
                <w:rFonts w:ascii="Maiandra GD" w:eastAsia="Meiryo" w:hAnsi="Maiandra GD" w:cs="Utsaah"/>
                <w:noProof/>
                <w:sz w:val="20"/>
                <w:szCs w:val="20"/>
              </w:rPr>
            </w:pPr>
            <w:r w:rsidRPr="00666BDD">
              <w:rPr>
                <w:rFonts w:ascii="Maiandra GD" w:eastAsia="Meiryo" w:hAnsi="Maiandra GD" w:cs="Utsaah"/>
                <w:noProof/>
                <w:sz w:val="20"/>
                <w:szCs w:val="20"/>
                <w:lang w:val="pt-BR"/>
              </w:rPr>
              <w:t>Sistemas de ANDA</w:t>
            </w:r>
          </w:p>
        </w:tc>
        <w:tc>
          <w:tcPr>
            <w:tcW w:w="2369" w:type="dxa"/>
            <w:tcBorders>
              <w:bottom w:val="nil"/>
            </w:tcBorders>
            <w:shd w:val="clear" w:color="auto" w:fill="auto"/>
            <w:vAlign w:val="center"/>
          </w:tcPr>
          <w:p w:rsidR="00666BDD" w:rsidRPr="00666BDD" w:rsidRDefault="00666BDD" w:rsidP="001C45DC">
            <w:pPr>
              <w:tabs>
                <w:tab w:val="left" w:pos="2061"/>
              </w:tabs>
              <w:jc w:val="right"/>
              <w:rPr>
                <w:rFonts w:ascii="Maiandra GD" w:eastAsia="Meiryo" w:hAnsi="Maiandra GD" w:cs="Utsaah"/>
                <w:noProof/>
                <w:sz w:val="20"/>
                <w:szCs w:val="20"/>
              </w:rPr>
            </w:pPr>
            <w:r w:rsidRPr="00666BDD">
              <w:rPr>
                <w:rFonts w:ascii="Maiandra GD" w:eastAsia="Meiryo" w:hAnsi="Maiandra GD" w:cs="Utsaah"/>
                <w:noProof/>
                <w:sz w:val="20"/>
                <w:szCs w:val="20"/>
              </w:rPr>
              <w:t>594,864</w:t>
            </w:r>
          </w:p>
        </w:tc>
      </w:tr>
      <w:tr w:rsidR="00666BDD" w:rsidRPr="00653D02" w:rsidTr="001C45DC">
        <w:trPr>
          <w:trHeight w:val="294"/>
        </w:trPr>
        <w:tc>
          <w:tcPr>
            <w:tcW w:w="7403" w:type="dxa"/>
            <w:tcBorders>
              <w:top w:val="nil"/>
              <w:left w:val="single" w:sz="8" w:space="0" w:color="4F81BD"/>
              <w:bottom w:val="single" w:sz="8" w:space="0" w:color="4F81BD"/>
            </w:tcBorders>
            <w:shd w:val="clear" w:color="auto" w:fill="auto"/>
            <w:vAlign w:val="center"/>
          </w:tcPr>
          <w:p w:rsidR="00666BDD" w:rsidRPr="00666BDD" w:rsidRDefault="00666BDD" w:rsidP="001C45DC">
            <w:pPr>
              <w:ind w:left="-70"/>
              <w:jc w:val="right"/>
              <w:rPr>
                <w:rFonts w:ascii="Maiandra GD" w:eastAsia="Meiryo" w:hAnsi="Maiandra GD" w:cs="Utsaah"/>
                <w:noProof/>
                <w:sz w:val="20"/>
                <w:szCs w:val="20"/>
              </w:rPr>
            </w:pPr>
            <w:r w:rsidRPr="00666BDD">
              <w:rPr>
                <w:rFonts w:ascii="Maiandra GD" w:eastAsia="Meiryo" w:hAnsi="Maiandra GD" w:cs="Utsaah"/>
                <w:noProof/>
                <w:sz w:val="20"/>
                <w:szCs w:val="20"/>
              </w:rPr>
              <w:t>Operadores Descentralizados</w:t>
            </w:r>
          </w:p>
        </w:tc>
        <w:tc>
          <w:tcPr>
            <w:tcW w:w="2369" w:type="dxa"/>
            <w:tcBorders>
              <w:top w:val="nil"/>
              <w:bottom w:val="single" w:sz="8" w:space="0" w:color="4F81BD"/>
              <w:right w:val="single" w:sz="8" w:space="0" w:color="4F81BD"/>
            </w:tcBorders>
            <w:shd w:val="clear" w:color="auto" w:fill="auto"/>
            <w:vAlign w:val="center"/>
          </w:tcPr>
          <w:p w:rsidR="00666BDD" w:rsidRPr="00666BDD" w:rsidRDefault="00666BDD" w:rsidP="001C45DC">
            <w:pPr>
              <w:tabs>
                <w:tab w:val="left" w:pos="2061"/>
              </w:tabs>
              <w:jc w:val="right"/>
              <w:rPr>
                <w:rFonts w:ascii="Maiandra GD" w:eastAsia="Meiryo" w:hAnsi="Maiandra GD" w:cs="Utsaah"/>
                <w:noProof/>
                <w:sz w:val="20"/>
                <w:szCs w:val="20"/>
              </w:rPr>
            </w:pPr>
            <w:r w:rsidRPr="00666BDD">
              <w:rPr>
                <w:rFonts w:ascii="Maiandra GD" w:eastAsia="Meiryo" w:hAnsi="Maiandra GD" w:cs="Utsaah"/>
                <w:noProof/>
                <w:sz w:val="20"/>
                <w:szCs w:val="20"/>
              </w:rPr>
              <w:t>12,101</w:t>
            </w:r>
          </w:p>
        </w:tc>
      </w:tr>
      <w:tr w:rsidR="00666BDD" w:rsidRPr="00653D02" w:rsidTr="001C45DC">
        <w:trPr>
          <w:trHeight w:val="361"/>
        </w:trPr>
        <w:tc>
          <w:tcPr>
            <w:tcW w:w="7403" w:type="dxa"/>
            <w:tcBorders>
              <w:bottom w:val="double" w:sz="4" w:space="0" w:color="FFFFFF"/>
            </w:tcBorders>
            <w:shd w:val="clear" w:color="auto" w:fill="4F81BD"/>
            <w:vAlign w:val="center"/>
          </w:tcPr>
          <w:p w:rsidR="00666BDD" w:rsidRPr="00666BDD" w:rsidRDefault="00666BDD" w:rsidP="001C45DC">
            <w:pPr>
              <w:jc w:val="right"/>
              <w:rPr>
                <w:rFonts w:ascii="Maiandra GD" w:eastAsia="Meiryo" w:hAnsi="Maiandra GD" w:cs="Utsaah"/>
                <w:b/>
                <w:color w:val="FFFFFF" w:themeColor="background1"/>
                <w:sz w:val="20"/>
                <w:szCs w:val="20"/>
              </w:rPr>
            </w:pPr>
            <w:r w:rsidRPr="00666BDD">
              <w:rPr>
                <w:rFonts w:ascii="Maiandra GD" w:eastAsia="Meiryo" w:hAnsi="Maiandra GD" w:cs="Utsaah"/>
                <w:b/>
                <w:color w:val="FFFFFF" w:themeColor="background1"/>
                <w:sz w:val="20"/>
                <w:szCs w:val="20"/>
              </w:rPr>
              <w:t>Número de Sistemas Autoabastecidos:</w:t>
            </w:r>
          </w:p>
        </w:tc>
        <w:tc>
          <w:tcPr>
            <w:tcW w:w="2369" w:type="dxa"/>
            <w:tcBorders>
              <w:bottom w:val="double" w:sz="4" w:space="0" w:color="FFFFFF"/>
            </w:tcBorders>
            <w:shd w:val="clear" w:color="auto" w:fill="4F81BD"/>
            <w:vAlign w:val="center"/>
          </w:tcPr>
          <w:p w:rsidR="00666BDD" w:rsidRPr="00666BDD" w:rsidRDefault="00666BDD" w:rsidP="001C45DC">
            <w:pPr>
              <w:jc w:val="right"/>
              <w:rPr>
                <w:rFonts w:ascii="Maiandra GD" w:eastAsia="Meiryo" w:hAnsi="Maiandra GD" w:cs="Utsaah"/>
                <w:b/>
                <w:color w:val="FFFFFF" w:themeColor="background1"/>
                <w:sz w:val="20"/>
                <w:szCs w:val="20"/>
              </w:rPr>
            </w:pPr>
            <w:r w:rsidRPr="00666BDD">
              <w:rPr>
                <w:rFonts w:ascii="Maiandra GD" w:eastAsia="Meiryo" w:hAnsi="Maiandra GD" w:cs="Utsaah"/>
                <w:b/>
                <w:color w:val="FFFFFF" w:themeColor="background1"/>
                <w:sz w:val="20"/>
                <w:szCs w:val="20"/>
              </w:rPr>
              <w:t>96</w:t>
            </w:r>
          </w:p>
        </w:tc>
      </w:tr>
      <w:tr w:rsidR="003D1914" w:rsidRPr="00653D02" w:rsidTr="001C45DC">
        <w:trPr>
          <w:trHeight w:val="397"/>
        </w:trPr>
        <w:tc>
          <w:tcPr>
            <w:tcW w:w="7403" w:type="dxa"/>
            <w:tcBorders>
              <w:top w:val="double" w:sz="4" w:space="0" w:color="FFFFFF"/>
              <w:left w:val="single" w:sz="8" w:space="0" w:color="4F81BD"/>
              <w:bottom w:val="single" w:sz="8" w:space="0" w:color="4F81BD"/>
            </w:tcBorders>
            <w:shd w:val="clear" w:color="auto" w:fill="4F81BD"/>
            <w:vAlign w:val="center"/>
          </w:tcPr>
          <w:p w:rsidR="003D1914" w:rsidRPr="003D1914" w:rsidRDefault="003D1914" w:rsidP="001C45DC">
            <w:pPr>
              <w:jc w:val="right"/>
              <w:rPr>
                <w:rFonts w:ascii="Maiandra GD" w:hAnsi="Maiandra GD" w:cs="Arial"/>
                <w:b/>
                <w:bCs/>
                <w:color w:val="FFFFFF"/>
                <w:sz w:val="20"/>
                <w:szCs w:val="20"/>
                <w:lang w:val="es-ES"/>
              </w:rPr>
            </w:pPr>
            <w:r w:rsidRPr="003D1914">
              <w:rPr>
                <w:rFonts w:ascii="Maiandra GD" w:hAnsi="Maiandra GD" w:cs="Arial"/>
                <w:b/>
                <w:bCs/>
                <w:color w:val="FFFFFF"/>
                <w:sz w:val="20"/>
                <w:szCs w:val="20"/>
                <w:lang w:val="es-ES"/>
              </w:rPr>
              <w:t>Número de medidores instalados durante el año a nivel nacional</w:t>
            </w:r>
          </w:p>
        </w:tc>
        <w:tc>
          <w:tcPr>
            <w:tcW w:w="2369" w:type="dxa"/>
            <w:tcBorders>
              <w:top w:val="double" w:sz="4" w:space="0" w:color="FFFFFF"/>
              <w:bottom w:val="single" w:sz="8" w:space="0" w:color="4F81BD"/>
              <w:right w:val="single" w:sz="8" w:space="0" w:color="4F81BD"/>
            </w:tcBorders>
            <w:shd w:val="clear" w:color="auto" w:fill="4F81BD"/>
            <w:vAlign w:val="center"/>
          </w:tcPr>
          <w:p w:rsidR="003D1914" w:rsidRPr="003D1914" w:rsidRDefault="003D1914" w:rsidP="004C554C">
            <w:pPr>
              <w:jc w:val="right"/>
              <w:rPr>
                <w:rFonts w:ascii="Maiandra GD" w:hAnsi="Maiandra GD" w:cs="Arial"/>
                <w:b/>
                <w:bCs/>
                <w:color w:val="FFFFFF"/>
                <w:sz w:val="20"/>
                <w:szCs w:val="20"/>
                <w:lang w:val="es-ES"/>
              </w:rPr>
            </w:pPr>
            <w:r w:rsidRPr="003D1914">
              <w:rPr>
                <w:rFonts w:ascii="Maiandra GD" w:hAnsi="Maiandra GD" w:cs="Arial"/>
                <w:b/>
                <w:bCs/>
                <w:color w:val="FFFFFF"/>
                <w:sz w:val="20"/>
                <w:szCs w:val="20"/>
                <w:lang w:val="es-ES"/>
              </w:rPr>
              <w:t>73,044</w:t>
            </w:r>
          </w:p>
        </w:tc>
      </w:tr>
      <w:tr w:rsidR="003D1914" w:rsidRPr="00653D02" w:rsidTr="001C45DC">
        <w:trPr>
          <w:trHeight w:val="280"/>
        </w:trPr>
        <w:tc>
          <w:tcPr>
            <w:tcW w:w="7403" w:type="dxa"/>
            <w:tcBorders>
              <w:bottom w:val="nil"/>
            </w:tcBorders>
            <w:shd w:val="clear" w:color="auto" w:fill="auto"/>
            <w:vAlign w:val="center"/>
          </w:tcPr>
          <w:p w:rsidR="003D1914" w:rsidRPr="003D1914" w:rsidRDefault="003D1914" w:rsidP="001C45DC">
            <w:pPr>
              <w:jc w:val="right"/>
              <w:rPr>
                <w:rFonts w:ascii="Maiandra GD" w:hAnsi="Maiandra GD" w:cs="Arial"/>
                <w:b/>
                <w:bCs/>
                <w:sz w:val="20"/>
                <w:szCs w:val="20"/>
                <w:lang w:val="es-ES"/>
              </w:rPr>
            </w:pPr>
            <w:r w:rsidRPr="003D1914">
              <w:rPr>
                <w:rFonts w:ascii="Maiandra GD" w:hAnsi="Maiandra GD" w:cs="Arial"/>
                <w:bCs/>
                <w:sz w:val="20"/>
                <w:szCs w:val="20"/>
                <w:lang w:val="es-ES"/>
              </w:rPr>
              <w:t>Región Metropolitana</w:t>
            </w:r>
          </w:p>
        </w:tc>
        <w:tc>
          <w:tcPr>
            <w:tcW w:w="2369" w:type="dxa"/>
            <w:tcBorders>
              <w:bottom w:val="nil"/>
            </w:tcBorders>
            <w:shd w:val="clear" w:color="auto" w:fill="auto"/>
            <w:vAlign w:val="center"/>
          </w:tcPr>
          <w:p w:rsidR="003D1914" w:rsidRPr="003D1914" w:rsidRDefault="003D1914" w:rsidP="004C554C">
            <w:pPr>
              <w:jc w:val="right"/>
              <w:rPr>
                <w:rFonts w:ascii="Maiandra GD" w:hAnsi="Maiandra GD" w:cs="Arial"/>
                <w:bCs/>
                <w:sz w:val="20"/>
                <w:szCs w:val="20"/>
                <w:lang w:val="es-ES"/>
              </w:rPr>
            </w:pPr>
            <w:r w:rsidRPr="003D1914">
              <w:rPr>
                <w:rFonts w:ascii="Maiandra GD" w:hAnsi="Maiandra GD" w:cs="Arial"/>
                <w:bCs/>
                <w:sz w:val="20"/>
                <w:szCs w:val="20"/>
                <w:lang w:val="es-ES"/>
              </w:rPr>
              <w:t>30,940</w:t>
            </w:r>
          </w:p>
        </w:tc>
      </w:tr>
      <w:tr w:rsidR="003D1914" w:rsidRPr="00653D02" w:rsidTr="001C45DC">
        <w:trPr>
          <w:trHeight w:val="280"/>
        </w:trPr>
        <w:tc>
          <w:tcPr>
            <w:tcW w:w="7403" w:type="dxa"/>
            <w:tcBorders>
              <w:top w:val="nil"/>
              <w:left w:val="single" w:sz="8" w:space="0" w:color="4F81BD"/>
              <w:bottom w:val="nil"/>
            </w:tcBorders>
            <w:shd w:val="clear" w:color="auto" w:fill="auto"/>
            <w:vAlign w:val="center"/>
          </w:tcPr>
          <w:p w:rsidR="003D1914" w:rsidRPr="003D1914" w:rsidRDefault="003D1914" w:rsidP="001C45DC">
            <w:pPr>
              <w:jc w:val="right"/>
              <w:rPr>
                <w:rFonts w:ascii="Maiandra GD" w:hAnsi="Maiandra GD" w:cs="Arial"/>
                <w:b/>
                <w:bCs/>
                <w:sz w:val="20"/>
                <w:szCs w:val="20"/>
                <w:lang w:val="es-ES"/>
              </w:rPr>
            </w:pPr>
            <w:r w:rsidRPr="003D1914">
              <w:rPr>
                <w:rFonts w:ascii="Maiandra GD" w:hAnsi="Maiandra GD" w:cs="Arial"/>
                <w:bCs/>
                <w:sz w:val="20"/>
                <w:szCs w:val="20"/>
                <w:lang w:val="es-ES"/>
              </w:rPr>
              <w:t>Región Central</w:t>
            </w:r>
          </w:p>
        </w:tc>
        <w:tc>
          <w:tcPr>
            <w:tcW w:w="2369" w:type="dxa"/>
            <w:tcBorders>
              <w:top w:val="nil"/>
              <w:bottom w:val="nil"/>
              <w:right w:val="single" w:sz="8" w:space="0" w:color="4F81BD"/>
            </w:tcBorders>
            <w:shd w:val="clear" w:color="auto" w:fill="auto"/>
            <w:vAlign w:val="center"/>
          </w:tcPr>
          <w:p w:rsidR="003D1914" w:rsidRPr="003D1914" w:rsidRDefault="003D1914" w:rsidP="004C554C">
            <w:pPr>
              <w:jc w:val="right"/>
              <w:rPr>
                <w:rFonts w:ascii="Maiandra GD" w:hAnsi="Maiandra GD" w:cs="Arial"/>
                <w:bCs/>
                <w:sz w:val="20"/>
                <w:szCs w:val="20"/>
                <w:lang w:val="es-ES"/>
              </w:rPr>
            </w:pPr>
            <w:r w:rsidRPr="003D1914">
              <w:rPr>
                <w:rFonts w:ascii="Maiandra GD" w:hAnsi="Maiandra GD" w:cs="Arial"/>
                <w:bCs/>
                <w:sz w:val="20"/>
                <w:szCs w:val="20"/>
                <w:lang w:val="es-ES"/>
              </w:rPr>
              <w:t>18,743</w:t>
            </w:r>
          </w:p>
        </w:tc>
      </w:tr>
      <w:tr w:rsidR="003D1914" w:rsidRPr="00653D02" w:rsidTr="001C45DC">
        <w:trPr>
          <w:trHeight w:val="280"/>
        </w:trPr>
        <w:tc>
          <w:tcPr>
            <w:tcW w:w="7403" w:type="dxa"/>
            <w:tcBorders>
              <w:top w:val="nil"/>
              <w:bottom w:val="nil"/>
            </w:tcBorders>
            <w:shd w:val="clear" w:color="auto" w:fill="auto"/>
            <w:vAlign w:val="center"/>
          </w:tcPr>
          <w:p w:rsidR="003D1914" w:rsidRPr="003D1914" w:rsidRDefault="003D1914" w:rsidP="00666BDD">
            <w:pPr>
              <w:jc w:val="right"/>
              <w:rPr>
                <w:rFonts w:ascii="Maiandra GD" w:hAnsi="Maiandra GD" w:cs="Arial"/>
                <w:b/>
                <w:bCs/>
                <w:sz w:val="20"/>
                <w:szCs w:val="20"/>
                <w:lang w:val="es-ES"/>
              </w:rPr>
            </w:pPr>
            <w:r w:rsidRPr="003D1914">
              <w:rPr>
                <w:rFonts w:ascii="Maiandra GD" w:hAnsi="Maiandra GD" w:cs="Arial"/>
                <w:bCs/>
                <w:sz w:val="20"/>
                <w:szCs w:val="20"/>
                <w:lang w:val="es-ES"/>
              </w:rPr>
              <w:t>Región Occidental</w:t>
            </w:r>
          </w:p>
        </w:tc>
        <w:tc>
          <w:tcPr>
            <w:tcW w:w="2369" w:type="dxa"/>
            <w:tcBorders>
              <w:top w:val="nil"/>
              <w:bottom w:val="nil"/>
            </w:tcBorders>
            <w:shd w:val="clear" w:color="auto" w:fill="auto"/>
            <w:vAlign w:val="center"/>
          </w:tcPr>
          <w:p w:rsidR="003D1914" w:rsidRPr="003D1914" w:rsidRDefault="003D1914" w:rsidP="004C554C">
            <w:pPr>
              <w:jc w:val="right"/>
              <w:rPr>
                <w:rFonts w:ascii="Maiandra GD" w:hAnsi="Maiandra GD" w:cs="Arial"/>
                <w:bCs/>
                <w:sz w:val="20"/>
                <w:szCs w:val="20"/>
                <w:lang w:val="es-ES"/>
              </w:rPr>
            </w:pPr>
            <w:r w:rsidRPr="003D1914">
              <w:rPr>
                <w:rFonts w:ascii="Maiandra GD" w:hAnsi="Maiandra GD" w:cs="Arial"/>
                <w:bCs/>
                <w:sz w:val="20"/>
                <w:szCs w:val="20"/>
                <w:lang w:val="es-ES"/>
              </w:rPr>
              <w:t>13,538</w:t>
            </w:r>
          </w:p>
        </w:tc>
      </w:tr>
      <w:tr w:rsidR="003D1914" w:rsidRPr="00653D02" w:rsidTr="001C45DC">
        <w:trPr>
          <w:trHeight w:val="280"/>
        </w:trPr>
        <w:tc>
          <w:tcPr>
            <w:tcW w:w="7403" w:type="dxa"/>
            <w:tcBorders>
              <w:top w:val="nil"/>
              <w:left w:val="single" w:sz="8" w:space="0" w:color="4F81BD"/>
              <w:bottom w:val="nil"/>
            </w:tcBorders>
            <w:shd w:val="clear" w:color="auto" w:fill="auto"/>
            <w:vAlign w:val="center"/>
          </w:tcPr>
          <w:p w:rsidR="003D1914" w:rsidRPr="003D1914" w:rsidRDefault="003D1914" w:rsidP="00666BDD">
            <w:pPr>
              <w:jc w:val="right"/>
              <w:rPr>
                <w:rFonts w:ascii="Maiandra GD" w:hAnsi="Maiandra GD" w:cs="Arial"/>
                <w:b/>
                <w:bCs/>
                <w:sz w:val="20"/>
                <w:szCs w:val="20"/>
                <w:lang w:val="es-ES"/>
              </w:rPr>
            </w:pPr>
            <w:r w:rsidRPr="003D1914">
              <w:rPr>
                <w:rFonts w:ascii="Maiandra GD" w:hAnsi="Maiandra GD" w:cs="Arial"/>
                <w:bCs/>
                <w:sz w:val="20"/>
                <w:szCs w:val="20"/>
                <w:lang w:val="es-ES"/>
              </w:rPr>
              <w:t>Región Oriental</w:t>
            </w:r>
          </w:p>
        </w:tc>
        <w:tc>
          <w:tcPr>
            <w:tcW w:w="2369" w:type="dxa"/>
            <w:tcBorders>
              <w:top w:val="nil"/>
              <w:bottom w:val="nil"/>
              <w:right w:val="single" w:sz="8" w:space="0" w:color="4F81BD"/>
            </w:tcBorders>
            <w:shd w:val="clear" w:color="auto" w:fill="auto"/>
            <w:vAlign w:val="center"/>
          </w:tcPr>
          <w:p w:rsidR="003D1914" w:rsidRPr="003D1914" w:rsidRDefault="003D1914" w:rsidP="004C554C">
            <w:pPr>
              <w:jc w:val="right"/>
              <w:rPr>
                <w:rFonts w:ascii="Maiandra GD" w:hAnsi="Maiandra GD" w:cs="Arial"/>
                <w:bCs/>
                <w:sz w:val="20"/>
                <w:szCs w:val="20"/>
                <w:lang w:val="es-ES"/>
              </w:rPr>
            </w:pPr>
            <w:r w:rsidRPr="003D1914">
              <w:rPr>
                <w:rFonts w:ascii="Maiandra GD" w:hAnsi="Maiandra GD" w:cs="Arial"/>
                <w:bCs/>
                <w:sz w:val="20"/>
                <w:szCs w:val="20"/>
                <w:lang w:val="es-ES"/>
              </w:rPr>
              <w:t>9,620</w:t>
            </w:r>
          </w:p>
        </w:tc>
      </w:tr>
      <w:tr w:rsidR="003D1914" w:rsidRPr="0095582F" w:rsidTr="001C45DC">
        <w:trPr>
          <w:trHeight w:val="280"/>
        </w:trPr>
        <w:tc>
          <w:tcPr>
            <w:tcW w:w="7403" w:type="dxa"/>
            <w:tcBorders>
              <w:top w:val="nil"/>
            </w:tcBorders>
            <w:shd w:val="clear" w:color="auto" w:fill="auto"/>
            <w:vAlign w:val="center"/>
          </w:tcPr>
          <w:p w:rsidR="003D1914" w:rsidRPr="003D1914" w:rsidRDefault="003D1914" w:rsidP="00666BDD">
            <w:pPr>
              <w:jc w:val="right"/>
              <w:rPr>
                <w:rFonts w:ascii="Maiandra GD" w:hAnsi="Maiandra GD" w:cs="Arial"/>
                <w:b/>
                <w:bCs/>
                <w:sz w:val="20"/>
                <w:szCs w:val="20"/>
                <w:lang w:val="es-ES"/>
              </w:rPr>
            </w:pPr>
            <w:r w:rsidRPr="003D1914">
              <w:rPr>
                <w:rFonts w:ascii="Maiandra GD" w:hAnsi="Maiandra GD" w:cs="Arial"/>
                <w:bCs/>
                <w:sz w:val="20"/>
                <w:szCs w:val="20"/>
                <w:lang w:val="es-ES"/>
              </w:rPr>
              <w:t>Operadores Descentralizados</w:t>
            </w:r>
          </w:p>
        </w:tc>
        <w:tc>
          <w:tcPr>
            <w:tcW w:w="2369" w:type="dxa"/>
            <w:tcBorders>
              <w:top w:val="nil"/>
            </w:tcBorders>
            <w:shd w:val="clear" w:color="auto" w:fill="auto"/>
            <w:vAlign w:val="center"/>
          </w:tcPr>
          <w:p w:rsidR="003D1914" w:rsidRPr="003D1914" w:rsidRDefault="003D1914" w:rsidP="004C554C">
            <w:pPr>
              <w:jc w:val="right"/>
              <w:rPr>
                <w:rFonts w:ascii="Maiandra GD" w:hAnsi="Maiandra GD" w:cs="Arial"/>
                <w:bCs/>
                <w:sz w:val="20"/>
                <w:szCs w:val="20"/>
                <w:lang w:val="es-ES"/>
              </w:rPr>
            </w:pPr>
            <w:r w:rsidRPr="003D1914">
              <w:rPr>
                <w:rFonts w:ascii="Maiandra GD" w:hAnsi="Maiandra GD" w:cs="Arial"/>
                <w:bCs/>
                <w:sz w:val="20"/>
                <w:szCs w:val="20"/>
                <w:lang w:val="es-ES"/>
              </w:rPr>
              <w:t>203</w:t>
            </w:r>
          </w:p>
        </w:tc>
      </w:tr>
    </w:tbl>
    <w:p w:rsidR="00666BDD" w:rsidRPr="004F4070" w:rsidRDefault="00666BDD" w:rsidP="00666BDD">
      <w:pPr>
        <w:jc w:val="both"/>
        <w:rPr>
          <w:rFonts w:ascii="Tw Cen MT" w:hAnsi="Tw Cen MT" w:cs="Arial"/>
          <w:b/>
          <w:color w:val="365F91"/>
          <w:sz w:val="28"/>
          <w:szCs w:val="20"/>
          <w:lang w:val="es-ES"/>
        </w:rPr>
      </w:pPr>
      <w:r w:rsidRPr="004F4070">
        <w:rPr>
          <w:rFonts w:ascii="Tw Cen MT" w:hAnsi="Tw Cen MT" w:cs="Arial"/>
          <w:b/>
          <w:color w:val="365F91"/>
          <w:sz w:val="28"/>
          <w:szCs w:val="20"/>
          <w:lang w:val="es-ES"/>
        </w:rPr>
        <w:lastRenderedPageBreak/>
        <w:t>GESTIÓN COMERCIAL</w:t>
      </w:r>
    </w:p>
    <w:p w:rsidR="00666BDD" w:rsidRDefault="00666BDD" w:rsidP="00666BDD">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La Gerencia Comercial de ANDA, realiza las funciones en la administración y coordinación de: La Subgerencia de Operaciones Comerciales y Atención al Cliente; siempre comprometido con el aspecto social y sin perder el propósito de incrementar los ingresos comerciales por medio de la comercialización de los servicios, garantizando el flujo normal de los recursos financieros y generando cambios en la imagen de la Institución, mejorando eficaz y eficientemente la atención al usuario.</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Se promueven políticas y estrategias que se desarrollan constantemente en la interacción de la comunicación de la Gerencia en el contexto de Atención al Cliente, con uno de los objetivos principales; el de optimizar las relaciones entre la Institución y los clientes, logrando resolver oportunamente sus demandas.</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Continuando con el proceso de modernización y de generar aún más eficiencia en la Institución, contamos con el servicio del sistema de lecturas de medidores a través de la utilización del </w:t>
      </w:r>
      <w:proofErr w:type="spellStart"/>
      <w:r w:rsidRPr="0017693B">
        <w:rPr>
          <w:rFonts w:ascii="Maiandra GD" w:hAnsi="Maiandra GD" w:cs="Arial"/>
          <w:sz w:val="20"/>
          <w:szCs w:val="20"/>
        </w:rPr>
        <w:t>handhelds</w:t>
      </w:r>
      <w:proofErr w:type="spellEnd"/>
      <w:r w:rsidRPr="0017693B">
        <w:rPr>
          <w:rFonts w:ascii="Maiandra GD" w:hAnsi="Maiandra GD" w:cs="Arial"/>
          <w:sz w:val="20"/>
          <w:szCs w:val="20"/>
        </w:rPr>
        <w:t xml:space="preserve"> (computadoras portátiles), desde su implementación se consolida en uno de los sistemas más modernos y transparentes de facturación a nivel mundial, mediante el cual el servicio que se presta es más eficiente y adecuado al consumo de cada usuario. </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En ese sentido, se continúa prestando el servicio en línea desde el Centro de Atención Ciudadana de ANDA con el objetivo de brindar más opciones de denuncia y consulta para nuestros usuarios, por medio del cual se presta atención rápida a través del número único 915, mediante este servicio permite dar seguimiento a sus trámites y obtener soluciones más oportunas a nuestros clientes.  </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También se brinda el servicio de Agencia Virtual en donde, nuestros clientes puedan acceder desde los quioscos ubicados en las sucursales de la Institución o desde cualquier computadora, con acceso a Internet, ingresando a www.915.gob.sv.</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Asimismo, se cuenta con 10 quioscos computarizados para trámite de consultas en línea en igual número de Sucursales de la Región Metropolitana y Occidental; con asistencia de personal especialmente capacitado, lo cual agilizará el servicio al cliente de estas Sucursales. Entre los servicios que brinda se puede mencionar: Emisión de estado de cuenta, historial de pagos y consumos, seguimiento a solicitud de nuevo servicio, ingreso de quejas, denuncias, reporte de derrames o fugas, solicitudes de pipas, reporte falta de agua, solicitud de información de cuenta y también podrá verificar la respuesta a denuncias o quejas. Continuamos con la labor en el proceso de modernización que impulsa la Institución. </w:t>
      </w:r>
    </w:p>
    <w:p w:rsidR="00716A06" w:rsidRPr="0017693B" w:rsidRDefault="00716A06" w:rsidP="00716A06">
      <w:pPr>
        <w:jc w:val="both"/>
        <w:rPr>
          <w:rFonts w:ascii="Maiandra GD" w:hAnsi="Maiandra GD" w:cs="Arial"/>
          <w:sz w:val="20"/>
          <w:szCs w:val="20"/>
        </w:rPr>
      </w:pPr>
    </w:p>
    <w:p w:rsidR="00716A06" w:rsidRPr="0017693B" w:rsidRDefault="00716A06" w:rsidP="00716A06">
      <w:pPr>
        <w:jc w:val="both"/>
        <w:rPr>
          <w:rFonts w:ascii="Maiandra GD" w:hAnsi="Maiandra GD" w:cs="Arial"/>
          <w:sz w:val="20"/>
          <w:szCs w:val="20"/>
        </w:rPr>
      </w:pPr>
      <w:r w:rsidRPr="0017693B">
        <w:rPr>
          <w:rFonts w:ascii="Maiandra GD" w:hAnsi="Maiandra GD" w:cs="Arial"/>
          <w:sz w:val="20"/>
          <w:szCs w:val="20"/>
        </w:rPr>
        <w:t xml:space="preserve">En los distintos meses del año 2014, ANDA realizó mejoras en las instalaciones de las diferentes sucursales del país,  entre las cuales podemos mencionar: </w:t>
      </w:r>
    </w:p>
    <w:p w:rsidR="00716A06" w:rsidRPr="0017693B" w:rsidRDefault="00716A06" w:rsidP="00716A06">
      <w:pPr>
        <w:jc w:val="both"/>
        <w:rPr>
          <w:rFonts w:ascii="Maiandra GD" w:hAnsi="Maiandra GD" w:cs="Arial"/>
          <w:sz w:val="20"/>
          <w:szCs w:val="20"/>
        </w:rPr>
      </w:pPr>
      <w:r w:rsidRPr="0017693B">
        <w:rPr>
          <w:rFonts w:ascii="Maiandra GD" w:hAnsi="Maiandra GD" w:cs="Arial"/>
          <w:sz w:val="20"/>
          <w:szCs w:val="20"/>
        </w:rPr>
        <w:t xml:space="preserve">Sucursal de Cojutepeque, instalando muebles para área de cajas y ventanillas, también se realizó la instalación de aires acondicionados en sucursal Centro,  de igual manera cambiando el micro-perforado de la sucursal Metrosur, de esta manera mejora su imagen y la atención al cliente al usuario. </w:t>
      </w:r>
    </w:p>
    <w:p w:rsidR="0017693B" w:rsidRPr="0017693B" w:rsidRDefault="0017693B"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r w:rsidRPr="00DF5020">
        <w:rPr>
          <w:noProof/>
          <w:lang w:eastAsia="es-SV"/>
        </w:rPr>
        <w:drawing>
          <wp:anchor distT="0" distB="0" distL="114300" distR="114300" simplePos="0" relativeHeight="251990528" behindDoc="0" locked="0" layoutInCell="1" allowOverlap="1" wp14:anchorId="16D3B4A8" wp14:editId="52C63F7C">
            <wp:simplePos x="0" y="0"/>
            <wp:positionH relativeFrom="column">
              <wp:posOffset>3277235</wp:posOffset>
            </wp:positionH>
            <wp:positionV relativeFrom="paragraph">
              <wp:posOffset>114935</wp:posOffset>
            </wp:positionV>
            <wp:extent cx="2647315" cy="1590040"/>
            <wp:effectExtent l="0" t="0" r="635" b="0"/>
            <wp:wrapNone/>
            <wp:docPr id="28"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7315" cy="15900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989504" behindDoc="0" locked="0" layoutInCell="1" allowOverlap="1" wp14:anchorId="6B89F0C4" wp14:editId="25E68046">
            <wp:simplePos x="0" y="0"/>
            <wp:positionH relativeFrom="column">
              <wp:posOffset>124460</wp:posOffset>
            </wp:positionH>
            <wp:positionV relativeFrom="paragraph">
              <wp:posOffset>114935</wp:posOffset>
            </wp:positionV>
            <wp:extent cx="2607945" cy="1590040"/>
            <wp:effectExtent l="0" t="0" r="1905" b="0"/>
            <wp:wrapNone/>
            <wp:docPr id="27" name="6 Imagen" descr="C:\Users\emma.deguevara\AppData\Local\Microsoft\Windows\Temporary Internet Files\Content.Outlook\50O2AQKN\foto0024.jpg"/>
            <wp:cNvGraphicFramePr/>
            <a:graphic xmlns:a="http://schemas.openxmlformats.org/drawingml/2006/main">
              <a:graphicData uri="http://schemas.openxmlformats.org/drawingml/2006/picture">
                <pic:pic xmlns:pic="http://schemas.openxmlformats.org/drawingml/2006/picture">
                  <pic:nvPicPr>
                    <pic:cNvPr id="7" name="6 Imagen" descr="C:\Users\emma.deguevara\AppData\Local\Microsoft\Windows\Temporary Internet Files\Content.Outlook\50O2AQKN\foto0024.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7945" cy="159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716A06" w:rsidRDefault="00716A06" w:rsidP="0017693B">
      <w:pPr>
        <w:jc w:val="both"/>
        <w:rPr>
          <w:rFonts w:ascii="Maiandra GD" w:hAnsi="Maiandra GD" w:cs="Arial"/>
          <w:sz w:val="20"/>
          <w:szCs w:val="20"/>
        </w:rPr>
      </w:pPr>
    </w:p>
    <w:p w:rsidR="00BF422B" w:rsidRPr="00BF422B" w:rsidRDefault="00BF422B" w:rsidP="0017693B">
      <w:pPr>
        <w:jc w:val="both"/>
        <w:rPr>
          <w:rFonts w:ascii="Maiandra GD" w:hAnsi="Maiandra GD" w:cs="Arial"/>
          <w:sz w:val="28"/>
          <w:szCs w:val="20"/>
        </w:rPr>
      </w:pPr>
    </w:p>
    <w:p w:rsidR="00716A06" w:rsidRPr="00BF422B" w:rsidRDefault="00BF422B" w:rsidP="00BF422B">
      <w:pPr>
        <w:ind w:left="708" w:firstLine="708"/>
        <w:jc w:val="both"/>
        <w:rPr>
          <w:rFonts w:ascii="Maiandra GD" w:hAnsi="Maiandra GD" w:cs="Arial"/>
          <w:sz w:val="18"/>
          <w:szCs w:val="20"/>
        </w:rPr>
      </w:pPr>
      <w:r>
        <w:rPr>
          <w:rFonts w:ascii="Maiandra GD" w:hAnsi="Maiandra GD" w:cs="Arial"/>
          <w:sz w:val="18"/>
          <w:szCs w:val="20"/>
        </w:rPr>
        <w:t xml:space="preserve">Sucursal Cojutepeque </w:t>
      </w:r>
      <w:r>
        <w:rPr>
          <w:rFonts w:ascii="Maiandra GD" w:hAnsi="Maiandra GD" w:cs="Arial"/>
          <w:sz w:val="18"/>
          <w:szCs w:val="20"/>
        </w:rPr>
        <w:tab/>
      </w:r>
      <w:r>
        <w:rPr>
          <w:rFonts w:ascii="Maiandra GD" w:hAnsi="Maiandra GD" w:cs="Arial"/>
          <w:sz w:val="18"/>
          <w:szCs w:val="20"/>
        </w:rPr>
        <w:tab/>
      </w:r>
      <w:r>
        <w:rPr>
          <w:rFonts w:ascii="Maiandra GD" w:hAnsi="Maiandra GD" w:cs="Arial"/>
          <w:sz w:val="18"/>
          <w:szCs w:val="20"/>
        </w:rPr>
        <w:tab/>
      </w:r>
      <w:r>
        <w:rPr>
          <w:rFonts w:ascii="Maiandra GD" w:hAnsi="Maiandra GD" w:cs="Arial"/>
          <w:sz w:val="18"/>
          <w:szCs w:val="20"/>
        </w:rPr>
        <w:tab/>
      </w:r>
      <w:r>
        <w:rPr>
          <w:rFonts w:ascii="Maiandra GD" w:hAnsi="Maiandra GD" w:cs="Arial"/>
          <w:sz w:val="18"/>
          <w:szCs w:val="20"/>
        </w:rPr>
        <w:tab/>
        <w:t xml:space="preserve">   Sucursal Metrosur</w:t>
      </w: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lastRenderedPageBreak/>
        <w:t>En las sucursales de ANDA a nivel nacional, se cuenta también con el escaneo de documentos para los trámites de nuevos servicios por la modernización de los cambios en las cuentas de catastro ya que se genera automáticamente la actualización en la información, lo que permite mantener un archivo electrónico de información.</w:t>
      </w:r>
    </w:p>
    <w:p w:rsidR="0017693B" w:rsidRPr="0017693B" w:rsidRDefault="0017693B"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Contamos siempre con el servicio de agilización en el proceso de reparación de fugas e instalación de medidores, en casos de robos de estos aparatos se realiza una atención oportuna de inspecciones, de igual forma se ejecuta el mantenimiento en las cajas de los medidores con el objetivo de tomar lectura sin error. </w:t>
      </w:r>
    </w:p>
    <w:p w:rsidR="00716A06" w:rsidRDefault="00716A06" w:rsidP="0017693B">
      <w:pPr>
        <w:jc w:val="both"/>
        <w:rPr>
          <w:rFonts w:ascii="Maiandra GD" w:hAnsi="Maiandra GD" w:cs="Arial"/>
          <w:sz w:val="20"/>
          <w:szCs w:val="20"/>
        </w:rPr>
      </w:pPr>
    </w:p>
    <w:p w:rsid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Se mantiene el sistema de control para detectar y evitar errores,  esto se realiza dentro del proceso de análisis de consumo facturado, también con el objetivo de disminuir la recepción de reclamos por parte de los usuarios. </w:t>
      </w:r>
    </w:p>
    <w:p w:rsidR="00D766BE" w:rsidRPr="0017693B" w:rsidRDefault="00D766BE"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Continuando en enfatizar el aspecto social, se mantiene ejecutando el proyecto “Sucursales Móviles”, el cual  va orientado a aquellos clientes que habitan en lugares lejanos a una sucursal de ANDA y que en la mayoría de zonas no existen bancos ni Instituciones Financieras colectoras de la Autónoma, Con el objetivo de acercar aún más los servicios que brinda la Institución a la ciudadanía.</w:t>
      </w:r>
    </w:p>
    <w:p w:rsid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Por lo tanto, se han visitado múltiples localidades, llevando los servicios de la sucursal hasta las comunidades. Los servicios que están a la disposición de nuestros clientes por las “Sucursales Móviles” son: Cobro de facturas, trámite de nuevos servicios, reclamos por facturación, reimpresión de facturas y cambios de medidor y válvula;  entre los municipios visitados se pueden mencionar: San Rafael Oriente, Mercedes Umaña, Santiago de María, Berlín, Alegría, Jiquilisco, Condominio Los </w:t>
      </w:r>
      <w:proofErr w:type="spellStart"/>
      <w:r w:rsidRPr="0017693B">
        <w:rPr>
          <w:rFonts w:ascii="Maiandra GD" w:hAnsi="Maiandra GD" w:cs="Arial"/>
          <w:sz w:val="20"/>
          <w:szCs w:val="20"/>
        </w:rPr>
        <w:t>Talapos</w:t>
      </w:r>
      <w:proofErr w:type="spellEnd"/>
      <w:r w:rsidRPr="0017693B">
        <w:rPr>
          <w:rFonts w:ascii="Maiandra GD" w:hAnsi="Maiandra GD" w:cs="Arial"/>
          <w:sz w:val="20"/>
          <w:szCs w:val="20"/>
        </w:rPr>
        <w:t xml:space="preserve">, Condado Santa Rosa y Comunidad Las Antenas. </w:t>
      </w:r>
    </w:p>
    <w:p w:rsidR="00D766BE" w:rsidRPr="0017693B" w:rsidRDefault="00D766BE" w:rsidP="0017693B">
      <w:pPr>
        <w:jc w:val="both"/>
        <w:rPr>
          <w:rFonts w:ascii="Maiandra GD" w:hAnsi="Maiandra GD" w:cs="Arial"/>
          <w:sz w:val="20"/>
          <w:szCs w:val="20"/>
        </w:rPr>
      </w:pP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Dentro de la labor del Área de Recuperación de  Mora, cabe destacar lo siguiente para el 2014:</w:t>
      </w: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 </w:t>
      </w:r>
    </w:p>
    <w:p w:rsidR="0017693B" w:rsidRP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1) La recuperación anual de cuentas en mora ascendió a $8.5 millones, que incluye las gestiones realizadas por </w:t>
      </w:r>
    </w:p>
    <w:p w:rsidR="0017693B" w:rsidRPr="0017693B" w:rsidRDefault="0017693B" w:rsidP="0017693B">
      <w:pPr>
        <w:jc w:val="both"/>
        <w:rPr>
          <w:rFonts w:ascii="Maiandra GD" w:hAnsi="Maiandra GD" w:cs="Arial"/>
          <w:sz w:val="20"/>
          <w:szCs w:val="20"/>
        </w:rPr>
      </w:pPr>
      <w:proofErr w:type="gramStart"/>
      <w:r w:rsidRPr="0017693B">
        <w:rPr>
          <w:rFonts w:ascii="Maiandra GD" w:hAnsi="Maiandra GD" w:cs="Arial"/>
          <w:sz w:val="20"/>
          <w:szCs w:val="20"/>
        </w:rPr>
        <w:t>la</w:t>
      </w:r>
      <w:proofErr w:type="gramEnd"/>
      <w:r w:rsidRPr="0017693B">
        <w:rPr>
          <w:rFonts w:ascii="Maiandra GD" w:hAnsi="Maiandra GD" w:cs="Arial"/>
          <w:sz w:val="20"/>
          <w:szCs w:val="20"/>
        </w:rPr>
        <w:t xml:space="preserve"> Unidad y los pagos voluntarios que realizan los usuarios en las sucursales.</w:t>
      </w:r>
    </w:p>
    <w:p w:rsidR="0017693B" w:rsidRPr="0017693B" w:rsidRDefault="0017693B" w:rsidP="0017693B">
      <w:pPr>
        <w:jc w:val="both"/>
        <w:rPr>
          <w:rFonts w:ascii="Maiandra GD" w:hAnsi="Maiandra GD" w:cs="Arial"/>
          <w:sz w:val="20"/>
          <w:szCs w:val="20"/>
        </w:rPr>
      </w:pPr>
    </w:p>
    <w:p w:rsidR="00666BDD" w:rsidRDefault="0017693B" w:rsidP="0017693B">
      <w:pPr>
        <w:jc w:val="both"/>
        <w:rPr>
          <w:rFonts w:ascii="Maiandra GD" w:hAnsi="Maiandra GD" w:cs="Arial"/>
          <w:sz w:val="20"/>
          <w:szCs w:val="20"/>
        </w:rPr>
      </w:pPr>
      <w:r w:rsidRPr="0017693B">
        <w:rPr>
          <w:rFonts w:ascii="Maiandra GD" w:hAnsi="Maiandra GD" w:cs="Arial"/>
          <w:sz w:val="20"/>
          <w:szCs w:val="20"/>
        </w:rPr>
        <w:t>En el año 2014 se continuó con la política crediticia de brindar mayores facilidades de pago a los usuarios que adquieren un nuevo servicio o que tienen que cancelar montos en mora con la Institución, con el fin de cubrir las necesidades de la población usuaria, específicamente aquellos sectores que carecen del acceso al servicio de agua potable y alcantarillado sanitario. ANDA tenía habilitadas 27 Sucursales a nivel nacional al 31 de diciembre, así mismo el proyecto de las sucursales móviles se mantuvo a la disposición de los clientes que habitan en zonas lejanas (ver cuadro No. 4)</w:t>
      </w:r>
      <w:r>
        <w:rPr>
          <w:rFonts w:ascii="Maiandra GD" w:hAnsi="Maiandra GD" w:cs="Arial"/>
          <w:sz w:val="20"/>
          <w:szCs w:val="20"/>
        </w:rPr>
        <w:t>.</w:t>
      </w:r>
    </w:p>
    <w:p w:rsidR="001B43F7" w:rsidRPr="00653D02" w:rsidRDefault="001B43F7" w:rsidP="0017693B">
      <w:pPr>
        <w:jc w:val="both"/>
        <w:rPr>
          <w:rFonts w:ascii="Maiandra GD" w:hAnsi="Maiandra GD" w:cs="Arial"/>
          <w:sz w:val="20"/>
          <w:szCs w:val="20"/>
        </w:rPr>
      </w:pPr>
    </w:p>
    <w:p w:rsidR="00666BDD" w:rsidRPr="00653D02" w:rsidRDefault="00666BDD" w:rsidP="00666BDD">
      <w:pPr>
        <w:jc w:val="center"/>
        <w:rPr>
          <w:rFonts w:ascii="Tw Cen MT" w:hAnsi="Tw Cen MT" w:cs="Arial"/>
          <w:b/>
          <w:sz w:val="22"/>
          <w:szCs w:val="18"/>
        </w:rPr>
      </w:pPr>
      <w:r w:rsidRPr="00653D02">
        <w:rPr>
          <w:rFonts w:ascii="Tw Cen MT" w:hAnsi="Tw Cen MT" w:cs="Arial"/>
          <w:b/>
          <w:sz w:val="22"/>
          <w:szCs w:val="18"/>
        </w:rPr>
        <w:t>CUADRO No. 4</w:t>
      </w:r>
    </w:p>
    <w:p w:rsidR="00666BDD" w:rsidRDefault="00666BDD" w:rsidP="00666BDD">
      <w:pPr>
        <w:jc w:val="center"/>
        <w:rPr>
          <w:rFonts w:ascii="Tw Cen MT" w:hAnsi="Tw Cen MT" w:cs="Arial"/>
          <w:sz w:val="20"/>
          <w:szCs w:val="18"/>
        </w:rPr>
      </w:pPr>
      <w:r w:rsidRPr="00653D02">
        <w:rPr>
          <w:rFonts w:ascii="Tw Cen MT" w:hAnsi="Tw Cen MT" w:cs="Arial"/>
          <w:sz w:val="20"/>
          <w:szCs w:val="18"/>
        </w:rPr>
        <w:t>SUCURSALES POR REGIÓN A NIVEL NACIONAL A DICIEMBRE DE 201</w:t>
      </w:r>
      <w:r w:rsidR="0017693B">
        <w:rPr>
          <w:rFonts w:ascii="Tw Cen MT" w:hAnsi="Tw Cen MT" w:cs="Arial"/>
          <w:sz w:val="20"/>
          <w:szCs w:val="18"/>
        </w:rPr>
        <w:t>4</w:t>
      </w:r>
    </w:p>
    <w:p w:rsidR="00951963" w:rsidRDefault="00951963" w:rsidP="00666BDD">
      <w:pPr>
        <w:jc w:val="both"/>
        <w:rPr>
          <w:rFonts w:ascii="Maiandra GD" w:hAnsi="Maiandra GD" w:cs="Arial"/>
          <w:sz w:val="20"/>
          <w:szCs w:val="20"/>
        </w:rPr>
      </w:pPr>
    </w:p>
    <w:p w:rsidR="00951963" w:rsidRDefault="00951963" w:rsidP="00666BDD">
      <w:pPr>
        <w:jc w:val="both"/>
        <w:rPr>
          <w:rFonts w:ascii="Maiandra GD" w:hAnsi="Maiandra GD" w:cs="Arial"/>
          <w:sz w:val="20"/>
          <w:szCs w:val="20"/>
        </w:rPr>
      </w:pPr>
    </w:p>
    <w:tbl>
      <w:tblPr>
        <w:tblW w:w="5000" w:type="pct"/>
        <w:tblBorders>
          <w:top w:val="single" w:sz="8" w:space="0" w:color="4F81BD"/>
          <w:left w:val="single" w:sz="8" w:space="0" w:color="4F81BD"/>
          <w:bottom w:val="single" w:sz="8" w:space="0" w:color="4F81BD"/>
          <w:right w:val="single" w:sz="8" w:space="0" w:color="4F81BD"/>
        </w:tblBorders>
        <w:tblCellMar>
          <w:left w:w="70" w:type="dxa"/>
          <w:right w:w="70" w:type="dxa"/>
        </w:tblCellMar>
        <w:tblLook w:val="0000" w:firstRow="0" w:lastRow="0" w:firstColumn="0" w:lastColumn="0" w:noHBand="0" w:noVBand="0"/>
      </w:tblPr>
      <w:tblGrid>
        <w:gridCol w:w="356"/>
        <w:gridCol w:w="3096"/>
        <w:gridCol w:w="328"/>
        <w:gridCol w:w="2914"/>
        <w:gridCol w:w="350"/>
        <w:gridCol w:w="2728"/>
      </w:tblGrid>
      <w:tr w:rsidR="0017693B" w:rsidRPr="000740C5" w:rsidTr="0025793F">
        <w:trPr>
          <w:trHeight w:val="417"/>
        </w:trPr>
        <w:tc>
          <w:tcPr>
            <w:tcW w:w="182" w:type="pct"/>
            <w:shd w:val="clear" w:color="auto" w:fill="auto"/>
            <w:noWrap/>
          </w:tcPr>
          <w:p w:rsidR="0017693B" w:rsidRPr="000740C5" w:rsidRDefault="0017693B" w:rsidP="0025793F">
            <w:pPr>
              <w:jc w:val="center"/>
              <w:rPr>
                <w:rFonts w:ascii="Maiandra GD" w:eastAsia="Meiryo" w:hAnsi="Maiandra GD" w:cs="Utsaah"/>
                <w:b/>
                <w:bCs/>
                <w:color w:val="000080"/>
                <w:sz w:val="18"/>
                <w:szCs w:val="16"/>
                <w:lang w:val="es-ES"/>
              </w:rPr>
            </w:pPr>
          </w:p>
        </w:tc>
        <w:tc>
          <w:tcPr>
            <w:tcW w:w="1584" w:type="pct"/>
            <w:shd w:val="clear" w:color="auto" w:fill="auto"/>
            <w:noWrap/>
            <w:vAlign w:val="bottom"/>
          </w:tcPr>
          <w:p w:rsidR="0017693B" w:rsidRPr="000740C5" w:rsidRDefault="0017693B" w:rsidP="0025793F">
            <w:pPr>
              <w:jc w:val="center"/>
              <w:rPr>
                <w:rFonts w:ascii="Maiandra GD" w:eastAsia="Meiryo" w:hAnsi="Maiandra GD" w:cs="Utsaah"/>
                <w:b/>
                <w:bCs/>
                <w:color w:val="000080"/>
                <w:sz w:val="18"/>
                <w:szCs w:val="16"/>
                <w:u w:val="single"/>
                <w:lang w:val="es-ES"/>
              </w:rPr>
            </w:pPr>
            <w:r w:rsidRPr="000740C5">
              <w:rPr>
                <w:rFonts w:ascii="Maiandra GD" w:hAnsi="Maiandra GD" w:cs="Arial"/>
                <w:b/>
                <w:sz w:val="18"/>
                <w:szCs w:val="20"/>
                <w:u w:val="single"/>
                <w:lang w:val="es-ES"/>
              </w:rPr>
              <w:t>REGIÓN METROPOLITANA</w:t>
            </w:r>
          </w:p>
        </w:tc>
        <w:tc>
          <w:tcPr>
            <w:tcW w:w="168" w:type="pct"/>
            <w:shd w:val="clear" w:color="auto" w:fill="auto"/>
            <w:noWrap/>
          </w:tcPr>
          <w:p w:rsidR="0017693B" w:rsidRPr="000740C5" w:rsidRDefault="0017693B" w:rsidP="0025793F">
            <w:pPr>
              <w:jc w:val="center"/>
              <w:rPr>
                <w:rFonts w:ascii="Maiandra GD" w:eastAsia="Meiryo" w:hAnsi="Maiandra GD" w:cs="Utsaah"/>
                <w:color w:val="000080"/>
                <w:sz w:val="18"/>
                <w:szCs w:val="16"/>
                <w:lang w:val="es-ES"/>
              </w:rPr>
            </w:pPr>
          </w:p>
        </w:tc>
        <w:tc>
          <w:tcPr>
            <w:tcW w:w="1491" w:type="pct"/>
            <w:shd w:val="clear" w:color="auto" w:fill="auto"/>
            <w:noWrap/>
            <w:vAlign w:val="bottom"/>
          </w:tcPr>
          <w:p w:rsidR="0017693B" w:rsidRPr="000740C5" w:rsidRDefault="0017693B" w:rsidP="0025793F">
            <w:pPr>
              <w:jc w:val="center"/>
              <w:rPr>
                <w:rFonts w:ascii="Maiandra GD" w:eastAsia="Meiryo" w:hAnsi="Maiandra GD" w:cs="Utsaah"/>
                <w:b/>
                <w:bCs/>
                <w:color w:val="000080"/>
                <w:sz w:val="18"/>
                <w:szCs w:val="16"/>
                <w:u w:val="single"/>
                <w:lang w:val="es-ES"/>
              </w:rPr>
            </w:pPr>
          </w:p>
        </w:tc>
        <w:tc>
          <w:tcPr>
            <w:tcW w:w="179" w:type="pct"/>
            <w:shd w:val="clear" w:color="auto" w:fill="auto"/>
            <w:noWrap/>
          </w:tcPr>
          <w:p w:rsidR="0017693B" w:rsidRPr="000740C5" w:rsidRDefault="0017693B" w:rsidP="0025793F">
            <w:pPr>
              <w:jc w:val="center"/>
              <w:rPr>
                <w:rFonts w:ascii="Maiandra GD" w:eastAsia="Meiryo" w:hAnsi="Maiandra GD" w:cs="Utsaah"/>
                <w:color w:val="000080"/>
                <w:sz w:val="18"/>
                <w:szCs w:val="16"/>
                <w:lang w:val="es-ES"/>
              </w:rPr>
            </w:pPr>
          </w:p>
        </w:tc>
        <w:tc>
          <w:tcPr>
            <w:tcW w:w="1396" w:type="pct"/>
            <w:shd w:val="clear" w:color="auto" w:fill="auto"/>
            <w:noWrap/>
            <w:vAlign w:val="bottom"/>
          </w:tcPr>
          <w:p w:rsidR="0017693B" w:rsidRPr="000740C5" w:rsidRDefault="0017693B" w:rsidP="0025793F">
            <w:pPr>
              <w:jc w:val="center"/>
              <w:rPr>
                <w:rFonts w:ascii="Maiandra GD" w:hAnsi="Maiandra GD" w:cs="Arial"/>
                <w:b/>
                <w:sz w:val="18"/>
                <w:szCs w:val="20"/>
                <w:u w:val="single"/>
                <w:lang w:val="es-ES"/>
              </w:rPr>
            </w:pPr>
            <w:r w:rsidRPr="000740C5">
              <w:rPr>
                <w:rFonts w:ascii="Maiandra GD" w:hAnsi="Maiandra GD" w:cs="Arial"/>
                <w:b/>
                <w:sz w:val="18"/>
                <w:szCs w:val="20"/>
                <w:u w:val="single"/>
                <w:lang w:val="es-ES"/>
              </w:rPr>
              <w:t>REGIÓN OCCIDENTAL</w:t>
            </w:r>
          </w:p>
        </w:tc>
      </w:tr>
      <w:tr w:rsidR="0017693B" w:rsidRPr="000740C5" w:rsidTr="0025793F">
        <w:trPr>
          <w:trHeight w:val="67"/>
        </w:trPr>
        <w:tc>
          <w:tcPr>
            <w:tcW w:w="182" w:type="pct"/>
            <w:shd w:val="clear" w:color="auto" w:fill="auto"/>
            <w:noWrap/>
          </w:tcPr>
          <w:p w:rsidR="0017693B" w:rsidRPr="000740C5" w:rsidRDefault="0017693B" w:rsidP="0025793F">
            <w:pPr>
              <w:jc w:val="center"/>
              <w:rPr>
                <w:rFonts w:ascii="Maiandra GD" w:hAnsi="Maiandra GD" w:cs="Arial"/>
                <w:sz w:val="18"/>
                <w:szCs w:val="20"/>
              </w:rPr>
            </w:pPr>
          </w:p>
        </w:tc>
        <w:tc>
          <w:tcPr>
            <w:tcW w:w="1584" w:type="pct"/>
            <w:shd w:val="clear" w:color="auto" w:fill="auto"/>
            <w:noWrap/>
          </w:tcPr>
          <w:p w:rsidR="0017693B" w:rsidRPr="000740C5" w:rsidRDefault="0017693B" w:rsidP="0025793F">
            <w:pPr>
              <w:jc w:val="center"/>
              <w:rPr>
                <w:rFonts w:ascii="Maiandra GD" w:hAnsi="Maiandra GD" w:cs="Arial"/>
                <w:sz w:val="18"/>
                <w:szCs w:val="20"/>
              </w:rPr>
            </w:pPr>
          </w:p>
        </w:tc>
        <w:tc>
          <w:tcPr>
            <w:tcW w:w="168" w:type="pct"/>
            <w:shd w:val="clear" w:color="auto" w:fill="auto"/>
            <w:noWrap/>
          </w:tcPr>
          <w:p w:rsidR="0017693B" w:rsidRPr="000740C5" w:rsidRDefault="0017693B" w:rsidP="0025793F">
            <w:pPr>
              <w:jc w:val="center"/>
              <w:rPr>
                <w:rFonts w:ascii="Maiandra GD" w:hAnsi="Maiandra GD" w:cs="Arial"/>
                <w:sz w:val="18"/>
                <w:szCs w:val="20"/>
              </w:rPr>
            </w:pPr>
          </w:p>
        </w:tc>
        <w:tc>
          <w:tcPr>
            <w:tcW w:w="1491" w:type="pct"/>
            <w:shd w:val="clear" w:color="auto" w:fill="auto"/>
            <w:vAlign w:val="bottom"/>
          </w:tcPr>
          <w:p w:rsidR="0017693B" w:rsidRPr="000740C5" w:rsidRDefault="0017693B" w:rsidP="0025793F">
            <w:pPr>
              <w:jc w:val="center"/>
              <w:rPr>
                <w:rFonts w:ascii="Maiandra GD" w:hAnsi="Maiandra GD" w:cs="Arial"/>
                <w:sz w:val="18"/>
                <w:szCs w:val="20"/>
              </w:rPr>
            </w:pPr>
          </w:p>
        </w:tc>
        <w:tc>
          <w:tcPr>
            <w:tcW w:w="179" w:type="pct"/>
            <w:shd w:val="clear" w:color="auto" w:fill="auto"/>
            <w:noWrap/>
          </w:tcPr>
          <w:p w:rsidR="0017693B" w:rsidRPr="000740C5" w:rsidRDefault="0017693B" w:rsidP="0025793F">
            <w:pPr>
              <w:jc w:val="center"/>
              <w:rPr>
                <w:rFonts w:ascii="Maiandra GD" w:hAnsi="Maiandra GD" w:cs="Arial"/>
                <w:sz w:val="18"/>
                <w:szCs w:val="20"/>
              </w:rPr>
            </w:pPr>
          </w:p>
        </w:tc>
        <w:tc>
          <w:tcPr>
            <w:tcW w:w="1396" w:type="pct"/>
            <w:shd w:val="clear" w:color="auto" w:fill="auto"/>
          </w:tcPr>
          <w:p w:rsidR="0017693B" w:rsidRPr="000740C5" w:rsidRDefault="0017693B" w:rsidP="0025793F">
            <w:pPr>
              <w:jc w:val="center"/>
              <w:rPr>
                <w:rFonts w:ascii="Maiandra GD" w:hAnsi="Maiandra GD" w:cs="Arial"/>
                <w:sz w:val="18"/>
                <w:szCs w:val="20"/>
              </w:rPr>
            </w:pPr>
          </w:p>
        </w:tc>
      </w:tr>
      <w:tr w:rsidR="0017693B" w:rsidRPr="000740C5" w:rsidTr="0025793F">
        <w:trPr>
          <w:trHeight w:val="284"/>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1</w:t>
            </w:r>
          </w:p>
        </w:tc>
        <w:tc>
          <w:tcPr>
            <w:tcW w:w="1584" w:type="pct"/>
            <w:shd w:val="clear" w:color="auto" w:fill="auto"/>
            <w:noWrap/>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CENTRO</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10</w:t>
            </w:r>
          </w:p>
        </w:tc>
        <w:tc>
          <w:tcPr>
            <w:tcW w:w="1491" w:type="pct"/>
            <w:shd w:val="clear" w:color="auto" w:fill="auto"/>
          </w:tcPr>
          <w:p w:rsidR="0017693B" w:rsidRPr="006E0322" w:rsidRDefault="0017693B" w:rsidP="0025793F">
            <w:pPr>
              <w:rPr>
                <w:rFonts w:ascii="Maiandra GD" w:eastAsia="Meiryo" w:hAnsi="Maiandra GD" w:cs="Utsaah"/>
                <w:sz w:val="18"/>
                <w:szCs w:val="16"/>
                <w:lang w:val="es-ES"/>
              </w:rPr>
            </w:pPr>
            <w:r w:rsidRPr="000740C5">
              <w:rPr>
                <w:rFonts w:ascii="Maiandra GD" w:hAnsi="Maiandra GD" w:cs="Arial"/>
                <w:sz w:val="18"/>
                <w:szCs w:val="20"/>
              </w:rPr>
              <w:t>GALERÍAS ESCALON</w:t>
            </w:r>
          </w:p>
        </w:tc>
        <w:tc>
          <w:tcPr>
            <w:tcW w:w="179"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19</w:t>
            </w:r>
          </w:p>
        </w:tc>
        <w:tc>
          <w:tcPr>
            <w:tcW w:w="1396" w:type="pct"/>
            <w:shd w:val="clear" w:color="auto" w:fill="auto"/>
          </w:tcPr>
          <w:p w:rsidR="0017693B" w:rsidRPr="000740C5" w:rsidRDefault="0017693B" w:rsidP="0025793F">
            <w:pPr>
              <w:rPr>
                <w:rFonts w:ascii="Maiandra GD" w:eastAsia="Meiryo" w:hAnsi="Maiandra GD" w:cs="Utsaah"/>
                <w:b/>
                <w:bCs/>
                <w:sz w:val="18"/>
                <w:szCs w:val="16"/>
                <w:lang w:val="es-ES"/>
              </w:rPr>
            </w:pPr>
            <w:r w:rsidRPr="000740C5">
              <w:rPr>
                <w:rFonts w:ascii="Maiandra GD" w:hAnsi="Maiandra GD" w:cs="Arial"/>
                <w:sz w:val="18"/>
                <w:szCs w:val="20"/>
              </w:rPr>
              <w:t>SANTA ANA 25</w:t>
            </w:r>
          </w:p>
        </w:tc>
      </w:tr>
      <w:tr w:rsidR="0017693B" w:rsidRPr="000740C5" w:rsidTr="0025793F">
        <w:trPr>
          <w:trHeight w:val="225"/>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Calle Rubén Darío, entre 11 y 13 Av. Sur, Local No. 1, Centro Comercial Don Chico, San Salvador.</w:t>
            </w:r>
          </w:p>
          <w:p w:rsidR="0017693B" w:rsidRPr="006E0322"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 2514-3284 y 2514-3285</w:t>
            </w: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vAlign w:val="bottom"/>
          </w:tcPr>
          <w:p w:rsidR="0017693B" w:rsidRPr="006E0322" w:rsidRDefault="0017693B" w:rsidP="0025793F">
            <w:pPr>
              <w:rPr>
                <w:rFonts w:ascii="Maiandra GD" w:eastAsia="Meiryo" w:hAnsi="Maiandra GD" w:cs="Utsaah"/>
                <w:bCs/>
                <w:sz w:val="18"/>
                <w:szCs w:val="16"/>
                <w:lang w:val="es-ES"/>
              </w:rPr>
            </w:pPr>
            <w:r w:rsidRPr="006E0322">
              <w:rPr>
                <w:rFonts w:ascii="Maiandra GD" w:eastAsia="Meiryo" w:hAnsi="Maiandra GD" w:cs="Utsaah"/>
                <w:bCs/>
                <w:sz w:val="18"/>
                <w:szCs w:val="16"/>
                <w:lang w:val="es-ES"/>
              </w:rPr>
              <w:t>Centro Comercial Galerías Escalón, 71 Av. Nte. Local  y 1ª, Calle Poniente, No. 12, San Salvador.</w:t>
            </w:r>
          </w:p>
          <w:p w:rsidR="0017693B" w:rsidRDefault="0017693B" w:rsidP="0025793F">
            <w:pPr>
              <w:rPr>
                <w:rFonts w:ascii="Maiandra GD" w:eastAsia="Meiryo" w:hAnsi="Maiandra GD" w:cs="Utsaah"/>
                <w:bCs/>
                <w:sz w:val="18"/>
                <w:szCs w:val="16"/>
                <w:lang w:val="es-ES"/>
              </w:rPr>
            </w:pPr>
            <w:r w:rsidRPr="006E0322">
              <w:rPr>
                <w:rFonts w:ascii="Maiandra GD" w:eastAsia="Meiryo" w:hAnsi="Maiandra GD" w:cs="Utsaah"/>
                <w:bCs/>
                <w:sz w:val="18"/>
                <w:szCs w:val="16"/>
                <w:lang w:val="es-ES"/>
              </w:rPr>
              <w:t>TEL.: 2559-8041 y 2259-8042</w:t>
            </w:r>
          </w:p>
          <w:p w:rsidR="0017693B" w:rsidRPr="007207C0" w:rsidRDefault="0017693B" w:rsidP="0025793F">
            <w:pPr>
              <w:rPr>
                <w:rFonts w:ascii="Maiandra GD" w:eastAsia="Meiryo" w:hAnsi="Maiandra GD" w:cs="Utsaah"/>
                <w:sz w:val="16"/>
                <w:szCs w:val="16"/>
                <w:lang w:val="es-ES"/>
              </w:rPr>
            </w:pP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10a. Avenida Sur y 23 Calle Poniente, Santa Ana.</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2414-9417 y 2414-9419</w:t>
            </w:r>
          </w:p>
        </w:tc>
      </w:tr>
      <w:tr w:rsidR="0017693B" w:rsidRPr="000740C5" w:rsidTr="0025793F">
        <w:trPr>
          <w:trHeight w:val="284"/>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2</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METROSUR</w:t>
            </w: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0740C5" w:rsidRDefault="0017693B" w:rsidP="0025793F">
            <w:pPr>
              <w:jc w:val="center"/>
              <w:rPr>
                <w:rFonts w:ascii="Maiandra GD" w:eastAsia="Meiryo" w:hAnsi="Maiandra GD" w:cs="Utsaah"/>
                <w:b/>
                <w:bCs/>
                <w:sz w:val="18"/>
                <w:szCs w:val="16"/>
                <w:lang w:val="es-ES"/>
              </w:rPr>
            </w:pPr>
          </w:p>
        </w:tc>
        <w:tc>
          <w:tcPr>
            <w:tcW w:w="179"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20</w:t>
            </w:r>
          </w:p>
        </w:tc>
        <w:tc>
          <w:tcPr>
            <w:tcW w:w="1396"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SANTA ANA CENTRO</w:t>
            </w:r>
          </w:p>
        </w:tc>
      </w:tr>
      <w:tr w:rsidR="0017693B" w:rsidRPr="000740C5" w:rsidTr="0025793F">
        <w:trPr>
          <w:trHeight w:val="637"/>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Centro Comercial Metrosur, 12a. Etapa, Locales Nos. C-11,  C-12, y C-13, San Salvador.</w:t>
            </w:r>
          </w:p>
          <w:p w:rsidR="0017693B"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 2514-3281 y 2514-3283</w:t>
            </w:r>
          </w:p>
          <w:p w:rsidR="00951963" w:rsidRPr="00951963" w:rsidRDefault="00951963" w:rsidP="0025793F">
            <w:pPr>
              <w:rPr>
                <w:rFonts w:ascii="Maiandra GD" w:eastAsia="Meiryo" w:hAnsi="Maiandra GD" w:cs="Utsaah"/>
                <w:sz w:val="18"/>
                <w:szCs w:val="16"/>
                <w:lang w:val="es-ES"/>
              </w:rPr>
            </w:pP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Default="0017693B" w:rsidP="0025793F">
            <w:pPr>
              <w:jc w:val="center"/>
              <w:rPr>
                <w:rFonts w:ascii="Maiandra GD" w:hAnsi="Maiandra GD" w:cs="Arial"/>
                <w:b/>
                <w:sz w:val="18"/>
                <w:szCs w:val="20"/>
                <w:u w:val="single"/>
                <w:lang w:val="es-ES"/>
              </w:rPr>
            </w:pPr>
          </w:p>
          <w:p w:rsidR="0017693B" w:rsidRPr="000740C5" w:rsidRDefault="0017693B" w:rsidP="0025793F">
            <w:pPr>
              <w:rPr>
                <w:rFonts w:ascii="Maiandra GD" w:hAnsi="Maiandra GD" w:cs="Arial"/>
                <w:b/>
                <w:color w:val="365F91"/>
                <w:sz w:val="18"/>
                <w:szCs w:val="20"/>
                <w:u w:val="single"/>
                <w:lang w:val="es-ES"/>
              </w:rPr>
            </w:pPr>
            <w:r>
              <w:rPr>
                <w:rFonts w:ascii="Maiandra GD" w:hAnsi="Maiandra GD" w:cs="Arial"/>
                <w:b/>
                <w:sz w:val="18"/>
                <w:szCs w:val="20"/>
                <w:lang w:val="es-ES"/>
              </w:rPr>
              <w:t xml:space="preserve">     </w:t>
            </w:r>
            <w:r w:rsidRPr="000740C5">
              <w:rPr>
                <w:rFonts w:ascii="Maiandra GD" w:hAnsi="Maiandra GD" w:cs="Arial"/>
                <w:b/>
                <w:sz w:val="18"/>
                <w:szCs w:val="20"/>
                <w:u w:val="single"/>
                <w:lang w:val="es-ES"/>
              </w:rPr>
              <w:t>REGIÓN CENTRAL</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3a. Av. Sur y 1a. Calle Oriente, Santa Ana.</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2414-1576</w:t>
            </w:r>
          </w:p>
        </w:tc>
      </w:tr>
      <w:tr w:rsidR="0017693B" w:rsidRPr="000740C5" w:rsidTr="0025793F">
        <w:trPr>
          <w:trHeight w:val="283"/>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lastRenderedPageBreak/>
              <w:t>3</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LAS CASCADAS</w:t>
            </w: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r w:rsidRPr="000740C5">
              <w:rPr>
                <w:rFonts w:ascii="Maiandra GD" w:hAnsi="Maiandra GD" w:cs="Arial"/>
                <w:sz w:val="18"/>
                <w:szCs w:val="20"/>
              </w:rPr>
              <w:t>11</w:t>
            </w:r>
          </w:p>
        </w:tc>
        <w:tc>
          <w:tcPr>
            <w:tcW w:w="1491" w:type="pct"/>
            <w:shd w:val="clear" w:color="auto" w:fill="auto"/>
          </w:tcPr>
          <w:p w:rsidR="0017693B" w:rsidRPr="000740C5" w:rsidRDefault="0017693B" w:rsidP="0025793F">
            <w:pPr>
              <w:rPr>
                <w:rFonts w:ascii="Maiandra GD" w:hAnsi="Maiandra GD" w:cs="Arial"/>
                <w:b/>
                <w:color w:val="365F91"/>
                <w:sz w:val="18"/>
                <w:szCs w:val="20"/>
                <w:u w:val="single"/>
                <w:lang w:val="es-ES"/>
              </w:rPr>
            </w:pPr>
            <w:r w:rsidRPr="000740C5">
              <w:rPr>
                <w:rFonts w:ascii="Maiandra GD" w:hAnsi="Maiandra GD" w:cs="Arial"/>
                <w:sz w:val="18"/>
                <w:szCs w:val="20"/>
              </w:rPr>
              <w:t>CHALATENANGO</w:t>
            </w:r>
          </w:p>
        </w:tc>
        <w:tc>
          <w:tcPr>
            <w:tcW w:w="179"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21</w:t>
            </w:r>
          </w:p>
        </w:tc>
        <w:tc>
          <w:tcPr>
            <w:tcW w:w="1396"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AHUACHAPAN</w:t>
            </w:r>
          </w:p>
        </w:tc>
      </w:tr>
      <w:tr w:rsidR="0017693B" w:rsidRPr="000740C5" w:rsidTr="0025793F">
        <w:trPr>
          <w:trHeight w:val="636"/>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Centro Comercial Las Cascadas, Local L  No. 201, Segundo Nivel, Antiguo Cuscatlán.</w:t>
            </w:r>
          </w:p>
          <w:p w:rsidR="0017693B"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Teléfonos: 2534-9670, 2534-9671 y 2534-9672</w:t>
            </w:r>
          </w:p>
          <w:p w:rsidR="0017693B" w:rsidRPr="000740C5" w:rsidRDefault="0017693B" w:rsidP="0025793F">
            <w:pPr>
              <w:rPr>
                <w:rFonts w:ascii="Maiandra GD" w:eastAsia="Meiryo" w:hAnsi="Maiandra GD" w:cs="Utsaah"/>
                <w:sz w:val="16"/>
                <w:szCs w:val="16"/>
                <w:lang w:val="es-ES"/>
              </w:rPr>
            </w:pP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Calle Placido Peña, Costado Norte Iglesia Catedral, Barrio El Centro, Chalatenango.</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2314-9569 y 2314-9571</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 xml:space="preserve">3a.Calle </w:t>
            </w:r>
            <w:proofErr w:type="spellStart"/>
            <w:r w:rsidRPr="007207C0">
              <w:rPr>
                <w:rFonts w:ascii="Maiandra GD" w:eastAsia="Meiryo" w:hAnsi="Maiandra GD" w:cs="Utsaah"/>
                <w:sz w:val="18"/>
                <w:szCs w:val="16"/>
                <w:lang w:val="es-ES"/>
              </w:rPr>
              <w:t>Ote</w:t>
            </w:r>
            <w:proofErr w:type="spellEnd"/>
            <w:r w:rsidRPr="007207C0">
              <w:rPr>
                <w:rFonts w:ascii="Maiandra GD" w:eastAsia="Meiryo" w:hAnsi="Maiandra GD" w:cs="Utsaah"/>
                <w:sz w:val="18"/>
                <w:szCs w:val="16"/>
                <w:lang w:val="es-ES"/>
              </w:rPr>
              <w:t xml:space="preserve">. </w:t>
            </w:r>
            <w:proofErr w:type="gramStart"/>
            <w:r w:rsidRPr="007207C0">
              <w:rPr>
                <w:rFonts w:ascii="Maiandra GD" w:eastAsia="Meiryo" w:hAnsi="Maiandra GD" w:cs="Utsaah"/>
                <w:sz w:val="18"/>
                <w:szCs w:val="16"/>
                <w:lang w:val="es-ES"/>
              </w:rPr>
              <w:t>y</w:t>
            </w:r>
            <w:proofErr w:type="gramEnd"/>
            <w:r w:rsidRPr="007207C0">
              <w:rPr>
                <w:rFonts w:ascii="Maiandra GD" w:eastAsia="Meiryo" w:hAnsi="Maiandra GD" w:cs="Utsaah"/>
                <w:sz w:val="18"/>
                <w:szCs w:val="16"/>
                <w:lang w:val="es-ES"/>
              </w:rPr>
              <w:t xml:space="preserve"> 1ª. Av. Sur, 2 cuadras al este de la Alcaldía Municipal, Ahuachapán.</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2414-1815 y 2414-1817</w:t>
            </w:r>
          </w:p>
        </w:tc>
      </w:tr>
      <w:tr w:rsidR="0017693B" w:rsidRPr="000740C5" w:rsidTr="0025793F">
        <w:trPr>
          <w:trHeight w:val="283"/>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4</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SOYAPANGO</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12</w:t>
            </w:r>
          </w:p>
        </w:tc>
        <w:tc>
          <w:tcPr>
            <w:tcW w:w="1491"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COJUTEPEQUE</w:t>
            </w:r>
          </w:p>
        </w:tc>
        <w:tc>
          <w:tcPr>
            <w:tcW w:w="179"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22</w:t>
            </w:r>
          </w:p>
        </w:tc>
        <w:tc>
          <w:tcPr>
            <w:tcW w:w="1396"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SONSONATE</w:t>
            </w:r>
          </w:p>
        </w:tc>
      </w:tr>
      <w:tr w:rsidR="0017693B" w:rsidRPr="000740C5" w:rsidTr="0025793F">
        <w:trPr>
          <w:trHeight w:val="564"/>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Centro Comercial Plaza Mundo, 1er. Nivel, Local No. 87, Frente al área de parqueo, Soyapango.</w:t>
            </w:r>
          </w:p>
          <w:p w:rsidR="0017693B"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 2514-3276 y 2514-3277</w:t>
            </w:r>
          </w:p>
          <w:p w:rsidR="00716A06" w:rsidRPr="000740C5" w:rsidRDefault="00716A06" w:rsidP="0025793F">
            <w:pPr>
              <w:rPr>
                <w:rFonts w:ascii="Maiandra GD" w:eastAsia="Meiryo" w:hAnsi="Maiandra GD" w:cs="Utsaah"/>
                <w:sz w:val="18"/>
                <w:szCs w:val="16"/>
                <w:lang w:val="es-ES"/>
              </w:rPr>
            </w:pP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Final Avenida Raúl Contreras, Cojutepeque.</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2314-9572, 2314-9573 y 2314-9574</w:t>
            </w:r>
          </w:p>
        </w:tc>
        <w:tc>
          <w:tcPr>
            <w:tcW w:w="179" w:type="pct"/>
            <w:shd w:val="clear" w:color="auto" w:fill="auto"/>
            <w:noWrap/>
          </w:tcPr>
          <w:p w:rsidR="0017693B" w:rsidRPr="000740C5" w:rsidRDefault="0017693B" w:rsidP="0025793F">
            <w:pPr>
              <w:rPr>
                <w:rFonts w:ascii="Maiandra GD" w:hAnsi="Maiandra GD" w:cs="Arial"/>
                <w:sz w:val="18"/>
                <w:szCs w:val="20"/>
              </w:rPr>
            </w:pPr>
          </w:p>
        </w:tc>
        <w:tc>
          <w:tcPr>
            <w:tcW w:w="1396"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Avenida Claudia Lars y 5a. Calle Poniente No. 3-5, Sonsonate.</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2414-1593</w:t>
            </w:r>
          </w:p>
        </w:tc>
      </w:tr>
      <w:tr w:rsidR="0017693B" w:rsidRPr="000740C5" w:rsidTr="0025793F">
        <w:trPr>
          <w:trHeight w:val="283"/>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5</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APOPA</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13</w:t>
            </w:r>
          </w:p>
        </w:tc>
        <w:tc>
          <w:tcPr>
            <w:tcW w:w="1491"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ILOBASCO</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r w:rsidRPr="000740C5">
              <w:rPr>
                <w:rFonts w:ascii="Maiandra GD" w:hAnsi="Maiandra GD" w:cs="Arial"/>
                <w:sz w:val="18"/>
                <w:szCs w:val="20"/>
              </w:rPr>
              <w:t>23</w:t>
            </w: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hAnsi="Maiandra GD" w:cs="Arial"/>
                <w:sz w:val="18"/>
                <w:szCs w:val="20"/>
              </w:rPr>
              <w:t>JUAYÚA</w:t>
            </w:r>
          </w:p>
        </w:tc>
      </w:tr>
      <w:tr w:rsidR="0017693B" w:rsidRPr="000740C5" w:rsidTr="0025793F">
        <w:trPr>
          <w:trHeight w:val="692"/>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 xml:space="preserve">Centro Comercial </w:t>
            </w:r>
            <w:proofErr w:type="spellStart"/>
            <w:r w:rsidRPr="000740C5">
              <w:rPr>
                <w:rFonts w:ascii="Maiandra GD" w:eastAsia="Meiryo" w:hAnsi="Maiandra GD" w:cs="Utsaah"/>
                <w:sz w:val="18"/>
                <w:szCs w:val="16"/>
                <w:lang w:val="es-ES"/>
              </w:rPr>
              <w:t>Pericentro</w:t>
            </w:r>
            <w:proofErr w:type="spellEnd"/>
            <w:r w:rsidRPr="000740C5">
              <w:rPr>
                <w:rFonts w:ascii="Maiandra GD" w:eastAsia="Meiryo" w:hAnsi="Maiandra GD" w:cs="Utsaah"/>
                <w:sz w:val="18"/>
                <w:szCs w:val="16"/>
                <w:lang w:val="es-ES"/>
              </w:rPr>
              <w:t xml:space="preserve"> Apopa, Local No. 33-B,  Km 13 Carretera Troncal del Norte, Apopa.</w:t>
            </w:r>
          </w:p>
          <w:p w:rsidR="0017693B"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  2514-3296 y 2514-3297</w:t>
            </w:r>
          </w:p>
          <w:p w:rsidR="0017693B" w:rsidRPr="000740C5" w:rsidRDefault="0017693B" w:rsidP="0025793F">
            <w:pPr>
              <w:rPr>
                <w:rFonts w:ascii="Maiandra GD" w:eastAsia="Meiryo" w:hAnsi="Maiandra GD" w:cs="Utsaah"/>
                <w:sz w:val="18"/>
                <w:szCs w:val="16"/>
                <w:lang w:val="es-ES"/>
              </w:rPr>
            </w:pPr>
          </w:p>
        </w:tc>
        <w:tc>
          <w:tcPr>
            <w:tcW w:w="168" w:type="pct"/>
            <w:shd w:val="clear" w:color="auto" w:fill="auto"/>
            <w:noWrap/>
          </w:tcPr>
          <w:p w:rsidR="0017693B" w:rsidRPr="000740C5" w:rsidRDefault="00951963" w:rsidP="0025793F">
            <w:pPr>
              <w:jc w:val="center"/>
              <w:rPr>
                <w:rFonts w:ascii="Maiandra GD" w:eastAsia="Meiryo" w:hAnsi="Maiandra GD" w:cs="Utsaah"/>
                <w:sz w:val="18"/>
                <w:szCs w:val="16"/>
                <w:lang w:val="es-ES"/>
              </w:rPr>
            </w:pPr>
            <w:r>
              <w:rPr>
                <w:rFonts w:ascii="Maiandra GD" w:hAnsi="Maiandra GD"/>
                <w:noProof/>
                <w:sz w:val="18"/>
                <w:lang w:eastAsia="es-SV"/>
              </w:rPr>
              <w:drawing>
                <wp:anchor distT="0" distB="0" distL="114300" distR="114300" simplePos="0" relativeHeight="251860480" behindDoc="1" locked="0" layoutInCell="1" allowOverlap="1" wp14:anchorId="76A10EA9" wp14:editId="1BBC6388">
                  <wp:simplePos x="0" y="0"/>
                  <wp:positionH relativeFrom="column">
                    <wp:posOffset>81280</wp:posOffset>
                  </wp:positionH>
                  <wp:positionV relativeFrom="paragraph">
                    <wp:posOffset>339725</wp:posOffset>
                  </wp:positionV>
                  <wp:extent cx="1052830" cy="855980"/>
                  <wp:effectExtent l="0" t="0" r="0" b="1270"/>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clrChange>
                              <a:clrFrom>
                                <a:srgbClr val="FDFDFD"/>
                              </a:clrFrom>
                              <a:clrTo>
                                <a:srgbClr val="FDFDFD">
                                  <a:alpha val="0"/>
                                </a:srgbClr>
                              </a:clrTo>
                            </a:clrChange>
                            <a:lum bright="70000" contrast="-70000"/>
                            <a:extLst>
                              <a:ext uri="{28A0092B-C50C-407E-A947-70E740481C1C}">
                                <a14:useLocalDpi xmlns:a14="http://schemas.microsoft.com/office/drawing/2010/main" val="0"/>
                              </a:ext>
                            </a:extLst>
                          </a:blip>
                          <a:srcRect/>
                          <a:stretch>
                            <a:fillRect/>
                          </a:stretch>
                        </pic:blipFill>
                        <pic:spPr bwMode="auto">
                          <a:xfrm>
                            <a:off x="0" y="0"/>
                            <a:ext cx="1052830" cy="855980"/>
                          </a:xfrm>
                          <a:prstGeom prst="rect">
                            <a:avLst/>
                          </a:prstGeom>
                          <a:noFill/>
                        </pic:spPr>
                      </pic:pic>
                    </a:graphicData>
                  </a:graphic>
                  <wp14:sizeRelH relativeFrom="page">
                    <wp14:pctWidth>0</wp14:pctWidth>
                  </wp14:sizeRelH>
                  <wp14:sizeRelV relativeFrom="page">
                    <wp14:pctHeight>0</wp14:pctHeight>
                  </wp14:sizeRelV>
                </wp:anchor>
              </w:drawing>
            </w: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Calle Enrique Hoyos y 2ª. Calle Oriente, Barrio El Calvario, No. 8, Ilobasco.</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2314-9575 y 2314-9576</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Calle Principal Merceditas Cáceres No. 1-1, Juayúa.</w:t>
            </w:r>
          </w:p>
          <w:p w:rsidR="0017693B" w:rsidRDefault="0017693B" w:rsidP="0025793F">
            <w:pPr>
              <w:rPr>
                <w:rFonts w:ascii="Maiandra GD" w:eastAsia="Meiryo" w:hAnsi="Maiandra GD" w:cs="Utsaah"/>
                <w:sz w:val="18"/>
                <w:szCs w:val="16"/>
                <w:lang w:val="es-ES"/>
              </w:rPr>
            </w:pPr>
          </w:p>
          <w:p w:rsidR="0017693B" w:rsidRPr="000740C5" w:rsidRDefault="0017693B" w:rsidP="0025793F">
            <w:pPr>
              <w:rPr>
                <w:rFonts w:ascii="Maiandra GD" w:hAnsi="Maiandra GD" w:cs="Arial"/>
                <w:b/>
                <w:color w:val="365F91"/>
                <w:sz w:val="18"/>
                <w:szCs w:val="20"/>
                <w:u w:val="single"/>
                <w:lang w:val="es-ES"/>
              </w:rPr>
            </w:pPr>
            <w:r>
              <w:rPr>
                <w:rFonts w:ascii="Maiandra GD" w:hAnsi="Maiandra GD" w:cs="Arial"/>
                <w:b/>
                <w:sz w:val="18"/>
                <w:szCs w:val="20"/>
                <w:lang w:val="es-ES"/>
              </w:rPr>
              <w:t xml:space="preserve">  </w:t>
            </w:r>
            <w:r w:rsidRPr="000740C5">
              <w:rPr>
                <w:rFonts w:ascii="Maiandra GD" w:hAnsi="Maiandra GD" w:cs="Arial"/>
                <w:b/>
                <w:sz w:val="18"/>
                <w:szCs w:val="20"/>
                <w:u w:val="single"/>
                <w:lang w:val="es-ES"/>
              </w:rPr>
              <w:t>REGIÓN ORIENTAL</w:t>
            </w:r>
          </w:p>
        </w:tc>
      </w:tr>
      <w:tr w:rsidR="0017693B" w:rsidRPr="000740C5" w:rsidTr="0025793F">
        <w:trPr>
          <w:trHeight w:val="151"/>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6</w:t>
            </w:r>
          </w:p>
        </w:tc>
        <w:tc>
          <w:tcPr>
            <w:tcW w:w="1584" w:type="pct"/>
            <w:shd w:val="clear" w:color="auto" w:fill="auto"/>
          </w:tcPr>
          <w:p w:rsidR="0017693B" w:rsidRDefault="0017693B" w:rsidP="0025793F">
            <w:pPr>
              <w:rPr>
                <w:rFonts w:ascii="Maiandra GD" w:hAnsi="Maiandra GD" w:cs="Arial"/>
                <w:sz w:val="18"/>
                <w:szCs w:val="20"/>
              </w:rPr>
            </w:pPr>
            <w:r w:rsidRPr="000740C5">
              <w:rPr>
                <w:rFonts w:ascii="Maiandra GD" w:hAnsi="Maiandra GD" w:cs="Arial"/>
                <w:sz w:val="18"/>
                <w:szCs w:val="20"/>
              </w:rPr>
              <w:t>MEJICANOS</w:t>
            </w:r>
          </w:p>
          <w:p w:rsidR="0017693B" w:rsidRPr="007207C0" w:rsidRDefault="0017693B" w:rsidP="0025793F">
            <w:pPr>
              <w:rPr>
                <w:rFonts w:ascii="Maiandra GD" w:hAnsi="Maiandra GD" w:cs="Arial"/>
                <w:sz w:val="10"/>
                <w:szCs w:val="20"/>
              </w:rPr>
            </w:pP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14</w:t>
            </w:r>
          </w:p>
        </w:tc>
        <w:tc>
          <w:tcPr>
            <w:tcW w:w="1491"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SENSUNTEPEQUE</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r w:rsidRPr="000740C5">
              <w:rPr>
                <w:rFonts w:ascii="Maiandra GD" w:hAnsi="Maiandra GD" w:cs="Arial"/>
                <w:sz w:val="18"/>
                <w:szCs w:val="20"/>
              </w:rPr>
              <w:t>24</w:t>
            </w:r>
          </w:p>
        </w:tc>
        <w:tc>
          <w:tcPr>
            <w:tcW w:w="1396" w:type="pct"/>
            <w:shd w:val="clear" w:color="auto" w:fill="auto"/>
          </w:tcPr>
          <w:p w:rsidR="0017693B" w:rsidRPr="007207C0" w:rsidRDefault="0017693B" w:rsidP="0025793F">
            <w:pPr>
              <w:rPr>
                <w:rFonts w:ascii="Maiandra GD" w:hAnsi="Maiandra GD" w:cs="Arial"/>
                <w:sz w:val="18"/>
                <w:szCs w:val="20"/>
              </w:rPr>
            </w:pPr>
            <w:r w:rsidRPr="000740C5">
              <w:rPr>
                <w:rFonts w:ascii="Maiandra GD" w:hAnsi="Maiandra GD" w:cs="Arial"/>
                <w:sz w:val="18"/>
                <w:szCs w:val="20"/>
              </w:rPr>
              <w:t>SAN MIGUEL</w:t>
            </w:r>
          </w:p>
        </w:tc>
      </w:tr>
      <w:tr w:rsidR="0017693B" w:rsidRPr="000740C5" w:rsidTr="0025793F">
        <w:trPr>
          <w:trHeight w:val="737"/>
        </w:trPr>
        <w:tc>
          <w:tcPr>
            <w:tcW w:w="182" w:type="pct"/>
            <w:shd w:val="clear" w:color="auto" w:fill="auto"/>
            <w:noWrap/>
          </w:tcPr>
          <w:p w:rsidR="0017693B" w:rsidRPr="000740C5" w:rsidRDefault="0017693B" w:rsidP="0025793F">
            <w:pP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 xml:space="preserve">2a. Calle </w:t>
            </w:r>
            <w:proofErr w:type="spellStart"/>
            <w:r w:rsidRPr="000740C5">
              <w:rPr>
                <w:rFonts w:ascii="Maiandra GD" w:eastAsia="Meiryo" w:hAnsi="Maiandra GD" w:cs="Utsaah"/>
                <w:sz w:val="18"/>
                <w:szCs w:val="16"/>
                <w:lang w:val="es-ES"/>
              </w:rPr>
              <w:t>Ote</w:t>
            </w:r>
            <w:proofErr w:type="spellEnd"/>
            <w:r w:rsidRPr="000740C5">
              <w:rPr>
                <w:rFonts w:ascii="Maiandra GD" w:eastAsia="Meiryo" w:hAnsi="Maiandra GD" w:cs="Utsaah"/>
                <w:sz w:val="18"/>
                <w:szCs w:val="16"/>
                <w:lang w:val="es-ES"/>
              </w:rPr>
              <w:t xml:space="preserve">., Local No. 9-A, Centro Comercial Plaza del Sol, </w:t>
            </w:r>
            <w:proofErr w:type="gramStart"/>
            <w:r w:rsidRPr="000740C5">
              <w:rPr>
                <w:rFonts w:ascii="Maiandra GD" w:eastAsia="Meiryo" w:hAnsi="Maiandra GD" w:cs="Utsaah"/>
                <w:sz w:val="18"/>
                <w:szCs w:val="16"/>
                <w:lang w:val="es-ES"/>
              </w:rPr>
              <w:t>Mejicanos</w:t>
            </w:r>
            <w:proofErr w:type="gramEnd"/>
            <w:r w:rsidRPr="000740C5">
              <w:rPr>
                <w:rFonts w:ascii="Maiandra GD" w:eastAsia="Meiryo" w:hAnsi="Maiandra GD" w:cs="Utsaah"/>
                <w:sz w:val="18"/>
                <w:szCs w:val="16"/>
                <w:lang w:val="es-ES"/>
              </w:rPr>
              <w:t>.</w:t>
            </w:r>
          </w:p>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TEL.: 2514-3372</w:t>
            </w: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5a. Av. Sur, Barrio El Calvario, Centro de Gobierno, Sensuntepeque.</w:t>
            </w:r>
          </w:p>
          <w:p w:rsidR="0017693B"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 xml:space="preserve">TEL.: 2314-9578 y 2314-9579  </w:t>
            </w:r>
          </w:p>
          <w:p w:rsidR="0017693B" w:rsidRPr="000740C5" w:rsidRDefault="0017693B" w:rsidP="0025793F">
            <w:pPr>
              <w:rPr>
                <w:rFonts w:ascii="Maiandra GD" w:eastAsia="Meiryo" w:hAnsi="Maiandra GD" w:cs="Utsaah"/>
                <w:sz w:val="18"/>
                <w:szCs w:val="16"/>
                <w:lang w:val="es-ES"/>
              </w:rPr>
            </w:pP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0254F4"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8a. Ave. Sur y 15 Calle Oriente, Centro de Gobierno, San Miguel.</w:t>
            </w:r>
          </w:p>
          <w:p w:rsidR="0017693B"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TEL.: 2640-1608</w:t>
            </w:r>
          </w:p>
          <w:p w:rsidR="0017693B" w:rsidRPr="007207C0" w:rsidRDefault="0017693B" w:rsidP="0025793F">
            <w:pPr>
              <w:rPr>
                <w:rFonts w:ascii="Maiandra GD" w:eastAsia="Meiryo" w:hAnsi="Maiandra GD" w:cs="Utsaah"/>
                <w:sz w:val="14"/>
                <w:szCs w:val="16"/>
                <w:lang w:val="es-ES"/>
              </w:rPr>
            </w:pPr>
          </w:p>
        </w:tc>
      </w:tr>
      <w:tr w:rsidR="0017693B" w:rsidRPr="000740C5" w:rsidTr="0025793F">
        <w:trPr>
          <w:trHeight w:val="283"/>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7</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SAN LUIS</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15</w:t>
            </w:r>
          </w:p>
        </w:tc>
        <w:tc>
          <w:tcPr>
            <w:tcW w:w="1491"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SAN VICENTE</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r w:rsidRPr="000740C5">
              <w:rPr>
                <w:rFonts w:ascii="Maiandra GD" w:hAnsi="Maiandra GD" w:cs="Arial"/>
                <w:sz w:val="18"/>
                <w:szCs w:val="20"/>
              </w:rPr>
              <w:t>25</w:t>
            </w: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hAnsi="Maiandra GD" w:cs="Arial"/>
                <w:sz w:val="18"/>
                <w:szCs w:val="20"/>
              </w:rPr>
              <w:t>LA UNIÓN</w:t>
            </w:r>
            <w:r w:rsidRPr="000740C5">
              <w:rPr>
                <w:rFonts w:ascii="Maiandra GD" w:eastAsia="Meiryo" w:hAnsi="Maiandra GD" w:cs="Utsaah"/>
                <w:sz w:val="18"/>
                <w:szCs w:val="16"/>
                <w:lang w:val="es-ES"/>
              </w:rPr>
              <w:t xml:space="preserve"> </w:t>
            </w:r>
          </w:p>
        </w:tc>
      </w:tr>
      <w:tr w:rsidR="0017693B" w:rsidRPr="000740C5" w:rsidTr="0025793F">
        <w:trPr>
          <w:trHeight w:val="906"/>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6E0322"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Centro Comercial San Luis, Calle a San Antonio Abad y 39 Av. Nte., Local 11-A, San Salvador.</w:t>
            </w:r>
          </w:p>
          <w:p w:rsidR="0017693B"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TEL.:  2514-3293</w:t>
            </w:r>
          </w:p>
          <w:p w:rsidR="0017693B" w:rsidRPr="000254F4" w:rsidRDefault="0017693B" w:rsidP="0025793F">
            <w:pPr>
              <w:rPr>
                <w:rFonts w:ascii="Maiandra GD" w:eastAsia="Meiryo" w:hAnsi="Maiandra GD" w:cs="Utsaah"/>
                <w:sz w:val="14"/>
                <w:szCs w:val="16"/>
                <w:lang w:val="es-ES"/>
              </w:rPr>
            </w:pP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 xml:space="preserve">2a. Calle Poniente y 11 Avenida Sur, No. 8, San Vicente </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2314-9581 y 2314-9582</w:t>
            </w: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0254F4"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Avenida General Cabañas, Centro de Gobierno, La Unión.</w:t>
            </w:r>
          </w:p>
          <w:p w:rsidR="0017693B" w:rsidRPr="007207C0" w:rsidRDefault="0017693B" w:rsidP="0025793F">
            <w:pPr>
              <w:rPr>
                <w:rFonts w:ascii="Maiandra GD" w:eastAsia="Meiryo" w:hAnsi="Maiandra GD" w:cs="Utsaah"/>
                <w:sz w:val="14"/>
                <w:szCs w:val="16"/>
                <w:lang w:val="es-ES"/>
              </w:rPr>
            </w:pPr>
            <w:r w:rsidRPr="000254F4">
              <w:rPr>
                <w:rFonts w:ascii="Maiandra GD" w:eastAsia="Meiryo" w:hAnsi="Maiandra GD" w:cs="Utsaah"/>
                <w:sz w:val="18"/>
                <w:szCs w:val="16"/>
                <w:lang w:val="es-ES"/>
              </w:rPr>
              <w:t>TEL.: 2640-1614, 2314-9513 y 2314-9515</w:t>
            </w:r>
          </w:p>
        </w:tc>
      </w:tr>
      <w:tr w:rsidR="0017693B" w:rsidRPr="000740C5" w:rsidTr="0025793F">
        <w:trPr>
          <w:trHeight w:val="226"/>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8</w:t>
            </w:r>
          </w:p>
        </w:tc>
        <w:tc>
          <w:tcPr>
            <w:tcW w:w="1584" w:type="pct"/>
            <w:shd w:val="clear" w:color="auto" w:fill="auto"/>
          </w:tcPr>
          <w:p w:rsidR="0017693B" w:rsidRDefault="0017693B" w:rsidP="0025793F">
            <w:pPr>
              <w:rPr>
                <w:rFonts w:ascii="Maiandra GD" w:hAnsi="Maiandra GD" w:cs="Arial"/>
                <w:sz w:val="18"/>
                <w:szCs w:val="20"/>
              </w:rPr>
            </w:pPr>
            <w:r w:rsidRPr="000740C5">
              <w:rPr>
                <w:rFonts w:ascii="Maiandra GD" w:hAnsi="Maiandra GD" w:cs="Arial"/>
                <w:sz w:val="18"/>
                <w:szCs w:val="20"/>
              </w:rPr>
              <w:t>SANTA TECLA</w:t>
            </w:r>
          </w:p>
          <w:p w:rsidR="0017693B" w:rsidRPr="006E0322" w:rsidRDefault="0017693B" w:rsidP="0025793F">
            <w:pPr>
              <w:rPr>
                <w:rFonts w:ascii="Maiandra GD" w:hAnsi="Maiandra GD" w:cs="Arial"/>
                <w:sz w:val="10"/>
                <w:szCs w:val="20"/>
              </w:rPr>
            </w:pP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16</w:t>
            </w:r>
          </w:p>
        </w:tc>
        <w:tc>
          <w:tcPr>
            <w:tcW w:w="1491"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ZACATECOLUCA</w:t>
            </w:r>
          </w:p>
        </w:tc>
        <w:tc>
          <w:tcPr>
            <w:tcW w:w="179"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26</w:t>
            </w: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hAnsi="Maiandra GD" w:cs="Arial"/>
                <w:sz w:val="18"/>
                <w:szCs w:val="20"/>
              </w:rPr>
              <w:t>USULUTÁN</w:t>
            </w:r>
          </w:p>
        </w:tc>
      </w:tr>
      <w:tr w:rsidR="0017693B" w:rsidRPr="000740C5" w:rsidTr="0025793F">
        <w:trPr>
          <w:trHeight w:val="283"/>
        </w:trPr>
        <w:tc>
          <w:tcPr>
            <w:tcW w:w="182"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584" w:type="pct"/>
            <w:shd w:val="clear" w:color="auto" w:fill="auto"/>
          </w:tcPr>
          <w:p w:rsidR="0017693B" w:rsidRPr="006E0322"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Centro Comercial Plaza Concepción, Calle Daniel Hernández, Local 3-2, Santa Tecla, La Libertad.</w:t>
            </w:r>
          </w:p>
          <w:p w:rsidR="0017693B"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TEL.: 2514-3288 y 2514-3291</w:t>
            </w:r>
          </w:p>
          <w:p w:rsidR="0017693B" w:rsidRPr="006E0322" w:rsidRDefault="0017693B" w:rsidP="0025793F">
            <w:pPr>
              <w:rPr>
                <w:rFonts w:ascii="Maiandra GD" w:eastAsia="Meiryo" w:hAnsi="Maiandra GD" w:cs="Utsaah"/>
                <w:sz w:val="14"/>
                <w:szCs w:val="16"/>
                <w:lang w:val="es-ES"/>
              </w:rPr>
            </w:pPr>
          </w:p>
        </w:tc>
        <w:tc>
          <w:tcPr>
            <w:tcW w:w="168"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 xml:space="preserve">Centro Comercial San Antonio, Local  No. 21, </w:t>
            </w:r>
            <w:proofErr w:type="spellStart"/>
            <w:r w:rsidRPr="007207C0">
              <w:rPr>
                <w:rFonts w:ascii="Maiandra GD" w:eastAsia="Meiryo" w:hAnsi="Maiandra GD" w:cs="Utsaah"/>
                <w:sz w:val="18"/>
                <w:szCs w:val="16"/>
                <w:lang w:val="es-ES"/>
              </w:rPr>
              <w:t>Ctgo</w:t>
            </w:r>
            <w:proofErr w:type="spellEnd"/>
            <w:r w:rsidRPr="007207C0">
              <w:rPr>
                <w:rFonts w:ascii="Maiandra GD" w:eastAsia="Meiryo" w:hAnsi="Maiandra GD" w:cs="Utsaah"/>
                <w:sz w:val="18"/>
                <w:szCs w:val="16"/>
                <w:lang w:val="es-ES"/>
              </w:rPr>
              <w:t>. Despensa de Don Juan, Carretera Litoral, Zacatecoluca.</w:t>
            </w:r>
          </w:p>
          <w:p w:rsidR="0017693B"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2314-9584 y 2314-9586</w:t>
            </w:r>
          </w:p>
          <w:p w:rsidR="0017693B" w:rsidRPr="007207C0" w:rsidRDefault="0017693B" w:rsidP="0025793F">
            <w:pPr>
              <w:rPr>
                <w:rFonts w:ascii="Maiandra GD" w:eastAsia="Meiryo" w:hAnsi="Maiandra GD" w:cs="Utsaah"/>
                <w:sz w:val="12"/>
                <w:szCs w:val="16"/>
                <w:lang w:val="es-ES"/>
              </w:rPr>
            </w:pPr>
          </w:p>
        </w:tc>
        <w:tc>
          <w:tcPr>
            <w:tcW w:w="179" w:type="pct"/>
            <w:shd w:val="clear" w:color="auto" w:fill="auto"/>
            <w:noWrap/>
          </w:tcPr>
          <w:p w:rsidR="0017693B" w:rsidRPr="000740C5" w:rsidRDefault="0017693B" w:rsidP="0025793F">
            <w:pPr>
              <w:jc w:val="center"/>
              <w:rPr>
                <w:rFonts w:ascii="Maiandra GD" w:eastAsia="Meiryo" w:hAnsi="Maiandra GD" w:cs="Utsaah"/>
                <w:sz w:val="18"/>
                <w:szCs w:val="16"/>
                <w:lang w:val="es-ES"/>
              </w:rPr>
            </w:pPr>
          </w:p>
        </w:tc>
        <w:tc>
          <w:tcPr>
            <w:tcW w:w="1396" w:type="pct"/>
            <w:shd w:val="clear" w:color="auto" w:fill="auto"/>
          </w:tcPr>
          <w:p w:rsidR="0017693B" w:rsidRPr="000254F4"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Final 4a. Av. Nte., Al Poniente de la 6a. Brigada, Usulután.</w:t>
            </w:r>
          </w:p>
          <w:p w:rsidR="0017693B" w:rsidRPr="000740C5"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TEL.: 2640-1609, 2640-1610, 2640-1611 y 2640-1612</w:t>
            </w:r>
          </w:p>
        </w:tc>
      </w:tr>
      <w:tr w:rsidR="0017693B" w:rsidRPr="000740C5" w:rsidTr="0025793F">
        <w:trPr>
          <w:trHeight w:val="149"/>
        </w:trPr>
        <w:tc>
          <w:tcPr>
            <w:tcW w:w="182"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9</w:t>
            </w:r>
          </w:p>
        </w:tc>
        <w:tc>
          <w:tcPr>
            <w:tcW w:w="1584" w:type="pct"/>
            <w:shd w:val="clear" w:color="auto" w:fill="auto"/>
          </w:tcPr>
          <w:p w:rsidR="0017693B" w:rsidRPr="000740C5" w:rsidRDefault="0017693B" w:rsidP="0025793F">
            <w:pPr>
              <w:rPr>
                <w:rFonts w:ascii="Maiandra GD" w:hAnsi="Maiandra GD" w:cs="Arial"/>
                <w:sz w:val="18"/>
                <w:szCs w:val="20"/>
              </w:rPr>
            </w:pPr>
            <w:r w:rsidRPr="000740C5">
              <w:rPr>
                <w:rFonts w:ascii="Maiandra GD" w:hAnsi="Maiandra GD" w:cs="Arial"/>
                <w:sz w:val="18"/>
                <w:szCs w:val="20"/>
              </w:rPr>
              <w:t>UNIVERSITARIA</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17</w:t>
            </w:r>
          </w:p>
        </w:tc>
        <w:tc>
          <w:tcPr>
            <w:tcW w:w="1491" w:type="pct"/>
            <w:shd w:val="clear" w:color="auto" w:fill="auto"/>
          </w:tcPr>
          <w:p w:rsidR="0017693B" w:rsidRDefault="0017693B" w:rsidP="0025793F">
            <w:pPr>
              <w:rPr>
                <w:rFonts w:ascii="Maiandra GD" w:hAnsi="Maiandra GD" w:cs="Arial"/>
                <w:sz w:val="18"/>
                <w:szCs w:val="20"/>
              </w:rPr>
            </w:pPr>
            <w:r w:rsidRPr="000740C5">
              <w:rPr>
                <w:rFonts w:ascii="Maiandra GD" w:hAnsi="Maiandra GD" w:cs="Arial"/>
                <w:sz w:val="18"/>
                <w:szCs w:val="20"/>
              </w:rPr>
              <w:t>QUEZALTEPEQUE</w:t>
            </w:r>
          </w:p>
          <w:p w:rsidR="0017693B" w:rsidRPr="000254F4" w:rsidRDefault="0017693B" w:rsidP="0025793F">
            <w:pPr>
              <w:rPr>
                <w:rFonts w:ascii="Maiandra GD" w:hAnsi="Maiandra GD" w:cs="Arial"/>
                <w:sz w:val="10"/>
                <w:szCs w:val="20"/>
              </w:rPr>
            </w:pPr>
          </w:p>
        </w:tc>
        <w:tc>
          <w:tcPr>
            <w:tcW w:w="179" w:type="pct"/>
            <w:shd w:val="clear" w:color="auto" w:fill="auto"/>
            <w:noWrap/>
          </w:tcPr>
          <w:p w:rsidR="0017693B" w:rsidRPr="000740C5" w:rsidRDefault="0017693B" w:rsidP="0025793F">
            <w:pPr>
              <w:jc w:val="center"/>
              <w:rPr>
                <w:rFonts w:ascii="Maiandra GD" w:hAnsi="Maiandra GD" w:cs="Arial"/>
                <w:sz w:val="18"/>
                <w:szCs w:val="20"/>
              </w:rPr>
            </w:pPr>
            <w:r>
              <w:rPr>
                <w:rFonts w:ascii="Maiandra GD" w:hAnsi="Maiandra GD" w:cs="Arial"/>
                <w:sz w:val="18"/>
                <w:szCs w:val="20"/>
              </w:rPr>
              <w:t>27</w:t>
            </w:r>
          </w:p>
        </w:tc>
        <w:tc>
          <w:tcPr>
            <w:tcW w:w="1396" w:type="pct"/>
            <w:shd w:val="clear" w:color="auto" w:fill="auto"/>
          </w:tcPr>
          <w:p w:rsidR="0017693B" w:rsidRPr="000254F4" w:rsidRDefault="0017693B" w:rsidP="0025793F">
            <w:pPr>
              <w:ind w:left="-363" w:firstLine="363"/>
              <w:rPr>
                <w:rFonts w:ascii="Maiandra GD" w:hAnsi="Maiandra GD" w:cs="Arial"/>
                <w:sz w:val="18"/>
                <w:szCs w:val="20"/>
              </w:rPr>
            </w:pPr>
            <w:r w:rsidRPr="000740C5">
              <w:rPr>
                <w:rFonts w:ascii="Maiandra GD" w:hAnsi="Maiandra GD" w:cs="Arial"/>
                <w:sz w:val="18"/>
                <w:szCs w:val="20"/>
              </w:rPr>
              <w:t>SANTIAGO DE MARIA</w:t>
            </w:r>
          </w:p>
        </w:tc>
      </w:tr>
      <w:tr w:rsidR="0017693B" w:rsidRPr="000740C5" w:rsidTr="0025793F">
        <w:trPr>
          <w:trHeight w:val="287"/>
        </w:trPr>
        <w:tc>
          <w:tcPr>
            <w:tcW w:w="182" w:type="pct"/>
            <w:shd w:val="clear" w:color="auto" w:fill="auto"/>
            <w:noWrap/>
          </w:tcPr>
          <w:p w:rsidR="0017693B" w:rsidRPr="000740C5" w:rsidRDefault="0017693B" w:rsidP="0025793F">
            <w:pPr>
              <w:rPr>
                <w:rFonts w:ascii="Maiandra GD" w:eastAsia="Meiryo" w:hAnsi="Maiandra GD" w:cs="Utsaah"/>
                <w:sz w:val="18"/>
                <w:szCs w:val="16"/>
                <w:lang w:val="es-ES"/>
              </w:rPr>
            </w:pPr>
          </w:p>
        </w:tc>
        <w:tc>
          <w:tcPr>
            <w:tcW w:w="1584" w:type="pct"/>
            <w:shd w:val="clear" w:color="auto" w:fill="auto"/>
          </w:tcPr>
          <w:p w:rsidR="0017693B" w:rsidRPr="006E0322"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Centro Urbano Libertad, Avenida Don Bosco, Frente a Universidad Nacional, Edif. Ex IVU, San Salvador.</w:t>
            </w:r>
          </w:p>
          <w:p w:rsidR="0017693B" w:rsidRDefault="0017693B" w:rsidP="0025793F">
            <w:pPr>
              <w:rPr>
                <w:rFonts w:ascii="Maiandra GD" w:eastAsia="Meiryo" w:hAnsi="Maiandra GD" w:cs="Utsaah"/>
                <w:sz w:val="18"/>
                <w:szCs w:val="16"/>
                <w:lang w:val="es-ES"/>
              </w:rPr>
            </w:pPr>
            <w:r w:rsidRPr="006E0322">
              <w:rPr>
                <w:rFonts w:ascii="Maiandra GD" w:eastAsia="Meiryo" w:hAnsi="Maiandra GD" w:cs="Utsaah"/>
                <w:sz w:val="18"/>
                <w:szCs w:val="16"/>
                <w:lang w:val="es-ES"/>
              </w:rPr>
              <w:t>TEL.: 2247-2733 y 2247-2735</w:t>
            </w:r>
          </w:p>
          <w:p w:rsidR="0017693B" w:rsidRPr="000740C5" w:rsidRDefault="0017693B" w:rsidP="0025793F">
            <w:pPr>
              <w:rPr>
                <w:rFonts w:ascii="Maiandra GD" w:eastAsia="Meiryo" w:hAnsi="Maiandra GD" w:cs="Utsaah"/>
                <w:sz w:val="18"/>
                <w:szCs w:val="16"/>
                <w:lang w:val="es-ES"/>
              </w:rPr>
            </w:pPr>
          </w:p>
        </w:tc>
        <w:tc>
          <w:tcPr>
            <w:tcW w:w="168" w:type="pct"/>
            <w:shd w:val="clear" w:color="auto" w:fill="auto"/>
            <w:noWrap/>
          </w:tcPr>
          <w:p w:rsidR="0017693B" w:rsidRPr="000740C5" w:rsidRDefault="0017693B" w:rsidP="0025793F">
            <w:pPr>
              <w:rPr>
                <w:rFonts w:ascii="Maiandra GD" w:hAnsi="Maiandra GD" w:cs="Arial"/>
                <w:sz w:val="18"/>
                <w:szCs w:val="20"/>
              </w:rPr>
            </w:pPr>
          </w:p>
        </w:tc>
        <w:tc>
          <w:tcPr>
            <w:tcW w:w="1491" w:type="pct"/>
            <w:shd w:val="clear" w:color="auto" w:fill="auto"/>
          </w:tcPr>
          <w:p w:rsidR="0017693B" w:rsidRPr="007207C0"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9a. Calle Pte., Costado Sur del Parque Morán, Quezaltepeque.</w:t>
            </w:r>
          </w:p>
          <w:p w:rsidR="0017693B" w:rsidRPr="000740C5" w:rsidRDefault="0017693B" w:rsidP="0025793F">
            <w:pPr>
              <w:rPr>
                <w:rFonts w:ascii="Maiandra GD" w:eastAsia="Meiryo" w:hAnsi="Maiandra GD" w:cs="Utsaah"/>
                <w:sz w:val="18"/>
                <w:szCs w:val="16"/>
                <w:lang w:val="es-ES"/>
              </w:rPr>
            </w:pPr>
            <w:r w:rsidRPr="007207C0">
              <w:rPr>
                <w:rFonts w:ascii="Maiandra GD" w:eastAsia="Meiryo" w:hAnsi="Maiandra GD" w:cs="Utsaah"/>
                <w:sz w:val="18"/>
                <w:szCs w:val="16"/>
                <w:lang w:val="es-ES"/>
              </w:rPr>
              <w:t>TEL.:  2314-9567 y 2514-9568</w:t>
            </w:r>
          </w:p>
        </w:tc>
        <w:tc>
          <w:tcPr>
            <w:tcW w:w="179" w:type="pct"/>
            <w:shd w:val="clear" w:color="auto" w:fill="auto"/>
            <w:noWrap/>
          </w:tcPr>
          <w:p w:rsidR="0017693B" w:rsidRPr="000740C5" w:rsidRDefault="0017693B" w:rsidP="0025793F">
            <w:pPr>
              <w:jc w:val="center"/>
              <w:rPr>
                <w:rFonts w:ascii="Maiandra GD" w:hAnsi="Maiandra GD" w:cs="Arial"/>
                <w:sz w:val="18"/>
                <w:szCs w:val="20"/>
              </w:rPr>
            </w:pP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r w:rsidRPr="000254F4">
              <w:rPr>
                <w:rFonts w:ascii="Maiandra GD" w:eastAsia="Meiryo" w:hAnsi="Maiandra GD" w:cs="Utsaah"/>
                <w:sz w:val="18"/>
                <w:szCs w:val="16"/>
                <w:lang w:val="es-ES"/>
              </w:rPr>
              <w:t>3a. Av. Norte #10B, Barrio Concepción, Usulután.</w:t>
            </w:r>
          </w:p>
        </w:tc>
      </w:tr>
      <w:tr w:rsidR="0017693B" w:rsidRPr="000740C5" w:rsidTr="0025793F">
        <w:trPr>
          <w:trHeight w:val="297"/>
        </w:trPr>
        <w:tc>
          <w:tcPr>
            <w:tcW w:w="182" w:type="pct"/>
            <w:shd w:val="clear" w:color="auto" w:fill="auto"/>
            <w:noWrap/>
          </w:tcPr>
          <w:p w:rsidR="0017693B" w:rsidRPr="000740C5" w:rsidRDefault="0017693B" w:rsidP="0025793F">
            <w:pPr>
              <w:rPr>
                <w:rFonts w:ascii="Maiandra GD" w:eastAsia="Meiryo" w:hAnsi="Maiandra GD" w:cs="Utsaah"/>
                <w:sz w:val="18"/>
                <w:szCs w:val="16"/>
                <w:lang w:val="es-ES"/>
              </w:rPr>
            </w:pPr>
            <w:r>
              <w:rPr>
                <w:rFonts w:ascii="Maiandra GD" w:eastAsia="Meiryo" w:hAnsi="Maiandra GD" w:cs="Utsaah"/>
                <w:sz w:val="18"/>
                <w:szCs w:val="16"/>
                <w:lang w:val="es-ES"/>
              </w:rPr>
              <w:t>10</w:t>
            </w:r>
          </w:p>
        </w:tc>
        <w:tc>
          <w:tcPr>
            <w:tcW w:w="1584" w:type="pct"/>
            <w:shd w:val="clear" w:color="auto" w:fill="auto"/>
          </w:tcPr>
          <w:p w:rsidR="0017693B" w:rsidRPr="007207C0" w:rsidRDefault="0017693B" w:rsidP="0025793F">
            <w:pPr>
              <w:rPr>
                <w:rFonts w:ascii="Maiandra GD" w:hAnsi="Maiandra GD" w:cs="Arial"/>
                <w:sz w:val="18"/>
                <w:szCs w:val="20"/>
              </w:rPr>
            </w:pPr>
            <w:r w:rsidRPr="000740C5">
              <w:rPr>
                <w:rFonts w:ascii="Maiandra GD" w:hAnsi="Maiandra GD" w:cs="Arial"/>
                <w:sz w:val="18"/>
                <w:szCs w:val="20"/>
              </w:rPr>
              <w:t>GALERÍAS ESCALO</w:t>
            </w:r>
            <w:r>
              <w:rPr>
                <w:rFonts w:ascii="Maiandra GD" w:hAnsi="Maiandra GD" w:cs="Arial"/>
                <w:sz w:val="18"/>
                <w:szCs w:val="20"/>
              </w:rPr>
              <w:t>N</w:t>
            </w:r>
          </w:p>
        </w:tc>
        <w:tc>
          <w:tcPr>
            <w:tcW w:w="168" w:type="pct"/>
            <w:shd w:val="clear" w:color="auto" w:fill="auto"/>
            <w:noWrap/>
          </w:tcPr>
          <w:p w:rsidR="0017693B" w:rsidRPr="000740C5" w:rsidRDefault="0017693B" w:rsidP="0025793F">
            <w:pPr>
              <w:jc w:val="center"/>
              <w:rPr>
                <w:rFonts w:ascii="Maiandra GD" w:hAnsi="Maiandra GD" w:cs="Arial"/>
                <w:sz w:val="18"/>
                <w:szCs w:val="20"/>
              </w:rPr>
            </w:pPr>
            <w:r w:rsidRPr="000740C5">
              <w:rPr>
                <w:rFonts w:ascii="Maiandra GD" w:hAnsi="Maiandra GD" w:cs="Arial"/>
                <w:sz w:val="18"/>
                <w:szCs w:val="20"/>
              </w:rPr>
              <w:t>18</w:t>
            </w:r>
          </w:p>
        </w:tc>
        <w:tc>
          <w:tcPr>
            <w:tcW w:w="1491"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hAnsi="Maiandra GD" w:cs="Arial"/>
                <w:sz w:val="18"/>
                <w:szCs w:val="20"/>
              </w:rPr>
              <w:t>ROSARIO DE LA PAZ</w:t>
            </w:r>
          </w:p>
        </w:tc>
        <w:tc>
          <w:tcPr>
            <w:tcW w:w="179" w:type="pct"/>
            <w:shd w:val="clear" w:color="auto" w:fill="auto"/>
            <w:noWrap/>
          </w:tcPr>
          <w:p w:rsidR="0017693B" w:rsidRPr="000740C5" w:rsidRDefault="0017693B" w:rsidP="0025793F">
            <w:pPr>
              <w:rPr>
                <w:rFonts w:ascii="Maiandra GD" w:hAnsi="Maiandra GD" w:cs="Arial"/>
                <w:sz w:val="18"/>
                <w:szCs w:val="20"/>
              </w:rPr>
            </w:pP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p>
        </w:tc>
      </w:tr>
      <w:tr w:rsidR="0017693B" w:rsidRPr="000740C5" w:rsidTr="0025793F">
        <w:trPr>
          <w:trHeight w:val="997"/>
        </w:trPr>
        <w:tc>
          <w:tcPr>
            <w:tcW w:w="182" w:type="pct"/>
            <w:shd w:val="clear" w:color="auto" w:fill="auto"/>
            <w:noWrap/>
          </w:tcPr>
          <w:p w:rsidR="0017693B" w:rsidRPr="000740C5" w:rsidRDefault="0017693B" w:rsidP="0025793F">
            <w:pPr>
              <w:rPr>
                <w:rFonts w:ascii="Maiandra GD" w:eastAsia="Meiryo" w:hAnsi="Maiandra GD" w:cs="Utsaah"/>
                <w:sz w:val="18"/>
                <w:szCs w:val="16"/>
                <w:lang w:val="es-ES"/>
              </w:rPr>
            </w:pPr>
          </w:p>
        </w:tc>
        <w:tc>
          <w:tcPr>
            <w:tcW w:w="1584"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Centro Comercial Galerías Escalón, 71 Av.</w:t>
            </w:r>
          </w:p>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Nte. Local No. 12, San Salvador.</w:t>
            </w:r>
          </w:p>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 xml:space="preserve">TEL.: 2259-8041 y  2559-8042  </w:t>
            </w:r>
          </w:p>
        </w:tc>
        <w:tc>
          <w:tcPr>
            <w:tcW w:w="168" w:type="pct"/>
            <w:shd w:val="clear" w:color="auto" w:fill="auto"/>
            <w:noWrap/>
          </w:tcPr>
          <w:p w:rsidR="0017693B" w:rsidRPr="000740C5" w:rsidRDefault="0017693B" w:rsidP="0025793F">
            <w:pPr>
              <w:jc w:val="center"/>
              <w:rPr>
                <w:rFonts w:ascii="Maiandra GD" w:hAnsi="Maiandra GD" w:cs="Arial"/>
                <w:sz w:val="18"/>
                <w:szCs w:val="20"/>
              </w:rPr>
            </w:pPr>
          </w:p>
        </w:tc>
        <w:tc>
          <w:tcPr>
            <w:tcW w:w="1491" w:type="pct"/>
            <w:shd w:val="clear" w:color="auto" w:fill="auto"/>
          </w:tcPr>
          <w:p w:rsidR="0017693B" w:rsidRPr="000740C5"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 xml:space="preserve">6ª. Calle Poniente y 6ª. Avenida Sur, </w:t>
            </w:r>
          </w:p>
          <w:p w:rsidR="0017693B" w:rsidRPr="000254F4" w:rsidRDefault="0017693B" w:rsidP="0025793F">
            <w:pPr>
              <w:rPr>
                <w:rFonts w:ascii="Maiandra GD" w:eastAsia="Meiryo" w:hAnsi="Maiandra GD" w:cs="Utsaah"/>
                <w:sz w:val="18"/>
                <w:szCs w:val="16"/>
                <w:lang w:val="es-ES"/>
              </w:rPr>
            </w:pPr>
            <w:r w:rsidRPr="000740C5">
              <w:rPr>
                <w:rFonts w:ascii="Maiandra GD" w:eastAsia="Meiryo" w:hAnsi="Maiandra GD" w:cs="Utsaah"/>
                <w:sz w:val="18"/>
                <w:szCs w:val="16"/>
                <w:lang w:val="es-ES"/>
              </w:rPr>
              <w:t>El Rosario, La Paz</w:t>
            </w:r>
          </w:p>
        </w:tc>
        <w:tc>
          <w:tcPr>
            <w:tcW w:w="179" w:type="pct"/>
            <w:shd w:val="clear" w:color="auto" w:fill="auto"/>
            <w:noWrap/>
          </w:tcPr>
          <w:p w:rsidR="0017693B" w:rsidRPr="000740C5" w:rsidRDefault="0017693B" w:rsidP="0025793F">
            <w:pPr>
              <w:rPr>
                <w:rFonts w:ascii="Maiandra GD" w:hAnsi="Maiandra GD" w:cs="Arial"/>
                <w:sz w:val="18"/>
                <w:szCs w:val="20"/>
              </w:rPr>
            </w:pPr>
          </w:p>
        </w:tc>
        <w:tc>
          <w:tcPr>
            <w:tcW w:w="1396" w:type="pct"/>
            <w:shd w:val="clear" w:color="auto" w:fill="auto"/>
          </w:tcPr>
          <w:p w:rsidR="0017693B" w:rsidRPr="000740C5" w:rsidRDefault="0017693B" w:rsidP="0025793F">
            <w:pPr>
              <w:rPr>
                <w:rFonts w:ascii="Maiandra GD" w:eastAsia="Meiryo" w:hAnsi="Maiandra GD" w:cs="Utsaah"/>
                <w:sz w:val="18"/>
                <w:szCs w:val="16"/>
                <w:lang w:val="es-ES"/>
              </w:rPr>
            </w:pPr>
          </w:p>
        </w:tc>
      </w:tr>
    </w:tbl>
    <w:p w:rsidR="0017693B" w:rsidRDefault="0017693B" w:rsidP="00666BDD">
      <w:pPr>
        <w:jc w:val="both"/>
        <w:rPr>
          <w:rFonts w:ascii="Maiandra GD" w:hAnsi="Maiandra GD" w:cs="Arial"/>
          <w:sz w:val="20"/>
          <w:szCs w:val="20"/>
        </w:rPr>
      </w:pPr>
    </w:p>
    <w:p w:rsidR="0017693B" w:rsidRDefault="0017693B" w:rsidP="0017693B">
      <w:pPr>
        <w:jc w:val="both"/>
        <w:rPr>
          <w:rFonts w:ascii="Maiandra GD" w:hAnsi="Maiandra GD" w:cs="Arial"/>
          <w:sz w:val="20"/>
          <w:szCs w:val="20"/>
        </w:rPr>
      </w:pPr>
      <w:r w:rsidRPr="0017693B">
        <w:rPr>
          <w:rFonts w:ascii="Maiandra GD" w:hAnsi="Maiandra GD" w:cs="Arial"/>
          <w:sz w:val="20"/>
          <w:szCs w:val="20"/>
        </w:rPr>
        <w:t xml:space="preserve">Con el propósito de facilitar el pago de facturas por servicios prestados por la Institución a sus usuarios, se han habilitado todos los Bancos del Sistema Financiero, las sucursales autorizadas del Sistema FEDECREDITO y FEDECACES, por medio de líneas telefónicas (CREDOMATIC, Banco CITI, Banco Agrícola, Tele Hipotecario, Banco Davivienda y </w:t>
      </w:r>
      <w:proofErr w:type="spellStart"/>
      <w:r w:rsidRPr="0017693B">
        <w:rPr>
          <w:rFonts w:ascii="Maiandra GD" w:hAnsi="Maiandra GD" w:cs="Arial"/>
          <w:sz w:val="20"/>
          <w:szCs w:val="20"/>
        </w:rPr>
        <w:t>TeleScotia</w:t>
      </w:r>
      <w:proofErr w:type="spellEnd"/>
      <w:r w:rsidRPr="0017693B">
        <w:rPr>
          <w:rFonts w:ascii="Maiandra GD" w:hAnsi="Maiandra GD" w:cs="Arial"/>
          <w:sz w:val="20"/>
          <w:szCs w:val="20"/>
        </w:rPr>
        <w:t xml:space="preserve">), por medio de Internet con algunas instituciones financieras del país, a través de Kioscos y cargos automáticos (Banco Agrícola, Banco CITI, Banco de América Central, Banco Davivienda, Banco Hipotecario, </w:t>
      </w:r>
      <w:proofErr w:type="spellStart"/>
      <w:r w:rsidRPr="0017693B">
        <w:rPr>
          <w:rFonts w:ascii="Maiandra GD" w:hAnsi="Maiandra GD" w:cs="Arial"/>
          <w:sz w:val="20"/>
          <w:szCs w:val="20"/>
        </w:rPr>
        <w:t>Scotiabank</w:t>
      </w:r>
      <w:proofErr w:type="spellEnd"/>
      <w:r w:rsidRPr="0017693B">
        <w:rPr>
          <w:rFonts w:ascii="Maiandra GD" w:hAnsi="Maiandra GD" w:cs="Arial"/>
          <w:sz w:val="20"/>
          <w:szCs w:val="20"/>
        </w:rPr>
        <w:t xml:space="preserve">). </w:t>
      </w:r>
    </w:p>
    <w:p w:rsidR="0017693B" w:rsidRDefault="0017693B" w:rsidP="0017693B">
      <w:pPr>
        <w:jc w:val="both"/>
        <w:rPr>
          <w:rFonts w:ascii="Maiandra GD" w:hAnsi="Maiandra GD" w:cs="Arial"/>
          <w:sz w:val="20"/>
          <w:szCs w:val="20"/>
        </w:rPr>
      </w:pPr>
      <w:r w:rsidRPr="0017693B">
        <w:rPr>
          <w:rFonts w:ascii="Maiandra GD" w:hAnsi="Maiandra GD" w:cs="Arial"/>
          <w:sz w:val="20"/>
          <w:szCs w:val="20"/>
        </w:rPr>
        <w:lastRenderedPageBreak/>
        <w:t>De enero a diciembre de 2014, se recaudaron en concepto de ingresos por servicios de acueducto y alcantarillado, nuevas acometidas, cobros especiales, mora y otros; un total de $ 105.4 millones desde los Sistemas Administrados por ANDA, y por cuenta de los Operadores Descentralizados a nivel nacional, se percibió un monto de $ 1.3 millones, registrándose un total de ingresos global de $ 106.7 millones. Los ingresos por región en Sistemas Administrados por ANDA y Operadores Descentralizados se distribuyen de la siguiente manera: $ 75.9 millones fueron captados por la Región Metropolitana, $ 10.8 millones en la Región Central, $ 12.4 millones en la Región Occidental y $ 7.6 millones en la Región Oriental.</w:t>
      </w:r>
    </w:p>
    <w:p w:rsidR="00EF1E13" w:rsidRPr="0017693B" w:rsidRDefault="00EF1E13" w:rsidP="0017693B">
      <w:pPr>
        <w:jc w:val="both"/>
        <w:rPr>
          <w:rFonts w:ascii="Maiandra GD" w:hAnsi="Maiandra GD" w:cs="Arial"/>
          <w:sz w:val="20"/>
          <w:szCs w:val="20"/>
        </w:rPr>
      </w:pPr>
    </w:p>
    <w:p w:rsidR="00666BDD" w:rsidRDefault="0017693B" w:rsidP="0017693B">
      <w:pPr>
        <w:jc w:val="both"/>
        <w:rPr>
          <w:rFonts w:ascii="Maiandra GD" w:hAnsi="Maiandra GD" w:cs="Arial"/>
          <w:sz w:val="20"/>
          <w:szCs w:val="20"/>
        </w:rPr>
      </w:pPr>
      <w:r w:rsidRPr="0017693B">
        <w:rPr>
          <w:rFonts w:ascii="Maiandra GD" w:hAnsi="Maiandra GD" w:cs="Arial"/>
          <w:sz w:val="20"/>
          <w:szCs w:val="20"/>
        </w:rPr>
        <w:t>De manera global y al finalizar el año 2014, se registraron 825,259 servicios de acueducto y 606,965 servicios de alcantarillado sanitario, incluyendo Operadores Descentralizados.</w:t>
      </w:r>
    </w:p>
    <w:p w:rsidR="0017693B" w:rsidRDefault="0017693B" w:rsidP="0017693B">
      <w:pPr>
        <w:jc w:val="both"/>
        <w:rPr>
          <w:rFonts w:ascii="Maiandra GD" w:hAnsi="Maiandra GD" w:cs="Arial"/>
          <w:sz w:val="20"/>
          <w:szCs w:val="20"/>
        </w:rPr>
      </w:pPr>
    </w:p>
    <w:p w:rsidR="00666BDD" w:rsidRPr="00653D02" w:rsidRDefault="00666BDD" w:rsidP="00666BDD">
      <w:pPr>
        <w:jc w:val="both"/>
        <w:rPr>
          <w:rFonts w:ascii="Maiandra GD" w:hAnsi="Maiandra GD" w:cs="Arial"/>
          <w:b/>
          <w:sz w:val="20"/>
          <w:szCs w:val="20"/>
        </w:rPr>
      </w:pPr>
      <w:r w:rsidRPr="00653D02">
        <w:rPr>
          <w:rFonts w:ascii="Maiandra GD" w:hAnsi="Maiandra GD" w:cs="Arial"/>
          <w:b/>
          <w:sz w:val="20"/>
          <w:szCs w:val="20"/>
        </w:rPr>
        <w:t xml:space="preserve">Los servicios de acueductos se distribuyen de la siguiente manera: </w:t>
      </w:r>
    </w:p>
    <w:p w:rsidR="00666BDD" w:rsidRPr="00653D02" w:rsidRDefault="00666BDD" w:rsidP="00666BDD">
      <w:pPr>
        <w:jc w:val="both"/>
        <w:rPr>
          <w:rFonts w:ascii="Maiandra GD" w:hAnsi="Maiandra GD" w:cs="Arial"/>
          <w:b/>
          <w:sz w:val="20"/>
          <w:szCs w:val="20"/>
        </w:rPr>
      </w:pPr>
    </w:p>
    <w:p w:rsidR="00666BDD" w:rsidRPr="00653D02" w:rsidRDefault="00666BDD" w:rsidP="00661305">
      <w:pPr>
        <w:pStyle w:val="Prrafodelista"/>
        <w:numPr>
          <w:ilvl w:val="0"/>
          <w:numId w:val="7"/>
        </w:numPr>
        <w:ind w:left="709"/>
        <w:jc w:val="both"/>
        <w:rPr>
          <w:rFonts w:ascii="Maiandra GD" w:hAnsi="Maiandra GD" w:cs="Arial"/>
          <w:sz w:val="20"/>
          <w:szCs w:val="20"/>
        </w:rPr>
      </w:pPr>
      <w:r w:rsidRPr="00653D02">
        <w:rPr>
          <w:rFonts w:ascii="Maiandra GD" w:hAnsi="Maiandra GD" w:cs="Arial"/>
          <w:sz w:val="20"/>
          <w:szCs w:val="20"/>
        </w:rPr>
        <w:t xml:space="preserve">Región Metropolitana </w:t>
      </w:r>
      <w:r w:rsidR="0017693B" w:rsidRPr="0017693B">
        <w:rPr>
          <w:rFonts w:ascii="Maiandra GD" w:hAnsi="Maiandra GD" w:cs="Arial"/>
          <w:sz w:val="20"/>
          <w:szCs w:val="20"/>
        </w:rPr>
        <w:t>415,936</w:t>
      </w:r>
    </w:p>
    <w:p w:rsidR="00666BDD" w:rsidRPr="00653D02" w:rsidRDefault="00666BDD" w:rsidP="00661305">
      <w:pPr>
        <w:pStyle w:val="Prrafodelista"/>
        <w:numPr>
          <w:ilvl w:val="0"/>
          <w:numId w:val="7"/>
        </w:numPr>
        <w:ind w:left="709"/>
        <w:jc w:val="both"/>
        <w:rPr>
          <w:rFonts w:ascii="Maiandra GD" w:hAnsi="Maiandra GD" w:cs="Arial"/>
          <w:sz w:val="20"/>
          <w:szCs w:val="20"/>
        </w:rPr>
      </w:pPr>
      <w:r w:rsidRPr="00653D02">
        <w:rPr>
          <w:rFonts w:ascii="Maiandra GD" w:hAnsi="Maiandra GD" w:cs="Arial"/>
          <w:sz w:val="20"/>
          <w:szCs w:val="20"/>
        </w:rPr>
        <w:t xml:space="preserve">Región Central </w:t>
      </w:r>
      <w:r w:rsidR="0017693B" w:rsidRPr="0017693B">
        <w:rPr>
          <w:rFonts w:ascii="Maiandra GD" w:hAnsi="Maiandra GD" w:cs="Arial"/>
          <w:sz w:val="20"/>
          <w:szCs w:val="20"/>
        </w:rPr>
        <w:t>178,283</w:t>
      </w:r>
    </w:p>
    <w:p w:rsidR="00666BDD" w:rsidRPr="00653D02" w:rsidRDefault="00666BDD" w:rsidP="00661305">
      <w:pPr>
        <w:pStyle w:val="Prrafodelista"/>
        <w:numPr>
          <w:ilvl w:val="0"/>
          <w:numId w:val="7"/>
        </w:numPr>
        <w:ind w:left="709"/>
        <w:jc w:val="both"/>
        <w:rPr>
          <w:rFonts w:ascii="Maiandra GD" w:hAnsi="Maiandra GD" w:cs="Arial"/>
          <w:sz w:val="20"/>
          <w:szCs w:val="20"/>
        </w:rPr>
      </w:pPr>
      <w:r w:rsidRPr="00653D02">
        <w:rPr>
          <w:rFonts w:ascii="Maiandra GD" w:hAnsi="Maiandra GD" w:cs="Arial"/>
          <w:sz w:val="20"/>
          <w:szCs w:val="20"/>
        </w:rPr>
        <w:t xml:space="preserve">Región Occidental </w:t>
      </w:r>
      <w:r w:rsidR="0017693B" w:rsidRPr="0017693B">
        <w:rPr>
          <w:rFonts w:ascii="Maiandra GD" w:hAnsi="Maiandra GD" w:cs="Arial"/>
          <w:sz w:val="20"/>
          <w:szCs w:val="20"/>
        </w:rPr>
        <w:t>137,508</w:t>
      </w:r>
    </w:p>
    <w:p w:rsidR="00666BDD" w:rsidRPr="00653D02" w:rsidRDefault="00666BDD" w:rsidP="00661305">
      <w:pPr>
        <w:pStyle w:val="Prrafodelista"/>
        <w:numPr>
          <w:ilvl w:val="0"/>
          <w:numId w:val="7"/>
        </w:numPr>
        <w:ind w:left="709"/>
        <w:jc w:val="both"/>
        <w:rPr>
          <w:rFonts w:ascii="Maiandra GD" w:hAnsi="Maiandra GD" w:cs="Arial"/>
          <w:sz w:val="20"/>
          <w:szCs w:val="20"/>
        </w:rPr>
      </w:pPr>
      <w:r w:rsidRPr="00653D02">
        <w:rPr>
          <w:rFonts w:ascii="Maiandra GD" w:hAnsi="Maiandra GD" w:cs="Arial"/>
          <w:sz w:val="20"/>
          <w:szCs w:val="20"/>
        </w:rPr>
        <w:t xml:space="preserve">Región Oriental </w:t>
      </w:r>
      <w:r w:rsidR="0017693B" w:rsidRPr="0017693B">
        <w:rPr>
          <w:rFonts w:ascii="Maiandra GD" w:hAnsi="Maiandra GD" w:cs="Arial"/>
          <w:sz w:val="20"/>
          <w:szCs w:val="20"/>
        </w:rPr>
        <w:t>93,532</w:t>
      </w:r>
    </w:p>
    <w:p w:rsidR="00666BDD" w:rsidRPr="00653D02" w:rsidRDefault="0017693B" w:rsidP="00666BDD">
      <w:pPr>
        <w:jc w:val="both"/>
        <w:rPr>
          <w:rFonts w:ascii="Maiandra GD" w:hAnsi="Maiandra GD" w:cs="Arial"/>
          <w:sz w:val="20"/>
          <w:szCs w:val="20"/>
        </w:rPr>
      </w:pPr>
      <w:r w:rsidRPr="0017693B">
        <w:rPr>
          <w:rFonts w:ascii="Maiandra GD" w:hAnsi="Maiandra GD" w:cs="Arial"/>
          <w:sz w:val="20"/>
          <w:szCs w:val="20"/>
        </w:rPr>
        <w:t>Así mismo, en la base de datos del sistema comercial se registran 96 sistemas autoabastecidos, los cuales son gestionados, construidos, operados, mantenidos y administrados por un particular, siendo esta una empresa, normalmente urbanizadora, municipal o comunitaria.</w:t>
      </w: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b/>
          <w:sz w:val="20"/>
          <w:szCs w:val="20"/>
        </w:rPr>
      </w:pPr>
      <w:r w:rsidRPr="00653D02">
        <w:rPr>
          <w:rFonts w:ascii="Maiandra GD" w:hAnsi="Maiandra GD" w:cs="Arial"/>
          <w:b/>
          <w:sz w:val="20"/>
          <w:szCs w:val="20"/>
        </w:rPr>
        <w:t>Del total de servicios de alcantarillado sanitario se reporta:</w:t>
      </w:r>
    </w:p>
    <w:p w:rsidR="00666BDD" w:rsidRPr="00653D02" w:rsidRDefault="00666BDD" w:rsidP="00666BDD">
      <w:pPr>
        <w:jc w:val="both"/>
        <w:rPr>
          <w:rFonts w:ascii="Maiandra GD" w:hAnsi="Maiandra GD" w:cs="Arial"/>
          <w:b/>
          <w:sz w:val="20"/>
          <w:szCs w:val="20"/>
        </w:rPr>
      </w:pPr>
    </w:p>
    <w:p w:rsidR="00666BDD" w:rsidRPr="00653D02" w:rsidRDefault="00666BDD" w:rsidP="00661305">
      <w:pPr>
        <w:pStyle w:val="Prrafodelista"/>
        <w:numPr>
          <w:ilvl w:val="0"/>
          <w:numId w:val="8"/>
        </w:numPr>
        <w:ind w:left="709"/>
        <w:jc w:val="both"/>
        <w:rPr>
          <w:rFonts w:ascii="Maiandra GD" w:hAnsi="Maiandra GD" w:cs="Arial"/>
          <w:sz w:val="20"/>
          <w:szCs w:val="20"/>
        </w:rPr>
      </w:pPr>
      <w:r w:rsidRPr="00653D02">
        <w:rPr>
          <w:rFonts w:ascii="Maiandra GD" w:hAnsi="Maiandra GD" w:cs="Arial"/>
          <w:sz w:val="20"/>
          <w:szCs w:val="20"/>
        </w:rPr>
        <w:t xml:space="preserve">Región Metropolitana </w:t>
      </w:r>
      <w:r w:rsidR="00EF1E13" w:rsidRPr="00EF1E13">
        <w:rPr>
          <w:rFonts w:ascii="Maiandra GD" w:hAnsi="Maiandra GD" w:cs="Arial"/>
          <w:sz w:val="20"/>
          <w:szCs w:val="20"/>
        </w:rPr>
        <w:t>397,448</w:t>
      </w:r>
    </w:p>
    <w:p w:rsidR="00666BDD" w:rsidRPr="00653D02" w:rsidRDefault="00666BDD" w:rsidP="00661305">
      <w:pPr>
        <w:pStyle w:val="Prrafodelista"/>
        <w:numPr>
          <w:ilvl w:val="0"/>
          <w:numId w:val="8"/>
        </w:numPr>
        <w:ind w:left="709"/>
        <w:jc w:val="both"/>
        <w:rPr>
          <w:rFonts w:ascii="Maiandra GD" w:hAnsi="Maiandra GD" w:cs="Arial"/>
          <w:sz w:val="20"/>
          <w:szCs w:val="20"/>
        </w:rPr>
      </w:pPr>
      <w:r w:rsidRPr="00653D02">
        <w:rPr>
          <w:rFonts w:ascii="Maiandra GD" w:hAnsi="Maiandra GD" w:cs="Arial"/>
          <w:sz w:val="20"/>
          <w:szCs w:val="20"/>
        </w:rPr>
        <w:t xml:space="preserve">Región Central </w:t>
      </w:r>
      <w:r w:rsidR="00EF1E13" w:rsidRPr="00EF1E13">
        <w:rPr>
          <w:rFonts w:ascii="Maiandra GD" w:hAnsi="Maiandra GD" w:cs="Arial"/>
          <w:sz w:val="20"/>
          <w:szCs w:val="20"/>
        </w:rPr>
        <w:t>73,472</w:t>
      </w:r>
    </w:p>
    <w:p w:rsidR="00666BDD" w:rsidRPr="00653D02" w:rsidRDefault="00EF1E13" w:rsidP="00661305">
      <w:pPr>
        <w:pStyle w:val="Prrafodelista"/>
        <w:numPr>
          <w:ilvl w:val="0"/>
          <w:numId w:val="8"/>
        </w:numPr>
        <w:ind w:left="709"/>
        <w:jc w:val="both"/>
        <w:rPr>
          <w:rFonts w:ascii="Maiandra GD" w:hAnsi="Maiandra GD" w:cs="Arial"/>
          <w:sz w:val="20"/>
          <w:szCs w:val="20"/>
        </w:rPr>
      </w:pPr>
      <w:r>
        <w:rPr>
          <w:rFonts w:ascii="Maiandra GD" w:hAnsi="Maiandra GD" w:cs="Arial"/>
          <w:sz w:val="20"/>
          <w:szCs w:val="20"/>
        </w:rPr>
        <w:t>Región Occidental</w:t>
      </w:r>
      <w:r w:rsidR="00666BDD" w:rsidRPr="00653D02">
        <w:rPr>
          <w:rFonts w:ascii="Maiandra GD" w:hAnsi="Maiandra GD" w:cs="Arial"/>
          <w:sz w:val="20"/>
          <w:szCs w:val="20"/>
        </w:rPr>
        <w:t xml:space="preserve"> </w:t>
      </w:r>
      <w:r w:rsidRPr="00EF1E13">
        <w:rPr>
          <w:rFonts w:ascii="Maiandra GD" w:hAnsi="Maiandra GD" w:cs="Arial"/>
          <w:sz w:val="20"/>
          <w:szCs w:val="20"/>
        </w:rPr>
        <w:t>87,286</w:t>
      </w:r>
      <w:r w:rsidR="00666BDD" w:rsidRPr="00653D02">
        <w:rPr>
          <w:rFonts w:ascii="Maiandra GD" w:hAnsi="Maiandra GD" w:cs="Arial"/>
          <w:sz w:val="20"/>
          <w:szCs w:val="20"/>
        </w:rPr>
        <w:t xml:space="preserve"> y </w:t>
      </w:r>
    </w:p>
    <w:p w:rsidR="00666BDD" w:rsidRDefault="00666BDD" w:rsidP="00661305">
      <w:pPr>
        <w:pStyle w:val="Prrafodelista"/>
        <w:numPr>
          <w:ilvl w:val="0"/>
          <w:numId w:val="8"/>
        </w:numPr>
        <w:ind w:left="709"/>
        <w:jc w:val="both"/>
        <w:rPr>
          <w:noProof/>
          <w:lang w:eastAsia="es-SV"/>
        </w:rPr>
      </w:pPr>
      <w:r w:rsidRPr="00653D02">
        <w:rPr>
          <w:rFonts w:ascii="Maiandra GD" w:hAnsi="Maiandra GD" w:cs="Arial"/>
          <w:sz w:val="20"/>
          <w:szCs w:val="20"/>
        </w:rPr>
        <w:t xml:space="preserve">Región Oriental </w:t>
      </w:r>
      <w:r w:rsidR="00EF1E13" w:rsidRPr="00EF1E13">
        <w:rPr>
          <w:rFonts w:ascii="Maiandra GD" w:hAnsi="Maiandra GD" w:cs="Arial"/>
          <w:sz w:val="20"/>
          <w:szCs w:val="20"/>
        </w:rPr>
        <w:t>48,759</w:t>
      </w:r>
      <w:r w:rsidR="003D1914">
        <w:rPr>
          <w:rFonts w:ascii="Maiandra GD" w:hAnsi="Maiandra GD" w:cs="Arial"/>
          <w:sz w:val="20"/>
          <w:szCs w:val="20"/>
        </w:rPr>
        <w:t xml:space="preserve"> (v</w:t>
      </w:r>
      <w:r w:rsidRPr="00653D02">
        <w:rPr>
          <w:rFonts w:ascii="Maiandra GD" w:hAnsi="Maiandra GD" w:cs="Arial"/>
          <w:sz w:val="20"/>
          <w:szCs w:val="20"/>
        </w:rPr>
        <w:t xml:space="preserve">er gráfica </w:t>
      </w:r>
      <w:r w:rsidR="00242D60">
        <w:rPr>
          <w:rFonts w:ascii="Maiandra GD" w:hAnsi="Maiandra GD" w:cs="Arial"/>
          <w:sz w:val="20"/>
          <w:szCs w:val="20"/>
        </w:rPr>
        <w:t>N</w:t>
      </w:r>
      <w:r w:rsidRPr="00653D02">
        <w:rPr>
          <w:rFonts w:ascii="Maiandra GD" w:hAnsi="Maiandra GD" w:cs="Arial"/>
          <w:sz w:val="20"/>
          <w:szCs w:val="20"/>
        </w:rPr>
        <w:t>o. 1</w:t>
      </w:r>
      <w:r w:rsidR="00335411">
        <w:rPr>
          <w:rFonts w:ascii="Maiandra GD" w:hAnsi="Maiandra GD" w:cs="Arial"/>
          <w:sz w:val="20"/>
          <w:szCs w:val="20"/>
        </w:rPr>
        <w:t>0</w:t>
      </w:r>
      <w:r w:rsidRPr="00653D02">
        <w:rPr>
          <w:rFonts w:ascii="Maiandra GD" w:hAnsi="Maiandra GD" w:cs="Arial"/>
          <w:sz w:val="20"/>
          <w:szCs w:val="20"/>
        </w:rPr>
        <w:t>)</w:t>
      </w:r>
      <w:r w:rsidRPr="00653D02">
        <w:rPr>
          <w:noProof/>
          <w:lang w:eastAsia="es-SV"/>
        </w:rPr>
        <w:t xml:space="preserve"> </w:t>
      </w:r>
    </w:p>
    <w:p w:rsidR="00666BDD" w:rsidRPr="00653D02" w:rsidRDefault="00666BDD" w:rsidP="00666BDD">
      <w:pPr>
        <w:jc w:val="center"/>
        <w:rPr>
          <w:rFonts w:ascii="Tw Cen MT" w:hAnsi="Tw Cen MT" w:cs="Arial"/>
          <w:b/>
          <w:sz w:val="22"/>
          <w:szCs w:val="18"/>
        </w:rPr>
      </w:pPr>
      <w:r w:rsidRPr="00653D02">
        <w:rPr>
          <w:rFonts w:ascii="Tw Cen MT" w:hAnsi="Tw Cen MT" w:cs="Arial"/>
          <w:b/>
          <w:sz w:val="22"/>
          <w:szCs w:val="18"/>
        </w:rPr>
        <w:t>GRÁFICA No. 1</w:t>
      </w:r>
      <w:r w:rsidR="005A0227">
        <w:rPr>
          <w:rFonts w:ascii="Tw Cen MT" w:hAnsi="Tw Cen MT" w:cs="Arial"/>
          <w:b/>
          <w:sz w:val="22"/>
          <w:szCs w:val="18"/>
        </w:rPr>
        <w:t>0</w:t>
      </w:r>
    </w:p>
    <w:p w:rsidR="00666BDD" w:rsidRDefault="00666BDD" w:rsidP="00666BDD">
      <w:pPr>
        <w:jc w:val="center"/>
        <w:rPr>
          <w:rFonts w:ascii="Tw Cen MT" w:hAnsi="Tw Cen MT" w:cs="Arial"/>
          <w:sz w:val="20"/>
          <w:szCs w:val="18"/>
        </w:rPr>
      </w:pPr>
      <w:r w:rsidRPr="00653D02">
        <w:rPr>
          <w:rFonts w:ascii="Tw Cen MT" w:hAnsi="Tw Cen MT" w:cs="Arial"/>
          <w:sz w:val="20"/>
          <w:szCs w:val="18"/>
        </w:rPr>
        <w:t>NÚMERO DE SERVICIOS DE ACUEDUCTO Y ALCANTARILLADO POR RE</w:t>
      </w:r>
      <w:r w:rsidR="00EF1E13">
        <w:rPr>
          <w:rFonts w:ascii="Tw Cen MT" w:hAnsi="Tw Cen MT" w:cs="Arial"/>
          <w:sz w:val="20"/>
          <w:szCs w:val="18"/>
        </w:rPr>
        <w:t>GIONES AÑO 2014</w:t>
      </w:r>
    </w:p>
    <w:p w:rsidR="00B87795" w:rsidRPr="00653D02" w:rsidRDefault="00B87795" w:rsidP="00666BDD">
      <w:pPr>
        <w:jc w:val="center"/>
        <w:rPr>
          <w:rFonts w:ascii="Tw Cen MT" w:hAnsi="Tw Cen MT" w:cs="Arial"/>
          <w:sz w:val="20"/>
          <w:szCs w:val="18"/>
        </w:rPr>
      </w:pPr>
    </w:p>
    <w:p w:rsidR="00666BDD" w:rsidRPr="00653D02" w:rsidRDefault="00B87795" w:rsidP="00666BDD">
      <w:pPr>
        <w:jc w:val="center"/>
        <w:rPr>
          <w:rFonts w:ascii="Tw Cen MT" w:hAnsi="Tw Cen MT" w:cs="Arial"/>
          <w:sz w:val="20"/>
          <w:szCs w:val="18"/>
        </w:rPr>
      </w:pPr>
      <w:r>
        <w:rPr>
          <w:noProof/>
          <w:lang w:eastAsia="es-SV"/>
        </w:rPr>
        <w:drawing>
          <wp:anchor distT="0" distB="0" distL="114300" distR="114300" simplePos="0" relativeHeight="252001792" behindDoc="0" locked="0" layoutInCell="1" allowOverlap="1">
            <wp:simplePos x="0" y="0"/>
            <wp:positionH relativeFrom="column">
              <wp:posOffset>648335</wp:posOffset>
            </wp:positionH>
            <wp:positionV relativeFrom="paragraph">
              <wp:posOffset>3175</wp:posOffset>
            </wp:positionV>
            <wp:extent cx="4800600" cy="2933700"/>
            <wp:effectExtent l="0" t="0" r="19050" b="19050"/>
            <wp:wrapNone/>
            <wp:docPr id="14345" name="Gráfico 14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rsidR="00666BDD" w:rsidRPr="00653D02" w:rsidRDefault="00666BDD" w:rsidP="00666BDD">
      <w:pPr>
        <w:jc w:val="both"/>
        <w:rPr>
          <w:rFonts w:ascii="Arial" w:hAnsi="Arial" w:cs="Arial"/>
          <w:b/>
          <w:color w:val="365F91"/>
          <w:sz w:val="20"/>
          <w:szCs w:val="20"/>
          <w:lang w:val="es-ES"/>
        </w:rPr>
      </w:pPr>
    </w:p>
    <w:p w:rsidR="00666BDD" w:rsidRPr="00653D02" w:rsidRDefault="00666BDD" w:rsidP="00666BDD">
      <w:pPr>
        <w:jc w:val="both"/>
        <w:rPr>
          <w:rFonts w:ascii="Maiandra GD" w:hAnsi="Maiandra GD" w:cs="Arial"/>
          <w:sz w:val="20"/>
          <w:szCs w:val="20"/>
          <w:lang w:val="es-ES"/>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r w:rsidRPr="00653D02">
        <w:rPr>
          <w:rFonts w:ascii="Maiandra GD" w:hAnsi="Maiandra GD" w:cs="Arial"/>
          <w:sz w:val="20"/>
          <w:szCs w:val="20"/>
        </w:rPr>
        <w:t xml:space="preserve"> </w:t>
      </w: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Default="00666BDD" w:rsidP="00666BDD">
      <w:pPr>
        <w:jc w:val="both"/>
        <w:rPr>
          <w:rFonts w:ascii="Maiandra GD" w:hAnsi="Maiandra GD" w:cs="Arial"/>
          <w:sz w:val="20"/>
          <w:szCs w:val="20"/>
        </w:rPr>
      </w:pPr>
    </w:p>
    <w:p w:rsidR="00B87795" w:rsidRDefault="00B87795" w:rsidP="00666BDD">
      <w:pPr>
        <w:jc w:val="both"/>
        <w:rPr>
          <w:rFonts w:ascii="Maiandra GD" w:hAnsi="Maiandra GD" w:cs="Arial"/>
          <w:sz w:val="20"/>
          <w:szCs w:val="20"/>
        </w:rPr>
      </w:pPr>
    </w:p>
    <w:p w:rsidR="00B87795" w:rsidRDefault="00B87795" w:rsidP="00666BDD">
      <w:pPr>
        <w:jc w:val="both"/>
        <w:rPr>
          <w:rFonts w:ascii="Maiandra GD" w:hAnsi="Maiandra GD" w:cs="Arial"/>
          <w:sz w:val="20"/>
          <w:szCs w:val="20"/>
        </w:rPr>
      </w:pPr>
    </w:p>
    <w:p w:rsidR="00B87795" w:rsidRPr="00653D02" w:rsidRDefault="00B87795" w:rsidP="00666BDD">
      <w:pPr>
        <w:jc w:val="both"/>
        <w:rPr>
          <w:rFonts w:ascii="Maiandra GD" w:hAnsi="Maiandra GD" w:cs="Arial"/>
          <w:sz w:val="20"/>
          <w:szCs w:val="20"/>
        </w:rPr>
      </w:pPr>
    </w:p>
    <w:p w:rsidR="00666BDD" w:rsidRDefault="00666BDD" w:rsidP="00666BDD">
      <w:pPr>
        <w:jc w:val="both"/>
        <w:rPr>
          <w:rFonts w:ascii="Maiandra GD" w:hAnsi="Maiandra GD" w:cs="Arial"/>
          <w:sz w:val="20"/>
          <w:szCs w:val="20"/>
        </w:rPr>
      </w:pPr>
    </w:p>
    <w:p w:rsidR="00B87795" w:rsidRPr="00653D02" w:rsidRDefault="00B87795"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716A06" w:rsidRDefault="00666BDD" w:rsidP="00666BDD">
      <w:pPr>
        <w:jc w:val="both"/>
        <w:rPr>
          <w:rFonts w:ascii="Maiandra GD" w:hAnsi="Maiandra GD" w:cs="Arial"/>
          <w:sz w:val="14"/>
          <w:szCs w:val="20"/>
        </w:rPr>
      </w:pPr>
    </w:p>
    <w:p w:rsidR="00666BDD" w:rsidRPr="00653D02" w:rsidRDefault="003F53C2" w:rsidP="00EF1E13">
      <w:pPr>
        <w:jc w:val="both"/>
        <w:rPr>
          <w:rFonts w:ascii="Maiandra GD" w:hAnsi="Maiandra GD" w:cs="Arial"/>
          <w:sz w:val="20"/>
          <w:szCs w:val="20"/>
        </w:rPr>
      </w:pPr>
      <w:r w:rsidRPr="003F53C2">
        <w:rPr>
          <w:rFonts w:ascii="Maiandra GD" w:hAnsi="Maiandra GD" w:cs="Arial"/>
          <w:sz w:val="20"/>
          <w:szCs w:val="20"/>
        </w:rPr>
        <w:lastRenderedPageBreak/>
        <w:t xml:space="preserve">Durante el año 2014, se incorporaron 12,466 nuevos servicios de acueductos (nuevas conexiones con cuenta </w:t>
      </w:r>
      <w:proofErr w:type="spellStart"/>
      <w:r w:rsidRPr="003F53C2">
        <w:rPr>
          <w:rFonts w:ascii="Maiandra GD" w:hAnsi="Maiandra GD" w:cs="Arial"/>
          <w:sz w:val="20"/>
          <w:szCs w:val="20"/>
        </w:rPr>
        <w:t>aperturada</w:t>
      </w:r>
      <w:proofErr w:type="spellEnd"/>
      <w:r w:rsidRPr="003F53C2">
        <w:rPr>
          <w:rFonts w:ascii="Maiandra GD" w:hAnsi="Maiandra GD" w:cs="Arial"/>
          <w:sz w:val="20"/>
          <w:szCs w:val="20"/>
        </w:rPr>
        <w:t>) y 5,089 de alcantarillado sanitario. Con relación a los nuevos servicios de acueductos (agua potable en los domicilios) y de alcantarillado sanitario, se instaló un promedio mensual de 1,039 y 424 nuevos servicios respectivamente (ver cuadro No. 5). El crecimiento de los nuevos servicios durante el 2014, es debido principalmente a la continuidad en la ejecución de nuevos proyectos que se suman a los Sistemas de Acueducto y Alcantarillado, y a partir de incorporar varias urbanizaciones a las redes de la Institución</w:t>
      </w:r>
      <w:r>
        <w:rPr>
          <w:rFonts w:ascii="Maiandra GD" w:hAnsi="Maiandra GD" w:cs="Arial"/>
          <w:sz w:val="20"/>
          <w:szCs w:val="20"/>
        </w:rPr>
        <w:t>.</w:t>
      </w:r>
    </w:p>
    <w:p w:rsidR="00EF1E13" w:rsidRPr="00653D02" w:rsidRDefault="00EF1E13" w:rsidP="00666BDD">
      <w:pPr>
        <w:jc w:val="both"/>
        <w:rPr>
          <w:rFonts w:ascii="Maiandra GD" w:hAnsi="Maiandra GD" w:cs="Arial"/>
          <w:sz w:val="20"/>
          <w:szCs w:val="20"/>
        </w:rPr>
      </w:pPr>
    </w:p>
    <w:p w:rsidR="00666BDD" w:rsidRPr="00653D02" w:rsidRDefault="00666BDD" w:rsidP="00666BDD">
      <w:pPr>
        <w:jc w:val="center"/>
        <w:rPr>
          <w:rFonts w:ascii="Tw Cen MT" w:hAnsi="Tw Cen MT" w:cs="Arial"/>
          <w:b/>
          <w:sz w:val="22"/>
          <w:szCs w:val="18"/>
        </w:rPr>
      </w:pPr>
      <w:r w:rsidRPr="00653D02">
        <w:rPr>
          <w:rFonts w:ascii="Tw Cen MT" w:hAnsi="Tw Cen MT" w:cs="Arial"/>
          <w:b/>
          <w:sz w:val="22"/>
          <w:szCs w:val="18"/>
        </w:rPr>
        <w:t>CUADRO No. 5</w:t>
      </w:r>
    </w:p>
    <w:p w:rsidR="00B87795" w:rsidRPr="00B87795" w:rsidRDefault="00B87795" w:rsidP="00B87795">
      <w:pPr>
        <w:jc w:val="center"/>
        <w:rPr>
          <w:rFonts w:ascii="Tw Cen MT" w:hAnsi="Tw Cen MT" w:cs="Arial"/>
          <w:sz w:val="20"/>
          <w:szCs w:val="18"/>
        </w:rPr>
      </w:pPr>
      <w:r w:rsidRPr="00B87795">
        <w:rPr>
          <w:rFonts w:ascii="Tw Cen MT" w:hAnsi="Tw Cen MT" w:cs="Arial"/>
          <w:sz w:val="20"/>
          <w:szCs w:val="18"/>
        </w:rPr>
        <w:t xml:space="preserve">NÚMERO DE SERVICIOS MENSUALES DE ACUEDUCTO Y ALCANTARILLADO SANITARIO, </w:t>
      </w:r>
    </w:p>
    <w:p w:rsidR="00666BDD" w:rsidRPr="00653D02" w:rsidRDefault="00B87795" w:rsidP="00B87795">
      <w:pPr>
        <w:jc w:val="center"/>
        <w:rPr>
          <w:rFonts w:ascii="Tw Cen MT" w:hAnsi="Tw Cen MT" w:cs="Arial"/>
          <w:sz w:val="20"/>
          <w:szCs w:val="18"/>
        </w:rPr>
      </w:pPr>
      <w:r w:rsidRPr="00B87795">
        <w:rPr>
          <w:rFonts w:ascii="Tw Cen MT" w:hAnsi="Tw Cen MT" w:cs="Arial"/>
          <w:sz w:val="20"/>
          <w:szCs w:val="18"/>
        </w:rPr>
        <w:t>(INCLUYE OPERADORES DESCENTRALIZADOS)</w:t>
      </w:r>
    </w:p>
    <w:p w:rsidR="00666BDD" w:rsidRPr="00653D02" w:rsidRDefault="00B87795" w:rsidP="00666BDD">
      <w:pPr>
        <w:jc w:val="center"/>
        <w:rPr>
          <w:rFonts w:ascii="Tw Cen MT" w:hAnsi="Tw Cen MT" w:cs="Arial"/>
          <w:sz w:val="20"/>
          <w:szCs w:val="18"/>
        </w:rPr>
      </w:pPr>
      <w:r>
        <w:rPr>
          <w:rFonts w:ascii="Tw Cen MT" w:hAnsi="Tw Cen MT" w:cs="Arial"/>
          <w:sz w:val="20"/>
          <w:szCs w:val="18"/>
        </w:rPr>
        <w:t>AÑO 2014</w:t>
      </w:r>
    </w:p>
    <w:p w:rsidR="00666BDD" w:rsidRPr="00653D02" w:rsidRDefault="00666BDD" w:rsidP="00666BDD">
      <w:pPr>
        <w:jc w:val="center"/>
        <w:rPr>
          <w:rFonts w:ascii="Maiandra GD" w:hAnsi="Maiandra GD" w:cs="Arial"/>
          <w:sz w:val="20"/>
          <w:szCs w:val="18"/>
        </w:rPr>
      </w:pPr>
      <w:r w:rsidRPr="00653D02">
        <w:rPr>
          <w:rFonts w:ascii="Maiandra GD" w:hAnsi="Maiandra GD" w:cs="Arial"/>
          <w:sz w:val="20"/>
          <w:szCs w:val="18"/>
        </w:rPr>
        <w:t xml:space="preserve"> </w:t>
      </w:r>
    </w:p>
    <w:tbl>
      <w:tblPr>
        <w:tblW w:w="5979" w:type="dxa"/>
        <w:tblInd w:w="1785"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1993"/>
        <w:gridCol w:w="1993"/>
        <w:gridCol w:w="1993"/>
      </w:tblGrid>
      <w:tr w:rsidR="00666BDD" w:rsidRPr="00653D02" w:rsidTr="00B87795">
        <w:trPr>
          <w:trHeight w:val="311"/>
        </w:trPr>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666BDD" w:rsidRPr="006A513D" w:rsidRDefault="003F53C2" w:rsidP="003F53C2">
            <w:pPr>
              <w:jc w:val="center"/>
              <w:rPr>
                <w:rFonts w:ascii="Maiandra GD" w:hAnsi="Maiandra GD" w:cs="Arial"/>
                <w:b/>
                <w:bCs/>
                <w:color w:val="FFFFFF"/>
                <w:sz w:val="20"/>
                <w:szCs w:val="18"/>
              </w:rPr>
            </w:pPr>
            <w:r>
              <w:rPr>
                <w:rFonts w:ascii="Maiandra GD" w:hAnsi="Maiandra GD" w:cs="Arial"/>
                <w:b/>
                <w:bCs/>
                <w:color w:val="FFFFFF"/>
                <w:sz w:val="20"/>
                <w:szCs w:val="18"/>
              </w:rPr>
              <w:t>Meses</w:t>
            </w:r>
          </w:p>
        </w:tc>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666BDD" w:rsidRPr="006A513D" w:rsidRDefault="00666BDD" w:rsidP="00666BDD">
            <w:pPr>
              <w:jc w:val="center"/>
              <w:rPr>
                <w:rFonts w:ascii="Maiandra GD" w:hAnsi="Maiandra GD" w:cs="Arial"/>
                <w:b/>
                <w:bCs/>
                <w:color w:val="FFFFFF"/>
                <w:sz w:val="20"/>
                <w:szCs w:val="20"/>
              </w:rPr>
            </w:pPr>
            <w:r w:rsidRPr="006A513D">
              <w:rPr>
                <w:rFonts w:ascii="Maiandra GD" w:hAnsi="Maiandra GD" w:cs="Arial"/>
                <w:b/>
                <w:bCs/>
                <w:color w:val="FFFFFF"/>
                <w:sz w:val="20"/>
                <w:szCs w:val="20"/>
              </w:rPr>
              <w:t>Acueductos</w:t>
            </w:r>
          </w:p>
        </w:tc>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666BDD" w:rsidRPr="006A513D" w:rsidRDefault="00666BDD" w:rsidP="00666BDD">
            <w:pPr>
              <w:jc w:val="center"/>
              <w:rPr>
                <w:rFonts w:ascii="Maiandra GD" w:hAnsi="Maiandra GD" w:cs="Arial"/>
                <w:b/>
                <w:bCs/>
                <w:color w:val="FFFFFF"/>
                <w:sz w:val="20"/>
                <w:szCs w:val="20"/>
              </w:rPr>
            </w:pPr>
            <w:r w:rsidRPr="006A513D">
              <w:rPr>
                <w:rFonts w:ascii="Maiandra GD" w:hAnsi="Maiandra GD" w:cs="Arial"/>
                <w:b/>
                <w:bCs/>
                <w:color w:val="FFFFFF"/>
                <w:sz w:val="20"/>
                <w:szCs w:val="20"/>
              </w:rPr>
              <w:t>Alcantarillados</w:t>
            </w:r>
          </w:p>
        </w:tc>
      </w:tr>
      <w:tr w:rsidR="00B87795" w:rsidRPr="00653D02" w:rsidTr="002E0C1F">
        <w:trPr>
          <w:trHeight w:val="292"/>
        </w:trPr>
        <w:tc>
          <w:tcPr>
            <w:tcW w:w="1993" w:type="dxa"/>
            <w:shd w:val="clear" w:color="auto" w:fill="B9CCE5"/>
          </w:tcPr>
          <w:p w:rsidR="00B87795" w:rsidRPr="00EF1E13" w:rsidRDefault="00B87795" w:rsidP="00B87795">
            <w:pPr>
              <w:jc w:val="center"/>
              <w:rPr>
                <w:rFonts w:ascii="Maiandra GD" w:hAnsi="Maiandra GD" w:cs="Arial"/>
                <w:sz w:val="20"/>
                <w:szCs w:val="20"/>
                <w:lang w:eastAsia="es-SV"/>
              </w:rPr>
            </w:pPr>
            <w:r>
              <w:rPr>
                <w:rFonts w:ascii="Maiandra GD" w:hAnsi="Maiandra GD" w:cs="Arial"/>
                <w:sz w:val="20"/>
                <w:szCs w:val="20"/>
                <w:lang w:eastAsia="es-SV"/>
              </w:rPr>
              <w:t>Enero</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946</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496</w:t>
            </w:r>
          </w:p>
        </w:tc>
      </w:tr>
      <w:tr w:rsidR="00B87795" w:rsidRPr="00653D02" w:rsidTr="002E0C1F">
        <w:trPr>
          <w:trHeight w:val="295"/>
        </w:trPr>
        <w:tc>
          <w:tcPr>
            <w:tcW w:w="1993" w:type="dxa"/>
            <w:shd w:val="clear" w:color="auto" w:fill="auto"/>
          </w:tcPr>
          <w:p w:rsidR="00B87795" w:rsidRPr="00EF1E13" w:rsidRDefault="00B87795" w:rsidP="0025793F">
            <w:pPr>
              <w:jc w:val="center"/>
              <w:rPr>
                <w:rFonts w:ascii="Maiandra GD" w:hAnsi="Maiandra GD" w:cs="Arial"/>
                <w:sz w:val="20"/>
                <w:szCs w:val="20"/>
                <w:lang w:eastAsia="es-SV"/>
              </w:rPr>
            </w:pPr>
            <w:r>
              <w:rPr>
                <w:rFonts w:ascii="Maiandra GD" w:hAnsi="Maiandra GD" w:cs="Arial"/>
                <w:sz w:val="20"/>
                <w:szCs w:val="20"/>
                <w:lang w:eastAsia="es-SV"/>
              </w:rPr>
              <w:t>Febrero</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1,130</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358</w:t>
            </w:r>
          </w:p>
        </w:tc>
      </w:tr>
      <w:tr w:rsidR="00B87795" w:rsidRPr="00653D02" w:rsidTr="002E0C1F">
        <w:trPr>
          <w:trHeight w:val="295"/>
        </w:trPr>
        <w:tc>
          <w:tcPr>
            <w:tcW w:w="1993" w:type="dxa"/>
            <w:shd w:val="clear" w:color="auto" w:fill="B9CCE5"/>
          </w:tcPr>
          <w:p w:rsidR="00B87795" w:rsidRPr="00EF1E13" w:rsidRDefault="00B87795" w:rsidP="0025793F">
            <w:pPr>
              <w:jc w:val="center"/>
              <w:rPr>
                <w:rFonts w:ascii="Maiandra GD" w:hAnsi="Maiandra GD" w:cs="Arial"/>
                <w:sz w:val="20"/>
                <w:szCs w:val="20"/>
                <w:lang w:eastAsia="es-SV"/>
              </w:rPr>
            </w:pPr>
            <w:r>
              <w:rPr>
                <w:rFonts w:ascii="Maiandra GD" w:hAnsi="Maiandra GD" w:cs="Arial"/>
                <w:sz w:val="20"/>
                <w:szCs w:val="20"/>
                <w:lang w:eastAsia="es-SV"/>
              </w:rPr>
              <w:t>Marzo</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856</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486</w:t>
            </w:r>
          </w:p>
        </w:tc>
      </w:tr>
      <w:tr w:rsidR="00B87795" w:rsidRPr="00653D02" w:rsidTr="002E0C1F">
        <w:trPr>
          <w:trHeight w:val="295"/>
        </w:trPr>
        <w:tc>
          <w:tcPr>
            <w:tcW w:w="1993" w:type="dxa"/>
            <w:shd w:val="clear" w:color="auto" w:fill="auto"/>
          </w:tcPr>
          <w:p w:rsidR="00B87795" w:rsidRPr="00EF1E13" w:rsidRDefault="00B87795" w:rsidP="00B87795">
            <w:pPr>
              <w:jc w:val="center"/>
              <w:rPr>
                <w:rFonts w:ascii="Maiandra GD" w:hAnsi="Maiandra GD" w:cs="Arial"/>
                <w:sz w:val="20"/>
                <w:szCs w:val="20"/>
                <w:lang w:eastAsia="es-SV"/>
              </w:rPr>
            </w:pPr>
            <w:r>
              <w:rPr>
                <w:rFonts w:ascii="Maiandra GD" w:hAnsi="Maiandra GD" w:cs="Arial"/>
                <w:sz w:val="20"/>
                <w:szCs w:val="20"/>
                <w:lang w:eastAsia="es-SV"/>
              </w:rPr>
              <w:t>Abril</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628</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310</w:t>
            </w:r>
          </w:p>
        </w:tc>
      </w:tr>
      <w:tr w:rsidR="00B87795" w:rsidRPr="00653D02" w:rsidTr="002E0C1F">
        <w:trPr>
          <w:trHeight w:val="295"/>
        </w:trPr>
        <w:tc>
          <w:tcPr>
            <w:tcW w:w="1993" w:type="dxa"/>
            <w:shd w:val="clear" w:color="auto" w:fill="B9CCE5"/>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Mayo</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794</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345</w:t>
            </w:r>
          </w:p>
        </w:tc>
      </w:tr>
      <w:tr w:rsidR="00B87795" w:rsidRPr="00653D02" w:rsidTr="002E0C1F">
        <w:trPr>
          <w:trHeight w:val="295"/>
        </w:trPr>
        <w:tc>
          <w:tcPr>
            <w:tcW w:w="1993" w:type="dxa"/>
            <w:shd w:val="clear" w:color="auto" w:fill="auto"/>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Junio</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836</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499</w:t>
            </w:r>
          </w:p>
        </w:tc>
      </w:tr>
      <w:tr w:rsidR="00B87795" w:rsidRPr="00653D02" w:rsidTr="002E0C1F">
        <w:trPr>
          <w:trHeight w:val="295"/>
        </w:trPr>
        <w:tc>
          <w:tcPr>
            <w:tcW w:w="1993" w:type="dxa"/>
            <w:shd w:val="clear" w:color="auto" w:fill="B9CCE5"/>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Julio</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1,808</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392</w:t>
            </w:r>
          </w:p>
        </w:tc>
      </w:tr>
      <w:tr w:rsidR="00B87795" w:rsidRPr="00653D02" w:rsidTr="002E0C1F">
        <w:trPr>
          <w:trHeight w:val="295"/>
        </w:trPr>
        <w:tc>
          <w:tcPr>
            <w:tcW w:w="1993" w:type="dxa"/>
            <w:shd w:val="clear" w:color="auto" w:fill="auto"/>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Agosto</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848</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473</w:t>
            </w:r>
          </w:p>
        </w:tc>
      </w:tr>
      <w:tr w:rsidR="00B87795" w:rsidRPr="00653D02" w:rsidTr="002E0C1F">
        <w:trPr>
          <w:trHeight w:val="295"/>
        </w:trPr>
        <w:tc>
          <w:tcPr>
            <w:tcW w:w="1993" w:type="dxa"/>
            <w:shd w:val="clear" w:color="auto" w:fill="B9CCE5"/>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Septiembre</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861</w:t>
            </w:r>
          </w:p>
        </w:tc>
        <w:tc>
          <w:tcPr>
            <w:tcW w:w="1993" w:type="dxa"/>
            <w:shd w:val="clear" w:color="auto" w:fill="B9CCE5"/>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317</w:t>
            </w:r>
          </w:p>
        </w:tc>
      </w:tr>
      <w:tr w:rsidR="00B87795" w:rsidRPr="00653D02" w:rsidTr="002E0C1F">
        <w:trPr>
          <w:trHeight w:val="295"/>
        </w:trPr>
        <w:tc>
          <w:tcPr>
            <w:tcW w:w="1993" w:type="dxa"/>
            <w:shd w:val="clear" w:color="auto" w:fill="auto"/>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Octubre</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1,135</w:t>
            </w:r>
          </w:p>
        </w:tc>
        <w:tc>
          <w:tcPr>
            <w:tcW w:w="1993" w:type="dxa"/>
            <w:shd w:val="clear" w:color="auto" w:fill="auto"/>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472</w:t>
            </w:r>
          </w:p>
        </w:tc>
      </w:tr>
      <w:tr w:rsidR="00B87795" w:rsidRPr="00653D02" w:rsidTr="002E0C1F">
        <w:trPr>
          <w:trHeight w:val="295"/>
        </w:trPr>
        <w:tc>
          <w:tcPr>
            <w:tcW w:w="1993" w:type="dxa"/>
            <w:shd w:val="clear" w:color="auto" w:fill="B8CCE4" w:themeFill="accent1" w:themeFillTint="66"/>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Noviembre</w:t>
            </w:r>
          </w:p>
        </w:tc>
        <w:tc>
          <w:tcPr>
            <w:tcW w:w="1993" w:type="dxa"/>
            <w:shd w:val="clear" w:color="auto" w:fill="B8CCE4" w:themeFill="accent1" w:themeFillTint="66"/>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1,424</w:t>
            </w:r>
          </w:p>
        </w:tc>
        <w:tc>
          <w:tcPr>
            <w:tcW w:w="1993" w:type="dxa"/>
            <w:shd w:val="clear" w:color="auto" w:fill="B8CCE4" w:themeFill="accent1" w:themeFillTint="66"/>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383</w:t>
            </w:r>
          </w:p>
        </w:tc>
      </w:tr>
      <w:tr w:rsidR="00B87795" w:rsidRPr="00653D02" w:rsidTr="002E0C1F">
        <w:trPr>
          <w:trHeight w:val="295"/>
        </w:trPr>
        <w:tc>
          <w:tcPr>
            <w:tcW w:w="1993" w:type="dxa"/>
            <w:shd w:val="clear" w:color="auto" w:fill="FFFFFF" w:themeFill="background1"/>
            <w:vAlign w:val="center"/>
          </w:tcPr>
          <w:p w:rsidR="00B87795" w:rsidRPr="00B87795" w:rsidRDefault="00B87795" w:rsidP="002E0C1F">
            <w:pPr>
              <w:jc w:val="center"/>
              <w:rPr>
                <w:rFonts w:ascii="Maiandra GD" w:hAnsi="Maiandra GD" w:cs="Arial"/>
                <w:sz w:val="20"/>
                <w:szCs w:val="20"/>
                <w:lang w:eastAsia="es-SV"/>
              </w:rPr>
            </w:pPr>
            <w:r w:rsidRPr="00B87795">
              <w:rPr>
                <w:rFonts w:ascii="Maiandra GD" w:hAnsi="Maiandra GD" w:cs="Arial"/>
                <w:sz w:val="20"/>
                <w:szCs w:val="20"/>
                <w:lang w:eastAsia="es-SV"/>
              </w:rPr>
              <w:t>Diciembre</w:t>
            </w:r>
          </w:p>
        </w:tc>
        <w:tc>
          <w:tcPr>
            <w:tcW w:w="1993" w:type="dxa"/>
            <w:shd w:val="clear" w:color="auto" w:fill="FFFFFF" w:themeFill="background1"/>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1,200</w:t>
            </w:r>
          </w:p>
        </w:tc>
        <w:tc>
          <w:tcPr>
            <w:tcW w:w="1993" w:type="dxa"/>
            <w:shd w:val="clear" w:color="auto" w:fill="FFFFFF" w:themeFill="background1"/>
            <w:vAlign w:val="center"/>
          </w:tcPr>
          <w:p w:rsidR="00B87795" w:rsidRPr="00B87795" w:rsidRDefault="00B87795" w:rsidP="002E0C1F">
            <w:pPr>
              <w:jc w:val="center"/>
              <w:rPr>
                <w:rFonts w:ascii="Maiandra GD" w:hAnsi="Maiandra GD" w:cs="Arial"/>
                <w:bCs/>
                <w:sz w:val="20"/>
                <w:szCs w:val="20"/>
                <w:lang w:eastAsia="es-SV"/>
              </w:rPr>
            </w:pPr>
            <w:r w:rsidRPr="00B87795">
              <w:rPr>
                <w:rFonts w:ascii="Maiandra GD" w:hAnsi="Maiandra GD" w:cs="Arial"/>
                <w:bCs/>
                <w:sz w:val="20"/>
                <w:szCs w:val="20"/>
                <w:lang w:eastAsia="es-SV"/>
              </w:rPr>
              <w:t>558</w:t>
            </w:r>
          </w:p>
        </w:tc>
      </w:tr>
      <w:tr w:rsidR="00B87795" w:rsidRPr="00653D02" w:rsidTr="0025793F">
        <w:trPr>
          <w:trHeight w:val="295"/>
        </w:trPr>
        <w:tc>
          <w:tcPr>
            <w:tcW w:w="1993" w:type="dxa"/>
            <w:shd w:val="clear" w:color="auto" w:fill="92CDDC"/>
            <w:vAlign w:val="bottom"/>
          </w:tcPr>
          <w:p w:rsidR="00B87795" w:rsidRPr="00EF1E13" w:rsidRDefault="00B87795" w:rsidP="00EF1E13">
            <w:pPr>
              <w:jc w:val="center"/>
              <w:rPr>
                <w:rFonts w:ascii="Maiandra GD" w:hAnsi="Maiandra GD" w:cs="Arial"/>
                <w:b/>
                <w:bCs/>
                <w:sz w:val="20"/>
                <w:szCs w:val="20"/>
                <w:lang w:eastAsia="es-SV"/>
              </w:rPr>
            </w:pPr>
            <w:r w:rsidRPr="00EF1E13">
              <w:rPr>
                <w:rFonts w:ascii="Maiandra GD" w:hAnsi="Maiandra GD" w:cs="Arial"/>
                <w:b/>
                <w:bCs/>
                <w:sz w:val="20"/>
                <w:szCs w:val="20"/>
                <w:lang w:eastAsia="es-SV"/>
              </w:rPr>
              <w:t>T</w:t>
            </w:r>
            <w:r>
              <w:rPr>
                <w:rFonts w:ascii="Maiandra GD" w:hAnsi="Maiandra GD" w:cs="Arial"/>
                <w:b/>
                <w:bCs/>
                <w:sz w:val="20"/>
                <w:szCs w:val="20"/>
                <w:lang w:eastAsia="es-SV"/>
              </w:rPr>
              <w:t>otal</w:t>
            </w:r>
          </w:p>
        </w:tc>
        <w:tc>
          <w:tcPr>
            <w:tcW w:w="1993" w:type="dxa"/>
            <w:shd w:val="clear" w:color="auto" w:fill="92CDDC"/>
            <w:vAlign w:val="bottom"/>
          </w:tcPr>
          <w:p w:rsidR="00B87795" w:rsidRPr="00B87795" w:rsidRDefault="00B87795" w:rsidP="002E0C1F">
            <w:pPr>
              <w:jc w:val="center"/>
              <w:rPr>
                <w:rFonts w:ascii="Maiandra GD" w:hAnsi="Maiandra GD" w:cs="Arial"/>
                <w:b/>
                <w:bCs/>
                <w:sz w:val="20"/>
                <w:szCs w:val="20"/>
                <w:lang w:eastAsia="es-SV"/>
              </w:rPr>
            </w:pPr>
            <w:r w:rsidRPr="00B87795">
              <w:rPr>
                <w:rFonts w:ascii="Maiandra GD" w:hAnsi="Maiandra GD" w:cs="Arial"/>
                <w:b/>
                <w:bCs/>
                <w:sz w:val="20"/>
                <w:szCs w:val="20"/>
                <w:lang w:eastAsia="es-SV"/>
              </w:rPr>
              <w:t>12,466</w:t>
            </w:r>
          </w:p>
        </w:tc>
        <w:tc>
          <w:tcPr>
            <w:tcW w:w="1993" w:type="dxa"/>
            <w:shd w:val="clear" w:color="auto" w:fill="92CDDC"/>
            <w:vAlign w:val="bottom"/>
          </w:tcPr>
          <w:p w:rsidR="00B87795" w:rsidRPr="00B87795" w:rsidRDefault="00B87795" w:rsidP="002E0C1F">
            <w:pPr>
              <w:jc w:val="center"/>
              <w:rPr>
                <w:rFonts w:ascii="Maiandra GD" w:hAnsi="Maiandra GD" w:cs="Arial"/>
                <w:b/>
                <w:bCs/>
                <w:sz w:val="20"/>
                <w:szCs w:val="20"/>
                <w:lang w:eastAsia="es-SV"/>
              </w:rPr>
            </w:pPr>
            <w:r w:rsidRPr="00B87795">
              <w:rPr>
                <w:rFonts w:ascii="Maiandra GD" w:hAnsi="Maiandra GD" w:cs="Arial"/>
                <w:b/>
                <w:bCs/>
                <w:sz w:val="20"/>
                <w:szCs w:val="20"/>
                <w:lang w:eastAsia="es-SV"/>
              </w:rPr>
              <w:t>5,089</w:t>
            </w:r>
          </w:p>
        </w:tc>
      </w:tr>
      <w:tr w:rsidR="00B87795" w:rsidRPr="00653D02" w:rsidTr="002E0C1F">
        <w:trPr>
          <w:trHeight w:val="295"/>
        </w:trPr>
        <w:tc>
          <w:tcPr>
            <w:tcW w:w="1993" w:type="dxa"/>
            <w:tcBorders>
              <w:top w:val="single" w:sz="24" w:space="0" w:color="FFFFFF"/>
              <w:left w:val="single" w:sz="8" w:space="0" w:color="FFFFFF"/>
              <w:bottom w:val="single" w:sz="8" w:space="0" w:color="FFFFFF"/>
              <w:right w:val="single" w:sz="8" w:space="0" w:color="FFFFFF"/>
            </w:tcBorders>
            <w:shd w:val="clear" w:color="auto" w:fill="4F81BD"/>
            <w:vAlign w:val="bottom"/>
          </w:tcPr>
          <w:p w:rsidR="00B87795" w:rsidRPr="00EF1E13" w:rsidRDefault="00B87795" w:rsidP="00B87795">
            <w:pPr>
              <w:jc w:val="center"/>
              <w:rPr>
                <w:rFonts w:ascii="Maiandra GD" w:hAnsi="Maiandra GD" w:cs="Arial"/>
                <w:b/>
                <w:bCs/>
                <w:color w:val="FFFFFF" w:themeColor="background1"/>
                <w:sz w:val="20"/>
                <w:szCs w:val="20"/>
                <w:lang w:eastAsia="es-SV"/>
              </w:rPr>
            </w:pPr>
            <w:r>
              <w:rPr>
                <w:rFonts w:ascii="Maiandra GD" w:hAnsi="Maiandra GD" w:cs="Arial"/>
                <w:b/>
                <w:bCs/>
                <w:color w:val="FFFFFF" w:themeColor="background1"/>
                <w:sz w:val="20"/>
                <w:szCs w:val="20"/>
                <w:lang w:eastAsia="es-SV"/>
              </w:rPr>
              <w:t>Promedio mens</w:t>
            </w:r>
            <w:r w:rsidRPr="00EF1E13">
              <w:rPr>
                <w:rFonts w:ascii="Maiandra GD" w:hAnsi="Maiandra GD" w:cs="Arial"/>
                <w:b/>
                <w:bCs/>
                <w:color w:val="FFFFFF" w:themeColor="background1"/>
                <w:sz w:val="20"/>
                <w:szCs w:val="20"/>
                <w:lang w:eastAsia="es-SV"/>
              </w:rPr>
              <w:t>ual</w:t>
            </w:r>
          </w:p>
        </w:tc>
        <w:tc>
          <w:tcPr>
            <w:tcW w:w="1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87795" w:rsidRPr="00B87795" w:rsidRDefault="00B87795" w:rsidP="002E0C1F">
            <w:pPr>
              <w:jc w:val="center"/>
              <w:rPr>
                <w:rFonts w:ascii="Maiandra GD" w:hAnsi="Maiandra GD" w:cs="Arial"/>
                <w:b/>
                <w:bCs/>
                <w:color w:val="FFFFFF" w:themeColor="background1"/>
                <w:sz w:val="20"/>
                <w:szCs w:val="20"/>
                <w:lang w:eastAsia="es-SV"/>
              </w:rPr>
            </w:pPr>
            <w:r w:rsidRPr="00B87795">
              <w:rPr>
                <w:rFonts w:ascii="Maiandra GD" w:hAnsi="Maiandra GD" w:cs="Arial"/>
                <w:b/>
                <w:bCs/>
                <w:color w:val="FFFFFF" w:themeColor="background1"/>
                <w:sz w:val="20"/>
                <w:szCs w:val="20"/>
                <w:lang w:eastAsia="es-SV"/>
              </w:rPr>
              <w:t>1,039</w:t>
            </w:r>
          </w:p>
        </w:tc>
        <w:tc>
          <w:tcPr>
            <w:tcW w:w="1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87795" w:rsidRPr="00B87795" w:rsidRDefault="00B87795" w:rsidP="002E0C1F">
            <w:pPr>
              <w:jc w:val="center"/>
              <w:rPr>
                <w:rFonts w:ascii="Maiandra GD" w:hAnsi="Maiandra GD" w:cs="Arial"/>
                <w:b/>
                <w:bCs/>
                <w:color w:val="FFFFFF" w:themeColor="background1"/>
                <w:sz w:val="20"/>
                <w:szCs w:val="20"/>
                <w:lang w:eastAsia="es-SV"/>
              </w:rPr>
            </w:pPr>
            <w:r w:rsidRPr="00B87795">
              <w:rPr>
                <w:rFonts w:ascii="Maiandra GD" w:hAnsi="Maiandra GD" w:cs="Arial"/>
                <w:b/>
                <w:bCs/>
                <w:color w:val="FFFFFF" w:themeColor="background1"/>
                <w:sz w:val="20"/>
                <w:szCs w:val="20"/>
                <w:lang w:eastAsia="es-SV"/>
              </w:rPr>
              <w:t>424</w:t>
            </w:r>
          </w:p>
        </w:tc>
      </w:tr>
    </w:tbl>
    <w:p w:rsidR="00666BDD" w:rsidRPr="00653D02" w:rsidRDefault="00666BDD" w:rsidP="00666BDD">
      <w:pPr>
        <w:rPr>
          <w:rFonts w:ascii="Arial" w:hAnsi="Arial" w:cs="Arial"/>
          <w:b/>
          <w:color w:val="365F91"/>
          <w:sz w:val="20"/>
          <w:szCs w:val="20"/>
          <w:lang w:val="es-ES"/>
        </w:rPr>
      </w:pPr>
    </w:p>
    <w:p w:rsidR="00B87795" w:rsidRDefault="00B87795" w:rsidP="00666BDD">
      <w:pPr>
        <w:jc w:val="both"/>
        <w:rPr>
          <w:rFonts w:ascii="Maiandra GD" w:hAnsi="Maiandra GD" w:cs="Arial"/>
          <w:sz w:val="20"/>
          <w:szCs w:val="20"/>
        </w:rPr>
      </w:pPr>
    </w:p>
    <w:p w:rsidR="00666BDD" w:rsidRPr="00A038E1" w:rsidRDefault="00FC14B0" w:rsidP="00666BDD">
      <w:pPr>
        <w:jc w:val="both"/>
        <w:rPr>
          <w:rFonts w:ascii="Maiandra GD" w:hAnsi="Maiandra GD" w:cs="Arial"/>
          <w:sz w:val="20"/>
          <w:szCs w:val="20"/>
        </w:rPr>
      </w:pPr>
      <w:r>
        <w:rPr>
          <w:rFonts w:ascii="Arial" w:hAnsi="Arial" w:cs="Arial"/>
          <w:noProof/>
          <w:color w:val="0000FF"/>
          <w:sz w:val="27"/>
          <w:szCs w:val="27"/>
          <w:lang w:eastAsia="es-SV"/>
        </w:rPr>
        <w:drawing>
          <wp:anchor distT="0" distB="0" distL="114300" distR="114300" simplePos="0" relativeHeight="251992576" behindDoc="0" locked="0" layoutInCell="1" allowOverlap="1" wp14:anchorId="4A544633" wp14:editId="1E15F3B6">
            <wp:simplePos x="0" y="0"/>
            <wp:positionH relativeFrom="column">
              <wp:posOffset>4486910</wp:posOffset>
            </wp:positionH>
            <wp:positionV relativeFrom="paragraph">
              <wp:posOffset>124460</wp:posOffset>
            </wp:positionV>
            <wp:extent cx="1676400" cy="1292225"/>
            <wp:effectExtent l="0" t="0" r="0" b="3175"/>
            <wp:wrapSquare wrapText="bothSides"/>
            <wp:docPr id="30" name="Imagen 2" descr="Resultado de imagen de fotografía medidor de agua">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fotografía medidor de agua">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76400" cy="129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1914" w:rsidRPr="00A038E1">
        <w:rPr>
          <w:rFonts w:ascii="Maiandra GD" w:hAnsi="Maiandra GD" w:cs="Arial"/>
          <w:sz w:val="20"/>
          <w:szCs w:val="20"/>
        </w:rPr>
        <w:t xml:space="preserve">Hasta diciembre de 2014, de los </w:t>
      </w:r>
      <w:r w:rsidR="00A038E1" w:rsidRPr="00A038E1">
        <w:rPr>
          <w:rFonts w:ascii="Maiandra GD" w:hAnsi="Maiandra GD" w:cs="Arial"/>
          <w:sz w:val="20"/>
          <w:szCs w:val="20"/>
        </w:rPr>
        <w:t>825,259</w:t>
      </w:r>
      <w:r w:rsidR="003D1914" w:rsidRPr="00A038E1">
        <w:rPr>
          <w:rFonts w:ascii="Maiandra GD" w:hAnsi="Maiandra GD" w:cs="Arial"/>
          <w:sz w:val="20"/>
          <w:szCs w:val="20"/>
        </w:rPr>
        <w:t xml:space="preserve"> servicios de acueductos a nivel nacional, </w:t>
      </w:r>
      <w:r w:rsidR="00A038E1" w:rsidRPr="00A038E1">
        <w:rPr>
          <w:rFonts w:ascii="Maiandra GD" w:hAnsi="Maiandra GD" w:cs="Arial"/>
          <w:sz w:val="20"/>
          <w:szCs w:val="20"/>
        </w:rPr>
        <w:t>765,932</w:t>
      </w:r>
      <w:r w:rsidR="003D1914" w:rsidRPr="00A038E1">
        <w:rPr>
          <w:rFonts w:ascii="Maiandra GD" w:hAnsi="Maiandra GD" w:cs="Arial"/>
          <w:sz w:val="20"/>
          <w:szCs w:val="20"/>
        </w:rPr>
        <w:t xml:space="preserve"> contaban con un medidor instalado en su vivienda, (incluye servicios de Operadores Descentralizados), lo cual significa que los usuarios con medición representan un </w:t>
      </w:r>
      <w:r w:rsidR="00A038E1" w:rsidRPr="00A038E1">
        <w:rPr>
          <w:rFonts w:ascii="Maiandra GD" w:hAnsi="Maiandra GD" w:cs="Arial"/>
          <w:sz w:val="20"/>
          <w:szCs w:val="20"/>
        </w:rPr>
        <w:t>92.8</w:t>
      </w:r>
      <w:r w:rsidR="003D1914" w:rsidRPr="00A038E1">
        <w:rPr>
          <w:rFonts w:ascii="Maiandra GD" w:hAnsi="Maiandra GD" w:cs="Arial"/>
          <w:sz w:val="20"/>
          <w:szCs w:val="20"/>
        </w:rPr>
        <w:t>% del total. Este resultado fue posible por la continuidad que se ha dado al programa de micro medición, pues durante el período que se informa, se instalaron 73,044 medidores a nivel nacional.</w:t>
      </w:r>
    </w:p>
    <w:p w:rsidR="00666BDD" w:rsidRPr="00A038E1"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r w:rsidRPr="00A038E1">
        <w:rPr>
          <w:rFonts w:ascii="Maiandra GD" w:hAnsi="Maiandra GD" w:cs="Arial"/>
          <w:sz w:val="20"/>
          <w:szCs w:val="20"/>
        </w:rPr>
        <w:t xml:space="preserve">Del total de usuarios con medidor;  </w:t>
      </w:r>
      <w:r w:rsidR="00A038E1" w:rsidRPr="00A038E1">
        <w:rPr>
          <w:rFonts w:ascii="Maiandra GD" w:hAnsi="Maiandra GD" w:cs="Arial"/>
          <w:sz w:val="20"/>
          <w:szCs w:val="20"/>
        </w:rPr>
        <w:t>710,272</w:t>
      </w:r>
      <w:r w:rsidRPr="00A038E1">
        <w:rPr>
          <w:rFonts w:ascii="Maiandra GD" w:hAnsi="Maiandra GD" w:cs="Arial"/>
          <w:sz w:val="20"/>
          <w:szCs w:val="20"/>
        </w:rPr>
        <w:t xml:space="preserve"> aparatos se encontraban en buen estado, lo cual significa que se opera con un índice de Micro medición del </w:t>
      </w:r>
      <w:r w:rsidR="00A038E1" w:rsidRPr="00A038E1">
        <w:rPr>
          <w:rFonts w:ascii="Maiandra GD" w:hAnsi="Maiandra GD" w:cs="Arial"/>
          <w:sz w:val="20"/>
          <w:szCs w:val="20"/>
        </w:rPr>
        <w:t>92.7</w:t>
      </w:r>
      <w:r w:rsidRPr="00A038E1">
        <w:rPr>
          <w:rFonts w:ascii="Maiandra GD" w:hAnsi="Maiandra GD" w:cs="Arial"/>
          <w:sz w:val="20"/>
          <w:szCs w:val="20"/>
        </w:rPr>
        <w:t>%. Este índice es el resultado del descargo de los medidores que salen de operación y la incorporación de nuevos a los sistemas.</w:t>
      </w:r>
      <w:r w:rsidRPr="009B3548">
        <w:rPr>
          <w:rFonts w:ascii="Cambria" w:hAnsi="Cambria"/>
          <w:noProof/>
          <w:lang w:eastAsia="es-SV"/>
        </w:rPr>
        <w:t xml:space="preserve"> </w:t>
      </w:r>
    </w:p>
    <w:p w:rsidR="00666BDD" w:rsidRPr="00653D02" w:rsidRDefault="00666BDD" w:rsidP="00666BDD">
      <w:pPr>
        <w:jc w:val="both"/>
        <w:rPr>
          <w:rFonts w:ascii="Maiandra GD" w:hAnsi="Maiandra GD" w:cs="Arial"/>
          <w:sz w:val="20"/>
          <w:szCs w:val="20"/>
        </w:rPr>
      </w:pPr>
    </w:p>
    <w:p w:rsidR="00EF1E13" w:rsidRPr="00EF1E13" w:rsidRDefault="00EF1E13" w:rsidP="00EF1E13">
      <w:pPr>
        <w:jc w:val="both"/>
        <w:rPr>
          <w:rFonts w:ascii="Maiandra GD" w:hAnsi="Maiandra GD" w:cs="Arial"/>
          <w:sz w:val="20"/>
          <w:szCs w:val="20"/>
        </w:rPr>
      </w:pPr>
      <w:r w:rsidRPr="00EF1E13">
        <w:rPr>
          <w:rFonts w:ascii="Maiandra GD" w:hAnsi="Maiandra GD" w:cs="Arial"/>
          <w:sz w:val="20"/>
          <w:szCs w:val="20"/>
        </w:rPr>
        <w:t>La Gerencia Comercial, informa que globalmente se tienen  831,426 cuentas registradas a nivel nacional, tanto para servicios de Acueducto como de Alcantarillado. De este dato global, se facturan  793,775 servicios, representando el 95.5% de los usuarios atendidos. Asimismo, 3,699 servicios se encuentran inactivos y 33,952 no se facturan, pues son situaciones especiales como por ejemplo: clientes que tramitaron la suspensión temporal del servicio, conexiones provisionales por construcción y un grupo importante de servicios públicos que por disposición tarifaria no se factura, tal es el caso de cementerios, zonas verdes y otros lugares.</w:t>
      </w:r>
    </w:p>
    <w:p w:rsidR="00EF1E13" w:rsidRPr="00EF1E13" w:rsidRDefault="00EF1E13" w:rsidP="00EF1E13">
      <w:pPr>
        <w:jc w:val="both"/>
        <w:rPr>
          <w:rFonts w:ascii="Maiandra GD" w:hAnsi="Maiandra GD" w:cs="Arial"/>
          <w:sz w:val="20"/>
          <w:szCs w:val="20"/>
        </w:rPr>
      </w:pPr>
    </w:p>
    <w:p w:rsidR="00666BDD" w:rsidRDefault="00FC14B0" w:rsidP="00EF1E13">
      <w:pPr>
        <w:jc w:val="both"/>
        <w:rPr>
          <w:rFonts w:ascii="Maiandra GD" w:hAnsi="Maiandra GD" w:cs="Arial"/>
          <w:sz w:val="20"/>
          <w:szCs w:val="20"/>
        </w:rPr>
      </w:pPr>
      <w:r w:rsidRPr="00FC14B0">
        <w:rPr>
          <w:rFonts w:ascii="Maiandra GD" w:hAnsi="Maiandra GD" w:cs="Arial"/>
          <w:sz w:val="20"/>
          <w:szCs w:val="20"/>
        </w:rPr>
        <w:lastRenderedPageBreak/>
        <w:t>Con respecto al consumo de agua potable registrado durante el 2014 a nivel nacional, está compuesto de la siguiente manera: 193.7 millones corresponden a los usuarios de ANDA y Operadores Descentralizados, en cuanto a los Sistemas Autoabastecidos (Explotación Privada) se registra 32.3 millones, ambas cifras hacen el total de 226.0 millones.</w:t>
      </w:r>
      <w:r w:rsidR="00B87795">
        <w:rPr>
          <w:rFonts w:ascii="Maiandra GD" w:hAnsi="Maiandra GD" w:cs="Arial"/>
          <w:sz w:val="20"/>
          <w:szCs w:val="20"/>
        </w:rPr>
        <w:t xml:space="preserve"> </w:t>
      </w:r>
      <w:r w:rsidR="003D1914">
        <w:rPr>
          <w:rFonts w:ascii="Maiandra GD" w:hAnsi="Maiandra GD" w:cs="Arial"/>
          <w:sz w:val="20"/>
          <w:szCs w:val="20"/>
        </w:rPr>
        <w:t xml:space="preserve">La gráfica </w:t>
      </w:r>
      <w:r w:rsidR="00242D60">
        <w:rPr>
          <w:rFonts w:ascii="Maiandra GD" w:hAnsi="Maiandra GD" w:cs="Arial"/>
          <w:sz w:val="20"/>
          <w:szCs w:val="20"/>
        </w:rPr>
        <w:t>N</w:t>
      </w:r>
      <w:r w:rsidR="003D1914">
        <w:rPr>
          <w:rFonts w:ascii="Maiandra GD" w:hAnsi="Maiandra GD" w:cs="Arial"/>
          <w:sz w:val="20"/>
          <w:szCs w:val="20"/>
        </w:rPr>
        <w:t>o. 1</w:t>
      </w:r>
      <w:r w:rsidR="00335411">
        <w:rPr>
          <w:rFonts w:ascii="Maiandra GD" w:hAnsi="Maiandra GD" w:cs="Arial"/>
          <w:sz w:val="20"/>
          <w:szCs w:val="20"/>
        </w:rPr>
        <w:t>1</w:t>
      </w:r>
      <w:r w:rsidR="00EF1E13" w:rsidRPr="00EF1E13">
        <w:rPr>
          <w:rFonts w:ascii="Maiandra GD" w:hAnsi="Maiandra GD" w:cs="Arial"/>
          <w:sz w:val="20"/>
          <w:szCs w:val="20"/>
        </w:rPr>
        <w:t xml:space="preserve"> muestra porcentualmente la distribución del consumo total a partir de los usuarios de ANDA, los usuarios de Sistemas Autoabastecidos y de los Operadores Descentralizados, en las diferentes regiones del país.</w:t>
      </w:r>
    </w:p>
    <w:p w:rsidR="00B87795" w:rsidRDefault="00B87795" w:rsidP="00666BDD">
      <w:pPr>
        <w:jc w:val="center"/>
        <w:rPr>
          <w:rFonts w:ascii="Tw Cen MT" w:hAnsi="Tw Cen MT" w:cs="Arial"/>
          <w:b/>
          <w:sz w:val="22"/>
          <w:szCs w:val="18"/>
        </w:rPr>
      </w:pPr>
    </w:p>
    <w:p w:rsidR="00666BDD" w:rsidRPr="00653D02" w:rsidRDefault="005A0227" w:rsidP="00666BDD">
      <w:pPr>
        <w:jc w:val="center"/>
        <w:rPr>
          <w:rFonts w:ascii="Tw Cen MT" w:hAnsi="Tw Cen MT" w:cs="Arial"/>
          <w:b/>
          <w:sz w:val="22"/>
          <w:szCs w:val="18"/>
        </w:rPr>
      </w:pPr>
      <w:r>
        <w:rPr>
          <w:rFonts w:ascii="Tw Cen MT" w:hAnsi="Tw Cen MT" w:cs="Arial"/>
          <w:b/>
          <w:sz w:val="22"/>
          <w:szCs w:val="18"/>
        </w:rPr>
        <w:t>GRÁFICA No. 11</w:t>
      </w:r>
    </w:p>
    <w:p w:rsidR="00666BDD" w:rsidRPr="00653D02" w:rsidRDefault="00666BDD" w:rsidP="00666BDD">
      <w:pPr>
        <w:jc w:val="center"/>
        <w:rPr>
          <w:rFonts w:ascii="Arial" w:hAnsi="Arial" w:cs="Arial"/>
          <w:b/>
          <w:color w:val="365F91"/>
          <w:sz w:val="20"/>
          <w:szCs w:val="20"/>
          <w:lang w:val="es-ES"/>
        </w:rPr>
      </w:pPr>
      <w:r w:rsidRPr="00653D02">
        <w:rPr>
          <w:rFonts w:ascii="Tw Cen MT" w:hAnsi="Tw Cen MT" w:cs="Arial"/>
          <w:sz w:val="20"/>
          <w:szCs w:val="18"/>
        </w:rPr>
        <w:t>CONSUMO DE AGUA POR REGIONES,  AÑO 201</w:t>
      </w:r>
      <w:r w:rsidR="00A94C9A">
        <w:rPr>
          <w:rFonts w:ascii="Tw Cen MT" w:hAnsi="Tw Cen MT" w:cs="Arial"/>
          <w:sz w:val="20"/>
          <w:szCs w:val="18"/>
        </w:rPr>
        <w:t>4</w:t>
      </w:r>
    </w:p>
    <w:p w:rsidR="00666BDD" w:rsidRPr="00653D02" w:rsidRDefault="00EF1E13" w:rsidP="00666BDD">
      <w:pPr>
        <w:jc w:val="both"/>
        <w:rPr>
          <w:rFonts w:ascii="Maiandra GD" w:hAnsi="Maiandra GD" w:cs="Arial"/>
          <w:sz w:val="16"/>
          <w:szCs w:val="20"/>
          <w:lang w:val="es-ES"/>
        </w:rPr>
      </w:pPr>
      <w:r>
        <w:rPr>
          <w:rFonts w:eastAsia="Meiryo" w:cs="Utsaah"/>
          <w:noProof/>
          <w:lang w:eastAsia="es-SV"/>
        </w:rPr>
        <w:drawing>
          <wp:anchor distT="0" distB="0" distL="114300" distR="114300" simplePos="0" relativeHeight="251862528" behindDoc="0" locked="0" layoutInCell="1" allowOverlap="1" wp14:anchorId="16961014" wp14:editId="15F37DA6">
            <wp:simplePos x="0" y="0"/>
            <wp:positionH relativeFrom="margin">
              <wp:posOffset>1191260</wp:posOffset>
            </wp:positionH>
            <wp:positionV relativeFrom="paragraph">
              <wp:posOffset>31115</wp:posOffset>
            </wp:positionV>
            <wp:extent cx="3728720" cy="1780540"/>
            <wp:effectExtent l="0" t="0" r="508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28720" cy="1780540"/>
                    </a:xfrm>
                    <a:prstGeom prst="rect">
                      <a:avLst/>
                    </a:prstGeom>
                    <a:noFill/>
                  </pic:spPr>
                </pic:pic>
              </a:graphicData>
            </a:graphic>
            <wp14:sizeRelH relativeFrom="page">
              <wp14:pctWidth>0</wp14:pctWidth>
            </wp14:sizeRelH>
            <wp14:sizeRelV relativeFrom="page">
              <wp14:pctHeight>0</wp14:pctHeight>
            </wp14:sizeRelV>
          </wp:anchor>
        </w:drawing>
      </w: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Default="00666BDD" w:rsidP="00666BDD">
      <w:pPr>
        <w:jc w:val="both"/>
        <w:rPr>
          <w:rFonts w:ascii="Maiandra GD" w:hAnsi="Maiandra GD" w:cs="Arial"/>
          <w:sz w:val="20"/>
          <w:szCs w:val="20"/>
        </w:rPr>
      </w:pPr>
    </w:p>
    <w:p w:rsidR="00B87795" w:rsidRPr="00653D02" w:rsidRDefault="00B87795" w:rsidP="00666BDD">
      <w:pPr>
        <w:jc w:val="both"/>
        <w:rPr>
          <w:rFonts w:ascii="Maiandra GD" w:hAnsi="Maiandra GD" w:cs="Arial"/>
          <w:sz w:val="20"/>
          <w:szCs w:val="20"/>
        </w:rPr>
      </w:pPr>
    </w:p>
    <w:p w:rsidR="00666BDD" w:rsidRDefault="003F53C2" w:rsidP="00666BDD">
      <w:pPr>
        <w:jc w:val="both"/>
        <w:rPr>
          <w:rFonts w:ascii="Maiandra GD" w:hAnsi="Maiandra GD" w:cs="Arial"/>
          <w:sz w:val="20"/>
          <w:szCs w:val="20"/>
        </w:rPr>
      </w:pPr>
      <w:r w:rsidRPr="003F53C2">
        <w:rPr>
          <w:rFonts w:ascii="Maiandra GD" w:hAnsi="Maiandra GD" w:cs="Arial"/>
          <w:sz w:val="20"/>
          <w:szCs w:val="20"/>
        </w:rPr>
        <w:t xml:space="preserve">La </w:t>
      </w:r>
      <w:r w:rsidR="00242D60">
        <w:rPr>
          <w:rFonts w:ascii="Maiandra GD" w:hAnsi="Maiandra GD" w:cs="Arial"/>
          <w:sz w:val="20"/>
          <w:szCs w:val="20"/>
        </w:rPr>
        <w:t>g</w:t>
      </w:r>
      <w:r w:rsidRPr="003F53C2">
        <w:rPr>
          <w:rFonts w:ascii="Maiandra GD" w:hAnsi="Maiandra GD" w:cs="Arial"/>
          <w:sz w:val="20"/>
          <w:szCs w:val="20"/>
        </w:rPr>
        <w:t>ráfica No. 12, muestra el consumo mensual a nivel nacional en miles de m3, registrado durante enero a diciembre 2014, asimismo se registró 226.0 millones de metros cúbicos al cierre del 2014</w:t>
      </w:r>
      <w:r w:rsidR="00B87795" w:rsidRPr="00B87795">
        <w:rPr>
          <w:rFonts w:ascii="Maiandra GD" w:hAnsi="Maiandra GD" w:cs="Arial"/>
          <w:sz w:val="20"/>
          <w:szCs w:val="20"/>
        </w:rPr>
        <w:t>.</w:t>
      </w:r>
    </w:p>
    <w:p w:rsidR="00B87795" w:rsidRDefault="00B87795" w:rsidP="00666BDD">
      <w:pPr>
        <w:jc w:val="center"/>
        <w:rPr>
          <w:rFonts w:ascii="Tw Cen MT" w:hAnsi="Tw Cen MT" w:cs="Arial"/>
          <w:b/>
          <w:sz w:val="22"/>
          <w:szCs w:val="18"/>
        </w:rPr>
      </w:pPr>
    </w:p>
    <w:p w:rsidR="00666BDD" w:rsidRPr="00653D02" w:rsidRDefault="005A0227" w:rsidP="00666BDD">
      <w:pPr>
        <w:jc w:val="center"/>
        <w:rPr>
          <w:rFonts w:ascii="Tw Cen MT" w:hAnsi="Tw Cen MT" w:cs="Arial"/>
          <w:b/>
          <w:sz w:val="22"/>
          <w:szCs w:val="18"/>
        </w:rPr>
      </w:pPr>
      <w:r>
        <w:rPr>
          <w:rFonts w:ascii="Tw Cen MT" w:hAnsi="Tw Cen MT" w:cs="Arial"/>
          <w:b/>
          <w:sz w:val="22"/>
          <w:szCs w:val="18"/>
        </w:rPr>
        <w:t>GRÁFICA No. 12</w:t>
      </w:r>
    </w:p>
    <w:p w:rsidR="00666BDD" w:rsidRPr="00653D02" w:rsidRDefault="00666BDD" w:rsidP="00666BDD">
      <w:pPr>
        <w:jc w:val="center"/>
        <w:rPr>
          <w:rFonts w:ascii="Tw Cen MT" w:hAnsi="Tw Cen MT" w:cs="Arial"/>
          <w:sz w:val="20"/>
          <w:szCs w:val="18"/>
        </w:rPr>
      </w:pPr>
      <w:r w:rsidRPr="00653D02">
        <w:rPr>
          <w:rFonts w:ascii="Tw Cen MT" w:hAnsi="Tw Cen MT" w:cs="Arial"/>
          <w:sz w:val="20"/>
          <w:szCs w:val="18"/>
        </w:rPr>
        <w:t>CONSUMO DE AGUA A NIVEL NACIONAL</w:t>
      </w:r>
    </w:p>
    <w:p w:rsidR="00666BDD" w:rsidRDefault="002E0C1F" w:rsidP="00666BDD">
      <w:pPr>
        <w:jc w:val="center"/>
        <w:rPr>
          <w:rFonts w:ascii="Tw Cen MT" w:hAnsi="Tw Cen MT" w:cs="Arial"/>
          <w:sz w:val="20"/>
          <w:szCs w:val="18"/>
        </w:rPr>
      </w:pPr>
      <w:r>
        <w:rPr>
          <w:rFonts w:ascii="Tw Cen MT" w:hAnsi="Tw Cen MT" w:cs="Arial"/>
          <w:sz w:val="20"/>
          <w:szCs w:val="18"/>
        </w:rPr>
        <w:t>AÑO 2014</w:t>
      </w:r>
    </w:p>
    <w:p w:rsidR="002E0C1F" w:rsidRDefault="002E0C1F" w:rsidP="00666BDD">
      <w:pPr>
        <w:jc w:val="center"/>
        <w:rPr>
          <w:rFonts w:ascii="Tw Cen MT" w:hAnsi="Tw Cen MT" w:cs="Arial"/>
          <w:sz w:val="20"/>
          <w:szCs w:val="18"/>
        </w:rPr>
      </w:pPr>
    </w:p>
    <w:p w:rsidR="00666BDD" w:rsidRDefault="003F53C2" w:rsidP="00666BDD">
      <w:pPr>
        <w:jc w:val="center"/>
        <w:rPr>
          <w:rFonts w:ascii="Tw Cen MT" w:hAnsi="Tw Cen MT" w:cs="Arial"/>
          <w:sz w:val="20"/>
          <w:szCs w:val="18"/>
        </w:rPr>
      </w:pPr>
      <w:r>
        <w:rPr>
          <w:noProof/>
          <w:lang w:eastAsia="es-SV"/>
        </w:rPr>
        <w:drawing>
          <wp:anchor distT="0" distB="0" distL="114300" distR="114300" simplePos="0" relativeHeight="252007936" behindDoc="0" locked="0" layoutInCell="1" allowOverlap="1" wp14:anchorId="3D1FB6AF" wp14:editId="04B033E4">
            <wp:simplePos x="0" y="0"/>
            <wp:positionH relativeFrom="column">
              <wp:posOffset>781685</wp:posOffset>
            </wp:positionH>
            <wp:positionV relativeFrom="paragraph">
              <wp:posOffset>3175</wp:posOffset>
            </wp:positionV>
            <wp:extent cx="4543425" cy="1924050"/>
            <wp:effectExtent l="0" t="0" r="9525" b="19050"/>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rsidR="00666BDD" w:rsidRPr="00653D02" w:rsidRDefault="00666BDD" w:rsidP="00666BDD">
      <w:pPr>
        <w:jc w:val="center"/>
        <w:rPr>
          <w:rFonts w:ascii="Maiandra GD" w:hAnsi="Maiandra GD" w:cs="Arial"/>
          <w:sz w:val="20"/>
          <w:szCs w:val="20"/>
          <w:lang w:val="es-ES"/>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Pr="00653D02" w:rsidRDefault="00666BDD" w:rsidP="00666BDD">
      <w:pPr>
        <w:jc w:val="both"/>
        <w:rPr>
          <w:rFonts w:ascii="Maiandra GD" w:hAnsi="Maiandra GD" w:cs="Arial"/>
          <w:sz w:val="20"/>
          <w:szCs w:val="20"/>
        </w:rPr>
      </w:pPr>
    </w:p>
    <w:p w:rsidR="00666BDD" w:rsidRDefault="00666BDD" w:rsidP="00666BDD">
      <w:pPr>
        <w:jc w:val="both"/>
        <w:rPr>
          <w:rFonts w:ascii="Maiandra GD" w:hAnsi="Maiandra GD" w:cs="Arial"/>
          <w:sz w:val="20"/>
          <w:szCs w:val="20"/>
        </w:rPr>
      </w:pPr>
    </w:p>
    <w:p w:rsidR="00B87795" w:rsidRDefault="00B87795" w:rsidP="00A94C9A">
      <w:pPr>
        <w:jc w:val="both"/>
        <w:rPr>
          <w:rFonts w:ascii="Maiandra GD" w:hAnsi="Maiandra GD" w:cs="Arial"/>
          <w:sz w:val="20"/>
          <w:szCs w:val="20"/>
        </w:rPr>
      </w:pPr>
    </w:p>
    <w:p w:rsidR="00A94C9A" w:rsidRPr="00A94C9A" w:rsidRDefault="00A94C9A" w:rsidP="00A94C9A">
      <w:pPr>
        <w:jc w:val="both"/>
        <w:rPr>
          <w:rFonts w:ascii="Maiandra GD" w:hAnsi="Maiandra GD" w:cs="Arial"/>
          <w:sz w:val="20"/>
          <w:szCs w:val="20"/>
        </w:rPr>
      </w:pPr>
      <w:r w:rsidRPr="00A94C9A">
        <w:rPr>
          <w:rFonts w:ascii="Maiandra GD" w:hAnsi="Maiandra GD" w:cs="Arial"/>
          <w:sz w:val="20"/>
          <w:szCs w:val="20"/>
        </w:rPr>
        <w:t>Con relación a la facturación de los servicios de acueductos y alcantarillados, como principal fuente de recaudación de ingresos para la Institución, estos han generado un valor facturado de  $ 93.8 millones, lo que significa  $ 7.8 millones mensuales en promedio; adicionalmente se facturaron en concepto de nuevas acometidas, mora y otros servicios que se derivan de la comercialización por el suministro de agua; un monto de $ 7.6 millones de dólares. Además se facturaron $ 3.6 millones provenientes de los Sistemas Autoabastecidos (Explotación Privada), sumando un total de $ 105.0 millones en los 3 rubros mencionados. Por cuenta de los Operadores Descentralizados se contabilizó y facturó un monto de $ 1.7 millones en el año 2014, alcanzando un monto total general facturado de  $ 106.7 millones.</w:t>
      </w:r>
    </w:p>
    <w:p w:rsidR="00A94C9A" w:rsidRPr="00A94C9A" w:rsidRDefault="00A94C9A" w:rsidP="00A94C9A">
      <w:pPr>
        <w:jc w:val="both"/>
        <w:rPr>
          <w:rFonts w:ascii="Maiandra GD" w:hAnsi="Maiandra GD" w:cs="Arial"/>
          <w:sz w:val="20"/>
          <w:szCs w:val="20"/>
        </w:rPr>
      </w:pPr>
    </w:p>
    <w:p w:rsidR="00666BDD" w:rsidRDefault="00A94C9A" w:rsidP="00A94C9A">
      <w:pPr>
        <w:jc w:val="both"/>
        <w:rPr>
          <w:rFonts w:ascii="Maiandra GD" w:hAnsi="Maiandra GD" w:cs="Arial"/>
          <w:sz w:val="20"/>
          <w:szCs w:val="20"/>
        </w:rPr>
      </w:pPr>
      <w:r w:rsidRPr="00A94C9A">
        <w:rPr>
          <w:rFonts w:ascii="Maiandra GD" w:hAnsi="Maiandra GD" w:cs="Arial"/>
          <w:sz w:val="20"/>
          <w:szCs w:val="20"/>
        </w:rPr>
        <w:t>En los Cuadros Nos. 6 y 7 se muestran respectivamente los consumos y valores totales facturados mensualmente a los usuarios de la Institución en el transcurso del año</w:t>
      </w:r>
      <w:r w:rsidR="00666BDD" w:rsidRPr="00653D02">
        <w:rPr>
          <w:rFonts w:ascii="Maiandra GD" w:hAnsi="Maiandra GD" w:cs="Arial"/>
          <w:sz w:val="20"/>
          <w:szCs w:val="20"/>
        </w:rPr>
        <w:t>.</w:t>
      </w:r>
    </w:p>
    <w:p w:rsidR="00B87795" w:rsidRDefault="00B87795" w:rsidP="00A94C9A">
      <w:pPr>
        <w:jc w:val="both"/>
        <w:rPr>
          <w:rFonts w:ascii="Maiandra GD" w:hAnsi="Maiandra GD" w:cs="Arial"/>
          <w:sz w:val="20"/>
          <w:szCs w:val="20"/>
        </w:rPr>
      </w:pPr>
    </w:p>
    <w:p w:rsidR="00666BDD" w:rsidRPr="00653D02" w:rsidRDefault="00666BDD" w:rsidP="00666BDD">
      <w:pPr>
        <w:jc w:val="center"/>
        <w:rPr>
          <w:rFonts w:ascii="Tw Cen MT" w:hAnsi="Tw Cen MT" w:cs="Arial"/>
          <w:b/>
          <w:sz w:val="22"/>
          <w:szCs w:val="18"/>
        </w:rPr>
      </w:pPr>
      <w:r w:rsidRPr="00653D02">
        <w:rPr>
          <w:rFonts w:ascii="Tw Cen MT" w:hAnsi="Tw Cen MT" w:cs="Arial"/>
          <w:b/>
          <w:sz w:val="22"/>
          <w:szCs w:val="18"/>
        </w:rPr>
        <w:lastRenderedPageBreak/>
        <w:t>CUADRO No. 6</w:t>
      </w:r>
    </w:p>
    <w:p w:rsidR="00666BDD" w:rsidRPr="00653D02" w:rsidRDefault="00666BDD" w:rsidP="00666BDD">
      <w:pPr>
        <w:jc w:val="center"/>
        <w:rPr>
          <w:rFonts w:ascii="Tw Cen MT" w:hAnsi="Tw Cen MT" w:cs="Arial"/>
          <w:sz w:val="20"/>
          <w:szCs w:val="18"/>
        </w:rPr>
      </w:pPr>
      <w:r w:rsidRPr="00653D02">
        <w:rPr>
          <w:rFonts w:ascii="Tw Cen MT" w:hAnsi="Tw Cen MT" w:cs="Arial"/>
          <w:sz w:val="20"/>
          <w:szCs w:val="18"/>
        </w:rPr>
        <w:t>CONSUMOS TOTALES AÑO 201</w:t>
      </w:r>
      <w:r w:rsidR="00A94C9A">
        <w:rPr>
          <w:rFonts w:ascii="Tw Cen MT" w:hAnsi="Tw Cen MT" w:cs="Arial"/>
          <w:sz w:val="20"/>
          <w:szCs w:val="18"/>
        </w:rPr>
        <w:t>4</w:t>
      </w:r>
    </w:p>
    <w:p w:rsidR="00666BDD" w:rsidRDefault="00666BDD" w:rsidP="00666BDD">
      <w:pPr>
        <w:jc w:val="center"/>
        <w:rPr>
          <w:rFonts w:ascii="Tw Cen MT" w:hAnsi="Tw Cen MT" w:cs="Arial"/>
          <w:sz w:val="20"/>
          <w:szCs w:val="18"/>
        </w:rPr>
      </w:pPr>
      <w:r w:rsidRPr="00653D02">
        <w:rPr>
          <w:rFonts w:ascii="Tw Cen MT" w:hAnsi="Tw Cen MT" w:cs="Arial"/>
          <w:sz w:val="20"/>
          <w:szCs w:val="18"/>
        </w:rPr>
        <w:t>(EN METROS CÚBICOS)</w:t>
      </w:r>
    </w:p>
    <w:p w:rsidR="00A94C9A" w:rsidRPr="00A94C9A" w:rsidRDefault="00A94C9A" w:rsidP="00666BDD">
      <w:pPr>
        <w:jc w:val="center"/>
        <w:rPr>
          <w:rFonts w:ascii="Tw Cen MT" w:hAnsi="Tw Cen MT" w:cs="Arial"/>
          <w:sz w:val="8"/>
          <w:szCs w:val="18"/>
        </w:rPr>
      </w:pPr>
    </w:p>
    <w:tbl>
      <w:tblPr>
        <w:tblW w:w="9620" w:type="dxa"/>
        <w:jc w:val="center"/>
        <w:tblBorders>
          <w:top w:val="single" w:sz="8" w:space="0" w:color="7BA0CD"/>
          <w:left w:val="single" w:sz="8" w:space="0" w:color="7BA0CD"/>
          <w:bottom w:val="single" w:sz="8" w:space="0" w:color="7BA0CD"/>
          <w:right w:val="single" w:sz="8" w:space="0" w:color="7BA0CD"/>
          <w:insideH w:val="single" w:sz="8" w:space="0" w:color="7BA0CD"/>
        </w:tblBorders>
        <w:tblLook w:val="04E0" w:firstRow="1" w:lastRow="1" w:firstColumn="1" w:lastColumn="0" w:noHBand="0" w:noVBand="1"/>
      </w:tblPr>
      <w:tblGrid>
        <w:gridCol w:w="1904"/>
        <w:gridCol w:w="1864"/>
        <w:gridCol w:w="2055"/>
        <w:gridCol w:w="1914"/>
        <w:gridCol w:w="1883"/>
      </w:tblGrid>
      <w:tr w:rsidR="00666BDD" w:rsidRPr="00653D02" w:rsidTr="00B87795">
        <w:trPr>
          <w:trHeight w:val="193"/>
          <w:jc w:val="center"/>
        </w:trPr>
        <w:tc>
          <w:tcPr>
            <w:tcW w:w="1904" w:type="dxa"/>
            <w:vMerge w:val="restart"/>
            <w:tcBorders>
              <w:top w:val="single" w:sz="8" w:space="0" w:color="4F81BD"/>
              <w:left w:val="single" w:sz="8" w:space="0" w:color="4F81BD"/>
              <w:bottom w:val="single" w:sz="8" w:space="0" w:color="7BA0CD"/>
              <w:right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lang w:eastAsia="es-SV"/>
              </w:rPr>
            </w:pPr>
            <w:r w:rsidRPr="006A513D">
              <w:rPr>
                <w:rFonts w:ascii="Maiandra GD" w:hAnsi="Maiandra GD" w:cs="Arial"/>
                <w:b/>
                <w:bCs/>
                <w:color w:val="FFFFFF"/>
                <w:lang w:eastAsia="es-SV"/>
              </w:rPr>
              <w:t>MESES</w:t>
            </w:r>
          </w:p>
        </w:tc>
        <w:tc>
          <w:tcPr>
            <w:tcW w:w="7716" w:type="dxa"/>
            <w:gridSpan w:val="4"/>
            <w:tcBorders>
              <w:top w:val="single" w:sz="8" w:space="0" w:color="4F81BD"/>
              <w:left w:val="single" w:sz="4" w:space="0" w:color="FFFFFF"/>
              <w:bottom w:val="single" w:sz="4" w:space="0" w:color="FFFFFF"/>
              <w:right w:val="single" w:sz="8" w:space="0" w:color="4F81BD"/>
            </w:tcBorders>
            <w:shd w:val="clear" w:color="auto" w:fill="4F81BD"/>
            <w:vAlign w:val="center"/>
            <w:hideMark/>
          </w:tcPr>
          <w:p w:rsidR="00666BDD" w:rsidRPr="006A513D" w:rsidRDefault="00666BDD" w:rsidP="00666BDD">
            <w:pPr>
              <w:jc w:val="center"/>
              <w:rPr>
                <w:rFonts w:ascii="Arial" w:hAnsi="Arial" w:cs="Arial"/>
                <w:b/>
                <w:bCs/>
                <w:color w:val="FFFFFF"/>
                <w:lang w:eastAsia="es-SV"/>
              </w:rPr>
            </w:pPr>
            <w:r w:rsidRPr="006A513D">
              <w:rPr>
                <w:rFonts w:ascii="Maiandra GD" w:hAnsi="Maiandra GD" w:cs="Arial"/>
                <w:b/>
                <w:bCs/>
                <w:color w:val="FFFFFF"/>
                <w:sz w:val="20"/>
                <w:szCs w:val="20"/>
              </w:rPr>
              <w:t>CONSUMOS</w:t>
            </w:r>
          </w:p>
        </w:tc>
      </w:tr>
      <w:tr w:rsidR="00666BDD" w:rsidRPr="00653D02" w:rsidTr="00B87795">
        <w:trPr>
          <w:trHeight w:val="850"/>
          <w:jc w:val="center"/>
        </w:trPr>
        <w:tc>
          <w:tcPr>
            <w:tcW w:w="1904" w:type="dxa"/>
            <w:vMerge/>
            <w:tcBorders>
              <w:left w:val="single" w:sz="8" w:space="0" w:color="4F81BD"/>
              <w:right w:val="single" w:sz="4" w:space="0" w:color="FFFFFF"/>
            </w:tcBorders>
            <w:shd w:val="clear" w:color="auto" w:fill="D3DFEE"/>
            <w:hideMark/>
          </w:tcPr>
          <w:p w:rsidR="00666BDD" w:rsidRPr="006A513D" w:rsidRDefault="00666BDD" w:rsidP="00666BDD">
            <w:pPr>
              <w:rPr>
                <w:rFonts w:ascii="Arial" w:hAnsi="Arial" w:cs="Arial"/>
                <w:b/>
                <w:bCs/>
                <w:lang w:eastAsia="es-SV"/>
              </w:rPr>
            </w:pPr>
          </w:p>
        </w:tc>
        <w:tc>
          <w:tcPr>
            <w:tcW w:w="1864" w:type="dxa"/>
            <w:tcBorders>
              <w:top w:val="single" w:sz="4" w:space="0" w:color="FFFFFF"/>
              <w:left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20"/>
                <w:szCs w:val="20"/>
              </w:rPr>
            </w:pPr>
            <w:r w:rsidRPr="006A513D">
              <w:rPr>
                <w:rFonts w:ascii="Maiandra GD" w:hAnsi="Maiandra GD" w:cs="Arial"/>
                <w:b/>
                <w:bCs/>
                <w:color w:val="FFFFFF"/>
                <w:sz w:val="18"/>
                <w:szCs w:val="20"/>
              </w:rPr>
              <w:t>SISTEMAS ANDA</w:t>
            </w:r>
          </w:p>
        </w:tc>
        <w:tc>
          <w:tcPr>
            <w:tcW w:w="2055" w:type="dxa"/>
            <w:tcBorders>
              <w:top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16"/>
                <w:szCs w:val="20"/>
              </w:rPr>
            </w:pPr>
            <w:r w:rsidRPr="006A513D">
              <w:rPr>
                <w:rFonts w:ascii="Maiandra GD" w:hAnsi="Maiandra GD" w:cs="Arial"/>
                <w:b/>
                <w:bCs/>
                <w:color w:val="FFFFFF"/>
                <w:sz w:val="16"/>
                <w:szCs w:val="20"/>
              </w:rPr>
              <w:t>SISTEMAS AUTOABASTECIDOS (EXPLOTACION PRIVADA)</w:t>
            </w:r>
          </w:p>
        </w:tc>
        <w:tc>
          <w:tcPr>
            <w:tcW w:w="1914" w:type="dxa"/>
            <w:tcBorders>
              <w:top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16"/>
                <w:szCs w:val="20"/>
              </w:rPr>
            </w:pPr>
            <w:r w:rsidRPr="006A513D">
              <w:rPr>
                <w:rFonts w:ascii="Maiandra GD" w:hAnsi="Maiandra GD" w:cs="Arial"/>
                <w:b/>
                <w:bCs/>
                <w:color w:val="FFFFFF"/>
                <w:sz w:val="16"/>
                <w:szCs w:val="20"/>
              </w:rPr>
              <w:t>OPERADORES DESCENTRALIZADOS</w:t>
            </w:r>
          </w:p>
        </w:tc>
        <w:tc>
          <w:tcPr>
            <w:tcW w:w="1883" w:type="dxa"/>
            <w:tcBorders>
              <w:top w:val="single" w:sz="4" w:space="0" w:color="FFFFFF"/>
              <w:right w:val="single" w:sz="8" w:space="0" w:color="4F81BD"/>
            </w:tcBorders>
            <w:shd w:val="clear" w:color="auto" w:fill="4F81BD"/>
            <w:vAlign w:val="center"/>
            <w:hideMark/>
          </w:tcPr>
          <w:p w:rsidR="00666BDD" w:rsidRPr="006A513D" w:rsidRDefault="00666BDD" w:rsidP="00666BDD">
            <w:pPr>
              <w:jc w:val="center"/>
              <w:rPr>
                <w:rFonts w:ascii="Maiandra GD" w:hAnsi="Maiandra GD" w:cs="Arial"/>
                <w:b/>
                <w:bCs/>
                <w:color w:val="FFFFFF"/>
                <w:sz w:val="20"/>
                <w:szCs w:val="20"/>
              </w:rPr>
            </w:pPr>
            <w:r w:rsidRPr="006A513D">
              <w:rPr>
                <w:rFonts w:ascii="Maiandra GD" w:hAnsi="Maiandra GD" w:cs="Arial"/>
                <w:b/>
                <w:bCs/>
                <w:color w:val="FFFFFF"/>
                <w:sz w:val="20"/>
                <w:szCs w:val="20"/>
              </w:rPr>
              <w:t>TOTAL</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Enero</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15,905,852</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2,671,775</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248,524</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18,826,151</w:t>
            </w:r>
          </w:p>
        </w:tc>
      </w:tr>
      <w:tr w:rsidR="00A94C9A" w:rsidRPr="00653D02" w:rsidTr="00666BDD">
        <w:trPr>
          <w:trHeight w:val="28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Febrero</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16,181,839</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2,727,121</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256,948</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19,165,908</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Marzo</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16,251,699</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2,873,551</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257,401</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19,382,651</w:t>
            </w:r>
          </w:p>
        </w:tc>
      </w:tr>
      <w:tr w:rsidR="00A94C9A" w:rsidRPr="00653D02" w:rsidTr="00666BDD">
        <w:trPr>
          <w:trHeight w:val="28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Abril</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16,212,727</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2,757,526</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256,740</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19,226,993</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Mayo</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16,356,246</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2,723,154</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248,177</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19,327,577</w:t>
            </w:r>
          </w:p>
        </w:tc>
      </w:tr>
      <w:tr w:rsidR="00A94C9A" w:rsidRPr="00653D02" w:rsidTr="00666BDD">
        <w:trPr>
          <w:trHeight w:val="28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Junio</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15,862,695</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2,793,269</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244,166</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18,900,130</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Julio</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15,714,181</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2,575,523</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243,641</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18,533,345</w:t>
            </w:r>
          </w:p>
        </w:tc>
      </w:tr>
      <w:tr w:rsidR="00A94C9A" w:rsidRPr="00653D02" w:rsidTr="00666BDD">
        <w:trPr>
          <w:trHeight w:val="28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Agosto</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15,891,603</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2,665,094</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243,149</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18,799,846</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Septiembre</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15,729,229</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2,596,983</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230,911</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18,557,123</w:t>
            </w:r>
          </w:p>
        </w:tc>
      </w:tr>
      <w:tr w:rsidR="00A94C9A" w:rsidRPr="00653D02" w:rsidTr="00666BDD">
        <w:trPr>
          <w:trHeight w:val="28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Octubre</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15,585,586</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2,604,785</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233,462</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18,423,833</w:t>
            </w:r>
          </w:p>
        </w:tc>
      </w:tr>
      <w:tr w:rsidR="00A94C9A" w:rsidRPr="00653D02" w:rsidTr="00666BDD">
        <w:trPr>
          <w:trHeight w:val="285"/>
          <w:jc w:val="center"/>
        </w:trPr>
        <w:tc>
          <w:tcPr>
            <w:tcW w:w="1904" w:type="dxa"/>
            <w:tcBorders>
              <w:left w:val="single" w:sz="8" w:space="0" w:color="4F81BD"/>
            </w:tcBorders>
            <w:shd w:val="clear" w:color="auto" w:fill="auto"/>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Noviembre</w:t>
            </w:r>
          </w:p>
        </w:tc>
        <w:tc>
          <w:tcPr>
            <w:tcW w:w="186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15,491,530</w:t>
            </w:r>
          </w:p>
        </w:tc>
        <w:tc>
          <w:tcPr>
            <w:tcW w:w="2055"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2,668,448</w:t>
            </w:r>
          </w:p>
        </w:tc>
        <w:tc>
          <w:tcPr>
            <w:tcW w:w="1914" w:type="dxa"/>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237,595</w:t>
            </w:r>
          </w:p>
        </w:tc>
        <w:tc>
          <w:tcPr>
            <w:tcW w:w="1883" w:type="dxa"/>
            <w:tcBorders>
              <w:right w:val="single" w:sz="8" w:space="0" w:color="4F81BD"/>
            </w:tcBorders>
            <w:shd w:val="clear" w:color="auto" w:fill="auto"/>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18,397,573</w:t>
            </w:r>
          </w:p>
        </w:tc>
      </w:tr>
      <w:tr w:rsidR="00A94C9A" w:rsidRPr="00653D02" w:rsidTr="00B87795">
        <w:trPr>
          <w:trHeight w:val="245"/>
          <w:jc w:val="center"/>
        </w:trPr>
        <w:tc>
          <w:tcPr>
            <w:tcW w:w="1904" w:type="dxa"/>
            <w:tcBorders>
              <w:left w:val="single" w:sz="8" w:space="0" w:color="4F81BD"/>
            </w:tcBorders>
            <w:shd w:val="clear" w:color="auto" w:fill="D3DFEE"/>
            <w:hideMark/>
          </w:tcPr>
          <w:p w:rsidR="00A94C9A" w:rsidRPr="006A513D" w:rsidRDefault="00A94C9A" w:rsidP="00A94C9A">
            <w:pPr>
              <w:jc w:val="both"/>
              <w:rPr>
                <w:rFonts w:ascii="Maiandra GD" w:hAnsi="Maiandra GD" w:cs="Arial"/>
                <w:b/>
                <w:bCs/>
                <w:sz w:val="22"/>
                <w:szCs w:val="22"/>
                <w:lang w:eastAsia="es-SV"/>
              </w:rPr>
            </w:pPr>
            <w:r w:rsidRPr="006A513D">
              <w:rPr>
                <w:rFonts w:ascii="Maiandra GD" w:hAnsi="Maiandra GD" w:cs="Arial"/>
                <w:bCs/>
                <w:sz w:val="22"/>
                <w:szCs w:val="22"/>
                <w:lang w:eastAsia="es-SV"/>
              </w:rPr>
              <w:t>Diciembre</w:t>
            </w:r>
          </w:p>
        </w:tc>
        <w:tc>
          <w:tcPr>
            <w:tcW w:w="186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15,593,672</w:t>
            </w:r>
          </w:p>
        </w:tc>
        <w:tc>
          <w:tcPr>
            <w:tcW w:w="2055"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2,673,436</w:t>
            </w:r>
          </w:p>
        </w:tc>
        <w:tc>
          <w:tcPr>
            <w:tcW w:w="1914" w:type="dxa"/>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252,859</w:t>
            </w:r>
          </w:p>
        </w:tc>
        <w:tc>
          <w:tcPr>
            <w:tcW w:w="1883" w:type="dxa"/>
            <w:tcBorders>
              <w:right w:val="single" w:sz="8" w:space="0" w:color="4F81BD"/>
            </w:tcBorders>
            <w:shd w:val="clear" w:color="auto" w:fill="D3DFEE"/>
            <w:hideMark/>
          </w:tcPr>
          <w:p w:rsidR="00A94C9A" w:rsidRPr="00A94C9A" w:rsidRDefault="00A94C9A" w:rsidP="00A94C9A">
            <w:pPr>
              <w:jc w:val="center"/>
              <w:rPr>
                <w:rFonts w:ascii="Maiandra GD" w:hAnsi="Maiandra GD" w:cs="Arial"/>
                <w:sz w:val="20"/>
                <w:szCs w:val="20"/>
                <w:lang w:eastAsia="es-SV"/>
              </w:rPr>
            </w:pPr>
            <w:r w:rsidRPr="00A94C9A">
              <w:rPr>
                <w:rFonts w:ascii="Maiandra GD" w:hAnsi="Maiandra GD" w:cs="Arial"/>
                <w:sz w:val="20"/>
                <w:szCs w:val="20"/>
                <w:lang w:eastAsia="es-SV"/>
              </w:rPr>
              <w:t>18,519,967</w:t>
            </w:r>
          </w:p>
        </w:tc>
      </w:tr>
      <w:tr w:rsidR="00A94C9A" w:rsidRPr="00653D02" w:rsidTr="00A94C9A">
        <w:trPr>
          <w:trHeight w:val="330"/>
          <w:jc w:val="center"/>
        </w:trPr>
        <w:tc>
          <w:tcPr>
            <w:tcW w:w="1904" w:type="dxa"/>
            <w:tcBorders>
              <w:top w:val="double" w:sz="6" w:space="0" w:color="7BA0CD"/>
              <w:left w:val="single" w:sz="8" w:space="0" w:color="4F81BD"/>
              <w:bottom w:val="single" w:sz="8" w:space="0" w:color="4F81BD"/>
            </w:tcBorders>
            <w:shd w:val="clear" w:color="auto" w:fill="4F81BD"/>
            <w:vAlign w:val="center"/>
            <w:hideMark/>
          </w:tcPr>
          <w:p w:rsidR="00A94C9A" w:rsidRPr="006A513D" w:rsidRDefault="00A94C9A" w:rsidP="00A94C9A">
            <w:pPr>
              <w:ind w:firstLineChars="200" w:firstLine="402"/>
              <w:rPr>
                <w:rFonts w:ascii="Maiandra GD" w:hAnsi="Maiandra GD" w:cs="Arial"/>
                <w:b/>
                <w:bCs/>
                <w:color w:val="FFFFFF"/>
                <w:sz w:val="20"/>
                <w:lang w:eastAsia="es-SV"/>
              </w:rPr>
            </w:pPr>
            <w:r w:rsidRPr="006A513D">
              <w:rPr>
                <w:rFonts w:ascii="Maiandra GD" w:hAnsi="Maiandra GD" w:cs="Arial"/>
                <w:b/>
                <w:bCs/>
                <w:color w:val="FFFFFF"/>
                <w:sz w:val="20"/>
                <w:lang w:eastAsia="es-SV"/>
              </w:rPr>
              <w:t>TOTAL</w:t>
            </w:r>
          </w:p>
        </w:tc>
        <w:tc>
          <w:tcPr>
            <w:tcW w:w="1864" w:type="dxa"/>
            <w:tcBorders>
              <w:top w:val="double" w:sz="6" w:space="0" w:color="7BA0CD"/>
              <w:bottom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190,776,859</w:t>
            </w:r>
          </w:p>
        </w:tc>
        <w:tc>
          <w:tcPr>
            <w:tcW w:w="2055" w:type="dxa"/>
            <w:tcBorders>
              <w:top w:val="double" w:sz="6" w:space="0" w:color="7BA0CD"/>
              <w:bottom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32,330,665</w:t>
            </w:r>
          </w:p>
        </w:tc>
        <w:tc>
          <w:tcPr>
            <w:tcW w:w="1914" w:type="dxa"/>
            <w:tcBorders>
              <w:top w:val="double" w:sz="6" w:space="0" w:color="7BA0CD"/>
              <w:bottom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2,953,573</w:t>
            </w:r>
          </w:p>
        </w:tc>
        <w:tc>
          <w:tcPr>
            <w:tcW w:w="1883" w:type="dxa"/>
            <w:tcBorders>
              <w:top w:val="double" w:sz="6" w:space="0" w:color="7BA0CD"/>
              <w:bottom w:val="single" w:sz="8" w:space="0" w:color="4F81BD"/>
              <w:right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226,061,097</w:t>
            </w:r>
          </w:p>
        </w:tc>
      </w:tr>
    </w:tbl>
    <w:p w:rsidR="00666BDD" w:rsidRPr="00653D02" w:rsidRDefault="00666BDD" w:rsidP="00666BDD">
      <w:pPr>
        <w:jc w:val="both"/>
        <w:rPr>
          <w:rFonts w:ascii="Maiandra GD" w:hAnsi="Maiandra GD" w:cs="Arial"/>
          <w:sz w:val="20"/>
          <w:szCs w:val="20"/>
        </w:rPr>
      </w:pPr>
    </w:p>
    <w:p w:rsidR="00666BDD" w:rsidRPr="00653D02" w:rsidRDefault="00666BDD" w:rsidP="00666BDD">
      <w:pPr>
        <w:jc w:val="center"/>
        <w:rPr>
          <w:rFonts w:ascii="Tw Cen MT" w:hAnsi="Tw Cen MT" w:cs="Arial"/>
          <w:b/>
          <w:sz w:val="22"/>
          <w:szCs w:val="18"/>
        </w:rPr>
      </w:pPr>
      <w:r w:rsidRPr="00653D02">
        <w:rPr>
          <w:rFonts w:ascii="Tw Cen MT" w:hAnsi="Tw Cen MT" w:cs="Arial"/>
          <w:b/>
          <w:sz w:val="22"/>
          <w:szCs w:val="18"/>
        </w:rPr>
        <w:t>CUADRO No. 7</w:t>
      </w:r>
    </w:p>
    <w:p w:rsidR="00666BDD" w:rsidRPr="00653D02" w:rsidRDefault="00666BDD" w:rsidP="00666BDD">
      <w:pPr>
        <w:jc w:val="center"/>
        <w:rPr>
          <w:rFonts w:ascii="Tw Cen MT" w:hAnsi="Tw Cen MT" w:cs="Arial"/>
          <w:sz w:val="20"/>
          <w:szCs w:val="18"/>
        </w:rPr>
      </w:pPr>
      <w:r w:rsidRPr="00653D02">
        <w:rPr>
          <w:rFonts w:ascii="Tw Cen MT" w:hAnsi="Tw Cen MT" w:cs="Arial"/>
          <w:sz w:val="20"/>
          <w:szCs w:val="18"/>
        </w:rPr>
        <w:t>VALORES FACTURADOS TOTALES AÑO 201</w:t>
      </w:r>
      <w:r w:rsidR="00A94C9A">
        <w:rPr>
          <w:rFonts w:ascii="Tw Cen MT" w:hAnsi="Tw Cen MT" w:cs="Arial"/>
          <w:sz w:val="20"/>
          <w:szCs w:val="18"/>
        </w:rPr>
        <w:t>4</w:t>
      </w:r>
    </w:p>
    <w:p w:rsidR="00666BDD" w:rsidRPr="00653D02" w:rsidRDefault="00666BDD" w:rsidP="00666BDD">
      <w:pPr>
        <w:jc w:val="center"/>
        <w:rPr>
          <w:rFonts w:ascii="Tw Cen MT" w:hAnsi="Tw Cen MT" w:cs="Arial"/>
          <w:sz w:val="20"/>
          <w:szCs w:val="18"/>
        </w:rPr>
      </w:pPr>
      <w:r w:rsidRPr="00653D02">
        <w:rPr>
          <w:rFonts w:ascii="Tw Cen MT" w:hAnsi="Tw Cen MT" w:cs="Arial"/>
          <w:sz w:val="20"/>
          <w:szCs w:val="18"/>
        </w:rPr>
        <w:t>(EN DÓLARES)</w:t>
      </w:r>
    </w:p>
    <w:tbl>
      <w:tblPr>
        <w:tblpPr w:leftFromText="141" w:rightFromText="141" w:vertAnchor="text" w:horzAnchor="margin" w:tblpXSpec="center" w:tblpY="80"/>
        <w:tblW w:w="5000" w:type="pct"/>
        <w:tblBorders>
          <w:top w:val="single" w:sz="8" w:space="0" w:color="7BA0CD"/>
          <w:left w:val="single" w:sz="8" w:space="0" w:color="7BA0CD"/>
          <w:bottom w:val="single" w:sz="8" w:space="0" w:color="7BA0CD"/>
          <w:right w:val="single" w:sz="8" w:space="0" w:color="7BA0CD"/>
          <w:insideH w:val="single" w:sz="8" w:space="0" w:color="7BA0CD"/>
        </w:tblBorders>
        <w:tblLook w:val="04E0" w:firstRow="1" w:lastRow="1" w:firstColumn="1" w:lastColumn="0" w:noHBand="0" w:noVBand="1"/>
      </w:tblPr>
      <w:tblGrid>
        <w:gridCol w:w="1962"/>
        <w:gridCol w:w="2172"/>
        <w:gridCol w:w="1873"/>
        <w:gridCol w:w="1881"/>
        <w:gridCol w:w="1960"/>
      </w:tblGrid>
      <w:tr w:rsidR="00666BDD" w:rsidRPr="00653D02" w:rsidTr="00B87795">
        <w:trPr>
          <w:trHeight w:val="270"/>
        </w:trPr>
        <w:tc>
          <w:tcPr>
            <w:tcW w:w="996" w:type="pct"/>
            <w:vMerge w:val="restart"/>
            <w:tcBorders>
              <w:top w:val="single" w:sz="8" w:space="0" w:color="4F81BD"/>
              <w:left w:val="single" w:sz="8" w:space="0" w:color="4F81BD"/>
              <w:bottom w:val="single" w:sz="8" w:space="0" w:color="7BA0CD"/>
              <w:right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20"/>
                <w:szCs w:val="20"/>
              </w:rPr>
            </w:pPr>
            <w:r w:rsidRPr="006A513D">
              <w:rPr>
                <w:rFonts w:ascii="Maiandra GD" w:hAnsi="Maiandra GD" w:cs="Arial"/>
                <w:b/>
                <w:bCs/>
                <w:color w:val="FFFFFF"/>
                <w:szCs w:val="20"/>
              </w:rPr>
              <w:t>MESES</w:t>
            </w:r>
          </w:p>
        </w:tc>
        <w:tc>
          <w:tcPr>
            <w:tcW w:w="4004" w:type="pct"/>
            <w:gridSpan w:val="4"/>
            <w:tcBorders>
              <w:top w:val="single" w:sz="8" w:space="0" w:color="4F81BD"/>
              <w:left w:val="single" w:sz="4" w:space="0" w:color="FFFFFF"/>
              <w:bottom w:val="single" w:sz="4" w:space="0" w:color="FFFFFF"/>
              <w:right w:val="single" w:sz="8" w:space="0" w:color="4F81BD"/>
            </w:tcBorders>
            <w:shd w:val="clear" w:color="auto" w:fill="4F81BD"/>
            <w:vAlign w:val="center"/>
            <w:hideMark/>
          </w:tcPr>
          <w:p w:rsidR="00666BDD" w:rsidRPr="006A513D" w:rsidRDefault="00666BDD" w:rsidP="00666BDD">
            <w:pPr>
              <w:jc w:val="center"/>
              <w:rPr>
                <w:rFonts w:ascii="Arial" w:hAnsi="Arial" w:cs="Arial"/>
                <w:b/>
                <w:bCs/>
                <w:color w:val="FFFFFF"/>
                <w:lang w:eastAsia="es-SV"/>
              </w:rPr>
            </w:pPr>
            <w:r w:rsidRPr="006A513D">
              <w:rPr>
                <w:rFonts w:ascii="Maiandra GD" w:hAnsi="Maiandra GD" w:cs="Arial"/>
                <w:b/>
                <w:bCs/>
                <w:color w:val="FFFFFF"/>
                <w:sz w:val="20"/>
                <w:szCs w:val="20"/>
              </w:rPr>
              <w:t>VALORES FACTURADOS</w:t>
            </w:r>
          </w:p>
        </w:tc>
      </w:tr>
      <w:tr w:rsidR="00666BDD" w:rsidRPr="00653D02" w:rsidTr="00B87795">
        <w:trPr>
          <w:trHeight w:val="828"/>
        </w:trPr>
        <w:tc>
          <w:tcPr>
            <w:tcW w:w="996" w:type="pct"/>
            <w:vMerge/>
            <w:tcBorders>
              <w:left w:val="single" w:sz="8" w:space="0" w:color="4F81BD"/>
              <w:right w:val="single" w:sz="4" w:space="0" w:color="FFFFFF"/>
            </w:tcBorders>
            <w:shd w:val="clear" w:color="auto" w:fill="D3DFEE"/>
            <w:hideMark/>
          </w:tcPr>
          <w:p w:rsidR="00666BDD" w:rsidRPr="006A513D" w:rsidRDefault="00666BDD" w:rsidP="00666BDD">
            <w:pPr>
              <w:rPr>
                <w:rFonts w:ascii="Arial" w:hAnsi="Arial" w:cs="Arial"/>
                <w:b/>
                <w:bCs/>
                <w:lang w:eastAsia="es-SV"/>
              </w:rPr>
            </w:pPr>
          </w:p>
        </w:tc>
        <w:tc>
          <w:tcPr>
            <w:tcW w:w="1103" w:type="pct"/>
            <w:tcBorders>
              <w:top w:val="single" w:sz="4" w:space="0" w:color="FFFFFF"/>
              <w:left w:val="single" w:sz="4" w:space="0" w:color="FFFFFF"/>
            </w:tcBorders>
            <w:shd w:val="clear" w:color="auto" w:fill="4F81BD"/>
            <w:vAlign w:val="center"/>
            <w:hideMark/>
          </w:tcPr>
          <w:p w:rsidR="00666BDD" w:rsidRPr="006276C5" w:rsidRDefault="00666BDD" w:rsidP="00666BDD">
            <w:pPr>
              <w:jc w:val="center"/>
              <w:rPr>
                <w:rFonts w:ascii="Maiandra GD" w:hAnsi="Maiandra GD" w:cs="Arial"/>
                <w:b/>
                <w:bCs/>
                <w:color w:val="FFFFFF"/>
                <w:sz w:val="16"/>
                <w:szCs w:val="20"/>
              </w:rPr>
            </w:pPr>
            <w:r>
              <w:rPr>
                <w:rFonts w:ascii="Maiandra GD" w:hAnsi="Maiandra GD" w:cs="Arial"/>
                <w:b/>
                <w:bCs/>
                <w:noProof/>
                <w:color w:val="FFFFFF"/>
                <w:sz w:val="16"/>
                <w:szCs w:val="20"/>
                <w:lang w:eastAsia="es-SV"/>
              </w:rPr>
              <mc:AlternateContent>
                <mc:Choice Requires="wps">
                  <w:drawing>
                    <wp:anchor distT="0" distB="0" distL="114300" distR="114300" simplePos="0" relativeHeight="251844096" behindDoc="0" locked="0" layoutInCell="1" allowOverlap="1" wp14:anchorId="22A70750" wp14:editId="7CD04AD2">
                      <wp:simplePos x="0" y="0"/>
                      <wp:positionH relativeFrom="column">
                        <wp:posOffset>1019175</wp:posOffset>
                      </wp:positionH>
                      <wp:positionV relativeFrom="paragraph">
                        <wp:posOffset>-64770</wp:posOffset>
                      </wp:positionV>
                      <wp:extent cx="352425" cy="238125"/>
                      <wp:effectExtent l="0" t="0" r="0" b="0"/>
                      <wp:wrapNone/>
                      <wp:docPr id="448" name="Cuadro de texto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38125"/>
                              </a:xfrm>
                              <a:prstGeom prst="rect">
                                <a:avLst/>
                              </a:prstGeom>
                              <a:noFill/>
                              <a:ln w="6350">
                                <a:noFill/>
                              </a:ln>
                              <a:effectLst/>
                            </wps:spPr>
                            <wps:txbx>
                              <w:txbxContent>
                                <w:p w:rsidR="00392831" w:rsidRPr="006A513D" w:rsidRDefault="00392831" w:rsidP="00666BDD">
                                  <w:pPr>
                                    <w:rPr>
                                      <w:rFonts w:ascii="Maiandra GD" w:hAnsi="Maiandra GD"/>
                                      <w:b/>
                                      <w:color w:val="FFFFFF"/>
                                      <w:sz w:val="14"/>
                                    </w:rPr>
                                  </w:pPr>
                                  <w:r w:rsidRPr="006A513D">
                                    <w:rPr>
                                      <w:rFonts w:ascii="Maiandra GD" w:hAnsi="Maiandra GD"/>
                                      <w:b/>
                                      <w:color w:val="FFFFFF"/>
                                      <w:sz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48" o:spid="_x0000_s1045" type="#_x0000_t202" style="position:absolute;left:0;text-align:left;margin-left:80.25pt;margin-top:-5.1pt;width:27.75pt;height:18.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" filled="f" stroked="f" strokeweight=".5pt">
                      <v:path arrowok="t"/>
                      <v:textbox>
                        <w:txbxContent>
                          <w:p w:rsidR="00392831" w:rsidRPr="006A513D" w:rsidRDefault="00392831" w:rsidP="00666BDD">
                            <w:pPr>
                              <w:rPr>
                                <w:rFonts w:ascii="Maiandra GD" w:hAnsi="Maiandra GD"/>
                                <w:b/>
                                <w:color w:val="FFFFFF"/>
                                <w:sz w:val="14"/>
                              </w:rPr>
                            </w:pPr>
                            <w:r w:rsidRPr="006A513D">
                              <w:rPr>
                                <w:rFonts w:ascii="Maiandra GD" w:hAnsi="Maiandra GD"/>
                                <w:b/>
                                <w:color w:val="FFFFFF"/>
                                <w:sz w:val="14"/>
                              </w:rPr>
                              <w:t>3/</w:t>
                            </w:r>
                          </w:p>
                        </w:txbxContent>
                      </v:textbox>
                    </v:shape>
                  </w:pict>
                </mc:Fallback>
              </mc:AlternateContent>
            </w:r>
            <w:r w:rsidRPr="006276C5">
              <w:rPr>
                <w:rFonts w:ascii="Maiandra GD" w:hAnsi="Maiandra GD" w:cs="Arial"/>
                <w:b/>
                <w:bCs/>
                <w:color w:val="FFFFFF"/>
                <w:sz w:val="16"/>
                <w:szCs w:val="20"/>
              </w:rPr>
              <w:t>SISTEMAS ANDA</w:t>
            </w:r>
          </w:p>
        </w:tc>
        <w:tc>
          <w:tcPr>
            <w:tcW w:w="951" w:type="pct"/>
            <w:tcBorders>
              <w:top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16"/>
                <w:szCs w:val="20"/>
              </w:rPr>
            </w:pPr>
            <w:r w:rsidRPr="006A513D">
              <w:rPr>
                <w:rFonts w:ascii="Maiandra GD" w:hAnsi="Maiandra GD" w:cs="Arial"/>
                <w:b/>
                <w:bCs/>
                <w:color w:val="FFFFFF"/>
                <w:sz w:val="16"/>
                <w:szCs w:val="20"/>
              </w:rPr>
              <w:t>SISTEMAS AUTOABASTECIDOS (EXPLOTACION PRIVADA)</w:t>
            </w:r>
          </w:p>
        </w:tc>
        <w:tc>
          <w:tcPr>
            <w:tcW w:w="955" w:type="pct"/>
            <w:tcBorders>
              <w:top w:val="single" w:sz="4" w:space="0" w:color="FFFFFF"/>
            </w:tcBorders>
            <w:shd w:val="clear" w:color="auto" w:fill="4F81BD"/>
            <w:vAlign w:val="center"/>
            <w:hideMark/>
          </w:tcPr>
          <w:p w:rsidR="00666BDD" w:rsidRPr="006A513D" w:rsidRDefault="00666BDD" w:rsidP="00666BDD">
            <w:pPr>
              <w:jc w:val="center"/>
              <w:rPr>
                <w:rFonts w:ascii="Maiandra GD" w:hAnsi="Maiandra GD" w:cs="Arial"/>
                <w:b/>
                <w:bCs/>
                <w:color w:val="FFFFFF"/>
                <w:sz w:val="16"/>
                <w:szCs w:val="20"/>
              </w:rPr>
            </w:pPr>
            <w:r w:rsidRPr="006A513D">
              <w:rPr>
                <w:rFonts w:ascii="Maiandra GD" w:hAnsi="Maiandra GD" w:cs="Arial"/>
                <w:b/>
                <w:bCs/>
                <w:color w:val="FFFFFF"/>
                <w:sz w:val="16"/>
                <w:szCs w:val="20"/>
              </w:rPr>
              <w:t>OPERADORES DESCENTRALIZADOS</w:t>
            </w:r>
          </w:p>
        </w:tc>
        <w:tc>
          <w:tcPr>
            <w:tcW w:w="995" w:type="pct"/>
            <w:tcBorders>
              <w:top w:val="single" w:sz="4" w:space="0" w:color="FFFFFF"/>
              <w:right w:val="single" w:sz="8" w:space="0" w:color="4F81BD"/>
            </w:tcBorders>
            <w:shd w:val="clear" w:color="auto" w:fill="4F81BD"/>
            <w:vAlign w:val="center"/>
            <w:hideMark/>
          </w:tcPr>
          <w:p w:rsidR="00666BDD" w:rsidRPr="006A513D" w:rsidRDefault="00666BDD" w:rsidP="00666BDD">
            <w:pPr>
              <w:jc w:val="center"/>
              <w:rPr>
                <w:rFonts w:ascii="Maiandra GD" w:hAnsi="Maiandra GD" w:cs="Arial"/>
                <w:b/>
                <w:bCs/>
                <w:color w:val="FFFFFF"/>
                <w:sz w:val="18"/>
                <w:szCs w:val="20"/>
              </w:rPr>
            </w:pPr>
            <w:r w:rsidRPr="006A513D">
              <w:rPr>
                <w:rFonts w:ascii="Maiandra GD" w:hAnsi="Maiandra GD" w:cs="Arial"/>
                <w:b/>
                <w:bCs/>
                <w:color w:val="FFFFFF"/>
                <w:sz w:val="18"/>
                <w:szCs w:val="20"/>
              </w:rPr>
              <w:t>TOTAL</w:t>
            </w:r>
          </w:p>
        </w:tc>
      </w:tr>
      <w:tr w:rsidR="00A94C9A" w:rsidRPr="00653D02" w:rsidTr="00666BDD">
        <w:trPr>
          <w:trHeight w:val="28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Enero</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8,556,755.23</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295,079.40</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152,138.51</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9,003,973.14</w:t>
            </w:r>
          </w:p>
        </w:tc>
      </w:tr>
      <w:tr w:rsidR="00A94C9A" w:rsidRPr="00653D02" w:rsidTr="00666BDD">
        <w:trPr>
          <w:trHeight w:val="285"/>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Febrero</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8,606,421.05</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301,349.25</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160,189.85</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9,067,960.15</w:t>
            </w:r>
          </w:p>
        </w:tc>
      </w:tr>
      <w:tr w:rsidR="00A94C9A" w:rsidRPr="00653D02" w:rsidTr="00666BDD">
        <w:trPr>
          <w:trHeight w:val="28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Marzo</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9,163,065.96</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322,915.20</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153,108.99</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9,639,090.15</w:t>
            </w:r>
          </w:p>
        </w:tc>
      </w:tr>
      <w:tr w:rsidR="00A94C9A" w:rsidRPr="00653D02" w:rsidTr="00666BDD">
        <w:trPr>
          <w:trHeight w:val="285"/>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Abril</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8,686,770.48</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315,346.28</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167,711.31</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9,169,828.07</w:t>
            </w:r>
          </w:p>
        </w:tc>
      </w:tr>
      <w:tr w:rsidR="00A94C9A" w:rsidRPr="00653D02" w:rsidTr="00666BDD">
        <w:trPr>
          <w:trHeight w:val="28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Mayo</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9,042,908.01</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300,861.21</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148,765.77</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9,492,534.99</w:t>
            </w:r>
          </w:p>
        </w:tc>
      </w:tr>
      <w:tr w:rsidR="00A94C9A" w:rsidRPr="00653D02" w:rsidTr="00666BDD">
        <w:trPr>
          <w:trHeight w:val="285"/>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Junio</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8,107,303.54</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296,304.12</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141,841.35</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8,545,449.01</w:t>
            </w:r>
          </w:p>
        </w:tc>
      </w:tr>
      <w:tr w:rsidR="00A94C9A" w:rsidRPr="00653D02" w:rsidTr="00666BDD">
        <w:trPr>
          <w:trHeight w:val="28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Julio</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8,580,504.87</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279,627.67</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142,448.78</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9,002,581.32</w:t>
            </w:r>
          </w:p>
        </w:tc>
      </w:tr>
      <w:tr w:rsidR="00A94C9A" w:rsidRPr="00653D02" w:rsidTr="00666BDD">
        <w:trPr>
          <w:trHeight w:val="285"/>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Agosto</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8,305,038.47</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281,792.99</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139,669.03</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8,726,500.49</w:t>
            </w:r>
          </w:p>
        </w:tc>
      </w:tr>
      <w:tr w:rsidR="00A94C9A" w:rsidRPr="00653D02" w:rsidTr="00666BDD">
        <w:trPr>
          <w:trHeight w:val="31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Septiembre</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8,460,166.49</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290,870.55</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135,442.00</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8,886,479.04</w:t>
            </w:r>
          </w:p>
        </w:tc>
      </w:tr>
      <w:tr w:rsidR="00A94C9A" w:rsidRPr="00653D02" w:rsidTr="00666BDD">
        <w:trPr>
          <w:trHeight w:val="285"/>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Octubre</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8,166,864.79</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298,519.64</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131,955.50</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8,597,339.93</w:t>
            </w:r>
          </w:p>
        </w:tc>
      </w:tr>
      <w:tr w:rsidR="00A94C9A" w:rsidRPr="00653D02" w:rsidTr="00666BDD">
        <w:trPr>
          <w:trHeight w:val="285"/>
        </w:trPr>
        <w:tc>
          <w:tcPr>
            <w:tcW w:w="996" w:type="pct"/>
            <w:tcBorders>
              <w:left w:val="single" w:sz="8" w:space="0" w:color="4F81BD"/>
            </w:tcBorders>
            <w:shd w:val="clear" w:color="auto" w:fill="auto"/>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Noviembre</w:t>
            </w:r>
          </w:p>
        </w:tc>
        <w:tc>
          <w:tcPr>
            <w:tcW w:w="1103"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7,725,862.53</w:t>
            </w:r>
          </w:p>
        </w:tc>
        <w:tc>
          <w:tcPr>
            <w:tcW w:w="951"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303,657.77</w:t>
            </w:r>
          </w:p>
        </w:tc>
        <w:tc>
          <w:tcPr>
            <w:tcW w:w="955" w:type="pct"/>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138,798.22</w:t>
            </w:r>
          </w:p>
        </w:tc>
        <w:tc>
          <w:tcPr>
            <w:tcW w:w="995" w:type="pct"/>
            <w:tcBorders>
              <w:right w:val="single" w:sz="8" w:space="0" w:color="4F81BD"/>
            </w:tcBorders>
            <w:shd w:val="clear" w:color="auto" w:fill="auto"/>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8,168,318.52</w:t>
            </w:r>
          </w:p>
        </w:tc>
      </w:tr>
      <w:tr w:rsidR="00A94C9A" w:rsidRPr="00653D02" w:rsidTr="00B87795">
        <w:trPr>
          <w:trHeight w:val="150"/>
        </w:trPr>
        <w:tc>
          <w:tcPr>
            <w:tcW w:w="996" w:type="pct"/>
            <w:tcBorders>
              <w:left w:val="single" w:sz="8" w:space="0" w:color="4F81BD"/>
            </w:tcBorders>
            <w:shd w:val="clear" w:color="auto" w:fill="D3DFEE"/>
            <w:hideMark/>
          </w:tcPr>
          <w:p w:rsidR="00A94C9A" w:rsidRPr="006A513D" w:rsidRDefault="00A94C9A" w:rsidP="00666BDD">
            <w:pPr>
              <w:jc w:val="both"/>
              <w:rPr>
                <w:rFonts w:ascii="Maiandra GD" w:hAnsi="Maiandra GD" w:cs="Arial"/>
                <w:b/>
                <w:bCs/>
                <w:sz w:val="22"/>
                <w:szCs w:val="22"/>
                <w:lang w:eastAsia="es-SV"/>
              </w:rPr>
            </w:pPr>
            <w:r w:rsidRPr="006A513D">
              <w:rPr>
                <w:rFonts w:ascii="Maiandra GD" w:hAnsi="Maiandra GD" w:cs="Arial"/>
                <w:bCs/>
                <w:sz w:val="22"/>
                <w:szCs w:val="22"/>
                <w:lang w:eastAsia="es-SV"/>
              </w:rPr>
              <w:t>Diciembre</w:t>
            </w:r>
          </w:p>
        </w:tc>
        <w:tc>
          <w:tcPr>
            <w:tcW w:w="1103"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8,013,566.56</w:t>
            </w:r>
          </w:p>
        </w:tc>
        <w:tc>
          <w:tcPr>
            <w:tcW w:w="951"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304,927.65</w:t>
            </w:r>
          </w:p>
        </w:tc>
        <w:tc>
          <w:tcPr>
            <w:tcW w:w="955" w:type="pct"/>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149,667.34</w:t>
            </w:r>
          </w:p>
        </w:tc>
        <w:tc>
          <w:tcPr>
            <w:tcW w:w="995" w:type="pct"/>
            <w:tcBorders>
              <w:right w:val="single" w:sz="8" w:space="0" w:color="4F81BD"/>
            </w:tcBorders>
            <w:shd w:val="clear" w:color="auto" w:fill="D3DFEE"/>
            <w:hideMark/>
          </w:tcPr>
          <w:p w:rsidR="00A94C9A" w:rsidRPr="00A94C9A" w:rsidRDefault="00A94C9A" w:rsidP="0025793F">
            <w:pPr>
              <w:jc w:val="center"/>
              <w:rPr>
                <w:rFonts w:ascii="Maiandra GD" w:hAnsi="Maiandra GD" w:cs="Arial"/>
                <w:sz w:val="20"/>
                <w:szCs w:val="20"/>
                <w:lang w:eastAsia="es-SV"/>
              </w:rPr>
            </w:pPr>
            <w:r w:rsidRPr="00A94C9A">
              <w:rPr>
                <w:rFonts w:ascii="Maiandra GD" w:hAnsi="Maiandra GD" w:cs="Arial"/>
                <w:sz w:val="20"/>
                <w:szCs w:val="20"/>
                <w:lang w:eastAsia="es-SV"/>
              </w:rPr>
              <w:t>8,468,161.55</w:t>
            </w:r>
          </w:p>
        </w:tc>
      </w:tr>
      <w:tr w:rsidR="00A94C9A" w:rsidRPr="005E79D8" w:rsidTr="00A94C9A">
        <w:trPr>
          <w:trHeight w:val="355"/>
        </w:trPr>
        <w:tc>
          <w:tcPr>
            <w:tcW w:w="996" w:type="pct"/>
            <w:tcBorders>
              <w:top w:val="double" w:sz="6" w:space="0" w:color="7BA0CD"/>
              <w:left w:val="single" w:sz="8" w:space="0" w:color="4F81BD"/>
              <w:bottom w:val="single" w:sz="8" w:space="0" w:color="4F81BD"/>
            </w:tcBorders>
            <w:shd w:val="clear" w:color="auto" w:fill="4F81BD"/>
            <w:vAlign w:val="center"/>
            <w:hideMark/>
          </w:tcPr>
          <w:p w:rsidR="00A94C9A" w:rsidRPr="006A513D" w:rsidRDefault="00A94C9A" w:rsidP="00666BDD">
            <w:pPr>
              <w:ind w:firstLineChars="200" w:firstLine="402"/>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TOTAL</w:t>
            </w:r>
          </w:p>
        </w:tc>
        <w:tc>
          <w:tcPr>
            <w:tcW w:w="1103" w:type="pct"/>
            <w:tcBorders>
              <w:top w:val="double" w:sz="6" w:space="0" w:color="7BA0CD"/>
              <w:bottom w:val="single" w:sz="8" w:space="0" w:color="4F81BD"/>
            </w:tcBorders>
            <w:shd w:val="clear" w:color="auto" w:fill="4F81BD"/>
            <w:vAlign w:val="center"/>
            <w:hideMark/>
          </w:tcPr>
          <w:p w:rsidR="00A94C9A" w:rsidRPr="00A94C9A" w:rsidRDefault="00A94C9A" w:rsidP="00FC14B0">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101,415,227.</w:t>
            </w:r>
            <w:r w:rsidR="00FC14B0">
              <w:rPr>
                <w:rFonts w:ascii="Maiandra GD" w:hAnsi="Maiandra GD" w:cs="Arial"/>
                <w:b/>
                <w:bCs/>
                <w:color w:val="FFFFFF" w:themeColor="background1"/>
                <w:sz w:val="20"/>
                <w:szCs w:val="20"/>
                <w:lang w:eastAsia="es-SV"/>
              </w:rPr>
              <w:t>8</w:t>
            </w:r>
            <w:r w:rsidRPr="00A94C9A">
              <w:rPr>
                <w:rFonts w:ascii="Maiandra GD" w:hAnsi="Maiandra GD" w:cs="Arial"/>
                <w:b/>
                <w:bCs/>
                <w:color w:val="FFFFFF" w:themeColor="background1"/>
                <w:sz w:val="20"/>
                <w:szCs w:val="20"/>
                <w:lang w:eastAsia="es-SV"/>
              </w:rPr>
              <w:t>8</w:t>
            </w:r>
          </w:p>
        </w:tc>
        <w:tc>
          <w:tcPr>
            <w:tcW w:w="951" w:type="pct"/>
            <w:tcBorders>
              <w:top w:val="double" w:sz="6" w:space="0" w:color="7BA0CD"/>
              <w:bottom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3,591,251.73</w:t>
            </w:r>
          </w:p>
        </w:tc>
        <w:tc>
          <w:tcPr>
            <w:tcW w:w="955" w:type="pct"/>
            <w:tcBorders>
              <w:top w:val="double" w:sz="6" w:space="0" w:color="7BA0CD"/>
              <w:bottom w:val="single" w:sz="8" w:space="0" w:color="4F81BD"/>
            </w:tcBorders>
            <w:shd w:val="clear" w:color="auto" w:fill="4F81BD"/>
            <w:vAlign w:val="center"/>
            <w:hideMark/>
          </w:tcPr>
          <w:p w:rsidR="00A94C9A" w:rsidRPr="00A94C9A" w:rsidRDefault="00A94C9A" w:rsidP="00A94C9A">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1,761,736.65</w:t>
            </w:r>
          </w:p>
        </w:tc>
        <w:tc>
          <w:tcPr>
            <w:tcW w:w="995" w:type="pct"/>
            <w:tcBorders>
              <w:top w:val="double" w:sz="6" w:space="0" w:color="7BA0CD"/>
              <w:bottom w:val="single" w:sz="8" w:space="0" w:color="4F81BD"/>
              <w:right w:val="single" w:sz="8" w:space="0" w:color="4F81BD"/>
            </w:tcBorders>
            <w:shd w:val="clear" w:color="auto" w:fill="4F81BD"/>
            <w:vAlign w:val="center"/>
            <w:hideMark/>
          </w:tcPr>
          <w:p w:rsidR="00A94C9A" w:rsidRPr="00A94C9A" w:rsidRDefault="00A94C9A" w:rsidP="00FC14B0">
            <w:pPr>
              <w:jc w:val="center"/>
              <w:rPr>
                <w:rFonts w:ascii="Maiandra GD" w:hAnsi="Maiandra GD" w:cs="Arial"/>
                <w:b/>
                <w:bCs/>
                <w:color w:val="FFFFFF" w:themeColor="background1"/>
                <w:sz w:val="20"/>
                <w:szCs w:val="20"/>
                <w:lang w:eastAsia="es-SV"/>
              </w:rPr>
            </w:pPr>
            <w:r w:rsidRPr="00A94C9A">
              <w:rPr>
                <w:rFonts w:ascii="Maiandra GD" w:hAnsi="Maiandra GD" w:cs="Arial"/>
                <w:b/>
                <w:bCs/>
                <w:color w:val="FFFFFF" w:themeColor="background1"/>
                <w:sz w:val="20"/>
                <w:szCs w:val="20"/>
                <w:lang w:eastAsia="es-SV"/>
              </w:rPr>
              <w:t>106,768,216.</w:t>
            </w:r>
            <w:r w:rsidR="00FC14B0">
              <w:rPr>
                <w:rFonts w:ascii="Maiandra GD" w:hAnsi="Maiandra GD" w:cs="Arial"/>
                <w:b/>
                <w:bCs/>
                <w:color w:val="FFFFFF" w:themeColor="background1"/>
                <w:sz w:val="20"/>
                <w:szCs w:val="20"/>
                <w:lang w:eastAsia="es-SV"/>
              </w:rPr>
              <w:t>2</w:t>
            </w:r>
            <w:r w:rsidRPr="00A94C9A">
              <w:rPr>
                <w:rFonts w:ascii="Maiandra GD" w:hAnsi="Maiandra GD" w:cs="Arial"/>
                <w:b/>
                <w:bCs/>
                <w:color w:val="FFFFFF" w:themeColor="background1"/>
                <w:sz w:val="20"/>
                <w:szCs w:val="20"/>
                <w:lang w:eastAsia="es-SV"/>
              </w:rPr>
              <w:t>6</w:t>
            </w:r>
          </w:p>
        </w:tc>
      </w:tr>
    </w:tbl>
    <w:p w:rsidR="00736564" w:rsidRDefault="00666BDD" w:rsidP="00A94C9A">
      <w:pPr>
        <w:jc w:val="both"/>
        <w:rPr>
          <w:rFonts w:ascii="Tw Cen MT" w:eastAsia="Meiryo" w:hAnsi="Tw Cen MT" w:cs="Utsaah"/>
          <w:sz w:val="72"/>
          <w:szCs w:val="28"/>
          <w:lang w:val="es-ES"/>
        </w:rPr>
      </w:pPr>
      <w:r>
        <w:rPr>
          <w:rFonts w:ascii="Maiandra GD" w:hAnsi="Maiandra GD" w:cs="Arial"/>
          <w:sz w:val="16"/>
          <w:szCs w:val="20"/>
        </w:rPr>
        <w:t xml:space="preserve">   </w:t>
      </w:r>
      <w:r w:rsidR="00E84F1F">
        <w:rPr>
          <w:rFonts w:ascii="Maiandra GD" w:hAnsi="Maiandra GD" w:cs="Arial"/>
          <w:sz w:val="16"/>
          <w:szCs w:val="20"/>
        </w:rPr>
        <w:t>4</w:t>
      </w:r>
      <w:r w:rsidRPr="005E79D8">
        <w:rPr>
          <w:rFonts w:ascii="Maiandra GD" w:hAnsi="Maiandra GD" w:cs="Arial"/>
          <w:sz w:val="16"/>
          <w:szCs w:val="20"/>
        </w:rPr>
        <w:t xml:space="preserve">/  </w:t>
      </w:r>
      <w:r w:rsidR="00A94C9A" w:rsidRPr="00A94C9A">
        <w:rPr>
          <w:rFonts w:ascii="Maiandra GD" w:hAnsi="Maiandra GD" w:cs="Arial"/>
          <w:sz w:val="16"/>
          <w:szCs w:val="20"/>
        </w:rPr>
        <w:t>Incluye valores facturados por servicio de Acueducto, Alcantarillado, mora, acometidas y otros servicios prestados por la Institución.</w:t>
      </w:r>
    </w:p>
    <w:p w:rsidR="00736564" w:rsidRDefault="00C46CEF" w:rsidP="00391457">
      <w:pPr>
        <w:widowControl w:val="0"/>
        <w:rPr>
          <w:rFonts w:ascii="Tw Cen MT" w:eastAsia="Meiryo" w:hAnsi="Tw Cen MT" w:cs="Utsaah"/>
          <w:sz w:val="72"/>
          <w:szCs w:val="28"/>
          <w:lang w:val="es-ES"/>
        </w:rPr>
      </w:pPr>
      <w:r>
        <w:rPr>
          <w:rFonts w:ascii="Arial" w:hAnsi="Arial" w:cs="Arial"/>
          <w:b/>
          <w:noProof/>
          <w:color w:val="365F91"/>
          <w:sz w:val="20"/>
          <w:szCs w:val="20"/>
          <w:lang w:eastAsia="es-SV"/>
        </w:rPr>
        <w:lastRenderedPageBreak/>
        <w:drawing>
          <wp:anchor distT="0" distB="0" distL="114300" distR="114300" simplePos="0" relativeHeight="251837952" behindDoc="1" locked="0" layoutInCell="1" allowOverlap="1" wp14:anchorId="100A16BC" wp14:editId="6E16DC6C">
            <wp:simplePos x="0" y="0"/>
            <wp:positionH relativeFrom="column">
              <wp:posOffset>-828040</wp:posOffset>
            </wp:positionH>
            <wp:positionV relativeFrom="paragraph">
              <wp:posOffset>-935990</wp:posOffset>
            </wp:positionV>
            <wp:extent cx="3286125" cy="2924175"/>
            <wp:effectExtent l="0" t="0" r="9525" b="9525"/>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736564" w:rsidRDefault="00736564" w:rsidP="00391457">
      <w:pPr>
        <w:widowControl w:val="0"/>
        <w:rPr>
          <w:rFonts w:ascii="Tw Cen MT" w:eastAsia="Meiryo" w:hAnsi="Tw Cen MT" w:cs="Utsaah"/>
          <w:sz w:val="72"/>
          <w:szCs w:val="28"/>
          <w:lang w:val="es-ES"/>
        </w:rPr>
      </w:pPr>
    </w:p>
    <w:p w:rsidR="00391457" w:rsidRPr="004F4070" w:rsidRDefault="00391457" w:rsidP="00391457">
      <w:pPr>
        <w:widowControl w:val="0"/>
        <w:rPr>
          <w:rFonts w:ascii="Tw Cen MT" w:eastAsia="Meiryo" w:hAnsi="Tw Cen MT" w:cs="Utsaah"/>
          <w:color w:val="365F91"/>
          <w:sz w:val="72"/>
          <w:szCs w:val="28"/>
          <w:lang w:val="es-ES"/>
        </w:rPr>
      </w:pPr>
      <w:bookmarkStart w:id="5" w:name="C05"/>
      <w:bookmarkEnd w:id="5"/>
      <w:r w:rsidRPr="004F4070">
        <w:rPr>
          <w:rFonts w:ascii="Tw Cen MT" w:eastAsia="Meiryo" w:hAnsi="Tw Cen MT" w:cs="Utsaah"/>
          <w:color w:val="365F91"/>
          <w:sz w:val="72"/>
          <w:szCs w:val="28"/>
          <w:lang w:val="es-ES"/>
        </w:rPr>
        <w:t>CAPÍTULO 5</w:t>
      </w:r>
    </w:p>
    <w:p w:rsidR="00391457" w:rsidRPr="00391457" w:rsidRDefault="00391457" w:rsidP="00391457">
      <w:pPr>
        <w:widowControl w:val="0"/>
        <w:rPr>
          <w:rFonts w:ascii="Utsaah" w:eastAsia="Meiryo" w:hAnsi="Utsaah" w:cs="Utsaah"/>
          <w:b/>
          <w:sz w:val="38"/>
          <w:szCs w:val="28"/>
          <w:lang w:val="es-ES"/>
        </w:rPr>
      </w:pPr>
    </w:p>
    <w:p w:rsidR="00391457" w:rsidRPr="00391457" w:rsidRDefault="00391457" w:rsidP="00391457">
      <w:pPr>
        <w:widowControl w:val="0"/>
        <w:ind w:left="1416" w:right="1552"/>
        <w:jc w:val="both"/>
        <w:rPr>
          <w:rFonts w:ascii="Tw Cen MT" w:eastAsia="Meiryo" w:hAnsi="Tw Cen MT" w:cs="Utsaah"/>
          <w:sz w:val="28"/>
          <w:szCs w:val="28"/>
          <w:lang w:val="es-ES"/>
        </w:rPr>
      </w:pPr>
      <w:r w:rsidRPr="00391457">
        <w:rPr>
          <w:rFonts w:ascii="Tw Cen MT" w:eastAsia="Meiryo" w:hAnsi="Tw Cen MT" w:cs="Utsaah"/>
          <w:sz w:val="28"/>
          <w:szCs w:val="28"/>
          <w:lang w:val="es-ES"/>
        </w:rPr>
        <w:t>GESTIÓN DE</w:t>
      </w:r>
      <w:r w:rsidR="00930075">
        <w:rPr>
          <w:rFonts w:ascii="Tw Cen MT" w:eastAsia="Meiryo" w:hAnsi="Tw Cen MT" w:cs="Utsaah"/>
          <w:sz w:val="28"/>
          <w:szCs w:val="28"/>
          <w:lang w:val="es-ES"/>
        </w:rPr>
        <w:t xml:space="preserve"> RECURSOS HUMANOS</w:t>
      </w: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color w:val="365F91"/>
          <w:sz w:val="20"/>
          <w:szCs w:val="20"/>
          <w:lang w:val="es-ES"/>
        </w:rPr>
      </w:pPr>
    </w:p>
    <w:p w:rsidR="00194DEA" w:rsidRDefault="00194DEA" w:rsidP="00194DEA">
      <w:pPr>
        <w:rPr>
          <w:rFonts w:ascii="Tw Cen MT" w:hAnsi="Tw Cen MT" w:cs="Arial"/>
          <w:b/>
          <w:color w:val="365F91"/>
          <w:sz w:val="40"/>
          <w:lang w:val="es-ES"/>
        </w:rPr>
      </w:pPr>
      <w:r>
        <w:rPr>
          <w:rFonts w:ascii="Tw Cen MT" w:hAnsi="Tw Cen MT" w:cs="Arial"/>
          <w:b/>
          <w:color w:val="365F91"/>
          <w:sz w:val="40"/>
          <w:lang w:val="es-ES"/>
        </w:rPr>
        <w:lastRenderedPageBreak/>
        <w:t>RESUM</w:t>
      </w:r>
      <w:r w:rsidRPr="00111032">
        <w:rPr>
          <w:rFonts w:ascii="Tw Cen MT" w:hAnsi="Tw Cen MT" w:cs="Arial"/>
          <w:b/>
          <w:color w:val="365F91"/>
          <w:sz w:val="40"/>
          <w:lang w:val="es-ES"/>
        </w:rPr>
        <w:t>EN</w:t>
      </w:r>
    </w:p>
    <w:p w:rsidR="00524921" w:rsidRPr="00524921" w:rsidRDefault="00524921" w:rsidP="00194DEA">
      <w:pPr>
        <w:rPr>
          <w:rFonts w:ascii="Tw Cen MT" w:hAnsi="Tw Cen MT" w:cs="Arial"/>
          <w:b/>
          <w:color w:val="365F91"/>
          <w:sz w:val="14"/>
          <w:lang w:val="es-ES"/>
        </w:rPr>
      </w:pPr>
    </w:p>
    <w:p w:rsidR="00524921" w:rsidRPr="00524921" w:rsidRDefault="00524921" w:rsidP="00524921">
      <w:pPr>
        <w:spacing w:line="360" w:lineRule="auto"/>
        <w:ind w:right="-5"/>
        <w:rPr>
          <w:rFonts w:ascii="Utsaah" w:eastAsia="Meiryo" w:hAnsi="Utsaah" w:cs="Utsaah"/>
          <w:b/>
          <w:color w:val="365F91"/>
        </w:rPr>
      </w:pPr>
      <w:r w:rsidRPr="00524921">
        <w:rPr>
          <w:rFonts w:ascii="Tw Cen MT" w:hAnsi="Tw Cen MT" w:cs="Arial"/>
          <w:b/>
          <w:color w:val="365F91"/>
          <w:lang w:val="es-ES"/>
        </w:rPr>
        <w:t>GESTIÓN DE RECURSOS HUMANOS</w:t>
      </w:r>
    </w:p>
    <w:tbl>
      <w:tblPr>
        <w:tblStyle w:val="Listaclara-nfasis1"/>
        <w:tblpPr w:leftFromText="141" w:rightFromText="141" w:vertAnchor="text" w:horzAnchor="margin" w:tblpY="50"/>
        <w:tblW w:w="9772" w:type="dxa"/>
        <w:tblLook w:val="04A0" w:firstRow="1" w:lastRow="0" w:firstColumn="1" w:lastColumn="0" w:noHBand="0" w:noVBand="1"/>
      </w:tblPr>
      <w:tblGrid>
        <w:gridCol w:w="7403"/>
        <w:gridCol w:w="2369"/>
      </w:tblGrid>
      <w:tr w:rsidR="00524921" w:rsidRPr="00194DEA" w:rsidTr="0052492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24921" w:rsidRPr="00194DEA" w:rsidRDefault="00524921" w:rsidP="00524921">
            <w:pPr>
              <w:jc w:val="right"/>
              <w:rPr>
                <w:rFonts w:ascii="Maiandra GD" w:hAnsi="Maiandra GD" w:cs="Arial"/>
                <w:sz w:val="20"/>
                <w:szCs w:val="20"/>
                <w:lang w:val="es-ES"/>
              </w:rPr>
            </w:pPr>
            <w:r w:rsidRPr="00194DEA">
              <w:rPr>
                <w:rFonts w:ascii="Maiandra GD" w:hAnsi="Maiandra GD" w:cs="Arial"/>
                <w:sz w:val="20"/>
                <w:szCs w:val="20"/>
                <w:lang w:val="es-ES"/>
              </w:rPr>
              <w:t xml:space="preserve">Total de empleados permanentes al 31 de diciembre </w:t>
            </w:r>
            <w:r>
              <w:rPr>
                <w:rFonts w:ascii="Maiandra GD" w:hAnsi="Maiandra GD" w:cs="Arial"/>
                <w:sz w:val="20"/>
                <w:szCs w:val="20"/>
                <w:lang w:val="es-ES"/>
              </w:rPr>
              <w:t>2013</w:t>
            </w:r>
            <w:r w:rsidRPr="00194DEA">
              <w:rPr>
                <w:rFonts w:ascii="Maiandra GD" w:hAnsi="Maiandra GD" w:cs="Arial"/>
                <w:sz w:val="20"/>
                <w:szCs w:val="20"/>
                <w:lang w:val="es-ES"/>
              </w:rPr>
              <w:t xml:space="preserve">:                            </w:t>
            </w:r>
          </w:p>
        </w:tc>
        <w:tc>
          <w:tcPr>
            <w:tcW w:w="2369" w:type="dxa"/>
            <w:vAlign w:val="center"/>
          </w:tcPr>
          <w:p w:rsidR="00524921" w:rsidRPr="00194DEA" w:rsidRDefault="00524921" w:rsidP="00524921">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4111B3">
              <w:rPr>
                <w:rFonts w:ascii="Maiandra GD" w:hAnsi="Maiandra GD" w:cs="Arial"/>
                <w:sz w:val="20"/>
                <w:szCs w:val="20"/>
                <w:lang w:val="es-ES"/>
              </w:rPr>
              <w:t>4,0</w:t>
            </w:r>
            <w:r>
              <w:rPr>
                <w:rFonts w:ascii="Maiandra GD" w:hAnsi="Maiandra GD" w:cs="Arial"/>
                <w:sz w:val="20"/>
                <w:szCs w:val="20"/>
                <w:lang w:val="es-ES"/>
              </w:rPr>
              <w:t>47</w:t>
            </w:r>
          </w:p>
        </w:tc>
      </w:tr>
      <w:tr w:rsidR="00524921" w:rsidRPr="00EE01C8"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EC3D59" w:rsidRDefault="00524921" w:rsidP="00524921">
            <w:pPr>
              <w:jc w:val="right"/>
              <w:rPr>
                <w:rFonts w:ascii="Maiandra GD" w:hAnsi="Maiandra GD" w:cs="Arial"/>
                <w:color w:val="FFFFFF" w:themeColor="background1"/>
                <w:sz w:val="20"/>
                <w:szCs w:val="20"/>
                <w:lang w:val="es-ES"/>
              </w:rPr>
            </w:pPr>
            <w:r w:rsidRPr="00EC3D59">
              <w:rPr>
                <w:rFonts w:ascii="Maiandra GD" w:hAnsi="Maiandra GD" w:cs="Arial"/>
                <w:color w:val="FFFFFF" w:themeColor="background1"/>
                <w:sz w:val="20"/>
                <w:szCs w:val="20"/>
                <w:lang w:val="es-ES"/>
              </w:rPr>
              <w:t>Número de empleados por cada 1,000 conexiones:</w:t>
            </w:r>
          </w:p>
        </w:tc>
        <w:tc>
          <w:tcPr>
            <w:tcW w:w="2369" w:type="dxa"/>
            <w:shd w:val="clear" w:color="auto" w:fill="4F81BD" w:themeFill="accent1"/>
            <w:vAlign w:val="center"/>
          </w:tcPr>
          <w:p w:rsidR="00524921" w:rsidRPr="00EE01C8"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EE01C8">
              <w:rPr>
                <w:rFonts w:ascii="Maiandra GD" w:hAnsi="Maiandra GD" w:cs="Arial"/>
                <w:b/>
                <w:bCs/>
                <w:color w:val="FFFFFF" w:themeColor="background1"/>
                <w:sz w:val="20"/>
                <w:szCs w:val="20"/>
                <w:lang w:val="es-ES"/>
              </w:rPr>
              <w:t>5</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194DEA" w:rsidRDefault="00524921" w:rsidP="00524921">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Total de capacitaciones al personal:</w:t>
            </w:r>
          </w:p>
        </w:tc>
        <w:tc>
          <w:tcPr>
            <w:tcW w:w="2369" w:type="dxa"/>
            <w:shd w:val="clear" w:color="auto" w:fill="4F81BD" w:themeFill="accent1"/>
            <w:vAlign w:val="center"/>
          </w:tcPr>
          <w:p w:rsidR="00524921" w:rsidRPr="00050695"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0000"/>
                <w:sz w:val="20"/>
                <w:szCs w:val="20"/>
                <w:lang w:val="es-ES"/>
              </w:rPr>
            </w:pPr>
            <w:r w:rsidRPr="00632BA7">
              <w:rPr>
                <w:rFonts w:ascii="Maiandra GD" w:hAnsi="Maiandra GD" w:cs="Arial"/>
                <w:b/>
                <w:color w:val="FFFFFF" w:themeColor="background1"/>
                <w:sz w:val="20"/>
                <w:szCs w:val="20"/>
                <w:lang w:val="es-ES"/>
              </w:rPr>
              <w:t>605</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color w:val="FFFFFF" w:themeColor="background1"/>
                <w:sz w:val="20"/>
                <w:szCs w:val="20"/>
                <w:lang w:val="es-ES"/>
              </w:rPr>
            </w:pPr>
            <w:r w:rsidRPr="00194DEA">
              <w:rPr>
                <w:rFonts w:ascii="Maiandra GD" w:hAnsi="Maiandra GD" w:cs="Arial"/>
                <w:b w:val="0"/>
                <w:sz w:val="20"/>
                <w:szCs w:val="20"/>
                <w:lang w:val="es-ES"/>
              </w:rPr>
              <w:t>En el país</w:t>
            </w:r>
          </w:p>
        </w:tc>
        <w:tc>
          <w:tcPr>
            <w:tcW w:w="2369" w:type="dxa"/>
            <w:shd w:val="clear" w:color="auto" w:fill="auto"/>
            <w:vAlign w:val="center"/>
          </w:tcPr>
          <w:p w:rsidR="00524921" w:rsidRPr="00CF6384"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color w:val="FFFFFF" w:themeColor="background1"/>
                <w:sz w:val="20"/>
                <w:szCs w:val="20"/>
                <w:lang w:val="es-ES"/>
              </w:rPr>
            </w:pPr>
            <w:r>
              <w:rPr>
                <w:rFonts w:ascii="Maiandra GD" w:hAnsi="Maiandra GD" w:cs="Arial"/>
                <w:color w:val="000000" w:themeColor="text1"/>
                <w:sz w:val="20"/>
                <w:szCs w:val="20"/>
                <w:lang w:val="es-ES"/>
              </w:rPr>
              <w:t>602</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D1507E" w:rsidRDefault="00524921" w:rsidP="00524921">
            <w:pPr>
              <w:jc w:val="right"/>
              <w:rPr>
                <w:rFonts w:ascii="Maiandra GD" w:hAnsi="Maiandra GD" w:cs="Arial"/>
                <w:b w:val="0"/>
                <w:sz w:val="20"/>
                <w:szCs w:val="20"/>
                <w:lang w:val="es-ES"/>
              </w:rPr>
            </w:pPr>
            <w:r w:rsidRPr="00D1507E">
              <w:rPr>
                <w:rFonts w:ascii="Maiandra GD" w:hAnsi="Maiandra GD" w:cs="Arial"/>
                <w:b w:val="0"/>
                <w:sz w:val="20"/>
                <w:szCs w:val="20"/>
                <w:lang w:val="es-ES"/>
              </w:rPr>
              <w:t>En el exterior</w:t>
            </w:r>
          </w:p>
        </w:tc>
        <w:tc>
          <w:tcPr>
            <w:tcW w:w="2369" w:type="dxa"/>
            <w:shd w:val="clear" w:color="auto" w:fill="auto"/>
            <w:vAlign w:val="center"/>
          </w:tcPr>
          <w:p w:rsidR="00524921" w:rsidRPr="00D1507E"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632BA7">
              <w:rPr>
                <w:rFonts w:ascii="Maiandra GD" w:hAnsi="Maiandra GD" w:cs="Arial"/>
                <w:bCs/>
                <w:sz w:val="20"/>
                <w:szCs w:val="20"/>
                <w:lang w:val="es-ES"/>
              </w:rPr>
              <w:t>3</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194DEA" w:rsidRDefault="00524921" w:rsidP="00524921">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Prestaciones sociales otorgadas al personal:</w:t>
            </w:r>
          </w:p>
        </w:tc>
        <w:tc>
          <w:tcPr>
            <w:tcW w:w="2369" w:type="dxa"/>
            <w:shd w:val="clear" w:color="auto" w:fill="4F81BD" w:themeFill="accent1"/>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sidRPr="002878D7">
              <w:rPr>
                <w:rFonts w:ascii="Maiandra GD" w:hAnsi="Maiandra GD" w:cs="Arial"/>
                <w:b/>
                <w:color w:val="FFFFFF" w:themeColor="background1"/>
                <w:sz w:val="20"/>
                <w:szCs w:val="20"/>
                <w:lang w:val="es-ES"/>
              </w:rPr>
              <w:t>$12,403,640.23</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E1780" w:rsidRDefault="00524921" w:rsidP="00524921">
            <w:pPr>
              <w:jc w:val="right"/>
              <w:rPr>
                <w:rFonts w:ascii="Maiandra GD" w:hAnsi="Maiandra GD" w:cs="Arial"/>
                <w:b w:val="0"/>
                <w:sz w:val="20"/>
                <w:szCs w:val="20"/>
                <w:lang w:val="es-ES"/>
              </w:rPr>
            </w:pPr>
            <w:r w:rsidRPr="001E1780">
              <w:rPr>
                <w:rFonts w:ascii="Maiandra GD" w:hAnsi="Maiandra GD" w:cs="Arial"/>
                <w:b w:val="0"/>
                <w:sz w:val="20"/>
                <w:szCs w:val="20"/>
                <w:lang w:val="es-ES"/>
              </w:rPr>
              <w:t>Aporte patronal</w:t>
            </w:r>
          </w:p>
        </w:tc>
        <w:tc>
          <w:tcPr>
            <w:tcW w:w="2369" w:type="dxa"/>
            <w:shd w:val="clear" w:color="auto" w:fill="auto"/>
            <w:vAlign w:val="center"/>
          </w:tcPr>
          <w:p w:rsidR="00524921" w:rsidRPr="002878D7"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2878D7">
              <w:rPr>
                <w:rFonts w:ascii="Maiandra GD" w:hAnsi="Maiandra GD" w:cs="Arial"/>
                <w:sz w:val="20"/>
                <w:szCs w:val="20"/>
                <w:lang w:val="es-ES"/>
              </w:rPr>
              <w:t>$</w:t>
            </w:r>
            <w:r w:rsidRPr="002878D7">
              <w:t xml:space="preserve"> </w:t>
            </w:r>
            <w:r w:rsidRPr="002878D7">
              <w:rPr>
                <w:rFonts w:ascii="Maiandra GD" w:hAnsi="Maiandra GD" w:cs="Arial"/>
                <w:sz w:val="20"/>
                <w:szCs w:val="20"/>
                <w:lang w:val="es-ES"/>
              </w:rPr>
              <w:t>4,747,060.21</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Costo de ayuda alimenticia a empleados</w:t>
            </w:r>
          </w:p>
        </w:tc>
        <w:tc>
          <w:tcPr>
            <w:tcW w:w="2369" w:type="dxa"/>
            <w:shd w:val="clear" w:color="auto" w:fill="auto"/>
            <w:vAlign w:val="center"/>
          </w:tcPr>
          <w:p w:rsidR="00524921" w:rsidRPr="004111B3"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0"/>
                <w:lang w:val="es-ES"/>
              </w:rPr>
            </w:pPr>
            <w:r w:rsidRPr="004111B3">
              <w:rPr>
                <w:rFonts w:ascii="Maiandra GD" w:hAnsi="Maiandra GD" w:cs="Arial"/>
                <w:sz w:val="20"/>
                <w:szCs w:val="20"/>
                <w:lang w:val="es-ES"/>
              </w:rPr>
              <w:t>$</w:t>
            </w:r>
            <w:r w:rsidRPr="00050695">
              <w:rPr>
                <w:rFonts w:ascii="Maiandra GD" w:hAnsi="Maiandra GD" w:cs="Arial"/>
                <w:sz w:val="20"/>
                <w:szCs w:val="20"/>
                <w:lang w:val="es-ES"/>
              </w:rPr>
              <w:t>2,477,710.00</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Primas de seguros de vida</w:t>
            </w:r>
          </w:p>
        </w:tc>
        <w:tc>
          <w:tcPr>
            <w:tcW w:w="2369" w:type="dxa"/>
            <w:shd w:val="clear" w:color="auto" w:fill="auto"/>
            <w:vAlign w:val="center"/>
          </w:tcPr>
          <w:p w:rsidR="00524921" w:rsidRPr="004111B3"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111B3">
              <w:rPr>
                <w:rFonts w:ascii="Maiandra GD" w:hAnsi="Maiandra GD" w:cs="Arial"/>
                <w:bCs/>
                <w:sz w:val="20"/>
                <w:szCs w:val="20"/>
                <w:lang w:val="es-ES"/>
              </w:rPr>
              <w:t>$</w:t>
            </w:r>
            <w:r w:rsidRPr="00050695">
              <w:rPr>
                <w:rFonts w:ascii="Maiandra GD" w:hAnsi="Maiandra GD" w:cs="Arial"/>
                <w:bCs/>
                <w:sz w:val="20"/>
                <w:szCs w:val="20"/>
                <w:lang w:val="es-ES"/>
              </w:rPr>
              <w:t>618,640.06</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Costos de uniformes</w:t>
            </w:r>
          </w:p>
        </w:tc>
        <w:tc>
          <w:tcPr>
            <w:tcW w:w="2369" w:type="dxa"/>
            <w:shd w:val="clear" w:color="auto" w:fill="auto"/>
            <w:vAlign w:val="center"/>
          </w:tcPr>
          <w:p w:rsidR="00524921" w:rsidRPr="004111B3"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111B3">
              <w:rPr>
                <w:rFonts w:ascii="Maiandra GD" w:hAnsi="Maiandra GD" w:cs="Arial"/>
                <w:bCs/>
                <w:sz w:val="20"/>
                <w:szCs w:val="20"/>
                <w:lang w:val="es-ES"/>
              </w:rPr>
              <w:t>$</w:t>
            </w:r>
            <w:r w:rsidRPr="00050695">
              <w:rPr>
                <w:rFonts w:ascii="Maiandra GD" w:hAnsi="Maiandra GD" w:cs="Arial"/>
                <w:bCs/>
                <w:sz w:val="20"/>
                <w:szCs w:val="20"/>
                <w:lang w:val="es-ES"/>
              </w:rPr>
              <w:t>92</w:t>
            </w:r>
            <w:r>
              <w:rPr>
                <w:rFonts w:ascii="Maiandra GD" w:hAnsi="Maiandra GD" w:cs="Arial"/>
                <w:bCs/>
                <w:sz w:val="20"/>
                <w:szCs w:val="20"/>
                <w:lang w:val="es-ES"/>
              </w:rPr>
              <w:t>,</w:t>
            </w:r>
            <w:r w:rsidRPr="00050695">
              <w:rPr>
                <w:rFonts w:ascii="Maiandra GD" w:hAnsi="Maiandra GD" w:cs="Arial"/>
                <w:bCs/>
                <w:sz w:val="20"/>
                <w:szCs w:val="20"/>
                <w:lang w:val="es-ES"/>
              </w:rPr>
              <w:t>234.86</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Bonificación</w:t>
            </w:r>
          </w:p>
        </w:tc>
        <w:tc>
          <w:tcPr>
            <w:tcW w:w="2369" w:type="dxa"/>
            <w:shd w:val="clear" w:color="auto" w:fill="auto"/>
            <w:vAlign w:val="center"/>
          </w:tcPr>
          <w:p w:rsidR="00524921" w:rsidRPr="004111B3"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4111B3">
              <w:rPr>
                <w:rFonts w:ascii="Maiandra GD" w:hAnsi="Maiandra GD" w:cs="Arial"/>
                <w:sz w:val="20"/>
                <w:szCs w:val="20"/>
                <w:lang w:val="es-ES"/>
              </w:rPr>
              <w:t>$</w:t>
            </w:r>
            <w:r w:rsidRPr="00050695">
              <w:rPr>
                <w:rFonts w:ascii="Maiandra GD" w:hAnsi="Maiandra GD" w:cs="Arial"/>
                <w:sz w:val="20"/>
                <w:szCs w:val="20"/>
                <w:lang w:val="es-ES"/>
              </w:rPr>
              <w:t>2,086,000.00</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Costos de equipo de seguridad ocupacional</w:t>
            </w:r>
          </w:p>
        </w:tc>
        <w:tc>
          <w:tcPr>
            <w:tcW w:w="2369" w:type="dxa"/>
            <w:shd w:val="clear" w:color="auto" w:fill="auto"/>
            <w:vAlign w:val="center"/>
          </w:tcPr>
          <w:p w:rsidR="00524921" w:rsidRPr="004111B3"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111B3">
              <w:rPr>
                <w:rFonts w:ascii="Maiandra GD" w:hAnsi="Maiandra GD" w:cs="Arial"/>
                <w:bCs/>
                <w:sz w:val="20"/>
                <w:szCs w:val="20"/>
                <w:lang w:val="es-ES"/>
              </w:rPr>
              <w:t>$</w:t>
            </w:r>
            <w:r w:rsidRPr="00050695">
              <w:rPr>
                <w:rFonts w:ascii="Maiandra GD" w:hAnsi="Maiandra GD" w:cs="Arial"/>
                <w:bCs/>
                <w:sz w:val="20"/>
                <w:szCs w:val="20"/>
                <w:lang w:val="es-ES"/>
              </w:rPr>
              <w:t>192,896.58</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Gratificaciones por retiro voluntario</w:t>
            </w:r>
          </w:p>
        </w:tc>
        <w:tc>
          <w:tcPr>
            <w:tcW w:w="2369" w:type="dxa"/>
            <w:shd w:val="clear" w:color="auto" w:fill="auto"/>
            <w:vAlign w:val="center"/>
          </w:tcPr>
          <w:p w:rsidR="00524921" w:rsidRPr="004111B3"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111B3">
              <w:rPr>
                <w:rFonts w:ascii="Maiandra GD" w:hAnsi="Maiandra GD" w:cs="Arial"/>
                <w:bCs/>
                <w:sz w:val="20"/>
                <w:szCs w:val="20"/>
                <w:lang w:val="es-ES"/>
              </w:rPr>
              <w:t>$</w:t>
            </w:r>
            <w:r w:rsidRPr="00050695">
              <w:rPr>
                <w:rFonts w:ascii="Maiandra GD" w:hAnsi="Maiandra GD" w:cs="Arial"/>
                <w:bCs/>
                <w:sz w:val="20"/>
                <w:szCs w:val="20"/>
                <w:lang w:val="es-ES"/>
              </w:rPr>
              <w:t>976,486.31</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Ayuda por </w:t>
            </w:r>
            <w:r>
              <w:rPr>
                <w:rFonts w:ascii="Maiandra GD" w:hAnsi="Maiandra GD" w:cs="Arial"/>
                <w:b w:val="0"/>
                <w:sz w:val="20"/>
                <w:szCs w:val="20"/>
                <w:lang w:val="es-ES"/>
              </w:rPr>
              <w:t>defunciones</w:t>
            </w:r>
            <w:r w:rsidRPr="00194DEA">
              <w:rPr>
                <w:rFonts w:ascii="Maiandra GD" w:hAnsi="Maiandra GD" w:cs="Arial"/>
                <w:b w:val="0"/>
                <w:sz w:val="20"/>
                <w:szCs w:val="20"/>
                <w:lang w:val="es-ES"/>
              </w:rPr>
              <w:t>, maternidad y matrimonio</w:t>
            </w:r>
          </w:p>
        </w:tc>
        <w:tc>
          <w:tcPr>
            <w:tcW w:w="2369" w:type="dxa"/>
            <w:shd w:val="clear" w:color="auto" w:fill="auto"/>
            <w:vAlign w:val="center"/>
          </w:tcPr>
          <w:p w:rsidR="00524921" w:rsidRPr="004111B3"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111B3">
              <w:rPr>
                <w:rFonts w:ascii="Maiandra GD" w:hAnsi="Maiandra GD" w:cs="Arial"/>
                <w:bCs/>
                <w:sz w:val="20"/>
                <w:szCs w:val="20"/>
                <w:lang w:val="es-ES"/>
              </w:rPr>
              <w:t>$</w:t>
            </w:r>
            <w:r w:rsidRPr="00050695">
              <w:rPr>
                <w:rFonts w:ascii="Maiandra GD" w:hAnsi="Maiandra GD" w:cs="Arial"/>
                <w:bCs/>
                <w:sz w:val="20"/>
                <w:szCs w:val="20"/>
                <w:lang w:val="es-ES"/>
              </w:rPr>
              <w:t>65,691.96</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Pr>
                <w:rFonts w:ascii="Maiandra GD" w:hAnsi="Maiandra GD" w:cs="Arial"/>
                <w:b w:val="0"/>
                <w:sz w:val="20"/>
                <w:szCs w:val="20"/>
                <w:vertAlign w:val="superscript"/>
                <w:lang w:val="es-ES"/>
              </w:rPr>
              <w:t>5</w:t>
            </w:r>
            <w:r w:rsidRPr="007A1B70">
              <w:rPr>
                <w:rFonts w:ascii="Maiandra GD" w:hAnsi="Maiandra GD" w:cs="Arial"/>
                <w:b w:val="0"/>
                <w:sz w:val="20"/>
                <w:szCs w:val="20"/>
                <w:vertAlign w:val="superscript"/>
                <w:lang w:val="es-ES"/>
              </w:rPr>
              <w:t>/</w:t>
            </w:r>
            <w:r w:rsidRPr="00194DEA">
              <w:rPr>
                <w:rFonts w:ascii="Maiandra GD" w:hAnsi="Maiandra GD" w:cs="Arial"/>
                <w:b w:val="0"/>
                <w:sz w:val="20"/>
                <w:szCs w:val="20"/>
                <w:lang w:val="es-ES"/>
              </w:rPr>
              <w:t xml:space="preserve"> Otras prestaciones</w:t>
            </w:r>
          </w:p>
        </w:tc>
        <w:tc>
          <w:tcPr>
            <w:tcW w:w="2369" w:type="dxa"/>
            <w:shd w:val="clear" w:color="auto" w:fill="auto"/>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Pr="00050695">
              <w:rPr>
                <w:rFonts w:ascii="Maiandra GD" w:hAnsi="Maiandra GD" w:cs="Arial"/>
                <w:bCs/>
                <w:sz w:val="20"/>
                <w:szCs w:val="20"/>
                <w:lang w:val="es-ES"/>
              </w:rPr>
              <w:t>1,146,920.25</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194DEA" w:rsidRDefault="00524921" w:rsidP="00524921">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Total de consultas médicas:</w:t>
            </w:r>
          </w:p>
        </w:tc>
        <w:tc>
          <w:tcPr>
            <w:tcW w:w="2369" w:type="dxa"/>
            <w:shd w:val="clear" w:color="auto" w:fill="4F81BD" w:themeFill="accent1"/>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Pr>
                <w:rFonts w:ascii="Maiandra GD" w:hAnsi="Maiandra GD" w:cs="Arial"/>
                <w:b/>
                <w:color w:val="FFFFFF" w:themeColor="background1"/>
                <w:sz w:val="20"/>
                <w:szCs w:val="20"/>
                <w:lang w:val="es-ES"/>
              </w:rPr>
              <w:t>15,397</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sz w:val="20"/>
                <w:szCs w:val="20"/>
                <w:u w:val="single"/>
                <w:lang w:val="es-ES"/>
              </w:rPr>
            </w:pPr>
            <w:r w:rsidRPr="00194DEA">
              <w:rPr>
                <w:rFonts w:ascii="Maiandra GD" w:hAnsi="Maiandra GD" w:cs="Arial"/>
                <w:sz w:val="20"/>
                <w:szCs w:val="20"/>
                <w:u w:val="single"/>
                <w:lang w:val="es-ES"/>
              </w:rPr>
              <w:t>Clínicas Empresariales</w:t>
            </w:r>
          </w:p>
        </w:tc>
        <w:tc>
          <w:tcPr>
            <w:tcW w:w="2369" w:type="dxa"/>
            <w:shd w:val="clear" w:color="auto" w:fill="auto"/>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sz w:val="20"/>
                <w:szCs w:val="20"/>
                <w:lang w:val="es-ES"/>
              </w:rPr>
            </w:pP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Consulta empleados</w:t>
            </w:r>
          </w:p>
        </w:tc>
        <w:tc>
          <w:tcPr>
            <w:tcW w:w="2369" w:type="dxa"/>
            <w:shd w:val="clear" w:color="auto" w:fill="auto"/>
            <w:vAlign w:val="center"/>
          </w:tcPr>
          <w:p w:rsidR="00524921" w:rsidRPr="00256FEC"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0"/>
                <w:lang w:val="es-ES"/>
              </w:rPr>
            </w:pPr>
            <w:r w:rsidRPr="00256FEC">
              <w:rPr>
                <w:rFonts w:ascii="Maiandra GD" w:hAnsi="Maiandra GD" w:cs="Arial"/>
                <w:sz w:val="20"/>
                <w:szCs w:val="20"/>
                <w:lang w:val="es-ES"/>
              </w:rPr>
              <w:t>1</w:t>
            </w:r>
            <w:r>
              <w:rPr>
                <w:rFonts w:ascii="Maiandra GD" w:hAnsi="Maiandra GD" w:cs="Arial"/>
                <w:sz w:val="20"/>
                <w:szCs w:val="20"/>
                <w:lang w:val="es-ES"/>
              </w:rPr>
              <w:t>3,968</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rPr>
                <w:rFonts w:ascii="Maiandra GD" w:hAnsi="Maiandra GD" w:cs="Arial"/>
                <w:b w:val="0"/>
                <w:sz w:val="20"/>
                <w:szCs w:val="20"/>
                <w:lang w:val="es-ES"/>
              </w:rPr>
            </w:pPr>
            <w:r w:rsidRPr="00194DEA">
              <w:rPr>
                <w:rFonts w:ascii="Maiandra GD" w:hAnsi="Maiandra GD" w:cs="Arial"/>
                <w:b w:val="0"/>
                <w:sz w:val="20"/>
                <w:szCs w:val="20"/>
                <w:lang w:val="es-ES"/>
              </w:rPr>
              <w:t xml:space="preserve">                                                                                                  Consulta padres</w:t>
            </w:r>
          </w:p>
        </w:tc>
        <w:tc>
          <w:tcPr>
            <w:tcW w:w="2369" w:type="dxa"/>
            <w:shd w:val="clear" w:color="auto" w:fill="auto"/>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54</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Consulta pediátrica</w:t>
            </w:r>
          </w:p>
        </w:tc>
        <w:tc>
          <w:tcPr>
            <w:tcW w:w="2369" w:type="dxa"/>
            <w:shd w:val="clear" w:color="auto" w:fill="auto"/>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1,375</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194DEA" w:rsidRDefault="00524921" w:rsidP="00524921">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Total de consultas odontológicas:</w:t>
            </w:r>
          </w:p>
        </w:tc>
        <w:tc>
          <w:tcPr>
            <w:tcW w:w="2369" w:type="dxa"/>
            <w:shd w:val="clear" w:color="auto" w:fill="4F81BD" w:themeFill="accent1"/>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0"/>
                <w:szCs w:val="20"/>
                <w:lang w:val="es-ES"/>
              </w:rPr>
            </w:pPr>
            <w:r>
              <w:rPr>
                <w:rFonts w:ascii="Maiandra GD" w:hAnsi="Maiandra GD" w:cs="Arial"/>
                <w:b/>
                <w:color w:val="FFFFFF" w:themeColor="background1"/>
                <w:sz w:val="20"/>
                <w:szCs w:val="20"/>
                <w:lang w:val="es-ES"/>
              </w:rPr>
              <w:t>11,390</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Pr>
                <w:rFonts w:ascii="Maiandra GD" w:hAnsi="Maiandra GD" w:cs="Arial"/>
                <w:sz w:val="20"/>
                <w:szCs w:val="20"/>
                <w:u w:val="single"/>
                <w:lang w:val="es-ES"/>
              </w:rPr>
              <w:t>Clínicas  o</w:t>
            </w:r>
            <w:r w:rsidRPr="00194DEA">
              <w:rPr>
                <w:rFonts w:ascii="Maiandra GD" w:hAnsi="Maiandra GD" w:cs="Arial"/>
                <w:sz w:val="20"/>
                <w:szCs w:val="20"/>
                <w:u w:val="single"/>
                <w:lang w:val="es-ES"/>
              </w:rPr>
              <w:t>dontológicas</w:t>
            </w:r>
          </w:p>
        </w:tc>
        <w:tc>
          <w:tcPr>
            <w:tcW w:w="2369" w:type="dxa"/>
            <w:shd w:val="clear" w:color="auto" w:fill="auto"/>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sz w:val="20"/>
                <w:szCs w:val="20"/>
                <w:lang w:val="es-ES"/>
              </w:rPr>
            </w:pP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Consulta a empleados</w:t>
            </w:r>
          </w:p>
        </w:tc>
        <w:tc>
          <w:tcPr>
            <w:tcW w:w="2369" w:type="dxa"/>
            <w:shd w:val="clear" w:color="auto" w:fill="auto"/>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6,223</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Consultas cónyuge</w:t>
            </w:r>
          </w:p>
        </w:tc>
        <w:tc>
          <w:tcPr>
            <w:tcW w:w="2369" w:type="dxa"/>
            <w:shd w:val="clear" w:color="auto" w:fill="auto"/>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1,868</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lang w:val="es-ES"/>
              </w:rPr>
            </w:pPr>
            <w:r w:rsidRPr="00194DEA">
              <w:rPr>
                <w:rFonts w:ascii="Maiandra GD" w:hAnsi="Maiandra GD" w:cs="Arial"/>
                <w:b w:val="0"/>
                <w:sz w:val="20"/>
                <w:szCs w:val="20"/>
                <w:lang w:val="es-ES"/>
              </w:rPr>
              <w:t>Consulta hijo/hija menor de 18 años</w:t>
            </w:r>
          </w:p>
        </w:tc>
        <w:tc>
          <w:tcPr>
            <w:tcW w:w="2369" w:type="dxa"/>
            <w:shd w:val="clear" w:color="auto" w:fill="auto"/>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2,744</w:t>
            </w:r>
          </w:p>
        </w:tc>
      </w:tr>
      <w:tr w:rsidR="00524921" w:rsidRPr="00194DEA" w:rsidTr="0052492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24921" w:rsidRPr="00194DEA" w:rsidRDefault="00524921" w:rsidP="00524921">
            <w:pPr>
              <w:jc w:val="right"/>
              <w:rPr>
                <w:rFonts w:ascii="Maiandra GD" w:hAnsi="Maiandra GD" w:cs="Arial"/>
                <w:b w:val="0"/>
                <w:sz w:val="20"/>
                <w:szCs w:val="20"/>
              </w:rPr>
            </w:pPr>
            <w:r w:rsidRPr="00194DEA">
              <w:rPr>
                <w:rFonts w:ascii="Maiandra GD" w:hAnsi="Maiandra GD" w:cs="Arial"/>
                <w:b w:val="0"/>
                <w:sz w:val="20"/>
                <w:szCs w:val="20"/>
                <w:lang w:val="es-ES"/>
              </w:rPr>
              <w:t>Consulta padre y madre</w:t>
            </w:r>
          </w:p>
        </w:tc>
        <w:tc>
          <w:tcPr>
            <w:tcW w:w="2369" w:type="dxa"/>
            <w:shd w:val="clear" w:color="auto" w:fill="auto"/>
            <w:vAlign w:val="center"/>
          </w:tcPr>
          <w:p w:rsidR="00524921" w:rsidRPr="00194DEA" w:rsidRDefault="00524921" w:rsidP="0052492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555</w:t>
            </w:r>
          </w:p>
        </w:tc>
      </w:tr>
      <w:tr w:rsidR="00524921" w:rsidRPr="00194DEA" w:rsidTr="0052492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24921" w:rsidRPr="00194DEA" w:rsidRDefault="00524921" w:rsidP="00524921">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Costo de medicamentos suministrados:</w:t>
            </w:r>
          </w:p>
        </w:tc>
        <w:tc>
          <w:tcPr>
            <w:tcW w:w="2369" w:type="dxa"/>
            <w:shd w:val="clear" w:color="auto" w:fill="4F81BD" w:themeFill="accent1"/>
            <w:vAlign w:val="center"/>
          </w:tcPr>
          <w:p w:rsidR="00524921" w:rsidRPr="00194DEA" w:rsidRDefault="00524921" w:rsidP="0052492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0"/>
                <w:szCs w:val="20"/>
                <w:lang w:val="es-ES"/>
              </w:rPr>
            </w:pPr>
            <w:r w:rsidRPr="004111B3">
              <w:rPr>
                <w:rFonts w:ascii="Maiandra GD" w:hAnsi="Maiandra GD" w:cs="Arial"/>
                <w:b/>
                <w:color w:val="FFFFFF" w:themeColor="background1"/>
                <w:sz w:val="20"/>
                <w:szCs w:val="20"/>
                <w:lang w:val="es-ES"/>
              </w:rPr>
              <w:t>$</w:t>
            </w:r>
            <w:r>
              <w:rPr>
                <w:rFonts w:ascii="Maiandra GD" w:hAnsi="Maiandra GD" w:cs="Arial"/>
                <w:b/>
                <w:color w:val="FFFFFF" w:themeColor="background1"/>
                <w:sz w:val="20"/>
                <w:szCs w:val="20"/>
                <w:lang w:val="es-ES"/>
              </w:rPr>
              <w:t>49</w:t>
            </w:r>
            <w:r w:rsidRPr="004111B3">
              <w:rPr>
                <w:rFonts w:ascii="Maiandra GD" w:hAnsi="Maiandra GD" w:cs="Arial"/>
                <w:b/>
                <w:color w:val="FFFFFF" w:themeColor="background1"/>
                <w:sz w:val="20"/>
                <w:szCs w:val="20"/>
                <w:lang w:val="es-ES"/>
              </w:rPr>
              <w:t>,</w:t>
            </w:r>
            <w:r>
              <w:rPr>
                <w:rFonts w:ascii="Maiandra GD" w:hAnsi="Maiandra GD" w:cs="Arial"/>
                <w:b/>
                <w:color w:val="FFFFFF" w:themeColor="background1"/>
                <w:sz w:val="20"/>
                <w:szCs w:val="20"/>
                <w:lang w:val="es-ES"/>
              </w:rPr>
              <w:t>239</w:t>
            </w:r>
            <w:r w:rsidRPr="004111B3">
              <w:rPr>
                <w:rFonts w:ascii="Maiandra GD" w:hAnsi="Maiandra GD" w:cs="Arial"/>
                <w:b/>
                <w:color w:val="FFFFFF" w:themeColor="background1"/>
                <w:sz w:val="20"/>
                <w:szCs w:val="20"/>
                <w:lang w:val="es-ES"/>
              </w:rPr>
              <w:t>.</w:t>
            </w:r>
            <w:r>
              <w:rPr>
                <w:rFonts w:ascii="Maiandra GD" w:hAnsi="Maiandra GD" w:cs="Arial"/>
                <w:b/>
                <w:color w:val="FFFFFF" w:themeColor="background1"/>
                <w:sz w:val="20"/>
                <w:szCs w:val="20"/>
                <w:lang w:val="es-ES"/>
              </w:rPr>
              <w:t>34</w:t>
            </w:r>
          </w:p>
        </w:tc>
      </w:tr>
    </w:tbl>
    <w:p w:rsidR="00524921" w:rsidRPr="00524921" w:rsidRDefault="00524921" w:rsidP="00C54535">
      <w:pPr>
        <w:jc w:val="both"/>
        <w:rPr>
          <w:rFonts w:ascii="Maiandra GD" w:hAnsi="Maiandra GD" w:cs="Arial"/>
          <w:sz w:val="14"/>
          <w:szCs w:val="20"/>
          <w:lang w:val="es-ES"/>
        </w:rPr>
      </w:pPr>
    </w:p>
    <w:p w:rsidR="00012DF5" w:rsidRDefault="003D1914" w:rsidP="00C54535">
      <w:pPr>
        <w:jc w:val="both"/>
        <w:rPr>
          <w:rFonts w:ascii="Maiandra GD" w:hAnsi="Maiandra GD" w:cs="Arial"/>
          <w:sz w:val="16"/>
          <w:szCs w:val="20"/>
        </w:rPr>
      </w:pPr>
      <w:r>
        <w:rPr>
          <w:rFonts w:ascii="Maiandra GD" w:hAnsi="Maiandra GD" w:cs="Arial"/>
          <w:sz w:val="16"/>
          <w:szCs w:val="20"/>
          <w:lang w:val="es-ES"/>
        </w:rPr>
        <w:t>5</w:t>
      </w:r>
      <w:r w:rsidR="00050695" w:rsidRPr="00050695">
        <w:rPr>
          <w:rFonts w:ascii="Maiandra GD" w:hAnsi="Maiandra GD" w:cs="Arial"/>
          <w:sz w:val="16"/>
          <w:szCs w:val="20"/>
        </w:rPr>
        <w:t>/  Incluyen: indemnización por seguro de vida ($ 27</w:t>
      </w:r>
      <w:r w:rsidR="00F920AA">
        <w:rPr>
          <w:rFonts w:ascii="Maiandra GD" w:hAnsi="Maiandra GD" w:cs="Arial"/>
          <w:sz w:val="16"/>
          <w:szCs w:val="20"/>
        </w:rPr>
        <w:t>2</w:t>
      </w:r>
      <w:r w:rsidR="00050695" w:rsidRPr="00050695">
        <w:rPr>
          <w:rFonts w:ascii="Maiandra GD" w:hAnsi="Maiandra GD" w:cs="Arial"/>
          <w:sz w:val="16"/>
          <w:szCs w:val="20"/>
        </w:rPr>
        <w:t>,</w:t>
      </w:r>
      <w:r w:rsidR="00F920AA">
        <w:rPr>
          <w:rFonts w:ascii="Maiandra GD" w:hAnsi="Maiandra GD" w:cs="Arial"/>
          <w:sz w:val="16"/>
          <w:szCs w:val="20"/>
        </w:rPr>
        <w:t>727</w:t>
      </w:r>
      <w:r w:rsidR="00050695" w:rsidRPr="00050695">
        <w:rPr>
          <w:rFonts w:ascii="Maiandra GD" w:hAnsi="Maiandra GD" w:cs="Arial"/>
          <w:sz w:val="16"/>
          <w:szCs w:val="20"/>
        </w:rPr>
        <w:t xml:space="preserve">.00), reembolsos gastos médicos ($ 39,947.15), gastos de representación </w:t>
      </w:r>
    </w:p>
    <w:p w:rsidR="00012DF5" w:rsidRDefault="00050695" w:rsidP="00C54535">
      <w:pPr>
        <w:jc w:val="both"/>
        <w:rPr>
          <w:rFonts w:ascii="Maiandra GD" w:hAnsi="Maiandra GD" w:cs="Arial"/>
          <w:sz w:val="16"/>
          <w:szCs w:val="20"/>
        </w:rPr>
      </w:pPr>
      <w:r w:rsidRPr="00050695">
        <w:rPr>
          <w:rFonts w:ascii="Maiandra GD" w:hAnsi="Maiandra GD" w:cs="Arial"/>
          <w:sz w:val="16"/>
          <w:szCs w:val="20"/>
        </w:rPr>
        <w:t xml:space="preserve">($ 6,857.16), día del empleado de ANDA ($ 506,750) y prestación dermatológica a personal que trabaja con aguas negras </w:t>
      </w:r>
    </w:p>
    <w:p w:rsidR="00C54535" w:rsidRDefault="00050695" w:rsidP="00C54535">
      <w:pPr>
        <w:jc w:val="both"/>
        <w:rPr>
          <w:rFonts w:ascii="Maiandra GD" w:hAnsi="Maiandra GD" w:cs="Arial"/>
          <w:sz w:val="16"/>
          <w:szCs w:val="20"/>
        </w:rPr>
      </w:pPr>
      <w:r w:rsidRPr="00050695">
        <w:rPr>
          <w:rFonts w:ascii="Maiandra GD" w:hAnsi="Maiandra GD" w:cs="Arial"/>
          <w:sz w:val="16"/>
          <w:szCs w:val="20"/>
        </w:rPr>
        <w:t>($ 320,365.94).</w:t>
      </w:r>
    </w:p>
    <w:p w:rsidR="00194DEA" w:rsidRPr="004F4070" w:rsidRDefault="00194DEA" w:rsidP="00CF2B07">
      <w:pPr>
        <w:spacing w:line="360" w:lineRule="auto"/>
        <w:ind w:right="-5"/>
        <w:rPr>
          <w:rFonts w:ascii="Utsaah" w:eastAsia="Meiryo" w:hAnsi="Utsaah" w:cs="Utsaah"/>
          <w:b/>
          <w:color w:val="365F91"/>
          <w:sz w:val="32"/>
          <w:szCs w:val="32"/>
        </w:rPr>
      </w:pPr>
      <w:r w:rsidRPr="004F4070">
        <w:rPr>
          <w:rFonts w:ascii="Tw Cen MT" w:hAnsi="Tw Cen MT" w:cs="Arial"/>
          <w:b/>
          <w:color w:val="365F91"/>
          <w:sz w:val="28"/>
          <w:lang w:val="es-ES"/>
        </w:rPr>
        <w:lastRenderedPageBreak/>
        <w:t>GESTIÓN DE RECURSOS HUMANOS</w:t>
      </w:r>
    </w:p>
    <w:p w:rsidR="00C54535" w:rsidRDefault="00012DF5" w:rsidP="00194DEA">
      <w:pPr>
        <w:ind w:right="-6"/>
        <w:jc w:val="both"/>
        <w:rPr>
          <w:rFonts w:ascii="Maiandra GD" w:hAnsi="Maiandra GD" w:cs="Arial"/>
          <w:sz w:val="20"/>
          <w:szCs w:val="18"/>
        </w:rPr>
      </w:pPr>
      <w:r w:rsidRPr="00012DF5">
        <w:rPr>
          <w:rFonts w:ascii="Maiandra GD" w:hAnsi="Maiandra GD" w:cs="Arial"/>
          <w:sz w:val="20"/>
          <w:szCs w:val="18"/>
        </w:rPr>
        <w:t>La administración del recurso humano, se realiza a través de la ejecución de programas permanentes de reclutamiento, selección, contratación, capacitación, evaluación del desempeño, otorgamiento de prestaciones sociales, mejoras constantes en el ambiente de trabajo y condiciones de seguridad ocupacional para todos los empleados de ANDA.</w:t>
      </w:r>
    </w:p>
    <w:p w:rsidR="00012DF5" w:rsidRPr="00194DEA" w:rsidRDefault="00012DF5" w:rsidP="00194DEA">
      <w:pPr>
        <w:ind w:right="-6"/>
        <w:jc w:val="both"/>
        <w:rPr>
          <w:rFonts w:ascii="Maiandra GD" w:hAnsi="Maiandra GD" w:cs="Arial"/>
          <w:sz w:val="20"/>
          <w:szCs w:val="18"/>
        </w:rPr>
      </w:pP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t>El total de empleados de la i</w:t>
      </w:r>
      <w:r w:rsidR="00012DF5">
        <w:rPr>
          <w:rFonts w:ascii="Maiandra GD" w:hAnsi="Maiandra GD" w:cs="Arial"/>
          <w:sz w:val="20"/>
          <w:szCs w:val="18"/>
        </w:rPr>
        <w:t>nstitución</w:t>
      </w:r>
      <w:r w:rsidR="00194DEA" w:rsidRPr="00194DEA">
        <w:rPr>
          <w:rFonts w:ascii="Maiandra GD" w:hAnsi="Maiandra GD" w:cs="Arial"/>
          <w:sz w:val="20"/>
          <w:szCs w:val="18"/>
        </w:rPr>
        <w:t xml:space="preserve"> que se encontraban laborando al finalizar el año 201</w:t>
      </w:r>
      <w:r w:rsidR="00012DF5">
        <w:rPr>
          <w:rFonts w:ascii="Maiandra GD" w:hAnsi="Maiandra GD" w:cs="Arial"/>
          <w:sz w:val="20"/>
          <w:szCs w:val="18"/>
        </w:rPr>
        <w:t>4</w:t>
      </w:r>
      <w:r w:rsidR="00C54535">
        <w:rPr>
          <w:rFonts w:ascii="Maiandra GD" w:hAnsi="Maiandra GD" w:cs="Arial"/>
          <w:sz w:val="20"/>
          <w:szCs w:val="18"/>
        </w:rPr>
        <w:t xml:space="preserve"> fue de 4</w:t>
      </w:r>
      <w:r w:rsidR="00194DEA" w:rsidRPr="00194DEA">
        <w:rPr>
          <w:rFonts w:ascii="Maiandra GD" w:hAnsi="Maiandra GD" w:cs="Arial"/>
          <w:sz w:val="20"/>
          <w:szCs w:val="18"/>
        </w:rPr>
        <w:t>,</w:t>
      </w:r>
      <w:r w:rsidR="00C54535">
        <w:rPr>
          <w:rFonts w:ascii="Maiandra GD" w:hAnsi="Maiandra GD" w:cs="Arial"/>
          <w:sz w:val="20"/>
          <w:szCs w:val="18"/>
        </w:rPr>
        <w:t>0</w:t>
      </w:r>
      <w:r w:rsidR="00012DF5">
        <w:rPr>
          <w:rFonts w:ascii="Maiandra GD" w:hAnsi="Maiandra GD" w:cs="Arial"/>
          <w:sz w:val="20"/>
          <w:szCs w:val="18"/>
        </w:rPr>
        <w:t>47</w:t>
      </w:r>
      <w:r w:rsidR="00194DEA" w:rsidRPr="00194DEA">
        <w:rPr>
          <w:rFonts w:ascii="Maiandra GD" w:hAnsi="Maiandra GD" w:cs="Arial"/>
          <w:sz w:val="20"/>
          <w:szCs w:val="18"/>
        </w:rPr>
        <w:t xml:space="preserve"> trabajadores.  </w:t>
      </w:r>
    </w:p>
    <w:p w:rsidR="00194DEA" w:rsidRPr="00194DEA" w:rsidRDefault="00194DEA" w:rsidP="00194DEA">
      <w:pPr>
        <w:ind w:right="-6"/>
        <w:jc w:val="both"/>
        <w:rPr>
          <w:rFonts w:ascii="Maiandra GD" w:hAnsi="Maiandra GD" w:cs="Arial"/>
          <w:sz w:val="20"/>
          <w:szCs w:val="18"/>
        </w:rPr>
      </w:pP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t>En el c</w:t>
      </w:r>
      <w:r w:rsidR="00194DEA" w:rsidRPr="00194DEA">
        <w:rPr>
          <w:rFonts w:ascii="Maiandra GD" w:hAnsi="Maiandra GD" w:cs="Arial"/>
          <w:sz w:val="20"/>
          <w:szCs w:val="18"/>
        </w:rPr>
        <w:t xml:space="preserve">uadro No. 8 se presenta el personal de ANDA por áreas organizativas. </w:t>
      </w:r>
    </w:p>
    <w:p w:rsidR="00194DEA" w:rsidRPr="00194DEA" w:rsidRDefault="00194DEA" w:rsidP="00194DEA">
      <w:pPr>
        <w:rPr>
          <w:rFonts w:ascii="Maiandra GD" w:hAnsi="Maiandra GD" w:cs="Arial"/>
          <w:b/>
          <w:sz w:val="18"/>
          <w:szCs w:val="18"/>
        </w:rPr>
      </w:pPr>
    </w:p>
    <w:p w:rsidR="00194DEA" w:rsidRDefault="00194DEA" w:rsidP="00194DEA">
      <w:pPr>
        <w:rPr>
          <w:rFonts w:ascii="Tw Cen MT" w:hAnsi="Tw Cen MT" w:cs="Arial"/>
          <w:b/>
          <w:sz w:val="22"/>
          <w:szCs w:val="18"/>
        </w:rPr>
      </w:pPr>
    </w:p>
    <w:p w:rsidR="00194DEA" w:rsidRPr="004A679F" w:rsidRDefault="00194DEA" w:rsidP="00194DEA">
      <w:pPr>
        <w:jc w:val="center"/>
        <w:rPr>
          <w:rFonts w:ascii="Tw Cen MT" w:hAnsi="Tw Cen MT" w:cs="Arial"/>
          <w:b/>
          <w:sz w:val="22"/>
          <w:szCs w:val="18"/>
        </w:rPr>
      </w:pPr>
      <w:r>
        <w:rPr>
          <w:rFonts w:ascii="Tw Cen MT" w:hAnsi="Tw Cen MT" w:cs="Arial"/>
          <w:b/>
          <w:sz w:val="22"/>
          <w:szCs w:val="18"/>
        </w:rPr>
        <w:t>CUADRO No. 8</w:t>
      </w:r>
    </w:p>
    <w:p w:rsidR="00194DEA" w:rsidRPr="00194DEA" w:rsidRDefault="00194DEA" w:rsidP="00194DEA">
      <w:pPr>
        <w:jc w:val="center"/>
        <w:rPr>
          <w:rFonts w:ascii="Tw Cen MT" w:hAnsi="Tw Cen MT" w:cs="Arial"/>
          <w:sz w:val="20"/>
          <w:szCs w:val="18"/>
        </w:rPr>
      </w:pPr>
      <w:r w:rsidRPr="00194DEA">
        <w:rPr>
          <w:rFonts w:ascii="Tw Cen MT" w:hAnsi="Tw Cen MT" w:cs="Arial"/>
          <w:sz w:val="20"/>
          <w:szCs w:val="18"/>
        </w:rPr>
        <w:t>INVENTARIO DEL PERSONAL POR ÁREAS ORGANIZATIVAS.</w:t>
      </w:r>
    </w:p>
    <w:p w:rsidR="00194DEA" w:rsidRPr="007737A0" w:rsidRDefault="00194DEA" w:rsidP="007737A0">
      <w:pPr>
        <w:jc w:val="center"/>
        <w:rPr>
          <w:rFonts w:ascii="Tw Cen MT" w:hAnsi="Tw Cen MT" w:cs="Arial"/>
          <w:sz w:val="20"/>
          <w:szCs w:val="18"/>
        </w:rPr>
      </w:pPr>
      <w:r w:rsidRPr="00194DEA">
        <w:rPr>
          <w:rFonts w:ascii="Tw Cen MT" w:hAnsi="Tw Cen MT" w:cs="Arial"/>
          <w:sz w:val="20"/>
          <w:szCs w:val="18"/>
        </w:rPr>
        <w:t>AÑO: 201</w:t>
      </w:r>
      <w:r w:rsidR="00892622">
        <w:rPr>
          <w:rFonts w:ascii="Tw Cen MT" w:hAnsi="Tw Cen MT" w:cs="Arial"/>
          <w:sz w:val="20"/>
          <w:szCs w:val="18"/>
        </w:rPr>
        <w:t>4</w:t>
      </w:r>
    </w:p>
    <w:tbl>
      <w:tblPr>
        <w:tblStyle w:val="Cuadrculamedia3-nfasis1"/>
        <w:tblW w:w="9781" w:type="dxa"/>
        <w:tblLayout w:type="fixed"/>
        <w:tblLook w:val="0460" w:firstRow="1" w:lastRow="1" w:firstColumn="0" w:lastColumn="0" w:noHBand="0" w:noVBand="1"/>
      </w:tblPr>
      <w:tblGrid>
        <w:gridCol w:w="7088"/>
        <w:gridCol w:w="1134"/>
        <w:gridCol w:w="1559"/>
      </w:tblGrid>
      <w:tr w:rsidR="00194DEA" w:rsidRPr="00BC2019" w:rsidTr="00CA3922">
        <w:trPr>
          <w:cnfStyle w:val="100000000000" w:firstRow="1" w:lastRow="0" w:firstColumn="0" w:lastColumn="0" w:oddVBand="0" w:evenVBand="0" w:oddHBand="0" w:evenHBand="0" w:firstRowFirstColumn="0" w:firstRowLastColumn="0" w:lastRowFirstColumn="0" w:lastRowLastColumn="0"/>
          <w:trHeight w:val="506"/>
        </w:trPr>
        <w:tc>
          <w:tcPr>
            <w:tcW w:w="7088" w:type="dxa"/>
          </w:tcPr>
          <w:p w:rsidR="00194DEA" w:rsidRPr="00422CF1" w:rsidRDefault="00194DEA" w:rsidP="00CF2B07">
            <w:pPr>
              <w:spacing w:line="360" w:lineRule="auto"/>
              <w:ind w:right="-5"/>
              <w:jc w:val="center"/>
              <w:rPr>
                <w:rFonts w:ascii="Maiandra GD" w:hAnsi="Maiandra GD" w:cs="Arial"/>
                <w:b w:val="0"/>
                <w:bCs w:val="0"/>
                <w:lang w:eastAsia="es-SV"/>
              </w:rPr>
            </w:pPr>
            <w:r w:rsidRPr="00422CF1">
              <w:rPr>
                <w:rFonts w:ascii="Maiandra GD" w:hAnsi="Maiandra GD" w:cs="Arial"/>
                <w:lang w:eastAsia="es-SV"/>
              </w:rPr>
              <w:t>Dependencias</w:t>
            </w:r>
          </w:p>
        </w:tc>
        <w:tc>
          <w:tcPr>
            <w:tcW w:w="1134" w:type="dxa"/>
          </w:tcPr>
          <w:p w:rsidR="00194DEA" w:rsidRPr="00422CF1" w:rsidRDefault="00194DEA" w:rsidP="00C54535">
            <w:pPr>
              <w:spacing w:line="360" w:lineRule="auto"/>
              <w:ind w:right="-5"/>
              <w:jc w:val="center"/>
              <w:rPr>
                <w:rFonts w:ascii="Maiandra GD" w:hAnsi="Maiandra GD" w:cs="Arial"/>
                <w:b w:val="0"/>
                <w:bCs w:val="0"/>
                <w:lang w:eastAsia="es-SV"/>
              </w:rPr>
            </w:pPr>
            <w:r w:rsidRPr="00422CF1">
              <w:rPr>
                <w:rFonts w:ascii="Maiandra GD" w:hAnsi="Maiandra GD" w:cs="Arial"/>
                <w:lang w:eastAsia="es-SV"/>
              </w:rPr>
              <w:t>Número</w:t>
            </w:r>
          </w:p>
        </w:tc>
        <w:tc>
          <w:tcPr>
            <w:tcW w:w="1559" w:type="dxa"/>
          </w:tcPr>
          <w:p w:rsidR="00194DEA" w:rsidRPr="00422CF1" w:rsidRDefault="00194DEA" w:rsidP="00C54535">
            <w:pPr>
              <w:spacing w:line="360" w:lineRule="auto"/>
              <w:ind w:right="-5"/>
              <w:jc w:val="center"/>
              <w:rPr>
                <w:rFonts w:ascii="Maiandra GD" w:hAnsi="Maiandra GD" w:cs="Arial"/>
                <w:b w:val="0"/>
                <w:bCs w:val="0"/>
                <w:lang w:eastAsia="es-SV"/>
              </w:rPr>
            </w:pPr>
            <w:r w:rsidRPr="00422CF1">
              <w:rPr>
                <w:rFonts w:ascii="Maiandra GD" w:hAnsi="Maiandra GD" w:cs="Arial"/>
                <w:lang w:eastAsia="es-SV"/>
              </w:rPr>
              <w:t>%</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DE AUDITORIA INTERNA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22</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0.54</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UNIDAD FINANCIERA INSTITUCIONAL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124</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3.06</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DE ADQUISICIONES Y CONTRATACIONES</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24</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0.59</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DE ACCESO A LA INFORMACIÓN (OIR)</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6</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0.15</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PRESIDENCIA</w:t>
            </w:r>
            <w:r w:rsidR="00892622" w:rsidRPr="00892622">
              <w:rPr>
                <w:rFonts w:asciiTheme="minorHAnsi" w:hAnsiTheme="minorHAnsi" w:cs="Arial"/>
                <w:color w:val="000000"/>
                <w:sz w:val="18"/>
                <w:szCs w:val="18"/>
              </w:rPr>
              <w:t xml:space="preserve"> </w:t>
            </w:r>
            <w:r w:rsidR="003D1914">
              <w:rPr>
                <w:rFonts w:asciiTheme="minorHAnsi" w:hAnsiTheme="minorHAnsi" w:cs="Arial"/>
                <w:color w:val="000000"/>
                <w:sz w:val="20"/>
                <w:szCs w:val="18"/>
                <w:vertAlign w:val="superscript"/>
              </w:rPr>
              <w:t>6</w:t>
            </w:r>
            <w:r w:rsidR="00892622" w:rsidRPr="00892622">
              <w:rPr>
                <w:rFonts w:asciiTheme="minorHAnsi" w:hAnsiTheme="minorHAnsi" w:cs="Arial"/>
                <w:color w:val="000000"/>
                <w:sz w:val="20"/>
                <w:szCs w:val="18"/>
                <w:vertAlign w:val="superscript"/>
              </w:rPr>
              <w:t>/</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53</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1.31</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JURÍDICA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33</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0.82</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DE SECRETARIA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4</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0.10</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SUBGERENCIA DE COMUNIC. Y RELACIONES PÚBLICAS</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15</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0.37</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UNIDAD DE COOPERACIÓN INTERNACIONAL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8</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0.20</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DIRECCION EJECUTIVA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14</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0.35</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DIRECCIÓN ADMINISTRATIVA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65</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1.61</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sz w:val="18"/>
                <w:szCs w:val="18"/>
              </w:rPr>
            </w:pPr>
            <w:r w:rsidRPr="00892622">
              <w:rPr>
                <w:rFonts w:asciiTheme="minorHAnsi" w:hAnsiTheme="minorHAnsi" w:cs="Arial"/>
                <w:sz w:val="18"/>
                <w:szCs w:val="18"/>
              </w:rPr>
              <w:t>GERENCIA COMERCIAL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185</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4.57</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SUBGERENCIA DE SERVICIOS GRALES. Y PATRIMONIO</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262</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6.47</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DE RECURSOS HUMANOS</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113</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2.79</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DIRECCIÓN DE TECNOLOGÍAS DE INFORMACIÓN</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97</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2.40</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DIRECCIÓN TÉCNICA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113</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2.79</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REGIÓN METROPOLITANA</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1,241</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30.66</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REGIÓN CENTRAL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657</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16.23</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REGIÓN OCCIDENTAL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437</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10.80</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REGIÓN ORIENTAL</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386</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9.54</w:t>
            </w:r>
          </w:p>
        </w:tc>
      </w:tr>
      <w:tr w:rsidR="00CA3922" w:rsidRPr="00BC2019" w:rsidTr="00CA3922">
        <w:trPr>
          <w:cnfStyle w:val="000000100000" w:firstRow="0" w:lastRow="0" w:firstColumn="0" w:lastColumn="0" w:oddVBand="0" w:evenVBand="0" w:oddHBand="1" w:evenHBand="0" w:firstRowFirstColumn="0" w:firstRowLastColumn="0" w:lastRowFirstColumn="0" w:lastRowLastColumn="0"/>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GERENCIA DE MANTENIMIENTO ELECTROMECÁNICO</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99</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2.45</w:t>
            </w:r>
          </w:p>
        </w:tc>
      </w:tr>
      <w:tr w:rsidR="00CA3922" w:rsidRPr="00BC2019" w:rsidTr="00CA3922">
        <w:trPr>
          <w:trHeight w:val="312"/>
        </w:trPr>
        <w:tc>
          <w:tcPr>
            <w:tcW w:w="7088" w:type="dxa"/>
            <w:vAlign w:val="center"/>
          </w:tcPr>
          <w:p w:rsidR="00CA3922" w:rsidRPr="00892622" w:rsidRDefault="00CA3922" w:rsidP="00CA3922">
            <w:pPr>
              <w:rPr>
                <w:rFonts w:asciiTheme="minorHAnsi" w:hAnsiTheme="minorHAnsi" w:cs="Arial"/>
                <w:color w:val="000000"/>
                <w:sz w:val="18"/>
                <w:szCs w:val="18"/>
              </w:rPr>
            </w:pPr>
            <w:r w:rsidRPr="00892622">
              <w:rPr>
                <w:rFonts w:asciiTheme="minorHAnsi" w:hAnsiTheme="minorHAnsi" w:cs="Arial"/>
                <w:color w:val="000000"/>
                <w:sz w:val="18"/>
                <w:szCs w:val="18"/>
              </w:rPr>
              <w:t>SUBDIRECCIÓN DE INGENIERÍA Y PROYECTOS</w:t>
            </w:r>
          </w:p>
        </w:tc>
        <w:tc>
          <w:tcPr>
            <w:tcW w:w="1134"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89</w:t>
            </w:r>
          </w:p>
        </w:tc>
        <w:tc>
          <w:tcPr>
            <w:tcW w:w="1559" w:type="dxa"/>
            <w:vAlign w:val="center"/>
          </w:tcPr>
          <w:p w:rsidR="00CA3922" w:rsidRPr="00892622" w:rsidRDefault="00CA3922" w:rsidP="00CA3922">
            <w:pPr>
              <w:jc w:val="center"/>
              <w:rPr>
                <w:rFonts w:asciiTheme="minorHAnsi" w:hAnsiTheme="minorHAnsi" w:cs="Arial"/>
                <w:sz w:val="18"/>
                <w:szCs w:val="18"/>
              </w:rPr>
            </w:pPr>
            <w:r w:rsidRPr="00892622">
              <w:rPr>
                <w:rFonts w:asciiTheme="minorHAnsi" w:hAnsiTheme="minorHAnsi" w:cs="Arial"/>
                <w:sz w:val="18"/>
                <w:szCs w:val="18"/>
              </w:rPr>
              <w:t>2.20</w:t>
            </w:r>
          </w:p>
        </w:tc>
      </w:tr>
      <w:tr w:rsidR="00C54535" w:rsidRPr="00BC2019" w:rsidTr="00CA3922">
        <w:trPr>
          <w:cnfStyle w:val="010000000000" w:firstRow="0" w:lastRow="1" w:firstColumn="0" w:lastColumn="0" w:oddVBand="0" w:evenVBand="0" w:oddHBand="0" w:evenHBand="0" w:firstRowFirstColumn="0" w:firstRowLastColumn="0" w:lastRowFirstColumn="0" w:lastRowLastColumn="0"/>
          <w:trHeight w:val="440"/>
        </w:trPr>
        <w:tc>
          <w:tcPr>
            <w:tcW w:w="7088" w:type="dxa"/>
          </w:tcPr>
          <w:p w:rsidR="00C54535" w:rsidRPr="00CF2B07" w:rsidRDefault="00C54535" w:rsidP="00C54535">
            <w:pPr>
              <w:spacing w:line="360" w:lineRule="auto"/>
              <w:ind w:right="-5"/>
              <w:jc w:val="center"/>
              <w:rPr>
                <w:rFonts w:ascii="Tw Cen MT" w:hAnsi="Tw Cen MT" w:cs="Arial"/>
                <w:b w:val="0"/>
                <w:bCs w:val="0"/>
                <w:lang w:eastAsia="es-SV"/>
              </w:rPr>
            </w:pPr>
            <w:r w:rsidRPr="00CF2B07">
              <w:rPr>
                <w:rFonts w:ascii="Tw Cen MT" w:hAnsi="Tw Cen MT" w:cs="Arial"/>
                <w:lang w:eastAsia="es-SV"/>
              </w:rPr>
              <w:t>TOTAL</w:t>
            </w:r>
          </w:p>
        </w:tc>
        <w:tc>
          <w:tcPr>
            <w:tcW w:w="1134" w:type="dxa"/>
          </w:tcPr>
          <w:p w:rsidR="00C54535" w:rsidRPr="00C54535" w:rsidRDefault="00C54535" w:rsidP="00C54535">
            <w:pPr>
              <w:spacing w:line="360" w:lineRule="auto"/>
              <w:ind w:right="-5"/>
              <w:jc w:val="center"/>
              <w:rPr>
                <w:rFonts w:ascii="Tw Cen MT" w:hAnsi="Tw Cen MT" w:cs="Arial"/>
                <w:bCs w:val="0"/>
                <w:lang w:eastAsia="es-SV"/>
              </w:rPr>
            </w:pPr>
            <w:r w:rsidRPr="00C54535">
              <w:rPr>
                <w:rFonts w:ascii="Tw Cen MT" w:hAnsi="Tw Cen MT" w:cs="Arial"/>
                <w:bCs w:val="0"/>
                <w:lang w:eastAsia="es-SV"/>
              </w:rPr>
              <w:t>4,0</w:t>
            </w:r>
            <w:r w:rsidR="00197A78">
              <w:rPr>
                <w:rFonts w:ascii="Tw Cen MT" w:hAnsi="Tw Cen MT" w:cs="Arial"/>
                <w:bCs w:val="0"/>
                <w:lang w:eastAsia="es-SV"/>
              </w:rPr>
              <w:t>47</w:t>
            </w:r>
          </w:p>
        </w:tc>
        <w:tc>
          <w:tcPr>
            <w:tcW w:w="1559" w:type="dxa"/>
          </w:tcPr>
          <w:p w:rsidR="00C54535" w:rsidRPr="00C54535" w:rsidRDefault="00C54535" w:rsidP="00C54535">
            <w:pPr>
              <w:spacing w:line="360" w:lineRule="auto"/>
              <w:ind w:right="-5"/>
              <w:jc w:val="center"/>
              <w:rPr>
                <w:rFonts w:ascii="Tw Cen MT" w:hAnsi="Tw Cen MT" w:cs="Arial"/>
                <w:bCs w:val="0"/>
                <w:lang w:eastAsia="es-SV"/>
              </w:rPr>
            </w:pPr>
            <w:r w:rsidRPr="00C54535">
              <w:rPr>
                <w:rFonts w:ascii="Tw Cen MT" w:hAnsi="Tw Cen MT" w:cs="Arial"/>
                <w:bCs w:val="0"/>
                <w:lang w:eastAsia="es-SV"/>
              </w:rPr>
              <w:t>100</w:t>
            </w:r>
          </w:p>
        </w:tc>
      </w:tr>
    </w:tbl>
    <w:p w:rsidR="002A5754" w:rsidRDefault="002A5754" w:rsidP="00194DEA">
      <w:pPr>
        <w:ind w:right="-6"/>
        <w:jc w:val="both"/>
        <w:rPr>
          <w:rFonts w:ascii="Maiandra GD" w:hAnsi="Maiandra GD" w:cs="Arial"/>
          <w:sz w:val="20"/>
          <w:szCs w:val="18"/>
        </w:rPr>
      </w:pPr>
    </w:p>
    <w:p w:rsidR="00CA3922" w:rsidRPr="00892622" w:rsidRDefault="003D1914" w:rsidP="00194DEA">
      <w:pPr>
        <w:ind w:right="-6"/>
        <w:jc w:val="both"/>
        <w:rPr>
          <w:rFonts w:ascii="Maiandra GD" w:hAnsi="Maiandra GD" w:cs="Arial"/>
          <w:sz w:val="16"/>
          <w:szCs w:val="18"/>
        </w:rPr>
      </w:pPr>
      <w:r>
        <w:rPr>
          <w:rFonts w:ascii="Maiandra GD" w:hAnsi="Maiandra GD" w:cs="Arial"/>
          <w:sz w:val="16"/>
          <w:szCs w:val="18"/>
        </w:rPr>
        <w:t>6</w:t>
      </w:r>
      <w:r w:rsidR="00892622" w:rsidRPr="00892622">
        <w:rPr>
          <w:rFonts w:ascii="Maiandra GD" w:hAnsi="Maiandra GD" w:cs="Arial"/>
          <w:sz w:val="16"/>
          <w:szCs w:val="18"/>
        </w:rPr>
        <w:t>/</w:t>
      </w:r>
      <w:r w:rsidR="00892622">
        <w:rPr>
          <w:rFonts w:ascii="Maiandra GD" w:hAnsi="Maiandra GD" w:cs="Arial"/>
          <w:sz w:val="16"/>
          <w:szCs w:val="18"/>
        </w:rPr>
        <w:t xml:space="preserve"> Incluye unidades de Presidencia, Gerencia de Planificación y Desarrollo y Unidad de Inclusión Social</w:t>
      </w:r>
    </w:p>
    <w:p w:rsidR="00CA3922" w:rsidRDefault="0005432D" w:rsidP="00194DEA">
      <w:pPr>
        <w:ind w:right="-6"/>
        <w:jc w:val="both"/>
        <w:rPr>
          <w:rFonts w:ascii="Maiandra GD" w:hAnsi="Maiandra GD" w:cs="Arial"/>
          <w:sz w:val="20"/>
          <w:szCs w:val="18"/>
        </w:rPr>
      </w:pPr>
      <w:r>
        <w:t xml:space="preserve"> </w:t>
      </w: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lastRenderedPageBreak/>
        <w:t>En la g</w:t>
      </w:r>
      <w:r w:rsidR="004C554C">
        <w:rPr>
          <w:rFonts w:ascii="Maiandra GD" w:hAnsi="Maiandra GD" w:cs="Arial"/>
          <w:sz w:val="20"/>
          <w:szCs w:val="18"/>
        </w:rPr>
        <w:t xml:space="preserve">ráfica </w:t>
      </w:r>
      <w:r w:rsidR="00242D60">
        <w:rPr>
          <w:rFonts w:ascii="Maiandra GD" w:hAnsi="Maiandra GD" w:cs="Arial"/>
          <w:sz w:val="20"/>
          <w:szCs w:val="18"/>
        </w:rPr>
        <w:t>N</w:t>
      </w:r>
      <w:r w:rsidR="004C554C">
        <w:rPr>
          <w:rFonts w:ascii="Maiandra GD" w:hAnsi="Maiandra GD" w:cs="Arial"/>
          <w:sz w:val="20"/>
          <w:szCs w:val="18"/>
        </w:rPr>
        <w:t>o. 1</w:t>
      </w:r>
      <w:r w:rsidR="00335411">
        <w:rPr>
          <w:rFonts w:ascii="Maiandra GD" w:hAnsi="Maiandra GD" w:cs="Arial"/>
          <w:sz w:val="20"/>
          <w:szCs w:val="18"/>
        </w:rPr>
        <w:t>3</w:t>
      </w:r>
      <w:r w:rsidR="00194DEA" w:rsidRPr="00194DEA">
        <w:rPr>
          <w:rFonts w:ascii="Maiandra GD" w:hAnsi="Maiandra GD" w:cs="Arial"/>
          <w:sz w:val="20"/>
          <w:szCs w:val="18"/>
        </w:rPr>
        <w:t xml:space="preserve"> se muestra la distribución porcentual del personal permanente por sistema de contratación.</w:t>
      </w:r>
      <w:r w:rsidR="00F63800" w:rsidRPr="00F63800">
        <w:rPr>
          <w:noProof/>
          <w:lang w:eastAsia="es-SV"/>
        </w:rPr>
        <w:t xml:space="preserve"> </w:t>
      </w:r>
    </w:p>
    <w:p w:rsidR="00194DEA" w:rsidRPr="004A679F" w:rsidRDefault="00194DEA" w:rsidP="00194DEA">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r w:rsidR="005A0227">
        <w:rPr>
          <w:rFonts w:ascii="Tw Cen MT" w:hAnsi="Tw Cen MT" w:cs="Arial"/>
          <w:b/>
          <w:sz w:val="22"/>
          <w:szCs w:val="18"/>
        </w:rPr>
        <w:t>3</w:t>
      </w:r>
    </w:p>
    <w:p w:rsidR="00194DEA" w:rsidRPr="00194DEA" w:rsidRDefault="00194DEA" w:rsidP="00194DEA">
      <w:pPr>
        <w:jc w:val="center"/>
        <w:rPr>
          <w:rFonts w:ascii="Tw Cen MT" w:hAnsi="Tw Cen MT" w:cs="Arial"/>
          <w:sz w:val="20"/>
          <w:szCs w:val="18"/>
        </w:rPr>
      </w:pPr>
      <w:r w:rsidRPr="00194DEA">
        <w:rPr>
          <w:rFonts w:ascii="Tw Cen MT" w:hAnsi="Tw Cen MT" w:cs="Arial"/>
          <w:sz w:val="20"/>
          <w:szCs w:val="18"/>
        </w:rPr>
        <w:t>PERSONAL PERMANENTE A DICIEMBRE DE 201</w:t>
      </w:r>
      <w:r w:rsidR="00892622">
        <w:rPr>
          <w:rFonts w:ascii="Tw Cen MT" w:hAnsi="Tw Cen MT" w:cs="Arial"/>
          <w:sz w:val="20"/>
          <w:szCs w:val="18"/>
        </w:rPr>
        <w:t>4</w:t>
      </w:r>
    </w:p>
    <w:p w:rsidR="00194DEA" w:rsidRDefault="00892622" w:rsidP="00194DEA">
      <w:pPr>
        <w:spacing w:line="360" w:lineRule="auto"/>
        <w:ind w:right="-5"/>
        <w:jc w:val="both"/>
        <w:rPr>
          <w:rFonts w:ascii="Utsaah" w:eastAsia="Meiryo" w:hAnsi="Utsaah" w:cs="Utsaah"/>
        </w:rPr>
      </w:pPr>
      <w:r>
        <w:rPr>
          <w:noProof/>
          <w:lang w:eastAsia="es-SV"/>
        </w:rPr>
        <w:drawing>
          <wp:anchor distT="0" distB="0" distL="114300" distR="114300" simplePos="0" relativeHeight="251818496" behindDoc="0" locked="0" layoutInCell="1" allowOverlap="1" wp14:anchorId="5F19147F" wp14:editId="60342AFF">
            <wp:simplePos x="0" y="0"/>
            <wp:positionH relativeFrom="column">
              <wp:posOffset>972184</wp:posOffset>
            </wp:positionH>
            <wp:positionV relativeFrom="paragraph">
              <wp:posOffset>135889</wp:posOffset>
            </wp:positionV>
            <wp:extent cx="4238625" cy="2390775"/>
            <wp:effectExtent l="38100" t="0" r="47625" b="9525"/>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3E45C6">
        <w:rPr>
          <w:noProof/>
          <w:lang w:eastAsia="es-SV"/>
        </w:rPr>
        <w:drawing>
          <wp:anchor distT="0" distB="0" distL="114300" distR="114300" simplePos="0" relativeHeight="251810304" behindDoc="0" locked="0" layoutInCell="1" allowOverlap="1" wp14:anchorId="553EC5FF" wp14:editId="643EAF43">
            <wp:simplePos x="0" y="0"/>
            <wp:positionH relativeFrom="column">
              <wp:posOffset>968198</wp:posOffset>
            </wp:positionH>
            <wp:positionV relativeFrom="paragraph">
              <wp:posOffset>137160</wp:posOffset>
            </wp:positionV>
            <wp:extent cx="4241800" cy="2392045"/>
            <wp:effectExtent l="38100" t="0" r="63500" b="27305"/>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892622" w:rsidP="00194DEA">
      <w:pPr>
        <w:spacing w:line="360" w:lineRule="auto"/>
        <w:ind w:right="-5"/>
        <w:jc w:val="both"/>
        <w:rPr>
          <w:rFonts w:ascii="Utsaah" w:eastAsia="Meiryo" w:hAnsi="Utsaah" w:cs="Utsaah"/>
        </w:rPr>
      </w:pPr>
      <w:r>
        <w:rPr>
          <w:rFonts w:ascii="Utsaah" w:eastAsia="Meiryo" w:hAnsi="Utsaah" w:cs="Utsaah"/>
        </w:rPr>
        <w:tab/>
      </w:r>
    </w:p>
    <w:p w:rsidR="00892622" w:rsidRDefault="00892622"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Pr="005262EC" w:rsidRDefault="00194DEA" w:rsidP="00194DEA">
      <w:pPr>
        <w:ind w:right="-6"/>
        <w:jc w:val="both"/>
        <w:rPr>
          <w:rFonts w:ascii="Maiandra GD" w:hAnsi="Maiandra GD" w:cs="Arial"/>
          <w:sz w:val="20"/>
          <w:szCs w:val="20"/>
        </w:rPr>
      </w:pPr>
      <w:r w:rsidRPr="005262EC">
        <w:rPr>
          <w:rFonts w:ascii="Maiandra GD" w:hAnsi="Maiandra GD" w:cs="Arial"/>
          <w:sz w:val="20"/>
          <w:szCs w:val="20"/>
        </w:rPr>
        <w:t>Según el cargo que desempeñan en la institución, el personal permanente se clasi</w:t>
      </w:r>
      <w:r w:rsidR="00C248C0" w:rsidRPr="005262EC">
        <w:rPr>
          <w:rFonts w:ascii="Maiandra GD" w:hAnsi="Maiandra GD" w:cs="Arial"/>
          <w:sz w:val="20"/>
          <w:szCs w:val="20"/>
        </w:rPr>
        <w:t>fica de la siguiente forma: 3</w:t>
      </w:r>
      <w:r w:rsidR="00892622">
        <w:rPr>
          <w:rFonts w:ascii="Maiandra GD" w:hAnsi="Maiandra GD" w:cs="Arial"/>
          <w:sz w:val="20"/>
          <w:szCs w:val="20"/>
        </w:rPr>
        <w:t>0</w:t>
      </w:r>
      <w:r w:rsidR="005262EC" w:rsidRPr="005262EC">
        <w:rPr>
          <w:rFonts w:ascii="Maiandra GD" w:hAnsi="Maiandra GD" w:cs="Arial"/>
          <w:sz w:val="20"/>
          <w:szCs w:val="20"/>
        </w:rPr>
        <w:t xml:space="preserve"> ejecutivos, </w:t>
      </w:r>
      <w:r w:rsidR="00892622" w:rsidRPr="00892622">
        <w:rPr>
          <w:rFonts w:ascii="Maiandra GD" w:hAnsi="Maiandra GD" w:cs="Arial"/>
          <w:sz w:val="20"/>
          <w:szCs w:val="20"/>
        </w:rPr>
        <w:t>178</w:t>
      </w:r>
      <w:r w:rsidR="00C248C0" w:rsidRPr="005262EC">
        <w:rPr>
          <w:rFonts w:ascii="Maiandra GD" w:hAnsi="Maiandra GD" w:cs="Arial"/>
          <w:sz w:val="20"/>
          <w:szCs w:val="20"/>
        </w:rPr>
        <w:t xml:space="preserve"> jefes i</w:t>
      </w:r>
      <w:r w:rsidRPr="005262EC">
        <w:rPr>
          <w:rFonts w:ascii="Maiandra GD" w:hAnsi="Maiandra GD" w:cs="Arial"/>
          <w:sz w:val="20"/>
          <w:szCs w:val="20"/>
        </w:rPr>
        <w:t>ntermedios, 3</w:t>
      </w:r>
      <w:r w:rsidR="005262EC" w:rsidRPr="005262EC">
        <w:rPr>
          <w:rFonts w:ascii="Maiandra GD" w:hAnsi="Maiandra GD" w:cs="Arial"/>
          <w:sz w:val="20"/>
          <w:szCs w:val="20"/>
        </w:rPr>
        <w:t>5</w:t>
      </w:r>
      <w:r w:rsidR="00892622">
        <w:rPr>
          <w:rFonts w:ascii="Maiandra GD" w:hAnsi="Maiandra GD" w:cs="Arial"/>
          <w:sz w:val="20"/>
          <w:szCs w:val="20"/>
        </w:rPr>
        <w:t>5</w:t>
      </w:r>
      <w:r w:rsidRPr="005262EC">
        <w:rPr>
          <w:rFonts w:ascii="Maiandra GD" w:hAnsi="Maiandra GD" w:cs="Arial"/>
          <w:sz w:val="20"/>
          <w:szCs w:val="20"/>
        </w:rPr>
        <w:t xml:space="preserve"> </w:t>
      </w:r>
      <w:r w:rsidR="00892622">
        <w:rPr>
          <w:rFonts w:ascii="Maiandra GD" w:hAnsi="Maiandra GD" w:cs="Arial"/>
          <w:sz w:val="20"/>
          <w:szCs w:val="20"/>
        </w:rPr>
        <w:t xml:space="preserve">profesionales y técnicos, </w:t>
      </w:r>
      <w:r w:rsidR="00C248C0" w:rsidRPr="005262EC">
        <w:rPr>
          <w:rFonts w:ascii="Maiandra GD" w:hAnsi="Maiandra GD" w:cs="Arial"/>
          <w:sz w:val="20"/>
          <w:szCs w:val="20"/>
        </w:rPr>
        <w:t>1,</w:t>
      </w:r>
      <w:r w:rsidR="005262EC" w:rsidRPr="005262EC">
        <w:rPr>
          <w:rFonts w:ascii="Maiandra GD" w:hAnsi="Maiandra GD" w:cs="Arial"/>
          <w:sz w:val="20"/>
          <w:szCs w:val="20"/>
        </w:rPr>
        <w:t>3</w:t>
      </w:r>
      <w:r w:rsidR="00892622">
        <w:rPr>
          <w:rFonts w:ascii="Maiandra GD" w:hAnsi="Maiandra GD" w:cs="Arial"/>
          <w:sz w:val="20"/>
          <w:szCs w:val="20"/>
        </w:rPr>
        <w:t>33</w:t>
      </w:r>
      <w:r w:rsidR="00C248C0" w:rsidRPr="005262EC">
        <w:rPr>
          <w:rFonts w:ascii="Maiandra GD" w:hAnsi="Maiandra GD" w:cs="Arial"/>
          <w:sz w:val="20"/>
          <w:szCs w:val="20"/>
        </w:rPr>
        <w:t xml:space="preserve"> en </w:t>
      </w:r>
      <w:r w:rsidR="005262EC" w:rsidRPr="005262EC">
        <w:rPr>
          <w:rFonts w:ascii="Maiandra GD" w:hAnsi="Maiandra GD" w:cs="Arial"/>
          <w:sz w:val="20"/>
          <w:szCs w:val="20"/>
        </w:rPr>
        <w:t>administración y servicios, 2,1</w:t>
      </w:r>
      <w:r w:rsidR="00892622">
        <w:rPr>
          <w:rFonts w:ascii="Maiandra GD" w:hAnsi="Maiandra GD" w:cs="Arial"/>
          <w:sz w:val="20"/>
          <w:szCs w:val="20"/>
        </w:rPr>
        <w:t>51</w:t>
      </w:r>
      <w:r w:rsidR="00C248C0" w:rsidRPr="005262EC">
        <w:rPr>
          <w:rFonts w:ascii="Maiandra GD" w:hAnsi="Maiandra GD" w:cs="Arial"/>
          <w:sz w:val="20"/>
          <w:szCs w:val="20"/>
        </w:rPr>
        <w:t xml:space="preserve"> en operación y m</w:t>
      </w:r>
      <w:r w:rsidRPr="005262EC">
        <w:rPr>
          <w:rFonts w:ascii="Maiandra GD" w:hAnsi="Maiandra GD" w:cs="Arial"/>
          <w:sz w:val="20"/>
          <w:szCs w:val="20"/>
        </w:rPr>
        <w:t xml:space="preserve">antenimiento. </w:t>
      </w:r>
    </w:p>
    <w:p w:rsidR="00194DEA" w:rsidRPr="005262EC" w:rsidRDefault="00194DEA" w:rsidP="00194DEA">
      <w:pPr>
        <w:ind w:right="-6"/>
        <w:jc w:val="both"/>
        <w:rPr>
          <w:rFonts w:ascii="Maiandra GD" w:hAnsi="Maiandra GD" w:cs="Arial"/>
          <w:sz w:val="20"/>
          <w:szCs w:val="20"/>
        </w:rPr>
      </w:pPr>
    </w:p>
    <w:p w:rsidR="00194DEA" w:rsidRPr="005262EC" w:rsidRDefault="00C248C0" w:rsidP="00194DEA">
      <w:pPr>
        <w:ind w:right="-6"/>
        <w:jc w:val="both"/>
        <w:rPr>
          <w:rFonts w:ascii="Maiandra GD" w:hAnsi="Maiandra GD" w:cs="Arial"/>
          <w:sz w:val="20"/>
          <w:szCs w:val="20"/>
        </w:rPr>
      </w:pPr>
      <w:r w:rsidRPr="005262EC">
        <w:rPr>
          <w:rFonts w:ascii="Maiandra GD" w:hAnsi="Maiandra GD" w:cs="Arial"/>
          <w:sz w:val="20"/>
          <w:szCs w:val="20"/>
        </w:rPr>
        <w:t>En la g</w:t>
      </w:r>
      <w:r w:rsidR="00194DEA" w:rsidRPr="005262EC">
        <w:rPr>
          <w:rFonts w:ascii="Maiandra GD" w:hAnsi="Maiandra GD" w:cs="Arial"/>
          <w:sz w:val="20"/>
          <w:szCs w:val="20"/>
        </w:rPr>
        <w:t xml:space="preserve">ráfica </w:t>
      </w:r>
      <w:r w:rsidR="00242D60">
        <w:rPr>
          <w:rFonts w:ascii="Maiandra GD" w:hAnsi="Maiandra GD" w:cs="Arial"/>
          <w:sz w:val="20"/>
          <w:szCs w:val="20"/>
        </w:rPr>
        <w:t>N</w:t>
      </w:r>
      <w:r w:rsidR="00194DEA" w:rsidRPr="005262EC">
        <w:rPr>
          <w:rFonts w:ascii="Maiandra GD" w:hAnsi="Maiandra GD" w:cs="Arial"/>
          <w:sz w:val="20"/>
          <w:szCs w:val="20"/>
        </w:rPr>
        <w:t>o. 1</w:t>
      </w:r>
      <w:r w:rsidR="00335411">
        <w:rPr>
          <w:rFonts w:ascii="Maiandra GD" w:hAnsi="Maiandra GD" w:cs="Arial"/>
          <w:sz w:val="20"/>
          <w:szCs w:val="20"/>
        </w:rPr>
        <w:t>4</w:t>
      </w:r>
      <w:r w:rsidR="00194DEA" w:rsidRPr="005262EC">
        <w:rPr>
          <w:rFonts w:ascii="Maiandra GD" w:hAnsi="Maiandra GD" w:cs="Arial"/>
          <w:sz w:val="20"/>
          <w:szCs w:val="20"/>
        </w:rPr>
        <w:t xml:space="preserve"> se muestra el personal permanente según el cargo genérico. </w:t>
      </w:r>
    </w:p>
    <w:p w:rsidR="00EC3D59" w:rsidRPr="005262EC" w:rsidRDefault="00EC3D59" w:rsidP="00194DEA">
      <w:pPr>
        <w:spacing w:line="360" w:lineRule="auto"/>
        <w:ind w:right="-5"/>
        <w:jc w:val="both"/>
        <w:rPr>
          <w:rFonts w:ascii="Utsaah" w:eastAsia="Meiryo" w:hAnsi="Utsaah" w:cs="Utsaah"/>
          <w:sz w:val="20"/>
          <w:szCs w:val="20"/>
        </w:rPr>
      </w:pPr>
    </w:p>
    <w:p w:rsidR="00194DEA" w:rsidRPr="005262EC" w:rsidRDefault="005A0227" w:rsidP="00194DEA">
      <w:pPr>
        <w:jc w:val="center"/>
        <w:rPr>
          <w:rFonts w:ascii="Tw Cen MT" w:hAnsi="Tw Cen MT" w:cs="Arial"/>
          <w:b/>
          <w:sz w:val="22"/>
          <w:szCs w:val="20"/>
        </w:rPr>
      </w:pPr>
      <w:r>
        <w:rPr>
          <w:rFonts w:ascii="Tw Cen MT" w:hAnsi="Tw Cen MT" w:cs="Arial"/>
          <w:b/>
          <w:sz w:val="22"/>
          <w:szCs w:val="20"/>
        </w:rPr>
        <w:t>GRÁFICA No. 14</w:t>
      </w:r>
    </w:p>
    <w:p w:rsidR="00194DEA" w:rsidRPr="005262EC" w:rsidRDefault="00194DEA" w:rsidP="00194DEA">
      <w:pPr>
        <w:jc w:val="center"/>
        <w:rPr>
          <w:rFonts w:ascii="Tw Cen MT" w:hAnsi="Tw Cen MT" w:cs="Arial"/>
          <w:sz w:val="20"/>
          <w:szCs w:val="20"/>
        </w:rPr>
      </w:pPr>
      <w:r w:rsidRPr="005262EC">
        <w:rPr>
          <w:rFonts w:ascii="Tw Cen MT" w:hAnsi="Tw Cen MT" w:cs="Arial"/>
          <w:sz w:val="20"/>
          <w:szCs w:val="20"/>
        </w:rPr>
        <w:t>PERSONAL PERMANENTE SEGÚN CARGO, AÑO 201</w:t>
      </w:r>
      <w:r w:rsidR="00892622">
        <w:rPr>
          <w:rFonts w:ascii="Tw Cen MT" w:hAnsi="Tw Cen MT" w:cs="Arial"/>
          <w:sz w:val="20"/>
          <w:szCs w:val="20"/>
        </w:rPr>
        <w:t>4</w:t>
      </w:r>
    </w:p>
    <w:p w:rsidR="00194DEA" w:rsidRPr="003E45C6" w:rsidRDefault="00194DEA" w:rsidP="00194DEA">
      <w:pPr>
        <w:jc w:val="center"/>
        <w:rPr>
          <w:rFonts w:ascii="Tw Cen MT" w:hAnsi="Tw Cen MT" w:cs="Arial"/>
          <w:szCs w:val="18"/>
          <w:highlight w:val="yellow"/>
        </w:rPr>
      </w:pPr>
    </w:p>
    <w:p w:rsidR="00194DEA" w:rsidRPr="003E45C6" w:rsidRDefault="00892622" w:rsidP="00194DEA">
      <w:pPr>
        <w:jc w:val="center"/>
        <w:rPr>
          <w:rFonts w:ascii="Tw Cen MT" w:hAnsi="Tw Cen MT" w:cs="Arial"/>
          <w:szCs w:val="18"/>
          <w:highlight w:val="yellow"/>
        </w:rPr>
      </w:pPr>
      <w:r>
        <w:rPr>
          <w:noProof/>
          <w:lang w:eastAsia="es-SV"/>
        </w:rPr>
        <w:drawing>
          <wp:anchor distT="0" distB="0" distL="114300" distR="114300" simplePos="0" relativeHeight="251819520" behindDoc="0" locked="0" layoutInCell="1" allowOverlap="1" wp14:anchorId="3E6155E7" wp14:editId="372944AD">
            <wp:simplePos x="0" y="0"/>
            <wp:positionH relativeFrom="column">
              <wp:posOffset>895985</wp:posOffset>
            </wp:positionH>
            <wp:positionV relativeFrom="paragraph">
              <wp:posOffset>5715</wp:posOffset>
            </wp:positionV>
            <wp:extent cx="4238625" cy="2390775"/>
            <wp:effectExtent l="0" t="0" r="9525" b="9525"/>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rsidR="00194DEA" w:rsidRPr="003E45C6" w:rsidRDefault="00194DEA"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524D" w:rsidRPr="003E45C6" w:rsidRDefault="0019524D" w:rsidP="00194DEA">
      <w:pPr>
        <w:spacing w:line="360" w:lineRule="auto"/>
        <w:ind w:right="-5"/>
        <w:jc w:val="center"/>
        <w:rPr>
          <w:rFonts w:ascii="Utsaah" w:eastAsia="Meiryo" w:hAnsi="Utsaah" w:cs="Utsaah"/>
          <w:highlight w:val="yellow"/>
        </w:rPr>
      </w:pPr>
    </w:p>
    <w:p w:rsidR="00194DEA" w:rsidRPr="003E45C6" w:rsidRDefault="00194DEA" w:rsidP="007737A0">
      <w:pPr>
        <w:spacing w:line="360" w:lineRule="auto"/>
        <w:ind w:right="-5"/>
        <w:rPr>
          <w:rFonts w:ascii="Utsaah" w:eastAsia="Meiryo" w:hAnsi="Utsaah" w:cs="Utsaah"/>
          <w:highlight w:val="yellow"/>
        </w:rPr>
      </w:pPr>
    </w:p>
    <w:p w:rsidR="00194DEA" w:rsidRPr="003E45C6" w:rsidRDefault="00194DEA" w:rsidP="00194DEA">
      <w:pPr>
        <w:spacing w:line="360" w:lineRule="auto"/>
        <w:ind w:right="-5"/>
        <w:jc w:val="both"/>
        <w:rPr>
          <w:rFonts w:ascii="Utsaah" w:eastAsia="Meiryo" w:hAnsi="Utsaah" w:cs="Utsaah"/>
          <w:highlight w:val="yellow"/>
        </w:rPr>
      </w:pPr>
    </w:p>
    <w:p w:rsidR="00194DEA" w:rsidRPr="00EC3D59" w:rsidRDefault="00FB20E1" w:rsidP="00194DEA">
      <w:pPr>
        <w:ind w:right="-6"/>
        <w:jc w:val="both"/>
        <w:rPr>
          <w:rFonts w:ascii="Maiandra GD" w:hAnsi="Maiandra GD" w:cs="Arial"/>
          <w:sz w:val="20"/>
          <w:szCs w:val="18"/>
        </w:rPr>
      </w:pPr>
      <w:r w:rsidRPr="00EC3D59">
        <w:rPr>
          <w:rFonts w:ascii="Maiandra GD" w:hAnsi="Maiandra GD" w:cs="Arial"/>
          <w:sz w:val="20"/>
          <w:szCs w:val="18"/>
        </w:rPr>
        <w:t xml:space="preserve">La relación del número de empleados por cada 1,000 conexiones es un indicador básico de eficiencia del rendimiento de los trabajadores en el desempeño de sus funciones </w:t>
      </w:r>
      <w:r w:rsidR="003D1914" w:rsidRPr="004C554C">
        <w:rPr>
          <w:rFonts w:ascii="Maiandra GD" w:hAnsi="Maiandra GD" w:cs="Arial"/>
          <w:sz w:val="14"/>
          <w:szCs w:val="18"/>
        </w:rPr>
        <w:t>7/</w:t>
      </w:r>
      <w:r w:rsidRPr="00EC3D59">
        <w:rPr>
          <w:rFonts w:ascii="Maiandra GD" w:hAnsi="Maiandra GD" w:cs="Arial"/>
          <w:sz w:val="20"/>
          <w:szCs w:val="18"/>
        </w:rPr>
        <w:t>, a diciembre de 201</w:t>
      </w:r>
      <w:r w:rsidR="00892622">
        <w:rPr>
          <w:rFonts w:ascii="Maiandra GD" w:hAnsi="Maiandra GD" w:cs="Arial"/>
          <w:sz w:val="20"/>
          <w:szCs w:val="18"/>
        </w:rPr>
        <w:t>4</w:t>
      </w:r>
      <w:r w:rsidRPr="00EC3D59">
        <w:rPr>
          <w:rFonts w:ascii="Maiandra GD" w:hAnsi="Maiandra GD" w:cs="Arial"/>
          <w:sz w:val="20"/>
          <w:szCs w:val="18"/>
        </w:rPr>
        <w:t xml:space="preserve"> fue de </w:t>
      </w:r>
      <w:r w:rsidR="00D1507E" w:rsidRPr="00EE01C8">
        <w:rPr>
          <w:rFonts w:ascii="Maiandra GD" w:hAnsi="Maiandra GD" w:cs="Arial"/>
          <w:sz w:val="20"/>
          <w:szCs w:val="18"/>
        </w:rPr>
        <w:t>5</w:t>
      </w:r>
      <w:r w:rsidRPr="00EC3D59">
        <w:rPr>
          <w:rFonts w:ascii="Maiandra GD" w:hAnsi="Maiandra GD" w:cs="Arial"/>
          <w:sz w:val="20"/>
          <w:szCs w:val="18"/>
        </w:rPr>
        <w:t xml:space="preserve"> empl</w:t>
      </w:r>
      <w:r w:rsidR="005902E4" w:rsidRPr="00EC3D59">
        <w:rPr>
          <w:rFonts w:ascii="Maiandra GD" w:hAnsi="Maiandra GD" w:cs="Arial"/>
          <w:sz w:val="20"/>
          <w:szCs w:val="18"/>
        </w:rPr>
        <w:t>eados por cada 1,000 conexiones</w:t>
      </w:r>
      <w:r w:rsidR="00C248C0" w:rsidRPr="00EC3D59">
        <w:rPr>
          <w:rFonts w:ascii="Maiandra GD" w:hAnsi="Maiandra GD" w:cs="Arial"/>
          <w:sz w:val="20"/>
          <w:szCs w:val="18"/>
        </w:rPr>
        <w:t xml:space="preserve"> (</w:t>
      </w:r>
      <w:r w:rsidR="004C554C">
        <w:rPr>
          <w:rFonts w:ascii="Maiandra GD" w:hAnsi="Maiandra GD" w:cs="Arial"/>
          <w:sz w:val="20"/>
          <w:szCs w:val="18"/>
        </w:rPr>
        <w:t>v</w:t>
      </w:r>
      <w:r w:rsidR="00C248C0" w:rsidRPr="00EC3D59">
        <w:rPr>
          <w:rFonts w:ascii="Maiandra GD" w:hAnsi="Maiandra GD" w:cs="Arial"/>
          <w:sz w:val="20"/>
          <w:szCs w:val="18"/>
        </w:rPr>
        <w:t>er g</w:t>
      </w:r>
      <w:r w:rsidRPr="00EC3D59">
        <w:rPr>
          <w:rFonts w:ascii="Maiandra GD" w:hAnsi="Maiandra GD" w:cs="Arial"/>
          <w:sz w:val="20"/>
          <w:szCs w:val="18"/>
        </w:rPr>
        <w:t xml:space="preserve">ráfica </w:t>
      </w:r>
      <w:r w:rsidR="00242D60">
        <w:rPr>
          <w:rFonts w:ascii="Maiandra GD" w:hAnsi="Maiandra GD" w:cs="Arial"/>
          <w:sz w:val="20"/>
          <w:szCs w:val="18"/>
        </w:rPr>
        <w:t>N</w:t>
      </w:r>
      <w:r w:rsidRPr="00EC3D59">
        <w:rPr>
          <w:rFonts w:ascii="Maiandra GD" w:hAnsi="Maiandra GD" w:cs="Arial"/>
          <w:sz w:val="20"/>
          <w:szCs w:val="18"/>
        </w:rPr>
        <w:t>o. 1</w:t>
      </w:r>
      <w:r w:rsidR="00335411">
        <w:rPr>
          <w:rFonts w:ascii="Maiandra GD" w:hAnsi="Maiandra GD" w:cs="Arial"/>
          <w:sz w:val="20"/>
          <w:szCs w:val="18"/>
        </w:rPr>
        <w:t>5</w:t>
      </w:r>
      <w:r w:rsidRPr="00EC3D59">
        <w:rPr>
          <w:rFonts w:ascii="Maiandra GD" w:hAnsi="Maiandra GD" w:cs="Arial"/>
          <w:sz w:val="20"/>
          <w:szCs w:val="18"/>
        </w:rPr>
        <w:t>).</w:t>
      </w:r>
    </w:p>
    <w:p w:rsidR="00194DEA" w:rsidRPr="00EC3D59" w:rsidRDefault="00194DEA" w:rsidP="00194DEA">
      <w:pPr>
        <w:ind w:right="-6"/>
        <w:jc w:val="both"/>
        <w:rPr>
          <w:rFonts w:ascii="Maiandra GD" w:hAnsi="Maiandra GD" w:cs="Arial"/>
          <w:sz w:val="20"/>
          <w:szCs w:val="18"/>
        </w:rPr>
      </w:pPr>
    </w:p>
    <w:p w:rsidR="00194DEA" w:rsidRPr="00EC3D59" w:rsidRDefault="003D1914" w:rsidP="007737A0">
      <w:pPr>
        <w:jc w:val="both"/>
        <w:rPr>
          <w:rFonts w:ascii="Utsaah" w:eastAsia="Meiryo" w:hAnsi="Utsaah" w:cs="Utsaah"/>
          <w:color w:val="A6A6A6" w:themeColor="background1" w:themeShade="A6"/>
          <w:sz w:val="20"/>
        </w:rPr>
      </w:pPr>
      <w:r>
        <w:rPr>
          <w:rFonts w:ascii="Maiandra GD" w:hAnsi="Maiandra GD" w:cs="Arial"/>
          <w:sz w:val="16"/>
          <w:szCs w:val="20"/>
        </w:rPr>
        <w:t>7</w:t>
      </w:r>
      <w:r w:rsidR="00194DEA" w:rsidRPr="00EC3D59">
        <w:rPr>
          <w:rFonts w:ascii="Maiandra GD" w:hAnsi="Maiandra GD" w:cs="Arial"/>
          <w:sz w:val="16"/>
          <w:szCs w:val="20"/>
        </w:rPr>
        <w:t>/  Indicador de cálculo de gestión versión 1.5 del SIGMA lite (IWA-ITA-UPV), el cual resulta de dividir el número total de empleados de la Institución entre el número total de acometidas.</w:t>
      </w:r>
    </w:p>
    <w:p w:rsidR="00194DEA" w:rsidRPr="00EE01C8" w:rsidRDefault="005A0227" w:rsidP="00194DEA">
      <w:pPr>
        <w:jc w:val="center"/>
        <w:rPr>
          <w:rFonts w:ascii="Tw Cen MT" w:hAnsi="Tw Cen MT" w:cs="Arial"/>
          <w:b/>
          <w:sz w:val="22"/>
          <w:szCs w:val="18"/>
        </w:rPr>
      </w:pPr>
      <w:r>
        <w:rPr>
          <w:rFonts w:ascii="Tw Cen MT" w:hAnsi="Tw Cen MT" w:cs="Arial"/>
          <w:b/>
          <w:sz w:val="22"/>
          <w:szCs w:val="18"/>
        </w:rPr>
        <w:lastRenderedPageBreak/>
        <w:t>GRÁFICA No. 15</w:t>
      </w:r>
    </w:p>
    <w:p w:rsidR="00194DEA" w:rsidRPr="00EE01C8" w:rsidRDefault="00194DEA" w:rsidP="00194DEA">
      <w:pPr>
        <w:jc w:val="center"/>
        <w:rPr>
          <w:rFonts w:ascii="Tw Cen MT" w:hAnsi="Tw Cen MT" w:cs="Arial"/>
          <w:sz w:val="20"/>
          <w:szCs w:val="18"/>
        </w:rPr>
      </w:pPr>
      <w:r w:rsidRPr="00EE01C8">
        <w:rPr>
          <w:rFonts w:ascii="Tw Cen MT" w:hAnsi="Tw Cen MT" w:cs="Arial"/>
          <w:sz w:val="20"/>
          <w:szCs w:val="18"/>
        </w:rPr>
        <w:t>NÚMERO DE EMPLEADOS POR CADA 1,000 CONEXIONES</w:t>
      </w:r>
    </w:p>
    <w:p w:rsidR="00194DEA" w:rsidRPr="00EE01C8" w:rsidRDefault="00194DEA" w:rsidP="00194DEA">
      <w:pPr>
        <w:jc w:val="center"/>
        <w:rPr>
          <w:rFonts w:ascii="Utsaah" w:eastAsia="Meiryo" w:hAnsi="Utsaah" w:cs="Utsaah"/>
          <w:sz w:val="20"/>
        </w:rPr>
      </w:pPr>
      <w:r w:rsidRPr="00EE01C8">
        <w:rPr>
          <w:rFonts w:ascii="Tw Cen MT" w:hAnsi="Tw Cen MT" w:cs="Arial"/>
          <w:sz w:val="20"/>
          <w:szCs w:val="18"/>
        </w:rPr>
        <w:t>AÑO 201</w:t>
      </w:r>
      <w:r w:rsidR="00C551E0" w:rsidRPr="00EE01C8">
        <w:rPr>
          <w:rFonts w:ascii="Tw Cen MT" w:hAnsi="Tw Cen MT" w:cs="Arial"/>
          <w:sz w:val="20"/>
          <w:szCs w:val="18"/>
        </w:rPr>
        <w:t>4</w:t>
      </w:r>
    </w:p>
    <w:p w:rsidR="00194DEA" w:rsidRPr="00892622" w:rsidRDefault="00EE01C8" w:rsidP="00194DEA">
      <w:pPr>
        <w:jc w:val="center"/>
        <w:rPr>
          <w:rFonts w:ascii="Utsaah" w:eastAsia="Meiryo" w:hAnsi="Utsaah" w:cs="Utsaah"/>
          <w:highlight w:val="yellow"/>
        </w:rPr>
      </w:pPr>
      <w:r>
        <w:rPr>
          <w:noProof/>
          <w:lang w:eastAsia="es-SV"/>
        </w:rPr>
        <w:drawing>
          <wp:anchor distT="0" distB="0" distL="114300" distR="114300" simplePos="0" relativeHeight="251841024" behindDoc="0" locked="0" layoutInCell="1" allowOverlap="1" wp14:anchorId="5192F8B5" wp14:editId="0E5C07B5">
            <wp:simplePos x="0" y="0"/>
            <wp:positionH relativeFrom="column">
              <wp:posOffset>962025</wp:posOffset>
            </wp:positionH>
            <wp:positionV relativeFrom="paragraph">
              <wp:posOffset>159385</wp:posOffset>
            </wp:positionV>
            <wp:extent cx="4181475" cy="2324100"/>
            <wp:effectExtent l="0" t="0" r="9525" b="19050"/>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892622" w:rsidRDefault="00194DEA" w:rsidP="00194DEA">
      <w:pPr>
        <w:spacing w:line="336" w:lineRule="auto"/>
        <w:ind w:right="-5"/>
        <w:jc w:val="both"/>
        <w:rPr>
          <w:rFonts w:ascii="Utsaah" w:eastAsia="Meiryo" w:hAnsi="Utsaah" w:cs="Utsaah"/>
          <w:highlight w:val="yellow"/>
        </w:rPr>
      </w:pPr>
    </w:p>
    <w:p w:rsidR="00194DEA" w:rsidRPr="003E45C6" w:rsidRDefault="00194DEA" w:rsidP="00194DEA">
      <w:pPr>
        <w:spacing w:line="336" w:lineRule="auto"/>
        <w:ind w:right="-5"/>
        <w:jc w:val="both"/>
        <w:rPr>
          <w:rFonts w:ascii="Utsaah" w:eastAsia="Meiryo" w:hAnsi="Utsaah" w:cs="Utsaah"/>
          <w:highlight w:val="yellow"/>
        </w:rPr>
      </w:pPr>
    </w:p>
    <w:p w:rsidR="00194DEA" w:rsidRPr="003E45C6" w:rsidRDefault="00194DEA" w:rsidP="00194DEA">
      <w:pPr>
        <w:spacing w:line="360" w:lineRule="auto"/>
        <w:ind w:right="-5"/>
        <w:jc w:val="both"/>
        <w:rPr>
          <w:rFonts w:ascii="Utsaah" w:eastAsia="Meiryo" w:hAnsi="Utsaah" w:cs="Utsaah"/>
          <w:highlight w:val="yellow"/>
        </w:rPr>
      </w:pPr>
    </w:p>
    <w:p w:rsidR="005262EC" w:rsidRDefault="00892622" w:rsidP="005262EC">
      <w:pPr>
        <w:jc w:val="both"/>
        <w:rPr>
          <w:rFonts w:ascii="Maiandra GD" w:eastAsia="Meiryo" w:hAnsi="Maiandra GD" w:cs="Utsaah"/>
          <w:sz w:val="20"/>
          <w:szCs w:val="20"/>
        </w:rPr>
      </w:pPr>
      <w:r w:rsidRPr="00892622">
        <w:rPr>
          <w:rFonts w:ascii="Maiandra GD" w:eastAsia="Meiryo" w:hAnsi="Maiandra GD" w:cs="Utsaah"/>
          <w:sz w:val="20"/>
          <w:szCs w:val="20"/>
        </w:rPr>
        <w:t xml:space="preserve">Por otro lado, en lo referente a la formación del personal la Gerencia de Recursos Humanos a nivel Institucional realizó 602 capacitaciones en el interior del país </w:t>
      </w:r>
      <w:r w:rsidR="005262EC">
        <w:rPr>
          <w:rFonts w:ascii="Maiandra GD" w:eastAsia="Meiryo" w:hAnsi="Maiandra GD" w:cs="Utsaah"/>
          <w:sz w:val="20"/>
          <w:szCs w:val="20"/>
        </w:rPr>
        <w:t xml:space="preserve">y </w:t>
      </w:r>
      <w:r w:rsidR="00632BA7">
        <w:rPr>
          <w:rFonts w:ascii="Maiandra GD" w:eastAsia="Meiryo" w:hAnsi="Maiandra GD" w:cs="Utsaah"/>
          <w:sz w:val="20"/>
          <w:szCs w:val="20"/>
        </w:rPr>
        <w:t>3</w:t>
      </w:r>
      <w:r w:rsidR="005262EC">
        <w:rPr>
          <w:rFonts w:ascii="Maiandra GD" w:eastAsia="Meiryo" w:hAnsi="Maiandra GD" w:cs="Utsaah"/>
          <w:sz w:val="20"/>
          <w:szCs w:val="20"/>
        </w:rPr>
        <w:t xml:space="preserve"> eventos en el exterior; </w:t>
      </w:r>
      <w:r w:rsidR="00C551E0" w:rsidRPr="00C551E0">
        <w:rPr>
          <w:rFonts w:ascii="Maiandra GD" w:eastAsia="Meiryo" w:hAnsi="Maiandra GD" w:cs="Utsaah"/>
          <w:sz w:val="20"/>
          <w:szCs w:val="20"/>
        </w:rPr>
        <w:t>esto con el propósito de fortalecer el desarrollo de los empleados, lo cual nos permite una mejora en el serv</w:t>
      </w:r>
      <w:r w:rsidR="00C551E0">
        <w:rPr>
          <w:rFonts w:ascii="Maiandra GD" w:eastAsia="Meiryo" w:hAnsi="Maiandra GD" w:cs="Utsaah"/>
          <w:sz w:val="20"/>
          <w:szCs w:val="20"/>
        </w:rPr>
        <w:t xml:space="preserve">icio que brinda la Institución. </w:t>
      </w:r>
      <w:r w:rsidR="00C551E0" w:rsidRPr="00C551E0">
        <w:rPr>
          <w:rFonts w:ascii="Maiandra GD" w:eastAsia="Meiryo" w:hAnsi="Maiandra GD" w:cs="Utsaah"/>
          <w:sz w:val="20"/>
          <w:szCs w:val="20"/>
        </w:rPr>
        <w:t>Dichas capacitaciones estaban orientadas principalmente al personal profesional, técnico, administrativo, servicios, mantenimiento y operativo, las cuales estaban relacionadas con diferentes temas tales como: informática, servicio al cliente, financiera, seguridad, salud, entre otros.</w:t>
      </w:r>
      <w:r w:rsidR="005262EC">
        <w:rPr>
          <w:rFonts w:ascii="Maiandra GD" w:eastAsia="Meiryo" w:hAnsi="Maiandra GD" w:cs="Utsaah"/>
          <w:sz w:val="20"/>
          <w:szCs w:val="20"/>
        </w:rPr>
        <w:t xml:space="preserve"> </w:t>
      </w:r>
    </w:p>
    <w:p w:rsidR="005262EC" w:rsidRPr="00F63800" w:rsidRDefault="005262EC" w:rsidP="005262EC">
      <w:pPr>
        <w:jc w:val="both"/>
        <w:rPr>
          <w:rFonts w:ascii="Maiandra GD" w:eastAsia="Meiryo" w:hAnsi="Maiandra GD" w:cs="Utsaah"/>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 xml:space="preserve">Como parte de las prestaciones a los empleados de la institución, las clínicas médicas empresariales del Instituto Salvadoreño del Seguro Social (ISSS) instaladas en las Regiones Metropolitana, Central, Occidental, Oriental y Edificio Administrativo, atendieron  un total de 15,397 personas que consultaron dichas clínicas. </w:t>
      </w:r>
    </w:p>
    <w:p w:rsidR="007D17A2" w:rsidRDefault="00C551E0" w:rsidP="00C551E0">
      <w:pPr>
        <w:ind w:right="-6"/>
        <w:jc w:val="both"/>
        <w:rPr>
          <w:rFonts w:ascii="Maiandra GD" w:hAnsi="Maiandra GD" w:cs="Arial"/>
          <w:sz w:val="20"/>
          <w:szCs w:val="20"/>
        </w:rPr>
      </w:pPr>
      <w:r w:rsidRPr="00C551E0">
        <w:rPr>
          <w:rFonts w:ascii="Maiandra GD" w:hAnsi="Maiandra GD" w:cs="Arial"/>
          <w:sz w:val="20"/>
          <w:szCs w:val="20"/>
        </w:rPr>
        <w:t xml:space="preserve">Del total de consultas, 14,022 fueron consultas generales para empleados y padres de los mismos y 1,375 consultas pediátricas para atender a los hijos de estos. </w:t>
      </w:r>
    </w:p>
    <w:p w:rsidR="007D17A2" w:rsidRDefault="007D17A2"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Así también, se brindaron servicios de odontología en las clínicas odontológicas instaladas en las Regiones Metropolitana, Central, Occidental, Oriental y Edificio Administrativo, atendiendo un total de 11,390 pacientes. Del total de consultas 6,223 fueron consultas para empleados; 1,868 para cónyuges; 2,744 para hijos de los trabajadores y 555 para padres de los mismos.</w:t>
      </w:r>
    </w:p>
    <w:p w:rsidR="00C551E0" w:rsidRP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Adicionalmente con la finalidad de lograr una mejor y eficiente atención de las y los trabajadores se implementan a nivel regional 5 ferias de salud integrales que incluyó: citologías, mamografías, mediciones de presión arterial otoscopia, pruebas de VIH, exámenes de glucosa, exámenes visuales, aplicación de vacunas, densitometría ósea, consejería nutricional (incluyendo chequeo de masa corporal, peso y talla), asesoría de planificación familiar, servicios de afiliación al ISSS y  de actualización de datos y asesoría  de AFP CRECER y CONFIA, saliendo beneficiados 2,207 trabajadores. Así mismo se realizaron 230 charlas de educación bucal a nivel institucional, beneficiando a 1,160 empleados.</w:t>
      </w:r>
    </w:p>
    <w:p w:rsidR="00C551E0" w:rsidRP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 xml:space="preserve">Por otro lado, el Departamento Bienestar y Seguridad Ocupacional gestionó la compra de la Rotulación de Seguridad para las Plantas de Bombeo de la Planta Potabilizadora Las Pavas y Plantel Región  Metropolitana, con una inversión de $ 25,613.00 dólares.  Además, se logró la compra e instalación de un sistema de alarma contra incendios, para las Bodegas de productos químicos ubicada en la Planta Potabilizadora Las Pavas, con una inversión de $ 7,904.00 dólares.  </w:t>
      </w:r>
    </w:p>
    <w:p w:rsid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lastRenderedPageBreak/>
        <w:t xml:space="preserve">Tomando en consideración que el Departamento de Bienestar y Seguridad Ocupacional tiene la responsabilidad de velar por el cumplimiento de la Ley General de Prevención de Riesgos, procedió a revisar, actualizar y sometió a aprobación de Junta de Gobierno el Manual de Señalización; así como también, fue considerada la revisión y actualización de las Normativas de Seguridad del Hipoclorito de Sodio y Cloro Gaseoso, la Normativa de Seguridad para las Plantas de Tratamiento de Guluchapa/Joya Grande y se presentó para su revisión ante el Cuerpo de Bomberos Nacionales, los Planes de Emergencia y Evacuación de  la Planta Potabilizadora Las Pavas y del Laboratorio Central. </w:t>
      </w:r>
    </w:p>
    <w:p w:rsid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Dentro de la labor ejecutada fueron invertidas 40 horas de capacitación a los Comités de: Plantel el Molino en la Región Occidental, Edificio Administrativo, Plantel Metropolitana, Las Pavas y San Vicente; todo esto en cumplimiento a la Ley General de Prevención de Riesgos.</w:t>
      </w:r>
    </w:p>
    <w:p w:rsid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Asimismo, en lo que se refiere a  la atención al personal que labora del Área de Saneamiento con aguas negras, se proveído de medicamentos especializados para los padecimientos dermatológicos de dicho personal, con una inversión de $ 320,365.94</w:t>
      </w:r>
    </w:p>
    <w:p w:rsidR="00C551E0" w:rsidRDefault="00C551E0" w:rsidP="00C551E0">
      <w:pPr>
        <w:ind w:right="-6"/>
        <w:jc w:val="both"/>
        <w:rPr>
          <w:rFonts w:ascii="Maiandra GD" w:hAnsi="Maiandra GD" w:cs="Arial"/>
          <w:sz w:val="20"/>
          <w:szCs w:val="20"/>
        </w:rPr>
      </w:pPr>
    </w:p>
    <w:p w:rsidR="00861FED" w:rsidRPr="00F11508" w:rsidRDefault="00C551E0" w:rsidP="00C551E0">
      <w:pPr>
        <w:ind w:right="-6"/>
        <w:jc w:val="both"/>
        <w:rPr>
          <w:rFonts w:ascii="Maiandra GD" w:hAnsi="Maiandra GD" w:cs="Arial"/>
          <w:sz w:val="20"/>
          <w:szCs w:val="20"/>
        </w:rPr>
      </w:pPr>
      <w:r w:rsidRPr="00C551E0">
        <w:rPr>
          <w:rFonts w:ascii="Maiandra GD" w:hAnsi="Maiandra GD" w:cs="Arial"/>
          <w:sz w:val="20"/>
          <w:szCs w:val="20"/>
        </w:rPr>
        <w:t>De igual manera, en el ámbito de la seguridad ocupacional se invirtió un total de $ 192,896.58 para dotar de implementos de protección a los trabajadores que se dedican a realizar diferentes actividades que implican algunos niveles de riesgo. En lo que respecta a prestaciones sociales a empleados, durante el año 2014, la Institución invirtió un total de $ 8.1 millones beneficiando de esta forma a todos los empleados a nivel nacional. En tal sentido, cada empleado recibió en promedio $ 2,024.52 anuales en concepto de beneficios adicionales y prestaciones sociales, brindados por la institución.</w:t>
      </w:r>
      <w:r w:rsidR="00861FED" w:rsidRPr="00E06D1A">
        <w:rPr>
          <w:rFonts w:ascii="Maiandra GD" w:eastAsia="Meiryo" w:hAnsi="Maiandra GD" w:cs="Utsaah"/>
          <w:sz w:val="20"/>
          <w:szCs w:val="20"/>
        </w:rPr>
        <w:t xml:space="preserve"> </w:t>
      </w:r>
    </w:p>
    <w:p w:rsidR="00F63800" w:rsidRPr="00861FED" w:rsidRDefault="00F63800" w:rsidP="00F63800">
      <w:pPr>
        <w:jc w:val="center"/>
        <w:rPr>
          <w:rFonts w:ascii="Maiandra GD" w:eastAsia="Meiryo" w:hAnsi="Maiandra GD" w:cs="Utsaah"/>
          <w:sz w:val="20"/>
          <w:szCs w:val="20"/>
          <w:highlight w:val="yellow"/>
        </w:rPr>
      </w:pPr>
    </w:p>
    <w:p w:rsidR="00F63800" w:rsidRPr="0005432D" w:rsidRDefault="006F004E" w:rsidP="00777F66">
      <w:pPr>
        <w:rPr>
          <w:rFonts w:ascii="Maiandra GD" w:eastAsia="Meiryo" w:hAnsi="Maiandra GD" w:cs="Utsaah"/>
          <w:sz w:val="20"/>
          <w:szCs w:val="20"/>
        </w:rPr>
      </w:pPr>
      <w:r w:rsidRPr="001E1780">
        <w:rPr>
          <w:rFonts w:ascii="Maiandra GD" w:eastAsia="Meiryo" w:hAnsi="Maiandra GD" w:cs="Utsaah"/>
          <w:sz w:val="20"/>
          <w:szCs w:val="20"/>
        </w:rPr>
        <w:t>En la g</w:t>
      </w:r>
      <w:r w:rsidR="00F63800" w:rsidRPr="001E1780">
        <w:rPr>
          <w:rFonts w:ascii="Maiandra GD" w:eastAsia="Meiryo" w:hAnsi="Maiandra GD" w:cs="Utsaah"/>
          <w:sz w:val="20"/>
          <w:szCs w:val="20"/>
        </w:rPr>
        <w:t xml:space="preserve">ráfica </w:t>
      </w:r>
      <w:r w:rsidR="00242D60">
        <w:rPr>
          <w:rFonts w:ascii="Maiandra GD" w:eastAsia="Meiryo" w:hAnsi="Maiandra GD" w:cs="Utsaah"/>
          <w:sz w:val="20"/>
          <w:szCs w:val="20"/>
        </w:rPr>
        <w:t>N</w:t>
      </w:r>
      <w:r w:rsidR="00F63800" w:rsidRPr="001E1780">
        <w:rPr>
          <w:rFonts w:ascii="Maiandra GD" w:eastAsia="Meiryo" w:hAnsi="Maiandra GD" w:cs="Utsaah"/>
          <w:sz w:val="20"/>
          <w:szCs w:val="20"/>
        </w:rPr>
        <w:t xml:space="preserve">o. 16 se presenta de forma específica, la distribución porcentual de los gastos anuales realizados por ANDA en </w:t>
      </w:r>
      <w:r w:rsidR="00F63800" w:rsidRPr="0005432D">
        <w:rPr>
          <w:rFonts w:ascii="Maiandra GD" w:eastAsia="Meiryo" w:hAnsi="Maiandra GD" w:cs="Utsaah"/>
          <w:sz w:val="20"/>
          <w:szCs w:val="20"/>
        </w:rPr>
        <w:t>prestaciones sociales durante el ejercicio que se informa.</w:t>
      </w:r>
    </w:p>
    <w:p w:rsidR="00F63800" w:rsidRPr="0005432D" w:rsidRDefault="00F63800" w:rsidP="00F63800">
      <w:pPr>
        <w:jc w:val="center"/>
        <w:rPr>
          <w:rFonts w:ascii="Maiandra GD" w:eastAsia="Meiryo" w:hAnsi="Maiandra GD" w:cs="Utsaah"/>
          <w:sz w:val="20"/>
          <w:szCs w:val="20"/>
        </w:rPr>
      </w:pPr>
    </w:p>
    <w:p w:rsidR="00194DEA" w:rsidRPr="0005432D" w:rsidRDefault="005A0227" w:rsidP="00F63800">
      <w:pPr>
        <w:jc w:val="center"/>
        <w:rPr>
          <w:rFonts w:ascii="Tw Cen MT" w:hAnsi="Tw Cen MT" w:cs="Arial"/>
          <w:b/>
          <w:sz w:val="22"/>
          <w:szCs w:val="18"/>
        </w:rPr>
      </w:pPr>
      <w:r>
        <w:rPr>
          <w:rFonts w:ascii="Tw Cen MT" w:hAnsi="Tw Cen MT" w:cs="Arial"/>
          <w:b/>
          <w:sz w:val="22"/>
          <w:szCs w:val="18"/>
        </w:rPr>
        <w:t>GRÁFICA No. 16</w:t>
      </w:r>
    </w:p>
    <w:p w:rsidR="00194DEA" w:rsidRPr="0005432D" w:rsidRDefault="00194DEA" w:rsidP="00194DEA">
      <w:pPr>
        <w:spacing w:line="360" w:lineRule="auto"/>
        <w:ind w:right="-5"/>
        <w:jc w:val="center"/>
        <w:rPr>
          <w:rFonts w:ascii="Utsaah" w:eastAsia="Meiryo" w:hAnsi="Utsaah" w:cs="Utsaah"/>
          <w:sz w:val="20"/>
          <w:szCs w:val="20"/>
        </w:rPr>
      </w:pPr>
      <w:r w:rsidRPr="0005432D">
        <w:rPr>
          <w:rFonts w:ascii="Tw Cen MT" w:hAnsi="Tw Cen MT" w:cs="Arial"/>
          <w:sz w:val="20"/>
          <w:szCs w:val="20"/>
        </w:rPr>
        <w:t>PRESTACIONES SOCIALES, AÑO 201</w:t>
      </w:r>
      <w:r w:rsidR="00C551E0" w:rsidRPr="0005432D">
        <w:rPr>
          <w:rFonts w:ascii="Tw Cen MT" w:hAnsi="Tw Cen MT" w:cs="Arial"/>
          <w:sz w:val="20"/>
          <w:szCs w:val="20"/>
        </w:rPr>
        <w:t>4</w:t>
      </w:r>
    </w:p>
    <w:p w:rsidR="00194DEA" w:rsidRPr="0005432D" w:rsidRDefault="0005432D" w:rsidP="00194DEA">
      <w:pPr>
        <w:spacing w:line="360" w:lineRule="auto"/>
        <w:ind w:right="-5"/>
        <w:jc w:val="center"/>
        <w:rPr>
          <w:rFonts w:ascii="Utsaah" w:eastAsia="Meiryo" w:hAnsi="Utsaah" w:cs="Utsaah"/>
        </w:rPr>
      </w:pPr>
      <w:r w:rsidRPr="0005432D">
        <w:rPr>
          <w:noProof/>
          <w:lang w:eastAsia="es-SV"/>
        </w:rPr>
        <w:drawing>
          <wp:anchor distT="0" distB="0" distL="114300" distR="114300" simplePos="0" relativeHeight="251831808" behindDoc="0" locked="0" layoutInCell="1" allowOverlap="1" wp14:anchorId="26AD8FB8" wp14:editId="6B6F3C8A">
            <wp:simplePos x="0" y="0"/>
            <wp:positionH relativeFrom="column">
              <wp:posOffset>724313</wp:posOffset>
            </wp:positionH>
            <wp:positionV relativeFrom="paragraph">
              <wp:posOffset>94187</wp:posOffset>
            </wp:positionV>
            <wp:extent cx="4774019" cy="3232297"/>
            <wp:effectExtent l="0" t="0" r="26670" b="25400"/>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194DEA" w:rsidRPr="0005432D" w:rsidRDefault="00194DEA" w:rsidP="00194DEA">
      <w:pPr>
        <w:spacing w:line="360" w:lineRule="auto"/>
        <w:ind w:right="-5"/>
        <w:jc w:val="center"/>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rPr>
          <w:rFonts w:ascii="Utsaah" w:eastAsia="Meiryo" w:hAnsi="Utsaah" w:cs="Utsaah"/>
          <w:b/>
          <w:sz w:val="32"/>
          <w:szCs w:val="32"/>
        </w:rPr>
      </w:pPr>
    </w:p>
    <w:p w:rsidR="00194DEA" w:rsidRPr="0005432D" w:rsidRDefault="00194DEA" w:rsidP="00194DEA">
      <w:pPr>
        <w:spacing w:line="360" w:lineRule="auto"/>
        <w:ind w:right="-5"/>
        <w:jc w:val="both"/>
        <w:rPr>
          <w:rFonts w:ascii="Utsaah" w:eastAsia="Meiryo" w:hAnsi="Utsaah" w:cs="Utsaah"/>
        </w:rPr>
      </w:pPr>
    </w:p>
    <w:p w:rsidR="00194DEA" w:rsidRPr="0005432D" w:rsidRDefault="00194DEA" w:rsidP="00194DEA">
      <w:pPr>
        <w:spacing w:line="360" w:lineRule="auto"/>
        <w:ind w:right="-5"/>
        <w:jc w:val="both"/>
        <w:outlineLvl w:val="0"/>
        <w:rPr>
          <w:rFonts w:ascii="Arial" w:eastAsia="Meiryo" w:hAnsi="Arial" w:cs="Arial"/>
          <w:b/>
          <w:sz w:val="22"/>
          <w:szCs w:val="22"/>
        </w:rPr>
      </w:pPr>
    </w:p>
    <w:p w:rsidR="00194DEA" w:rsidRPr="0005432D" w:rsidRDefault="00194DEA" w:rsidP="00194DEA">
      <w:pPr>
        <w:spacing w:line="360" w:lineRule="auto"/>
        <w:ind w:right="-5"/>
        <w:jc w:val="both"/>
        <w:outlineLvl w:val="0"/>
        <w:rPr>
          <w:rFonts w:ascii="Arial" w:eastAsia="Meiryo" w:hAnsi="Arial" w:cs="Arial"/>
          <w:b/>
          <w:sz w:val="22"/>
          <w:szCs w:val="22"/>
        </w:rPr>
      </w:pPr>
    </w:p>
    <w:p w:rsidR="00427100" w:rsidRPr="0005432D" w:rsidRDefault="00427100" w:rsidP="00194DEA">
      <w:pPr>
        <w:spacing w:line="360" w:lineRule="auto"/>
        <w:ind w:right="-5"/>
        <w:jc w:val="both"/>
        <w:outlineLvl w:val="0"/>
        <w:rPr>
          <w:rFonts w:ascii="Arial" w:eastAsia="Meiryo" w:hAnsi="Arial" w:cs="Arial"/>
          <w:b/>
          <w:sz w:val="22"/>
          <w:szCs w:val="22"/>
        </w:rPr>
      </w:pPr>
    </w:p>
    <w:p w:rsidR="00F63800" w:rsidRPr="0005432D" w:rsidRDefault="00F63800" w:rsidP="00194DEA">
      <w:pPr>
        <w:spacing w:line="360" w:lineRule="auto"/>
        <w:ind w:right="-5"/>
        <w:jc w:val="both"/>
        <w:outlineLvl w:val="0"/>
        <w:rPr>
          <w:rFonts w:ascii="Arial" w:eastAsia="Meiryo" w:hAnsi="Arial" w:cs="Arial"/>
          <w:b/>
          <w:sz w:val="22"/>
          <w:szCs w:val="22"/>
        </w:rPr>
      </w:pPr>
    </w:p>
    <w:p w:rsidR="00923F28" w:rsidRDefault="00923F28" w:rsidP="00861FED">
      <w:pPr>
        <w:spacing w:line="360" w:lineRule="auto"/>
        <w:ind w:right="-5"/>
        <w:outlineLvl w:val="0"/>
        <w:rPr>
          <w:rFonts w:ascii="Tw Cen MT" w:hAnsi="Tw Cen MT" w:cs="Arial"/>
          <w:b/>
          <w:color w:val="365F91"/>
          <w:sz w:val="28"/>
          <w:lang w:val="es-ES"/>
        </w:rPr>
      </w:pPr>
    </w:p>
    <w:p w:rsidR="00FB328C" w:rsidRDefault="00FB328C" w:rsidP="00861FED">
      <w:pPr>
        <w:spacing w:line="360" w:lineRule="auto"/>
        <w:ind w:right="-5"/>
        <w:outlineLvl w:val="0"/>
        <w:rPr>
          <w:rFonts w:ascii="Tw Cen MT" w:hAnsi="Tw Cen MT" w:cs="Arial"/>
          <w:b/>
          <w:color w:val="365F91"/>
          <w:sz w:val="28"/>
          <w:lang w:val="es-ES"/>
        </w:rPr>
      </w:pPr>
    </w:p>
    <w:p w:rsidR="00861FED" w:rsidRPr="00C07F6B" w:rsidRDefault="00861FED" w:rsidP="00861FED">
      <w:pPr>
        <w:spacing w:line="360" w:lineRule="auto"/>
        <w:ind w:right="-5"/>
        <w:outlineLvl w:val="0"/>
        <w:rPr>
          <w:rFonts w:ascii="Tw Cen MT" w:hAnsi="Tw Cen MT" w:cs="Arial"/>
          <w:b/>
          <w:color w:val="365F91"/>
          <w:sz w:val="28"/>
          <w:lang w:val="es-ES"/>
        </w:rPr>
      </w:pPr>
      <w:r w:rsidRPr="00C07F6B">
        <w:rPr>
          <w:rFonts w:ascii="Tw Cen MT" w:hAnsi="Tw Cen MT" w:cs="Arial"/>
          <w:b/>
          <w:color w:val="365F91"/>
          <w:sz w:val="28"/>
          <w:lang w:val="es-ES"/>
        </w:rPr>
        <w:lastRenderedPageBreak/>
        <w:t>CENTR</w:t>
      </w:r>
      <w:r>
        <w:rPr>
          <w:rFonts w:ascii="Tw Cen MT" w:hAnsi="Tw Cen MT" w:cs="Arial"/>
          <w:b/>
          <w:color w:val="365F91"/>
          <w:sz w:val="28"/>
          <w:lang w:val="es-ES"/>
        </w:rPr>
        <w:t>O DE DESARROLLO INFANTIL “ANDA”</w:t>
      </w: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Como un beneficio adicional se continuó en su sétimo año de funciones el Centro de Desarrollo Infantil (CDI), que tiene como objetivo contribuir al desarrollo integral de los hijos e hijas de los empleados de la Institución; atendiendo a niños y niñas desde 4 meses hasta 7 años de edad. Entre las áreas de servicio se pueden mencionar: Salud, Nutrición, Estimulación Temprana y Protección. El Centro de Desarrollo Infantil está conformado por cuatro áreas del desarrollo: Maternal 1 y 2; Pre-Kínder, Kínder y como una área complementaria el Club de Tareas.</w:t>
      </w:r>
    </w:p>
    <w:p w:rsidR="00C551E0" w:rsidRPr="00C551E0" w:rsidRDefault="00C551E0" w:rsidP="00C551E0">
      <w:pPr>
        <w:ind w:right="-6"/>
        <w:jc w:val="both"/>
        <w:rPr>
          <w:rFonts w:ascii="Maiandra GD" w:hAnsi="Maiandra GD" w:cs="Arial"/>
          <w:sz w:val="20"/>
          <w:szCs w:val="20"/>
        </w:rPr>
      </w:pPr>
    </w:p>
    <w:p w:rsidR="00C551E0" w:rsidRPr="00C551E0" w:rsidRDefault="00C551E0" w:rsidP="00C551E0">
      <w:pPr>
        <w:ind w:right="-6"/>
        <w:jc w:val="both"/>
        <w:rPr>
          <w:rFonts w:ascii="Maiandra GD" w:hAnsi="Maiandra GD" w:cs="Arial"/>
          <w:sz w:val="20"/>
          <w:szCs w:val="20"/>
        </w:rPr>
      </w:pPr>
      <w:r w:rsidRPr="00C551E0">
        <w:rPr>
          <w:rFonts w:ascii="Maiandra GD" w:hAnsi="Maiandra GD" w:cs="Arial"/>
          <w:sz w:val="20"/>
          <w:szCs w:val="20"/>
        </w:rPr>
        <w:t>Durante el período se atendió a un promedio de 38 alumnos (entre niños y niñas), a quienes se les brindó atención para fortalecer el desarrollo de su personalidad, sus capacidades y habilidades, proporcionándoles las herramientas para que aprendan a desarrollarse en un ambiente adecuado para su formación y desarrollo. Cuando el niño(a) sale del Centro de Desarrollo Infantil se encuentra preparado y capacitado para continuar con su formación en un centro educativo formal.</w:t>
      </w:r>
    </w:p>
    <w:p w:rsidR="00C551E0" w:rsidRPr="00C551E0" w:rsidRDefault="00C551E0" w:rsidP="00C551E0">
      <w:pPr>
        <w:ind w:right="-6"/>
        <w:jc w:val="both"/>
        <w:rPr>
          <w:rFonts w:ascii="Maiandra GD" w:hAnsi="Maiandra GD" w:cs="Arial"/>
          <w:sz w:val="20"/>
          <w:szCs w:val="20"/>
        </w:rPr>
      </w:pPr>
    </w:p>
    <w:p w:rsidR="00861FED" w:rsidRDefault="00C551E0" w:rsidP="00C551E0">
      <w:pPr>
        <w:ind w:right="-6"/>
        <w:jc w:val="both"/>
        <w:rPr>
          <w:rFonts w:ascii="Maiandra GD" w:hAnsi="Maiandra GD" w:cs="Arial"/>
          <w:sz w:val="20"/>
          <w:szCs w:val="20"/>
        </w:rPr>
      </w:pPr>
      <w:r w:rsidRPr="00C551E0">
        <w:rPr>
          <w:rFonts w:ascii="Maiandra GD" w:hAnsi="Maiandra GD" w:cs="Arial"/>
          <w:sz w:val="20"/>
          <w:szCs w:val="20"/>
        </w:rPr>
        <w:t>Durante el transcurso del año se desarrollaron las siguientes actividades:</w:t>
      </w:r>
    </w:p>
    <w:p w:rsidR="00C551E0" w:rsidRPr="00194DEA" w:rsidRDefault="00C551E0" w:rsidP="00C551E0">
      <w:pPr>
        <w:ind w:right="-6"/>
        <w:jc w:val="both"/>
        <w:rPr>
          <w:rFonts w:ascii="Maiandra GD" w:hAnsi="Maiandra GD" w:cs="Arial"/>
          <w:sz w:val="20"/>
          <w:szCs w:val="20"/>
        </w:rPr>
      </w:pP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Pr>
          <w:rFonts w:ascii="Maiandra GD" w:hAnsi="Maiandra GD" w:cs="Maiandra GD"/>
          <w:sz w:val="20"/>
          <w:szCs w:val="20"/>
          <w:lang w:val="es-SV" w:eastAsia="es-ES"/>
        </w:rPr>
        <w:t>En fecha 14 de Enero se celebró reunión con los padres de familia y el día 20 dio inicio el Año Escolar; también el día 03 de Febrero dio</w:t>
      </w:r>
      <w:r w:rsidRPr="0066015F">
        <w:rPr>
          <w:rFonts w:ascii="Maiandra GD" w:hAnsi="Maiandra GD" w:cs="Maiandra GD"/>
          <w:sz w:val="20"/>
          <w:szCs w:val="20"/>
          <w:lang w:val="es-SV" w:eastAsia="es-ES"/>
        </w:rPr>
        <w:t xml:space="preserve"> inició el </w:t>
      </w:r>
      <w:r>
        <w:rPr>
          <w:rFonts w:ascii="Maiandra GD" w:hAnsi="Maiandra GD" w:cs="Maiandra GD"/>
          <w:sz w:val="20"/>
          <w:szCs w:val="20"/>
          <w:lang w:val="es-SV" w:eastAsia="es-ES"/>
        </w:rPr>
        <w:t>Club de Tareas. En dicho C</w:t>
      </w:r>
      <w:r w:rsidRPr="0066015F">
        <w:rPr>
          <w:rFonts w:ascii="Maiandra GD" w:hAnsi="Maiandra GD" w:cs="Maiandra GD"/>
          <w:sz w:val="20"/>
          <w:szCs w:val="20"/>
          <w:lang w:val="es-SV" w:eastAsia="es-ES"/>
        </w:rPr>
        <w:t xml:space="preserve">lub se les brindó adicionalmente </w:t>
      </w:r>
      <w:r>
        <w:rPr>
          <w:rFonts w:ascii="Maiandra GD" w:hAnsi="Maiandra GD" w:cs="Maiandra GD"/>
          <w:sz w:val="20"/>
          <w:szCs w:val="20"/>
          <w:lang w:val="es-SV" w:eastAsia="es-ES"/>
        </w:rPr>
        <w:t xml:space="preserve">durante el año escolar el </w:t>
      </w:r>
      <w:r w:rsidRPr="0066015F">
        <w:rPr>
          <w:rFonts w:ascii="Maiandra GD" w:hAnsi="Maiandra GD" w:cs="Maiandra GD"/>
          <w:sz w:val="20"/>
          <w:szCs w:val="20"/>
          <w:lang w:val="es-SV" w:eastAsia="es-ES"/>
        </w:rPr>
        <w:t xml:space="preserve">apoyo en las áreas de motricidad, así como en las materias de matemáticas y </w:t>
      </w:r>
      <w:proofErr w:type="spellStart"/>
      <w:r w:rsidRPr="0066015F">
        <w:rPr>
          <w:rFonts w:ascii="Maiandra GD" w:hAnsi="Maiandra GD" w:cs="Maiandra GD"/>
          <w:sz w:val="20"/>
          <w:szCs w:val="20"/>
          <w:lang w:val="es-SV" w:eastAsia="es-ES"/>
        </w:rPr>
        <w:t>lecto</w:t>
      </w:r>
      <w:proofErr w:type="spellEnd"/>
      <w:r w:rsidRPr="0066015F">
        <w:rPr>
          <w:rFonts w:ascii="Maiandra GD" w:hAnsi="Maiandra GD" w:cs="Maiandra GD"/>
          <w:sz w:val="20"/>
          <w:szCs w:val="20"/>
          <w:lang w:val="es-SV" w:eastAsia="es-ES"/>
        </w:rPr>
        <w:t>-escritura.</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Reuniones de padres de familia con el objetivo de brindar información general sobre las actividades del Centro de Desarrollo Infantil, contenidos de estudio, calendarización de actividades, escuela para padres y madres, etc., así mismo se les informó sobre el desarrollo de sus niños. </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Pr>
          <w:rFonts w:ascii="Maiandra GD" w:hAnsi="Maiandra GD" w:cs="Maiandra GD"/>
          <w:sz w:val="20"/>
          <w:szCs w:val="20"/>
          <w:lang w:val="es-SV" w:eastAsia="es-ES"/>
        </w:rPr>
        <w:t>Papá- mamá realizaron la compra</w:t>
      </w:r>
      <w:r w:rsidRPr="0066015F">
        <w:rPr>
          <w:rFonts w:ascii="Maiandra GD" w:hAnsi="Maiandra GD" w:cs="Maiandra GD"/>
          <w:sz w:val="20"/>
          <w:szCs w:val="20"/>
          <w:lang w:val="es-SV" w:eastAsia="es-ES"/>
        </w:rPr>
        <w:t xml:space="preserve"> de libros y camisetas de uniformes para sus hijos e hijas.</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Se realizaron evaluaciones en el área socio-afectiva, motora y cognoscitiva, así como </w:t>
      </w:r>
      <w:r>
        <w:rPr>
          <w:rFonts w:ascii="Maiandra GD" w:hAnsi="Maiandra GD" w:cs="Maiandra GD"/>
          <w:sz w:val="20"/>
          <w:szCs w:val="20"/>
          <w:lang w:val="es-SV" w:eastAsia="es-ES"/>
        </w:rPr>
        <w:t xml:space="preserve">también </w:t>
      </w:r>
      <w:r w:rsidRPr="0066015F">
        <w:rPr>
          <w:rFonts w:ascii="Maiandra GD" w:hAnsi="Maiandra GD" w:cs="Maiandra GD"/>
          <w:sz w:val="20"/>
          <w:szCs w:val="20"/>
          <w:lang w:val="es-SV" w:eastAsia="es-ES"/>
        </w:rPr>
        <w:t>en el desarrollo del lenguaje.</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Se realizaron controles de peso y talla a cada uno de los niños y niñas para evaluar el crecimiento y desarrollo conforme a la edad</w:t>
      </w:r>
      <w:r>
        <w:rPr>
          <w:rFonts w:ascii="Maiandra GD" w:hAnsi="Maiandra GD" w:cs="Maiandra GD"/>
          <w:sz w:val="20"/>
          <w:szCs w:val="20"/>
          <w:lang w:val="es-SV" w:eastAsia="es-ES"/>
        </w:rPr>
        <w:t>.</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Se realizaron </w:t>
      </w:r>
      <w:r>
        <w:rPr>
          <w:rFonts w:ascii="Maiandra GD" w:hAnsi="Maiandra GD" w:cs="Maiandra GD"/>
          <w:sz w:val="20"/>
          <w:szCs w:val="20"/>
          <w:lang w:val="es-SV" w:eastAsia="es-ES"/>
        </w:rPr>
        <w:t>tres</w:t>
      </w:r>
      <w:r w:rsidRPr="0066015F">
        <w:rPr>
          <w:rFonts w:ascii="Maiandra GD" w:hAnsi="Maiandra GD" w:cs="Maiandra GD"/>
          <w:sz w:val="20"/>
          <w:szCs w:val="20"/>
          <w:lang w:val="es-SV" w:eastAsia="es-ES"/>
        </w:rPr>
        <w:t xml:space="preserve"> campañas de higiene bucal que incluyeron: Evaluación dental,  aplicación de flúor y un taller sobre las técnicas del cepillado.  </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Se realizaron diferentes actividades durante el transcurso del año para el desarrollo social de los niños como: el día de picnic, día de playa, celebración del día de la cruz y el día del niño.  Asimismo se compartió con los niños la elaboración de platos típicos.</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Se realizó reuniones con los padres de familia, con el fin de brindar orientación y herramientas que les ayuden a mejorar la educación de los niños y niñas, fortaleciendo de esta manera la unidad familiar.</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Los niños pudieron incrementar sus capacidades con la elaboración de manualidades para diferentes celebraciones como el día de la madre, día del padre, día de la educadora, día de la Cruz y diferentes festividades.</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Festejo de cumpleaños de los niños y niñas.</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Durante el año se desarrollaron diferentes capacitaciones para el personal del C</w:t>
      </w:r>
      <w:r>
        <w:rPr>
          <w:rFonts w:ascii="Maiandra GD" w:hAnsi="Maiandra GD" w:cs="Maiandra GD"/>
          <w:sz w:val="20"/>
          <w:szCs w:val="20"/>
          <w:lang w:val="es-SV" w:eastAsia="es-ES"/>
        </w:rPr>
        <w:t>DI.</w:t>
      </w:r>
      <w:r w:rsidRPr="0066015F">
        <w:rPr>
          <w:rFonts w:ascii="Maiandra GD" w:hAnsi="Maiandra GD" w:cs="Maiandra GD"/>
          <w:sz w:val="20"/>
          <w:szCs w:val="20"/>
          <w:lang w:val="es-SV" w:eastAsia="es-ES"/>
        </w:rPr>
        <w:t xml:space="preserve"> </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Se entregó de forma trimestral las evaluaciones de los niños a los padres de familia.</w:t>
      </w:r>
    </w:p>
    <w:p w:rsidR="00861FED" w:rsidRPr="00AD3F70" w:rsidRDefault="00861FED" w:rsidP="00661305">
      <w:pPr>
        <w:pStyle w:val="Prrafodelista1"/>
        <w:numPr>
          <w:ilvl w:val="0"/>
          <w:numId w:val="5"/>
        </w:numPr>
        <w:spacing w:line="240" w:lineRule="auto"/>
        <w:ind w:left="0" w:right="-6"/>
        <w:jc w:val="both"/>
        <w:rPr>
          <w:rFonts w:ascii="Maiandra GD" w:hAnsi="Maiandra GD" w:cs="Arial"/>
          <w:sz w:val="20"/>
          <w:szCs w:val="20"/>
          <w:lang w:val="es-SV" w:eastAsia="es-ES"/>
        </w:rPr>
      </w:pPr>
      <w:r w:rsidRPr="00194DEA">
        <w:rPr>
          <w:rFonts w:ascii="Maiandra GD" w:hAnsi="Maiandra GD" w:cs="Arial"/>
          <w:sz w:val="20"/>
          <w:szCs w:val="20"/>
          <w:lang w:val="es-SV" w:eastAsia="es-ES"/>
        </w:rPr>
        <w:t>Se impartió capacitación a los padres de familia y al personal sobre la siguiente temática:</w:t>
      </w:r>
    </w:p>
    <w:p w:rsidR="00C551E0" w:rsidRPr="007F117F" w:rsidRDefault="00C551E0" w:rsidP="00661305">
      <w:pPr>
        <w:pStyle w:val="Prrafodelista1"/>
        <w:numPr>
          <w:ilvl w:val="0"/>
          <w:numId w:val="6"/>
        </w:numPr>
        <w:spacing w:line="240" w:lineRule="auto"/>
        <w:ind w:right="-6"/>
        <w:jc w:val="both"/>
        <w:rPr>
          <w:rFonts w:ascii="Maiandra GD" w:hAnsi="Maiandra GD" w:cs="Maiandra GD"/>
          <w:sz w:val="20"/>
          <w:szCs w:val="20"/>
          <w:lang w:val="es-SV" w:eastAsia="es-ES"/>
        </w:rPr>
      </w:pPr>
      <w:r w:rsidRPr="007F117F">
        <w:rPr>
          <w:rFonts w:ascii="Maiandra GD" w:hAnsi="Maiandra GD" w:cs="Maiandra GD"/>
          <w:sz w:val="20"/>
          <w:szCs w:val="20"/>
          <w:lang w:val="es-SV" w:eastAsia="es-ES"/>
        </w:rPr>
        <w:t>Eficacia Personal (Siete Hábitos)</w:t>
      </w:r>
    </w:p>
    <w:p w:rsidR="00C551E0" w:rsidRDefault="00C551E0" w:rsidP="00661305">
      <w:pPr>
        <w:pStyle w:val="Prrafodelista1"/>
        <w:numPr>
          <w:ilvl w:val="0"/>
          <w:numId w:val="6"/>
        </w:numPr>
        <w:spacing w:line="240" w:lineRule="auto"/>
        <w:ind w:right="-6"/>
        <w:jc w:val="both"/>
        <w:rPr>
          <w:rFonts w:ascii="Maiandra GD" w:hAnsi="Maiandra GD" w:cs="Maiandra GD"/>
          <w:sz w:val="20"/>
          <w:szCs w:val="20"/>
          <w:lang w:val="es-SV" w:eastAsia="es-ES"/>
        </w:rPr>
      </w:pPr>
      <w:r>
        <w:rPr>
          <w:rFonts w:ascii="Maiandra GD" w:hAnsi="Maiandra GD" w:cs="Maiandra GD"/>
          <w:sz w:val="20"/>
          <w:szCs w:val="20"/>
          <w:lang w:val="es-SV" w:eastAsia="es-ES"/>
        </w:rPr>
        <w:lastRenderedPageBreak/>
        <w:t>Ética Personal Segunda Parte</w:t>
      </w:r>
    </w:p>
    <w:p w:rsidR="00C551E0" w:rsidRPr="007F117F" w:rsidRDefault="00C551E0" w:rsidP="00661305">
      <w:pPr>
        <w:pStyle w:val="Prrafodelista1"/>
        <w:numPr>
          <w:ilvl w:val="0"/>
          <w:numId w:val="6"/>
        </w:numPr>
        <w:spacing w:line="240" w:lineRule="auto"/>
        <w:ind w:right="-6"/>
        <w:jc w:val="both"/>
        <w:rPr>
          <w:rFonts w:ascii="Maiandra GD" w:hAnsi="Maiandra GD" w:cs="Maiandra GD"/>
          <w:sz w:val="20"/>
          <w:szCs w:val="20"/>
          <w:lang w:val="es-SV" w:eastAsia="es-ES"/>
        </w:rPr>
      </w:pPr>
      <w:r>
        <w:rPr>
          <w:rFonts w:ascii="Maiandra GD" w:hAnsi="Maiandra GD" w:cs="Maiandra GD"/>
          <w:sz w:val="20"/>
          <w:szCs w:val="20"/>
          <w:lang w:val="es-SV" w:eastAsia="es-ES"/>
        </w:rPr>
        <w:t>Taller sobre Manejo de Estrés</w:t>
      </w:r>
    </w:p>
    <w:p w:rsidR="00C551E0" w:rsidRPr="007F117F" w:rsidRDefault="00C551E0" w:rsidP="00661305">
      <w:pPr>
        <w:pStyle w:val="Prrafodelista1"/>
        <w:numPr>
          <w:ilvl w:val="0"/>
          <w:numId w:val="6"/>
        </w:numPr>
        <w:spacing w:line="240" w:lineRule="auto"/>
        <w:ind w:right="-6"/>
        <w:jc w:val="both"/>
        <w:rPr>
          <w:rFonts w:ascii="Maiandra GD" w:hAnsi="Maiandra GD" w:cs="Maiandra GD"/>
          <w:sz w:val="20"/>
          <w:szCs w:val="20"/>
          <w:lang w:val="es-SV" w:eastAsia="es-ES"/>
        </w:rPr>
      </w:pPr>
      <w:r w:rsidRPr="007F117F">
        <w:rPr>
          <w:rFonts w:ascii="Maiandra GD" w:hAnsi="Maiandra GD" w:cs="Maiandra GD"/>
          <w:sz w:val="20"/>
          <w:szCs w:val="20"/>
          <w:lang w:val="es-SV" w:eastAsia="es-ES"/>
        </w:rPr>
        <w:t xml:space="preserve">Relaciones </w:t>
      </w:r>
      <w:r>
        <w:rPr>
          <w:rFonts w:ascii="Maiandra GD" w:hAnsi="Maiandra GD" w:cs="Maiandra GD"/>
          <w:sz w:val="20"/>
          <w:szCs w:val="20"/>
          <w:lang w:val="es-SV" w:eastAsia="es-ES"/>
        </w:rPr>
        <w:t>Familiares</w:t>
      </w:r>
    </w:p>
    <w:p w:rsidR="00C551E0" w:rsidRPr="007F117F" w:rsidRDefault="00C551E0" w:rsidP="00661305">
      <w:pPr>
        <w:pStyle w:val="Prrafodelista1"/>
        <w:numPr>
          <w:ilvl w:val="0"/>
          <w:numId w:val="6"/>
        </w:numPr>
        <w:spacing w:line="240" w:lineRule="auto"/>
        <w:ind w:right="-6"/>
        <w:jc w:val="both"/>
        <w:rPr>
          <w:rFonts w:ascii="Maiandra GD" w:hAnsi="Maiandra GD" w:cs="Maiandra GD"/>
          <w:sz w:val="20"/>
          <w:szCs w:val="20"/>
          <w:lang w:val="es-SV" w:eastAsia="es-ES"/>
        </w:rPr>
      </w:pPr>
      <w:r>
        <w:rPr>
          <w:rFonts w:ascii="Maiandra GD" w:hAnsi="Maiandra GD" w:cs="Maiandra GD"/>
          <w:sz w:val="20"/>
          <w:szCs w:val="20"/>
          <w:lang w:val="es-SV" w:eastAsia="es-ES"/>
        </w:rPr>
        <w:t>Crecimiento Profesional</w:t>
      </w:r>
    </w:p>
    <w:p w:rsidR="00C551E0"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Durante el año se recibieron </w:t>
      </w:r>
      <w:r>
        <w:rPr>
          <w:rFonts w:ascii="Maiandra GD" w:hAnsi="Maiandra GD" w:cs="Maiandra GD"/>
          <w:sz w:val="20"/>
          <w:szCs w:val="20"/>
          <w:lang w:val="es-SV" w:eastAsia="es-ES"/>
        </w:rPr>
        <w:t xml:space="preserve">tres </w:t>
      </w:r>
      <w:r w:rsidRPr="0066015F">
        <w:rPr>
          <w:rFonts w:ascii="Maiandra GD" w:hAnsi="Maiandra GD" w:cs="Maiandra GD"/>
          <w:sz w:val="20"/>
          <w:szCs w:val="20"/>
          <w:lang w:val="es-SV" w:eastAsia="es-ES"/>
        </w:rPr>
        <w:t>visitas de supervisión por parte del Instituto Salvadoreño para el Desarrollo Integral de la Niñez y Adolescencia (ISNA) y se presentó la evaluación de las actividades del C</w:t>
      </w:r>
      <w:r>
        <w:rPr>
          <w:rFonts w:ascii="Maiandra GD" w:hAnsi="Maiandra GD" w:cs="Maiandra GD"/>
          <w:sz w:val="20"/>
          <w:szCs w:val="20"/>
          <w:lang w:val="es-SV" w:eastAsia="es-ES"/>
        </w:rPr>
        <w:t>DI.</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Pr>
          <w:rFonts w:ascii="Maiandra GD" w:hAnsi="Maiandra GD" w:cs="Maiandra GD"/>
          <w:sz w:val="20"/>
          <w:szCs w:val="20"/>
          <w:lang w:val="es-SV" w:eastAsia="es-ES"/>
        </w:rPr>
        <w:t>También se contó con la visita del Señor Presidente de la República Profesor Salvador Sánchez Ceren</w:t>
      </w:r>
      <w:r w:rsidRPr="00C87DA5">
        <w:rPr>
          <w:rFonts w:ascii="Maiandra GD" w:hAnsi="Maiandra GD" w:cs="Maiandra GD"/>
          <w:sz w:val="20"/>
          <w:szCs w:val="20"/>
          <w:lang w:val="es-SV" w:eastAsia="es-ES"/>
        </w:rPr>
        <w:t xml:space="preserve"> </w:t>
      </w:r>
      <w:r>
        <w:rPr>
          <w:rFonts w:ascii="Maiandra GD" w:hAnsi="Maiandra GD" w:cs="Maiandra GD"/>
          <w:sz w:val="20"/>
          <w:szCs w:val="20"/>
          <w:lang w:val="es-SV" w:eastAsia="es-ES"/>
        </w:rPr>
        <w:t>al CDI, el día 12 de Junio del presente año.</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En el C</w:t>
      </w:r>
      <w:r>
        <w:rPr>
          <w:rFonts w:ascii="Maiandra GD" w:hAnsi="Maiandra GD" w:cs="Maiandra GD"/>
          <w:sz w:val="20"/>
          <w:szCs w:val="20"/>
          <w:lang w:val="es-SV" w:eastAsia="es-ES"/>
        </w:rPr>
        <w:t>DI</w:t>
      </w:r>
      <w:r w:rsidRPr="0066015F">
        <w:rPr>
          <w:rFonts w:ascii="Maiandra GD" w:hAnsi="Maiandra GD" w:cs="Maiandra GD"/>
          <w:sz w:val="20"/>
          <w:szCs w:val="20"/>
          <w:lang w:val="es-SV" w:eastAsia="es-ES"/>
        </w:rPr>
        <w:t xml:space="preserve"> se inculca a los niños el respeto por los valores y amor a la Patria, mediante la celebración en los actos conmemorativos a la Independencia Nacional con la celebración de la Semana Cívica. Los niños entonaron las notas de nuestro Himno Nacional e hicieron presentación de los símbolos patrios. </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Durante el mes de </w:t>
      </w:r>
      <w:r>
        <w:rPr>
          <w:rFonts w:ascii="Maiandra GD" w:hAnsi="Maiandra GD" w:cs="Maiandra GD"/>
          <w:sz w:val="20"/>
          <w:szCs w:val="20"/>
          <w:lang w:val="es-SV" w:eastAsia="es-ES"/>
        </w:rPr>
        <w:t>O</w:t>
      </w:r>
      <w:r w:rsidRPr="0066015F">
        <w:rPr>
          <w:rFonts w:ascii="Maiandra GD" w:hAnsi="Maiandra GD" w:cs="Maiandra GD"/>
          <w:sz w:val="20"/>
          <w:szCs w:val="20"/>
          <w:lang w:val="es-SV" w:eastAsia="es-ES"/>
        </w:rPr>
        <w:t xml:space="preserve">ctubre se realizaron las evaluaciones del cuarto y último período para el cierre del año escolar. </w:t>
      </w:r>
    </w:p>
    <w:p w:rsidR="00C551E0" w:rsidRPr="0066015F" w:rsidRDefault="00C551E0" w:rsidP="00661305">
      <w:pPr>
        <w:pStyle w:val="Prrafodelista1"/>
        <w:numPr>
          <w:ilvl w:val="0"/>
          <w:numId w:val="5"/>
        </w:numPr>
        <w:spacing w:line="240" w:lineRule="auto"/>
        <w:ind w:left="0" w:right="-6"/>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 xml:space="preserve">En el mes de </w:t>
      </w:r>
      <w:r>
        <w:rPr>
          <w:rFonts w:ascii="Maiandra GD" w:hAnsi="Maiandra GD" w:cs="Maiandra GD"/>
          <w:sz w:val="20"/>
          <w:szCs w:val="20"/>
          <w:lang w:val="es-SV" w:eastAsia="es-ES"/>
        </w:rPr>
        <w:t>N</w:t>
      </w:r>
      <w:r w:rsidRPr="0066015F">
        <w:rPr>
          <w:rFonts w:ascii="Maiandra GD" w:hAnsi="Maiandra GD" w:cs="Maiandra GD"/>
          <w:sz w:val="20"/>
          <w:szCs w:val="20"/>
          <w:lang w:val="es-SV" w:eastAsia="es-ES"/>
        </w:rPr>
        <w:t>oviembre se realizó la clausura del año lectivo 201</w:t>
      </w:r>
      <w:r>
        <w:rPr>
          <w:rFonts w:ascii="Maiandra GD" w:hAnsi="Maiandra GD" w:cs="Maiandra GD"/>
          <w:sz w:val="20"/>
          <w:szCs w:val="20"/>
          <w:lang w:val="es-SV" w:eastAsia="es-ES"/>
        </w:rPr>
        <w:t>4</w:t>
      </w:r>
      <w:r w:rsidRPr="0066015F">
        <w:rPr>
          <w:rFonts w:ascii="Maiandra GD" w:hAnsi="Maiandra GD" w:cs="Maiandra GD"/>
          <w:sz w:val="20"/>
          <w:szCs w:val="20"/>
          <w:lang w:val="es-SV" w:eastAsia="es-ES"/>
        </w:rPr>
        <w:t xml:space="preserve"> y la entrega de notas. Asimismo dio inicio el curso de verano para niños cuyas edades oscilan entre los 2 años hasta menores de 7 años.</w:t>
      </w:r>
    </w:p>
    <w:p w:rsidR="00C551E0" w:rsidRPr="0066015F" w:rsidRDefault="00C551E0" w:rsidP="00661305">
      <w:pPr>
        <w:pStyle w:val="Prrafodelista1"/>
        <w:numPr>
          <w:ilvl w:val="0"/>
          <w:numId w:val="5"/>
        </w:numPr>
        <w:spacing w:line="360" w:lineRule="auto"/>
        <w:ind w:left="0" w:right="-5"/>
        <w:jc w:val="both"/>
        <w:rPr>
          <w:rFonts w:ascii="Maiandra GD" w:hAnsi="Maiandra GD" w:cs="Maiandra GD"/>
          <w:sz w:val="20"/>
          <w:szCs w:val="20"/>
          <w:lang w:val="es-SV" w:eastAsia="es-ES"/>
        </w:rPr>
      </w:pPr>
      <w:r w:rsidRPr="0066015F">
        <w:rPr>
          <w:rFonts w:ascii="Maiandra GD" w:hAnsi="Maiandra GD" w:cs="Maiandra GD"/>
          <w:sz w:val="20"/>
          <w:szCs w:val="20"/>
          <w:lang w:val="es-SV" w:eastAsia="es-ES"/>
        </w:rPr>
        <w:t>Como parte del proceso de enseñanza y aprendizaje, se inculcó durante el año diferentes valores, tale</w:t>
      </w:r>
      <w:r>
        <w:rPr>
          <w:rFonts w:ascii="Maiandra GD" w:hAnsi="Maiandra GD" w:cs="Maiandra GD"/>
          <w:sz w:val="20"/>
          <w:szCs w:val="20"/>
          <w:lang w:val="es-SV" w:eastAsia="es-ES"/>
        </w:rPr>
        <w:t>s como: Amistad, R</w:t>
      </w:r>
      <w:r w:rsidRPr="0066015F">
        <w:rPr>
          <w:rFonts w:ascii="Maiandra GD" w:hAnsi="Maiandra GD" w:cs="Maiandra GD"/>
          <w:sz w:val="20"/>
          <w:szCs w:val="20"/>
          <w:lang w:val="es-SV" w:eastAsia="es-ES"/>
        </w:rPr>
        <w:t xml:space="preserve">esponsabilidad, </w:t>
      </w:r>
      <w:r>
        <w:rPr>
          <w:rFonts w:ascii="Maiandra GD" w:hAnsi="Maiandra GD" w:cs="Maiandra GD"/>
          <w:sz w:val="20"/>
          <w:szCs w:val="20"/>
          <w:lang w:val="es-SV" w:eastAsia="es-ES"/>
        </w:rPr>
        <w:t>R</w:t>
      </w:r>
      <w:r w:rsidRPr="0066015F">
        <w:rPr>
          <w:rFonts w:ascii="Maiandra GD" w:hAnsi="Maiandra GD" w:cs="Maiandra GD"/>
          <w:sz w:val="20"/>
          <w:szCs w:val="20"/>
          <w:lang w:val="es-SV" w:eastAsia="es-ES"/>
        </w:rPr>
        <w:t xml:space="preserve">espeto, </w:t>
      </w:r>
      <w:r>
        <w:rPr>
          <w:rFonts w:ascii="Maiandra GD" w:hAnsi="Maiandra GD" w:cs="Maiandra GD"/>
          <w:sz w:val="20"/>
          <w:szCs w:val="20"/>
          <w:lang w:val="es-SV" w:eastAsia="es-ES"/>
        </w:rPr>
        <w:t>O</w:t>
      </w:r>
      <w:r w:rsidRPr="0066015F">
        <w:rPr>
          <w:rFonts w:ascii="Maiandra GD" w:hAnsi="Maiandra GD" w:cs="Maiandra GD"/>
          <w:sz w:val="20"/>
          <w:szCs w:val="20"/>
          <w:lang w:val="es-SV" w:eastAsia="es-ES"/>
        </w:rPr>
        <w:t xml:space="preserve">rden, </w:t>
      </w:r>
      <w:r>
        <w:rPr>
          <w:rFonts w:ascii="Maiandra GD" w:hAnsi="Maiandra GD" w:cs="Maiandra GD"/>
          <w:sz w:val="20"/>
          <w:szCs w:val="20"/>
          <w:lang w:val="es-SV" w:eastAsia="es-ES"/>
        </w:rPr>
        <w:t>C</w:t>
      </w:r>
      <w:r w:rsidRPr="0066015F">
        <w:rPr>
          <w:rFonts w:ascii="Maiandra GD" w:hAnsi="Maiandra GD" w:cs="Maiandra GD"/>
          <w:sz w:val="20"/>
          <w:szCs w:val="20"/>
          <w:lang w:val="es-SV" w:eastAsia="es-ES"/>
        </w:rPr>
        <w:t xml:space="preserve">ooperación, </w:t>
      </w:r>
      <w:r>
        <w:rPr>
          <w:rFonts w:ascii="Maiandra GD" w:hAnsi="Maiandra GD" w:cs="Maiandra GD"/>
          <w:sz w:val="20"/>
          <w:szCs w:val="20"/>
          <w:lang w:val="es-SV" w:eastAsia="es-ES"/>
        </w:rPr>
        <w:t>O</w:t>
      </w:r>
      <w:r w:rsidRPr="0066015F">
        <w:rPr>
          <w:rFonts w:ascii="Maiandra GD" w:hAnsi="Maiandra GD" w:cs="Maiandra GD"/>
          <w:sz w:val="20"/>
          <w:szCs w:val="20"/>
          <w:lang w:val="es-SV" w:eastAsia="es-ES"/>
        </w:rPr>
        <w:t xml:space="preserve">bediencia, </w:t>
      </w:r>
      <w:r>
        <w:rPr>
          <w:rFonts w:ascii="Maiandra GD" w:hAnsi="Maiandra GD" w:cs="Maiandra GD"/>
          <w:sz w:val="20"/>
          <w:szCs w:val="20"/>
          <w:lang w:val="es-SV" w:eastAsia="es-ES"/>
        </w:rPr>
        <w:t>L</w:t>
      </w:r>
      <w:r w:rsidRPr="0066015F">
        <w:rPr>
          <w:rFonts w:ascii="Maiandra GD" w:hAnsi="Maiandra GD" w:cs="Maiandra GD"/>
          <w:sz w:val="20"/>
          <w:szCs w:val="20"/>
          <w:lang w:val="es-SV" w:eastAsia="es-ES"/>
        </w:rPr>
        <w:t xml:space="preserve">ealtad, </w:t>
      </w:r>
      <w:r>
        <w:rPr>
          <w:rFonts w:ascii="Maiandra GD" w:hAnsi="Maiandra GD" w:cs="Maiandra GD"/>
          <w:sz w:val="20"/>
          <w:szCs w:val="20"/>
          <w:lang w:val="es-SV" w:eastAsia="es-ES"/>
        </w:rPr>
        <w:t>D</w:t>
      </w:r>
      <w:r w:rsidRPr="0066015F">
        <w:rPr>
          <w:rFonts w:ascii="Maiandra GD" w:hAnsi="Maiandra GD" w:cs="Maiandra GD"/>
          <w:sz w:val="20"/>
          <w:szCs w:val="20"/>
          <w:lang w:val="es-SV" w:eastAsia="es-ES"/>
        </w:rPr>
        <w:t>isciplina, etc.</w:t>
      </w:r>
      <w:r>
        <w:rPr>
          <w:noProof/>
          <w:vanish/>
          <w:lang w:val="es-SV" w:eastAsia="es-SV"/>
        </w:rPr>
        <w:drawing>
          <wp:inline distT="0" distB="0" distL="0" distR="0">
            <wp:extent cx="1466850" cy="14573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a:noFill/>
                    </a:ln>
                  </pic:spPr>
                </pic:pic>
              </a:graphicData>
            </a:graphic>
          </wp:inline>
        </w:drawing>
      </w: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sz w:val="20"/>
          <w:szCs w:val="20"/>
        </w:rPr>
      </w:pPr>
    </w:p>
    <w:p w:rsidR="00D9312B" w:rsidRDefault="00D9312B" w:rsidP="00194DEA">
      <w:pPr>
        <w:spacing w:line="360" w:lineRule="auto"/>
        <w:ind w:right="-5"/>
        <w:jc w:val="both"/>
        <w:rPr>
          <w:rFonts w:ascii="Utsaah" w:eastAsia="Meiryo" w:hAnsi="Utsaah" w:cs="Utsaah"/>
          <w:sz w:val="20"/>
          <w:szCs w:val="20"/>
        </w:rPr>
      </w:pPr>
    </w:p>
    <w:p w:rsidR="00D9312B" w:rsidRDefault="00D9312B" w:rsidP="00194DEA">
      <w:pPr>
        <w:spacing w:line="360" w:lineRule="auto"/>
        <w:ind w:right="-5"/>
        <w:jc w:val="both"/>
        <w:rPr>
          <w:rFonts w:ascii="Utsaah" w:eastAsia="Meiryo" w:hAnsi="Utsaah" w:cs="Utsaah"/>
          <w:sz w:val="20"/>
          <w:szCs w:val="20"/>
        </w:rPr>
      </w:pPr>
    </w:p>
    <w:p w:rsidR="00D9312B" w:rsidRPr="00194DEA" w:rsidRDefault="00D9312B"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4F3CC8" w:rsidRDefault="004F3CC8"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B800A6" w:rsidP="00EF6F0E">
      <w:pPr>
        <w:jc w:val="both"/>
        <w:rPr>
          <w:rFonts w:asciiTheme="majorHAnsi" w:hAnsiTheme="majorHAnsi" w:cs="Arial"/>
          <w:color w:val="365F91"/>
          <w:sz w:val="22"/>
          <w:szCs w:val="20"/>
          <w:lang w:val="es-ES"/>
        </w:rPr>
      </w:pPr>
      <w:r>
        <w:rPr>
          <w:rFonts w:ascii="Arial" w:hAnsi="Arial" w:cs="Arial"/>
          <w:b/>
          <w:noProof/>
          <w:color w:val="365F91"/>
          <w:sz w:val="20"/>
          <w:szCs w:val="20"/>
          <w:lang w:eastAsia="es-SV"/>
        </w:rPr>
        <w:lastRenderedPageBreak/>
        <w:drawing>
          <wp:anchor distT="0" distB="0" distL="114300" distR="114300" simplePos="0" relativeHeight="251807232" behindDoc="1" locked="0" layoutInCell="1" allowOverlap="1" wp14:anchorId="5B989C16" wp14:editId="08A8D3C8">
            <wp:simplePos x="0" y="0"/>
            <wp:positionH relativeFrom="column">
              <wp:posOffset>-828040</wp:posOffset>
            </wp:positionH>
            <wp:positionV relativeFrom="paragraph">
              <wp:posOffset>-937260</wp:posOffset>
            </wp:positionV>
            <wp:extent cx="3286125" cy="2924175"/>
            <wp:effectExtent l="0" t="0" r="9525" b="9525"/>
            <wp:wrapNone/>
            <wp:docPr id="4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391457" w:rsidRPr="004C6B1D" w:rsidRDefault="00391457" w:rsidP="00EF6F0E">
      <w:pPr>
        <w:jc w:val="both"/>
        <w:rPr>
          <w:rFonts w:asciiTheme="majorHAnsi" w:hAnsiTheme="majorHAnsi" w:cs="Arial"/>
          <w:color w:val="365F91"/>
          <w:sz w:val="22"/>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033EB" w:rsidRDefault="003033EB"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A3294" w:rsidRDefault="003A3294"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Pr="004F4070" w:rsidRDefault="00CB3A02" w:rsidP="00CB3A02">
      <w:pPr>
        <w:widowControl w:val="0"/>
        <w:rPr>
          <w:rFonts w:ascii="Tw Cen MT" w:eastAsia="Meiryo" w:hAnsi="Tw Cen MT" w:cs="Utsaah"/>
          <w:color w:val="365F91"/>
          <w:sz w:val="72"/>
          <w:szCs w:val="28"/>
          <w:lang w:val="es-ES"/>
        </w:rPr>
      </w:pPr>
      <w:bookmarkStart w:id="6" w:name="C06"/>
      <w:bookmarkEnd w:id="6"/>
      <w:r w:rsidRPr="004F4070">
        <w:rPr>
          <w:rFonts w:ascii="Tw Cen MT" w:eastAsia="Meiryo" w:hAnsi="Tw Cen MT" w:cs="Utsaah"/>
          <w:color w:val="365F91"/>
          <w:sz w:val="72"/>
          <w:szCs w:val="28"/>
          <w:lang w:val="es-ES"/>
        </w:rPr>
        <w:t>CAPÍTULO 6</w:t>
      </w:r>
    </w:p>
    <w:p w:rsidR="00CB3A02" w:rsidRPr="00391457" w:rsidRDefault="00CB3A02" w:rsidP="00CB3A02">
      <w:pPr>
        <w:widowControl w:val="0"/>
        <w:rPr>
          <w:rFonts w:ascii="Utsaah" w:eastAsia="Meiryo" w:hAnsi="Utsaah" w:cs="Utsaah"/>
          <w:b/>
          <w:sz w:val="38"/>
          <w:szCs w:val="28"/>
          <w:lang w:val="es-ES"/>
        </w:rPr>
      </w:pPr>
    </w:p>
    <w:p w:rsidR="00CB3A02" w:rsidRDefault="00CB3A02" w:rsidP="00CB3A02">
      <w:pPr>
        <w:widowControl w:val="0"/>
        <w:ind w:left="1416" w:right="1552"/>
        <w:jc w:val="both"/>
        <w:rPr>
          <w:rFonts w:ascii="Arial" w:hAnsi="Arial" w:cs="Arial"/>
          <w:b/>
          <w:color w:val="365F91"/>
          <w:sz w:val="20"/>
          <w:szCs w:val="20"/>
          <w:lang w:val="es-ES"/>
        </w:rPr>
      </w:pPr>
      <w:r w:rsidRPr="00CB3A02">
        <w:rPr>
          <w:rFonts w:ascii="Tw Cen MT" w:eastAsia="Meiryo" w:hAnsi="Tw Cen MT" w:cs="Utsaah"/>
          <w:sz w:val="28"/>
          <w:szCs w:val="28"/>
          <w:lang w:val="es-ES"/>
        </w:rPr>
        <w:t>GESTIÓN ADMINISTRATIVA</w:t>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Pr="004A07B7" w:rsidRDefault="00CB3A02" w:rsidP="00CB3A02">
      <w:pPr>
        <w:rPr>
          <w:rFonts w:ascii="Tw Cen MT" w:hAnsi="Tw Cen MT" w:cs="Arial"/>
          <w:b/>
          <w:color w:val="365F91"/>
          <w:szCs w:val="20"/>
          <w:lang w:val="es-ES"/>
        </w:rPr>
      </w:pPr>
      <w:r w:rsidRPr="004A07B7">
        <w:rPr>
          <w:rFonts w:ascii="Tw Cen MT" w:hAnsi="Tw Cen MT" w:cs="Arial"/>
          <w:b/>
          <w:color w:val="365F91"/>
          <w:sz w:val="40"/>
          <w:szCs w:val="20"/>
          <w:lang w:val="es-ES"/>
        </w:rPr>
        <w:lastRenderedPageBreak/>
        <w:t>RESUMEN</w:t>
      </w:r>
    </w:p>
    <w:p w:rsidR="00CB3A02" w:rsidRPr="004A07B7" w:rsidRDefault="00CB3A02" w:rsidP="00CB3A02">
      <w:pPr>
        <w:jc w:val="both"/>
        <w:rPr>
          <w:rFonts w:ascii="Tw Cen MT" w:hAnsi="Tw Cen MT" w:cs="Arial"/>
          <w:b/>
          <w:color w:val="365F91"/>
          <w:szCs w:val="20"/>
          <w:lang w:val="es-ES"/>
        </w:rPr>
      </w:pPr>
    </w:p>
    <w:p w:rsidR="00CB3A02" w:rsidRPr="004A07B7" w:rsidRDefault="00524921" w:rsidP="00CB3A02">
      <w:pPr>
        <w:jc w:val="both"/>
        <w:rPr>
          <w:rFonts w:ascii="Tw Cen MT" w:hAnsi="Tw Cen MT" w:cs="Arial"/>
          <w:b/>
          <w:color w:val="365F91"/>
          <w:szCs w:val="20"/>
          <w:lang w:val="es-ES"/>
        </w:rPr>
      </w:pPr>
      <w:r w:rsidRPr="00524921">
        <w:rPr>
          <w:rFonts w:ascii="Tw Cen MT" w:hAnsi="Tw Cen MT" w:cs="Arial"/>
          <w:b/>
          <w:color w:val="365F91"/>
          <w:szCs w:val="20"/>
          <w:lang w:val="es-ES"/>
        </w:rPr>
        <w:t>GESTIÓN ADMINISTRATIVA</w:t>
      </w:r>
    </w:p>
    <w:p w:rsidR="00C469F9" w:rsidRDefault="00C469F9" w:rsidP="00C469F9">
      <w:pPr>
        <w:jc w:val="both"/>
        <w:rPr>
          <w:rFonts w:ascii="Tw Cen MT" w:hAnsi="Tw Cen MT" w:cs="Arial"/>
          <w:b/>
          <w:color w:val="365F91"/>
          <w:szCs w:val="20"/>
          <w:lang w:val="es-ES"/>
        </w:rPr>
      </w:pPr>
    </w:p>
    <w:tbl>
      <w:tblPr>
        <w:tblStyle w:val="Listaclara-nfasis1"/>
        <w:tblW w:w="0" w:type="auto"/>
        <w:tblLook w:val="04A0" w:firstRow="1" w:lastRow="0" w:firstColumn="1" w:lastColumn="0" w:noHBand="0" w:noVBand="1"/>
      </w:tblPr>
      <w:tblGrid>
        <w:gridCol w:w="7403"/>
        <w:gridCol w:w="2369"/>
      </w:tblGrid>
      <w:tr w:rsidR="00C469F9" w:rsidRPr="00B435E0" w:rsidTr="007A1B70">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7403" w:type="dxa"/>
            <w:tcBorders>
              <w:bottom w:val="double" w:sz="4" w:space="0" w:color="FFFFFF" w:themeColor="background1"/>
            </w:tcBorders>
            <w:vAlign w:val="center"/>
          </w:tcPr>
          <w:p w:rsidR="00C469F9" w:rsidRPr="007A1B70" w:rsidRDefault="00C469F9" w:rsidP="007A1B70">
            <w:pPr>
              <w:jc w:val="right"/>
              <w:rPr>
                <w:rFonts w:ascii="Maiandra GD" w:hAnsi="Maiandra GD" w:cs="Arial"/>
                <w:sz w:val="20"/>
                <w:szCs w:val="20"/>
                <w:highlight w:val="yellow"/>
                <w:lang w:val="es-ES"/>
              </w:rPr>
            </w:pPr>
            <w:r>
              <w:rPr>
                <w:rFonts w:ascii="Maiandra GD" w:hAnsi="Maiandra GD" w:cs="Arial"/>
                <w:sz w:val="20"/>
                <w:szCs w:val="20"/>
                <w:lang w:val="es-ES"/>
              </w:rPr>
              <w:t>Procesos</w:t>
            </w:r>
            <w:r w:rsidRPr="004A07B7">
              <w:rPr>
                <w:rFonts w:ascii="Maiandra GD" w:hAnsi="Maiandra GD" w:cs="Arial"/>
                <w:sz w:val="20"/>
                <w:szCs w:val="20"/>
                <w:lang w:val="es-ES"/>
              </w:rPr>
              <w:t xml:space="preserve"> de compra de bienes y servicios libre gestión</w:t>
            </w:r>
            <w:r w:rsidR="007A1B70">
              <w:rPr>
                <w:rFonts w:ascii="Maiandra GD" w:hAnsi="Maiandra GD" w:cs="Arial"/>
                <w:sz w:val="20"/>
                <w:szCs w:val="20"/>
                <w:vertAlign w:val="superscript"/>
                <w:lang w:val="es-ES"/>
              </w:rPr>
              <w:t xml:space="preserve">  </w:t>
            </w:r>
            <w:r w:rsidR="007A1B70">
              <w:rPr>
                <w:rFonts w:ascii="Maiandra GD" w:hAnsi="Maiandra GD" w:cs="Arial"/>
                <w:sz w:val="20"/>
                <w:szCs w:val="20"/>
                <w:lang w:val="es-ES"/>
              </w:rPr>
              <w:t xml:space="preserve">con fondos propios </w:t>
            </w:r>
            <w:r w:rsidR="004C554C">
              <w:rPr>
                <w:rFonts w:ascii="Maiandra GD" w:hAnsi="Maiandra GD" w:cs="Arial"/>
                <w:sz w:val="20"/>
                <w:szCs w:val="20"/>
                <w:vertAlign w:val="superscript"/>
                <w:lang w:val="es-ES"/>
              </w:rPr>
              <w:t>8</w:t>
            </w:r>
            <w:r w:rsidR="007A1B70">
              <w:rPr>
                <w:rFonts w:ascii="Maiandra GD" w:hAnsi="Maiandra GD" w:cs="Arial"/>
                <w:sz w:val="20"/>
                <w:szCs w:val="20"/>
                <w:vertAlign w:val="superscript"/>
                <w:lang w:val="es-ES"/>
              </w:rPr>
              <w:t>/</w:t>
            </w:r>
            <w:r w:rsidR="007A1B70">
              <w:rPr>
                <w:rFonts w:ascii="Maiandra GD" w:hAnsi="Maiandra GD" w:cs="Arial"/>
                <w:sz w:val="20"/>
                <w:szCs w:val="20"/>
                <w:lang w:val="es-ES"/>
              </w:rPr>
              <w:t>:</w:t>
            </w:r>
          </w:p>
        </w:tc>
        <w:tc>
          <w:tcPr>
            <w:tcW w:w="2369" w:type="dxa"/>
            <w:tcBorders>
              <w:bottom w:val="double" w:sz="4" w:space="0" w:color="FFFFFF" w:themeColor="background1"/>
            </w:tcBorders>
            <w:vAlign w:val="center"/>
          </w:tcPr>
          <w:p w:rsidR="00C469F9" w:rsidRPr="007A1B70" w:rsidRDefault="00C469F9" w:rsidP="007A1B70">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vertAlign w:val="superscript"/>
                <w:lang w:val="es-ES"/>
              </w:rPr>
            </w:pPr>
            <w:r>
              <w:rPr>
                <w:rFonts w:ascii="Maiandra GD" w:hAnsi="Maiandra GD" w:cs="Arial"/>
                <w:sz w:val="20"/>
                <w:szCs w:val="20"/>
                <w:lang w:val="es-ES"/>
              </w:rPr>
              <w:t>2</w:t>
            </w:r>
            <w:r w:rsidR="007A1B70">
              <w:rPr>
                <w:rFonts w:ascii="Maiandra GD" w:hAnsi="Maiandra GD" w:cs="Arial"/>
                <w:sz w:val="20"/>
                <w:szCs w:val="20"/>
                <w:lang w:val="es-ES"/>
              </w:rPr>
              <w:t>26</w:t>
            </w:r>
            <w:r w:rsidRPr="0060052F">
              <w:rPr>
                <w:rFonts w:ascii="Maiandra GD" w:hAnsi="Maiandra GD" w:cs="Arial"/>
                <w:sz w:val="20"/>
                <w:szCs w:val="20"/>
                <w:lang w:val="es-ES"/>
              </w:rPr>
              <w:t xml:space="preserve"> órdenes de compra</w:t>
            </w:r>
          </w:p>
        </w:tc>
      </w:tr>
      <w:tr w:rsidR="00C469F9" w:rsidRPr="00B435E0" w:rsidTr="007A1B70">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469F9" w:rsidRPr="00B435E0" w:rsidRDefault="00C469F9" w:rsidP="007A1B70">
            <w:pPr>
              <w:jc w:val="right"/>
              <w:rPr>
                <w:rFonts w:ascii="Maiandra GD" w:hAnsi="Maiandra GD" w:cs="Arial"/>
                <w:color w:val="FFFFFF" w:themeColor="background1"/>
                <w:sz w:val="20"/>
                <w:szCs w:val="20"/>
                <w:highlight w:val="yellow"/>
                <w:lang w:val="es-ES"/>
              </w:rPr>
            </w:pPr>
            <w:r w:rsidRPr="004A07B7">
              <w:rPr>
                <w:rFonts w:ascii="Maiandra GD" w:hAnsi="Maiandra GD" w:cs="Arial"/>
                <w:color w:val="FFFFFF" w:themeColor="background1"/>
                <w:sz w:val="20"/>
                <w:szCs w:val="20"/>
                <w:lang w:val="es-ES"/>
              </w:rPr>
              <w:t>Licitaciones de bienes y servicios</w:t>
            </w:r>
            <w:r w:rsidR="007A1B70">
              <w:rPr>
                <w:rFonts w:ascii="Maiandra GD" w:hAnsi="Maiandra GD" w:cs="Arial"/>
                <w:color w:val="FFFFFF" w:themeColor="background1"/>
                <w:sz w:val="20"/>
                <w:szCs w:val="20"/>
                <w:lang w:val="es-ES"/>
              </w:rPr>
              <w:t xml:space="preserve"> con fondos propios</w:t>
            </w:r>
            <w:r w:rsidRPr="004A07B7">
              <w:rPr>
                <w:rFonts w:ascii="Maiandra GD" w:hAnsi="Maiandra GD" w:cs="Arial"/>
                <w:color w:val="FFFFFF" w:themeColor="background1"/>
                <w:sz w:val="20"/>
                <w:szCs w:val="20"/>
                <w:lang w:val="es-ES"/>
              </w:rPr>
              <w:t>:</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469F9" w:rsidRPr="0060052F" w:rsidRDefault="00C469F9" w:rsidP="007A1B70">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33</w:t>
            </w:r>
            <w:r w:rsidRPr="0060052F">
              <w:rPr>
                <w:rFonts w:ascii="Maiandra GD" w:hAnsi="Maiandra GD" w:cs="Arial"/>
                <w:b/>
                <w:bCs/>
                <w:color w:val="FFFFFF" w:themeColor="background1"/>
                <w:sz w:val="20"/>
                <w:szCs w:val="20"/>
                <w:lang w:val="es-ES"/>
              </w:rPr>
              <w:t xml:space="preserve"> Licitaciones</w:t>
            </w:r>
          </w:p>
        </w:tc>
      </w:tr>
      <w:tr w:rsidR="00C469F9" w:rsidRPr="00B435E0" w:rsidTr="007A1B70">
        <w:trPr>
          <w:trHeight w:val="624"/>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469F9" w:rsidRPr="004A07B7" w:rsidRDefault="00C469F9" w:rsidP="007A1B70">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Contrataciones directas de bienes y servicios</w:t>
            </w:r>
            <w:r w:rsidR="007A1B70">
              <w:rPr>
                <w:rFonts w:ascii="Maiandra GD" w:hAnsi="Maiandra GD" w:cs="Arial"/>
                <w:color w:val="FFFFFF" w:themeColor="background1"/>
                <w:sz w:val="20"/>
                <w:szCs w:val="20"/>
                <w:lang w:val="es-ES"/>
              </w:rPr>
              <w:t xml:space="preserve"> con fondos propios</w:t>
            </w:r>
            <w:r>
              <w:rPr>
                <w:rFonts w:ascii="Maiandra GD" w:hAnsi="Maiandra GD" w:cs="Arial"/>
                <w:color w:val="FFFFFF" w:themeColor="background1"/>
                <w:sz w:val="20"/>
                <w:szCs w:val="20"/>
                <w:lang w:val="es-ES"/>
              </w:rPr>
              <w:t>:</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469F9" w:rsidRPr="0060052F" w:rsidRDefault="00C469F9" w:rsidP="007A1B70">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4 Contrataciones</w:t>
            </w:r>
          </w:p>
        </w:tc>
      </w:tr>
      <w:tr w:rsidR="00C469F9" w:rsidRPr="00B435E0" w:rsidTr="007A1B70">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469F9" w:rsidRPr="00B435E0" w:rsidRDefault="00C469F9" w:rsidP="007A1B70">
            <w:pPr>
              <w:jc w:val="right"/>
              <w:rPr>
                <w:rFonts w:ascii="Maiandra GD" w:hAnsi="Maiandra GD" w:cs="Arial"/>
                <w:color w:val="FFFFFF" w:themeColor="background1"/>
                <w:sz w:val="20"/>
                <w:szCs w:val="20"/>
                <w:highlight w:val="yellow"/>
                <w:lang w:val="es-ES"/>
              </w:rPr>
            </w:pPr>
            <w:r w:rsidRPr="004A07B7">
              <w:rPr>
                <w:rFonts w:ascii="Maiandra GD" w:hAnsi="Maiandra GD" w:cs="Arial"/>
                <w:color w:val="FFFFFF" w:themeColor="background1"/>
                <w:sz w:val="20"/>
                <w:szCs w:val="20"/>
                <w:lang w:val="es-ES"/>
              </w:rPr>
              <w:t xml:space="preserve">Costo total de compras de bienes </w:t>
            </w:r>
            <w:r>
              <w:rPr>
                <w:rFonts w:ascii="Maiandra GD" w:hAnsi="Maiandra GD" w:cs="Arial"/>
                <w:color w:val="FFFFFF" w:themeColor="background1"/>
                <w:sz w:val="20"/>
                <w:szCs w:val="20"/>
                <w:lang w:val="es-ES"/>
              </w:rPr>
              <w:t>y servicios</w:t>
            </w:r>
            <w:r w:rsidRPr="004A07B7">
              <w:rPr>
                <w:rFonts w:ascii="Maiandra GD" w:hAnsi="Maiandra GD" w:cs="Arial"/>
                <w:color w:val="FFFFFF" w:themeColor="background1"/>
                <w:sz w:val="20"/>
                <w:szCs w:val="20"/>
                <w:lang w:val="es-ES"/>
              </w:rPr>
              <w:t>:</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469F9" w:rsidRPr="0060052F" w:rsidRDefault="00C469F9" w:rsidP="009A4EB6">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60052F">
              <w:rPr>
                <w:rFonts w:ascii="Maiandra GD" w:hAnsi="Maiandra GD" w:cs="Arial"/>
                <w:b/>
                <w:bCs/>
                <w:color w:val="FFFFFF" w:themeColor="background1"/>
                <w:sz w:val="20"/>
                <w:szCs w:val="20"/>
                <w:lang w:val="es-ES"/>
              </w:rPr>
              <w:t xml:space="preserve">      </w:t>
            </w:r>
            <w:r w:rsidRPr="005934E6">
              <w:rPr>
                <w:rFonts w:ascii="Maiandra GD" w:hAnsi="Maiandra GD" w:cs="Arial"/>
                <w:b/>
                <w:bCs/>
                <w:color w:val="FFFFFF" w:themeColor="background1"/>
                <w:sz w:val="20"/>
                <w:szCs w:val="20"/>
                <w:lang w:val="es-ES"/>
              </w:rPr>
              <w:t xml:space="preserve">$ </w:t>
            </w:r>
            <w:r>
              <w:rPr>
                <w:rFonts w:ascii="Maiandra GD" w:hAnsi="Maiandra GD" w:cs="Arial"/>
                <w:b/>
                <w:bCs/>
                <w:color w:val="FFFFFF" w:themeColor="background1"/>
                <w:sz w:val="20"/>
                <w:szCs w:val="20"/>
                <w:lang w:val="es-ES"/>
              </w:rPr>
              <w:t>17,</w:t>
            </w:r>
            <w:r w:rsidR="009A4EB6">
              <w:rPr>
                <w:rFonts w:ascii="Maiandra GD" w:hAnsi="Maiandra GD" w:cs="Arial"/>
                <w:b/>
                <w:bCs/>
                <w:color w:val="FFFFFF" w:themeColor="background1"/>
                <w:sz w:val="20"/>
                <w:szCs w:val="20"/>
                <w:lang w:val="es-ES"/>
              </w:rPr>
              <w:t>606</w:t>
            </w:r>
            <w:r>
              <w:rPr>
                <w:rFonts w:ascii="Maiandra GD" w:hAnsi="Maiandra GD" w:cs="Arial"/>
                <w:b/>
                <w:bCs/>
                <w:color w:val="FFFFFF" w:themeColor="background1"/>
                <w:sz w:val="20"/>
                <w:szCs w:val="20"/>
                <w:lang w:val="es-ES"/>
              </w:rPr>
              <w:t>,</w:t>
            </w:r>
            <w:r w:rsidR="009A4EB6">
              <w:rPr>
                <w:rFonts w:ascii="Maiandra GD" w:hAnsi="Maiandra GD" w:cs="Arial"/>
                <w:b/>
                <w:bCs/>
                <w:color w:val="FFFFFF" w:themeColor="background1"/>
                <w:sz w:val="20"/>
                <w:szCs w:val="20"/>
                <w:lang w:val="es-ES"/>
              </w:rPr>
              <w:t>096</w:t>
            </w:r>
            <w:r>
              <w:rPr>
                <w:rFonts w:ascii="Maiandra GD" w:hAnsi="Maiandra GD" w:cs="Arial"/>
                <w:b/>
                <w:bCs/>
                <w:color w:val="FFFFFF" w:themeColor="background1"/>
                <w:sz w:val="20"/>
                <w:szCs w:val="20"/>
                <w:lang w:val="es-ES"/>
              </w:rPr>
              <w:t>.</w:t>
            </w:r>
            <w:r w:rsidR="009A4EB6">
              <w:rPr>
                <w:rFonts w:ascii="Maiandra GD" w:hAnsi="Maiandra GD" w:cs="Arial"/>
                <w:b/>
                <w:bCs/>
                <w:color w:val="FFFFFF" w:themeColor="background1"/>
                <w:sz w:val="20"/>
                <w:szCs w:val="20"/>
                <w:lang w:val="es-ES"/>
              </w:rPr>
              <w:t>05</w:t>
            </w:r>
          </w:p>
        </w:tc>
      </w:tr>
      <w:tr w:rsidR="00C469F9" w:rsidRPr="00B435E0" w:rsidTr="007A1B70">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469F9" w:rsidRPr="007A1B70" w:rsidRDefault="004C554C" w:rsidP="007A1B70">
            <w:pPr>
              <w:jc w:val="right"/>
              <w:rPr>
                <w:rFonts w:ascii="Maiandra GD" w:hAnsi="Maiandra GD" w:cs="Arial"/>
                <w:b w:val="0"/>
                <w:sz w:val="20"/>
                <w:szCs w:val="20"/>
                <w:vertAlign w:val="superscript"/>
                <w:lang w:val="es-ES"/>
              </w:rPr>
            </w:pPr>
            <w:r>
              <w:rPr>
                <w:rFonts w:ascii="Maiandra GD" w:hAnsi="Maiandra GD" w:cs="Arial"/>
                <w:b w:val="0"/>
                <w:sz w:val="14"/>
                <w:szCs w:val="20"/>
                <w:lang w:val="es-ES"/>
              </w:rPr>
              <w:t>9</w:t>
            </w:r>
            <w:r w:rsidR="007A1B70" w:rsidRPr="007A1B70">
              <w:rPr>
                <w:rFonts w:ascii="Maiandra GD" w:hAnsi="Maiandra GD" w:cs="Arial"/>
                <w:b w:val="0"/>
                <w:sz w:val="14"/>
                <w:szCs w:val="20"/>
                <w:lang w:val="es-ES"/>
              </w:rPr>
              <w:t>/</w:t>
            </w:r>
            <w:r w:rsidR="007A1B70">
              <w:rPr>
                <w:rFonts w:ascii="Maiandra GD" w:hAnsi="Maiandra GD" w:cs="Arial"/>
                <w:b w:val="0"/>
                <w:sz w:val="20"/>
                <w:szCs w:val="20"/>
                <w:lang w:val="es-ES"/>
              </w:rPr>
              <w:t xml:space="preserve">  </w:t>
            </w:r>
            <w:r w:rsidR="00C469F9" w:rsidRPr="004A07B7">
              <w:rPr>
                <w:rFonts w:ascii="Maiandra GD" w:hAnsi="Maiandra GD" w:cs="Arial"/>
                <w:b w:val="0"/>
                <w:sz w:val="20"/>
                <w:szCs w:val="20"/>
                <w:lang w:val="es-ES"/>
              </w:rPr>
              <w:t>Procesos de libre gestió</w:t>
            </w:r>
            <w:r w:rsidR="007A1B70">
              <w:rPr>
                <w:rFonts w:ascii="Maiandra GD" w:hAnsi="Maiandra GD" w:cs="Arial"/>
                <w:b w:val="0"/>
                <w:sz w:val="20"/>
                <w:szCs w:val="20"/>
                <w:lang w:val="es-ES"/>
              </w:rPr>
              <w:t>n</w:t>
            </w:r>
          </w:p>
        </w:tc>
        <w:tc>
          <w:tcPr>
            <w:tcW w:w="2369" w:type="dxa"/>
            <w:vAlign w:val="center"/>
          </w:tcPr>
          <w:p w:rsidR="00C469F9" w:rsidRPr="00436F44" w:rsidRDefault="00C469F9" w:rsidP="009A4EB6">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lang w:val="es-ES"/>
              </w:rPr>
            </w:pPr>
            <w:r w:rsidRPr="00436F44">
              <w:rPr>
                <w:rFonts w:ascii="Maiandra GD" w:hAnsi="Maiandra GD" w:cs="Arial"/>
                <w:bCs/>
                <w:sz w:val="20"/>
                <w:lang w:val="es-ES"/>
              </w:rPr>
              <w:t>$ 2,2</w:t>
            </w:r>
            <w:r w:rsidR="009A4EB6">
              <w:rPr>
                <w:rFonts w:ascii="Maiandra GD" w:hAnsi="Maiandra GD" w:cs="Arial"/>
                <w:bCs/>
                <w:sz w:val="20"/>
                <w:lang w:val="es-ES"/>
              </w:rPr>
              <w:t>74</w:t>
            </w:r>
            <w:r w:rsidRPr="00436F44">
              <w:rPr>
                <w:rFonts w:ascii="Maiandra GD" w:hAnsi="Maiandra GD" w:cs="Arial"/>
                <w:bCs/>
                <w:sz w:val="20"/>
                <w:lang w:val="es-ES"/>
              </w:rPr>
              <w:t>,</w:t>
            </w:r>
            <w:r w:rsidR="009A4EB6">
              <w:rPr>
                <w:rFonts w:ascii="Maiandra GD" w:hAnsi="Maiandra GD" w:cs="Arial"/>
                <w:bCs/>
                <w:sz w:val="20"/>
                <w:lang w:val="es-ES"/>
              </w:rPr>
              <w:t>947</w:t>
            </w:r>
            <w:r w:rsidRPr="00436F44">
              <w:rPr>
                <w:rFonts w:ascii="Maiandra GD" w:hAnsi="Maiandra GD" w:cs="Arial"/>
                <w:bCs/>
                <w:sz w:val="20"/>
                <w:lang w:val="es-ES"/>
              </w:rPr>
              <w:t>.</w:t>
            </w:r>
            <w:r w:rsidR="009A4EB6">
              <w:rPr>
                <w:rFonts w:ascii="Maiandra GD" w:hAnsi="Maiandra GD" w:cs="Arial"/>
                <w:bCs/>
                <w:sz w:val="20"/>
                <w:lang w:val="es-ES"/>
              </w:rPr>
              <w:t>26</w:t>
            </w:r>
            <w:r w:rsidRPr="00436F44">
              <w:rPr>
                <w:rFonts w:ascii="Maiandra GD" w:hAnsi="Maiandra GD" w:cs="Arial"/>
                <w:bCs/>
                <w:sz w:val="20"/>
                <w:lang w:val="es-ES"/>
              </w:rPr>
              <w:t xml:space="preserve">   </w:t>
            </w:r>
          </w:p>
        </w:tc>
      </w:tr>
      <w:tr w:rsidR="00C469F9" w:rsidRPr="005711F0" w:rsidTr="007A1B7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469F9" w:rsidRPr="004A07B7" w:rsidRDefault="00C469F9" w:rsidP="007A1B70">
            <w:pPr>
              <w:jc w:val="right"/>
              <w:rPr>
                <w:rFonts w:ascii="Maiandra GD" w:hAnsi="Maiandra GD" w:cs="Arial"/>
                <w:b w:val="0"/>
                <w:sz w:val="20"/>
                <w:szCs w:val="20"/>
                <w:lang w:val="es-ES"/>
              </w:rPr>
            </w:pPr>
            <w:r w:rsidRPr="004A07B7">
              <w:rPr>
                <w:rFonts w:ascii="Maiandra GD" w:hAnsi="Maiandra GD" w:cs="Arial"/>
                <w:b w:val="0"/>
                <w:sz w:val="20"/>
                <w:szCs w:val="20"/>
                <w:lang w:val="es-ES"/>
              </w:rPr>
              <w:t>Procesos de licitaciones</w:t>
            </w:r>
          </w:p>
        </w:tc>
        <w:tc>
          <w:tcPr>
            <w:tcW w:w="2369" w:type="dxa"/>
            <w:vAlign w:val="center"/>
          </w:tcPr>
          <w:p w:rsidR="00C469F9" w:rsidRPr="00436F44" w:rsidRDefault="00C469F9" w:rsidP="007A1B70">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36F44">
              <w:rPr>
                <w:rFonts w:ascii="Maiandra GD" w:hAnsi="Maiandra GD" w:cs="Arial"/>
                <w:bCs/>
                <w:sz w:val="20"/>
                <w:lang w:val="es-ES"/>
              </w:rPr>
              <w:t>$ 14,388,874.80</w:t>
            </w:r>
          </w:p>
        </w:tc>
      </w:tr>
      <w:tr w:rsidR="00C469F9" w:rsidRPr="005711F0" w:rsidTr="007A1B70">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469F9" w:rsidRPr="004A07B7" w:rsidRDefault="00C469F9" w:rsidP="007A1B70">
            <w:pPr>
              <w:jc w:val="right"/>
              <w:rPr>
                <w:rFonts w:ascii="Maiandra GD" w:hAnsi="Maiandra GD" w:cs="Arial"/>
                <w:b w:val="0"/>
                <w:sz w:val="20"/>
                <w:szCs w:val="20"/>
                <w:lang w:val="es-ES"/>
              </w:rPr>
            </w:pPr>
            <w:r>
              <w:rPr>
                <w:rFonts w:ascii="Maiandra GD" w:hAnsi="Maiandra GD" w:cs="Arial"/>
                <w:b w:val="0"/>
                <w:sz w:val="20"/>
                <w:szCs w:val="20"/>
                <w:lang w:val="es-ES"/>
              </w:rPr>
              <w:t>Procesos de contratación directa</w:t>
            </w:r>
          </w:p>
        </w:tc>
        <w:tc>
          <w:tcPr>
            <w:tcW w:w="2369" w:type="dxa"/>
            <w:vAlign w:val="center"/>
          </w:tcPr>
          <w:p w:rsidR="00C469F9" w:rsidRPr="00436F44" w:rsidRDefault="00C469F9" w:rsidP="007A1B70">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lang w:val="es-ES"/>
              </w:rPr>
            </w:pPr>
            <w:r w:rsidRPr="00436F44">
              <w:rPr>
                <w:rFonts w:ascii="Maiandra GD" w:hAnsi="Maiandra GD" w:cs="Arial"/>
                <w:bCs/>
                <w:sz w:val="20"/>
                <w:lang w:val="es-ES"/>
              </w:rPr>
              <w:t>$ 942,273.99</w:t>
            </w:r>
          </w:p>
        </w:tc>
      </w:tr>
    </w:tbl>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7A1B70" w:rsidRPr="006A513D" w:rsidTr="007A1B70">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7A1B70" w:rsidRPr="006A513D" w:rsidRDefault="007A1B70" w:rsidP="007A1B70">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la flota automotriz:</w:t>
            </w:r>
          </w:p>
        </w:tc>
        <w:tc>
          <w:tcPr>
            <w:tcW w:w="2369" w:type="dxa"/>
            <w:tcBorders>
              <w:top w:val="single" w:sz="8" w:space="0" w:color="4F81BD"/>
              <w:bottom w:val="single" w:sz="8" w:space="0" w:color="4F81BD"/>
              <w:right w:val="single" w:sz="8" w:space="0" w:color="4F81BD"/>
            </w:tcBorders>
            <w:shd w:val="clear" w:color="auto" w:fill="4F81BD"/>
            <w:vAlign w:val="center"/>
          </w:tcPr>
          <w:p w:rsidR="007A1B70" w:rsidRPr="006A513D" w:rsidRDefault="004C554C" w:rsidP="007A1B70">
            <w:pPr>
              <w:jc w:val="right"/>
              <w:rPr>
                <w:rFonts w:ascii="Tw Cen MT" w:hAnsi="Tw Cen MT" w:cs="Arial"/>
                <w:b/>
                <w:color w:val="FFFFFF"/>
                <w:sz w:val="22"/>
                <w:szCs w:val="20"/>
                <w:lang w:val="es-ES"/>
              </w:rPr>
            </w:pPr>
            <w:r>
              <w:rPr>
                <w:rFonts w:ascii="Tw Cen MT" w:hAnsi="Tw Cen MT" w:cs="Arial"/>
                <w:b/>
                <w:color w:val="FFFFFF"/>
                <w:sz w:val="22"/>
                <w:szCs w:val="20"/>
                <w:lang w:val="es-ES"/>
              </w:rPr>
              <w:t xml:space="preserve">466 </w:t>
            </w:r>
            <w:r w:rsidR="007A1B70" w:rsidRPr="006A513D">
              <w:rPr>
                <w:rFonts w:ascii="Tw Cen MT" w:hAnsi="Tw Cen MT" w:cs="Arial"/>
                <w:b/>
                <w:color w:val="FFFFFF"/>
                <w:sz w:val="22"/>
                <w:szCs w:val="20"/>
                <w:lang w:val="es-ES"/>
              </w:rPr>
              <w:t>Vehículos</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Maquinaria</w:t>
            </w:r>
          </w:p>
        </w:tc>
        <w:tc>
          <w:tcPr>
            <w:tcW w:w="2369" w:type="dxa"/>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37</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Camiones</w:t>
            </w:r>
          </w:p>
        </w:tc>
        <w:tc>
          <w:tcPr>
            <w:tcW w:w="2369"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95</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Camiones cisterna</w:t>
            </w:r>
          </w:p>
        </w:tc>
        <w:tc>
          <w:tcPr>
            <w:tcW w:w="2369" w:type="dxa"/>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38</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Pick Ups</w:t>
            </w:r>
          </w:p>
        </w:tc>
        <w:tc>
          <w:tcPr>
            <w:tcW w:w="2369"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179</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Motos</w:t>
            </w:r>
          </w:p>
        </w:tc>
        <w:tc>
          <w:tcPr>
            <w:tcW w:w="2369" w:type="dxa"/>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45</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C554C" w:rsidRPr="006A513D" w:rsidRDefault="004C554C" w:rsidP="004C554C">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      </w:t>
            </w:r>
            <w:r w:rsidRPr="004C554C">
              <w:rPr>
                <w:rFonts w:ascii="Maiandra GD" w:hAnsi="Maiandra GD" w:cs="Arial"/>
                <w:bCs/>
                <w:sz w:val="14"/>
                <w:szCs w:val="20"/>
                <w:lang w:val="es-ES"/>
              </w:rPr>
              <w:t>10</w:t>
            </w:r>
            <w:r w:rsidRPr="006A513D">
              <w:rPr>
                <w:rFonts w:ascii="Maiandra GD" w:hAnsi="Maiandra GD" w:cs="Arial"/>
                <w:bCs/>
                <w:sz w:val="14"/>
                <w:szCs w:val="20"/>
                <w:lang w:val="es-ES"/>
              </w:rPr>
              <w:t>/</w:t>
            </w:r>
            <w:r w:rsidRPr="006A513D">
              <w:rPr>
                <w:rFonts w:ascii="Maiandra GD" w:hAnsi="Maiandra GD" w:cs="Arial"/>
                <w:bCs/>
                <w:sz w:val="20"/>
                <w:szCs w:val="20"/>
                <w:lang w:val="es-ES"/>
              </w:rPr>
              <w:t xml:space="preserve">  Otros vehículos   </w:t>
            </w:r>
          </w:p>
        </w:tc>
        <w:tc>
          <w:tcPr>
            <w:tcW w:w="2369"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45</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      Vehículos fuera de uso</w:t>
            </w:r>
          </w:p>
        </w:tc>
        <w:tc>
          <w:tcPr>
            <w:tcW w:w="2369" w:type="dxa"/>
            <w:shd w:val="clear" w:color="auto" w:fill="auto"/>
            <w:vAlign w:val="center"/>
          </w:tcPr>
          <w:p w:rsidR="004C554C" w:rsidRPr="004C554C" w:rsidRDefault="004C554C" w:rsidP="004C554C">
            <w:pPr>
              <w:jc w:val="right"/>
              <w:rPr>
                <w:rFonts w:ascii="Maiandra GD" w:hAnsi="Maiandra GD" w:cs="Arial"/>
                <w:sz w:val="20"/>
                <w:szCs w:val="20"/>
              </w:rPr>
            </w:pPr>
            <w:r w:rsidRPr="004C554C">
              <w:rPr>
                <w:rFonts w:ascii="Maiandra GD" w:hAnsi="Maiandra GD" w:cs="Arial"/>
                <w:sz w:val="20"/>
                <w:szCs w:val="20"/>
              </w:rPr>
              <w:t>27</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4C554C" w:rsidRPr="006A513D" w:rsidRDefault="004C554C" w:rsidP="007A1B70">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 total de mantenimiento de la flota automotriz:</w:t>
            </w:r>
          </w:p>
        </w:tc>
        <w:tc>
          <w:tcPr>
            <w:tcW w:w="2369" w:type="dxa"/>
            <w:tcBorders>
              <w:top w:val="single" w:sz="8" w:space="0" w:color="4F81BD"/>
              <w:bottom w:val="single" w:sz="8" w:space="0" w:color="4F81BD"/>
              <w:right w:val="single" w:sz="8" w:space="0" w:color="4F81BD"/>
            </w:tcBorders>
            <w:shd w:val="clear" w:color="auto" w:fill="4F81BD"/>
            <w:vAlign w:val="center"/>
          </w:tcPr>
          <w:p w:rsidR="004C554C" w:rsidRPr="004C554C" w:rsidRDefault="004C554C" w:rsidP="004C554C">
            <w:pPr>
              <w:jc w:val="right"/>
              <w:rPr>
                <w:rFonts w:ascii="Tw Cen MT" w:hAnsi="Tw Cen MT" w:cs="Arial"/>
                <w:b/>
                <w:color w:val="FFFFFF"/>
                <w:sz w:val="22"/>
                <w:szCs w:val="20"/>
                <w:lang w:val="es-ES"/>
              </w:rPr>
            </w:pPr>
            <w:r w:rsidRPr="004C554C">
              <w:rPr>
                <w:rFonts w:ascii="Tw Cen MT" w:hAnsi="Tw Cen MT" w:cs="Arial"/>
                <w:b/>
                <w:color w:val="FFFFFF"/>
                <w:sz w:val="22"/>
                <w:szCs w:val="20"/>
                <w:lang w:val="es-ES"/>
              </w:rPr>
              <w:t xml:space="preserve">        $   629,190.45</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Mantenimiento preventivo</w:t>
            </w:r>
          </w:p>
        </w:tc>
        <w:tc>
          <w:tcPr>
            <w:tcW w:w="2369" w:type="dxa"/>
            <w:shd w:val="clear" w:color="auto" w:fill="auto"/>
            <w:vAlign w:val="center"/>
          </w:tcPr>
          <w:p w:rsidR="004C554C" w:rsidRPr="004C554C" w:rsidRDefault="004C554C" w:rsidP="004C554C">
            <w:pPr>
              <w:jc w:val="right"/>
              <w:rPr>
                <w:rFonts w:ascii="Maiandra GD" w:hAnsi="Maiandra GD" w:cs="Arial"/>
                <w:bCs/>
                <w:sz w:val="20"/>
                <w:szCs w:val="20"/>
                <w:lang w:val="es-ES"/>
              </w:rPr>
            </w:pPr>
            <w:r w:rsidRPr="004C554C">
              <w:rPr>
                <w:rFonts w:ascii="Maiandra GD" w:hAnsi="Maiandra GD" w:cs="Arial"/>
                <w:bCs/>
                <w:sz w:val="20"/>
                <w:szCs w:val="20"/>
                <w:lang w:val="es-ES"/>
              </w:rPr>
              <w:t>$     49,385.60</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Mantenimiento correctivo</w:t>
            </w:r>
          </w:p>
        </w:tc>
        <w:tc>
          <w:tcPr>
            <w:tcW w:w="2369"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right"/>
              <w:rPr>
                <w:rFonts w:ascii="Maiandra GD" w:hAnsi="Maiandra GD" w:cs="Arial"/>
                <w:bCs/>
                <w:sz w:val="20"/>
                <w:szCs w:val="20"/>
                <w:lang w:val="es-ES"/>
              </w:rPr>
            </w:pPr>
            <w:r w:rsidRPr="004C554C">
              <w:rPr>
                <w:rFonts w:ascii="Maiandra GD" w:hAnsi="Maiandra GD" w:cs="Arial"/>
                <w:bCs/>
                <w:sz w:val="20"/>
                <w:szCs w:val="20"/>
                <w:lang w:val="es-ES"/>
              </w:rPr>
              <w:t>$    579,804.85</w:t>
            </w:r>
          </w:p>
        </w:tc>
      </w:tr>
      <w:tr w:rsidR="004C554C" w:rsidRPr="006A513D" w:rsidTr="007A1B70">
        <w:trPr>
          <w:trHeight w:val="397"/>
        </w:trPr>
        <w:tc>
          <w:tcPr>
            <w:tcW w:w="7403" w:type="dxa"/>
            <w:shd w:val="clear" w:color="auto" w:fill="4F81BD"/>
            <w:vAlign w:val="center"/>
          </w:tcPr>
          <w:p w:rsidR="004C554C" w:rsidRPr="006A513D" w:rsidRDefault="004C554C" w:rsidP="007A1B70">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Número de mantenimientos:</w:t>
            </w:r>
          </w:p>
        </w:tc>
        <w:tc>
          <w:tcPr>
            <w:tcW w:w="2369" w:type="dxa"/>
            <w:shd w:val="clear" w:color="auto" w:fill="4F81BD"/>
            <w:vAlign w:val="center"/>
          </w:tcPr>
          <w:p w:rsidR="004C554C" w:rsidRPr="004C554C" w:rsidRDefault="004C554C" w:rsidP="004C554C">
            <w:pPr>
              <w:jc w:val="right"/>
              <w:rPr>
                <w:rFonts w:ascii="Tw Cen MT" w:hAnsi="Tw Cen MT" w:cs="Arial"/>
                <w:b/>
                <w:color w:val="FFFFFF"/>
                <w:sz w:val="22"/>
                <w:szCs w:val="20"/>
                <w:lang w:val="es-ES"/>
              </w:rPr>
            </w:pPr>
            <w:r w:rsidRPr="004C554C">
              <w:rPr>
                <w:rFonts w:ascii="Tw Cen MT" w:hAnsi="Tw Cen MT" w:cs="Arial"/>
                <w:b/>
                <w:color w:val="FFFFFF"/>
                <w:sz w:val="22"/>
                <w:szCs w:val="20"/>
                <w:lang w:val="es-ES"/>
              </w:rPr>
              <w:t>1,234</w:t>
            </w:r>
          </w:p>
        </w:tc>
      </w:tr>
      <w:tr w:rsidR="004C554C" w:rsidRPr="006A513D" w:rsidTr="007A1B70">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Mantenimiento preventivo</w:t>
            </w:r>
          </w:p>
        </w:tc>
        <w:tc>
          <w:tcPr>
            <w:tcW w:w="2369"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right"/>
              <w:rPr>
                <w:rFonts w:ascii="Maiandra GD" w:hAnsi="Maiandra GD" w:cs="Arial"/>
                <w:bCs/>
                <w:sz w:val="20"/>
                <w:szCs w:val="20"/>
                <w:lang w:val="es-ES"/>
              </w:rPr>
            </w:pPr>
            <w:r w:rsidRPr="004C554C">
              <w:rPr>
                <w:rFonts w:ascii="Maiandra GD" w:hAnsi="Maiandra GD" w:cs="Arial"/>
                <w:bCs/>
                <w:sz w:val="20"/>
                <w:szCs w:val="20"/>
                <w:lang w:val="es-ES"/>
              </w:rPr>
              <w:t>656</w:t>
            </w:r>
          </w:p>
        </w:tc>
      </w:tr>
      <w:tr w:rsidR="004C554C" w:rsidRPr="006A513D" w:rsidTr="007A1B70">
        <w:trPr>
          <w:trHeight w:val="397"/>
        </w:trPr>
        <w:tc>
          <w:tcPr>
            <w:tcW w:w="7403" w:type="dxa"/>
            <w:shd w:val="clear" w:color="auto" w:fill="auto"/>
            <w:vAlign w:val="center"/>
          </w:tcPr>
          <w:p w:rsidR="004C554C" w:rsidRPr="006A513D" w:rsidRDefault="004C554C" w:rsidP="007A1B70">
            <w:pPr>
              <w:jc w:val="right"/>
              <w:rPr>
                <w:rFonts w:ascii="Maiandra GD" w:hAnsi="Maiandra GD" w:cs="Arial"/>
                <w:b/>
                <w:bCs/>
                <w:sz w:val="20"/>
                <w:szCs w:val="20"/>
                <w:lang w:val="es-ES"/>
              </w:rPr>
            </w:pPr>
            <w:r w:rsidRPr="006A513D">
              <w:rPr>
                <w:rFonts w:ascii="Maiandra GD" w:hAnsi="Maiandra GD" w:cs="Arial"/>
                <w:bCs/>
                <w:sz w:val="20"/>
                <w:szCs w:val="20"/>
                <w:lang w:val="es-ES"/>
              </w:rPr>
              <w:t>Mantenimiento correctivo</w:t>
            </w:r>
          </w:p>
        </w:tc>
        <w:tc>
          <w:tcPr>
            <w:tcW w:w="2369" w:type="dxa"/>
            <w:shd w:val="clear" w:color="auto" w:fill="auto"/>
            <w:vAlign w:val="center"/>
          </w:tcPr>
          <w:p w:rsidR="004C554C" w:rsidRPr="004C554C" w:rsidRDefault="004C554C" w:rsidP="004C554C">
            <w:pPr>
              <w:jc w:val="right"/>
              <w:rPr>
                <w:rFonts w:ascii="Maiandra GD" w:hAnsi="Maiandra GD" w:cs="Arial"/>
                <w:bCs/>
                <w:sz w:val="20"/>
                <w:szCs w:val="20"/>
                <w:lang w:val="es-ES"/>
              </w:rPr>
            </w:pPr>
            <w:r w:rsidRPr="004C554C">
              <w:rPr>
                <w:rFonts w:ascii="Maiandra GD" w:hAnsi="Maiandra GD" w:cs="Arial"/>
                <w:bCs/>
                <w:sz w:val="20"/>
                <w:szCs w:val="20"/>
                <w:lang w:val="es-ES"/>
              </w:rPr>
              <w:t>578</w:t>
            </w:r>
          </w:p>
        </w:tc>
      </w:tr>
    </w:tbl>
    <w:p w:rsidR="0077444F" w:rsidRPr="0077444F" w:rsidRDefault="0077444F" w:rsidP="007A1B70">
      <w:pPr>
        <w:jc w:val="both"/>
        <w:rPr>
          <w:rFonts w:ascii="Maiandra GD" w:hAnsi="Maiandra GD" w:cs="Arial"/>
          <w:bCs/>
          <w:sz w:val="10"/>
          <w:szCs w:val="20"/>
          <w:lang w:val="es-ES"/>
        </w:rPr>
      </w:pPr>
    </w:p>
    <w:p w:rsidR="007A1B70" w:rsidRDefault="004C554C" w:rsidP="007A1B70">
      <w:pPr>
        <w:jc w:val="both"/>
        <w:rPr>
          <w:rFonts w:ascii="Maiandra GD" w:hAnsi="Maiandra GD" w:cs="Arial"/>
          <w:bCs/>
          <w:sz w:val="16"/>
          <w:szCs w:val="20"/>
          <w:lang w:val="es-ES"/>
        </w:rPr>
      </w:pPr>
      <w:r>
        <w:rPr>
          <w:rFonts w:ascii="Maiandra GD" w:hAnsi="Maiandra GD" w:cs="Arial"/>
          <w:bCs/>
          <w:sz w:val="16"/>
          <w:szCs w:val="20"/>
          <w:lang w:val="es-ES"/>
        </w:rPr>
        <w:t>8</w:t>
      </w:r>
      <w:r w:rsidR="007A1B70">
        <w:rPr>
          <w:rFonts w:ascii="Maiandra GD" w:hAnsi="Maiandra GD" w:cs="Arial"/>
          <w:bCs/>
          <w:sz w:val="16"/>
          <w:szCs w:val="20"/>
          <w:lang w:val="es-ES"/>
        </w:rPr>
        <w:t xml:space="preserve">/ Incluye 13 procesos con fondos españoles </w:t>
      </w:r>
    </w:p>
    <w:p w:rsidR="007A1B70" w:rsidRDefault="004C554C" w:rsidP="007A1B70">
      <w:pPr>
        <w:jc w:val="both"/>
        <w:rPr>
          <w:rFonts w:ascii="Maiandra GD" w:hAnsi="Maiandra GD" w:cs="Arial"/>
          <w:bCs/>
          <w:sz w:val="16"/>
          <w:szCs w:val="20"/>
          <w:lang w:val="es-ES"/>
        </w:rPr>
      </w:pPr>
      <w:r>
        <w:rPr>
          <w:rFonts w:ascii="Maiandra GD" w:hAnsi="Maiandra GD" w:cs="Arial"/>
          <w:bCs/>
          <w:sz w:val="16"/>
          <w:szCs w:val="20"/>
          <w:lang w:val="es-ES"/>
        </w:rPr>
        <w:t>9</w:t>
      </w:r>
      <w:r w:rsidR="007A1B70">
        <w:rPr>
          <w:rFonts w:ascii="Maiandra GD" w:hAnsi="Maiandra GD" w:cs="Arial"/>
          <w:bCs/>
          <w:sz w:val="16"/>
          <w:szCs w:val="20"/>
          <w:lang w:val="es-ES"/>
        </w:rPr>
        <w:t>/ Incluye $</w:t>
      </w:r>
      <w:r w:rsidR="007A1B70" w:rsidRPr="007A1B70">
        <w:rPr>
          <w:rFonts w:ascii="Maiandra GD" w:hAnsi="Maiandra GD" w:cs="Arial"/>
          <w:bCs/>
          <w:sz w:val="16"/>
          <w:szCs w:val="20"/>
          <w:lang w:val="es-ES"/>
        </w:rPr>
        <w:t>73,696.61</w:t>
      </w:r>
      <w:r w:rsidR="007A1B70">
        <w:rPr>
          <w:rFonts w:ascii="Maiandra GD" w:hAnsi="Maiandra GD" w:cs="Arial"/>
          <w:bCs/>
          <w:sz w:val="16"/>
          <w:szCs w:val="20"/>
          <w:lang w:val="es-ES"/>
        </w:rPr>
        <w:t xml:space="preserve"> de procesos con fondos españoles</w:t>
      </w:r>
    </w:p>
    <w:p w:rsidR="007A1B70" w:rsidRPr="00DE0A62" w:rsidRDefault="004C554C" w:rsidP="007A1B70">
      <w:pPr>
        <w:jc w:val="both"/>
        <w:rPr>
          <w:rFonts w:ascii="Maiandra GD" w:hAnsi="Maiandra GD" w:cs="Arial"/>
          <w:bCs/>
          <w:sz w:val="16"/>
          <w:szCs w:val="20"/>
          <w:lang w:val="es-ES"/>
        </w:rPr>
      </w:pPr>
      <w:r>
        <w:rPr>
          <w:rFonts w:ascii="Maiandra GD" w:hAnsi="Maiandra GD" w:cs="Arial"/>
          <w:bCs/>
          <w:sz w:val="16"/>
          <w:szCs w:val="20"/>
          <w:lang w:val="es-ES"/>
        </w:rPr>
        <w:t>10</w:t>
      </w:r>
      <w:r w:rsidR="007A1B70" w:rsidRPr="00DE0A62">
        <w:rPr>
          <w:rFonts w:ascii="Maiandra GD" w:hAnsi="Maiandra GD" w:cs="Arial"/>
          <w:bCs/>
          <w:sz w:val="16"/>
          <w:szCs w:val="20"/>
          <w:lang w:val="es-ES"/>
        </w:rPr>
        <w:t xml:space="preserve">/ Se refiere a vehículos tales como: carros, camionetas, microbuses pequeños y medianos, panel y jeep.  </w:t>
      </w:r>
    </w:p>
    <w:p w:rsidR="007A1B70" w:rsidRPr="007A1B70" w:rsidRDefault="007A1B70" w:rsidP="00C469F9">
      <w:pPr>
        <w:jc w:val="both"/>
        <w:rPr>
          <w:rFonts w:ascii="Maiandra GD" w:hAnsi="Maiandra GD" w:cs="Arial"/>
          <w:sz w:val="20"/>
          <w:szCs w:val="18"/>
          <w:lang w:val="es-ES"/>
        </w:rPr>
      </w:pPr>
    </w:p>
    <w:p w:rsidR="007A1B70" w:rsidRDefault="007A1B70" w:rsidP="00C469F9">
      <w:pPr>
        <w:jc w:val="both"/>
        <w:rPr>
          <w:rFonts w:ascii="Maiandra GD" w:hAnsi="Maiandra GD" w:cs="Arial"/>
          <w:sz w:val="20"/>
          <w:szCs w:val="18"/>
        </w:rPr>
      </w:pPr>
    </w:p>
    <w:p w:rsidR="007A1B70" w:rsidRDefault="007A1B70" w:rsidP="00C469F9">
      <w:pPr>
        <w:jc w:val="both"/>
        <w:rPr>
          <w:rFonts w:ascii="Maiandra GD" w:hAnsi="Maiandra GD" w:cs="Arial"/>
          <w:sz w:val="20"/>
          <w:szCs w:val="18"/>
        </w:rPr>
      </w:pPr>
    </w:p>
    <w:p w:rsidR="007A1B70" w:rsidRDefault="007A1B70" w:rsidP="00C469F9">
      <w:pPr>
        <w:jc w:val="both"/>
        <w:rPr>
          <w:rFonts w:ascii="Maiandra GD" w:hAnsi="Maiandra GD" w:cs="Arial"/>
          <w:sz w:val="20"/>
          <w:szCs w:val="18"/>
        </w:rPr>
      </w:pPr>
    </w:p>
    <w:p w:rsidR="007A1B70" w:rsidRDefault="007A1B70" w:rsidP="00C469F9">
      <w:pPr>
        <w:jc w:val="both"/>
        <w:rPr>
          <w:rFonts w:ascii="Maiandra GD" w:hAnsi="Maiandra GD" w:cs="Arial"/>
          <w:sz w:val="20"/>
          <w:szCs w:val="18"/>
        </w:rPr>
      </w:pPr>
    </w:p>
    <w:p w:rsidR="004C554C" w:rsidRPr="004C554C" w:rsidRDefault="004C554C" w:rsidP="004C554C">
      <w:pPr>
        <w:jc w:val="both"/>
        <w:rPr>
          <w:rFonts w:ascii="Tw Cen MT" w:hAnsi="Tw Cen MT" w:cs="Arial"/>
          <w:b/>
          <w:color w:val="365F91"/>
          <w:sz w:val="28"/>
          <w:szCs w:val="20"/>
          <w:lang w:val="es-ES"/>
        </w:rPr>
      </w:pPr>
      <w:r w:rsidRPr="004C554C">
        <w:rPr>
          <w:rFonts w:ascii="Tw Cen MT" w:hAnsi="Tw Cen MT" w:cs="Arial"/>
          <w:b/>
          <w:color w:val="365F91"/>
          <w:sz w:val="28"/>
          <w:szCs w:val="20"/>
          <w:lang w:val="es-ES"/>
        </w:rPr>
        <w:lastRenderedPageBreak/>
        <w:t>GESTIÓN ADMINISTRATIVA</w:t>
      </w:r>
    </w:p>
    <w:p w:rsidR="004C554C" w:rsidRDefault="004C554C" w:rsidP="004C554C">
      <w:pPr>
        <w:jc w:val="both"/>
        <w:rPr>
          <w:rFonts w:ascii="Arial" w:hAnsi="Arial" w:cs="Arial"/>
          <w:sz w:val="18"/>
          <w:szCs w:val="18"/>
        </w:rPr>
      </w:pPr>
    </w:p>
    <w:p w:rsidR="004C554C" w:rsidRDefault="004C554C" w:rsidP="004C554C">
      <w:pPr>
        <w:jc w:val="both"/>
        <w:rPr>
          <w:rFonts w:ascii="Arial" w:hAnsi="Arial" w:cs="Arial"/>
          <w:sz w:val="18"/>
          <w:szCs w:val="18"/>
        </w:rPr>
      </w:pPr>
    </w:p>
    <w:p w:rsidR="004C554C" w:rsidRPr="004C554C" w:rsidRDefault="004C554C" w:rsidP="004C554C">
      <w:pPr>
        <w:jc w:val="both"/>
        <w:rPr>
          <w:rFonts w:ascii="Maiandra GD" w:hAnsi="Maiandra GD" w:cs="Arial"/>
          <w:sz w:val="20"/>
          <w:szCs w:val="18"/>
        </w:rPr>
      </w:pPr>
      <w:r w:rsidRPr="004C554C">
        <w:rPr>
          <w:rFonts w:ascii="Maiandra GD" w:hAnsi="Maiandra GD" w:cs="Arial"/>
          <w:sz w:val="20"/>
          <w:szCs w:val="18"/>
        </w:rPr>
        <w:t xml:space="preserve">El área administrativa de las diferentes gerencias regionales de ANDA, contribuye con su apoyo logístico al buen funcionamiento institucional. Esta tarea se puede resumir en brindar apoyo en la gestión de transporte y el control de los bienes muebles e inmuebles con el fin de optimizar la utilización de los mismos y realizar programas de mantenimiento preventivo y correctivo en diversas instalaciones de la institución, planteles, sucursales, plantas de bombeo entre otras. </w:t>
      </w:r>
    </w:p>
    <w:p w:rsidR="004C554C" w:rsidRPr="004C554C" w:rsidRDefault="004C554C" w:rsidP="004C554C">
      <w:pPr>
        <w:jc w:val="both"/>
        <w:rPr>
          <w:rFonts w:ascii="Maiandra GD" w:hAnsi="Maiandra GD" w:cs="Arial"/>
          <w:sz w:val="20"/>
          <w:szCs w:val="18"/>
        </w:rPr>
      </w:pPr>
    </w:p>
    <w:p w:rsidR="004C554C" w:rsidRPr="004C554C" w:rsidRDefault="004C554C" w:rsidP="004C554C">
      <w:pPr>
        <w:jc w:val="both"/>
        <w:rPr>
          <w:rFonts w:ascii="Maiandra GD" w:hAnsi="Maiandra GD" w:cs="Arial"/>
          <w:sz w:val="20"/>
          <w:szCs w:val="18"/>
        </w:rPr>
      </w:pPr>
      <w:r w:rsidRPr="004C554C">
        <w:rPr>
          <w:rFonts w:ascii="Maiandra GD" w:hAnsi="Maiandra GD" w:cs="Arial"/>
          <w:sz w:val="20"/>
          <w:szCs w:val="18"/>
        </w:rPr>
        <w:t>Dentro de las mejoras en Infraestructura realizadas por el área  administrativa se pueden mencionar las siguientes: a) pintura general en todas las instalaciones del Centro de Desarrollo Infantil, b) hechura de mesas y bancos de cemento para el área de jardines del edificio central, c) pintura general y limpieza en diferentes áreas del edificio central y presidencia, d) reparación de techo y cisterna en sucursal de Santiago de María, e) hechura e instalación de portón de malla ciclón en planta envasadora y f) pavimentación de base y pasillo para la instalación de chalet en edificio central.</w:t>
      </w:r>
    </w:p>
    <w:p w:rsidR="004C554C" w:rsidRPr="004C554C" w:rsidRDefault="004C554C" w:rsidP="004C554C">
      <w:pPr>
        <w:jc w:val="both"/>
        <w:rPr>
          <w:rFonts w:ascii="Maiandra GD" w:hAnsi="Maiandra GD" w:cs="Arial"/>
          <w:sz w:val="20"/>
          <w:szCs w:val="18"/>
        </w:rPr>
      </w:pPr>
    </w:p>
    <w:p w:rsidR="004C554C" w:rsidRPr="004C554C" w:rsidRDefault="004C554C" w:rsidP="004C554C">
      <w:pPr>
        <w:jc w:val="both"/>
        <w:rPr>
          <w:rFonts w:ascii="Maiandra GD" w:hAnsi="Maiandra GD" w:cs="Arial"/>
          <w:sz w:val="20"/>
          <w:szCs w:val="18"/>
        </w:rPr>
      </w:pPr>
      <w:r w:rsidRPr="004C554C">
        <w:rPr>
          <w:rFonts w:ascii="Maiandra GD" w:hAnsi="Maiandra GD" w:cs="Arial"/>
          <w:sz w:val="20"/>
          <w:szCs w:val="18"/>
        </w:rPr>
        <w:t>Por otra parte, a diciembre de 2014 la flota automotriz de ANDA la conformaban 466 vehículos de los cuales 439 se encontraban en circulación y 27 fuera de uso.</w:t>
      </w:r>
    </w:p>
    <w:p w:rsidR="004C554C" w:rsidRPr="004C554C" w:rsidRDefault="004C554C" w:rsidP="004C554C">
      <w:pPr>
        <w:jc w:val="both"/>
        <w:rPr>
          <w:rFonts w:ascii="Maiandra GD" w:hAnsi="Maiandra GD" w:cs="Arial"/>
          <w:sz w:val="20"/>
          <w:szCs w:val="18"/>
        </w:rPr>
      </w:pPr>
    </w:p>
    <w:p w:rsidR="004C554C" w:rsidRPr="00064A3A" w:rsidRDefault="004C554C" w:rsidP="004C554C">
      <w:pPr>
        <w:jc w:val="both"/>
        <w:rPr>
          <w:rFonts w:ascii="Maiandra GD" w:hAnsi="Maiandra GD" w:cs="Arial"/>
          <w:sz w:val="20"/>
          <w:szCs w:val="18"/>
        </w:rPr>
      </w:pPr>
      <w:r w:rsidRPr="004C554C">
        <w:rPr>
          <w:rFonts w:ascii="Maiandra GD" w:hAnsi="Maiandra GD" w:cs="Arial"/>
          <w:sz w:val="20"/>
          <w:szCs w:val="18"/>
        </w:rPr>
        <w:t>En el cuadro No. 9 se presenta la distribución de los vehículos por unidades de organización.</w:t>
      </w:r>
    </w:p>
    <w:p w:rsidR="004C554C" w:rsidRDefault="004C554C" w:rsidP="004C554C">
      <w:pPr>
        <w:jc w:val="both"/>
        <w:rPr>
          <w:rFonts w:ascii="Maiandra GD" w:hAnsi="Maiandra GD" w:cs="Arial"/>
          <w:sz w:val="20"/>
          <w:szCs w:val="18"/>
        </w:rPr>
      </w:pPr>
    </w:p>
    <w:p w:rsidR="004C554C" w:rsidRPr="00064A3A" w:rsidRDefault="004C554C" w:rsidP="004C554C">
      <w:pPr>
        <w:jc w:val="both"/>
        <w:rPr>
          <w:rFonts w:ascii="Maiandra GD" w:hAnsi="Maiandra GD" w:cs="Arial"/>
          <w:sz w:val="20"/>
          <w:szCs w:val="18"/>
        </w:rPr>
      </w:pPr>
    </w:p>
    <w:p w:rsidR="004C554C" w:rsidRPr="00064A3A" w:rsidRDefault="004C554C" w:rsidP="004C554C">
      <w:pPr>
        <w:jc w:val="center"/>
        <w:rPr>
          <w:rFonts w:ascii="Tw Cen MT" w:hAnsi="Tw Cen MT" w:cs="Arial"/>
          <w:b/>
          <w:sz w:val="22"/>
          <w:szCs w:val="18"/>
        </w:rPr>
      </w:pPr>
      <w:r w:rsidRPr="00064A3A">
        <w:rPr>
          <w:rFonts w:ascii="Tw Cen MT" w:hAnsi="Tw Cen MT" w:cs="Arial"/>
          <w:b/>
          <w:sz w:val="22"/>
          <w:szCs w:val="18"/>
        </w:rPr>
        <w:t>CUADRO No. 9</w:t>
      </w:r>
    </w:p>
    <w:p w:rsidR="004C554C" w:rsidRPr="00064A3A" w:rsidRDefault="004C554C" w:rsidP="004C554C">
      <w:pPr>
        <w:jc w:val="center"/>
        <w:rPr>
          <w:rFonts w:ascii="Tw Cen MT" w:hAnsi="Tw Cen MT" w:cs="Arial"/>
          <w:sz w:val="20"/>
          <w:szCs w:val="18"/>
        </w:rPr>
      </w:pPr>
      <w:r w:rsidRPr="00064A3A">
        <w:rPr>
          <w:rFonts w:ascii="Tw Cen MT" w:hAnsi="Tw Cen MT" w:cs="Arial"/>
          <w:sz w:val="20"/>
          <w:szCs w:val="18"/>
        </w:rPr>
        <w:t>DISTRIBUCIÓN DE VEHÍ</w:t>
      </w:r>
      <w:r>
        <w:rPr>
          <w:rFonts w:ascii="Tw Cen MT" w:hAnsi="Tw Cen MT" w:cs="Arial"/>
          <w:sz w:val="20"/>
          <w:szCs w:val="18"/>
        </w:rPr>
        <w:t>CULOS POR UNIDADES DE ORGANIZACIÓN</w:t>
      </w:r>
    </w:p>
    <w:p w:rsidR="004C554C" w:rsidRPr="00064A3A" w:rsidRDefault="004C554C" w:rsidP="004C554C">
      <w:pPr>
        <w:jc w:val="center"/>
        <w:rPr>
          <w:rFonts w:ascii="Tw Cen MT" w:hAnsi="Tw Cen MT" w:cs="Arial"/>
          <w:sz w:val="20"/>
          <w:szCs w:val="18"/>
        </w:rPr>
      </w:pPr>
      <w:r w:rsidRPr="00064A3A">
        <w:rPr>
          <w:rFonts w:ascii="Tw Cen MT" w:hAnsi="Tw Cen MT" w:cs="Arial"/>
          <w:sz w:val="20"/>
          <w:szCs w:val="18"/>
        </w:rPr>
        <w:t>AÑO: 201</w:t>
      </w:r>
      <w:r>
        <w:rPr>
          <w:rFonts w:ascii="Tw Cen MT" w:hAnsi="Tw Cen MT" w:cs="Arial"/>
          <w:sz w:val="20"/>
          <w:szCs w:val="18"/>
        </w:rPr>
        <w:t>4</w:t>
      </w:r>
    </w:p>
    <w:p w:rsidR="004C554C" w:rsidRDefault="004C554C" w:rsidP="004C554C">
      <w:pPr>
        <w:jc w:val="both"/>
        <w:rPr>
          <w:rFonts w:ascii="Maiandra GD" w:hAnsi="Maiandra GD" w:cs="Arial"/>
          <w:sz w:val="20"/>
          <w:szCs w:val="18"/>
        </w:rPr>
      </w:pPr>
    </w:p>
    <w:tbl>
      <w:tblPr>
        <w:tblW w:w="0" w:type="auto"/>
        <w:tblBorders>
          <w:top w:val="single" w:sz="8" w:space="0" w:color="4F81BD"/>
          <w:left w:val="single" w:sz="8" w:space="0" w:color="4F81BD"/>
          <w:bottom w:val="single" w:sz="8" w:space="0" w:color="4F81BD"/>
          <w:right w:val="single" w:sz="8" w:space="0" w:color="4F81BD"/>
        </w:tblBorders>
        <w:tblLook w:val="00E0" w:firstRow="1" w:lastRow="1" w:firstColumn="1" w:lastColumn="0" w:noHBand="0" w:noVBand="0"/>
      </w:tblPr>
      <w:tblGrid>
        <w:gridCol w:w="5957"/>
        <w:gridCol w:w="1831"/>
        <w:gridCol w:w="2060"/>
      </w:tblGrid>
      <w:tr w:rsidR="004C554C" w:rsidRPr="00DF1380" w:rsidTr="004C554C">
        <w:trPr>
          <w:trHeight w:val="629"/>
        </w:trPr>
        <w:tc>
          <w:tcPr>
            <w:tcW w:w="5957" w:type="dxa"/>
            <w:tcBorders>
              <w:bottom w:val="double" w:sz="4" w:space="0" w:color="FFFFFF"/>
            </w:tcBorders>
            <w:shd w:val="clear" w:color="auto" w:fill="4F81BD"/>
            <w:vAlign w:val="center"/>
          </w:tcPr>
          <w:p w:rsidR="004C554C" w:rsidRPr="004C554C" w:rsidRDefault="004C554C" w:rsidP="004C554C">
            <w:pPr>
              <w:jc w:val="center"/>
              <w:rPr>
                <w:rFonts w:ascii="Maiandra GD" w:hAnsi="Maiandra GD" w:cs="Arial"/>
                <w:b/>
                <w:bCs/>
                <w:color w:val="FFFFFF"/>
                <w:sz w:val="20"/>
                <w:szCs w:val="20"/>
                <w:lang w:val="es-ES"/>
              </w:rPr>
            </w:pPr>
            <w:r w:rsidRPr="004C554C">
              <w:rPr>
                <w:rFonts w:ascii="Maiandra GD" w:hAnsi="Maiandra GD" w:cs="Arial"/>
                <w:b/>
                <w:bCs/>
                <w:color w:val="FFFFFF"/>
                <w:sz w:val="20"/>
                <w:szCs w:val="20"/>
                <w:lang w:val="es-ES"/>
              </w:rPr>
              <w:t>DEPENDENCIA</w:t>
            </w:r>
          </w:p>
        </w:tc>
        <w:tc>
          <w:tcPr>
            <w:tcW w:w="1831" w:type="dxa"/>
            <w:tcBorders>
              <w:top w:val="single" w:sz="8" w:space="0" w:color="4F81BD"/>
              <w:left w:val="single" w:sz="8" w:space="0" w:color="4F81BD"/>
              <w:bottom w:val="double" w:sz="4" w:space="0" w:color="FFFFFF"/>
              <w:right w:val="single" w:sz="8" w:space="0" w:color="4F81BD"/>
            </w:tcBorders>
            <w:shd w:val="clear" w:color="auto" w:fill="4F81BD"/>
            <w:vAlign w:val="center"/>
          </w:tcPr>
          <w:p w:rsidR="004C554C" w:rsidRPr="004C554C" w:rsidRDefault="004C554C" w:rsidP="004C554C">
            <w:pPr>
              <w:jc w:val="center"/>
              <w:rPr>
                <w:rFonts w:ascii="Maiandra GD" w:hAnsi="Maiandra GD" w:cs="Arial"/>
                <w:b/>
                <w:bCs/>
                <w:color w:val="FFFFFF"/>
                <w:sz w:val="20"/>
                <w:szCs w:val="20"/>
                <w:lang w:val="es-ES"/>
              </w:rPr>
            </w:pPr>
            <w:r w:rsidRPr="004C554C">
              <w:rPr>
                <w:rFonts w:ascii="Maiandra GD" w:hAnsi="Maiandra GD" w:cs="Arial"/>
                <w:b/>
                <w:bCs/>
                <w:color w:val="FFFFFF"/>
                <w:sz w:val="20"/>
                <w:szCs w:val="20"/>
                <w:lang w:val="es-ES"/>
              </w:rPr>
              <w:t>No. DE VEHÍCULOS</w:t>
            </w:r>
          </w:p>
        </w:tc>
        <w:tc>
          <w:tcPr>
            <w:tcW w:w="2060" w:type="dxa"/>
            <w:tcBorders>
              <w:bottom w:val="double" w:sz="4" w:space="0" w:color="FFFFFF"/>
            </w:tcBorders>
            <w:shd w:val="clear" w:color="auto" w:fill="4F81BD"/>
            <w:vAlign w:val="center"/>
          </w:tcPr>
          <w:p w:rsidR="004C554C" w:rsidRPr="004C554C" w:rsidRDefault="004C554C" w:rsidP="004C554C">
            <w:pPr>
              <w:spacing w:line="360" w:lineRule="auto"/>
              <w:jc w:val="center"/>
              <w:rPr>
                <w:rFonts w:ascii="Maiandra GD" w:hAnsi="Maiandra GD" w:cs="Arial"/>
                <w:b/>
                <w:bCs/>
                <w:color w:val="FFFFFF"/>
                <w:sz w:val="20"/>
                <w:szCs w:val="20"/>
                <w:lang w:val="es-ES"/>
              </w:rPr>
            </w:pPr>
            <w:r w:rsidRPr="004C554C">
              <w:rPr>
                <w:rFonts w:ascii="Maiandra GD" w:hAnsi="Maiandra GD" w:cs="Arial"/>
                <w:b/>
                <w:bCs/>
                <w:color w:val="FFFFFF"/>
                <w:sz w:val="20"/>
                <w:szCs w:val="20"/>
                <w:lang w:val="es-ES"/>
              </w:rPr>
              <w:t>%</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DIRECCIÓN SUPERIOR Y UNIDADES ASESORAS</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11</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2.4</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UNIDAD DE AUDITORÍA INTERNA</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0.2</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DIRECCIÓN TÉCNICA</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17</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3.6</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COMERCIAL</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14</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3.0</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Pr>
                <w:rFonts w:ascii="Maiandra GD" w:hAnsi="Maiandra GD" w:cs="Arial"/>
                <w:sz w:val="18"/>
                <w:szCs w:val="18"/>
              </w:rPr>
              <w:t>DIRECCIÓN</w:t>
            </w:r>
            <w:r w:rsidRPr="004C554C">
              <w:rPr>
                <w:rFonts w:ascii="Maiandra GD" w:hAnsi="Maiandra GD" w:cs="Arial"/>
                <w:sz w:val="18"/>
                <w:szCs w:val="18"/>
              </w:rPr>
              <w:t xml:space="preserve"> DE TECNOLOGÍAS DE INFORMACIÓN</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4</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0.9</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DE SERVICIOS GENERALES Y PATRIMONIO</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42</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9.0</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SUBDIRECCIÓN DE INGENIERÍA Y PROYECTOS</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0.3</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UNIDAD DE SEGURIDAD</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2</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0.4</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REGIÓN METROPOLITANA</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153</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32.8</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REGIÓN CENTRAL</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97</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20.8</w:t>
            </w:r>
          </w:p>
        </w:tc>
      </w:tr>
      <w:tr w:rsidR="004C554C" w:rsidRPr="00DF1380" w:rsidTr="004C554C">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REGIÓN OCCIDENTAL</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63</w:t>
            </w:r>
          </w:p>
        </w:tc>
        <w:tc>
          <w:tcPr>
            <w:tcW w:w="2060" w:type="dxa"/>
            <w:tcBorders>
              <w:top w:val="single" w:sz="8" w:space="0" w:color="4F81BD"/>
              <w:bottom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13.5</w:t>
            </w:r>
          </w:p>
        </w:tc>
      </w:tr>
      <w:tr w:rsidR="004C554C" w:rsidRPr="00DF1380" w:rsidTr="004C554C">
        <w:trPr>
          <w:trHeight w:val="291"/>
        </w:trPr>
        <w:tc>
          <w:tcPr>
            <w:tcW w:w="5957" w:type="dxa"/>
            <w:shd w:val="clear" w:color="auto" w:fill="auto"/>
            <w:vAlign w:val="center"/>
          </w:tcPr>
          <w:p w:rsidR="004C554C" w:rsidRPr="004C554C" w:rsidRDefault="004C554C" w:rsidP="004C554C">
            <w:pPr>
              <w:rPr>
                <w:rFonts w:ascii="Maiandra GD" w:hAnsi="Maiandra GD" w:cs="Arial"/>
                <w:sz w:val="18"/>
                <w:szCs w:val="18"/>
              </w:rPr>
            </w:pPr>
            <w:r w:rsidRPr="004C554C">
              <w:rPr>
                <w:rFonts w:ascii="Maiandra GD" w:hAnsi="Maiandra GD" w:cs="Arial"/>
                <w:sz w:val="18"/>
                <w:szCs w:val="18"/>
              </w:rPr>
              <w:t>GERENCIA REGIÓN ORIENTAL</w:t>
            </w:r>
          </w:p>
        </w:tc>
        <w:tc>
          <w:tcPr>
            <w:tcW w:w="1831" w:type="dxa"/>
            <w:tcBorders>
              <w:left w:val="single" w:sz="8" w:space="0" w:color="4F81BD"/>
              <w:right w:val="single" w:sz="8" w:space="0" w:color="4F81BD"/>
            </w:tcBorders>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61</w:t>
            </w:r>
          </w:p>
        </w:tc>
        <w:tc>
          <w:tcPr>
            <w:tcW w:w="2060" w:type="dxa"/>
            <w:shd w:val="clear" w:color="auto" w:fill="auto"/>
            <w:vAlign w:val="center"/>
          </w:tcPr>
          <w:p w:rsidR="004C554C" w:rsidRPr="004C554C" w:rsidRDefault="004C554C" w:rsidP="004C554C">
            <w:pPr>
              <w:jc w:val="center"/>
              <w:rPr>
                <w:rFonts w:ascii="Maiandra GD" w:hAnsi="Maiandra GD" w:cs="Arial"/>
                <w:sz w:val="20"/>
                <w:szCs w:val="20"/>
              </w:rPr>
            </w:pPr>
            <w:r w:rsidRPr="004C554C">
              <w:rPr>
                <w:rFonts w:ascii="Maiandra GD" w:hAnsi="Maiandra GD" w:cs="Arial"/>
                <w:sz w:val="20"/>
                <w:szCs w:val="20"/>
              </w:rPr>
              <w:t>13.1</w:t>
            </w:r>
          </w:p>
        </w:tc>
      </w:tr>
      <w:tr w:rsidR="004C554C" w:rsidRPr="00064A3A" w:rsidTr="004C554C">
        <w:trPr>
          <w:trHeight w:val="397"/>
        </w:trPr>
        <w:tc>
          <w:tcPr>
            <w:tcW w:w="5957" w:type="dxa"/>
            <w:tcBorders>
              <w:top w:val="double" w:sz="6" w:space="0" w:color="4F81BD"/>
              <w:left w:val="single" w:sz="8" w:space="0" w:color="4F81BD"/>
              <w:bottom w:val="single" w:sz="8" w:space="0" w:color="4F81BD"/>
            </w:tcBorders>
            <w:shd w:val="clear" w:color="auto" w:fill="4F81BD"/>
            <w:vAlign w:val="center"/>
          </w:tcPr>
          <w:p w:rsidR="004C554C" w:rsidRPr="004C554C" w:rsidRDefault="004C554C" w:rsidP="004C554C">
            <w:pPr>
              <w:jc w:val="center"/>
              <w:rPr>
                <w:rFonts w:ascii="Maiandra GD" w:hAnsi="Maiandra GD" w:cs="Arial"/>
                <w:b/>
                <w:bCs/>
                <w:color w:val="FFFFFF"/>
                <w:sz w:val="20"/>
                <w:szCs w:val="20"/>
              </w:rPr>
            </w:pPr>
            <w:r w:rsidRPr="004C554C">
              <w:rPr>
                <w:rFonts w:ascii="Maiandra GD" w:hAnsi="Maiandra GD" w:cs="Arial"/>
                <w:b/>
                <w:bCs/>
                <w:color w:val="FFFFFF"/>
                <w:sz w:val="20"/>
                <w:szCs w:val="20"/>
              </w:rPr>
              <w:t>TOTAL</w:t>
            </w:r>
          </w:p>
        </w:tc>
        <w:tc>
          <w:tcPr>
            <w:tcW w:w="1831" w:type="dxa"/>
            <w:tcBorders>
              <w:top w:val="double" w:sz="6" w:space="0" w:color="4F81BD"/>
              <w:left w:val="single" w:sz="8" w:space="0" w:color="4F81BD"/>
              <w:bottom w:val="single" w:sz="8" w:space="0" w:color="4F81BD"/>
              <w:right w:val="single" w:sz="8" w:space="0" w:color="4F81BD"/>
            </w:tcBorders>
            <w:shd w:val="clear" w:color="auto" w:fill="4F81BD"/>
            <w:vAlign w:val="center"/>
          </w:tcPr>
          <w:p w:rsidR="004C554C" w:rsidRPr="004C554C" w:rsidRDefault="004C554C" w:rsidP="004C554C">
            <w:pPr>
              <w:jc w:val="center"/>
              <w:rPr>
                <w:rFonts w:ascii="Maiandra GD" w:hAnsi="Maiandra GD" w:cs="Arial"/>
                <w:b/>
                <w:bCs/>
                <w:color w:val="FFFFFF"/>
                <w:sz w:val="20"/>
                <w:szCs w:val="20"/>
              </w:rPr>
            </w:pPr>
            <w:r w:rsidRPr="004C554C">
              <w:rPr>
                <w:rFonts w:ascii="Maiandra GD" w:hAnsi="Maiandra GD" w:cs="Arial"/>
                <w:b/>
                <w:bCs/>
                <w:color w:val="FFFFFF"/>
                <w:sz w:val="20"/>
                <w:szCs w:val="20"/>
              </w:rPr>
              <w:t>466</w:t>
            </w:r>
          </w:p>
        </w:tc>
        <w:tc>
          <w:tcPr>
            <w:tcW w:w="2060" w:type="dxa"/>
            <w:tcBorders>
              <w:top w:val="double" w:sz="6" w:space="0" w:color="4F81BD"/>
              <w:bottom w:val="single" w:sz="8" w:space="0" w:color="4F81BD"/>
              <w:right w:val="single" w:sz="8" w:space="0" w:color="4F81BD"/>
            </w:tcBorders>
            <w:shd w:val="clear" w:color="auto" w:fill="4F81BD"/>
            <w:vAlign w:val="center"/>
          </w:tcPr>
          <w:p w:rsidR="004C554C" w:rsidRPr="004C554C" w:rsidRDefault="004C554C" w:rsidP="004C554C">
            <w:pPr>
              <w:jc w:val="center"/>
              <w:rPr>
                <w:rFonts w:ascii="Maiandra GD" w:hAnsi="Maiandra GD" w:cs="Arial"/>
                <w:b/>
                <w:bCs/>
                <w:color w:val="FFFFFF"/>
                <w:sz w:val="20"/>
                <w:szCs w:val="20"/>
              </w:rPr>
            </w:pPr>
            <w:r w:rsidRPr="004C554C">
              <w:rPr>
                <w:rFonts w:ascii="Maiandra GD" w:hAnsi="Maiandra GD" w:cs="Arial"/>
                <w:b/>
                <w:bCs/>
                <w:color w:val="FFFFFF"/>
                <w:sz w:val="20"/>
                <w:szCs w:val="20"/>
              </w:rPr>
              <w:t>100.0</w:t>
            </w:r>
          </w:p>
        </w:tc>
      </w:tr>
    </w:tbl>
    <w:p w:rsidR="004C554C" w:rsidRPr="00064A3A" w:rsidRDefault="004C554C" w:rsidP="004C554C">
      <w:pPr>
        <w:jc w:val="both"/>
        <w:rPr>
          <w:rFonts w:ascii="Maiandra GD" w:hAnsi="Maiandra GD" w:cs="Arial"/>
          <w:sz w:val="20"/>
          <w:szCs w:val="18"/>
        </w:rPr>
      </w:pPr>
    </w:p>
    <w:p w:rsidR="004C554C" w:rsidRDefault="004C554C" w:rsidP="004C554C">
      <w:pPr>
        <w:jc w:val="both"/>
        <w:rPr>
          <w:rFonts w:ascii="Maiandra GD" w:hAnsi="Maiandra GD" w:cs="Arial"/>
          <w:sz w:val="20"/>
          <w:szCs w:val="18"/>
        </w:rPr>
      </w:pPr>
    </w:p>
    <w:p w:rsidR="004C554C" w:rsidRDefault="004C554C" w:rsidP="004C554C">
      <w:pPr>
        <w:jc w:val="both"/>
        <w:rPr>
          <w:rFonts w:ascii="Maiandra GD" w:hAnsi="Maiandra GD" w:cs="Arial"/>
          <w:sz w:val="20"/>
          <w:szCs w:val="18"/>
        </w:rPr>
      </w:pPr>
      <w:r w:rsidRPr="004C554C">
        <w:rPr>
          <w:rFonts w:ascii="Maiandra GD" w:hAnsi="Maiandra GD" w:cs="Arial"/>
          <w:sz w:val="20"/>
          <w:szCs w:val="18"/>
        </w:rPr>
        <w:t>Otro aspecto importante a mencionar es que durante el año 2014, la institución no incorporó vehículos n</w:t>
      </w:r>
      <w:r>
        <w:rPr>
          <w:rFonts w:ascii="Maiandra GD" w:hAnsi="Maiandra GD" w:cs="Arial"/>
          <w:sz w:val="20"/>
          <w:szCs w:val="18"/>
        </w:rPr>
        <w:t xml:space="preserve">uevos en su flota. </w:t>
      </w:r>
    </w:p>
    <w:p w:rsidR="004C554C" w:rsidRPr="0051145A" w:rsidRDefault="004C554C" w:rsidP="004C554C">
      <w:pPr>
        <w:jc w:val="both"/>
        <w:rPr>
          <w:rFonts w:ascii="Maiandra GD" w:hAnsi="Maiandra GD" w:cs="Arial"/>
          <w:sz w:val="20"/>
          <w:szCs w:val="18"/>
        </w:rPr>
      </w:pPr>
    </w:p>
    <w:p w:rsidR="004C554C" w:rsidRDefault="004C554C" w:rsidP="00C469F9">
      <w:pPr>
        <w:jc w:val="both"/>
        <w:rPr>
          <w:rFonts w:ascii="Maiandra GD" w:hAnsi="Maiandra GD" w:cs="Arial"/>
          <w:sz w:val="20"/>
          <w:szCs w:val="18"/>
          <w:lang w:val="es-ES_tradnl"/>
        </w:rPr>
      </w:pPr>
      <w:r w:rsidRPr="004C554C">
        <w:rPr>
          <w:rFonts w:ascii="Maiandra GD" w:hAnsi="Maiandra GD" w:cs="Arial"/>
          <w:sz w:val="20"/>
          <w:szCs w:val="18"/>
          <w:lang w:val="es-ES_tradnl"/>
        </w:rPr>
        <w:t>En el año 2014,  el costo total de mantenimiento de la flota vehicular en ANDA fue de $ 629.2 miles, de los cuales $ 49.4 miles (7.9%) corresponden a mantenimientos preventivos y $ 579.8 miles (92.1%) a mantenimientos correctivos.</w:t>
      </w:r>
    </w:p>
    <w:p w:rsidR="004C554C" w:rsidRDefault="004C554C" w:rsidP="00C469F9">
      <w:pPr>
        <w:jc w:val="both"/>
        <w:rPr>
          <w:rFonts w:ascii="Maiandra GD" w:hAnsi="Maiandra GD" w:cs="Arial"/>
          <w:sz w:val="20"/>
          <w:szCs w:val="18"/>
        </w:rPr>
      </w:pPr>
    </w:p>
    <w:p w:rsidR="00914566" w:rsidRDefault="00914566" w:rsidP="00C469F9">
      <w:pPr>
        <w:jc w:val="both"/>
        <w:rPr>
          <w:rFonts w:ascii="Maiandra GD" w:hAnsi="Maiandra GD" w:cs="Arial"/>
          <w:sz w:val="20"/>
          <w:szCs w:val="18"/>
        </w:rPr>
      </w:pPr>
    </w:p>
    <w:p w:rsidR="00914566" w:rsidRDefault="00914566" w:rsidP="00C469F9">
      <w:pPr>
        <w:jc w:val="both"/>
        <w:rPr>
          <w:rFonts w:ascii="Maiandra GD" w:hAnsi="Maiandra GD" w:cs="Arial"/>
          <w:sz w:val="20"/>
          <w:szCs w:val="18"/>
        </w:rPr>
      </w:pPr>
    </w:p>
    <w:p w:rsidR="00C469F9" w:rsidRPr="004A07B7" w:rsidRDefault="00C469F9" w:rsidP="00C469F9">
      <w:pPr>
        <w:jc w:val="both"/>
        <w:rPr>
          <w:rFonts w:ascii="Maiandra GD" w:hAnsi="Maiandra GD" w:cs="Arial"/>
          <w:sz w:val="20"/>
          <w:szCs w:val="18"/>
        </w:rPr>
      </w:pPr>
      <w:r w:rsidRPr="004A07B7">
        <w:rPr>
          <w:rFonts w:ascii="Maiandra GD" w:hAnsi="Maiandra GD" w:cs="Arial"/>
          <w:sz w:val="20"/>
          <w:szCs w:val="18"/>
        </w:rPr>
        <w:t xml:space="preserve">Por otro lado, en lo referente a adquisiciones y contrataciones institucionales para la compra de bienes y servicios, y garantizar la inversión en </w:t>
      </w:r>
      <w:r w:rsidRPr="005711F0">
        <w:rPr>
          <w:rFonts w:ascii="Maiandra GD" w:hAnsi="Maiandra GD" w:cs="Arial"/>
          <w:sz w:val="20"/>
          <w:szCs w:val="18"/>
        </w:rPr>
        <w:t xml:space="preserve">obras y el funcionamiento operativo y administrativo de ANDA; se reporta por parte de la UACI, el trámite de </w:t>
      </w:r>
      <w:r>
        <w:rPr>
          <w:rFonts w:ascii="Maiandra GD" w:hAnsi="Maiandra GD" w:cs="Arial"/>
          <w:sz w:val="20"/>
          <w:szCs w:val="18"/>
        </w:rPr>
        <w:t>213</w:t>
      </w:r>
      <w:r w:rsidRPr="005711F0">
        <w:rPr>
          <w:rFonts w:ascii="Maiandra GD" w:hAnsi="Maiandra GD" w:cs="Arial"/>
          <w:sz w:val="20"/>
          <w:szCs w:val="18"/>
        </w:rPr>
        <w:t xml:space="preserve"> órdenes de compra </w:t>
      </w:r>
      <w:r>
        <w:rPr>
          <w:rFonts w:ascii="Maiandra GD" w:hAnsi="Maiandra GD" w:cs="Arial"/>
          <w:sz w:val="20"/>
          <w:szCs w:val="18"/>
        </w:rPr>
        <w:t xml:space="preserve">de bienes y servicios </w:t>
      </w:r>
      <w:r w:rsidRPr="005711F0">
        <w:rPr>
          <w:rFonts w:ascii="Maiandra GD" w:hAnsi="Maiandra GD" w:cs="Arial"/>
          <w:sz w:val="20"/>
          <w:szCs w:val="18"/>
        </w:rPr>
        <w:t>por libre gestión</w:t>
      </w:r>
      <w:r w:rsidR="00181C56">
        <w:rPr>
          <w:rFonts w:ascii="Maiandra GD" w:hAnsi="Maiandra GD" w:cs="Arial"/>
          <w:sz w:val="20"/>
          <w:szCs w:val="18"/>
        </w:rPr>
        <w:t xml:space="preserve"> con fondos propios y 13 con fondos españoles</w:t>
      </w:r>
      <w:r w:rsidRPr="005711F0">
        <w:rPr>
          <w:rFonts w:ascii="Maiandra GD" w:hAnsi="Maiandra GD" w:cs="Arial"/>
          <w:sz w:val="20"/>
          <w:szCs w:val="18"/>
        </w:rPr>
        <w:t xml:space="preserve">, las cuales generaron procesos de adquisición por un valor de </w:t>
      </w:r>
      <w:r w:rsidRPr="00436F44">
        <w:rPr>
          <w:rFonts w:ascii="Maiandra GD" w:hAnsi="Maiandra GD" w:cs="Arial"/>
          <w:sz w:val="20"/>
          <w:szCs w:val="18"/>
        </w:rPr>
        <w:t>$ 2.</w:t>
      </w:r>
      <w:r w:rsidR="00344AC8">
        <w:rPr>
          <w:rFonts w:ascii="Maiandra GD" w:hAnsi="Maiandra GD" w:cs="Arial"/>
          <w:sz w:val="20"/>
          <w:szCs w:val="18"/>
        </w:rPr>
        <w:t>3</w:t>
      </w:r>
      <w:r w:rsidRPr="00436F44">
        <w:rPr>
          <w:rFonts w:ascii="Maiandra GD" w:hAnsi="Maiandra GD" w:cs="Arial"/>
          <w:sz w:val="20"/>
          <w:szCs w:val="18"/>
        </w:rPr>
        <w:t xml:space="preserve"> millones</w:t>
      </w:r>
      <w:r w:rsidRPr="005711F0">
        <w:rPr>
          <w:rFonts w:ascii="Maiandra GD" w:hAnsi="Maiandra GD" w:cs="Arial"/>
          <w:sz w:val="20"/>
          <w:szCs w:val="18"/>
        </w:rPr>
        <w:t xml:space="preserve">. Además se tramitaron </w:t>
      </w:r>
      <w:r>
        <w:rPr>
          <w:rFonts w:ascii="Maiandra GD" w:hAnsi="Maiandra GD" w:cs="Arial"/>
          <w:sz w:val="20"/>
          <w:szCs w:val="18"/>
        </w:rPr>
        <w:t>33</w:t>
      </w:r>
      <w:r w:rsidRPr="005711F0">
        <w:rPr>
          <w:rFonts w:ascii="Maiandra GD" w:hAnsi="Maiandra GD" w:cs="Arial"/>
          <w:sz w:val="20"/>
          <w:szCs w:val="18"/>
        </w:rPr>
        <w:t xml:space="preserve"> procesos por med</w:t>
      </w:r>
      <w:r>
        <w:rPr>
          <w:rFonts w:ascii="Maiandra GD" w:hAnsi="Maiandra GD" w:cs="Arial"/>
          <w:sz w:val="20"/>
          <w:szCs w:val="18"/>
        </w:rPr>
        <w:t xml:space="preserve">io de licitaciones públicas por </w:t>
      </w:r>
      <w:r w:rsidRPr="00436F44">
        <w:rPr>
          <w:rFonts w:ascii="Maiandra GD" w:hAnsi="Maiandra GD" w:cs="Arial"/>
          <w:sz w:val="20"/>
          <w:szCs w:val="18"/>
        </w:rPr>
        <w:t>$ 14.4 millones</w:t>
      </w:r>
      <w:r>
        <w:rPr>
          <w:rFonts w:ascii="Maiandra GD" w:hAnsi="Maiandra GD" w:cs="Arial"/>
          <w:sz w:val="20"/>
          <w:szCs w:val="18"/>
        </w:rPr>
        <w:t xml:space="preserve"> y se realizaron 4 procesos de contratación directa por un valor de $ 942.3 miles.</w:t>
      </w:r>
      <w:r w:rsidRPr="005711F0">
        <w:rPr>
          <w:rFonts w:ascii="Maiandra GD" w:hAnsi="Maiandra GD" w:cs="Arial"/>
          <w:sz w:val="20"/>
          <w:szCs w:val="18"/>
        </w:rPr>
        <w:t xml:space="preserve"> </w:t>
      </w:r>
      <w:r>
        <w:rPr>
          <w:rFonts w:ascii="Maiandra GD" w:hAnsi="Maiandra GD" w:cs="Arial"/>
          <w:sz w:val="20"/>
          <w:szCs w:val="18"/>
        </w:rPr>
        <w:t>Tod</w:t>
      </w:r>
      <w:r w:rsidRPr="005711F0">
        <w:rPr>
          <w:rFonts w:ascii="Maiandra GD" w:hAnsi="Maiandra GD" w:cs="Arial"/>
          <w:sz w:val="20"/>
          <w:szCs w:val="18"/>
        </w:rPr>
        <w:t xml:space="preserve">o </w:t>
      </w:r>
      <w:r>
        <w:rPr>
          <w:rFonts w:ascii="Maiandra GD" w:hAnsi="Maiandra GD" w:cs="Arial"/>
          <w:sz w:val="20"/>
          <w:szCs w:val="18"/>
        </w:rPr>
        <w:t>esto</w:t>
      </w:r>
      <w:r w:rsidRPr="005711F0">
        <w:rPr>
          <w:rFonts w:ascii="Maiandra GD" w:hAnsi="Maiandra GD" w:cs="Arial"/>
          <w:sz w:val="20"/>
          <w:szCs w:val="18"/>
        </w:rPr>
        <w:t xml:space="preserve"> representó un monto total de </w:t>
      </w:r>
      <w:r w:rsidRPr="00436F44">
        <w:rPr>
          <w:rFonts w:ascii="Maiandra GD" w:hAnsi="Maiandra GD" w:cs="Arial"/>
          <w:sz w:val="20"/>
          <w:szCs w:val="18"/>
        </w:rPr>
        <w:t>$ 17.</w:t>
      </w:r>
      <w:r w:rsidR="00344AC8">
        <w:rPr>
          <w:rFonts w:ascii="Maiandra GD" w:hAnsi="Maiandra GD" w:cs="Arial"/>
          <w:sz w:val="20"/>
          <w:szCs w:val="18"/>
        </w:rPr>
        <w:t>6</w:t>
      </w:r>
      <w:r w:rsidRPr="00436F44">
        <w:rPr>
          <w:rFonts w:ascii="Maiandra GD" w:hAnsi="Maiandra GD" w:cs="Arial"/>
          <w:sz w:val="20"/>
          <w:szCs w:val="18"/>
        </w:rPr>
        <w:t xml:space="preserve"> </w:t>
      </w:r>
      <w:r w:rsidRPr="005711F0">
        <w:rPr>
          <w:rFonts w:ascii="Maiandra GD" w:hAnsi="Maiandra GD" w:cs="Arial"/>
          <w:sz w:val="20"/>
          <w:szCs w:val="18"/>
        </w:rPr>
        <w:t xml:space="preserve">millones en concepto de compras </w:t>
      </w:r>
      <w:r>
        <w:rPr>
          <w:rFonts w:ascii="Maiandra GD" w:hAnsi="Maiandra GD" w:cs="Arial"/>
          <w:sz w:val="20"/>
          <w:szCs w:val="18"/>
        </w:rPr>
        <w:t>de bienes y servicios</w:t>
      </w:r>
      <w:r w:rsidR="004C554C">
        <w:rPr>
          <w:rFonts w:ascii="Maiandra GD" w:hAnsi="Maiandra GD" w:cs="Arial"/>
          <w:sz w:val="20"/>
          <w:szCs w:val="18"/>
        </w:rPr>
        <w:t xml:space="preserve"> (v</w:t>
      </w:r>
      <w:r w:rsidRPr="005711F0">
        <w:rPr>
          <w:rFonts w:ascii="Maiandra GD" w:hAnsi="Maiandra GD" w:cs="Arial"/>
          <w:sz w:val="20"/>
          <w:szCs w:val="18"/>
        </w:rPr>
        <w:t xml:space="preserve">er gráfica </w:t>
      </w:r>
      <w:r w:rsidR="00242D60">
        <w:rPr>
          <w:rFonts w:ascii="Maiandra GD" w:hAnsi="Maiandra GD" w:cs="Arial"/>
          <w:sz w:val="20"/>
          <w:szCs w:val="18"/>
        </w:rPr>
        <w:t>N</w:t>
      </w:r>
      <w:r w:rsidRPr="005711F0">
        <w:rPr>
          <w:rFonts w:ascii="Maiandra GD" w:hAnsi="Maiandra GD" w:cs="Arial"/>
          <w:sz w:val="20"/>
          <w:szCs w:val="18"/>
        </w:rPr>
        <w:t xml:space="preserve">o. </w:t>
      </w:r>
      <w:r w:rsidR="00335411">
        <w:rPr>
          <w:rFonts w:ascii="Maiandra GD" w:hAnsi="Maiandra GD" w:cs="Arial"/>
          <w:sz w:val="20"/>
          <w:szCs w:val="18"/>
        </w:rPr>
        <w:t>17</w:t>
      </w:r>
      <w:r w:rsidRPr="005711F0">
        <w:rPr>
          <w:rFonts w:ascii="Maiandra GD" w:hAnsi="Maiandra GD" w:cs="Arial"/>
          <w:sz w:val="20"/>
          <w:szCs w:val="18"/>
        </w:rPr>
        <w:t>).</w:t>
      </w:r>
    </w:p>
    <w:p w:rsidR="00C469F9" w:rsidRDefault="00C469F9" w:rsidP="00C469F9">
      <w:pPr>
        <w:jc w:val="both"/>
        <w:rPr>
          <w:rFonts w:ascii="Maiandra GD" w:hAnsi="Maiandra GD" w:cs="Arial"/>
          <w:sz w:val="20"/>
          <w:szCs w:val="18"/>
          <w:highlight w:val="yellow"/>
        </w:rPr>
      </w:pPr>
    </w:p>
    <w:p w:rsidR="00914566" w:rsidRPr="00B435E0" w:rsidRDefault="00914566" w:rsidP="00C469F9">
      <w:pPr>
        <w:jc w:val="both"/>
        <w:rPr>
          <w:rFonts w:ascii="Maiandra GD" w:hAnsi="Maiandra GD" w:cs="Arial"/>
          <w:sz w:val="20"/>
          <w:szCs w:val="18"/>
          <w:highlight w:val="yellow"/>
        </w:rPr>
      </w:pPr>
    </w:p>
    <w:p w:rsidR="00C469F9" w:rsidRDefault="005A0227" w:rsidP="00C469F9">
      <w:pPr>
        <w:jc w:val="center"/>
        <w:rPr>
          <w:rFonts w:ascii="Tw Cen MT" w:hAnsi="Tw Cen MT" w:cs="Arial"/>
          <w:b/>
        </w:rPr>
      </w:pPr>
      <w:r>
        <w:rPr>
          <w:rFonts w:ascii="Tw Cen MT" w:hAnsi="Tw Cen MT" w:cs="Arial"/>
          <w:b/>
        </w:rPr>
        <w:t>GRÁFICA No. 17</w:t>
      </w:r>
    </w:p>
    <w:p w:rsidR="00914566" w:rsidRPr="005C6418" w:rsidRDefault="00914566" w:rsidP="00C469F9">
      <w:pPr>
        <w:jc w:val="center"/>
        <w:rPr>
          <w:rFonts w:ascii="Tw Cen MT" w:hAnsi="Tw Cen MT" w:cs="Arial"/>
          <w:b/>
        </w:rPr>
      </w:pPr>
    </w:p>
    <w:p w:rsidR="00C469F9" w:rsidRPr="005C6418" w:rsidRDefault="00C469F9" w:rsidP="00C469F9">
      <w:pPr>
        <w:jc w:val="center"/>
        <w:rPr>
          <w:rFonts w:ascii="Tw Cen MT" w:hAnsi="Tw Cen MT" w:cs="Arial"/>
          <w:sz w:val="20"/>
          <w:szCs w:val="20"/>
        </w:rPr>
      </w:pPr>
      <w:r w:rsidRPr="005C6418">
        <w:rPr>
          <w:rFonts w:ascii="Tw Cen MT" w:hAnsi="Tw Cen MT" w:cs="Arial"/>
          <w:sz w:val="20"/>
          <w:szCs w:val="20"/>
        </w:rPr>
        <w:t>COMPRA DE BIENES Y SERVICIOS POR LIBRE GESTIÓN, LICITACIONES PÚBLICAS Y CONTRATACIONES DIRECTAS</w:t>
      </w:r>
    </w:p>
    <w:p w:rsidR="00C469F9" w:rsidRDefault="00C469F9" w:rsidP="00C469F9">
      <w:pPr>
        <w:jc w:val="center"/>
        <w:rPr>
          <w:rFonts w:ascii="Tw Cen MT" w:hAnsi="Tw Cen MT" w:cs="Arial"/>
          <w:sz w:val="20"/>
          <w:szCs w:val="20"/>
        </w:rPr>
      </w:pPr>
      <w:r w:rsidRPr="005C6418">
        <w:rPr>
          <w:rFonts w:ascii="Tw Cen MT" w:hAnsi="Tw Cen MT" w:cs="Arial"/>
          <w:sz w:val="20"/>
          <w:szCs w:val="20"/>
        </w:rPr>
        <w:t>AÑO 2014</w:t>
      </w:r>
    </w:p>
    <w:p w:rsidR="00914566" w:rsidRPr="005C6418" w:rsidRDefault="00914566" w:rsidP="00C469F9">
      <w:pPr>
        <w:jc w:val="center"/>
        <w:rPr>
          <w:rFonts w:ascii="Tw Cen MT" w:hAnsi="Tw Cen MT" w:cs="Arial"/>
          <w:sz w:val="20"/>
          <w:szCs w:val="20"/>
        </w:rPr>
      </w:pPr>
    </w:p>
    <w:p w:rsidR="00C469F9" w:rsidRPr="00B435E0" w:rsidRDefault="00C469F9" w:rsidP="00C469F9">
      <w:pPr>
        <w:jc w:val="both"/>
        <w:rPr>
          <w:rFonts w:ascii="Maiandra GD" w:hAnsi="Maiandra GD" w:cs="Arial"/>
          <w:sz w:val="20"/>
          <w:szCs w:val="18"/>
          <w:highlight w:val="yellow"/>
        </w:rPr>
      </w:pPr>
      <w:r>
        <w:rPr>
          <w:noProof/>
          <w:lang w:eastAsia="es-SV"/>
        </w:rPr>
        <w:drawing>
          <wp:anchor distT="0" distB="0" distL="114300" distR="114300" simplePos="0" relativeHeight="251840000" behindDoc="0" locked="0" layoutInCell="1" allowOverlap="1" wp14:anchorId="177F77CC" wp14:editId="10238DC7">
            <wp:simplePos x="0" y="0"/>
            <wp:positionH relativeFrom="column">
              <wp:posOffset>800735</wp:posOffset>
            </wp:positionH>
            <wp:positionV relativeFrom="paragraph">
              <wp:posOffset>78740</wp:posOffset>
            </wp:positionV>
            <wp:extent cx="4486275" cy="2752725"/>
            <wp:effectExtent l="0" t="0" r="9525" b="9525"/>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rsidR="00C469F9" w:rsidRPr="00B435E0" w:rsidRDefault="00C469F9" w:rsidP="00C469F9">
      <w:pPr>
        <w:jc w:val="both"/>
        <w:rPr>
          <w:rFonts w:ascii="Maiandra GD" w:hAnsi="Maiandra GD" w:cs="Arial"/>
          <w:sz w:val="20"/>
          <w:szCs w:val="18"/>
          <w:highlight w:val="yellow"/>
        </w:rPr>
      </w:pPr>
    </w:p>
    <w:p w:rsidR="00C469F9" w:rsidRPr="00B435E0" w:rsidRDefault="00C469F9" w:rsidP="00C469F9">
      <w:pPr>
        <w:jc w:val="both"/>
        <w:rPr>
          <w:rFonts w:ascii="Maiandra GD" w:hAnsi="Maiandra GD" w:cs="Arial"/>
          <w:sz w:val="20"/>
          <w:szCs w:val="18"/>
          <w:highlight w:val="yellow"/>
        </w:rPr>
      </w:pPr>
    </w:p>
    <w:p w:rsidR="00C469F9" w:rsidRPr="00B435E0" w:rsidRDefault="00C469F9" w:rsidP="00C469F9">
      <w:pPr>
        <w:jc w:val="both"/>
        <w:rPr>
          <w:rFonts w:ascii="Maiandra GD" w:hAnsi="Maiandra GD" w:cs="Arial"/>
          <w:sz w:val="20"/>
          <w:szCs w:val="18"/>
          <w:highlight w:val="yellow"/>
        </w:rPr>
      </w:pPr>
    </w:p>
    <w:p w:rsidR="00C469F9" w:rsidRPr="00B435E0" w:rsidRDefault="00C469F9" w:rsidP="00C469F9">
      <w:pPr>
        <w:jc w:val="both"/>
        <w:rPr>
          <w:rFonts w:ascii="Maiandra GD" w:hAnsi="Maiandra GD" w:cs="Arial"/>
          <w:sz w:val="20"/>
          <w:szCs w:val="18"/>
          <w:highlight w:val="yellow"/>
        </w:rPr>
      </w:pPr>
    </w:p>
    <w:p w:rsidR="00C469F9" w:rsidRPr="00B435E0" w:rsidRDefault="00C469F9" w:rsidP="00C469F9">
      <w:pPr>
        <w:jc w:val="both"/>
        <w:rPr>
          <w:rFonts w:ascii="Maiandra GD" w:hAnsi="Maiandra GD" w:cs="Arial"/>
          <w:sz w:val="20"/>
          <w:szCs w:val="18"/>
          <w:highlight w:val="yellow"/>
        </w:rPr>
      </w:pPr>
    </w:p>
    <w:p w:rsidR="00C469F9" w:rsidRPr="00B435E0" w:rsidRDefault="00C469F9"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914566" w:rsidRDefault="00914566"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77444F" w:rsidRDefault="0077444F" w:rsidP="00C469F9">
      <w:pPr>
        <w:jc w:val="both"/>
        <w:rPr>
          <w:rFonts w:ascii="Maiandra GD" w:hAnsi="Maiandra GD" w:cs="Arial"/>
          <w:sz w:val="20"/>
          <w:szCs w:val="18"/>
          <w:highlight w:val="yellow"/>
        </w:rPr>
      </w:pPr>
    </w:p>
    <w:p w:rsidR="00C469F9" w:rsidRDefault="00C469F9" w:rsidP="00C469F9">
      <w:pPr>
        <w:jc w:val="both"/>
        <w:rPr>
          <w:rFonts w:ascii="Maiandra GD" w:hAnsi="Maiandra GD" w:cs="Arial"/>
          <w:sz w:val="20"/>
          <w:szCs w:val="18"/>
          <w:highlight w:val="yellow"/>
        </w:rPr>
      </w:pPr>
    </w:p>
    <w:p w:rsidR="004C554C" w:rsidRDefault="004C554C" w:rsidP="00EF6F0E">
      <w:pPr>
        <w:jc w:val="both"/>
        <w:rPr>
          <w:rFonts w:ascii="Arial" w:hAnsi="Arial" w:cs="Arial"/>
          <w:b/>
          <w:color w:val="365F91"/>
          <w:sz w:val="20"/>
          <w:szCs w:val="20"/>
          <w:highlight w:val="yellow"/>
          <w:lang w:val="es-ES"/>
        </w:rPr>
      </w:pPr>
      <w:r w:rsidRPr="00B435E0">
        <w:rPr>
          <w:rFonts w:ascii="Arial" w:hAnsi="Arial" w:cs="Arial"/>
          <w:b/>
          <w:noProof/>
          <w:color w:val="365F91"/>
          <w:sz w:val="20"/>
          <w:szCs w:val="20"/>
          <w:highlight w:val="yellow"/>
          <w:lang w:eastAsia="es-SV"/>
        </w:rPr>
        <w:lastRenderedPageBreak/>
        <w:drawing>
          <wp:anchor distT="0" distB="0" distL="114300" distR="114300" simplePos="0" relativeHeight="251956736" behindDoc="1" locked="0" layoutInCell="1" allowOverlap="1" wp14:anchorId="6C83AC3B" wp14:editId="127355A9">
            <wp:simplePos x="0" y="0"/>
            <wp:positionH relativeFrom="column">
              <wp:posOffset>-839470</wp:posOffset>
            </wp:positionH>
            <wp:positionV relativeFrom="paragraph">
              <wp:posOffset>-931545</wp:posOffset>
            </wp:positionV>
            <wp:extent cx="3286125" cy="2924175"/>
            <wp:effectExtent l="0" t="0" r="9525" b="9525"/>
            <wp:wrapNone/>
            <wp:docPr id="2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DF7AFE" w:rsidRDefault="00DF7AFE" w:rsidP="00EF6F0E">
      <w:pPr>
        <w:jc w:val="both"/>
        <w:rPr>
          <w:rFonts w:ascii="Arial" w:hAnsi="Arial" w:cs="Arial"/>
          <w:b/>
          <w:color w:val="365F91"/>
          <w:sz w:val="20"/>
          <w:szCs w:val="20"/>
          <w:highlight w:val="yellow"/>
          <w:lang w:val="es-ES"/>
        </w:rPr>
      </w:pPr>
    </w:p>
    <w:p w:rsidR="004C554C" w:rsidRPr="004C554C" w:rsidRDefault="00DF7AFE" w:rsidP="004C554C">
      <w:pPr>
        <w:widowControl w:val="0"/>
        <w:rPr>
          <w:rFonts w:ascii="Tw Cen MT" w:eastAsia="Meiryo" w:hAnsi="Tw Cen MT" w:cs="Utsaah"/>
          <w:color w:val="365F91"/>
          <w:sz w:val="72"/>
          <w:szCs w:val="28"/>
          <w:lang w:val="es-ES"/>
        </w:rPr>
      </w:pPr>
      <w:bookmarkStart w:id="7" w:name="C07"/>
      <w:bookmarkEnd w:id="7"/>
      <w:r>
        <w:rPr>
          <w:rFonts w:ascii="Tw Cen MT" w:eastAsia="Meiryo" w:hAnsi="Tw Cen MT" w:cs="Utsaah"/>
          <w:color w:val="365F91"/>
          <w:sz w:val="72"/>
          <w:szCs w:val="28"/>
          <w:lang w:val="es-ES"/>
        </w:rPr>
        <w:t>CAPÍTULO 7</w:t>
      </w:r>
    </w:p>
    <w:p w:rsidR="004C554C" w:rsidRPr="003F3CF9" w:rsidRDefault="004C554C" w:rsidP="004C554C">
      <w:pPr>
        <w:widowControl w:val="0"/>
        <w:rPr>
          <w:rFonts w:ascii="Utsaah" w:eastAsia="Meiryo" w:hAnsi="Utsaah" w:cs="Utsaah"/>
          <w:b/>
          <w:sz w:val="38"/>
          <w:szCs w:val="28"/>
          <w:lang w:val="es-ES"/>
        </w:rPr>
      </w:pPr>
    </w:p>
    <w:p w:rsidR="004C554C" w:rsidRPr="003F3CF9" w:rsidRDefault="00DF7AFE" w:rsidP="004C554C">
      <w:pPr>
        <w:widowControl w:val="0"/>
        <w:ind w:left="1416" w:right="1552"/>
        <w:jc w:val="both"/>
        <w:rPr>
          <w:rFonts w:ascii="Tw Cen MT" w:eastAsia="Meiryo" w:hAnsi="Tw Cen MT" w:cs="Utsaah"/>
          <w:sz w:val="28"/>
          <w:szCs w:val="28"/>
          <w:lang w:val="es-ES"/>
        </w:rPr>
      </w:pPr>
      <w:r>
        <w:rPr>
          <w:rFonts w:ascii="Tw Cen MT" w:eastAsia="Meiryo" w:hAnsi="Tw Cen MT" w:cs="Utsaah"/>
          <w:sz w:val="28"/>
          <w:szCs w:val="28"/>
          <w:lang w:val="es-ES"/>
        </w:rPr>
        <w:t>GESTIÓN FINANCIERA</w:t>
      </w: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DF7AFE" w:rsidRPr="00244583" w:rsidRDefault="00DF7AFE" w:rsidP="00DF7AFE">
      <w:pPr>
        <w:rPr>
          <w:rFonts w:ascii="Tw Cen MT" w:hAnsi="Tw Cen MT" w:cs="Arial"/>
          <w:b/>
          <w:sz w:val="40"/>
          <w:szCs w:val="20"/>
          <w:lang w:val="es-ES"/>
        </w:rPr>
      </w:pPr>
      <w:r w:rsidRPr="00244583">
        <w:rPr>
          <w:rFonts w:ascii="Tw Cen MT" w:hAnsi="Tw Cen MT" w:cs="Arial"/>
          <w:b/>
          <w:sz w:val="40"/>
          <w:szCs w:val="20"/>
          <w:lang w:val="es-ES"/>
        </w:rPr>
        <w:lastRenderedPageBreak/>
        <w:t>RESUMEN</w:t>
      </w:r>
      <w:r>
        <w:rPr>
          <w:rFonts w:ascii="Tw Cen MT" w:hAnsi="Tw Cen MT" w:cs="Arial"/>
          <w:b/>
          <w:sz w:val="40"/>
          <w:szCs w:val="20"/>
          <w:lang w:val="es-ES"/>
        </w:rPr>
        <w:t xml:space="preserve"> </w:t>
      </w:r>
    </w:p>
    <w:p w:rsidR="00DF7AFE" w:rsidRPr="00524921" w:rsidRDefault="00DF7AFE" w:rsidP="00DF7AFE">
      <w:pPr>
        <w:jc w:val="both"/>
        <w:rPr>
          <w:rFonts w:ascii="Tw Cen MT" w:hAnsi="Tw Cen MT" w:cs="Arial"/>
          <w:b/>
          <w:color w:val="4F81BD" w:themeColor="accent1"/>
          <w:sz w:val="16"/>
          <w:szCs w:val="20"/>
          <w:lang w:val="es-ES"/>
        </w:rPr>
      </w:pPr>
    </w:p>
    <w:p w:rsidR="00DF7AFE" w:rsidRPr="00524921" w:rsidRDefault="00DF7AFE" w:rsidP="00DF7AFE">
      <w:pPr>
        <w:jc w:val="both"/>
        <w:rPr>
          <w:rFonts w:ascii="Tw Cen MT" w:hAnsi="Tw Cen MT" w:cs="Arial"/>
          <w:b/>
          <w:color w:val="365F91"/>
          <w:szCs w:val="20"/>
          <w:lang w:val="es-ES"/>
        </w:rPr>
      </w:pPr>
      <w:r w:rsidRPr="00524921">
        <w:rPr>
          <w:rFonts w:ascii="Tw Cen MT" w:hAnsi="Tw Cen MT" w:cs="Arial"/>
          <w:b/>
          <w:color w:val="365F91"/>
          <w:szCs w:val="20"/>
          <w:lang w:val="es-ES"/>
        </w:rPr>
        <w:t>GESTIÓN FINANCIERA</w:t>
      </w:r>
    </w:p>
    <w:p w:rsidR="00DF7AFE" w:rsidRPr="000E3321" w:rsidRDefault="00DF7AFE" w:rsidP="00DF7AFE">
      <w:pPr>
        <w:jc w:val="both"/>
        <w:rPr>
          <w:rFonts w:ascii="Tw Cen MT" w:hAnsi="Tw Cen MT" w:cs="Arial"/>
          <w:b/>
          <w:color w:val="365F91"/>
          <w:sz w:val="16"/>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DF7AFE" w:rsidRPr="00064A3A" w:rsidTr="00DF7AFE">
        <w:trPr>
          <w:trHeight w:val="340"/>
        </w:trPr>
        <w:tc>
          <w:tcPr>
            <w:tcW w:w="7403" w:type="dxa"/>
            <w:tcBorders>
              <w:bottom w:val="single" w:sz="4" w:space="0" w:color="FFFFFF"/>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Monto del presupuesto aprobado para el ejercicio:                            </w:t>
            </w:r>
          </w:p>
        </w:tc>
        <w:tc>
          <w:tcPr>
            <w:tcW w:w="2369" w:type="dxa"/>
            <w:tcBorders>
              <w:bottom w:val="single" w:sz="4" w:space="0" w:color="FFFFFF"/>
            </w:tcBorders>
            <w:shd w:val="clear" w:color="auto" w:fill="4F81BD"/>
            <w:vAlign w:val="center"/>
          </w:tcPr>
          <w:p w:rsidR="00DF7AFE" w:rsidRPr="00DF7AFE" w:rsidRDefault="00DF7AFE" w:rsidP="00DF7AFE">
            <w:pPr>
              <w:jc w:val="center"/>
              <w:rPr>
                <w:rFonts w:ascii="Maiandra GD" w:hAnsi="Maiandra GD"/>
                <w:b/>
                <w:color w:val="FFFFFF" w:themeColor="background1"/>
                <w:sz w:val="20"/>
                <w:szCs w:val="20"/>
              </w:rPr>
            </w:pPr>
            <w:r w:rsidRPr="00DF7AFE">
              <w:rPr>
                <w:rFonts w:ascii="Maiandra GD" w:hAnsi="Maiandra GD"/>
                <w:b/>
                <w:color w:val="FFFFFF" w:themeColor="background1"/>
                <w:sz w:val="20"/>
                <w:szCs w:val="20"/>
              </w:rPr>
              <w:t xml:space="preserve">        $   132,263,103.24</w:t>
            </w:r>
          </w:p>
        </w:tc>
      </w:tr>
      <w:tr w:rsidR="00DF7AFE" w:rsidRPr="00064A3A" w:rsidTr="00DF7AFE">
        <w:trPr>
          <w:trHeight w:val="340"/>
        </w:trPr>
        <w:tc>
          <w:tcPr>
            <w:tcW w:w="7403" w:type="dxa"/>
            <w:tcBorders>
              <w:top w:val="single" w:sz="4" w:space="0" w:color="FFFFFF"/>
              <w:left w:val="single" w:sz="8" w:space="0" w:color="4F81BD"/>
              <w:bottom w:val="single" w:sz="8" w:space="0" w:color="4F81BD"/>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del presupuesto ejecutado por Unidad Presupuestaria:</w:t>
            </w:r>
          </w:p>
        </w:tc>
        <w:tc>
          <w:tcPr>
            <w:tcW w:w="2369" w:type="dxa"/>
            <w:tcBorders>
              <w:top w:val="single" w:sz="4" w:space="0" w:color="FFFFFF"/>
              <w:bottom w:val="single" w:sz="8" w:space="0" w:color="4F81BD"/>
              <w:right w:val="single" w:sz="8" w:space="0" w:color="4F81BD"/>
            </w:tcBorders>
            <w:shd w:val="clear" w:color="auto" w:fill="4F81BD"/>
            <w:vAlign w:val="center"/>
          </w:tcPr>
          <w:p w:rsidR="00DF7AFE" w:rsidRPr="00DF7AFE" w:rsidRDefault="00DF7AFE" w:rsidP="00DF7AFE">
            <w:pPr>
              <w:jc w:val="right"/>
              <w:rPr>
                <w:rFonts w:ascii="Maiandra GD" w:hAnsi="Maiandra GD"/>
                <w:b/>
                <w:color w:val="FFFFFF" w:themeColor="background1"/>
                <w:sz w:val="20"/>
                <w:szCs w:val="20"/>
              </w:rPr>
            </w:pPr>
            <w:r w:rsidRPr="00DF7AFE">
              <w:rPr>
                <w:rFonts w:ascii="Maiandra GD" w:hAnsi="Maiandra GD"/>
                <w:b/>
                <w:color w:val="FFFFFF" w:themeColor="background1"/>
                <w:sz w:val="20"/>
                <w:szCs w:val="20"/>
              </w:rPr>
              <w:t>$   126,261,013.94</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Dirección y administración institucional</w:t>
            </w:r>
          </w:p>
        </w:tc>
        <w:tc>
          <w:tcPr>
            <w:tcW w:w="2369" w:type="dxa"/>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21,658,834.31</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Servicio de la deuda interna</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3,379,244.84</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Inversión</w:t>
            </w:r>
          </w:p>
        </w:tc>
        <w:tc>
          <w:tcPr>
            <w:tcW w:w="2369" w:type="dxa"/>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10,845,439.42</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Comercialización</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9,346,144.26</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Producción, distribución y saneamiento</w:t>
            </w:r>
          </w:p>
        </w:tc>
        <w:tc>
          <w:tcPr>
            <w:tcW w:w="2369" w:type="dxa"/>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80,184,670.11</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Rehabilitación y reconstrucción de sistemas de acueductos y alcantarillados</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DF7AFE">
            <w:pPr>
              <w:jc w:val="right"/>
              <w:rPr>
                <w:rFonts w:ascii="Maiandra GD" w:hAnsi="Maiandra GD"/>
                <w:sz w:val="20"/>
                <w:szCs w:val="20"/>
              </w:rPr>
            </w:pPr>
            <w:r w:rsidRPr="00DF7AFE">
              <w:rPr>
                <w:rFonts w:ascii="Maiandra GD" w:hAnsi="Maiandra GD"/>
                <w:sz w:val="20"/>
                <w:szCs w:val="20"/>
              </w:rPr>
              <w:t xml:space="preserve">$   </w:t>
            </w:r>
            <w:r>
              <w:rPr>
                <w:rFonts w:ascii="Maiandra GD" w:hAnsi="Maiandra GD"/>
                <w:sz w:val="20"/>
                <w:szCs w:val="20"/>
              </w:rPr>
              <w:t xml:space="preserve"> </w:t>
            </w:r>
            <w:r w:rsidRPr="00DF7AFE">
              <w:rPr>
                <w:rFonts w:ascii="Maiandra GD" w:hAnsi="Maiandra GD"/>
                <w:sz w:val="20"/>
                <w:szCs w:val="20"/>
              </w:rPr>
              <w:t xml:space="preserve">              0.00</w:t>
            </w:r>
          </w:p>
        </w:tc>
      </w:tr>
      <w:tr w:rsidR="00DF7AFE" w:rsidRPr="00064A3A" w:rsidTr="00DF7AFE">
        <w:trPr>
          <w:trHeight w:val="340"/>
        </w:trPr>
        <w:tc>
          <w:tcPr>
            <w:tcW w:w="7403" w:type="dxa"/>
            <w:shd w:val="clear" w:color="auto" w:fill="auto"/>
            <w:vAlign w:val="center"/>
          </w:tcPr>
          <w:p w:rsidR="00DF7AFE" w:rsidRPr="006A513D" w:rsidRDefault="0020057A" w:rsidP="0020057A">
            <w:pPr>
              <w:jc w:val="right"/>
              <w:rPr>
                <w:rFonts w:ascii="Maiandra GD" w:hAnsi="Maiandra GD" w:cs="Arial"/>
                <w:b/>
                <w:bCs/>
                <w:sz w:val="20"/>
                <w:szCs w:val="20"/>
                <w:lang w:val="es-ES"/>
              </w:rPr>
            </w:pPr>
            <w:r>
              <w:rPr>
                <w:rFonts w:ascii="Maiandra GD" w:hAnsi="Maiandra GD" w:cs="Arial"/>
                <w:bCs/>
                <w:sz w:val="14"/>
                <w:szCs w:val="20"/>
                <w:lang w:val="es-ES"/>
              </w:rPr>
              <w:t xml:space="preserve">  11</w:t>
            </w:r>
            <w:r w:rsidR="00DF7AFE" w:rsidRPr="006A513D">
              <w:rPr>
                <w:rFonts w:ascii="Maiandra GD" w:hAnsi="Maiandra GD" w:cs="Arial"/>
                <w:bCs/>
                <w:sz w:val="14"/>
                <w:szCs w:val="20"/>
                <w:lang w:val="es-ES"/>
              </w:rPr>
              <w:t xml:space="preserve">/   </w:t>
            </w:r>
            <w:r w:rsidR="00DF7AFE" w:rsidRPr="006A513D">
              <w:rPr>
                <w:rFonts w:ascii="Maiandra GD" w:hAnsi="Maiandra GD" w:cs="Arial"/>
                <w:bCs/>
                <w:sz w:val="20"/>
                <w:szCs w:val="20"/>
                <w:lang w:val="es-ES"/>
              </w:rPr>
              <w:t>Inversión en infraestructura hidráulica (PEIS)</w:t>
            </w:r>
          </w:p>
        </w:tc>
        <w:tc>
          <w:tcPr>
            <w:tcW w:w="2369" w:type="dxa"/>
            <w:shd w:val="clear" w:color="auto" w:fill="auto"/>
            <w:vAlign w:val="center"/>
          </w:tcPr>
          <w:p w:rsidR="00DF7AFE" w:rsidRPr="00DF7AFE" w:rsidRDefault="00DF7AFE" w:rsidP="00DF7AFE">
            <w:pPr>
              <w:jc w:val="right"/>
              <w:rPr>
                <w:rFonts w:ascii="Maiandra GD" w:hAnsi="Maiandra GD"/>
                <w:sz w:val="20"/>
                <w:szCs w:val="20"/>
              </w:rPr>
            </w:pPr>
            <w:r>
              <w:rPr>
                <w:rFonts w:ascii="Maiandra GD" w:hAnsi="Maiandra GD"/>
                <w:sz w:val="20"/>
                <w:szCs w:val="20"/>
              </w:rPr>
              <w:t>$</w:t>
            </w:r>
            <w:r w:rsidRPr="00DF7AFE">
              <w:rPr>
                <w:rFonts w:ascii="Maiandra GD" w:hAnsi="Maiandra GD"/>
                <w:sz w:val="20"/>
                <w:szCs w:val="20"/>
              </w:rPr>
              <w:t xml:space="preserve">         846,681.00</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Estado de Rendimiento Económico</w:t>
            </w:r>
          </w:p>
        </w:tc>
        <w:tc>
          <w:tcPr>
            <w:tcW w:w="2369" w:type="dxa"/>
            <w:tcBorders>
              <w:top w:val="single" w:sz="8" w:space="0" w:color="4F81BD"/>
              <w:bottom w:val="single" w:sz="8" w:space="0" w:color="4F81BD"/>
              <w:right w:val="single" w:sz="8" w:space="0" w:color="4F81BD"/>
            </w:tcBorders>
            <w:shd w:val="clear" w:color="auto" w:fill="4F81BD"/>
            <w:vAlign w:val="center"/>
          </w:tcPr>
          <w:p w:rsidR="00DF7AFE" w:rsidRPr="00DF7AFE" w:rsidRDefault="00DF7AFE" w:rsidP="00DF7AFE">
            <w:pPr>
              <w:jc w:val="right"/>
              <w:rPr>
                <w:rFonts w:ascii="Maiandra GD" w:hAnsi="Maiandra GD"/>
                <w:sz w:val="20"/>
                <w:szCs w:val="20"/>
              </w:rPr>
            </w:pP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Ingresos de gestión</w:t>
            </w:r>
          </w:p>
        </w:tc>
        <w:tc>
          <w:tcPr>
            <w:tcW w:w="2369" w:type="dxa"/>
            <w:shd w:val="clear" w:color="auto" w:fill="auto"/>
            <w:vAlign w:val="center"/>
          </w:tcPr>
          <w:p w:rsidR="00DF7AFE" w:rsidRPr="00DF7AFE" w:rsidRDefault="00DF7AFE" w:rsidP="00DF7AFE">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125,109,024.66</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Gastos de gestión</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152,173,868.83</w:t>
            </w:r>
          </w:p>
        </w:tc>
      </w:tr>
      <w:tr w:rsidR="00DF7AFE" w:rsidRPr="00064A3A" w:rsidTr="00DF7AFE">
        <w:trPr>
          <w:trHeight w:val="340"/>
        </w:trPr>
        <w:tc>
          <w:tcPr>
            <w:tcW w:w="7403" w:type="dxa"/>
            <w:tcBorders>
              <w:bottom w:val="single" w:sz="4" w:space="0" w:color="FFFFFF"/>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Resultado del Ejercicio (déficit):</w:t>
            </w:r>
          </w:p>
        </w:tc>
        <w:tc>
          <w:tcPr>
            <w:tcW w:w="2369" w:type="dxa"/>
            <w:tcBorders>
              <w:bottom w:val="single" w:sz="4" w:space="0" w:color="FFFFFF"/>
            </w:tcBorders>
            <w:shd w:val="clear" w:color="auto" w:fill="4F81BD"/>
            <w:vAlign w:val="center"/>
          </w:tcPr>
          <w:p w:rsidR="00DF7AFE" w:rsidRPr="00DF7AFE" w:rsidRDefault="00DF7AFE" w:rsidP="0020057A">
            <w:pPr>
              <w:jc w:val="right"/>
              <w:rPr>
                <w:rFonts w:ascii="Maiandra GD" w:hAnsi="Maiandra GD"/>
                <w:b/>
                <w:sz w:val="20"/>
                <w:szCs w:val="20"/>
              </w:rPr>
            </w:pPr>
            <w:r w:rsidRPr="00DF7AFE">
              <w:rPr>
                <w:rFonts w:ascii="Maiandra GD" w:hAnsi="Maiandra GD"/>
                <w:b/>
                <w:color w:val="FFFFFF" w:themeColor="background1"/>
                <w:sz w:val="20"/>
                <w:szCs w:val="20"/>
              </w:rPr>
              <w:t>($    27,064,844.17)</w:t>
            </w:r>
          </w:p>
        </w:tc>
      </w:tr>
      <w:tr w:rsidR="00DF7AFE" w:rsidRPr="00064A3A" w:rsidTr="00DF7AFE">
        <w:trPr>
          <w:trHeight w:val="340"/>
        </w:trPr>
        <w:tc>
          <w:tcPr>
            <w:tcW w:w="7403" w:type="dxa"/>
            <w:tcBorders>
              <w:top w:val="single" w:sz="4" w:space="0" w:color="FFFFFF"/>
              <w:left w:val="single" w:sz="8" w:space="0" w:color="4F81BD"/>
              <w:bottom w:val="single" w:sz="8" w:space="0" w:color="4F81BD"/>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Estado de situación financiera</w:t>
            </w:r>
          </w:p>
        </w:tc>
        <w:tc>
          <w:tcPr>
            <w:tcW w:w="2369" w:type="dxa"/>
            <w:tcBorders>
              <w:top w:val="single" w:sz="4" w:space="0" w:color="FFFFFF"/>
              <w:bottom w:val="single" w:sz="8" w:space="0" w:color="4F81BD"/>
              <w:right w:val="single" w:sz="8" w:space="0" w:color="4F81BD"/>
            </w:tcBorders>
            <w:shd w:val="clear" w:color="auto" w:fill="4F81BD"/>
            <w:vAlign w:val="center"/>
          </w:tcPr>
          <w:p w:rsidR="00DF7AFE" w:rsidRPr="00DF7AFE" w:rsidRDefault="00DF7AFE" w:rsidP="00DF7AFE">
            <w:pPr>
              <w:jc w:val="right"/>
              <w:rPr>
                <w:rFonts w:ascii="Maiandra GD" w:hAnsi="Maiandra GD"/>
                <w:sz w:val="20"/>
                <w:szCs w:val="20"/>
              </w:rPr>
            </w:pPr>
          </w:p>
        </w:tc>
      </w:tr>
      <w:tr w:rsidR="00DF7AFE" w:rsidRPr="00064A3A" w:rsidTr="00DF7AFE">
        <w:trPr>
          <w:trHeight w:val="340"/>
        </w:trPr>
        <w:tc>
          <w:tcPr>
            <w:tcW w:w="7403" w:type="dxa"/>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Recursos</w:t>
            </w:r>
          </w:p>
        </w:tc>
        <w:tc>
          <w:tcPr>
            <w:tcW w:w="2369" w:type="dxa"/>
            <w:shd w:val="clear" w:color="auto" w:fill="4F81BD"/>
            <w:vAlign w:val="center"/>
          </w:tcPr>
          <w:p w:rsidR="00DF7AFE" w:rsidRPr="00DF7AFE" w:rsidRDefault="00DF7AFE" w:rsidP="00DF7AFE">
            <w:pPr>
              <w:jc w:val="right"/>
              <w:rPr>
                <w:rFonts w:ascii="Maiandra GD" w:hAnsi="Maiandra GD"/>
                <w:sz w:val="20"/>
                <w:szCs w:val="20"/>
              </w:rPr>
            </w:pP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Fondos</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  </w:t>
            </w:r>
            <w:r w:rsidRPr="00DF7AFE">
              <w:rPr>
                <w:rFonts w:ascii="Maiandra GD" w:hAnsi="Maiandra GD"/>
                <w:sz w:val="20"/>
                <w:szCs w:val="20"/>
              </w:rPr>
              <w:t xml:space="preserve">   35,257,243.32</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Inversiones financieras</w:t>
            </w:r>
          </w:p>
        </w:tc>
        <w:tc>
          <w:tcPr>
            <w:tcW w:w="2369" w:type="dxa"/>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38,050,084.04</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Inversiones en existencias (neto)</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21,403,173.70</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Inversiones en bienes de uso</w:t>
            </w:r>
          </w:p>
        </w:tc>
        <w:tc>
          <w:tcPr>
            <w:tcW w:w="2369" w:type="dxa"/>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715,669,132.93</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Inversiones en proyectos y programas</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64,038,675.54</w:t>
            </w:r>
          </w:p>
        </w:tc>
      </w:tr>
      <w:tr w:rsidR="00DF7AFE" w:rsidRPr="00064A3A" w:rsidTr="00DF7AFE">
        <w:trPr>
          <w:trHeight w:val="340"/>
        </w:trPr>
        <w:tc>
          <w:tcPr>
            <w:tcW w:w="7403" w:type="dxa"/>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recursos</w:t>
            </w:r>
          </w:p>
        </w:tc>
        <w:tc>
          <w:tcPr>
            <w:tcW w:w="2369" w:type="dxa"/>
            <w:shd w:val="clear" w:color="auto" w:fill="4F81BD"/>
            <w:vAlign w:val="center"/>
          </w:tcPr>
          <w:p w:rsidR="00DF7AFE" w:rsidRPr="00DF7AFE" w:rsidRDefault="00DF7AFE" w:rsidP="00DF7AFE">
            <w:pPr>
              <w:jc w:val="right"/>
              <w:rPr>
                <w:rFonts w:ascii="Maiandra GD" w:hAnsi="Maiandra GD"/>
                <w:b/>
                <w:sz w:val="20"/>
                <w:szCs w:val="20"/>
              </w:rPr>
            </w:pPr>
            <w:r>
              <w:rPr>
                <w:rFonts w:ascii="Maiandra GD" w:hAnsi="Maiandra GD"/>
                <w:b/>
                <w:color w:val="FFFFFF" w:themeColor="background1"/>
                <w:sz w:val="20"/>
                <w:szCs w:val="20"/>
              </w:rPr>
              <w:t xml:space="preserve">$ </w:t>
            </w:r>
            <w:r w:rsidRPr="00DF7AFE">
              <w:rPr>
                <w:rFonts w:ascii="Maiandra GD" w:hAnsi="Maiandra GD"/>
                <w:b/>
                <w:color w:val="FFFFFF" w:themeColor="background1"/>
                <w:sz w:val="20"/>
                <w:szCs w:val="20"/>
              </w:rPr>
              <w:t>874,418,309.53</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Obligaciones</w:t>
            </w:r>
          </w:p>
        </w:tc>
        <w:tc>
          <w:tcPr>
            <w:tcW w:w="2369" w:type="dxa"/>
            <w:tcBorders>
              <w:top w:val="single" w:sz="8" w:space="0" w:color="4F81BD"/>
              <w:bottom w:val="single" w:sz="8" w:space="0" w:color="4F81BD"/>
              <w:right w:val="single" w:sz="8" w:space="0" w:color="4F81BD"/>
            </w:tcBorders>
            <w:shd w:val="clear" w:color="auto" w:fill="4F81BD"/>
            <w:vAlign w:val="center"/>
          </w:tcPr>
          <w:p w:rsidR="00DF7AFE" w:rsidRPr="00DF7AFE" w:rsidRDefault="00DF7AFE" w:rsidP="00DF7AFE">
            <w:pPr>
              <w:jc w:val="right"/>
              <w:rPr>
                <w:rFonts w:ascii="Maiandra GD" w:hAnsi="Maiandra GD"/>
                <w:sz w:val="20"/>
                <w:szCs w:val="20"/>
              </w:rPr>
            </w:pP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Deuda corriente</w:t>
            </w:r>
          </w:p>
        </w:tc>
        <w:tc>
          <w:tcPr>
            <w:tcW w:w="2369" w:type="dxa"/>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3,298,739.47</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Financiamiento de terceros</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w:t>
            </w:r>
            <w:r w:rsidRPr="00DF7AFE">
              <w:rPr>
                <w:rFonts w:ascii="Maiandra GD" w:hAnsi="Maiandra GD"/>
                <w:sz w:val="20"/>
                <w:szCs w:val="20"/>
              </w:rPr>
              <w:t xml:space="preserve">  528,863,063.65</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Patrimonio estatal</w:t>
            </w:r>
          </w:p>
        </w:tc>
        <w:tc>
          <w:tcPr>
            <w:tcW w:w="2369" w:type="dxa"/>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w:t>
            </w:r>
            <w:r w:rsidRPr="00DF7AFE">
              <w:rPr>
                <w:rFonts w:ascii="Maiandra GD" w:hAnsi="Maiandra GD"/>
                <w:sz w:val="20"/>
                <w:szCs w:val="20"/>
              </w:rPr>
              <w:t xml:space="preserve">   342,256,506.41</w:t>
            </w:r>
          </w:p>
        </w:tc>
      </w:tr>
      <w:tr w:rsidR="00DF7AFE" w:rsidRPr="00064A3A" w:rsidTr="00DF7AFE">
        <w:trPr>
          <w:trHeight w:val="340"/>
        </w:trPr>
        <w:tc>
          <w:tcPr>
            <w:tcW w:w="7403" w:type="dxa"/>
            <w:tcBorders>
              <w:top w:val="single" w:sz="8" w:space="0" w:color="4F81BD"/>
              <w:left w:val="single" w:sz="8" w:space="0" w:color="4F81BD"/>
              <w:bottom w:val="single" w:sz="4" w:space="0" w:color="FFFFFF"/>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obligaciones y patrimonio</w:t>
            </w:r>
          </w:p>
        </w:tc>
        <w:tc>
          <w:tcPr>
            <w:tcW w:w="2369" w:type="dxa"/>
            <w:tcBorders>
              <w:top w:val="single" w:sz="8" w:space="0" w:color="4F81BD"/>
              <w:bottom w:val="single" w:sz="4" w:space="0" w:color="FFFFFF"/>
              <w:right w:val="single" w:sz="8" w:space="0" w:color="4F81BD"/>
            </w:tcBorders>
            <w:shd w:val="clear" w:color="auto" w:fill="4F81BD"/>
            <w:vAlign w:val="center"/>
          </w:tcPr>
          <w:p w:rsidR="00DF7AFE" w:rsidRPr="00DF7AFE" w:rsidRDefault="00DF7AFE" w:rsidP="0020057A">
            <w:pPr>
              <w:jc w:val="right"/>
              <w:rPr>
                <w:rFonts w:ascii="Maiandra GD" w:hAnsi="Maiandra GD"/>
                <w:b/>
                <w:color w:val="FFFFFF" w:themeColor="background1"/>
                <w:sz w:val="20"/>
                <w:szCs w:val="20"/>
              </w:rPr>
            </w:pPr>
            <w:r>
              <w:rPr>
                <w:rFonts w:ascii="Maiandra GD" w:hAnsi="Maiandra GD"/>
                <w:b/>
                <w:color w:val="FFFFFF" w:themeColor="background1"/>
                <w:sz w:val="20"/>
                <w:szCs w:val="20"/>
              </w:rPr>
              <w:t xml:space="preserve">   $ </w:t>
            </w:r>
            <w:r w:rsidRPr="00DF7AFE">
              <w:rPr>
                <w:rFonts w:ascii="Maiandra GD" w:hAnsi="Maiandra GD"/>
                <w:b/>
                <w:color w:val="FFFFFF" w:themeColor="background1"/>
                <w:sz w:val="20"/>
                <w:szCs w:val="20"/>
              </w:rPr>
              <w:t>874,418,309.53</w:t>
            </w:r>
          </w:p>
        </w:tc>
      </w:tr>
      <w:tr w:rsidR="00DF7AFE" w:rsidRPr="00064A3A" w:rsidTr="00DF7AFE">
        <w:trPr>
          <w:trHeight w:val="340"/>
        </w:trPr>
        <w:tc>
          <w:tcPr>
            <w:tcW w:w="7403" w:type="dxa"/>
            <w:tcBorders>
              <w:top w:val="single" w:sz="4" w:space="0" w:color="FFFFFF"/>
            </w:tcBorders>
            <w:shd w:val="clear" w:color="auto" w:fill="4F81BD"/>
            <w:vAlign w:val="center"/>
          </w:tcPr>
          <w:p w:rsidR="00DF7AFE" w:rsidRPr="006A513D" w:rsidRDefault="00DF7AFE"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Valor de las existencias en bienes en almacenes:</w:t>
            </w:r>
          </w:p>
        </w:tc>
        <w:tc>
          <w:tcPr>
            <w:tcW w:w="2369" w:type="dxa"/>
            <w:tcBorders>
              <w:top w:val="single" w:sz="4" w:space="0" w:color="FFFFFF"/>
            </w:tcBorders>
            <w:shd w:val="clear" w:color="auto" w:fill="4F81BD"/>
            <w:vAlign w:val="center"/>
          </w:tcPr>
          <w:p w:rsidR="00DF7AFE" w:rsidRPr="00DF7AFE" w:rsidRDefault="00DF7AFE" w:rsidP="0020057A">
            <w:pPr>
              <w:jc w:val="right"/>
              <w:rPr>
                <w:rFonts w:ascii="Maiandra GD" w:hAnsi="Maiandra GD"/>
                <w:b/>
                <w:color w:val="FFFFFF" w:themeColor="background1"/>
                <w:sz w:val="20"/>
                <w:szCs w:val="20"/>
              </w:rPr>
            </w:pPr>
            <w:r w:rsidRPr="00DF7AFE">
              <w:rPr>
                <w:rFonts w:ascii="Maiandra GD" w:hAnsi="Maiandra GD"/>
                <w:b/>
                <w:color w:val="FFFFFF" w:themeColor="background1"/>
                <w:sz w:val="20"/>
                <w:szCs w:val="20"/>
              </w:rPr>
              <w:t xml:space="preserve">  $    21,766,471.80</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Saldo inicial al 1º de enero de 201</w:t>
            </w:r>
            <w:r>
              <w:rPr>
                <w:rFonts w:ascii="Maiandra GD" w:hAnsi="Maiandra GD" w:cs="Arial"/>
                <w:bCs/>
                <w:sz w:val="20"/>
                <w:szCs w:val="20"/>
                <w:lang w:val="es-ES"/>
              </w:rPr>
              <w:t>3</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  </w:t>
            </w:r>
            <w:r w:rsidRPr="00DF7AFE">
              <w:rPr>
                <w:rFonts w:ascii="Maiandra GD" w:hAnsi="Maiandra GD"/>
                <w:sz w:val="20"/>
                <w:szCs w:val="20"/>
              </w:rPr>
              <w:t xml:space="preserve">    21,254,032.11</w:t>
            </w:r>
          </w:p>
        </w:tc>
      </w:tr>
      <w:tr w:rsidR="00DF7AFE" w:rsidRPr="00064A3A" w:rsidTr="00DF7AFE">
        <w:trPr>
          <w:trHeight w:val="340"/>
        </w:trPr>
        <w:tc>
          <w:tcPr>
            <w:tcW w:w="7403" w:type="dxa"/>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Ingresos en almacenes y bodegas</w:t>
            </w:r>
          </w:p>
        </w:tc>
        <w:tc>
          <w:tcPr>
            <w:tcW w:w="2369" w:type="dxa"/>
            <w:shd w:val="clear" w:color="auto" w:fill="auto"/>
            <w:vAlign w:val="center"/>
          </w:tcPr>
          <w:p w:rsidR="00DF7AFE" w:rsidRPr="00DF7AFE" w:rsidRDefault="00DF7AFE" w:rsidP="0020057A">
            <w:pPr>
              <w:jc w:val="right"/>
              <w:rPr>
                <w:rFonts w:ascii="Maiandra GD" w:hAnsi="Maiandra GD"/>
                <w:sz w:val="20"/>
                <w:szCs w:val="20"/>
              </w:rPr>
            </w:pPr>
            <w:r>
              <w:rPr>
                <w:rFonts w:ascii="Maiandra GD" w:hAnsi="Maiandra GD"/>
                <w:sz w:val="20"/>
                <w:szCs w:val="20"/>
              </w:rPr>
              <w:t xml:space="preserve">$   </w:t>
            </w:r>
            <w:r w:rsidRPr="00DF7AFE">
              <w:rPr>
                <w:rFonts w:ascii="Maiandra GD" w:hAnsi="Maiandra GD"/>
                <w:sz w:val="20"/>
                <w:szCs w:val="20"/>
              </w:rPr>
              <w:t xml:space="preserve">   11,697,437.32</w:t>
            </w:r>
          </w:p>
        </w:tc>
      </w:tr>
      <w:tr w:rsidR="00DF7AFE" w:rsidRPr="00064A3A" w:rsidTr="00DF7AFE">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DF7AFE" w:rsidRPr="006A513D" w:rsidRDefault="00DF7AFE" w:rsidP="0020057A">
            <w:pPr>
              <w:jc w:val="right"/>
              <w:rPr>
                <w:rFonts w:ascii="Maiandra GD" w:hAnsi="Maiandra GD" w:cs="Arial"/>
                <w:b/>
                <w:bCs/>
                <w:sz w:val="20"/>
                <w:szCs w:val="20"/>
                <w:lang w:val="es-ES"/>
              </w:rPr>
            </w:pPr>
            <w:r w:rsidRPr="006A513D">
              <w:rPr>
                <w:rFonts w:ascii="Maiandra GD" w:hAnsi="Maiandra GD" w:cs="Arial"/>
                <w:bCs/>
                <w:sz w:val="20"/>
                <w:szCs w:val="20"/>
                <w:lang w:val="es-ES"/>
              </w:rPr>
              <w:t>Egresos en almacenes y bodegas</w:t>
            </w:r>
          </w:p>
        </w:tc>
        <w:tc>
          <w:tcPr>
            <w:tcW w:w="2369" w:type="dxa"/>
            <w:tcBorders>
              <w:top w:val="single" w:sz="8" w:space="0" w:color="4F81BD"/>
              <w:bottom w:val="single" w:sz="8" w:space="0" w:color="4F81BD"/>
              <w:right w:val="single" w:sz="8" w:space="0" w:color="4F81BD"/>
            </w:tcBorders>
            <w:shd w:val="clear" w:color="auto" w:fill="auto"/>
            <w:vAlign w:val="center"/>
          </w:tcPr>
          <w:p w:rsidR="00DF7AFE" w:rsidRPr="00DF7AFE" w:rsidRDefault="00DF7AFE" w:rsidP="00DF7AFE">
            <w:pPr>
              <w:jc w:val="right"/>
              <w:rPr>
                <w:rFonts w:ascii="Maiandra GD" w:hAnsi="Maiandra GD"/>
                <w:sz w:val="20"/>
                <w:szCs w:val="20"/>
              </w:rPr>
            </w:pPr>
            <w:r>
              <w:rPr>
                <w:rFonts w:ascii="Maiandra GD" w:hAnsi="Maiandra GD" w:cs="Arial"/>
                <w:bCs/>
                <w:sz w:val="20"/>
                <w:szCs w:val="20"/>
                <w:lang w:val="es-ES"/>
              </w:rPr>
              <w:t xml:space="preserve">     $  </w:t>
            </w:r>
            <w:r w:rsidRPr="00DF7AFE">
              <w:rPr>
                <w:rFonts w:ascii="Maiandra GD" w:hAnsi="Maiandra GD" w:cs="Arial"/>
                <w:bCs/>
                <w:sz w:val="20"/>
                <w:szCs w:val="20"/>
                <w:lang w:val="es-ES"/>
              </w:rPr>
              <w:t xml:space="preserve">    11,184,997.63</w:t>
            </w:r>
          </w:p>
        </w:tc>
      </w:tr>
    </w:tbl>
    <w:p w:rsidR="00DF7AFE" w:rsidRPr="00064A3A" w:rsidRDefault="00DF7AFE" w:rsidP="00DF7AFE">
      <w:pPr>
        <w:jc w:val="both"/>
        <w:rPr>
          <w:rFonts w:ascii="Maiandra GD" w:hAnsi="Maiandra GD" w:cs="Arial"/>
          <w:bCs/>
          <w:sz w:val="16"/>
          <w:szCs w:val="20"/>
          <w:lang w:val="es-ES"/>
        </w:rPr>
      </w:pPr>
    </w:p>
    <w:p w:rsidR="0020057A" w:rsidRPr="0020057A" w:rsidRDefault="0020057A" w:rsidP="00DF7AFE">
      <w:pPr>
        <w:jc w:val="both"/>
        <w:rPr>
          <w:rFonts w:ascii="Maiandra GD" w:hAnsi="Maiandra GD" w:cs="Arial"/>
          <w:bCs/>
          <w:sz w:val="16"/>
          <w:szCs w:val="16"/>
          <w:lang w:val="es-ES"/>
        </w:rPr>
      </w:pPr>
      <w:r>
        <w:rPr>
          <w:rFonts w:ascii="Maiandra GD" w:hAnsi="Maiandra GD" w:cs="Arial"/>
          <w:bCs/>
          <w:sz w:val="16"/>
          <w:szCs w:val="16"/>
          <w:lang w:val="es-ES"/>
        </w:rPr>
        <w:t xml:space="preserve">11/ </w:t>
      </w:r>
      <w:r w:rsidRPr="0020057A">
        <w:rPr>
          <w:rFonts w:ascii="Maiandra GD" w:hAnsi="Maiandra GD" w:cs="Arial"/>
          <w:bCs/>
          <w:sz w:val="16"/>
          <w:szCs w:val="16"/>
          <w:lang w:val="es-ES"/>
        </w:rPr>
        <w:t>Para efectos de desarrollar el proceso de consolidación anual, se efectuó la agregación de la información financiera contable  institucional recibida al final del ejercicio financiero fiscal, cumpliendo así con lo estipulado en la Constitución de la República respecto a la presentación del Informe de la Gestión Financiera del Estado. Así mismo según el subsistema de Contabilidad Gubernamental  del Sistema de Administración Financiero Integrado (SAFI), este registrará los recursos y obligaciones en el momento que se generen independientemente de la  percepción o pago de  dinero, y siempre  que  sea  posible cuantificarlos objetivamente.</w:t>
      </w:r>
    </w:p>
    <w:p w:rsidR="00DF7AFE" w:rsidRPr="00524921" w:rsidRDefault="00DF7AFE" w:rsidP="00DF7AFE">
      <w:pPr>
        <w:jc w:val="both"/>
        <w:rPr>
          <w:rFonts w:ascii="Tw Cen MT" w:hAnsi="Tw Cen MT" w:cs="Arial"/>
          <w:b/>
          <w:color w:val="365F91"/>
          <w:sz w:val="28"/>
          <w:szCs w:val="20"/>
          <w:lang w:val="es-ES"/>
        </w:rPr>
      </w:pPr>
      <w:r w:rsidRPr="00524921">
        <w:rPr>
          <w:rFonts w:ascii="Tw Cen MT" w:hAnsi="Tw Cen MT" w:cs="Arial"/>
          <w:b/>
          <w:color w:val="365F91"/>
          <w:sz w:val="28"/>
          <w:szCs w:val="20"/>
          <w:lang w:val="es-ES"/>
        </w:rPr>
        <w:lastRenderedPageBreak/>
        <w:t>GESTIÓN FINANCIERA</w:t>
      </w:r>
    </w:p>
    <w:p w:rsidR="00DF7AFE" w:rsidRPr="00064A3A" w:rsidRDefault="00DF7AFE" w:rsidP="00DF7AFE">
      <w:pPr>
        <w:jc w:val="both"/>
        <w:rPr>
          <w:rFonts w:ascii="Arial" w:hAnsi="Arial" w:cs="Arial"/>
          <w:sz w:val="18"/>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Las Unidades Financieras Institucionales son las responsables de la administración de los recursos aprobados, esto de acuerdo a los fines y propósitos establecidos en los presupuestos correspondientes. Dichas unidades también administran el Sistema de Administración Financiera Integrado (SAFI).</w:t>
      </w:r>
    </w:p>
    <w:p w:rsidR="0020057A" w:rsidRPr="0020057A" w:rsidRDefault="0020057A" w:rsidP="0020057A">
      <w:pPr>
        <w:jc w:val="both"/>
        <w:rPr>
          <w:rFonts w:ascii="Maiandra GD" w:hAnsi="Maiandra GD" w:cs="Arial"/>
          <w:sz w:val="20"/>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Con el objetivo de crear una administración transparente y eficiente, en el uso de los recursos públicos, se informa que el presupuesto votado para el año 2014 fue de $120,083,090.00, con aprobación del Ministerio de Hacienda y fue reforzado con $ 11,333,332.24 para el presupuesto ordinario,  producto de fondos transferidos para el financiamiento y desarrollo de diversos proyectos de inversión relacionados a construcción y mejoras de sistemas de acueductos y alcantarillados a nivel nacional y por excedente de recursos propios para financiar energía eléctrica. Además se incorporaron $ 846,681.00  correspondientes al Presupuesto Extraordinario de Inversión Social – PEIS – en concepto de saldo de ejercicios anteriores  para un total incorporado de  $ 12</w:t>
      </w:r>
      <w:proofErr w:type="gramStart"/>
      <w:r w:rsidRPr="0020057A">
        <w:rPr>
          <w:rFonts w:ascii="Maiandra GD" w:hAnsi="Maiandra GD" w:cs="Arial"/>
          <w:sz w:val="20"/>
          <w:szCs w:val="18"/>
        </w:rPr>
        <w:t>,180,013.24</w:t>
      </w:r>
      <w:proofErr w:type="gramEnd"/>
      <w:r w:rsidRPr="0020057A">
        <w:rPr>
          <w:rFonts w:ascii="Maiandra GD" w:hAnsi="Maiandra GD" w:cs="Arial"/>
          <w:sz w:val="20"/>
          <w:szCs w:val="18"/>
        </w:rPr>
        <w:t>. Del total del presupuesto, $36,429,519.18 corresponden a gastos devengados en concepto de Energía Eléctrica y otros gastos colaterales relacionados con la misma y $89,831,494.76 se dispusieron para cubrir los otros rubros de egresos del ejercicio fiscal 2014.</w:t>
      </w:r>
    </w:p>
    <w:p w:rsidR="0020057A" w:rsidRPr="0020057A" w:rsidRDefault="0020057A" w:rsidP="0020057A">
      <w:pPr>
        <w:jc w:val="both"/>
        <w:rPr>
          <w:rFonts w:ascii="Maiandra GD" w:hAnsi="Maiandra GD" w:cs="Arial"/>
          <w:sz w:val="20"/>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Del total  para el ejercicio 2014 se ejecutaron $ 126</w:t>
      </w:r>
      <w:proofErr w:type="gramStart"/>
      <w:r w:rsidRPr="0020057A">
        <w:rPr>
          <w:rFonts w:ascii="Maiandra GD" w:hAnsi="Maiandra GD" w:cs="Arial"/>
          <w:sz w:val="20"/>
          <w:szCs w:val="18"/>
        </w:rPr>
        <w:t>,261,013.94</w:t>
      </w:r>
      <w:proofErr w:type="gramEnd"/>
      <w:r w:rsidRPr="0020057A">
        <w:rPr>
          <w:rFonts w:ascii="Maiandra GD" w:hAnsi="Maiandra GD" w:cs="Arial"/>
          <w:sz w:val="20"/>
          <w:szCs w:val="18"/>
        </w:rPr>
        <w:t xml:space="preserve"> que representan el  95.5 % del presupuesto total modificado por $ 132,263,103.24. </w:t>
      </w:r>
    </w:p>
    <w:p w:rsidR="0020057A" w:rsidRPr="0020057A" w:rsidRDefault="0020057A" w:rsidP="0020057A">
      <w:pPr>
        <w:jc w:val="both"/>
        <w:rPr>
          <w:rFonts w:ascii="Maiandra GD" w:hAnsi="Maiandra GD" w:cs="Arial"/>
          <w:sz w:val="20"/>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Al analizar la ejecución del presupuesto por Unidades Presupuestarias para dicho ejercicio, se presenta el siguiente comportamiento: Dirección y Administración Institucional $ 21,658,834.31; Servicio de la Deuda Interna  $ 3,379,244.84;  Comercialización  $ 9,346,144.26;  Producción,  Distribución y  Saneamiento         $ 80,184,670.11; Inversión $ 10,845,439.42; Inversiones en Desarrollo Infraestructura Hidráulica (PEIS)           $ 846,681.00.</w:t>
      </w:r>
    </w:p>
    <w:p w:rsidR="0020057A" w:rsidRPr="0020057A" w:rsidRDefault="0020057A" w:rsidP="0020057A">
      <w:pPr>
        <w:jc w:val="both"/>
        <w:rPr>
          <w:rFonts w:ascii="Maiandra GD" w:hAnsi="Maiandra GD" w:cs="Arial"/>
          <w:sz w:val="20"/>
          <w:szCs w:val="18"/>
        </w:rPr>
      </w:pPr>
    </w:p>
    <w:p w:rsidR="00DF7AFE" w:rsidRPr="00064A3A" w:rsidRDefault="0020057A" w:rsidP="0020057A">
      <w:pPr>
        <w:jc w:val="both"/>
        <w:rPr>
          <w:rFonts w:ascii="Tw Cen MT" w:hAnsi="Tw Cen MT" w:cs="Arial"/>
          <w:b/>
          <w:color w:val="365F91"/>
          <w:sz w:val="28"/>
          <w:szCs w:val="20"/>
          <w:lang w:val="es-ES"/>
        </w:rPr>
      </w:pPr>
      <w:r>
        <w:rPr>
          <w:rFonts w:ascii="Maiandra GD" w:hAnsi="Maiandra GD" w:cs="Arial"/>
          <w:sz w:val="20"/>
          <w:szCs w:val="18"/>
        </w:rPr>
        <w:t xml:space="preserve">En la gráfica </w:t>
      </w:r>
      <w:r w:rsidR="00242D60">
        <w:rPr>
          <w:rFonts w:ascii="Maiandra GD" w:hAnsi="Maiandra GD" w:cs="Arial"/>
          <w:sz w:val="20"/>
          <w:szCs w:val="18"/>
        </w:rPr>
        <w:t>N</w:t>
      </w:r>
      <w:r>
        <w:rPr>
          <w:rFonts w:ascii="Maiandra GD" w:hAnsi="Maiandra GD" w:cs="Arial"/>
          <w:sz w:val="20"/>
          <w:szCs w:val="18"/>
        </w:rPr>
        <w:t xml:space="preserve">o. </w:t>
      </w:r>
      <w:r w:rsidR="00914566">
        <w:rPr>
          <w:rFonts w:ascii="Maiandra GD" w:hAnsi="Maiandra GD" w:cs="Arial"/>
          <w:sz w:val="20"/>
          <w:szCs w:val="18"/>
        </w:rPr>
        <w:t>1</w:t>
      </w:r>
      <w:r w:rsidR="00335411">
        <w:rPr>
          <w:rFonts w:ascii="Maiandra GD" w:hAnsi="Maiandra GD" w:cs="Arial"/>
          <w:sz w:val="20"/>
          <w:szCs w:val="18"/>
        </w:rPr>
        <w:t>8</w:t>
      </w:r>
      <w:r w:rsidRPr="0020057A">
        <w:rPr>
          <w:rFonts w:ascii="Maiandra GD" w:hAnsi="Maiandra GD" w:cs="Arial"/>
          <w:sz w:val="20"/>
          <w:szCs w:val="18"/>
        </w:rPr>
        <w:t xml:space="preserve"> se observa el comportamiento de la ejecución del presupuesto de ANDA por unidades presupuestarias y en el cuadro No. 10 se presenta comparativamente el presupuesto disponible para el ejercicio y el gasto real ejecutado por Unidad presupuestaria durante el año 2014</w:t>
      </w:r>
      <w:r w:rsidR="00DF7AFE" w:rsidRPr="00064A3A">
        <w:rPr>
          <w:rFonts w:ascii="Maiandra GD" w:hAnsi="Maiandra GD" w:cs="Arial"/>
          <w:sz w:val="20"/>
          <w:szCs w:val="18"/>
        </w:rPr>
        <w:t>.</w:t>
      </w:r>
    </w:p>
    <w:p w:rsidR="00DF7AFE" w:rsidRPr="006A513D" w:rsidRDefault="00DF7AFE" w:rsidP="00DF7AFE">
      <w:pPr>
        <w:jc w:val="both"/>
        <w:rPr>
          <w:rFonts w:ascii="Calibri" w:hAnsi="Calibri" w:cs="Arial"/>
          <w:color w:val="365F91"/>
          <w:sz w:val="20"/>
          <w:szCs w:val="20"/>
          <w:lang w:val="es-ES"/>
        </w:rPr>
      </w:pPr>
      <w:r w:rsidRPr="00064A3A">
        <w:rPr>
          <w:rFonts w:ascii="Maiandra GD" w:hAnsi="Maiandra GD" w:cs="Arial"/>
          <w:sz w:val="20"/>
          <w:szCs w:val="18"/>
        </w:rPr>
        <w:t>.</w:t>
      </w:r>
    </w:p>
    <w:p w:rsidR="00DF7AFE" w:rsidRPr="006A513D" w:rsidRDefault="00DF7AFE" w:rsidP="00DF7AFE">
      <w:pPr>
        <w:jc w:val="both"/>
        <w:rPr>
          <w:rFonts w:ascii="Calibri" w:hAnsi="Calibri" w:cs="Arial"/>
          <w:color w:val="365F91"/>
          <w:sz w:val="20"/>
          <w:szCs w:val="20"/>
          <w:lang w:val="es-ES"/>
        </w:rPr>
      </w:pPr>
    </w:p>
    <w:p w:rsidR="00DF7AFE" w:rsidRPr="00064A3A" w:rsidRDefault="0020057A" w:rsidP="00DF7AFE">
      <w:pPr>
        <w:jc w:val="center"/>
        <w:rPr>
          <w:rFonts w:ascii="Tw Cen MT" w:hAnsi="Tw Cen MT" w:cs="Arial"/>
          <w:b/>
          <w:sz w:val="22"/>
          <w:szCs w:val="18"/>
        </w:rPr>
      </w:pPr>
      <w:r>
        <w:rPr>
          <w:rFonts w:ascii="Tw Cen MT" w:hAnsi="Tw Cen MT" w:cs="Arial"/>
          <w:b/>
          <w:sz w:val="22"/>
          <w:szCs w:val="18"/>
        </w:rPr>
        <w:t xml:space="preserve">GRÁFICA No. </w:t>
      </w:r>
      <w:r w:rsidR="005A0227">
        <w:rPr>
          <w:rFonts w:ascii="Tw Cen MT" w:hAnsi="Tw Cen MT" w:cs="Arial"/>
          <w:b/>
          <w:sz w:val="22"/>
          <w:szCs w:val="18"/>
        </w:rPr>
        <w:t>18</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PRESUPUESTO EJECUTADO, AÑO 201</w:t>
      </w:r>
      <w:r w:rsidR="0020057A">
        <w:rPr>
          <w:rFonts w:ascii="Tw Cen MT" w:hAnsi="Tw Cen MT" w:cs="Arial"/>
          <w:sz w:val="20"/>
          <w:szCs w:val="18"/>
        </w:rPr>
        <w:t>4</w:t>
      </w:r>
    </w:p>
    <w:p w:rsidR="00DF7AFE" w:rsidRPr="006A513D" w:rsidRDefault="00DF7AFE" w:rsidP="00DF7AFE">
      <w:pPr>
        <w:jc w:val="both"/>
        <w:rPr>
          <w:rFonts w:ascii="Calibri" w:hAnsi="Calibri" w:cs="Arial"/>
          <w:color w:val="365F91"/>
          <w:sz w:val="20"/>
          <w:szCs w:val="20"/>
          <w:lang w:val="es-ES"/>
        </w:rPr>
      </w:pPr>
    </w:p>
    <w:p w:rsidR="00DF7AFE" w:rsidRPr="006A513D" w:rsidRDefault="0020057A" w:rsidP="00DF7AFE">
      <w:pPr>
        <w:jc w:val="both"/>
        <w:rPr>
          <w:rFonts w:ascii="Calibri" w:hAnsi="Calibri" w:cs="Arial"/>
          <w:color w:val="365F91"/>
          <w:sz w:val="20"/>
          <w:szCs w:val="20"/>
          <w:lang w:val="es-ES"/>
        </w:rPr>
      </w:pPr>
      <w:r w:rsidRPr="002F327B">
        <w:rPr>
          <w:noProof/>
          <w:highlight w:val="lightGray"/>
          <w:lang w:eastAsia="es-SV"/>
        </w:rPr>
        <w:drawing>
          <wp:anchor distT="0" distB="0" distL="114300" distR="114300" simplePos="0" relativeHeight="251958784" behindDoc="0" locked="0" layoutInCell="1" allowOverlap="1" wp14:anchorId="6DAA0264" wp14:editId="2E2AB9E7">
            <wp:simplePos x="0" y="0"/>
            <wp:positionH relativeFrom="margin">
              <wp:posOffset>781685</wp:posOffset>
            </wp:positionH>
            <wp:positionV relativeFrom="margin">
              <wp:posOffset>5210810</wp:posOffset>
            </wp:positionV>
            <wp:extent cx="4448175" cy="2762250"/>
            <wp:effectExtent l="0" t="0" r="9525" b="19050"/>
            <wp:wrapSquare wrapText="bothSides"/>
            <wp:docPr id="297" name="Gráfico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064A3A" w:rsidRDefault="00DF7AFE" w:rsidP="00DF7AFE">
      <w:pPr>
        <w:jc w:val="center"/>
        <w:rPr>
          <w:rFonts w:ascii="Tw Cen MT" w:hAnsi="Tw Cen MT" w:cs="Arial"/>
          <w:b/>
          <w:sz w:val="22"/>
          <w:szCs w:val="18"/>
        </w:rPr>
      </w:pPr>
      <w:r w:rsidRPr="00064A3A">
        <w:rPr>
          <w:rFonts w:ascii="Tw Cen MT" w:hAnsi="Tw Cen MT" w:cs="Arial"/>
          <w:b/>
          <w:sz w:val="22"/>
          <w:szCs w:val="18"/>
        </w:rPr>
        <w:lastRenderedPageBreak/>
        <w:t>CUADRO No. 10</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ESTRUCTURA DEL PRESUPUESTO ASIGNADO Y REAL EJECUTADO</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AÑO 201</w:t>
      </w:r>
      <w:r w:rsidR="0020057A">
        <w:rPr>
          <w:rFonts w:ascii="Tw Cen MT" w:hAnsi="Tw Cen MT" w:cs="Arial"/>
          <w:sz w:val="20"/>
          <w:szCs w:val="18"/>
        </w:rPr>
        <w:t>4</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(EN DÓLARES)</w:t>
      </w:r>
    </w:p>
    <w:p w:rsidR="00DF7AFE" w:rsidRPr="006A513D" w:rsidRDefault="00DF7AFE" w:rsidP="00DF7AFE">
      <w:pPr>
        <w:jc w:val="both"/>
        <w:rPr>
          <w:rFonts w:ascii="Calibri" w:hAnsi="Calibri" w:cs="Arial"/>
          <w:color w:val="365F91"/>
          <w:sz w:val="20"/>
          <w:szCs w:val="20"/>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60" w:firstRow="1" w:lastRow="1" w:firstColumn="0" w:lastColumn="0" w:noHBand="0" w:noVBand="1"/>
      </w:tblPr>
      <w:tblGrid>
        <w:gridCol w:w="3945"/>
        <w:gridCol w:w="1607"/>
        <w:gridCol w:w="1546"/>
        <w:gridCol w:w="1193"/>
        <w:gridCol w:w="1557"/>
      </w:tblGrid>
      <w:tr w:rsidR="00DF7AFE" w:rsidRPr="00064A3A" w:rsidTr="0020057A">
        <w:trPr>
          <w:trHeight w:val="405"/>
        </w:trPr>
        <w:tc>
          <w:tcPr>
            <w:tcW w:w="3945"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color w:val="FFFFFF"/>
                <w:sz w:val="20"/>
                <w:szCs w:val="20"/>
                <w:lang w:val="es-ES"/>
              </w:rPr>
              <w:t>UNIDAD PRESUPUESTARIA</w:t>
            </w:r>
          </w:p>
        </w:tc>
        <w:tc>
          <w:tcPr>
            <w:tcW w:w="3153"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color w:val="FFFFFF"/>
                <w:sz w:val="18"/>
                <w:szCs w:val="20"/>
                <w:lang w:val="es-ES"/>
              </w:rPr>
              <w:t>PRESUPUESTO</w:t>
            </w:r>
          </w:p>
        </w:tc>
        <w:tc>
          <w:tcPr>
            <w:tcW w:w="1193"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 DE EJECUCIÓN</w:t>
            </w:r>
          </w:p>
        </w:tc>
        <w:tc>
          <w:tcPr>
            <w:tcW w:w="1557"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DIFERENCIA (SALDO)</w:t>
            </w:r>
          </w:p>
        </w:tc>
      </w:tr>
      <w:tr w:rsidR="00DF7AFE" w:rsidRPr="00064A3A" w:rsidTr="0020057A">
        <w:trPr>
          <w:trHeight w:val="435"/>
        </w:trPr>
        <w:tc>
          <w:tcPr>
            <w:tcW w:w="3945" w:type="dxa"/>
            <w:vMerge/>
            <w:shd w:val="clear" w:color="auto" w:fill="B9CCE5"/>
            <w:vAlign w:val="bottom"/>
          </w:tcPr>
          <w:p w:rsidR="00DF7AFE" w:rsidRPr="006A513D" w:rsidRDefault="00DF7AFE" w:rsidP="0020057A">
            <w:pPr>
              <w:jc w:val="center"/>
              <w:rPr>
                <w:rFonts w:ascii="Maiandra GD" w:hAnsi="Maiandra GD" w:cs="Arial"/>
                <w:b/>
                <w:color w:val="FFFFFF"/>
                <w:sz w:val="18"/>
                <w:szCs w:val="20"/>
                <w:lang w:val="es-ES"/>
              </w:rPr>
            </w:pPr>
          </w:p>
        </w:tc>
        <w:tc>
          <w:tcPr>
            <w:tcW w:w="1607" w:type="dxa"/>
            <w:tcBorders>
              <w:top w:val="single" w:sz="4" w:space="0" w:color="FFFFFF"/>
            </w:tcBorders>
            <w:shd w:val="clear" w:color="auto" w:fill="4F81BD"/>
            <w:vAlign w:val="bottom"/>
          </w:tcPr>
          <w:p w:rsidR="00DF7AFE" w:rsidRPr="006A513D" w:rsidRDefault="00DF7AFE" w:rsidP="0020057A">
            <w:pPr>
              <w:jc w:val="center"/>
              <w:rPr>
                <w:rFonts w:ascii="Maiandra GD" w:hAnsi="Maiandra GD" w:cs="Arial"/>
                <w:b/>
                <w:color w:val="FFFFFF"/>
                <w:sz w:val="18"/>
                <w:szCs w:val="20"/>
                <w:lang w:val="es-ES"/>
              </w:rPr>
            </w:pPr>
            <w:r w:rsidRPr="006A513D">
              <w:rPr>
                <w:rFonts w:ascii="Maiandra GD" w:hAnsi="Maiandra GD" w:cs="Arial"/>
                <w:b/>
                <w:color w:val="FFFFFF"/>
                <w:sz w:val="18"/>
                <w:szCs w:val="20"/>
                <w:lang w:val="es-ES"/>
              </w:rPr>
              <w:t>DISPONIBLE PARA EL EJERCICIO</w:t>
            </w:r>
          </w:p>
        </w:tc>
        <w:tc>
          <w:tcPr>
            <w:tcW w:w="1546" w:type="dxa"/>
            <w:tcBorders>
              <w:top w:val="single" w:sz="4" w:space="0" w:color="FFFFFF"/>
            </w:tcBorders>
            <w:shd w:val="clear" w:color="auto" w:fill="4F81BD"/>
            <w:vAlign w:val="center"/>
          </w:tcPr>
          <w:p w:rsidR="00DF7AFE" w:rsidRPr="006A513D" w:rsidRDefault="00DF7AFE" w:rsidP="0020057A">
            <w:pPr>
              <w:jc w:val="center"/>
              <w:rPr>
                <w:rFonts w:ascii="Maiandra GD" w:hAnsi="Maiandra GD" w:cs="Arial"/>
                <w:b/>
                <w:color w:val="FFFFFF"/>
                <w:sz w:val="18"/>
                <w:szCs w:val="20"/>
                <w:lang w:val="es-ES"/>
              </w:rPr>
            </w:pPr>
            <w:r w:rsidRPr="006A513D">
              <w:rPr>
                <w:rFonts w:ascii="Maiandra GD" w:hAnsi="Maiandra GD" w:cs="Arial"/>
                <w:b/>
                <w:color w:val="FFFFFF"/>
                <w:sz w:val="18"/>
                <w:szCs w:val="20"/>
                <w:lang w:val="es-ES"/>
              </w:rPr>
              <w:t>EJECUTADO</w:t>
            </w:r>
          </w:p>
        </w:tc>
        <w:tc>
          <w:tcPr>
            <w:tcW w:w="1193" w:type="dxa"/>
            <w:vMerge/>
            <w:shd w:val="clear" w:color="auto" w:fill="B9CCE5"/>
            <w:vAlign w:val="bottom"/>
          </w:tcPr>
          <w:p w:rsidR="00DF7AFE" w:rsidRPr="006A513D" w:rsidRDefault="00DF7AFE" w:rsidP="0020057A">
            <w:pPr>
              <w:jc w:val="center"/>
              <w:rPr>
                <w:rFonts w:ascii="Calibri" w:hAnsi="Calibri" w:cs="Arial"/>
                <w:sz w:val="20"/>
                <w:szCs w:val="20"/>
                <w:lang w:val="es-ES"/>
              </w:rPr>
            </w:pPr>
          </w:p>
        </w:tc>
        <w:tc>
          <w:tcPr>
            <w:tcW w:w="1557" w:type="dxa"/>
            <w:vMerge/>
            <w:shd w:val="clear" w:color="auto" w:fill="B9CCE5"/>
            <w:vAlign w:val="bottom"/>
          </w:tcPr>
          <w:p w:rsidR="00DF7AFE" w:rsidRPr="006A513D" w:rsidRDefault="00DF7AFE" w:rsidP="0020057A">
            <w:pPr>
              <w:jc w:val="center"/>
              <w:rPr>
                <w:rFonts w:ascii="Calibri" w:hAnsi="Calibri" w:cs="Arial"/>
                <w:sz w:val="20"/>
                <w:szCs w:val="20"/>
                <w:lang w:val="es-ES"/>
              </w:rPr>
            </w:pPr>
          </w:p>
        </w:tc>
      </w:tr>
      <w:tr w:rsidR="0020057A" w:rsidRPr="00064A3A" w:rsidTr="0020057A">
        <w:trPr>
          <w:trHeight w:val="397"/>
        </w:trPr>
        <w:tc>
          <w:tcPr>
            <w:tcW w:w="3945" w:type="dxa"/>
            <w:shd w:val="clear" w:color="auto" w:fill="auto"/>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01- Dirección y Administración Institucional</w:t>
            </w:r>
          </w:p>
        </w:tc>
        <w:tc>
          <w:tcPr>
            <w:tcW w:w="160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21,902,312.66</w:t>
            </w:r>
          </w:p>
        </w:tc>
        <w:tc>
          <w:tcPr>
            <w:tcW w:w="1546"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21,658,834.31</w:t>
            </w:r>
          </w:p>
        </w:tc>
        <w:tc>
          <w:tcPr>
            <w:tcW w:w="1193"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98.9</w:t>
            </w:r>
          </w:p>
        </w:tc>
        <w:tc>
          <w:tcPr>
            <w:tcW w:w="155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243,478.35</w:t>
            </w:r>
          </w:p>
        </w:tc>
      </w:tr>
      <w:tr w:rsidR="0020057A" w:rsidRPr="00064A3A" w:rsidTr="0020057A">
        <w:trPr>
          <w:trHeight w:val="397"/>
        </w:trPr>
        <w:tc>
          <w:tcPr>
            <w:tcW w:w="3945" w:type="dxa"/>
            <w:shd w:val="clear" w:color="auto" w:fill="B9CCE5"/>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02- Servicio de la Deuda Interna</w:t>
            </w:r>
          </w:p>
        </w:tc>
        <w:tc>
          <w:tcPr>
            <w:tcW w:w="160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3,379,420.29</w:t>
            </w:r>
          </w:p>
        </w:tc>
        <w:tc>
          <w:tcPr>
            <w:tcW w:w="1546"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3,379,244.84</w:t>
            </w:r>
          </w:p>
        </w:tc>
        <w:tc>
          <w:tcPr>
            <w:tcW w:w="1193"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99.9</w:t>
            </w:r>
          </w:p>
        </w:tc>
        <w:tc>
          <w:tcPr>
            <w:tcW w:w="155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175.45</w:t>
            </w:r>
          </w:p>
        </w:tc>
      </w:tr>
      <w:tr w:rsidR="0020057A" w:rsidRPr="00064A3A" w:rsidTr="0020057A">
        <w:trPr>
          <w:trHeight w:val="397"/>
        </w:trPr>
        <w:tc>
          <w:tcPr>
            <w:tcW w:w="3945" w:type="dxa"/>
            <w:shd w:val="clear" w:color="auto" w:fill="auto"/>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03- Comercialización</w:t>
            </w:r>
          </w:p>
        </w:tc>
        <w:tc>
          <w:tcPr>
            <w:tcW w:w="160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9,408,123.75</w:t>
            </w:r>
          </w:p>
        </w:tc>
        <w:tc>
          <w:tcPr>
            <w:tcW w:w="1546"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9,346,144.26</w:t>
            </w:r>
          </w:p>
        </w:tc>
        <w:tc>
          <w:tcPr>
            <w:tcW w:w="1193"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99.3</w:t>
            </w:r>
          </w:p>
        </w:tc>
        <w:tc>
          <w:tcPr>
            <w:tcW w:w="155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61,979.49</w:t>
            </w:r>
          </w:p>
        </w:tc>
      </w:tr>
      <w:tr w:rsidR="0020057A" w:rsidRPr="00064A3A" w:rsidTr="0020057A">
        <w:trPr>
          <w:trHeight w:val="397"/>
        </w:trPr>
        <w:tc>
          <w:tcPr>
            <w:tcW w:w="3945" w:type="dxa"/>
            <w:shd w:val="clear" w:color="auto" w:fill="B9CCE5"/>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04- Producción, Distribución y Saneamiento</w:t>
            </w:r>
          </w:p>
        </w:tc>
        <w:tc>
          <w:tcPr>
            <w:tcW w:w="1607" w:type="dxa"/>
            <w:shd w:val="clear" w:color="auto" w:fill="B9CCE5"/>
            <w:vAlign w:val="center"/>
          </w:tcPr>
          <w:p w:rsidR="0020057A" w:rsidRPr="00C5144E" w:rsidRDefault="0020057A" w:rsidP="0020057A">
            <w:pPr>
              <w:rPr>
                <w:rFonts w:ascii="Maiandra GD" w:hAnsi="Maiandra GD" w:cs="Arial"/>
                <w:bCs/>
                <w:sz w:val="18"/>
                <w:szCs w:val="20"/>
                <w:lang w:val="es-ES"/>
              </w:rPr>
            </w:pPr>
            <w:r w:rsidRPr="00C5144E">
              <w:rPr>
                <w:rFonts w:ascii="Maiandra GD" w:hAnsi="Maiandra GD" w:cs="Arial"/>
                <w:bCs/>
                <w:sz w:val="18"/>
                <w:szCs w:val="20"/>
                <w:lang w:val="es-ES"/>
              </w:rPr>
              <w:t xml:space="preserve">   81,507,953.22</w:t>
            </w:r>
          </w:p>
        </w:tc>
        <w:tc>
          <w:tcPr>
            <w:tcW w:w="1546"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80,184,670.11</w:t>
            </w:r>
          </w:p>
        </w:tc>
        <w:tc>
          <w:tcPr>
            <w:tcW w:w="1193"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98.4</w:t>
            </w:r>
          </w:p>
        </w:tc>
        <w:tc>
          <w:tcPr>
            <w:tcW w:w="155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1,323,283.11</w:t>
            </w:r>
          </w:p>
        </w:tc>
      </w:tr>
      <w:tr w:rsidR="0020057A" w:rsidRPr="00064A3A" w:rsidTr="0020057A">
        <w:trPr>
          <w:trHeight w:val="397"/>
        </w:trPr>
        <w:tc>
          <w:tcPr>
            <w:tcW w:w="3945" w:type="dxa"/>
            <w:shd w:val="clear" w:color="auto" w:fill="auto"/>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05- Inversión</w:t>
            </w:r>
          </w:p>
        </w:tc>
        <w:tc>
          <w:tcPr>
            <w:tcW w:w="160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15,218,412.32</w:t>
            </w:r>
          </w:p>
        </w:tc>
        <w:tc>
          <w:tcPr>
            <w:tcW w:w="1546"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10,845,439.42</w:t>
            </w:r>
          </w:p>
        </w:tc>
        <w:tc>
          <w:tcPr>
            <w:tcW w:w="1193"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71.3</w:t>
            </w:r>
          </w:p>
        </w:tc>
        <w:tc>
          <w:tcPr>
            <w:tcW w:w="1557" w:type="dxa"/>
            <w:shd w:val="clear" w:color="auto" w:fill="auto"/>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4,372,972.90</w:t>
            </w:r>
          </w:p>
        </w:tc>
      </w:tr>
      <w:tr w:rsidR="0020057A" w:rsidRPr="00064A3A" w:rsidTr="0020057A">
        <w:trPr>
          <w:trHeight w:val="397"/>
        </w:trPr>
        <w:tc>
          <w:tcPr>
            <w:tcW w:w="3945" w:type="dxa"/>
            <w:shd w:val="clear" w:color="auto" w:fill="B9CCE5"/>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06- Rehabilitación y Reconstrucción de Sistemas de Acueductos y Alcantarillados</w:t>
            </w:r>
          </w:p>
        </w:tc>
        <w:tc>
          <w:tcPr>
            <w:tcW w:w="160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100.00</w:t>
            </w:r>
          </w:p>
        </w:tc>
        <w:tc>
          <w:tcPr>
            <w:tcW w:w="1546"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0.00</w:t>
            </w:r>
          </w:p>
        </w:tc>
        <w:tc>
          <w:tcPr>
            <w:tcW w:w="1193"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0.0</w:t>
            </w:r>
          </w:p>
        </w:tc>
        <w:tc>
          <w:tcPr>
            <w:tcW w:w="155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100.00</w:t>
            </w:r>
          </w:p>
        </w:tc>
      </w:tr>
      <w:tr w:rsidR="0020057A" w:rsidRPr="00064A3A" w:rsidTr="0020057A">
        <w:trPr>
          <w:trHeight w:val="397"/>
        </w:trPr>
        <w:tc>
          <w:tcPr>
            <w:tcW w:w="3945" w:type="dxa"/>
            <w:shd w:val="clear" w:color="auto" w:fill="B9CCE5"/>
            <w:vAlign w:val="center"/>
          </w:tcPr>
          <w:p w:rsidR="0020057A" w:rsidRPr="006A513D" w:rsidRDefault="0020057A" w:rsidP="0020057A">
            <w:pPr>
              <w:rPr>
                <w:rFonts w:ascii="Maiandra GD" w:hAnsi="Maiandra GD" w:cs="Arial"/>
                <w:sz w:val="20"/>
                <w:szCs w:val="20"/>
                <w:lang w:val="es-ES"/>
              </w:rPr>
            </w:pPr>
            <w:r>
              <w:rPr>
                <w:rFonts w:ascii="Maiandra GD" w:hAnsi="Maiandra GD" w:cs="Arial"/>
                <w:sz w:val="20"/>
                <w:szCs w:val="20"/>
                <w:lang w:val="es-ES"/>
              </w:rPr>
              <w:t>07- Programa Territorios de Progreso</w:t>
            </w:r>
          </w:p>
        </w:tc>
        <w:tc>
          <w:tcPr>
            <w:tcW w:w="160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100.00</w:t>
            </w:r>
          </w:p>
        </w:tc>
        <w:tc>
          <w:tcPr>
            <w:tcW w:w="1546"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0.00</w:t>
            </w:r>
          </w:p>
        </w:tc>
        <w:tc>
          <w:tcPr>
            <w:tcW w:w="1193"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0.0</w:t>
            </w:r>
          </w:p>
        </w:tc>
        <w:tc>
          <w:tcPr>
            <w:tcW w:w="1557" w:type="dxa"/>
            <w:shd w:val="clear" w:color="auto" w:fill="B9CCE5"/>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100.00</w:t>
            </w:r>
          </w:p>
        </w:tc>
      </w:tr>
      <w:tr w:rsidR="0020057A" w:rsidRPr="00064A3A" w:rsidTr="0020057A">
        <w:trPr>
          <w:trHeight w:val="397"/>
        </w:trPr>
        <w:tc>
          <w:tcPr>
            <w:tcW w:w="3945" w:type="dxa"/>
            <w:shd w:val="clear" w:color="auto" w:fill="4F81BD"/>
            <w:vAlign w:val="center"/>
          </w:tcPr>
          <w:p w:rsidR="0020057A" w:rsidRPr="006A513D" w:rsidRDefault="0020057A" w:rsidP="0020057A">
            <w:pPr>
              <w:rPr>
                <w:rFonts w:ascii="Maiandra GD" w:hAnsi="Maiandra GD" w:cs="Arial"/>
                <w:b/>
                <w:color w:val="FFFFFF"/>
                <w:sz w:val="18"/>
                <w:szCs w:val="20"/>
                <w:lang w:val="es-ES"/>
              </w:rPr>
            </w:pPr>
            <w:r w:rsidRPr="006A513D">
              <w:rPr>
                <w:rFonts w:ascii="Maiandra GD" w:hAnsi="Maiandra GD" w:cs="Arial"/>
                <w:b/>
                <w:color w:val="FFFFFF"/>
                <w:sz w:val="18"/>
                <w:szCs w:val="20"/>
                <w:lang w:val="es-ES"/>
              </w:rPr>
              <w:t>SUB TOTAL PRESUPUESTADO ORDINARIO</w:t>
            </w:r>
          </w:p>
        </w:tc>
        <w:tc>
          <w:tcPr>
            <w:tcW w:w="1607" w:type="dxa"/>
            <w:shd w:val="clear" w:color="auto" w:fill="4F81BD"/>
            <w:vAlign w:val="center"/>
          </w:tcPr>
          <w:p w:rsidR="0020057A" w:rsidRPr="00C5144E" w:rsidRDefault="0020057A" w:rsidP="0020057A">
            <w:pPr>
              <w:jc w:val="right"/>
              <w:rPr>
                <w:rFonts w:ascii="Maiandra GD" w:hAnsi="Maiandra GD" w:cs="Arial"/>
                <w:b/>
                <w:color w:val="FFFFFF"/>
                <w:sz w:val="18"/>
                <w:szCs w:val="20"/>
                <w:lang w:val="es-ES"/>
              </w:rPr>
            </w:pPr>
            <w:r w:rsidRPr="00C5144E">
              <w:rPr>
                <w:rFonts w:ascii="Maiandra GD" w:hAnsi="Maiandra GD" w:cs="Arial"/>
                <w:b/>
                <w:color w:val="FFFFFF"/>
                <w:sz w:val="18"/>
                <w:szCs w:val="20"/>
                <w:lang w:val="es-ES"/>
              </w:rPr>
              <w:t>131,416,422.24</w:t>
            </w:r>
          </w:p>
        </w:tc>
        <w:tc>
          <w:tcPr>
            <w:tcW w:w="1546" w:type="dxa"/>
            <w:shd w:val="clear" w:color="auto" w:fill="4F81BD"/>
            <w:vAlign w:val="center"/>
          </w:tcPr>
          <w:p w:rsidR="0020057A" w:rsidRPr="00C5144E" w:rsidRDefault="0020057A" w:rsidP="0020057A">
            <w:pPr>
              <w:jc w:val="right"/>
              <w:rPr>
                <w:rFonts w:ascii="Maiandra GD" w:hAnsi="Maiandra GD" w:cs="Arial"/>
                <w:b/>
                <w:color w:val="FFFFFF"/>
                <w:sz w:val="18"/>
                <w:szCs w:val="20"/>
                <w:lang w:val="es-ES"/>
              </w:rPr>
            </w:pPr>
            <w:r w:rsidRPr="00C5144E">
              <w:rPr>
                <w:rFonts w:ascii="Maiandra GD" w:hAnsi="Maiandra GD" w:cs="Arial"/>
                <w:b/>
                <w:color w:val="FFFFFF"/>
                <w:sz w:val="18"/>
                <w:szCs w:val="20"/>
                <w:lang w:val="es-ES"/>
              </w:rPr>
              <w:t>125,414,332.93</w:t>
            </w:r>
          </w:p>
        </w:tc>
        <w:tc>
          <w:tcPr>
            <w:tcW w:w="1193" w:type="dxa"/>
            <w:shd w:val="clear" w:color="auto" w:fill="4F81BD"/>
            <w:vAlign w:val="center"/>
          </w:tcPr>
          <w:p w:rsidR="0020057A" w:rsidRPr="00C5144E" w:rsidRDefault="0020057A" w:rsidP="0020057A">
            <w:pPr>
              <w:jc w:val="right"/>
              <w:rPr>
                <w:rFonts w:ascii="Maiandra GD" w:hAnsi="Maiandra GD" w:cs="Arial"/>
                <w:b/>
                <w:color w:val="FFFFFF"/>
                <w:sz w:val="18"/>
                <w:szCs w:val="20"/>
                <w:lang w:val="es-ES"/>
              </w:rPr>
            </w:pPr>
            <w:r w:rsidRPr="00C5144E">
              <w:rPr>
                <w:rFonts w:ascii="Maiandra GD" w:hAnsi="Maiandra GD" w:cs="Arial"/>
                <w:b/>
                <w:color w:val="FFFFFF"/>
                <w:sz w:val="18"/>
                <w:szCs w:val="20"/>
                <w:lang w:val="es-ES"/>
              </w:rPr>
              <w:t>95.4</w:t>
            </w:r>
          </w:p>
        </w:tc>
        <w:tc>
          <w:tcPr>
            <w:tcW w:w="1557" w:type="dxa"/>
            <w:shd w:val="clear" w:color="auto" w:fill="4F81BD"/>
            <w:vAlign w:val="center"/>
          </w:tcPr>
          <w:p w:rsidR="0020057A" w:rsidRPr="00C5144E" w:rsidRDefault="0020057A" w:rsidP="0020057A">
            <w:pPr>
              <w:jc w:val="right"/>
              <w:rPr>
                <w:rFonts w:ascii="Maiandra GD" w:hAnsi="Maiandra GD" w:cs="Arial"/>
                <w:b/>
                <w:color w:val="FFFFFF"/>
                <w:sz w:val="18"/>
                <w:szCs w:val="20"/>
                <w:lang w:val="es-ES"/>
              </w:rPr>
            </w:pPr>
            <w:r w:rsidRPr="00C5144E">
              <w:rPr>
                <w:rFonts w:ascii="Maiandra GD" w:hAnsi="Maiandra GD" w:cs="Arial"/>
                <w:b/>
                <w:color w:val="FFFFFF"/>
                <w:sz w:val="18"/>
                <w:szCs w:val="20"/>
                <w:lang w:val="es-ES"/>
              </w:rPr>
              <w:t>6,002,089.30</w:t>
            </w:r>
          </w:p>
        </w:tc>
      </w:tr>
      <w:tr w:rsidR="0020057A" w:rsidRPr="00064A3A" w:rsidTr="0020057A">
        <w:trPr>
          <w:trHeight w:val="397"/>
        </w:trPr>
        <w:tc>
          <w:tcPr>
            <w:tcW w:w="3945" w:type="dxa"/>
            <w:shd w:val="clear" w:color="auto" w:fill="FFFFFF"/>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51- Inversión en Infraestructura Hidráulica (PEIS)</w:t>
            </w:r>
          </w:p>
        </w:tc>
        <w:tc>
          <w:tcPr>
            <w:tcW w:w="1607"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846,681.00</w:t>
            </w:r>
          </w:p>
        </w:tc>
        <w:tc>
          <w:tcPr>
            <w:tcW w:w="1546"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 xml:space="preserve">   846,681.00</w:t>
            </w:r>
          </w:p>
        </w:tc>
        <w:tc>
          <w:tcPr>
            <w:tcW w:w="1193"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100.0</w:t>
            </w:r>
          </w:p>
        </w:tc>
        <w:tc>
          <w:tcPr>
            <w:tcW w:w="1557" w:type="dxa"/>
            <w:shd w:val="clear" w:color="auto" w:fill="FFFFFF"/>
            <w:vAlign w:val="center"/>
          </w:tcPr>
          <w:p w:rsidR="0020057A" w:rsidRPr="00C5144E" w:rsidRDefault="0020057A" w:rsidP="0020057A">
            <w:pPr>
              <w:rPr>
                <w:rFonts w:ascii="Maiandra GD" w:hAnsi="Maiandra GD" w:cs="Arial"/>
                <w:bCs/>
                <w:sz w:val="18"/>
                <w:szCs w:val="20"/>
                <w:lang w:val="es-ES"/>
              </w:rPr>
            </w:pPr>
            <w:r w:rsidRPr="00C5144E">
              <w:rPr>
                <w:rFonts w:ascii="Maiandra GD" w:hAnsi="Maiandra GD" w:cs="Arial"/>
                <w:bCs/>
                <w:sz w:val="18"/>
                <w:szCs w:val="20"/>
                <w:lang w:val="es-ES"/>
              </w:rPr>
              <w:t xml:space="preserve">                0.00</w:t>
            </w:r>
          </w:p>
        </w:tc>
      </w:tr>
      <w:tr w:rsidR="0020057A" w:rsidRPr="00064A3A" w:rsidTr="0020057A">
        <w:trPr>
          <w:trHeight w:val="397"/>
        </w:trPr>
        <w:tc>
          <w:tcPr>
            <w:tcW w:w="3945"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6A513D" w:rsidRDefault="0020057A" w:rsidP="0020057A">
            <w:pPr>
              <w:rPr>
                <w:rFonts w:ascii="Maiandra GD" w:hAnsi="Maiandra GD" w:cs="Arial"/>
                <w:b/>
                <w:bCs/>
                <w:color w:val="FFFFFF"/>
                <w:sz w:val="20"/>
                <w:szCs w:val="20"/>
                <w:lang w:val="es-ES"/>
              </w:rPr>
            </w:pPr>
            <w:r w:rsidRPr="006A513D">
              <w:rPr>
                <w:rFonts w:ascii="Maiandra GD" w:hAnsi="Maiandra GD" w:cs="Arial"/>
                <w:b/>
                <w:bCs/>
                <w:color w:val="FFFFFF"/>
                <w:sz w:val="18"/>
                <w:szCs w:val="20"/>
                <w:lang w:val="es-ES"/>
              </w:rPr>
              <w:t>TOTAL PRESUPUESTO ORDINARIO Y PEIS</w:t>
            </w:r>
          </w:p>
        </w:tc>
        <w:tc>
          <w:tcPr>
            <w:tcW w:w="1607"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20057A" w:rsidRDefault="0020057A" w:rsidP="0020057A">
            <w:pPr>
              <w:jc w:val="right"/>
              <w:rPr>
                <w:rFonts w:ascii="Maiandra GD" w:hAnsi="Maiandra GD" w:cs="Arial"/>
                <w:b/>
                <w:bCs/>
                <w:color w:val="FFFFFF"/>
                <w:sz w:val="18"/>
                <w:szCs w:val="20"/>
                <w:lang w:val="es-ES"/>
              </w:rPr>
            </w:pPr>
            <w:r w:rsidRPr="0020057A">
              <w:rPr>
                <w:rFonts w:ascii="Maiandra GD" w:hAnsi="Maiandra GD" w:cs="Arial"/>
                <w:b/>
                <w:bCs/>
                <w:color w:val="FFFFFF"/>
                <w:sz w:val="18"/>
                <w:szCs w:val="20"/>
                <w:lang w:val="es-ES"/>
              </w:rPr>
              <w:t>132,263,103.24</w:t>
            </w:r>
          </w:p>
        </w:tc>
        <w:tc>
          <w:tcPr>
            <w:tcW w:w="1546"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20057A" w:rsidRDefault="0020057A" w:rsidP="0020057A">
            <w:pPr>
              <w:jc w:val="right"/>
              <w:rPr>
                <w:rFonts w:ascii="Maiandra GD" w:hAnsi="Maiandra GD" w:cs="Arial"/>
                <w:b/>
                <w:bCs/>
                <w:color w:val="FFFFFF"/>
                <w:sz w:val="18"/>
                <w:szCs w:val="20"/>
                <w:lang w:val="es-ES"/>
              </w:rPr>
            </w:pPr>
            <w:r w:rsidRPr="0020057A">
              <w:rPr>
                <w:rFonts w:ascii="Maiandra GD" w:hAnsi="Maiandra GD" w:cs="Arial"/>
                <w:b/>
                <w:bCs/>
                <w:color w:val="FFFFFF"/>
                <w:sz w:val="18"/>
                <w:szCs w:val="20"/>
                <w:lang w:val="es-ES"/>
              </w:rPr>
              <w:t>126,261,013.94</w:t>
            </w:r>
          </w:p>
        </w:tc>
        <w:tc>
          <w:tcPr>
            <w:tcW w:w="11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20057A" w:rsidRDefault="0020057A" w:rsidP="0020057A">
            <w:pPr>
              <w:jc w:val="right"/>
              <w:rPr>
                <w:rFonts w:ascii="Maiandra GD" w:hAnsi="Maiandra GD" w:cs="Arial"/>
                <w:b/>
                <w:bCs/>
                <w:color w:val="FFFFFF"/>
                <w:sz w:val="18"/>
                <w:szCs w:val="20"/>
                <w:lang w:val="es-ES"/>
              </w:rPr>
            </w:pPr>
            <w:r w:rsidRPr="0020057A">
              <w:rPr>
                <w:rFonts w:ascii="Maiandra GD" w:hAnsi="Maiandra GD" w:cs="Arial"/>
                <w:b/>
                <w:color w:val="FFFFFF"/>
                <w:sz w:val="18"/>
                <w:szCs w:val="20"/>
                <w:lang w:val="es-ES"/>
              </w:rPr>
              <w:t>95.5</w:t>
            </w:r>
          </w:p>
        </w:tc>
        <w:tc>
          <w:tcPr>
            <w:tcW w:w="1557"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20057A" w:rsidRDefault="0020057A" w:rsidP="0020057A">
            <w:pPr>
              <w:jc w:val="right"/>
              <w:rPr>
                <w:rFonts w:ascii="Maiandra GD" w:hAnsi="Maiandra GD" w:cs="Arial"/>
                <w:b/>
                <w:bCs/>
                <w:color w:val="FFFFFF"/>
                <w:sz w:val="18"/>
                <w:szCs w:val="20"/>
                <w:lang w:val="es-ES"/>
              </w:rPr>
            </w:pPr>
            <w:r w:rsidRPr="0020057A">
              <w:rPr>
                <w:rFonts w:ascii="Maiandra GD" w:hAnsi="Maiandra GD" w:cs="Arial"/>
                <w:b/>
                <w:color w:val="FFFFFF"/>
                <w:sz w:val="18"/>
                <w:szCs w:val="20"/>
                <w:lang w:val="es-ES"/>
              </w:rPr>
              <w:t>6,002,089.30</w:t>
            </w:r>
          </w:p>
        </w:tc>
      </w:tr>
    </w:tbl>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En lo referente a la gestión de los ingresos, estos se registran en la Unidad Financiera Institucional, para el año 2014, los ingresos de gestión ascendieron a $ 125.1 millones, de los cuales $ 109.5 millones provienen del rubro Venta de Bienes y Servicios; $ 8,1 millones fueron recibidos en los rubros Transferencias Corrientes y Transferencias de Capital y $ 7.5 millones clasificados como otros ingresos.</w:t>
      </w:r>
    </w:p>
    <w:p w:rsidR="0020057A" w:rsidRPr="0020057A" w:rsidRDefault="0020057A" w:rsidP="0020057A">
      <w:pPr>
        <w:jc w:val="both"/>
        <w:rPr>
          <w:rFonts w:ascii="Maiandra GD" w:hAnsi="Maiandra GD" w:cs="Arial"/>
          <w:sz w:val="20"/>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 xml:space="preserve">En lo referente a los Gastos de Gestión, estos ascendieron a $ 152.2 millones, distribuidos de la siguiente forma: gastos en bienes de consumo y servicios $ 54.3 millones, gastos en personal $ 49.2 millones, costos de venta y cargos calculados $20.4 millones, gastos financieros y otros $ 22.1 millones, gastos en bienes capitalizables $ 102.8 miles, gastos de inversión pública $ 1.2 millones y gastos en transferencias, actualizaciones y ajustes $4.8 millones. </w:t>
      </w:r>
    </w:p>
    <w:p w:rsidR="0020057A" w:rsidRPr="0020057A" w:rsidRDefault="0020057A" w:rsidP="0020057A">
      <w:pPr>
        <w:jc w:val="both"/>
        <w:rPr>
          <w:rFonts w:ascii="Maiandra GD" w:hAnsi="Maiandra GD" w:cs="Arial"/>
          <w:sz w:val="20"/>
          <w:szCs w:val="18"/>
        </w:rPr>
      </w:pP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 xml:space="preserve">En tal sentido, en el período de enero a diciembre 2014, se obtuvo como resultado al cierre contable </w:t>
      </w:r>
      <w:r w:rsidR="00B66D2E">
        <w:rPr>
          <w:rFonts w:ascii="Maiandra GD" w:hAnsi="Maiandra GD" w:cs="Arial"/>
          <w:sz w:val="20"/>
          <w:szCs w:val="18"/>
        </w:rPr>
        <w:t>un déficit de $ 27.1 millones, esto</w:t>
      </w:r>
      <w:r w:rsidRPr="0020057A">
        <w:rPr>
          <w:rFonts w:ascii="Maiandra GD" w:hAnsi="Maiandra GD" w:cs="Arial"/>
          <w:sz w:val="20"/>
          <w:szCs w:val="18"/>
        </w:rPr>
        <w:t xml:space="preserve"> obedece a que los ingresos captados fueron inferiores a los estimados en el Presupuesto para dicho año. ANDA continúa trabajando para alcanzar mayores niveles de eficiencia institucional a partir de priorizar el gasto en los rubros operativos, manteniendo la práctica de medidas de austeridad y ahorro, y generar economías que sirvan para la realización de obras de mejora, ampliación y rehabilitación de servicios de agua potable y alcantarillado, que beneficien a las familias salvadoreñas.</w:t>
      </w: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 xml:space="preserve">   </w:t>
      </w:r>
    </w:p>
    <w:p w:rsidR="0020057A" w:rsidRPr="0020057A" w:rsidRDefault="0020057A" w:rsidP="0020057A">
      <w:pPr>
        <w:jc w:val="both"/>
        <w:rPr>
          <w:rFonts w:ascii="Maiandra GD" w:hAnsi="Maiandra GD" w:cs="Arial"/>
          <w:sz w:val="20"/>
          <w:szCs w:val="18"/>
        </w:rPr>
      </w:pPr>
      <w:r w:rsidRPr="0020057A">
        <w:rPr>
          <w:rFonts w:ascii="Maiandra GD" w:hAnsi="Maiandra GD" w:cs="Arial"/>
          <w:sz w:val="20"/>
          <w:szCs w:val="18"/>
        </w:rPr>
        <w:t>Con relación a los materiales para prestar los diferentes servicios, en el presente año, ingresaron a los almacenes de ANDA, mercaderías por un valor de $ 11,697.4 miles y se efectuaron egresos de almacén por un valor de  $ 11,185.0 miles.</w:t>
      </w:r>
    </w:p>
    <w:p w:rsidR="0020057A" w:rsidRPr="0020057A" w:rsidRDefault="0020057A" w:rsidP="0020057A">
      <w:pPr>
        <w:jc w:val="both"/>
        <w:rPr>
          <w:rFonts w:ascii="Maiandra GD" w:hAnsi="Maiandra GD" w:cs="Arial"/>
          <w:sz w:val="20"/>
          <w:szCs w:val="18"/>
        </w:rPr>
      </w:pPr>
    </w:p>
    <w:p w:rsidR="00DF7AFE" w:rsidRPr="00064A3A" w:rsidRDefault="0020057A" w:rsidP="0020057A">
      <w:pPr>
        <w:jc w:val="both"/>
        <w:rPr>
          <w:rFonts w:ascii="Maiandra GD" w:hAnsi="Maiandra GD" w:cs="Arial"/>
          <w:sz w:val="20"/>
          <w:szCs w:val="18"/>
        </w:rPr>
      </w:pPr>
      <w:r w:rsidRPr="0020057A">
        <w:rPr>
          <w:rFonts w:ascii="Maiandra GD" w:hAnsi="Maiandra GD" w:cs="Arial"/>
          <w:sz w:val="20"/>
          <w:szCs w:val="18"/>
        </w:rPr>
        <w:t>En el cuadro No. 11 se reflejan los ingresos y egresos de mercaderías por región</w:t>
      </w:r>
      <w:r w:rsidR="00DF7AFE" w:rsidRPr="00064A3A">
        <w:rPr>
          <w:rFonts w:ascii="Maiandra GD" w:hAnsi="Maiandra GD" w:cs="Arial"/>
          <w:sz w:val="20"/>
          <w:szCs w:val="18"/>
        </w:rPr>
        <w:t xml:space="preserve">. </w:t>
      </w:r>
    </w:p>
    <w:p w:rsidR="00DF7AFE" w:rsidRPr="00064A3A" w:rsidRDefault="00DF7AFE" w:rsidP="00DF7AFE">
      <w:pPr>
        <w:jc w:val="both"/>
        <w:rPr>
          <w:rFonts w:ascii="Maiandra GD" w:hAnsi="Maiandra GD" w:cs="Arial"/>
          <w:sz w:val="20"/>
          <w:szCs w:val="18"/>
        </w:rPr>
      </w:pPr>
    </w:p>
    <w:p w:rsidR="00DF7AFE" w:rsidRPr="00064A3A" w:rsidRDefault="00DF7AFE" w:rsidP="00DF7AFE">
      <w:pPr>
        <w:jc w:val="both"/>
        <w:rPr>
          <w:rFonts w:ascii="Maiandra GD" w:hAnsi="Maiandra GD" w:cs="Arial"/>
          <w:sz w:val="20"/>
          <w:szCs w:val="18"/>
        </w:rPr>
      </w:pPr>
    </w:p>
    <w:p w:rsidR="00DF7AFE" w:rsidRPr="00064A3A" w:rsidRDefault="00DF7AFE" w:rsidP="00DF7AFE">
      <w:pPr>
        <w:jc w:val="center"/>
        <w:rPr>
          <w:rFonts w:ascii="Tw Cen MT" w:hAnsi="Tw Cen MT" w:cs="Arial"/>
          <w:b/>
          <w:sz w:val="22"/>
          <w:szCs w:val="18"/>
        </w:rPr>
      </w:pPr>
      <w:r w:rsidRPr="00064A3A">
        <w:rPr>
          <w:rFonts w:ascii="Tw Cen MT" w:hAnsi="Tw Cen MT" w:cs="Arial"/>
          <w:b/>
          <w:sz w:val="22"/>
          <w:szCs w:val="18"/>
        </w:rPr>
        <w:t>CUADRO No. 11</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INGRESOS Y EGRESOS DE ALMACENES Y BODEGAS AÑO 201</w:t>
      </w:r>
      <w:r w:rsidR="0020057A">
        <w:rPr>
          <w:rFonts w:ascii="Tw Cen MT" w:hAnsi="Tw Cen MT" w:cs="Arial"/>
          <w:sz w:val="20"/>
          <w:szCs w:val="18"/>
        </w:rPr>
        <w:t>4</w:t>
      </w:r>
    </w:p>
    <w:p w:rsidR="00DF7AFE" w:rsidRPr="00064A3A" w:rsidRDefault="00DF7AFE" w:rsidP="00DF7AFE">
      <w:pPr>
        <w:jc w:val="center"/>
        <w:rPr>
          <w:rFonts w:ascii="Tw Cen MT" w:hAnsi="Tw Cen MT" w:cs="Arial"/>
          <w:sz w:val="20"/>
          <w:szCs w:val="18"/>
        </w:rPr>
      </w:pPr>
      <w:r w:rsidRPr="00064A3A">
        <w:rPr>
          <w:rFonts w:ascii="Tw Cen MT" w:hAnsi="Tw Cen MT" w:cs="Arial"/>
          <w:sz w:val="20"/>
          <w:szCs w:val="18"/>
        </w:rPr>
        <w:t>(EN DÓLARES)</w:t>
      </w:r>
    </w:p>
    <w:p w:rsidR="00DF7AFE" w:rsidRPr="006A513D" w:rsidRDefault="00DF7AFE" w:rsidP="00DF7AFE">
      <w:pPr>
        <w:jc w:val="both"/>
        <w:rPr>
          <w:rFonts w:ascii="Calibri" w:hAnsi="Calibri" w:cs="Arial"/>
          <w:color w:val="365F91"/>
          <w:sz w:val="20"/>
          <w:szCs w:val="20"/>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60" w:firstRow="1" w:lastRow="1" w:firstColumn="0" w:lastColumn="0" w:noHBand="0" w:noVBand="1"/>
      </w:tblPr>
      <w:tblGrid>
        <w:gridCol w:w="3652"/>
        <w:gridCol w:w="3241"/>
        <w:gridCol w:w="1474"/>
        <w:gridCol w:w="1481"/>
      </w:tblGrid>
      <w:tr w:rsidR="00DF7AFE" w:rsidRPr="00064A3A" w:rsidTr="0020057A">
        <w:trPr>
          <w:trHeight w:val="725"/>
        </w:trPr>
        <w:tc>
          <w:tcPr>
            <w:tcW w:w="3652"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color w:val="FFFFFF"/>
                <w:sz w:val="20"/>
                <w:szCs w:val="20"/>
                <w:lang w:val="es-ES"/>
              </w:rPr>
              <w:t>ALMACENES Y BODEGAS</w:t>
            </w:r>
          </w:p>
        </w:tc>
        <w:tc>
          <w:tcPr>
            <w:tcW w:w="324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UBICACIÓN</w:t>
            </w:r>
          </w:p>
        </w:tc>
        <w:tc>
          <w:tcPr>
            <w:tcW w:w="147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INGRESOS</w:t>
            </w:r>
          </w:p>
        </w:tc>
        <w:tc>
          <w:tcPr>
            <w:tcW w:w="148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F7AFE" w:rsidRPr="006A513D" w:rsidRDefault="00DF7AFE"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EGRESOS</w:t>
            </w:r>
          </w:p>
        </w:tc>
      </w:tr>
      <w:tr w:rsidR="00DF7AFE" w:rsidRPr="00064A3A" w:rsidTr="0020057A">
        <w:trPr>
          <w:trHeight w:val="340"/>
        </w:trPr>
        <w:tc>
          <w:tcPr>
            <w:tcW w:w="3652" w:type="dxa"/>
            <w:shd w:val="clear" w:color="auto" w:fill="B6DDE8"/>
            <w:vAlign w:val="center"/>
          </w:tcPr>
          <w:p w:rsidR="00DF7AFE" w:rsidRPr="006A513D" w:rsidRDefault="00DF7AFE" w:rsidP="0020057A">
            <w:pPr>
              <w:rPr>
                <w:rFonts w:ascii="Maiandra GD" w:hAnsi="Maiandra GD" w:cs="Arial"/>
                <w:sz w:val="20"/>
                <w:szCs w:val="20"/>
                <w:lang w:val="es-ES"/>
              </w:rPr>
            </w:pPr>
            <w:r w:rsidRPr="006A513D">
              <w:rPr>
                <w:rFonts w:ascii="Maiandra GD" w:hAnsi="Maiandra GD" w:cs="Arial"/>
                <w:sz w:val="20"/>
                <w:szCs w:val="20"/>
                <w:lang w:val="es-ES"/>
              </w:rPr>
              <w:t>REGIÓN METROPOLITANA</w:t>
            </w:r>
          </w:p>
        </w:tc>
        <w:tc>
          <w:tcPr>
            <w:tcW w:w="3241" w:type="dxa"/>
            <w:shd w:val="clear" w:color="auto" w:fill="B6DDE8"/>
            <w:vAlign w:val="center"/>
          </w:tcPr>
          <w:p w:rsidR="00DF7AFE" w:rsidRPr="006A513D" w:rsidRDefault="00DF7AFE" w:rsidP="0020057A">
            <w:pPr>
              <w:jc w:val="center"/>
              <w:rPr>
                <w:rFonts w:ascii="Maiandra GD" w:hAnsi="Maiandra GD" w:cs="Arial"/>
                <w:bCs/>
                <w:sz w:val="18"/>
                <w:szCs w:val="20"/>
                <w:lang w:val="es-ES"/>
              </w:rPr>
            </w:pPr>
          </w:p>
        </w:tc>
        <w:tc>
          <w:tcPr>
            <w:tcW w:w="1474" w:type="dxa"/>
            <w:shd w:val="clear" w:color="auto" w:fill="B6DDE8"/>
            <w:vAlign w:val="center"/>
          </w:tcPr>
          <w:p w:rsidR="00DF7AFE" w:rsidRPr="006A513D" w:rsidRDefault="00DF7AFE" w:rsidP="0020057A">
            <w:pPr>
              <w:jc w:val="right"/>
              <w:rPr>
                <w:rFonts w:ascii="Maiandra GD" w:hAnsi="Maiandra GD" w:cs="Arial"/>
                <w:bCs/>
                <w:sz w:val="18"/>
                <w:szCs w:val="20"/>
                <w:lang w:val="es-ES"/>
              </w:rPr>
            </w:pPr>
          </w:p>
        </w:tc>
        <w:tc>
          <w:tcPr>
            <w:tcW w:w="1481" w:type="dxa"/>
            <w:shd w:val="clear" w:color="auto" w:fill="B6DDE8"/>
            <w:vAlign w:val="center"/>
          </w:tcPr>
          <w:p w:rsidR="00DF7AFE" w:rsidRPr="006A513D" w:rsidRDefault="00DF7AFE" w:rsidP="0020057A">
            <w:pPr>
              <w:jc w:val="right"/>
              <w:rPr>
                <w:rFonts w:ascii="Maiandra GD" w:hAnsi="Maiandra GD" w:cs="Arial"/>
                <w:bCs/>
                <w:sz w:val="18"/>
                <w:szCs w:val="20"/>
                <w:lang w:val="es-ES"/>
              </w:rPr>
            </w:pP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ALMACÉN No 3</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TANQUE ESCALÓN "A"</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1,420,834.40</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1,796,935.40</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8</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ZONA METROPOLITANA</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421,979.66</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120,938.42</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21</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LAS PAVAS</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1,416,836.01</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1,127,578.25</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25</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3,698,350.98</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3,345,120.17</w:t>
            </w:r>
          </w:p>
        </w:tc>
      </w:tr>
      <w:tr w:rsidR="0020057A" w:rsidRPr="00064A3A" w:rsidTr="0020057A">
        <w:trPr>
          <w:trHeight w:val="340"/>
        </w:trPr>
        <w:tc>
          <w:tcPr>
            <w:tcW w:w="3652" w:type="dxa"/>
            <w:shd w:val="clear" w:color="auto" w:fill="B6DDE8"/>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REGI</w:t>
            </w:r>
            <w:r>
              <w:rPr>
                <w:rFonts w:ascii="Maiandra GD" w:hAnsi="Maiandra GD" w:cs="Arial"/>
                <w:sz w:val="20"/>
                <w:szCs w:val="20"/>
                <w:lang w:val="es-ES"/>
              </w:rPr>
              <w:t>Ó</w:t>
            </w:r>
            <w:r w:rsidRPr="006A513D">
              <w:rPr>
                <w:rFonts w:ascii="Maiandra GD" w:hAnsi="Maiandra GD" w:cs="Arial"/>
                <w:sz w:val="20"/>
                <w:szCs w:val="20"/>
                <w:lang w:val="es-ES"/>
              </w:rPr>
              <w:t>N CENTRAL</w:t>
            </w:r>
          </w:p>
        </w:tc>
        <w:tc>
          <w:tcPr>
            <w:tcW w:w="3241" w:type="dxa"/>
            <w:shd w:val="clear" w:color="auto" w:fill="B6DDE8"/>
            <w:vAlign w:val="center"/>
          </w:tcPr>
          <w:p w:rsidR="0020057A" w:rsidRPr="006A513D" w:rsidRDefault="0020057A" w:rsidP="0020057A">
            <w:pPr>
              <w:jc w:val="center"/>
              <w:rPr>
                <w:rFonts w:ascii="Maiandra GD" w:hAnsi="Maiandra GD" w:cs="Arial"/>
                <w:b/>
                <w:bCs/>
                <w:sz w:val="18"/>
                <w:szCs w:val="20"/>
                <w:lang w:val="es-ES"/>
              </w:rPr>
            </w:pPr>
          </w:p>
        </w:tc>
        <w:tc>
          <w:tcPr>
            <w:tcW w:w="1474" w:type="dxa"/>
            <w:shd w:val="clear" w:color="auto" w:fill="B6DDE8"/>
            <w:vAlign w:val="center"/>
          </w:tcPr>
          <w:p w:rsidR="0020057A" w:rsidRPr="00C5144E" w:rsidRDefault="0020057A" w:rsidP="0020057A">
            <w:pPr>
              <w:jc w:val="right"/>
              <w:rPr>
                <w:rFonts w:ascii="Maiandra GD" w:hAnsi="Maiandra GD" w:cs="Arial"/>
                <w:b/>
                <w:bCs/>
                <w:sz w:val="18"/>
                <w:szCs w:val="20"/>
                <w:lang w:val="es-ES"/>
              </w:rPr>
            </w:pPr>
          </w:p>
        </w:tc>
        <w:tc>
          <w:tcPr>
            <w:tcW w:w="1481" w:type="dxa"/>
            <w:shd w:val="clear" w:color="auto" w:fill="B6DDE8"/>
            <w:vAlign w:val="center"/>
          </w:tcPr>
          <w:p w:rsidR="0020057A" w:rsidRPr="00C5144E" w:rsidRDefault="0020057A" w:rsidP="0020057A">
            <w:pPr>
              <w:jc w:val="right"/>
              <w:rPr>
                <w:rFonts w:ascii="Maiandra GD" w:hAnsi="Maiandra GD" w:cs="Arial"/>
                <w:b/>
                <w:bCs/>
                <w:sz w:val="18"/>
                <w:szCs w:val="20"/>
                <w:lang w:val="es-ES"/>
              </w:rPr>
            </w:pP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ALMACEN No. 1</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2,677,913.41</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3,613,768.68</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ALMACEN No. 7</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60,034.39</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154,088.62</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17</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COJUTEPEQUE</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14,854.28</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26,508.61</w:t>
            </w:r>
          </w:p>
        </w:tc>
      </w:tr>
      <w:tr w:rsidR="0020057A" w:rsidRPr="00064A3A" w:rsidTr="0020057A">
        <w:trPr>
          <w:trHeight w:val="340"/>
        </w:trPr>
        <w:tc>
          <w:tcPr>
            <w:tcW w:w="3652" w:type="dxa"/>
            <w:shd w:val="clear" w:color="auto" w:fill="B6DDE8"/>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REGIÓN OCCIDENTAL</w:t>
            </w:r>
          </w:p>
        </w:tc>
        <w:tc>
          <w:tcPr>
            <w:tcW w:w="3241" w:type="dxa"/>
            <w:shd w:val="clear" w:color="auto" w:fill="B6DDE8"/>
            <w:vAlign w:val="center"/>
          </w:tcPr>
          <w:p w:rsidR="0020057A" w:rsidRPr="006A513D" w:rsidRDefault="0020057A" w:rsidP="0020057A">
            <w:pPr>
              <w:jc w:val="center"/>
              <w:rPr>
                <w:rFonts w:ascii="Maiandra GD" w:hAnsi="Maiandra GD" w:cs="Arial"/>
                <w:bCs/>
                <w:sz w:val="18"/>
                <w:szCs w:val="20"/>
                <w:lang w:val="es-ES"/>
              </w:rPr>
            </w:pPr>
          </w:p>
        </w:tc>
        <w:tc>
          <w:tcPr>
            <w:tcW w:w="1474" w:type="dxa"/>
            <w:shd w:val="clear" w:color="auto" w:fill="B6DDE8"/>
            <w:vAlign w:val="center"/>
          </w:tcPr>
          <w:p w:rsidR="0020057A" w:rsidRPr="00C5144E" w:rsidRDefault="0020057A" w:rsidP="0020057A">
            <w:pPr>
              <w:jc w:val="right"/>
              <w:rPr>
                <w:rFonts w:ascii="Maiandra GD" w:hAnsi="Maiandra GD" w:cs="Arial"/>
                <w:bCs/>
                <w:sz w:val="18"/>
                <w:szCs w:val="20"/>
                <w:lang w:val="es-ES"/>
              </w:rPr>
            </w:pPr>
          </w:p>
        </w:tc>
        <w:tc>
          <w:tcPr>
            <w:tcW w:w="1481" w:type="dxa"/>
            <w:shd w:val="clear" w:color="auto" w:fill="B6DDE8"/>
            <w:vAlign w:val="center"/>
          </w:tcPr>
          <w:p w:rsidR="0020057A" w:rsidRPr="00C5144E" w:rsidRDefault="0020057A" w:rsidP="0020057A">
            <w:pPr>
              <w:jc w:val="right"/>
              <w:rPr>
                <w:rFonts w:ascii="Maiandra GD" w:hAnsi="Maiandra GD" w:cs="Arial"/>
                <w:bCs/>
                <w:sz w:val="18"/>
                <w:szCs w:val="20"/>
                <w:lang w:val="es-ES"/>
              </w:rPr>
            </w:pP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14</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EL MOLINO</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997,911.10</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659,588.89</w:t>
            </w: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15</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SONSONATE</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165,433.72</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188,024.75</w:t>
            </w:r>
          </w:p>
        </w:tc>
      </w:tr>
      <w:tr w:rsidR="0020057A" w:rsidRPr="00064A3A" w:rsidTr="0020057A">
        <w:trPr>
          <w:trHeight w:val="340"/>
        </w:trPr>
        <w:tc>
          <w:tcPr>
            <w:tcW w:w="3652" w:type="dxa"/>
            <w:shd w:val="clear" w:color="auto" w:fill="B6DDE8"/>
            <w:vAlign w:val="center"/>
          </w:tcPr>
          <w:p w:rsidR="0020057A" w:rsidRPr="006A513D" w:rsidRDefault="0020057A" w:rsidP="0020057A">
            <w:pPr>
              <w:rPr>
                <w:rFonts w:ascii="Maiandra GD" w:hAnsi="Maiandra GD" w:cs="Arial"/>
                <w:sz w:val="20"/>
                <w:szCs w:val="20"/>
                <w:lang w:val="es-ES"/>
              </w:rPr>
            </w:pPr>
            <w:r w:rsidRPr="006A513D">
              <w:rPr>
                <w:rFonts w:ascii="Maiandra GD" w:hAnsi="Maiandra GD" w:cs="Arial"/>
                <w:sz w:val="20"/>
                <w:szCs w:val="20"/>
                <w:lang w:val="es-ES"/>
              </w:rPr>
              <w:t>REGIÓN ORIENTAL</w:t>
            </w:r>
          </w:p>
        </w:tc>
        <w:tc>
          <w:tcPr>
            <w:tcW w:w="3241" w:type="dxa"/>
            <w:shd w:val="clear" w:color="auto" w:fill="B6DDE8"/>
            <w:vAlign w:val="center"/>
          </w:tcPr>
          <w:p w:rsidR="0020057A" w:rsidRPr="006A513D" w:rsidRDefault="0020057A" w:rsidP="0020057A">
            <w:pPr>
              <w:jc w:val="center"/>
              <w:rPr>
                <w:rFonts w:ascii="Maiandra GD" w:hAnsi="Maiandra GD" w:cs="Arial"/>
                <w:bCs/>
                <w:sz w:val="18"/>
                <w:szCs w:val="20"/>
                <w:lang w:val="es-ES"/>
              </w:rPr>
            </w:pPr>
          </w:p>
        </w:tc>
        <w:tc>
          <w:tcPr>
            <w:tcW w:w="1474" w:type="dxa"/>
            <w:shd w:val="clear" w:color="auto" w:fill="B6DDE8"/>
            <w:vAlign w:val="center"/>
          </w:tcPr>
          <w:p w:rsidR="0020057A" w:rsidRPr="00C5144E" w:rsidRDefault="0020057A" w:rsidP="0020057A">
            <w:pPr>
              <w:jc w:val="right"/>
              <w:rPr>
                <w:rFonts w:ascii="Maiandra GD" w:hAnsi="Maiandra GD" w:cs="Arial"/>
                <w:bCs/>
                <w:sz w:val="18"/>
                <w:szCs w:val="20"/>
                <w:lang w:val="es-ES"/>
              </w:rPr>
            </w:pPr>
          </w:p>
        </w:tc>
        <w:tc>
          <w:tcPr>
            <w:tcW w:w="1481" w:type="dxa"/>
            <w:shd w:val="clear" w:color="auto" w:fill="B6DDE8"/>
            <w:vAlign w:val="center"/>
          </w:tcPr>
          <w:p w:rsidR="0020057A" w:rsidRPr="00C5144E" w:rsidRDefault="0020057A" w:rsidP="0020057A">
            <w:pPr>
              <w:jc w:val="right"/>
              <w:rPr>
                <w:rFonts w:ascii="Maiandra GD" w:hAnsi="Maiandra GD" w:cs="Arial"/>
                <w:bCs/>
                <w:sz w:val="18"/>
                <w:szCs w:val="20"/>
                <w:lang w:val="es-ES"/>
              </w:rPr>
            </w:pPr>
          </w:p>
        </w:tc>
      </w:tr>
      <w:tr w:rsidR="0020057A" w:rsidRPr="00064A3A" w:rsidTr="0020057A">
        <w:trPr>
          <w:trHeight w:val="340"/>
        </w:trPr>
        <w:tc>
          <w:tcPr>
            <w:tcW w:w="3652" w:type="dxa"/>
            <w:shd w:val="clear" w:color="auto" w:fill="FFFFFF"/>
            <w:vAlign w:val="center"/>
          </w:tcPr>
          <w:p w:rsidR="0020057A" w:rsidRPr="006A513D" w:rsidRDefault="0020057A" w:rsidP="0020057A">
            <w:pPr>
              <w:rPr>
                <w:rFonts w:ascii="Maiandra GD" w:hAnsi="Maiandra GD" w:cs="Arial"/>
                <w:sz w:val="18"/>
                <w:szCs w:val="20"/>
                <w:lang w:val="es-ES"/>
              </w:rPr>
            </w:pPr>
            <w:r w:rsidRPr="006A513D">
              <w:rPr>
                <w:rFonts w:ascii="Maiandra GD" w:hAnsi="Maiandra GD" w:cs="Arial"/>
                <w:sz w:val="18"/>
                <w:szCs w:val="20"/>
                <w:lang w:val="es-ES"/>
              </w:rPr>
              <w:t>BODEGA No. 16</w:t>
            </w:r>
          </w:p>
        </w:tc>
        <w:tc>
          <w:tcPr>
            <w:tcW w:w="3241" w:type="dxa"/>
            <w:shd w:val="clear" w:color="auto" w:fill="FFFFFF"/>
            <w:vAlign w:val="center"/>
          </w:tcPr>
          <w:p w:rsidR="0020057A" w:rsidRPr="006A513D" w:rsidRDefault="0020057A" w:rsidP="0020057A">
            <w:pPr>
              <w:jc w:val="center"/>
              <w:rPr>
                <w:rFonts w:ascii="Maiandra GD" w:hAnsi="Maiandra GD" w:cs="Arial"/>
                <w:bCs/>
                <w:sz w:val="18"/>
                <w:szCs w:val="20"/>
                <w:lang w:val="es-ES"/>
              </w:rPr>
            </w:pPr>
            <w:r w:rsidRPr="006A513D">
              <w:rPr>
                <w:rFonts w:ascii="Maiandra GD" w:hAnsi="Maiandra GD" w:cs="Arial"/>
                <w:bCs/>
                <w:sz w:val="18"/>
                <w:szCs w:val="20"/>
                <w:lang w:val="es-ES"/>
              </w:rPr>
              <w:t>PLANTEL EL JALACATAL</w:t>
            </w:r>
          </w:p>
        </w:tc>
        <w:tc>
          <w:tcPr>
            <w:tcW w:w="1474"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823,289.37</w:t>
            </w:r>
          </w:p>
        </w:tc>
        <w:tc>
          <w:tcPr>
            <w:tcW w:w="1481" w:type="dxa"/>
            <w:shd w:val="clear" w:color="auto" w:fill="FFFFFF"/>
            <w:vAlign w:val="center"/>
          </w:tcPr>
          <w:p w:rsidR="0020057A" w:rsidRPr="00C5144E" w:rsidRDefault="0020057A" w:rsidP="0020057A">
            <w:pPr>
              <w:jc w:val="right"/>
              <w:rPr>
                <w:rFonts w:ascii="Maiandra GD" w:hAnsi="Maiandra GD" w:cs="Arial"/>
                <w:bCs/>
                <w:sz w:val="18"/>
                <w:szCs w:val="20"/>
                <w:lang w:val="es-ES"/>
              </w:rPr>
            </w:pPr>
            <w:r w:rsidRPr="00C5144E">
              <w:rPr>
                <w:rFonts w:ascii="Maiandra GD" w:hAnsi="Maiandra GD" w:cs="Arial"/>
                <w:bCs/>
                <w:sz w:val="18"/>
                <w:szCs w:val="20"/>
                <w:lang w:val="es-ES"/>
              </w:rPr>
              <w:t>152,445.84</w:t>
            </w:r>
          </w:p>
        </w:tc>
      </w:tr>
      <w:tr w:rsidR="0020057A" w:rsidRPr="00064A3A" w:rsidTr="0020057A">
        <w:trPr>
          <w:trHeight w:val="340"/>
        </w:trPr>
        <w:tc>
          <w:tcPr>
            <w:tcW w:w="6893" w:type="dxa"/>
            <w:gridSpan w:val="2"/>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6A513D" w:rsidRDefault="0020057A" w:rsidP="0020057A">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TOTAL</w:t>
            </w:r>
          </w:p>
        </w:tc>
        <w:tc>
          <w:tcPr>
            <w:tcW w:w="147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C5144E" w:rsidRDefault="0020057A" w:rsidP="0020057A">
            <w:pPr>
              <w:jc w:val="right"/>
              <w:rPr>
                <w:rFonts w:ascii="Maiandra GD" w:hAnsi="Maiandra GD" w:cs="Arial"/>
                <w:b/>
                <w:bCs/>
                <w:color w:val="FFFFFF"/>
                <w:sz w:val="18"/>
                <w:szCs w:val="20"/>
                <w:lang w:val="es-ES"/>
              </w:rPr>
            </w:pPr>
            <w:r w:rsidRPr="00C5144E">
              <w:rPr>
                <w:rFonts w:ascii="Maiandra GD" w:hAnsi="Maiandra GD" w:cs="Arial"/>
                <w:color w:val="FFFFFF"/>
                <w:sz w:val="18"/>
                <w:szCs w:val="20"/>
                <w:lang w:val="es-ES"/>
              </w:rPr>
              <w:t>$11,697,437.32</w:t>
            </w:r>
          </w:p>
        </w:tc>
        <w:tc>
          <w:tcPr>
            <w:tcW w:w="148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0057A" w:rsidRPr="006A513D" w:rsidRDefault="0020057A" w:rsidP="0020057A">
            <w:pPr>
              <w:jc w:val="right"/>
              <w:rPr>
                <w:rFonts w:ascii="Maiandra GD" w:hAnsi="Maiandra GD" w:cs="Arial"/>
                <w:b/>
                <w:bCs/>
                <w:color w:val="FFFFFF"/>
                <w:sz w:val="18"/>
                <w:szCs w:val="20"/>
                <w:lang w:val="es-ES"/>
              </w:rPr>
            </w:pPr>
            <w:r w:rsidRPr="00C5144E">
              <w:rPr>
                <w:rFonts w:ascii="Maiandra GD" w:hAnsi="Maiandra GD" w:cs="Arial"/>
                <w:color w:val="FFFFFF"/>
                <w:sz w:val="18"/>
                <w:szCs w:val="20"/>
                <w:lang w:val="es-ES"/>
              </w:rPr>
              <w:t>$11,184,997.63</w:t>
            </w:r>
          </w:p>
        </w:tc>
      </w:tr>
    </w:tbl>
    <w:p w:rsidR="00DF7AFE" w:rsidRPr="006A513D" w:rsidRDefault="00DF7AFE" w:rsidP="00DF7AFE">
      <w:pPr>
        <w:jc w:val="both"/>
        <w:rPr>
          <w:rFonts w:ascii="Calibri" w:hAnsi="Calibri" w:cs="Arial"/>
          <w:color w:val="365F91"/>
          <w:sz w:val="20"/>
          <w:szCs w:val="20"/>
          <w:lang w:val="es-ES"/>
        </w:rPr>
      </w:pPr>
    </w:p>
    <w:p w:rsidR="00DF7AFE" w:rsidRPr="006A513D" w:rsidRDefault="00DF7AFE" w:rsidP="00DF7AFE">
      <w:pPr>
        <w:jc w:val="both"/>
        <w:rPr>
          <w:rFonts w:ascii="Calibri" w:hAnsi="Calibri" w:cs="Arial"/>
          <w:color w:val="365F91"/>
          <w:sz w:val="20"/>
          <w:szCs w:val="20"/>
          <w:lang w:val="es-ES"/>
        </w:rPr>
      </w:pPr>
    </w:p>
    <w:p w:rsidR="00DF7AFE" w:rsidRPr="006A513D" w:rsidRDefault="0020057A" w:rsidP="00DF7AFE">
      <w:pPr>
        <w:jc w:val="both"/>
        <w:rPr>
          <w:rFonts w:ascii="Calibri" w:hAnsi="Calibri" w:cs="Arial"/>
          <w:color w:val="365F91"/>
          <w:sz w:val="20"/>
          <w:szCs w:val="20"/>
        </w:rPr>
      </w:pPr>
      <w:r w:rsidRPr="0020057A">
        <w:rPr>
          <w:rFonts w:ascii="Maiandra GD" w:hAnsi="Maiandra GD" w:cs="Arial"/>
          <w:sz w:val="20"/>
          <w:szCs w:val="18"/>
        </w:rPr>
        <w:t>El año 2014 inició con un inventario en almacenes por valor de $ 21</w:t>
      </w:r>
      <w:proofErr w:type="gramStart"/>
      <w:r w:rsidRPr="0020057A">
        <w:rPr>
          <w:rFonts w:ascii="Maiandra GD" w:hAnsi="Maiandra GD" w:cs="Arial"/>
          <w:sz w:val="20"/>
          <w:szCs w:val="18"/>
        </w:rPr>
        <w:t>,254,032.11</w:t>
      </w:r>
      <w:proofErr w:type="gramEnd"/>
      <w:r w:rsidRPr="0020057A">
        <w:rPr>
          <w:rFonts w:ascii="Maiandra GD" w:hAnsi="Maiandra GD" w:cs="Arial"/>
          <w:sz w:val="20"/>
          <w:szCs w:val="18"/>
        </w:rPr>
        <w:t xml:space="preserve"> el cual sumado a los ingresos de inventario del año por un monto de $  $11,697,437.32 y restando los egresos del año por un monto de $11,184,997.63 reflejaron al final del año 2014 un saldo en inventario de almacenes por valor de   $21,766,471.80.</w:t>
      </w:r>
    </w:p>
    <w:p w:rsidR="004C554C" w:rsidRPr="00DF7AFE" w:rsidRDefault="004C554C" w:rsidP="00EF6F0E">
      <w:pPr>
        <w:jc w:val="both"/>
        <w:rPr>
          <w:rFonts w:ascii="Arial" w:hAnsi="Arial" w:cs="Arial"/>
          <w:b/>
          <w:color w:val="365F91"/>
          <w:sz w:val="20"/>
          <w:szCs w:val="20"/>
          <w:highlight w:val="yellow"/>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4C554C" w:rsidRDefault="004C554C" w:rsidP="00EF6F0E">
      <w:pPr>
        <w:jc w:val="both"/>
        <w:rPr>
          <w:rFonts w:ascii="Arial" w:hAnsi="Arial" w:cs="Arial"/>
          <w:b/>
          <w:color w:val="365F91"/>
          <w:sz w:val="20"/>
          <w:szCs w:val="20"/>
          <w:highlight w:val="yellow"/>
          <w:lang w:val="es-ES"/>
        </w:rPr>
      </w:pPr>
    </w:p>
    <w:p w:rsidR="00391457" w:rsidRPr="00B435E0" w:rsidRDefault="00E32C68" w:rsidP="00EF6F0E">
      <w:pPr>
        <w:jc w:val="both"/>
        <w:rPr>
          <w:rFonts w:ascii="Arial" w:hAnsi="Arial" w:cs="Arial"/>
          <w:b/>
          <w:color w:val="365F91"/>
          <w:sz w:val="20"/>
          <w:szCs w:val="20"/>
          <w:highlight w:val="yellow"/>
          <w:lang w:val="es-ES"/>
        </w:rPr>
      </w:pPr>
      <w:r w:rsidRPr="00B435E0">
        <w:rPr>
          <w:rFonts w:ascii="Arial" w:hAnsi="Arial" w:cs="Arial"/>
          <w:b/>
          <w:noProof/>
          <w:color w:val="365F91"/>
          <w:sz w:val="20"/>
          <w:szCs w:val="20"/>
          <w:highlight w:val="yellow"/>
          <w:lang w:eastAsia="es-SV"/>
        </w:rPr>
        <w:lastRenderedPageBreak/>
        <w:drawing>
          <wp:anchor distT="0" distB="0" distL="114300" distR="114300" simplePos="0" relativeHeight="251809280" behindDoc="1" locked="0" layoutInCell="1" allowOverlap="1" wp14:anchorId="236945BD" wp14:editId="18A52693">
            <wp:simplePos x="0" y="0"/>
            <wp:positionH relativeFrom="column">
              <wp:posOffset>-934720</wp:posOffset>
            </wp:positionH>
            <wp:positionV relativeFrom="paragraph">
              <wp:posOffset>-922020</wp:posOffset>
            </wp:positionV>
            <wp:extent cx="3286125" cy="2924175"/>
            <wp:effectExtent l="0" t="0" r="9525" b="9525"/>
            <wp:wrapNone/>
            <wp:docPr id="4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391457" w:rsidRPr="00B435E0" w:rsidRDefault="00391457" w:rsidP="00EF6F0E">
      <w:pPr>
        <w:jc w:val="both"/>
        <w:rPr>
          <w:rFonts w:ascii="Arial" w:hAnsi="Arial" w:cs="Arial"/>
          <w:b/>
          <w:color w:val="365F91"/>
          <w:sz w:val="20"/>
          <w:szCs w:val="20"/>
          <w:highlight w:val="yellow"/>
          <w:lang w:val="es-ES"/>
        </w:rPr>
      </w:pPr>
    </w:p>
    <w:p w:rsidR="00711CEB" w:rsidRPr="00B435E0" w:rsidRDefault="00711CEB"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194DEA" w:rsidRPr="00B435E0" w:rsidRDefault="00194DEA" w:rsidP="00EF6F0E">
      <w:pPr>
        <w:jc w:val="both"/>
        <w:rPr>
          <w:rFonts w:ascii="Arial" w:hAnsi="Arial" w:cs="Arial"/>
          <w:b/>
          <w:color w:val="365F91"/>
          <w:sz w:val="20"/>
          <w:szCs w:val="20"/>
          <w:highlight w:val="yellow"/>
          <w:lang w:val="es-ES"/>
        </w:rPr>
      </w:pPr>
    </w:p>
    <w:p w:rsidR="00254D45" w:rsidRPr="00B435E0" w:rsidRDefault="00254D45" w:rsidP="00EF6F0E">
      <w:pPr>
        <w:jc w:val="both"/>
        <w:rPr>
          <w:rFonts w:ascii="Arial" w:hAnsi="Arial" w:cs="Arial"/>
          <w:b/>
          <w:color w:val="365F91"/>
          <w:sz w:val="20"/>
          <w:szCs w:val="20"/>
          <w:highlight w:val="yellow"/>
          <w:lang w:val="es-ES"/>
        </w:rPr>
      </w:pPr>
    </w:p>
    <w:p w:rsidR="00254D45" w:rsidRPr="00B435E0" w:rsidRDefault="00254D45" w:rsidP="00EF6F0E">
      <w:pPr>
        <w:jc w:val="both"/>
        <w:rPr>
          <w:rFonts w:ascii="Arial" w:hAnsi="Arial" w:cs="Arial"/>
          <w:b/>
          <w:color w:val="365F91"/>
          <w:sz w:val="20"/>
          <w:szCs w:val="20"/>
          <w:highlight w:val="yellow"/>
          <w:lang w:val="es-ES"/>
        </w:rPr>
      </w:pPr>
    </w:p>
    <w:p w:rsidR="001066E0" w:rsidRPr="00B435E0" w:rsidRDefault="001066E0" w:rsidP="00EF6F0E">
      <w:pPr>
        <w:jc w:val="both"/>
        <w:rPr>
          <w:rFonts w:ascii="Arial" w:hAnsi="Arial" w:cs="Arial"/>
          <w:b/>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3A3294" w:rsidRPr="00B435E0" w:rsidRDefault="003A3294" w:rsidP="00C948E5">
      <w:pPr>
        <w:jc w:val="both"/>
        <w:rPr>
          <w:rFonts w:asciiTheme="minorHAnsi" w:hAnsiTheme="minorHAnsi" w:cs="Arial"/>
          <w:color w:val="365F91"/>
          <w:sz w:val="20"/>
          <w:szCs w:val="20"/>
          <w:highlight w:val="yellow"/>
          <w:lang w:val="es-ES"/>
        </w:rPr>
      </w:pPr>
    </w:p>
    <w:p w:rsidR="003A3294" w:rsidRPr="00B435E0" w:rsidRDefault="003A3294"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3F3CF9" w:rsidRDefault="00C948E5" w:rsidP="00C948E5">
      <w:pPr>
        <w:jc w:val="both"/>
        <w:rPr>
          <w:rFonts w:asciiTheme="minorHAnsi" w:hAnsiTheme="minorHAnsi" w:cs="Arial"/>
          <w:color w:val="365F91"/>
          <w:sz w:val="20"/>
          <w:szCs w:val="20"/>
          <w:lang w:val="es-ES"/>
        </w:rPr>
      </w:pPr>
    </w:p>
    <w:p w:rsidR="00C948E5" w:rsidRPr="003F3CF9" w:rsidRDefault="00C948E5" w:rsidP="00C948E5">
      <w:pPr>
        <w:jc w:val="both"/>
        <w:rPr>
          <w:rFonts w:asciiTheme="minorHAnsi" w:hAnsiTheme="minorHAnsi" w:cs="Arial"/>
          <w:color w:val="365F91"/>
          <w:sz w:val="20"/>
          <w:szCs w:val="20"/>
          <w:lang w:val="es-ES"/>
        </w:rPr>
      </w:pPr>
    </w:p>
    <w:p w:rsidR="00C948E5" w:rsidRPr="003F3CF9" w:rsidRDefault="00C948E5" w:rsidP="00C948E5">
      <w:pPr>
        <w:jc w:val="both"/>
        <w:rPr>
          <w:rFonts w:asciiTheme="minorHAnsi" w:hAnsiTheme="minorHAnsi" w:cs="Arial"/>
          <w:color w:val="365F91"/>
          <w:sz w:val="20"/>
          <w:szCs w:val="20"/>
          <w:lang w:val="es-ES"/>
        </w:rPr>
      </w:pPr>
    </w:p>
    <w:p w:rsidR="00C948E5" w:rsidRPr="004C554C" w:rsidRDefault="00C948E5" w:rsidP="00C948E5">
      <w:pPr>
        <w:widowControl w:val="0"/>
        <w:rPr>
          <w:rFonts w:ascii="Tw Cen MT" w:eastAsia="Meiryo" w:hAnsi="Tw Cen MT" w:cs="Utsaah"/>
          <w:color w:val="365F91"/>
          <w:sz w:val="72"/>
          <w:szCs w:val="28"/>
          <w:lang w:val="es-ES"/>
        </w:rPr>
      </w:pPr>
      <w:bookmarkStart w:id="8" w:name="C08"/>
      <w:bookmarkEnd w:id="8"/>
      <w:r w:rsidRPr="004C554C">
        <w:rPr>
          <w:rFonts w:ascii="Tw Cen MT" w:eastAsia="Meiryo" w:hAnsi="Tw Cen MT" w:cs="Utsaah"/>
          <w:color w:val="365F91"/>
          <w:sz w:val="72"/>
          <w:szCs w:val="28"/>
          <w:lang w:val="es-ES"/>
        </w:rPr>
        <w:t>CAPÍTULO 8</w:t>
      </w:r>
    </w:p>
    <w:p w:rsidR="00C948E5" w:rsidRPr="003F3CF9" w:rsidRDefault="00C948E5" w:rsidP="00C948E5">
      <w:pPr>
        <w:widowControl w:val="0"/>
        <w:rPr>
          <w:rFonts w:ascii="Utsaah" w:eastAsia="Meiryo" w:hAnsi="Utsaah" w:cs="Utsaah"/>
          <w:b/>
          <w:sz w:val="38"/>
          <w:szCs w:val="28"/>
          <w:lang w:val="es-ES"/>
        </w:rPr>
      </w:pPr>
    </w:p>
    <w:p w:rsidR="00C948E5" w:rsidRPr="003F3CF9" w:rsidRDefault="00C948E5" w:rsidP="00C948E5">
      <w:pPr>
        <w:widowControl w:val="0"/>
        <w:ind w:left="1416" w:right="1552"/>
        <w:jc w:val="both"/>
        <w:rPr>
          <w:rFonts w:ascii="Tw Cen MT" w:eastAsia="Meiryo" w:hAnsi="Tw Cen MT" w:cs="Utsaah"/>
          <w:sz w:val="28"/>
          <w:szCs w:val="28"/>
          <w:lang w:val="es-ES"/>
        </w:rPr>
      </w:pPr>
      <w:r w:rsidRPr="003F3CF9">
        <w:rPr>
          <w:rFonts w:ascii="Tw Cen MT" w:eastAsia="Meiryo" w:hAnsi="Tw Cen MT" w:cs="Utsaah"/>
          <w:sz w:val="28"/>
          <w:szCs w:val="28"/>
          <w:lang w:val="es-ES"/>
        </w:rPr>
        <w:t>GESTIÓN REGIONAL</w:t>
      </w: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C948E5" w:rsidRPr="00B435E0" w:rsidRDefault="00C948E5" w:rsidP="00C948E5">
      <w:pPr>
        <w:jc w:val="both"/>
        <w:rPr>
          <w:rFonts w:asciiTheme="minorHAnsi" w:hAnsiTheme="minorHAnsi" w:cs="Arial"/>
          <w:color w:val="365F91"/>
          <w:sz w:val="20"/>
          <w:szCs w:val="20"/>
          <w:highlight w:val="yellow"/>
          <w:lang w:val="es-ES"/>
        </w:rPr>
      </w:pPr>
    </w:p>
    <w:p w:rsidR="0020057A" w:rsidRPr="0020057A" w:rsidRDefault="0020057A" w:rsidP="0020057A">
      <w:pPr>
        <w:rPr>
          <w:rFonts w:ascii="Tw Cen MT" w:hAnsi="Tw Cen MT" w:cs="Arial"/>
          <w:b/>
          <w:color w:val="365F91"/>
          <w:szCs w:val="20"/>
          <w:lang w:val="es-ES"/>
        </w:rPr>
      </w:pPr>
      <w:r w:rsidRPr="0020057A">
        <w:rPr>
          <w:rFonts w:ascii="Tw Cen MT" w:hAnsi="Tw Cen MT" w:cs="Arial"/>
          <w:b/>
          <w:color w:val="365F91"/>
          <w:sz w:val="40"/>
          <w:szCs w:val="20"/>
          <w:lang w:val="es-ES"/>
        </w:rPr>
        <w:lastRenderedPageBreak/>
        <w:t>RESUMEN</w:t>
      </w:r>
    </w:p>
    <w:p w:rsidR="0020057A" w:rsidRPr="0020057A" w:rsidRDefault="0020057A" w:rsidP="0020057A">
      <w:pPr>
        <w:jc w:val="both"/>
        <w:rPr>
          <w:rFonts w:ascii="Tw Cen MT" w:hAnsi="Tw Cen MT" w:cs="Arial"/>
          <w:b/>
          <w:color w:val="365F91"/>
          <w:szCs w:val="20"/>
          <w:lang w:val="es-ES"/>
        </w:rPr>
      </w:pPr>
    </w:p>
    <w:p w:rsidR="0020057A" w:rsidRPr="0020057A" w:rsidRDefault="0020057A" w:rsidP="0020057A">
      <w:pPr>
        <w:jc w:val="both"/>
        <w:rPr>
          <w:rFonts w:ascii="Tw Cen MT" w:hAnsi="Tw Cen MT" w:cs="Arial"/>
          <w:b/>
          <w:color w:val="365F91"/>
          <w:szCs w:val="20"/>
          <w:lang w:val="es-ES"/>
        </w:rPr>
      </w:pPr>
      <w:r w:rsidRPr="0020057A">
        <w:rPr>
          <w:rFonts w:ascii="Tw Cen MT" w:hAnsi="Tw Cen MT" w:cs="Arial"/>
          <w:b/>
          <w:color w:val="365F91"/>
          <w:szCs w:val="20"/>
          <w:lang w:val="es-ES"/>
        </w:rPr>
        <w:t>GESTIÓN REGIONAL</w:t>
      </w:r>
    </w:p>
    <w:p w:rsidR="0020057A" w:rsidRDefault="0020057A" w:rsidP="0020057A">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20057A" w:rsidRPr="00AC3689" w:rsidTr="0020057A">
        <w:trPr>
          <w:trHeight w:val="340"/>
        </w:trPr>
        <w:tc>
          <w:tcPr>
            <w:tcW w:w="7403" w:type="dxa"/>
            <w:tcBorders>
              <w:top w:val="double" w:sz="4" w:space="0" w:color="FFFFFF"/>
              <w:bottom w:val="double" w:sz="4" w:space="0" w:color="FFFFFF"/>
            </w:tcBorders>
            <w:shd w:val="clear" w:color="auto" w:fill="4F81BD"/>
            <w:vAlign w:val="center"/>
          </w:tcPr>
          <w:p w:rsidR="0020057A" w:rsidRPr="00E85972" w:rsidRDefault="0020057A" w:rsidP="0020057A">
            <w:pPr>
              <w:jc w:val="right"/>
              <w:rPr>
                <w:rFonts w:ascii="Maiandra GD" w:hAnsi="Maiandra GD" w:cs="Arial"/>
                <w:b/>
                <w:bCs/>
                <w:color w:val="FFFFFF"/>
                <w:sz w:val="20"/>
                <w:szCs w:val="20"/>
                <w:lang w:val="es-ES"/>
              </w:rPr>
            </w:pPr>
            <w:r w:rsidRPr="00E85972">
              <w:rPr>
                <w:rFonts w:ascii="Maiandra GD" w:hAnsi="Maiandra GD" w:cs="Arial"/>
                <w:b/>
                <w:bCs/>
                <w:color w:val="FFFFFF"/>
                <w:sz w:val="20"/>
                <w:szCs w:val="20"/>
                <w:lang w:val="es-ES"/>
              </w:rPr>
              <w:t>Monto invertido en la ejecución de proyectos:</w:t>
            </w:r>
          </w:p>
        </w:tc>
        <w:tc>
          <w:tcPr>
            <w:tcW w:w="2369" w:type="dxa"/>
            <w:tcBorders>
              <w:top w:val="double" w:sz="4" w:space="0" w:color="FFFFFF"/>
              <w:bottom w:val="double" w:sz="4" w:space="0" w:color="FFFFFF"/>
            </w:tcBorders>
            <w:shd w:val="clear" w:color="auto" w:fill="4F81BD"/>
            <w:vAlign w:val="center"/>
          </w:tcPr>
          <w:p w:rsidR="0020057A" w:rsidRPr="00E85972" w:rsidRDefault="0020057A" w:rsidP="00C437BD">
            <w:pPr>
              <w:jc w:val="right"/>
              <w:rPr>
                <w:rFonts w:ascii="Maiandra GD" w:hAnsi="Maiandra GD" w:cs="Arial"/>
                <w:b/>
                <w:bCs/>
                <w:color w:val="FFFFFF"/>
                <w:sz w:val="20"/>
                <w:szCs w:val="20"/>
                <w:lang w:val="es-ES"/>
              </w:rPr>
            </w:pPr>
            <w:r w:rsidRPr="00E85972">
              <w:rPr>
                <w:rFonts w:ascii="Maiandra GD" w:hAnsi="Maiandra GD" w:cs="Arial"/>
                <w:b/>
                <w:color w:val="FFFFFF"/>
                <w:sz w:val="20"/>
                <w:szCs w:val="20"/>
                <w:lang w:val="es-ES"/>
              </w:rPr>
              <w:t>$   12,</w:t>
            </w:r>
            <w:r w:rsidR="00C437BD">
              <w:rPr>
                <w:rFonts w:ascii="Maiandra GD" w:hAnsi="Maiandra GD" w:cs="Arial"/>
                <w:b/>
                <w:color w:val="FFFFFF"/>
                <w:sz w:val="20"/>
                <w:szCs w:val="20"/>
                <w:lang w:val="es-ES"/>
              </w:rPr>
              <w:t>293,773</w:t>
            </w:r>
            <w:r w:rsidRPr="00E85972">
              <w:rPr>
                <w:rFonts w:ascii="Maiandra GD" w:hAnsi="Maiandra GD" w:cs="Arial"/>
                <w:b/>
                <w:color w:val="FFFFFF"/>
                <w:sz w:val="20"/>
                <w:szCs w:val="20"/>
                <w:lang w:val="es-ES"/>
              </w:rPr>
              <w:t>.</w:t>
            </w:r>
            <w:r w:rsidR="00C437BD">
              <w:rPr>
                <w:rFonts w:ascii="Maiandra GD" w:hAnsi="Maiandra GD" w:cs="Arial"/>
                <w:b/>
                <w:color w:val="FFFFFF"/>
                <w:sz w:val="20"/>
                <w:szCs w:val="20"/>
                <w:lang w:val="es-ES"/>
              </w:rPr>
              <w:t>10</w:t>
            </w:r>
          </w:p>
        </w:tc>
      </w:tr>
      <w:tr w:rsidR="0020057A" w:rsidRPr="0095582F" w:rsidTr="0020057A">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 xml:space="preserve">      4,329,035.10</w:t>
            </w:r>
          </w:p>
        </w:tc>
      </w:tr>
      <w:tr w:rsidR="0020057A" w:rsidRPr="0095582F" w:rsidTr="0020057A">
        <w:trPr>
          <w:trHeight w:val="284"/>
        </w:trPr>
        <w:tc>
          <w:tcPr>
            <w:tcW w:w="7403" w:type="dxa"/>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Central</w:t>
            </w:r>
          </w:p>
        </w:tc>
        <w:tc>
          <w:tcPr>
            <w:tcW w:w="2369" w:type="dxa"/>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 xml:space="preserve">     2,933,532.24</w:t>
            </w:r>
          </w:p>
        </w:tc>
      </w:tr>
      <w:tr w:rsidR="0020057A" w:rsidRPr="0095582F" w:rsidTr="0020057A">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20057A" w:rsidRPr="00E85972" w:rsidRDefault="0020057A" w:rsidP="00C437BD">
            <w:pPr>
              <w:jc w:val="right"/>
              <w:rPr>
                <w:rFonts w:ascii="Maiandra GD" w:hAnsi="Maiandra GD" w:cs="Arial"/>
                <w:bCs/>
                <w:sz w:val="20"/>
                <w:szCs w:val="20"/>
                <w:lang w:val="es-ES"/>
              </w:rPr>
            </w:pPr>
            <w:r w:rsidRPr="00E85972">
              <w:rPr>
                <w:rFonts w:ascii="Maiandra GD" w:hAnsi="Maiandra GD" w:cs="Arial"/>
                <w:bCs/>
                <w:sz w:val="20"/>
                <w:szCs w:val="20"/>
                <w:lang w:val="es-ES"/>
              </w:rPr>
              <w:t xml:space="preserve">       1,</w:t>
            </w:r>
            <w:r w:rsidR="00C437BD">
              <w:rPr>
                <w:rFonts w:ascii="Maiandra GD" w:hAnsi="Maiandra GD" w:cs="Arial"/>
                <w:bCs/>
                <w:sz w:val="20"/>
                <w:szCs w:val="20"/>
                <w:lang w:val="es-ES"/>
              </w:rPr>
              <w:t>721</w:t>
            </w:r>
            <w:r w:rsidRPr="00E85972">
              <w:rPr>
                <w:rFonts w:ascii="Maiandra GD" w:hAnsi="Maiandra GD" w:cs="Arial"/>
                <w:bCs/>
                <w:sz w:val="20"/>
                <w:szCs w:val="20"/>
                <w:lang w:val="es-ES"/>
              </w:rPr>
              <w:t>,</w:t>
            </w:r>
            <w:r w:rsidR="00C437BD">
              <w:rPr>
                <w:rFonts w:ascii="Maiandra GD" w:hAnsi="Maiandra GD" w:cs="Arial"/>
                <w:bCs/>
                <w:sz w:val="20"/>
                <w:szCs w:val="20"/>
                <w:lang w:val="es-ES"/>
              </w:rPr>
              <w:t>478</w:t>
            </w:r>
            <w:r w:rsidRPr="00E85972">
              <w:rPr>
                <w:rFonts w:ascii="Maiandra GD" w:hAnsi="Maiandra GD" w:cs="Arial"/>
                <w:bCs/>
                <w:sz w:val="20"/>
                <w:szCs w:val="20"/>
                <w:lang w:val="es-ES"/>
              </w:rPr>
              <w:t>.</w:t>
            </w:r>
            <w:r w:rsidR="00C437BD">
              <w:rPr>
                <w:rFonts w:ascii="Maiandra GD" w:hAnsi="Maiandra GD" w:cs="Arial"/>
                <w:bCs/>
                <w:sz w:val="20"/>
                <w:szCs w:val="20"/>
                <w:lang w:val="es-ES"/>
              </w:rPr>
              <w:t>18</w:t>
            </w:r>
          </w:p>
        </w:tc>
      </w:tr>
      <w:tr w:rsidR="0020057A" w:rsidRPr="0095582F" w:rsidTr="0020057A">
        <w:trPr>
          <w:trHeight w:val="284"/>
        </w:trPr>
        <w:tc>
          <w:tcPr>
            <w:tcW w:w="7403" w:type="dxa"/>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Oriental</w:t>
            </w:r>
          </w:p>
        </w:tc>
        <w:tc>
          <w:tcPr>
            <w:tcW w:w="2369" w:type="dxa"/>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 xml:space="preserve">       3,309,727.58</w:t>
            </w:r>
          </w:p>
        </w:tc>
      </w:tr>
      <w:tr w:rsidR="0020057A" w:rsidRPr="00064A3A" w:rsidTr="0020057A">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20057A" w:rsidRPr="00E85972" w:rsidRDefault="0020057A" w:rsidP="0020057A">
            <w:pPr>
              <w:jc w:val="right"/>
              <w:rPr>
                <w:rFonts w:ascii="Maiandra GD" w:hAnsi="Maiandra GD" w:cs="Arial"/>
                <w:b/>
                <w:bCs/>
                <w:color w:val="FFFFFF"/>
                <w:sz w:val="20"/>
                <w:szCs w:val="20"/>
                <w:lang w:val="es-ES"/>
              </w:rPr>
            </w:pPr>
            <w:r w:rsidRPr="00E85972">
              <w:rPr>
                <w:rFonts w:ascii="Maiandra GD" w:hAnsi="Maiandra GD" w:cs="Arial"/>
                <w:b/>
                <w:bCs/>
                <w:color w:val="FFFFFF"/>
                <w:sz w:val="20"/>
                <w:szCs w:val="20"/>
                <w:lang w:val="es-ES"/>
              </w:rPr>
              <w:t>Producción de agua potable:</w:t>
            </w:r>
          </w:p>
        </w:tc>
        <w:tc>
          <w:tcPr>
            <w:tcW w:w="2369" w:type="dxa"/>
            <w:tcBorders>
              <w:top w:val="single" w:sz="8" w:space="0" w:color="4F81BD"/>
              <w:bottom w:val="single" w:sz="8" w:space="0" w:color="4F81BD"/>
              <w:right w:val="single" w:sz="8" w:space="0" w:color="4F81BD"/>
            </w:tcBorders>
            <w:shd w:val="clear" w:color="auto" w:fill="4F81BD"/>
            <w:vAlign w:val="center"/>
          </w:tcPr>
          <w:p w:rsidR="0020057A" w:rsidRPr="00E85972" w:rsidRDefault="0020057A" w:rsidP="0020057A">
            <w:pPr>
              <w:jc w:val="right"/>
              <w:rPr>
                <w:rFonts w:ascii="Maiandra GD" w:hAnsi="Maiandra GD" w:cs="Arial"/>
                <w:b/>
                <w:color w:val="FFFFFF"/>
                <w:sz w:val="20"/>
                <w:szCs w:val="20"/>
                <w:lang w:val="es-ES"/>
              </w:rPr>
            </w:pPr>
            <w:r w:rsidRPr="00E85972">
              <w:rPr>
                <w:rFonts w:ascii="Maiandra GD" w:hAnsi="Maiandra GD" w:cs="Arial"/>
                <w:b/>
                <w:color w:val="FFFFFF"/>
                <w:sz w:val="20"/>
                <w:szCs w:val="20"/>
                <w:lang w:val="es-ES"/>
              </w:rPr>
              <w:t>370,390,143 m3</w:t>
            </w:r>
          </w:p>
        </w:tc>
      </w:tr>
      <w:tr w:rsidR="0020057A" w:rsidRPr="00064A3A" w:rsidTr="0020057A">
        <w:trPr>
          <w:trHeight w:val="284"/>
        </w:trPr>
        <w:tc>
          <w:tcPr>
            <w:tcW w:w="7403" w:type="dxa"/>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Metropolitana</w:t>
            </w:r>
          </w:p>
        </w:tc>
        <w:tc>
          <w:tcPr>
            <w:tcW w:w="2369" w:type="dxa"/>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183,562,079 m3</w:t>
            </w:r>
          </w:p>
        </w:tc>
      </w:tr>
      <w:tr w:rsidR="0020057A" w:rsidRPr="00064A3A" w:rsidTr="0020057A">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73,938,948  m3</w:t>
            </w:r>
          </w:p>
        </w:tc>
      </w:tr>
      <w:tr w:rsidR="0020057A" w:rsidRPr="00064A3A" w:rsidTr="0020057A">
        <w:trPr>
          <w:trHeight w:val="284"/>
        </w:trPr>
        <w:tc>
          <w:tcPr>
            <w:tcW w:w="7403" w:type="dxa"/>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Occidental</w:t>
            </w:r>
          </w:p>
        </w:tc>
        <w:tc>
          <w:tcPr>
            <w:tcW w:w="2369" w:type="dxa"/>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70,693,552  m3</w:t>
            </w:r>
          </w:p>
        </w:tc>
      </w:tr>
      <w:tr w:rsidR="0020057A" w:rsidRPr="00064A3A" w:rsidTr="0020057A">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20057A" w:rsidRPr="00E85972" w:rsidRDefault="0020057A"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20057A" w:rsidRPr="00E85972" w:rsidRDefault="0020057A" w:rsidP="0020057A">
            <w:pPr>
              <w:jc w:val="right"/>
              <w:rPr>
                <w:rFonts w:ascii="Maiandra GD" w:hAnsi="Maiandra GD" w:cs="Arial"/>
                <w:bCs/>
                <w:sz w:val="20"/>
                <w:szCs w:val="20"/>
                <w:lang w:val="es-ES"/>
              </w:rPr>
            </w:pPr>
            <w:r w:rsidRPr="00E85972">
              <w:rPr>
                <w:rFonts w:ascii="Maiandra GD" w:hAnsi="Maiandra GD" w:cs="Arial"/>
                <w:bCs/>
                <w:sz w:val="20"/>
                <w:szCs w:val="20"/>
                <w:lang w:val="es-ES"/>
              </w:rPr>
              <w:t>42,195,564  m3</w:t>
            </w:r>
          </w:p>
        </w:tc>
      </w:tr>
      <w:tr w:rsidR="00E85972" w:rsidRPr="00064A3A" w:rsidTr="00E85972">
        <w:trPr>
          <w:trHeight w:val="284"/>
        </w:trPr>
        <w:tc>
          <w:tcPr>
            <w:tcW w:w="7403" w:type="dxa"/>
            <w:shd w:val="clear" w:color="auto" w:fill="4F81BD"/>
            <w:vAlign w:val="center"/>
          </w:tcPr>
          <w:p w:rsidR="00E85972" w:rsidRPr="00E85972" w:rsidRDefault="00E85972" w:rsidP="0020057A">
            <w:pPr>
              <w:jc w:val="right"/>
              <w:rPr>
                <w:rFonts w:ascii="Maiandra GD" w:hAnsi="Maiandra GD" w:cs="Arial"/>
                <w:b/>
                <w:bCs/>
                <w:color w:val="FFFFFF"/>
                <w:sz w:val="20"/>
                <w:szCs w:val="20"/>
                <w:lang w:val="es-ES"/>
              </w:rPr>
            </w:pPr>
            <w:r w:rsidRPr="00E85972">
              <w:rPr>
                <w:rFonts w:ascii="Maiandra GD" w:hAnsi="Maiandra GD" w:cs="Arial"/>
                <w:b/>
                <w:bCs/>
                <w:color w:val="FFFFFF"/>
                <w:sz w:val="20"/>
                <w:szCs w:val="20"/>
                <w:lang w:val="es-ES"/>
              </w:rPr>
              <w:t>Consumo total facturado:</w:t>
            </w:r>
          </w:p>
        </w:tc>
        <w:tc>
          <w:tcPr>
            <w:tcW w:w="2369" w:type="dxa"/>
            <w:shd w:val="clear" w:color="auto" w:fill="4F81BD"/>
            <w:vAlign w:val="center"/>
          </w:tcPr>
          <w:p w:rsidR="00E85972" w:rsidRPr="00E85972" w:rsidRDefault="00E85972" w:rsidP="00E85972">
            <w:pPr>
              <w:jc w:val="right"/>
              <w:rPr>
                <w:rFonts w:ascii="Maiandra GD" w:hAnsi="Maiandra GD"/>
                <w:sz w:val="20"/>
                <w:szCs w:val="20"/>
              </w:rPr>
            </w:pPr>
            <w:r w:rsidRPr="00E85972">
              <w:rPr>
                <w:rFonts w:ascii="Maiandra GD" w:hAnsi="Maiandra GD"/>
                <w:b/>
                <w:color w:val="FFFFFF" w:themeColor="background1"/>
                <w:sz w:val="20"/>
                <w:szCs w:val="20"/>
              </w:rPr>
              <w:t>226,061,097 m3</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E85972" w:rsidRDefault="00E85972" w:rsidP="0020057A">
            <w:pPr>
              <w:jc w:val="right"/>
              <w:rPr>
                <w:rFonts w:ascii="Maiandra GD" w:hAnsi="Maiandra GD" w:cs="Arial"/>
                <w:b/>
                <w:bCs/>
                <w:sz w:val="20"/>
                <w:szCs w:val="20"/>
                <w:lang w:val="es-ES"/>
              </w:rPr>
            </w:pPr>
            <w:r w:rsidRPr="00E85972">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116,289,736 m3</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Pr>
                <w:rFonts w:ascii="Maiandra GD" w:hAnsi="Maiandra GD"/>
                <w:sz w:val="20"/>
                <w:szCs w:val="20"/>
              </w:rPr>
              <w:t xml:space="preserve">53,739,527 </w:t>
            </w:r>
            <w:r w:rsidRPr="00E85972">
              <w:rPr>
                <w:rFonts w:ascii="Maiandra GD" w:hAnsi="Maiandra GD"/>
                <w:sz w:val="20"/>
                <w:szCs w:val="20"/>
              </w:rPr>
              <w:t>m3</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Pr>
                <w:rFonts w:ascii="Maiandra GD" w:hAnsi="Maiandra GD"/>
                <w:sz w:val="20"/>
                <w:szCs w:val="20"/>
              </w:rPr>
              <w:t xml:space="preserve">33,965,547 </w:t>
            </w:r>
            <w:r w:rsidRPr="00E85972">
              <w:rPr>
                <w:rFonts w:ascii="Maiandra GD" w:hAnsi="Maiandra GD"/>
                <w:sz w:val="20"/>
                <w:szCs w:val="20"/>
              </w:rPr>
              <w:t>m3</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Pr>
                <w:rFonts w:ascii="Maiandra GD" w:hAnsi="Maiandra GD"/>
                <w:sz w:val="20"/>
                <w:szCs w:val="20"/>
              </w:rPr>
              <w:t>22,066,287</w:t>
            </w:r>
            <w:r w:rsidRPr="00E85972">
              <w:rPr>
                <w:rFonts w:ascii="Maiandra GD" w:hAnsi="Maiandra GD"/>
                <w:sz w:val="20"/>
                <w:szCs w:val="20"/>
              </w:rPr>
              <w:t xml:space="preserve"> m3</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E85972" w:rsidRPr="006A513D" w:rsidRDefault="00E85972"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Ingresos comerciales totales:</w:t>
            </w:r>
          </w:p>
        </w:tc>
        <w:tc>
          <w:tcPr>
            <w:tcW w:w="2369" w:type="dxa"/>
            <w:tcBorders>
              <w:top w:val="single" w:sz="8" w:space="0" w:color="4F81BD"/>
              <w:bottom w:val="single" w:sz="8" w:space="0" w:color="4F81BD"/>
              <w:right w:val="single" w:sz="8" w:space="0" w:color="4F81BD"/>
            </w:tcBorders>
            <w:shd w:val="clear" w:color="auto" w:fill="4F81BD"/>
            <w:vAlign w:val="center"/>
          </w:tcPr>
          <w:p w:rsidR="00E85972" w:rsidRPr="00E85972" w:rsidRDefault="00E85972" w:rsidP="00E85972">
            <w:pPr>
              <w:jc w:val="right"/>
              <w:rPr>
                <w:rFonts w:ascii="Maiandra GD" w:hAnsi="Maiandra GD"/>
                <w:b/>
                <w:sz w:val="20"/>
                <w:szCs w:val="20"/>
              </w:rPr>
            </w:pPr>
            <w:r>
              <w:rPr>
                <w:rFonts w:ascii="Maiandra GD" w:hAnsi="Maiandra GD"/>
                <w:b/>
                <w:color w:val="FFFFFF" w:themeColor="background1"/>
                <w:sz w:val="20"/>
                <w:szCs w:val="20"/>
              </w:rPr>
              <w:t xml:space="preserve">$   </w:t>
            </w:r>
            <w:r w:rsidRPr="00E85972">
              <w:rPr>
                <w:rFonts w:ascii="Maiandra GD" w:hAnsi="Maiandra GD"/>
                <w:b/>
                <w:color w:val="FFFFFF" w:themeColor="background1"/>
                <w:sz w:val="20"/>
                <w:szCs w:val="20"/>
              </w:rPr>
              <w:t>106,742,913.94</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75,927,878.99</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10,782,698.77</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12,362,682.76</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7,669,653.42</w:t>
            </w:r>
          </w:p>
        </w:tc>
      </w:tr>
      <w:tr w:rsidR="00E85972" w:rsidRPr="00E85972" w:rsidTr="00E85972">
        <w:trPr>
          <w:trHeight w:val="284"/>
        </w:trPr>
        <w:tc>
          <w:tcPr>
            <w:tcW w:w="7403" w:type="dxa"/>
            <w:shd w:val="clear" w:color="auto" w:fill="4F81BD"/>
            <w:vAlign w:val="center"/>
          </w:tcPr>
          <w:p w:rsidR="00E85972" w:rsidRPr="006A513D" w:rsidRDefault="00E85972"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Monto de la facturación total:</w:t>
            </w:r>
          </w:p>
        </w:tc>
        <w:tc>
          <w:tcPr>
            <w:tcW w:w="2369" w:type="dxa"/>
            <w:shd w:val="clear" w:color="auto" w:fill="4F81BD"/>
            <w:vAlign w:val="center"/>
          </w:tcPr>
          <w:p w:rsidR="00E85972" w:rsidRPr="00E85972" w:rsidRDefault="00E85972" w:rsidP="00E85972">
            <w:pPr>
              <w:jc w:val="center"/>
              <w:rPr>
                <w:rFonts w:ascii="Maiandra GD" w:hAnsi="Maiandra GD"/>
                <w:b/>
                <w:color w:val="FFFFFF" w:themeColor="background1"/>
                <w:sz w:val="20"/>
                <w:szCs w:val="20"/>
              </w:rPr>
            </w:pPr>
            <w:r>
              <w:rPr>
                <w:rFonts w:ascii="Maiandra GD" w:hAnsi="Maiandra GD"/>
                <w:b/>
                <w:color w:val="FFFFFF" w:themeColor="background1"/>
                <w:sz w:val="20"/>
                <w:szCs w:val="20"/>
              </w:rPr>
              <w:t xml:space="preserve">        $   1</w:t>
            </w:r>
            <w:r w:rsidRPr="00E85972">
              <w:rPr>
                <w:rFonts w:ascii="Maiandra GD" w:hAnsi="Maiandra GD"/>
                <w:b/>
                <w:color w:val="FFFFFF" w:themeColor="background1"/>
                <w:sz w:val="20"/>
                <w:szCs w:val="20"/>
              </w:rPr>
              <w:t>06,768,216.26</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64,704,902.24</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17,206,223.65</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8D7FA7" w:rsidP="00E85972">
            <w:pPr>
              <w:jc w:val="right"/>
              <w:rPr>
                <w:rFonts w:ascii="Maiandra GD" w:hAnsi="Maiandra GD"/>
                <w:sz w:val="20"/>
                <w:szCs w:val="20"/>
              </w:rPr>
            </w:pPr>
            <w:r>
              <w:rPr>
                <w:rFonts w:ascii="Maiandra GD" w:hAnsi="Maiandra GD"/>
                <w:sz w:val="20"/>
                <w:szCs w:val="20"/>
              </w:rPr>
              <w:t>14,834,531.3</w:t>
            </w:r>
            <w:r w:rsidR="00E85972" w:rsidRPr="00E85972">
              <w:rPr>
                <w:rFonts w:ascii="Maiandra GD" w:hAnsi="Maiandra GD"/>
                <w:sz w:val="20"/>
                <w:szCs w:val="20"/>
              </w:rPr>
              <w:t>1</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10,022,559.06</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E85972" w:rsidRPr="006A513D" w:rsidRDefault="00E85972"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acueducto:</w:t>
            </w:r>
          </w:p>
        </w:tc>
        <w:tc>
          <w:tcPr>
            <w:tcW w:w="2369" w:type="dxa"/>
            <w:tcBorders>
              <w:top w:val="single" w:sz="8" w:space="0" w:color="4F81BD"/>
              <w:bottom w:val="single" w:sz="8" w:space="0" w:color="4F81BD"/>
              <w:right w:val="single" w:sz="8" w:space="0" w:color="4F81BD"/>
            </w:tcBorders>
            <w:shd w:val="clear" w:color="auto" w:fill="4F81BD"/>
            <w:vAlign w:val="center"/>
          </w:tcPr>
          <w:p w:rsidR="00E85972" w:rsidRPr="00E85972" w:rsidRDefault="00E85972" w:rsidP="00E85972">
            <w:pPr>
              <w:jc w:val="right"/>
              <w:rPr>
                <w:rFonts w:ascii="Maiandra GD" w:hAnsi="Maiandra GD"/>
                <w:b/>
                <w:sz w:val="20"/>
                <w:szCs w:val="20"/>
              </w:rPr>
            </w:pPr>
            <w:r w:rsidRPr="00E85972">
              <w:rPr>
                <w:rFonts w:ascii="Maiandra GD" w:hAnsi="Maiandra GD"/>
                <w:b/>
                <w:color w:val="FFFFFF" w:themeColor="background1"/>
                <w:sz w:val="20"/>
                <w:szCs w:val="20"/>
              </w:rPr>
              <w:t>825,259</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415,936</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178,283</w:t>
            </w:r>
          </w:p>
        </w:tc>
      </w:tr>
      <w:tr w:rsidR="00E85972" w:rsidRPr="00064A3A" w:rsidTr="00E85972">
        <w:trPr>
          <w:trHeight w:val="284"/>
        </w:trPr>
        <w:tc>
          <w:tcPr>
            <w:tcW w:w="7403" w:type="dxa"/>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137,508</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93,532</w:t>
            </w:r>
          </w:p>
        </w:tc>
      </w:tr>
      <w:tr w:rsidR="00E85972" w:rsidRPr="00064A3A" w:rsidTr="00E85972">
        <w:trPr>
          <w:trHeight w:val="284"/>
        </w:trPr>
        <w:tc>
          <w:tcPr>
            <w:tcW w:w="7403" w:type="dxa"/>
            <w:shd w:val="clear" w:color="auto" w:fill="4F81BD"/>
            <w:vAlign w:val="center"/>
          </w:tcPr>
          <w:p w:rsidR="00E85972" w:rsidRPr="006A513D" w:rsidRDefault="00E85972" w:rsidP="0020057A">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alcantarillado:</w:t>
            </w:r>
          </w:p>
        </w:tc>
        <w:tc>
          <w:tcPr>
            <w:tcW w:w="2369" w:type="dxa"/>
            <w:shd w:val="clear" w:color="auto" w:fill="4F81BD"/>
            <w:vAlign w:val="center"/>
          </w:tcPr>
          <w:p w:rsidR="00E85972" w:rsidRPr="00E85972" w:rsidRDefault="00E85972" w:rsidP="00E85972">
            <w:pPr>
              <w:jc w:val="right"/>
              <w:rPr>
                <w:rFonts w:ascii="Maiandra GD" w:hAnsi="Maiandra GD"/>
                <w:b/>
                <w:color w:val="FFFFFF" w:themeColor="background1"/>
                <w:sz w:val="20"/>
                <w:szCs w:val="20"/>
              </w:rPr>
            </w:pPr>
            <w:r w:rsidRPr="00E85972">
              <w:rPr>
                <w:rFonts w:ascii="Maiandra GD" w:hAnsi="Maiandra GD"/>
                <w:b/>
                <w:color w:val="FFFFFF" w:themeColor="background1"/>
                <w:sz w:val="20"/>
                <w:szCs w:val="20"/>
              </w:rPr>
              <w:t>606,965</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397,448</w:t>
            </w:r>
          </w:p>
        </w:tc>
      </w:tr>
      <w:tr w:rsidR="00E85972" w:rsidRPr="00064A3A" w:rsidTr="00E85972">
        <w:trPr>
          <w:trHeight w:val="284"/>
        </w:trPr>
        <w:tc>
          <w:tcPr>
            <w:tcW w:w="7403" w:type="dxa"/>
            <w:shd w:val="clear" w:color="auto" w:fill="auto"/>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73,472</w:t>
            </w:r>
          </w:p>
        </w:tc>
      </w:tr>
      <w:tr w:rsidR="00E85972" w:rsidRPr="00064A3A" w:rsidTr="00E85972">
        <w:trPr>
          <w:trHeight w:val="284"/>
        </w:trPr>
        <w:tc>
          <w:tcPr>
            <w:tcW w:w="7403" w:type="dxa"/>
            <w:tcBorders>
              <w:top w:val="single" w:sz="8" w:space="0" w:color="4F81BD"/>
              <w:left w:val="single" w:sz="8" w:space="0" w:color="4F81BD"/>
              <w:bottom w:val="single" w:sz="8" w:space="0" w:color="4F81BD"/>
            </w:tcBorders>
            <w:shd w:val="clear" w:color="auto" w:fill="auto"/>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87,286</w:t>
            </w:r>
          </w:p>
        </w:tc>
      </w:tr>
      <w:tr w:rsidR="00E85972" w:rsidRPr="004B7CB7" w:rsidTr="00E85972">
        <w:trPr>
          <w:trHeight w:val="284"/>
        </w:trPr>
        <w:tc>
          <w:tcPr>
            <w:tcW w:w="7403" w:type="dxa"/>
            <w:shd w:val="clear" w:color="auto" w:fill="auto"/>
          </w:tcPr>
          <w:p w:rsidR="00E85972" w:rsidRPr="006A513D" w:rsidRDefault="00E85972" w:rsidP="0020057A">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vAlign w:val="center"/>
          </w:tcPr>
          <w:p w:rsidR="00E85972" w:rsidRPr="00E85972" w:rsidRDefault="00E85972" w:rsidP="00E85972">
            <w:pPr>
              <w:jc w:val="right"/>
              <w:rPr>
                <w:rFonts w:ascii="Maiandra GD" w:hAnsi="Maiandra GD"/>
                <w:sz w:val="20"/>
                <w:szCs w:val="20"/>
              </w:rPr>
            </w:pPr>
            <w:r w:rsidRPr="00E85972">
              <w:rPr>
                <w:rFonts w:ascii="Maiandra GD" w:hAnsi="Maiandra GD"/>
                <w:sz w:val="20"/>
                <w:szCs w:val="20"/>
              </w:rPr>
              <w:t>48,759</w:t>
            </w:r>
          </w:p>
        </w:tc>
      </w:tr>
    </w:tbl>
    <w:p w:rsidR="0020057A" w:rsidRDefault="0020057A" w:rsidP="0020057A">
      <w:pPr>
        <w:jc w:val="both"/>
        <w:rPr>
          <w:rFonts w:ascii="Tw Cen MT" w:hAnsi="Tw Cen MT" w:cs="Arial"/>
          <w:b/>
          <w:color w:val="365F91"/>
          <w:sz w:val="28"/>
          <w:szCs w:val="20"/>
          <w:lang w:val="es-ES"/>
        </w:rPr>
      </w:pPr>
    </w:p>
    <w:p w:rsidR="0020057A" w:rsidRPr="0045587C" w:rsidRDefault="0020057A" w:rsidP="0020057A">
      <w:pPr>
        <w:jc w:val="both"/>
        <w:rPr>
          <w:rFonts w:ascii="Maiandra GD" w:hAnsi="Maiandra GD" w:cs="Arial"/>
          <w:sz w:val="18"/>
          <w:szCs w:val="18"/>
        </w:rPr>
      </w:pPr>
      <w:r w:rsidRPr="0045587C">
        <w:rPr>
          <w:rFonts w:ascii="Maiandra GD" w:hAnsi="Maiandra GD" w:cs="Arial"/>
          <w:sz w:val="18"/>
          <w:szCs w:val="18"/>
        </w:rPr>
        <w:t>NOTA: Todos los datos considerados en el sumario incluyen cifras de operadores descentralizados.</w:t>
      </w:r>
    </w:p>
    <w:p w:rsidR="0020057A" w:rsidRDefault="0020057A" w:rsidP="0020057A">
      <w:pPr>
        <w:jc w:val="both"/>
        <w:rPr>
          <w:rFonts w:ascii="Tw Cen MT" w:hAnsi="Tw Cen MT" w:cs="Arial"/>
          <w:b/>
          <w:color w:val="365F91"/>
          <w:sz w:val="28"/>
          <w:szCs w:val="20"/>
          <w:lang w:val="es-ES"/>
        </w:rPr>
      </w:pPr>
    </w:p>
    <w:p w:rsidR="0020057A" w:rsidRPr="00E85972" w:rsidRDefault="0020057A" w:rsidP="0020057A">
      <w:pPr>
        <w:jc w:val="both"/>
        <w:rPr>
          <w:rFonts w:ascii="Tw Cen MT" w:hAnsi="Tw Cen MT" w:cs="Arial"/>
          <w:b/>
          <w:sz w:val="28"/>
          <w:szCs w:val="20"/>
          <w:lang w:val="es-ES"/>
        </w:rPr>
      </w:pPr>
      <w:r w:rsidRPr="00E85972">
        <w:rPr>
          <w:rFonts w:ascii="Tw Cen MT" w:hAnsi="Tw Cen MT" w:cs="Arial"/>
          <w:b/>
          <w:color w:val="365F91"/>
          <w:sz w:val="28"/>
          <w:szCs w:val="20"/>
          <w:lang w:val="es-ES"/>
        </w:rPr>
        <w:lastRenderedPageBreak/>
        <w:t>GESTIÓN REGIONAL</w:t>
      </w:r>
    </w:p>
    <w:p w:rsidR="0020057A" w:rsidRPr="00E85972" w:rsidRDefault="0020057A" w:rsidP="0020057A">
      <w:pPr>
        <w:jc w:val="both"/>
        <w:rPr>
          <w:rFonts w:ascii="Arial" w:hAnsi="Arial" w:cs="Arial"/>
          <w:sz w:val="18"/>
          <w:szCs w:val="18"/>
        </w:rPr>
      </w:pPr>
    </w:p>
    <w:p w:rsidR="0020057A" w:rsidRPr="00E85972" w:rsidRDefault="0020057A" w:rsidP="0020057A">
      <w:pPr>
        <w:jc w:val="both"/>
        <w:rPr>
          <w:rFonts w:ascii="Maiandra GD" w:hAnsi="Maiandra GD" w:cs="Arial"/>
          <w:sz w:val="20"/>
          <w:szCs w:val="18"/>
        </w:rPr>
      </w:pPr>
      <w:r w:rsidRPr="00E85972">
        <w:rPr>
          <w:rFonts w:ascii="Maiandra GD" w:hAnsi="Maiandra GD" w:cs="Arial"/>
          <w:sz w:val="20"/>
          <w:szCs w:val="18"/>
        </w:rPr>
        <w:t xml:space="preserve">Las </w:t>
      </w:r>
      <w:r w:rsidR="00307FC1" w:rsidRPr="00E85972">
        <w:rPr>
          <w:rFonts w:ascii="Maiandra GD" w:hAnsi="Maiandra GD" w:cs="Arial"/>
          <w:sz w:val="20"/>
          <w:szCs w:val="18"/>
        </w:rPr>
        <w:t>r</w:t>
      </w:r>
      <w:r w:rsidRPr="00E85972">
        <w:rPr>
          <w:rFonts w:ascii="Maiandra GD" w:hAnsi="Maiandra GD" w:cs="Arial"/>
          <w:sz w:val="20"/>
          <w:szCs w:val="18"/>
        </w:rPr>
        <w:t>egiones Metropolitana, Central, Occidental y Oriental tienen bajo su responsabilidad la producción de agua potable, el mantenimiento de los sistemas de producción, conducción y distribución de agua potable y alcantarillado sanitario, así como garantizar la calidad del agua suministrada y la ejecución de obras para mejorar permanentemente los sistemas y ampliar las coberturas de sus respectivas zonas.</w:t>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Tw Cen MT" w:hAnsi="Tw Cen MT" w:cs="Arial"/>
          <w:b/>
          <w:color w:val="365F91"/>
          <w:szCs w:val="20"/>
          <w:lang w:val="es-ES"/>
        </w:rPr>
      </w:pPr>
      <w:r w:rsidRPr="00E85972">
        <w:rPr>
          <w:rFonts w:ascii="Tw Cen MT" w:hAnsi="Tw Cen MT" w:cs="Arial"/>
          <w:b/>
          <w:color w:val="365F91"/>
          <w:szCs w:val="20"/>
          <w:lang w:val="es-ES"/>
        </w:rPr>
        <w:t>REGIÓN METROPOLITANA</w:t>
      </w:r>
    </w:p>
    <w:p w:rsidR="0020057A" w:rsidRPr="00E85972" w:rsidRDefault="0020057A" w:rsidP="0020057A">
      <w:pPr>
        <w:jc w:val="both"/>
        <w:rPr>
          <w:rFonts w:ascii="Maiandra GD" w:hAnsi="Maiandra GD" w:cs="Arial"/>
          <w:sz w:val="20"/>
          <w:szCs w:val="18"/>
        </w:rPr>
      </w:pPr>
    </w:p>
    <w:p w:rsidR="0020057A" w:rsidRPr="00E85972" w:rsidRDefault="00307FC1" w:rsidP="0020057A">
      <w:pPr>
        <w:jc w:val="both"/>
        <w:rPr>
          <w:rFonts w:ascii="Maiandra GD" w:hAnsi="Maiandra GD" w:cs="Arial"/>
          <w:sz w:val="20"/>
          <w:szCs w:val="18"/>
        </w:rPr>
      </w:pPr>
      <w:r w:rsidRPr="00E85972">
        <w:rPr>
          <w:rFonts w:ascii="Maiandra GD" w:hAnsi="Maiandra GD" w:cs="Arial"/>
          <w:sz w:val="20"/>
          <w:szCs w:val="18"/>
        </w:rPr>
        <w:t>Se realizó una inversión anual de $ 4</w:t>
      </w:r>
      <w:proofErr w:type="gramStart"/>
      <w:r w:rsidRPr="00E85972">
        <w:rPr>
          <w:rFonts w:ascii="Maiandra GD" w:hAnsi="Maiandra GD" w:cs="Arial"/>
          <w:sz w:val="20"/>
          <w:szCs w:val="18"/>
        </w:rPr>
        <w:t>,329,035.10</w:t>
      </w:r>
      <w:proofErr w:type="gramEnd"/>
      <w:r w:rsidRPr="00E85972">
        <w:rPr>
          <w:rFonts w:ascii="Maiandra GD" w:hAnsi="Maiandra GD" w:cs="Arial"/>
          <w:sz w:val="20"/>
          <w:szCs w:val="18"/>
        </w:rPr>
        <w:t xml:space="preserve"> con la ejecución de 28 proyectos de agua potable y/o saneamiento básico con recursos propios y otras fuentes de financiamiento, en diferentes municipios de la Región Metropolitana, llevando beneficio a los habitantes del Gran San Salvador</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307FC1" w:rsidRPr="00E85972" w:rsidRDefault="00307FC1" w:rsidP="00307FC1">
      <w:pPr>
        <w:jc w:val="both"/>
        <w:rPr>
          <w:rFonts w:ascii="Maiandra GD" w:hAnsi="Maiandra GD" w:cs="Arial"/>
          <w:sz w:val="20"/>
          <w:szCs w:val="18"/>
        </w:rPr>
      </w:pPr>
      <w:r w:rsidRPr="00E85972">
        <w:rPr>
          <w:rFonts w:ascii="Maiandra GD" w:hAnsi="Maiandra GD" w:cs="Arial"/>
          <w:sz w:val="20"/>
          <w:szCs w:val="18"/>
        </w:rPr>
        <w:t>Al finalizar el año 2014, obtuvo una producción de 183.6 millones de metros cúbicos de agua potable, incluyendo en esta cifra 0.5 millones de metros cúbicos producidos por el único operador descentralizado que pertenece a esta región, lo que equivale a una producción mensual total de  15.3 millones de metros cúbicos.</w:t>
      </w:r>
    </w:p>
    <w:p w:rsidR="00307FC1" w:rsidRPr="00E85972" w:rsidRDefault="00307FC1" w:rsidP="00307FC1">
      <w:pPr>
        <w:jc w:val="both"/>
        <w:rPr>
          <w:rFonts w:ascii="Maiandra GD" w:hAnsi="Maiandra GD" w:cs="Arial"/>
          <w:sz w:val="20"/>
          <w:szCs w:val="18"/>
        </w:rPr>
      </w:pPr>
    </w:p>
    <w:p w:rsidR="00307FC1" w:rsidRPr="00E85972" w:rsidRDefault="00307FC1" w:rsidP="00307FC1">
      <w:pPr>
        <w:jc w:val="both"/>
        <w:rPr>
          <w:rFonts w:ascii="Maiandra GD" w:hAnsi="Maiandra GD" w:cs="Arial"/>
          <w:sz w:val="20"/>
          <w:szCs w:val="18"/>
        </w:rPr>
      </w:pPr>
      <w:r w:rsidRPr="00E85972">
        <w:rPr>
          <w:rFonts w:ascii="Maiandra GD" w:hAnsi="Maiandra GD" w:cs="Arial"/>
          <w:sz w:val="20"/>
          <w:szCs w:val="18"/>
        </w:rPr>
        <w:t>En este contexto, para satisfacer la demanda de agua potable de la región se generó en promedio una producción mensual de 36.8 metros cúbicos de agua por cada conexión registrada.</w:t>
      </w:r>
    </w:p>
    <w:p w:rsidR="00307FC1" w:rsidRPr="00E85972" w:rsidRDefault="00307FC1" w:rsidP="00307FC1">
      <w:pPr>
        <w:jc w:val="both"/>
        <w:rPr>
          <w:rFonts w:ascii="Maiandra GD" w:hAnsi="Maiandra GD" w:cs="Arial"/>
          <w:sz w:val="20"/>
          <w:szCs w:val="18"/>
        </w:rPr>
      </w:pPr>
    </w:p>
    <w:p w:rsidR="00307FC1" w:rsidRPr="00E85972" w:rsidRDefault="00307FC1" w:rsidP="00307FC1">
      <w:pPr>
        <w:jc w:val="both"/>
        <w:rPr>
          <w:rFonts w:ascii="Maiandra GD" w:hAnsi="Maiandra GD" w:cs="Arial"/>
          <w:sz w:val="20"/>
          <w:szCs w:val="18"/>
        </w:rPr>
      </w:pPr>
    </w:p>
    <w:p w:rsidR="0020057A" w:rsidRPr="00E85972" w:rsidRDefault="00335411" w:rsidP="00307FC1">
      <w:pPr>
        <w:jc w:val="both"/>
        <w:rPr>
          <w:rFonts w:ascii="Tw Cen MT" w:hAnsi="Tw Cen MT" w:cs="Arial"/>
          <w:b/>
          <w:color w:val="365F91"/>
          <w:sz w:val="28"/>
          <w:szCs w:val="20"/>
        </w:rPr>
      </w:pPr>
      <w:r>
        <w:rPr>
          <w:rFonts w:ascii="Maiandra GD" w:hAnsi="Maiandra GD" w:cs="Arial"/>
          <w:sz w:val="20"/>
          <w:szCs w:val="18"/>
        </w:rPr>
        <w:t xml:space="preserve">La gráfica </w:t>
      </w:r>
      <w:r w:rsidR="00242D60">
        <w:rPr>
          <w:rFonts w:ascii="Maiandra GD" w:hAnsi="Maiandra GD" w:cs="Arial"/>
          <w:sz w:val="20"/>
          <w:szCs w:val="18"/>
        </w:rPr>
        <w:t>N</w:t>
      </w:r>
      <w:r w:rsidR="00307FC1" w:rsidRPr="00E85972">
        <w:rPr>
          <w:rFonts w:ascii="Maiandra GD" w:hAnsi="Maiandra GD" w:cs="Arial"/>
          <w:sz w:val="20"/>
          <w:szCs w:val="18"/>
        </w:rPr>
        <w:t xml:space="preserve">o. </w:t>
      </w:r>
      <w:r>
        <w:rPr>
          <w:rFonts w:ascii="Maiandra GD" w:hAnsi="Maiandra GD" w:cs="Arial"/>
          <w:sz w:val="20"/>
          <w:szCs w:val="18"/>
        </w:rPr>
        <w:t>19</w:t>
      </w:r>
      <w:r w:rsidR="00307FC1" w:rsidRPr="00E85972">
        <w:rPr>
          <w:rFonts w:ascii="Maiandra GD" w:hAnsi="Maiandra GD" w:cs="Arial"/>
          <w:sz w:val="20"/>
          <w:szCs w:val="18"/>
        </w:rPr>
        <w:t xml:space="preserve">  presenta la producción </w:t>
      </w:r>
      <w:r w:rsidR="000A06FF">
        <w:rPr>
          <w:rFonts w:ascii="Maiandra GD" w:hAnsi="Maiandra GD" w:cs="Arial"/>
          <w:sz w:val="20"/>
          <w:szCs w:val="18"/>
        </w:rPr>
        <w:t>de agua mensual del año</w:t>
      </w:r>
      <w:r w:rsidR="00307FC1" w:rsidRPr="00E85972">
        <w:rPr>
          <w:rFonts w:ascii="Maiandra GD" w:hAnsi="Maiandra GD" w:cs="Arial"/>
          <w:sz w:val="20"/>
          <w:szCs w:val="18"/>
        </w:rPr>
        <w:t xml:space="preserve"> 2014</w:t>
      </w:r>
      <w:r w:rsidR="0020057A" w:rsidRPr="00E85972">
        <w:rPr>
          <w:rFonts w:ascii="Maiandra GD" w:hAnsi="Maiandra GD" w:cs="Arial"/>
          <w:sz w:val="20"/>
          <w:szCs w:val="18"/>
        </w:rPr>
        <w:t>.</w:t>
      </w:r>
    </w:p>
    <w:p w:rsidR="0020057A" w:rsidRPr="00E85972" w:rsidRDefault="0020057A" w:rsidP="0020057A">
      <w:pPr>
        <w:jc w:val="center"/>
        <w:rPr>
          <w:rFonts w:ascii="Tw Cen MT" w:hAnsi="Tw Cen MT" w:cs="Arial"/>
          <w:b/>
          <w:sz w:val="22"/>
          <w:szCs w:val="18"/>
        </w:rPr>
      </w:pPr>
    </w:p>
    <w:p w:rsidR="0020057A" w:rsidRPr="00E85972" w:rsidRDefault="0020057A" w:rsidP="0020057A">
      <w:pPr>
        <w:jc w:val="center"/>
        <w:rPr>
          <w:rFonts w:ascii="Tw Cen MT" w:hAnsi="Tw Cen MT" w:cs="Arial"/>
          <w:b/>
          <w:sz w:val="22"/>
          <w:szCs w:val="18"/>
        </w:rPr>
      </w:pPr>
      <w:r w:rsidRPr="00E85972">
        <w:rPr>
          <w:rFonts w:ascii="Tw Cen MT" w:hAnsi="Tw Cen MT" w:cs="Arial"/>
          <w:b/>
          <w:sz w:val="22"/>
          <w:szCs w:val="18"/>
        </w:rPr>
        <w:t xml:space="preserve">GRÁFICA </w:t>
      </w:r>
      <w:r w:rsidR="00335411">
        <w:rPr>
          <w:rFonts w:ascii="Tw Cen MT" w:hAnsi="Tw Cen MT" w:cs="Arial"/>
          <w:b/>
          <w:sz w:val="22"/>
          <w:szCs w:val="18"/>
        </w:rPr>
        <w:t>No</w:t>
      </w:r>
      <w:r w:rsidR="005A0227">
        <w:rPr>
          <w:rFonts w:ascii="Tw Cen MT" w:hAnsi="Tw Cen MT" w:cs="Arial"/>
          <w:b/>
          <w:sz w:val="22"/>
          <w:szCs w:val="18"/>
        </w:rPr>
        <w:t>. 19</w:t>
      </w:r>
    </w:p>
    <w:p w:rsidR="0020057A" w:rsidRPr="00E85972" w:rsidRDefault="0020057A" w:rsidP="0020057A">
      <w:pPr>
        <w:jc w:val="center"/>
        <w:rPr>
          <w:rFonts w:ascii="Tw Cen MT" w:hAnsi="Tw Cen MT" w:cs="Arial"/>
          <w:b/>
          <w:color w:val="365F91"/>
          <w:sz w:val="28"/>
          <w:szCs w:val="20"/>
        </w:rPr>
      </w:pPr>
      <w:r w:rsidRPr="00E85972">
        <w:rPr>
          <w:rFonts w:ascii="Tw Cen MT" w:hAnsi="Tw Cen MT" w:cs="Arial"/>
          <w:sz w:val="20"/>
          <w:szCs w:val="18"/>
        </w:rPr>
        <w:t xml:space="preserve">PRODUCCIÓN DE AGUA REGIÓN METROPOLITANA, </w:t>
      </w:r>
      <w:r w:rsidR="000A06FF">
        <w:rPr>
          <w:rFonts w:ascii="Tw Cen MT" w:hAnsi="Tw Cen MT" w:cs="Arial"/>
          <w:sz w:val="20"/>
          <w:szCs w:val="18"/>
        </w:rPr>
        <w:t xml:space="preserve">AÑO </w:t>
      </w:r>
      <w:r w:rsidRPr="00E85972">
        <w:rPr>
          <w:rFonts w:ascii="Tw Cen MT" w:hAnsi="Tw Cen MT" w:cs="Arial"/>
          <w:sz w:val="20"/>
          <w:szCs w:val="18"/>
        </w:rPr>
        <w:t>201</w:t>
      </w:r>
      <w:r w:rsidR="00307FC1" w:rsidRPr="00E85972">
        <w:rPr>
          <w:rFonts w:ascii="Tw Cen MT" w:hAnsi="Tw Cen MT" w:cs="Arial"/>
          <w:sz w:val="20"/>
          <w:szCs w:val="18"/>
        </w:rPr>
        <w:t>4</w:t>
      </w:r>
    </w:p>
    <w:p w:rsidR="0020057A" w:rsidRPr="00E85972" w:rsidRDefault="0020057A" w:rsidP="0020057A">
      <w:pPr>
        <w:jc w:val="both"/>
        <w:rPr>
          <w:rFonts w:ascii="Maiandra GD" w:hAnsi="Maiandra GD" w:cs="Arial"/>
          <w:sz w:val="20"/>
          <w:szCs w:val="18"/>
        </w:rPr>
      </w:pPr>
    </w:p>
    <w:p w:rsidR="0020057A" w:rsidRPr="00E85972" w:rsidRDefault="000A06FF" w:rsidP="0020057A">
      <w:pPr>
        <w:jc w:val="both"/>
        <w:rPr>
          <w:rFonts w:ascii="Maiandra GD" w:hAnsi="Maiandra GD" w:cs="Arial"/>
          <w:sz w:val="20"/>
          <w:szCs w:val="18"/>
        </w:rPr>
      </w:pPr>
      <w:r>
        <w:rPr>
          <w:noProof/>
          <w:lang w:eastAsia="es-SV"/>
        </w:rPr>
        <w:drawing>
          <wp:anchor distT="0" distB="0" distL="114300" distR="114300" simplePos="0" relativeHeight="251997696" behindDoc="0" locked="0" layoutInCell="1" allowOverlap="1" wp14:anchorId="3C61D2D8" wp14:editId="0FE27F04">
            <wp:simplePos x="0" y="0"/>
            <wp:positionH relativeFrom="column">
              <wp:posOffset>895986</wp:posOffset>
            </wp:positionH>
            <wp:positionV relativeFrom="paragraph">
              <wp:posOffset>76835</wp:posOffset>
            </wp:positionV>
            <wp:extent cx="4305300" cy="2543175"/>
            <wp:effectExtent l="0" t="0" r="19050" b="9525"/>
            <wp:wrapNone/>
            <wp:docPr id="14337" name="Gráfico 14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307FC1" w:rsidP="0020057A">
      <w:pPr>
        <w:jc w:val="both"/>
        <w:rPr>
          <w:rFonts w:ascii="Maiandra GD" w:hAnsi="Maiandra GD" w:cs="Arial"/>
          <w:sz w:val="20"/>
          <w:szCs w:val="18"/>
        </w:rPr>
      </w:pPr>
      <w:r w:rsidRPr="00E85972">
        <w:rPr>
          <w:rFonts w:ascii="Maiandra GD" w:hAnsi="Maiandra GD" w:cs="Arial"/>
          <w:sz w:val="20"/>
          <w:szCs w:val="18"/>
        </w:rPr>
        <w:t xml:space="preserve">Para garantizar la distribución de agua apta para el consumo humano, en el año que se informa se realizaron 4,339 (81.9%) muestras microbiológicas y 954 (18.1%) muestras físico-químicas, lo cual significa que mensualmente se efectuaron en promedio 362  muestras microbiológicas y 80  muestras físico-químicas (ver </w:t>
      </w:r>
      <w:r w:rsidR="00335411">
        <w:rPr>
          <w:rFonts w:ascii="Maiandra GD" w:hAnsi="Maiandra GD" w:cs="Arial"/>
          <w:sz w:val="20"/>
          <w:szCs w:val="18"/>
        </w:rPr>
        <w:t>g</w:t>
      </w:r>
      <w:r w:rsidRPr="00E85972">
        <w:rPr>
          <w:rFonts w:ascii="Maiandra GD" w:hAnsi="Maiandra GD" w:cs="Arial"/>
          <w:sz w:val="20"/>
          <w:szCs w:val="18"/>
        </w:rPr>
        <w:t xml:space="preserve">ráfica </w:t>
      </w:r>
      <w:r w:rsidR="00242D60">
        <w:rPr>
          <w:rFonts w:ascii="Maiandra GD" w:hAnsi="Maiandra GD" w:cs="Arial"/>
          <w:sz w:val="20"/>
          <w:szCs w:val="18"/>
        </w:rPr>
        <w:t>N</w:t>
      </w:r>
      <w:r w:rsidRPr="00E85972">
        <w:rPr>
          <w:rFonts w:ascii="Maiandra GD" w:hAnsi="Maiandra GD" w:cs="Arial"/>
          <w:sz w:val="20"/>
          <w:szCs w:val="18"/>
        </w:rPr>
        <w:t>o. 2</w:t>
      </w:r>
      <w:r w:rsidR="00335411">
        <w:rPr>
          <w:rFonts w:ascii="Maiandra GD" w:hAnsi="Maiandra GD" w:cs="Arial"/>
          <w:sz w:val="20"/>
          <w:szCs w:val="18"/>
        </w:rPr>
        <w:t>0</w:t>
      </w:r>
      <w:r w:rsidRPr="00E85972">
        <w:rPr>
          <w:rFonts w:ascii="Maiandra GD" w:hAnsi="Maiandra GD" w:cs="Arial"/>
          <w:sz w:val="20"/>
          <w:szCs w:val="18"/>
        </w:rPr>
        <w:t>)</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307FC1" w:rsidP="0020057A">
      <w:pPr>
        <w:jc w:val="center"/>
        <w:rPr>
          <w:rFonts w:ascii="Tw Cen MT" w:hAnsi="Tw Cen MT" w:cs="Arial"/>
          <w:b/>
          <w:sz w:val="22"/>
          <w:szCs w:val="18"/>
        </w:rPr>
      </w:pPr>
      <w:r w:rsidRPr="00E85972">
        <w:rPr>
          <w:rFonts w:ascii="Tw Cen MT" w:hAnsi="Tw Cen MT" w:cs="Arial"/>
          <w:b/>
          <w:sz w:val="22"/>
          <w:szCs w:val="18"/>
        </w:rPr>
        <w:lastRenderedPageBreak/>
        <w:t>GRÁFICA No. 2</w:t>
      </w:r>
      <w:r w:rsidR="005A0227">
        <w:rPr>
          <w:rFonts w:ascii="Tw Cen MT" w:hAnsi="Tw Cen MT" w:cs="Arial"/>
          <w:b/>
          <w:sz w:val="22"/>
          <w:szCs w:val="18"/>
        </w:rPr>
        <w:t>0</w:t>
      </w:r>
    </w:p>
    <w:p w:rsidR="0020057A" w:rsidRPr="00E85972" w:rsidRDefault="0020057A" w:rsidP="0020057A">
      <w:pPr>
        <w:jc w:val="center"/>
        <w:rPr>
          <w:rFonts w:ascii="Tw Cen MT" w:hAnsi="Tw Cen MT" w:cs="Arial"/>
          <w:sz w:val="20"/>
          <w:szCs w:val="18"/>
        </w:rPr>
      </w:pPr>
      <w:r w:rsidRPr="00E85972">
        <w:rPr>
          <w:rFonts w:ascii="Tw Cen MT" w:hAnsi="Tw Cen MT" w:cs="Arial"/>
          <w:sz w:val="20"/>
          <w:szCs w:val="18"/>
        </w:rPr>
        <w:t>MUESTRAS MICROBIOLÓGICAS Y FÍSICO-QUÍMICAS,</w:t>
      </w:r>
    </w:p>
    <w:p w:rsidR="0020057A" w:rsidRPr="00E85972" w:rsidRDefault="0020057A" w:rsidP="0020057A">
      <w:pPr>
        <w:jc w:val="center"/>
        <w:rPr>
          <w:rFonts w:ascii="Maiandra GD" w:hAnsi="Maiandra GD" w:cs="Arial"/>
          <w:sz w:val="20"/>
          <w:szCs w:val="18"/>
        </w:rPr>
      </w:pPr>
      <w:r w:rsidRPr="00E85972">
        <w:rPr>
          <w:rFonts w:ascii="Tw Cen MT" w:hAnsi="Tw Cen MT" w:cs="Arial"/>
          <w:sz w:val="20"/>
          <w:szCs w:val="18"/>
        </w:rPr>
        <w:t>REGIÓN METROPOLITANA, AÑO 201</w:t>
      </w:r>
      <w:r w:rsidR="00307FC1" w:rsidRPr="00E85972">
        <w:rPr>
          <w:rFonts w:ascii="Tw Cen MT" w:hAnsi="Tw Cen MT" w:cs="Arial"/>
          <w:sz w:val="20"/>
          <w:szCs w:val="18"/>
        </w:rPr>
        <w:t>4</w:t>
      </w:r>
    </w:p>
    <w:p w:rsidR="0020057A" w:rsidRPr="00E85972" w:rsidRDefault="00307FC1" w:rsidP="0020057A">
      <w:pPr>
        <w:jc w:val="both"/>
        <w:rPr>
          <w:rFonts w:ascii="Maiandra GD" w:hAnsi="Maiandra GD" w:cs="Arial"/>
          <w:sz w:val="20"/>
          <w:szCs w:val="18"/>
        </w:rPr>
      </w:pPr>
      <w:r w:rsidRPr="00E85972">
        <w:rPr>
          <w:rFonts w:ascii="Maiandra GD" w:hAnsi="Maiandra GD" w:cs="Arial"/>
          <w:noProof/>
          <w:sz w:val="20"/>
          <w:szCs w:val="18"/>
          <w:lang w:eastAsia="es-SV"/>
        </w:rPr>
        <w:drawing>
          <wp:anchor distT="4730" distB="6307" distL="119432" distR="121677" simplePos="0" relativeHeight="251974144" behindDoc="0" locked="0" layoutInCell="1" allowOverlap="1" wp14:anchorId="797C78D0" wp14:editId="3733C94F">
            <wp:simplePos x="0" y="0"/>
            <wp:positionH relativeFrom="column">
              <wp:posOffset>1134110</wp:posOffset>
            </wp:positionH>
            <wp:positionV relativeFrom="paragraph">
              <wp:posOffset>73660</wp:posOffset>
            </wp:positionV>
            <wp:extent cx="3857625" cy="2181225"/>
            <wp:effectExtent l="0" t="0" r="9525" b="9525"/>
            <wp:wrapNone/>
            <wp:docPr id="14346" name="Gráfico 143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8"/>
          <w:szCs w:val="18"/>
        </w:rPr>
      </w:pPr>
    </w:p>
    <w:p w:rsidR="0020057A" w:rsidRPr="00E85972" w:rsidRDefault="00307FC1" w:rsidP="0020057A">
      <w:pPr>
        <w:jc w:val="both"/>
        <w:rPr>
          <w:rFonts w:ascii="Maiandra GD" w:hAnsi="Maiandra GD" w:cs="Arial"/>
          <w:sz w:val="20"/>
          <w:szCs w:val="18"/>
        </w:rPr>
      </w:pPr>
      <w:r w:rsidRPr="00E85972">
        <w:rPr>
          <w:rFonts w:ascii="Maiandra GD" w:hAnsi="Maiandra GD" w:cs="Arial"/>
          <w:sz w:val="20"/>
          <w:szCs w:val="18"/>
        </w:rPr>
        <w:t>En el proceso de potabilización del agua producida fueron utilizadas 4,696.6 miles de libras de químicos, representando un consumo promedio mensual de 391.4 miles en las diferentes plantas de bombeo. El costo de los productos químicos consumidos en esta Región, ascendió a  $ 1,542.3 miles</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2E0C1F" w:rsidRPr="002E0C1F" w:rsidRDefault="002E0C1F" w:rsidP="002E0C1F">
      <w:pPr>
        <w:jc w:val="both"/>
        <w:rPr>
          <w:rFonts w:ascii="Maiandra GD" w:hAnsi="Maiandra GD" w:cs="Arial"/>
          <w:sz w:val="20"/>
          <w:szCs w:val="18"/>
        </w:rPr>
      </w:pPr>
      <w:r w:rsidRPr="002E0C1F">
        <w:rPr>
          <w:rFonts w:ascii="Maiandra GD" w:hAnsi="Maiandra GD" w:cs="Arial"/>
          <w:sz w:val="20"/>
          <w:szCs w:val="18"/>
        </w:rPr>
        <w:t>Al finalizar el año 2014 en la Región Metropolitana se contabilizaron 415,936 servicios de acueducto y 397,448 de alcantarillado sanitario, en Sistemas Administrados por ANDA y Operadores Descentralizados. De igual forma, se instalaron 3,492 nuevos servicios de acueducto y 2,742 de alcantarillado.</w:t>
      </w:r>
    </w:p>
    <w:p w:rsidR="002E0C1F" w:rsidRPr="002E0C1F" w:rsidRDefault="002E0C1F" w:rsidP="002E0C1F">
      <w:pPr>
        <w:jc w:val="both"/>
        <w:rPr>
          <w:rFonts w:ascii="Maiandra GD" w:hAnsi="Maiandra GD" w:cs="Arial"/>
          <w:sz w:val="20"/>
          <w:szCs w:val="18"/>
        </w:rPr>
      </w:pPr>
    </w:p>
    <w:p w:rsidR="00E85972" w:rsidRPr="00E85972" w:rsidRDefault="002E0C1F" w:rsidP="002E0C1F">
      <w:pPr>
        <w:jc w:val="both"/>
        <w:rPr>
          <w:rFonts w:ascii="Maiandra GD" w:hAnsi="Maiandra GD" w:cs="Arial"/>
          <w:sz w:val="20"/>
          <w:szCs w:val="18"/>
        </w:rPr>
      </w:pPr>
      <w:r w:rsidRPr="002E0C1F">
        <w:rPr>
          <w:rFonts w:ascii="Maiandra GD" w:hAnsi="Maiandra GD" w:cs="Arial"/>
          <w:sz w:val="20"/>
          <w:szCs w:val="18"/>
        </w:rPr>
        <w:t>Se informa que del total de servicios de acueducto, 395,129 se facturaron, representando un 94.9 % de los clientes atendidos con estos servicios; sin embargo, 1,549 servicios se encontraban inactivos y 19,258 no se facturaron por diversas razones. Estos últimos, corresponden a usuarios que tramitaron la suspensión temporal del servicio, así como conexiones provisionales por construcción y otros servicios públicos como cementerios, zonas verdes y otros lugares que están recibiendo el servicio de agua, pero que por disposición tarifaría no se les factura.</w:t>
      </w:r>
      <w:r w:rsidR="00E85972" w:rsidRPr="00E85972">
        <w:rPr>
          <w:rFonts w:ascii="Maiandra GD" w:hAnsi="Maiandra GD" w:cs="Arial"/>
          <w:sz w:val="20"/>
          <w:szCs w:val="18"/>
        </w:rPr>
        <w:t xml:space="preserve"> </w:t>
      </w:r>
    </w:p>
    <w:p w:rsidR="00E85972" w:rsidRPr="00E85972" w:rsidRDefault="00E85972" w:rsidP="00E85972">
      <w:pPr>
        <w:jc w:val="both"/>
        <w:rPr>
          <w:rFonts w:ascii="Maiandra GD" w:hAnsi="Maiandra GD" w:cs="Arial"/>
          <w:sz w:val="20"/>
          <w:szCs w:val="18"/>
        </w:rPr>
      </w:pPr>
    </w:p>
    <w:p w:rsidR="0020057A" w:rsidRPr="002E0C1F" w:rsidRDefault="002E0C1F" w:rsidP="00E85972">
      <w:pPr>
        <w:jc w:val="both"/>
        <w:rPr>
          <w:rFonts w:ascii="Maiandra GD" w:hAnsi="Maiandra GD" w:cs="Arial"/>
          <w:sz w:val="20"/>
          <w:szCs w:val="18"/>
        </w:rPr>
      </w:pPr>
      <w:r w:rsidRPr="002E0C1F">
        <w:rPr>
          <w:rFonts w:ascii="Maiandra GD" w:hAnsi="Maiandra GD" w:cs="Arial"/>
          <w:sz w:val="20"/>
          <w:szCs w:val="18"/>
        </w:rPr>
        <w:t xml:space="preserve">En la </w:t>
      </w:r>
      <w:r w:rsidR="00335411">
        <w:rPr>
          <w:rFonts w:ascii="Maiandra GD" w:hAnsi="Maiandra GD" w:cs="Arial"/>
          <w:sz w:val="20"/>
          <w:szCs w:val="18"/>
        </w:rPr>
        <w:t>g</w:t>
      </w:r>
      <w:r w:rsidRPr="002E0C1F">
        <w:rPr>
          <w:rFonts w:ascii="Maiandra GD" w:hAnsi="Maiandra GD" w:cs="Arial"/>
          <w:sz w:val="20"/>
          <w:szCs w:val="18"/>
        </w:rPr>
        <w:t xml:space="preserve">ráfica </w:t>
      </w:r>
      <w:r w:rsidR="00242D60">
        <w:rPr>
          <w:rFonts w:ascii="Maiandra GD" w:hAnsi="Maiandra GD" w:cs="Arial"/>
          <w:sz w:val="20"/>
          <w:szCs w:val="18"/>
        </w:rPr>
        <w:t>N</w:t>
      </w:r>
      <w:r w:rsidRPr="002E0C1F">
        <w:rPr>
          <w:rFonts w:ascii="Maiandra GD" w:hAnsi="Maiandra GD" w:cs="Arial"/>
          <w:sz w:val="20"/>
          <w:szCs w:val="18"/>
        </w:rPr>
        <w:t>o. 2</w:t>
      </w:r>
      <w:r w:rsidR="00335411">
        <w:rPr>
          <w:rFonts w:ascii="Maiandra GD" w:hAnsi="Maiandra GD" w:cs="Arial"/>
          <w:sz w:val="20"/>
          <w:szCs w:val="18"/>
        </w:rPr>
        <w:t>1</w:t>
      </w:r>
      <w:r w:rsidRPr="002E0C1F">
        <w:rPr>
          <w:rFonts w:ascii="Maiandra GD" w:hAnsi="Maiandra GD" w:cs="Arial"/>
          <w:sz w:val="20"/>
          <w:szCs w:val="18"/>
        </w:rPr>
        <w:t xml:space="preserve"> se presentan los servicios de acueducto y alcantarillado sanitario mensual para el año 2014, de la Región Metropolitana</w:t>
      </w:r>
      <w:r w:rsidR="0020057A" w:rsidRPr="002E0C1F">
        <w:rPr>
          <w:rFonts w:ascii="Maiandra GD" w:hAnsi="Maiandra GD" w:cs="Arial"/>
          <w:sz w:val="20"/>
          <w:szCs w:val="18"/>
        </w:rPr>
        <w:t>.</w:t>
      </w:r>
    </w:p>
    <w:p w:rsidR="0020057A" w:rsidRPr="002E0C1F" w:rsidRDefault="00307FC1" w:rsidP="0020057A">
      <w:pPr>
        <w:jc w:val="center"/>
        <w:rPr>
          <w:rFonts w:ascii="Tw Cen MT" w:hAnsi="Tw Cen MT" w:cs="Arial"/>
          <w:b/>
          <w:sz w:val="22"/>
          <w:szCs w:val="18"/>
        </w:rPr>
      </w:pPr>
      <w:r w:rsidRPr="002E0C1F">
        <w:rPr>
          <w:rFonts w:ascii="Tw Cen MT" w:hAnsi="Tw Cen MT" w:cs="Arial"/>
          <w:b/>
          <w:sz w:val="22"/>
          <w:szCs w:val="18"/>
        </w:rPr>
        <w:t>GRÁFICA No. 2</w:t>
      </w:r>
      <w:r w:rsidR="005A0227">
        <w:rPr>
          <w:rFonts w:ascii="Tw Cen MT" w:hAnsi="Tw Cen MT" w:cs="Arial"/>
          <w:b/>
          <w:sz w:val="22"/>
          <w:szCs w:val="18"/>
        </w:rPr>
        <w:t>1</w:t>
      </w:r>
    </w:p>
    <w:p w:rsidR="0020057A" w:rsidRPr="002E0C1F" w:rsidRDefault="0020057A" w:rsidP="0020057A">
      <w:pPr>
        <w:jc w:val="center"/>
        <w:rPr>
          <w:rFonts w:ascii="Tw Cen MT" w:hAnsi="Tw Cen MT" w:cs="Arial"/>
          <w:sz w:val="20"/>
          <w:szCs w:val="18"/>
        </w:rPr>
      </w:pPr>
      <w:r w:rsidRPr="002E0C1F">
        <w:rPr>
          <w:rFonts w:ascii="Tw Cen MT" w:hAnsi="Tw Cen MT" w:cs="Arial"/>
          <w:sz w:val="20"/>
          <w:szCs w:val="18"/>
        </w:rPr>
        <w:t>NÚMERO DE SERVICIOS DE ACUEDUCTO Y ALCANTARILLADO</w:t>
      </w:r>
    </w:p>
    <w:p w:rsidR="0020057A" w:rsidRPr="002E0C1F" w:rsidRDefault="0020057A" w:rsidP="0020057A">
      <w:pPr>
        <w:jc w:val="center"/>
        <w:rPr>
          <w:rFonts w:ascii="Maiandra GD" w:hAnsi="Maiandra GD" w:cs="Arial"/>
          <w:sz w:val="20"/>
          <w:szCs w:val="18"/>
        </w:rPr>
      </w:pPr>
      <w:r w:rsidRPr="002E0C1F">
        <w:rPr>
          <w:rFonts w:ascii="Tw Cen MT" w:hAnsi="Tw Cen MT" w:cs="Arial"/>
          <w:sz w:val="20"/>
          <w:szCs w:val="18"/>
        </w:rPr>
        <w:t xml:space="preserve">REGIÓN METROPOLITANA, </w:t>
      </w:r>
      <w:r w:rsidR="002E0C1F">
        <w:rPr>
          <w:rFonts w:ascii="Tw Cen MT" w:hAnsi="Tw Cen MT" w:cs="Arial"/>
          <w:sz w:val="20"/>
          <w:szCs w:val="18"/>
        </w:rPr>
        <w:t xml:space="preserve">AÑO </w:t>
      </w:r>
      <w:r w:rsidRPr="002E0C1F">
        <w:rPr>
          <w:rFonts w:ascii="Tw Cen MT" w:hAnsi="Tw Cen MT" w:cs="Arial"/>
          <w:sz w:val="20"/>
          <w:szCs w:val="18"/>
        </w:rPr>
        <w:t>201</w:t>
      </w:r>
      <w:r w:rsidR="00E85972" w:rsidRPr="002E0C1F">
        <w:rPr>
          <w:rFonts w:ascii="Tw Cen MT" w:hAnsi="Tw Cen MT" w:cs="Arial"/>
          <w:sz w:val="20"/>
          <w:szCs w:val="18"/>
        </w:rPr>
        <w:t>4</w:t>
      </w:r>
    </w:p>
    <w:p w:rsidR="0020057A" w:rsidRPr="00E85972" w:rsidRDefault="002E0C1F" w:rsidP="0020057A">
      <w:pPr>
        <w:jc w:val="both"/>
        <w:rPr>
          <w:rFonts w:ascii="Maiandra GD" w:hAnsi="Maiandra GD" w:cs="Arial"/>
          <w:sz w:val="20"/>
          <w:szCs w:val="18"/>
        </w:rPr>
      </w:pPr>
      <w:r w:rsidRPr="00AB62FB">
        <w:rPr>
          <w:noProof/>
          <w:lang w:eastAsia="es-SV"/>
        </w:rPr>
        <w:drawing>
          <wp:anchor distT="0" distB="0" distL="114300" distR="114300" simplePos="0" relativeHeight="252003840" behindDoc="0" locked="0" layoutInCell="1" allowOverlap="1" wp14:anchorId="3E79BB50" wp14:editId="5F13BC62">
            <wp:simplePos x="0" y="0"/>
            <wp:positionH relativeFrom="column">
              <wp:posOffset>657860</wp:posOffset>
            </wp:positionH>
            <wp:positionV relativeFrom="paragraph">
              <wp:posOffset>84455</wp:posOffset>
            </wp:positionV>
            <wp:extent cx="4705350" cy="2447925"/>
            <wp:effectExtent l="0" t="0" r="19050" b="9525"/>
            <wp:wrapNone/>
            <wp:docPr id="14349" name="Gráfico 14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307FC1" w:rsidRPr="00E85972" w:rsidRDefault="00307FC1"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tabs>
          <w:tab w:val="left" w:pos="2220"/>
        </w:tabs>
        <w:jc w:val="both"/>
        <w:rPr>
          <w:rFonts w:ascii="Maiandra GD" w:hAnsi="Maiandra GD" w:cs="Arial"/>
          <w:sz w:val="20"/>
          <w:szCs w:val="18"/>
        </w:rPr>
      </w:pPr>
      <w:r w:rsidRPr="00E85972">
        <w:rPr>
          <w:rFonts w:ascii="Maiandra GD" w:hAnsi="Maiandra GD" w:cs="Arial"/>
          <w:sz w:val="20"/>
          <w:szCs w:val="18"/>
        </w:rPr>
        <w:tab/>
      </w:r>
    </w:p>
    <w:p w:rsidR="00E85972" w:rsidRPr="00E85972" w:rsidRDefault="00E85972" w:rsidP="00E85972">
      <w:pPr>
        <w:jc w:val="both"/>
        <w:rPr>
          <w:rFonts w:ascii="Maiandra GD" w:hAnsi="Maiandra GD" w:cs="Arial"/>
          <w:sz w:val="20"/>
          <w:szCs w:val="18"/>
        </w:rPr>
      </w:pPr>
      <w:r w:rsidRPr="00E85972">
        <w:rPr>
          <w:rFonts w:ascii="Maiandra GD" w:hAnsi="Maiandra GD" w:cs="Arial"/>
          <w:sz w:val="20"/>
          <w:szCs w:val="18"/>
        </w:rPr>
        <w:lastRenderedPageBreak/>
        <w:t xml:space="preserve">En el año que se informa el consumo facturado en Sistemas Administrados por ANDA y Operadores Descentralizados fue de 116.3  millones de metros cúbicos. </w:t>
      </w:r>
    </w:p>
    <w:p w:rsidR="00E85972" w:rsidRPr="00E85972" w:rsidRDefault="00E85972" w:rsidP="00E85972">
      <w:pPr>
        <w:jc w:val="both"/>
        <w:rPr>
          <w:rFonts w:ascii="Maiandra GD" w:hAnsi="Maiandra GD" w:cs="Arial"/>
          <w:sz w:val="20"/>
          <w:szCs w:val="18"/>
        </w:rPr>
      </w:pPr>
    </w:p>
    <w:p w:rsidR="00E85972" w:rsidRPr="00E85972" w:rsidRDefault="00E85972" w:rsidP="00E85972">
      <w:pPr>
        <w:jc w:val="both"/>
        <w:rPr>
          <w:rFonts w:ascii="Maiandra GD" w:hAnsi="Maiandra GD" w:cs="Arial"/>
          <w:sz w:val="20"/>
          <w:szCs w:val="18"/>
        </w:rPr>
      </w:pPr>
      <w:r w:rsidRPr="00E85972">
        <w:rPr>
          <w:rFonts w:ascii="Maiandra GD" w:hAnsi="Maiandra GD" w:cs="Arial"/>
          <w:sz w:val="20"/>
          <w:szCs w:val="18"/>
        </w:rPr>
        <w:t>Por otro lado, para el período informado se facturaron en concepto de servicios de acueducto y alcantarillado sanitario $58.1 millones, equivalente a un promedio de $4.8 millones mensuales; así mismo por la prestación de otros servicios se facturó $ 4.3 millones, desde los sistemas autoabastecidos (Explotación Privada) se facturó $ 1.5 millones;  los Operadores Descentralizados registraron un valor facturado de $ 745.9 miles, generando una facturación total en el año de  $ 64.7 millones.</w:t>
      </w:r>
    </w:p>
    <w:p w:rsidR="00E85972" w:rsidRPr="00E85972" w:rsidRDefault="00E85972" w:rsidP="00E85972">
      <w:pPr>
        <w:jc w:val="both"/>
        <w:rPr>
          <w:rFonts w:ascii="Maiandra GD" w:hAnsi="Maiandra GD" w:cs="Arial"/>
          <w:sz w:val="20"/>
          <w:szCs w:val="18"/>
        </w:rPr>
      </w:pPr>
    </w:p>
    <w:p w:rsidR="0020057A" w:rsidRPr="00E85972" w:rsidRDefault="00E85972" w:rsidP="00E85972">
      <w:pPr>
        <w:jc w:val="both"/>
        <w:rPr>
          <w:rFonts w:ascii="Maiandra GD" w:hAnsi="Maiandra GD" w:cs="Arial"/>
          <w:sz w:val="20"/>
          <w:szCs w:val="18"/>
        </w:rPr>
      </w:pPr>
      <w:r w:rsidRPr="00E85972">
        <w:rPr>
          <w:rFonts w:ascii="Maiandra GD" w:hAnsi="Maiandra GD" w:cs="Arial"/>
          <w:sz w:val="20"/>
          <w:szCs w:val="18"/>
        </w:rPr>
        <w:t>Por otra parte, la Región Metropolitana captó ingresos en los Sistemas Administrados por ANDA por un monto de $ 75.4 millones y por cuenta de Operadores Descentralizados se percibieron $ 556.1 miles, registrándose un total de $ 75.9 millones de ingresos percibidos en el año y con una recaudación de ingresos promedio mensual de $ 6.3 millones</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20057A" w:rsidRPr="003F3CF9" w:rsidRDefault="00307FC1" w:rsidP="0020057A">
      <w:pPr>
        <w:jc w:val="both"/>
        <w:rPr>
          <w:rFonts w:ascii="Maiandra GD" w:hAnsi="Maiandra GD" w:cs="Arial"/>
          <w:sz w:val="20"/>
          <w:szCs w:val="18"/>
        </w:rPr>
      </w:pPr>
      <w:r w:rsidRPr="00E85972">
        <w:rPr>
          <w:rFonts w:ascii="Maiandra GD" w:hAnsi="Maiandra GD" w:cs="Arial"/>
          <w:sz w:val="20"/>
          <w:szCs w:val="18"/>
        </w:rPr>
        <w:t>En lo referente al recurso humano, al finalizar el año la Región Metropolitana contaba con 1,241 empleados. Con el objetivo de mejorar la eficiencia administrativa y operativa de la región, se capacitó al personal realizando 113 eventos en diferentes áreas y temas</w:t>
      </w:r>
      <w:r w:rsidR="0020057A" w:rsidRPr="00E85972">
        <w:rPr>
          <w:rFonts w:ascii="Maiandra GD" w:hAnsi="Maiandra GD" w:cs="Arial"/>
          <w:sz w:val="20"/>
          <w:szCs w:val="18"/>
        </w:rPr>
        <w:t>.</w:t>
      </w:r>
    </w:p>
    <w:p w:rsidR="0020057A" w:rsidRDefault="0020057A" w:rsidP="0020057A">
      <w:pPr>
        <w:jc w:val="both"/>
        <w:rPr>
          <w:rFonts w:ascii="Maiandra GD" w:hAnsi="Maiandra GD" w:cs="Arial"/>
          <w:sz w:val="20"/>
          <w:szCs w:val="18"/>
        </w:rPr>
      </w:pPr>
    </w:p>
    <w:p w:rsidR="0020057A" w:rsidRPr="00E85972" w:rsidRDefault="0020057A" w:rsidP="0020057A">
      <w:pPr>
        <w:jc w:val="both"/>
        <w:rPr>
          <w:rFonts w:ascii="Tw Cen MT" w:hAnsi="Tw Cen MT" w:cs="Arial"/>
          <w:b/>
          <w:color w:val="365F91"/>
          <w:szCs w:val="20"/>
          <w:lang w:val="es-ES"/>
        </w:rPr>
      </w:pPr>
      <w:r w:rsidRPr="00E85972">
        <w:rPr>
          <w:rFonts w:ascii="Tw Cen MT" w:hAnsi="Tw Cen MT" w:cs="Arial"/>
          <w:b/>
          <w:color w:val="365F91"/>
          <w:szCs w:val="20"/>
          <w:lang w:val="es-ES"/>
        </w:rPr>
        <w:t>REGIÓN CENTRAL</w:t>
      </w:r>
    </w:p>
    <w:p w:rsidR="0020057A" w:rsidRPr="00E85972" w:rsidRDefault="0020057A" w:rsidP="0020057A">
      <w:pPr>
        <w:jc w:val="both"/>
        <w:rPr>
          <w:rFonts w:ascii="Maiandra GD" w:hAnsi="Maiandra GD" w:cs="Arial"/>
          <w:sz w:val="20"/>
          <w:szCs w:val="18"/>
        </w:rPr>
      </w:pPr>
    </w:p>
    <w:p w:rsidR="0020057A" w:rsidRPr="00E85972" w:rsidRDefault="00307FC1" w:rsidP="0020057A">
      <w:pPr>
        <w:jc w:val="both"/>
        <w:rPr>
          <w:rFonts w:ascii="Maiandra GD" w:hAnsi="Maiandra GD" w:cs="Arial"/>
          <w:sz w:val="20"/>
          <w:szCs w:val="18"/>
        </w:rPr>
      </w:pPr>
      <w:r w:rsidRPr="00E85972">
        <w:rPr>
          <w:rFonts w:ascii="Maiandra GD" w:hAnsi="Maiandra GD" w:cs="Arial"/>
          <w:sz w:val="20"/>
          <w:szCs w:val="18"/>
        </w:rPr>
        <w:t>Se llevó a cabo una inversión de $ 2</w:t>
      </w:r>
      <w:proofErr w:type="gramStart"/>
      <w:r w:rsidRPr="00E85972">
        <w:rPr>
          <w:rFonts w:ascii="Maiandra GD" w:hAnsi="Maiandra GD" w:cs="Arial"/>
          <w:sz w:val="20"/>
          <w:szCs w:val="18"/>
        </w:rPr>
        <w:t>,933,532.24</w:t>
      </w:r>
      <w:proofErr w:type="gramEnd"/>
      <w:r w:rsidRPr="00E85972">
        <w:rPr>
          <w:rFonts w:ascii="Maiandra GD" w:hAnsi="Maiandra GD" w:cs="Arial"/>
          <w:sz w:val="20"/>
          <w:szCs w:val="18"/>
        </w:rPr>
        <w:t xml:space="preserve"> en proyectos con recursos propios y otras fuentes de financiamiento, así también se coordinó esfuerzos con alcaldías y la misma comunidad para lograr ejecutar 25 proyectos en varios municipios en la Región Central</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307FC1" w:rsidRPr="00E85972" w:rsidRDefault="00307FC1" w:rsidP="00307FC1">
      <w:pPr>
        <w:jc w:val="both"/>
        <w:rPr>
          <w:rFonts w:ascii="Maiandra GD" w:hAnsi="Maiandra GD" w:cs="Arial"/>
          <w:sz w:val="20"/>
          <w:szCs w:val="18"/>
        </w:rPr>
      </w:pPr>
      <w:r w:rsidRPr="00E85972">
        <w:rPr>
          <w:rFonts w:ascii="Maiandra GD" w:hAnsi="Maiandra GD" w:cs="Arial"/>
          <w:sz w:val="20"/>
          <w:szCs w:val="18"/>
        </w:rPr>
        <w:t>En el año 2014, alcanzó una producción de 73.9 millones de metros cúbicos de agua potable; se incluye en esta cifra 3.3 millones de m3 producidos por los sistemas descentralizados. Con base a lo anterior se infiere un promedio aproximado mensual de 6.2 millones de metros cúbicos de agua. En tal sentido, para satisfacer la demanda de agua potable de la región, esta generó en promedio una producción mensual de 34.6 metros cúbicos de agua por cada conexión registrada.</w:t>
      </w:r>
    </w:p>
    <w:p w:rsidR="00307FC1" w:rsidRPr="00E85972" w:rsidRDefault="00307FC1" w:rsidP="00307FC1">
      <w:pPr>
        <w:jc w:val="both"/>
        <w:rPr>
          <w:rFonts w:ascii="Maiandra GD" w:hAnsi="Maiandra GD" w:cs="Arial"/>
          <w:sz w:val="20"/>
          <w:szCs w:val="18"/>
        </w:rPr>
      </w:pPr>
    </w:p>
    <w:p w:rsidR="0020057A" w:rsidRPr="00E85972" w:rsidRDefault="00307FC1" w:rsidP="00307FC1">
      <w:pPr>
        <w:jc w:val="both"/>
        <w:rPr>
          <w:rFonts w:ascii="Maiandra GD" w:hAnsi="Maiandra GD" w:cs="Arial"/>
          <w:sz w:val="20"/>
          <w:szCs w:val="18"/>
        </w:rPr>
      </w:pPr>
      <w:r w:rsidRPr="00E85972">
        <w:rPr>
          <w:rFonts w:ascii="Maiandra GD" w:hAnsi="Maiandra GD" w:cs="Arial"/>
          <w:sz w:val="20"/>
          <w:szCs w:val="18"/>
        </w:rPr>
        <w:t xml:space="preserve">En la gráfica </w:t>
      </w:r>
      <w:r w:rsidR="00242D60">
        <w:rPr>
          <w:rFonts w:ascii="Maiandra GD" w:hAnsi="Maiandra GD" w:cs="Arial"/>
          <w:sz w:val="20"/>
          <w:szCs w:val="18"/>
        </w:rPr>
        <w:t>N</w:t>
      </w:r>
      <w:r w:rsidRPr="00E85972">
        <w:rPr>
          <w:rFonts w:ascii="Maiandra GD" w:hAnsi="Maiandra GD" w:cs="Arial"/>
          <w:sz w:val="20"/>
          <w:szCs w:val="18"/>
        </w:rPr>
        <w:t>o. 2</w:t>
      </w:r>
      <w:r w:rsidR="00335411">
        <w:rPr>
          <w:rFonts w:ascii="Maiandra GD" w:hAnsi="Maiandra GD" w:cs="Arial"/>
          <w:sz w:val="20"/>
          <w:szCs w:val="18"/>
        </w:rPr>
        <w:t>2</w:t>
      </w:r>
      <w:r w:rsidRPr="00E85972">
        <w:rPr>
          <w:rFonts w:ascii="Maiandra GD" w:hAnsi="Maiandra GD" w:cs="Arial"/>
          <w:sz w:val="20"/>
          <w:szCs w:val="18"/>
        </w:rPr>
        <w:t xml:space="preserve"> se presenta la producción </w:t>
      </w:r>
      <w:r w:rsidR="000A06FF">
        <w:rPr>
          <w:rFonts w:ascii="Maiandra GD" w:hAnsi="Maiandra GD" w:cs="Arial"/>
          <w:sz w:val="20"/>
          <w:szCs w:val="18"/>
        </w:rPr>
        <w:t>de agua mensual</w:t>
      </w:r>
      <w:r w:rsidRPr="00E85972">
        <w:rPr>
          <w:rFonts w:ascii="Maiandra GD" w:hAnsi="Maiandra GD" w:cs="Arial"/>
          <w:sz w:val="20"/>
          <w:szCs w:val="18"/>
        </w:rPr>
        <w:t xml:space="preserve"> en esta Región, durante el </w:t>
      </w:r>
      <w:r w:rsidR="000A06FF">
        <w:rPr>
          <w:rFonts w:ascii="Maiandra GD" w:hAnsi="Maiandra GD" w:cs="Arial"/>
          <w:sz w:val="20"/>
          <w:szCs w:val="18"/>
        </w:rPr>
        <w:t xml:space="preserve">año </w:t>
      </w:r>
      <w:r w:rsidRPr="00E85972">
        <w:rPr>
          <w:rFonts w:ascii="Maiandra GD" w:hAnsi="Maiandra GD" w:cs="Arial"/>
          <w:sz w:val="20"/>
          <w:szCs w:val="18"/>
        </w:rPr>
        <w:t>2014</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20057A" w:rsidRPr="00E85972" w:rsidRDefault="00307FC1" w:rsidP="0020057A">
      <w:pPr>
        <w:jc w:val="center"/>
        <w:rPr>
          <w:rFonts w:ascii="Tw Cen MT" w:hAnsi="Tw Cen MT" w:cs="Arial"/>
          <w:b/>
          <w:sz w:val="22"/>
          <w:szCs w:val="18"/>
        </w:rPr>
      </w:pPr>
      <w:r w:rsidRPr="00E85972">
        <w:rPr>
          <w:rFonts w:ascii="Tw Cen MT" w:hAnsi="Tw Cen MT" w:cs="Arial"/>
          <w:b/>
          <w:sz w:val="22"/>
          <w:szCs w:val="18"/>
        </w:rPr>
        <w:t>GRÁFICA No. 2</w:t>
      </w:r>
      <w:r w:rsidR="005A0227">
        <w:rPr>
          <w:rFonts w:ascii="Tw Cen MT" w:hAnsi="Tw Cen MT" w:cs="Arial"/>
          <w:b/>
          <w:sz w:val="22"/>
          <w:szCs w:val="18"/>
        </w:rPr>
        <w:t>2</w:t>
      </w:r>
    </w:p>
    <w:p w:rsidR="0020057A" w:rsidRPr="00E85972" w:rsidRDefault="0020057A" w:rsidP="0020057A">
      <w:pPr>
        <w:jc w:val="center"/>
        <w:rPr>
          <w:rFonts w:ascii="Maiandra GD" w:hAnsi="Maiandra GD" w:cs="Arial"/>
          <w:sz w:val="20"/>
          <w:szCs w:val="18"/>
        </w:rPr>
      </w:pPr>
      <w:r w:rsidRPr="00E85972">
        <w:rPr>
          <w:rFonts w:ascii="Tw Cen MT" w:hAnsi="Tw Cen MT" w:cs="Arial"/>
          <w:sz w:val="20"/>
          <w:szCs w:val="18"/>
        </w:rPr>
        <w:t xml:space="preserve">PRODUCCIÓN DE AGUA REGIÓN CENTRAL, </w:t>
      </w:r>
      <w:r w:rsidR="000A06FF">
        <w:rPr>
          <w:rFonts w:ascii="Tw Cen MT" w:hAnsi="Tw Cen MT" w:cs="Arial"/>
          <w:sz w:val="20"/>
          <w:szCs w:val="18"/>
        </w:rPr>
        <w:t xml:space="preserve">AÑO </w:t>
      </w:r>
      <w:r w:rsidRPr="00E85972">
        <w:rPr>
          <w:rFonts w:ascii="Tw Cen MT" w:hAnsi="Tw Cen MT" w:cs="Arial"/>
          <w:sz w:val="20"/>
          <w:szCs w:val="18"/>
        </w:rPr>
        <w:t>201</w:t>
      </w:r>
      <w:r w:rsidR="00163827" w:rsidRPr="00E85972">
        <w:rPr>
          <w:rFonts w:ascii="Tw Cen MT" w:hAnsi="Tw Cen MT" w:cs="Arial"/>
          <w:sz w:val="20"/>
          <w:szCs w:val="18"/>
        </w:rPr>
        <w:t>4</w:t>
      </w:r>
    </w:p>
    <w:p w:rsidR="0020057A" w:rsidRPr="00E85972" w:rsidRDefault="000A06FF" w:rsidP="0020057A">
      <w:pPr>
        <w:jc w:val="both"/>
        <w:rPr>
          <w:rFonts w:ascii="Maiandra GD" w:hAnsi="Maiandra GD" w:cs="Arial"/>
          <w:sz w:val="20"/>
          <w:szCs w:val="18"/>
        </w:rPr>
      </w:pPr>
      <w:r>
        <w:rPr>
          <w:noProof/>
          <w:lang w:eastAsia="es-SV"/>
        </w:rPr>
        <w:drawing>
          <wp:anchor distT="0" distB="0" distL="114300" distR="114300" simplePos="0" relativeHeight="251998720" behindDoc="0" locked="0" layoutInCell="1" allowOverlap="1" wp14:anchorId="47A04914" wp14:editId="6B204E25">
            <wp:simplePos x="0" y="0"/>
            <wp:positionH relativeFrom="column">
              <wp:posOffset>791210</wp:posOffset>
            </wp:positionH>
            <wp:positionV relativeFrom="paragraph">
              <wp:posOffset>69850</wp:posOffset>
            </wp:positionV>
            <wp:extent cx="4524375" cy="2276475"/>
            <wp:effectExtent l="0" t="0" r="9525" b="9525"/>
            <wp:wrapNone/>
            <wp:docPr id="14343" name="Gráfico 14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163827" w:rsidP="0020057A">
      <w:pPr>
        <w:jc w:val="both"/>
        <w:rPr>
          <w:rFonts w:ascii="Maiandra GD" w:hAnsi="Maiandra GD" w:cs="Arial"/>
          <w:sz w:val="20"/>
          <w:szCs w:val="18"/>
        </w:rPr>
      </w:pPr>
      <w:r w:rsidRPr="00E85972">
        <w:rPr>
          <w:rFonts w:ascii="Maiandra GD" w:hAnsi="Maiandra GD" w:cs="Arial"/>
          <w:sz w:val="20"/>
          <w:szCs w:val="18"/>
        </w:rPr>
        <w:t xml:space="preserve">Para garantizar la calidad en la distribución de agua apta para el consumo humano en el año que se informa, se realizaron 2,573 (66.8%) muestras microbiológicas y 1,278 (33.2%) muestras físico-químicas, lo cual significa que mensualmente se efectuaron en promedio 214 muestras microbiológicas y 107 muestras físico-químicas (ver gráfica </w:t>
      </w:r>
      <w:r w:rsidR="00242D60">
        <w:rPr>
          <w:rFonts w:ascii="Maiandra GD" w:hAnsi="Maiandra GD" w:cs="Arial"/>
          <w:sz w:val="20"/>
          <w:szCs w:val="18"/>
        </w:rPr>
        <w:t>N</w:t>
      </w:r>
      <w:r w:rsidRPr="00E85972">
        <w:rPr>
          <w:rFonts w:ascii="Maiandra GD" w:hAnsi="Maiandra GD" w:cs="Arial"/>
          <w:sz w:val="20"/>
          <w:szCs w:val="18"/>
        </w:rPr>
        <w:t>o. 2</w:t>
      </w:r>
      <w:r w:rsidR="00335411">
        <w:rPr>
          <w:rFonts w:ascii="Maiandra GD" w:hAnsi="Maiandra GD" w:cs="Arial"/>
          <w:sz w:val="20"/>
          <w:szCs w:val="18"/>
        </w:rPr>
        <w:t>3</w:t>
      </w:r>
      <w:r w:rsidRPr="00E85972">
        <w:rPr>
          <w:rFonts w:ascii="Maiandra GD" w:hAnsi="Maiandra GD" w:cs="Arial"/>
          <w:sz w:val="20"/>
          <w:szCs w:val="18"/>
        </w:rPr>
        <w:t>).</w:t>
      </w:r>
    </w:p>
    <w:p w:rsidR="0020057A" w:rsidRPr="00E85972" w:rsidRDefault="00307FC1" w:rsidP="0020057A">
      <w:pPr>
        <w:jc w:val="center"/>
        <w:rPr>
          <w:rFonts w:ascii="Tw Cen MT" w:hAnsi="Tw Cen MT" w:cs="Arial"/>
          <w:b/>
          <w:sz w:val="22"/>
          <w:szCs w:val="18"/>
        </w:rPr>
      </w:pPr>
      <w:r w:rsidRPr="00E85972">
        <w:rPr>
          <w:rFonts w:ascii="Tw Cen MT" w:hAnsi="Tw Cen MT" w:cs="Arial"/>
          <w:b/>
          <w:sz w:val="22"/>
          <w:szCs w:val="18"/>
        </w:rPr>
        <w:lastRenderedPageBreak/>
        <w:t>GRÁFICA No. 2</w:t>
      </w:r>
      <w:r w:rsidR="005A0227">
        <w:rPr>
          <w:rFonts w:ascii="Tw Cen MT" w:hAnsi="Tw Cen MT" w:cs="Arial"/>
          <w:b/>
          <w:sz w:val="22"/>
          <w:szCs w:val="18"/>
        </w:rPr>
        <w:t>3</w:t>
      </w:r>
    </w:p>
    <w:p w:rsidR="0020057A" w:rsidRPr="00E85972" w:rsidRDefault="0020057A" w:rsidP="0020057A">
      <w:pPr>
        <w:jc w:val="center"/>
        <w:rPr>
          <w:rFonts w:ascii="Tw Cen MT" w:hAnsi="Tw Cen MT" w:cs="Arial"/>
          <w:sz w:val="20"/>
          <w:szCs w:val="18"/>
        </w:rPr>
      </w:pPr>
      <w:r w:rsidRPr="00E85972">
        <w:rPr>
          <w:rFonts w:ascii="Tw Cen MT" w:hAnsi="Tw Cen MT" w:cs="Arial"/>
          <w:sz w:val="20"/>
          <w:szCs w:val="18"/>
        </w:rPr>
        <w:t>MUESTRAS MICROBIOLÓGICAS Y FÍSICO-QUÍMICAS DE</w:t>
      </w:r>
    </w:p>
    <w:p w:rsidR="0020057A" w:rsidRPr="00E85972" w:rsidRDefault="0020057A" w:rsidP="0020057A">
      <w:pPr>
        <w:jc w:val="center"/>
        <w:rPr>
          <w:rFonts w:ascii="Maiandra GD" w:hAnsi="Maiandra GD" w:cs="Arial"/>
          <w:sz w:val="20"/>
          <w:szCs w:val="18"/>
        </w:rPr>
      </w:pPr>
      <w:r w:rsidRPr="00E85972">
        <w:rPr>
          <w:rFonts w:ascii="Tw Cen MT" w:hAnsi="Tw Cen MT" w:cs="Arial"/>
          <w:sz w:val="20"/>
          <w:szCs w:val="18"/>
        </w:rPr>
        <w:t>REGIÓN CENTRAL, AÑO 201</w:t>
      </w:r>
      <w:r w:rsidR="00163827" w:rsidRPr="00E85972">
        <w:rPr>
          <w:rFonts w:ascii="Tw Cen MT" w:hAnsi="Tw Cen MT" w:cs="Arial"/>
          <w:sz w:val="20"/>
          <w:szCs w:val="18"/>
        </w:rPr>
        <w:t>4</w:t>
      </w:r>
    </w:p>
    <w:p w:rsidR="0020057A" w:rsidRPr="00E85972" w:rsidRDefault="00163827" w:rsidP="0020057A">
      <w:pPr>
        <w:jc w:val="both"/>
        <w:rPr>
          <w:rFonts w:ascii="Maiandra GD" w:hAnsi="Maiandra GD" w:cs="Arial"/>
          <w:sz w:val="20"/>
          <w:szCs w:val="18"/>
        </w:rPr>
      </w:pPr>
      <w:r w:rsidRPr="00E85972">
        <w:rPr>
          <w:rFonts w:ascii="Maiandra GD" w:hAnsi="Maiandra GD" w:cs="Arial"/>
          <w:noProof/>
          <w:sz w:val="20"/>
          <w:szCs w:val="18"/>
          <w:lang w:eastAsia="es-SV"/>
        </w:rPr>
        <w:drawing>
          <wp:anchor distT="5211" distB="4885" distL="119833" distR="117643" simplePos="0" relativeHeight="251976192" behindDoc="0" locked="0" layoutInCell="1" allowOverlap="1" wp14:anchorId="7D6BAFE6" wp14:editId="27480464">
            <wp:simplePos x="0" y="0"/>
            <wp:positionH relativeFrom="column">
              <wp:posOffset>1271270</wp:posOffset>
            </wp:positionH>
            <wp:positionV relativeFrom="paragraph">
              <wp:posOffset>57150</wp:posOffset>
            </wp:positionV>
            <wp:extent cx="3637280" cy="2444750"/>
            <wp:effectExtent l="0" t="0" r="20320" b="12700"/>
            <wp:wrapNone/>
            <wp:docPr id="14351" name="Gráfico 143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163827" w:rsidP="0020057A">
      <w:pPr>
        <w:jc w:val="both"/>
        <w:rPr>
          <w:rFonts w:ascii="Maiandra GD" w:hAnsi="Maiandra GD" w:cs="Arial"/>
          <w:sz w:val="20"/>
          <w:szCs w:val="18"/>
        </w:rPr>
      </w:pPr>
      <w:r w:rsidRPr="00E85972">
        <w:rPr>
          <w:rFonts w:ascii="Maiandra GD" w:hAnsi="Maiandra GD" w:cs="Arial"/>
          <w:sz w:val="20"/>
          <w:szCs w:val="18"/>
        </w:rPr>
        <w:t>Para la potabilización del agua producida fueron utilizadas 718.1 miles de libras de químicos, representando un consumo promedio mensual de 59.8 miles de libras en las diferentes plantas de bombeo. El costo de los productos químicos consumidos ascendió a  $ 431.1 miles</w:t>
      </w:r>
      <w:r w:rsidR="0020057A" w:rsidRPr="00E85972">
        <w:rPr>
          <w:rFonts w:ascii="Maiandra GD" w:hAnsi="Maiandra GD" w:cs="Arial"/>
          <w:sz w:val="20"/>
          <w:szCs w:val="18"/>
        </w:rPr>
        <w:t>.</w:t>
      </w:r>
    </w:p>
    <w:p w:rsidR="0020057A" w:rsidRPr="00E85972" w:rsidRDefault="0020057A" w:rsidP="0020057A">
      <w:pPr>
        <w:jc w:val="both"/>
        <w:rPr>
          <w:rFonts w:ascii="Maiandra GD" w:hAnsi="Maiandra GD" w:cs="Arial"/>
          <w:sz w:val="20"/>
          <w:szCs w:val="18"/>
        </w:rPr>
      </w:pPr>
    </w:p>
    <w:p w:rsidR="00E85972" w:rsidRPr="00E85972" w:rsidRDefault="00E85972" w:rsidP="00E85972">
      <w:pPr>
        <w:jc w:val="both"/>
        <w:rPr>
          <w:rFonts w:ascii="Maiandra GD" w:hAnsi="Maiandra GD" w:cs="Arial"/>
          <w:sz w:val="20"/>
          <w:szCs w:val="18"/>
        </w:rPr>
      </w:pPr>
      <w:r w:rsidRPr="00E85972">
        <w:rPr>
          <w:rFonts w:ascii="Maiandra GD" w:hAnsi="Maiandra GD" w:cs="Arial"/>
          <w:sz w:val="20"/>
          <w:szCs w:val="18"/>
        </w:rPr>
        <w:t>Al finalizar el año 2014, en la Región Central se contabilizaron 178,283 servicios de acueducto y 73,472 de alcantarillado sanitario en los Sistemas Administrados por ANDA y Operadores Descentralizados, lo que significa la instalación de 4,676 nuevos servicios de acueducto y  984  de alcantarillado.</w:t>
      </w:r>
    </w:p>
    <w:p w:rsidR="00E85972" w:rsidRPr="00E85972" w:rsidRDefault="00E85972" w:rsidP="00E85972">
      <w:pPr>
        <w:jc w:val="both"/>
        <w:rPr>
          <w:rFonts w:ascii="Maiandra GD" w:hAnsi="Maiandra GD" w:cs="Arial"/>
          <w:sz w:val="20"/>
          <w:szCs w:val="18"/>
        </w:rPr>
      </w:pPr>
    </w:p>
    <w:p w:rsidR="0020057A" w:rsidRPr="006D3C8A" w:rsidRDefault="006D3C8A" w:rsidP="00E85972">
      <w:pPr>
        <w:jc w:val="both"/>
        <w:rPr>
          <w:rFonts w:ascii="Maiandra GD" w:hAnsi="Maiandra GD" w:cs="Arial"/>
          <w:sz w:val="20"/>
          <w:szCs w:val="18"/>
        </w:rPr>
      </w:pPr>
      <w:r w:rsidRPr="006D3C8A">
        <w:rPr>
          <w:rFonts w:ascii="Maiandra GD" w:hAnsi="Maiandra GD" w:cs="Arial"/>
          <w:sz w:val="20"/>
          <w:szCs w:val="18"/>
        </w:rPr>
        <w:t xml:space="preserve">En la </w:t>
      </w:r>
      <w:r w:rsidR="00335411">
        <w:rPr>
          <w:rFonts w:ascii="Maiandra GD" w:hAnsi="Maiandra GD" w:cs="Arial"/>
          <w:sz w:val="20"/>
          <w:szCs w:val="18"/>
        </w:rPr>
        <w:t>g</w:t>
      </w:r>
      <w:r w:rsidRPr="006D3C8A">
        <w:rPr>
          <w:rFonts w:ascii="Maiandra GD" w:hAnsi="Maiandra GD" w:cs="Arial"/>
          <w:sz w:val="20"/>
          <w:szCs w:val="18"/>
        </w:rPr>
        <w:t xml:space="preserve">ráfica </w:t>
      </w:r>
      <w:r w:rsidR="00242D60">
        <w:rPr>
          <w:rFonts w:ascii="Maiandra GD" w:hAnsi="Maiandra GD" w:cs="Arial"/>
          <w:sz w:val="20"/>
          <w:szCs w:val="18"/>
        </w:rPr>
        <w:t>N</w:t>
      </w:r>
      <w:r w:rsidRPr="006D3C8A">
        <w:rPr>
          <w:rFonts w:ascii="Maiandra GD" w:hAnsi="Maiandra GD" w:cs="Arial"/>
          <w:sz w:val="20"/>
          <w:szCs w:val="18"/>
        </w:rPr>
        <w:t>o. 2</w:t>
      </w:r>
      <w:r w:rsidR="00335411">
        <w:rPr>
          <w:rFonts w:ascii="Maiandra GD" w:hAnsi="Maiandra GD" w:cs="Arial"/>
          <w:sz w:val="20"/>
          <w:szCs w:val="18"/>
        </w:rPr>
        <w:t>4</w:t>
      </w:r>
      <w:r w:rsidRPr="006D3C8A">
        <w:rPr>
          <w:rFonts w:ascii="Maiandra GD" w:hAnsi="Maiandra GD" w:cs="Arial"/>
          <w:sz w:val="20"/>
          <w:szCs w:val="18"/>
        </w:rPr>
        <w:t xml:space="preserve"> se presenta el registro mensual del año 2014, de servicios de acueducto y alcantarillado sanitario de la Región Central. </w:t>
      </w:r>
      <w:r w:rsidR="00E85972" w:rsidRPr="006D3C8A">
        <w:rPr>
          <w:rFonts w:ascii="Maiandra GD" w:hAnsi="Maiandra GD" w:cs="Arial"/>
          <w:sz w:val="20"/>
          <w:szCs w:val="18"/>
        </w:rPr>
        <w:t>Del total de servicios de acueducto contabilizados, 172,152 se facturaron, representando el 96.6 % de los clientes atendidos; 1,625 servicios se encontraban inactivos y 4,506 no se facturaron; estos últimos corresponden a usuarios que tramitaron la suspensión temporal del servicio, así como conexiones provisionales para construcción y servicios públicos</w:t>
      </w:r>
      <w:r w:rsidR="0020057A" w:rsidRPr="006D3C8A">
        <w:rPr>
          <w:rFonts w:ascii="Maiandra GD" w:hAnsi="Maiandra GD" w:cs="Arial"/>
          <w:sz w:val="20"/>
          <w:szCs w:val="18"/>
        </w:rPr>
        <w:t>.</w:t>
      </w:r>
    </w:p>
    <w:p w:rsidR="0020057A" w:rsidRPr="006D3C8A" w:rsidRDefault="0020057A" w:rsidP="0020057A">
      <w:pPr>
        <w:jc w:val="both"/>
        <w:rPr>
          <w:rFonts w:ascii="Maiandra GD" w:hAnsi="Maiandra GD" w:cs="Arial"/>
          <w:sz w:val="20"/>
          <w:szCs w:val="18"/>
        </w:rPr>
      </w:pPr>
    </w:p>
    <w:p w:rsidR="0020057A" w:rsidRPr="006D3C8A" w:rsidRDefault="00307FC1" w:rsidP="0020057A">
      <w:pPr>
        <w:jc w:val="center"/>
        <w:rPr>
          <w:rFonts w:ascii="Tw Cen MT" w:hAnsi="Tw Cen MT" w:cs="Arial"/>
          <w:b/>
          <w:sz w:val="22"/>
          <w:szCs w:val="18"/>
        </w:rPr>
      </w:pPr>
      <w:r w:rsidRPr="006D3C8A">
        <w:rPr>
          <w:rFonts w:ascii="Tw Cen MT" w:hAnsi="Tw Cen MT" w:cs="Arial"/>
          <w:b/>
          <w:sz w:val="22"/>
          <w:szCs w:val="18"/>
        </w:rPr>
        <w:t>GRÁFICA No. 2</w:t>
      </w:r>
      <w:r w:rsidR="005A0227">
        <w:rPr>
          <w:rFonts w:ascii="Tw Cen MT" w:hAnsi="Tw Cen MT" w:cs="Arial"/>
          <w:b/>
          <w:sz w:val="22"/>
          <w:szCs w:val="18"/>
        </w:rPr>
        <w:t>4</w:t>
      </w:r>
    </w:p>
    <w:p w:rsidR="0020057A" w:rsidRPr="006D3C8A" w:rsidRDefault="0020057A" w:rsidP="0020057A">
      <w:pPr>
        <w:jc w:val="center"/>
        <w:rPr>
          <w:rFonts w:ascii="Tw Cen MT" w:hAnsi="Tw Cen MT" w:cs="Arial"/>
          <w:sz w:val="20"/>
          <w:szCs w:val="18"/>
        </w:rPr>
      </w:pPr>
      <w:r w:rsidRPr="006D3C8A">
        <w:rPr>
          <w:rFonts w:ascii="Tw Cen MT" w:hAnsi="Tw Cen MT" w:cs="Arial"/>
          <w:sz w:val="20"/>
          <w:szCs w:val="18"/>
        </w:rPr>
        <w:t>NÚMERO DE SERVICIOS DE ACUEDUCTO Y ALCANTARILLADO</w:t>
      </w:r>
    </w:p>
    <w:p w:rsidR="0020057A" w:rsidRPr="00E85972" w:rsidRDefault="0020057A" w:rsidP="0020057A">
      <w:pPr>
        <w:jc w:val="center"/>
        <w:rPr>
          <w:rFonts w:ascii="Maiandra GD" w:hAnsi="Maiandra GD" w:cs="Arial"/>
          <w:sz w:val="20"/>
          <w:szCs w:val="18"/>
        </w:rPr>
      </w:pPr>
      <w:r w:rsidRPr="006D3C8A">
        <w:rPr>
          <w:rFonts w:ascii="Tw Cen MT" w:hAnsi="Tw Cen MT" w:cs="Arial"/>
          <w:sz w:val="20"/>
          <w:szCs w:val="18"/>
        </w:rPr>
        <w:t xml:space="preserve">REGIÓN CENTRAL, </w:t>
      </w:r>
      <w:r w:rsidR="006D3C8A">
        <w:rPr>
          <w:rFonts w:ascii="Tw Cen MT" w:hAnsi="Tw Cen MT" w:cs="Arial"/>
          <w:sz w:val="20"/>
          <w:szCs w:val="18"/>
        </w:rPr>
        <w:t xml:space="preserve">AÑO </w:t>
      </w:r>
      <w:r w:rsidRPr="006D3C8A">
        <w:rPr>
          <w:rFonts w:ascii="Tw Cen MT" w:hAnsi="Tw Cen MT" w:cs="Arial"/>
          <w:sz w:val="20"/>
          <w:szCs w:val="18"/>
        </w:rPr>
        <w:t>201</w:t>
      </w:r>
      <w:r w:rsidR="00E85972" w:rsidRPr="006D3C8A">
        <w:rPr>
          <w:rFonts w:ascii="Tw Cen MT" w:hAnsi="Tw Cen MT" w:cs="Arial"/>
          <w:sz w:val="20"/>
          <w:szCs w:val="18"/>
        </w:rPr>
        <w:t>4</w:t>
      </w:r>
    </w:p>
    <w:p w:rsidR="0020057A" w:rsidRPr="00E85972" w:rsidRDefault="006D3C8A" w:rsidP="0020057A">
      <w:pPr>
        <w:jc w:val="both"/>
        <w:rPr>
          <w:rFonts w:ascii="Maiandra GD" w:hAnsi="Maiandra GD" w:cs="Arial"/>
          <w:sz w:val="20"/>
          <w:szCs w:val="18"/>
        </w:rPr>
      </w:pPr>
      <w:r>
        <w:rPr>
          <w:noProof/>
          <w:lang w:eastAsia="es-SV"/>
        </w:rPr>
        <w:drawing>
          <wp:anchor distT="0" distB="0" distL="114300" distR="114300" simplePos="0" relativeHeight="252004864" behindDoc="0" locked="0" layoutInCell="1" allowOverlap="1" wp14:anchorId="2933BB00" wp14:editId="4099A4B9">
            <wp:simplePos x="0" y="0"/>
            <wp:positionH relativeFrom="column">
              <wp:posOffset>629285</wp:posOffset>
            </wp:positionH>
            <wp:positionV relativeFrom="paragraph">
              <wp:posOffset>78740</wp:posOffset>
            </wp:positionV>
            <wp:extent cx="4819650" cy="2571750"/>
            <wp:effectExtent l="0" t="0" r="19050" b="19050"/>
            <wp:wrapNone/>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tabs>
          <w:tab w:val="left" w:pos="2025"/>
        </w:tabs>
        <w:jc w:val="both"/>
        <w:rPr>
          <w:rFonts w:ascii="Maiandra GD" w:hAnsi="Maiandra GD" w:cs="Arial"/>
          <w:sz w:val="20"/>
          <w:szCs w:val="18"/>
        </w:rPr>
      </w:pPr>
      <w:r w:rsidRPr="00E85972">
        <w:rPr>
          <w:rFonts w:ascii="Maiandra GD" w:hAnsi="Maiandra GD" w:cs="Arial"/>
          <w:sz w:val="20"/>
          <w:szCs w:val="18"/>
        </w:rPr>
        <w:tab/>
      </w: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163827" w:rsidRPr="00E85972" w:rsidRDefault="00163827" w:rsidP="0020057A">
      <w:pPr>
        <w:jc w:val="both"/>
        <w:rPr>
          <w:rFonts w:ascii="Maiandra GD" w:hAnsi="Maiandra GD" w:cs="Arial"/>
          <w:sz w:val="20"/>
          <w:szCs w:val="18"/>
        </w:rPr>
      </w:pPr>
    </w:p>
    <w:p w:rsidR="00163827" w:rsidRPr="00E85972" w:rsidRDefault="00163827"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20057A" w:rsidRPr="00E85972" w:rsidRDefault="0020057A" w:rsidP="0020057A">
      <w:pPr>
        <w:jc w:val="both"/>
        <w:rPr>
          <w:rFonts w:ascii="Maiandra GD" w:hAnsi="Maiandra GD" w:cs="Arial"/>
          <w:sz w:val="20"/>
          <w:szCs w:val="18"/>
        </w:rPr>
      </w:pPr>
    </w:p>
    <w:p w:rsidR="006D3C8A" w:rsidRPr="006D3C8A" w:rsidRDefault="006D3C8A" w:rsidP="006D3C8A">
      <w:pPr>
        <w:jc w:val="both"/>
        <w:rPr>
          <w:rFonts w:ascii="Maiandra GD" w:hAnsi="Maiandra GD" w:cs="Arial"/>
          <w:sz w:val="20"/>
          <w:szCs w:val="18"/>
        </w:rPr>
      </w:pPr>
      <w:r w:rsidRPr="006D3C8A">
        <w:rPr>
          <w:rFonts w:ascii="Maiandra GD" w:hAnsi="Maiandra GD" w:cs="Arial"/>
          <w:sz w:val="20"/>
          <w:szCs w:val="18"/>
        </w:rPr>
        <w:lastRenderedPageBreak/>
        <w:t>En el año 2014, el consumo facturado en Sistemas Administrados por ANDA y Operadores Descentralizados fue de 53.7 millones de metros cúbicos; lo que representó un consumo promedio mensual por conexión de 25.1 metros cúbicos. Durante el período informado se facturó en concepto de servicios de acueducto y alcantarillado sanitario  $ 13.6 millones, equivalente a un promedio de  $ 1.1 millones mensuales; asimismo por la prestación de otros servicios se facturó  $ 1.4 millones; por los Sistemas Autoabastecidos (Explotación Privada) se obtuvo un monto facturado de  $ 1.3 millones y por cuenta de Operadores Descentralizados, se facturó  $ 946.2 miles, generando una facturación total en el año de  $ 17.2 millones.</w:t>
      </w:r>
    </w:p>
    <w:p w:rsidR="006D3C8A" w:rsidRPr="006D3C8A" w:rsidRDefault="006D3C8A" w:rsidP="006D3C8A">
      <w:pPr>
        <w:jc w:val="both"/>
        <w:rPr>
          <w:rFonts w:ascii="Maiandra GD" w:hAnsi="Maiandra GD" w:cs="Arial"/>
          <w:sz w:val="20"/>
          <w:szCs w:val="18"/>
        </w:rPr>
      </w:pPr>
    </w:p>
    <w:p w:rsidR="006D3C8A" w:rsidRDefault="006D3C8A" w:rsidP="006D3C8A">
      <w:pPr>
        <w:jc w:val="both"/>
        <w:rPr>
          <w:rFonts w:ascii="Maiandra GD" w:hAnsi="Maiandra GD" w:cs="Arial"/>
          <w:sz w:val="20"/>
          <w:szCs w:val="18"/>
        </w:rPr>
      </w:pPr>
      <w:r w:rsidRPr="006D3C8A">
        <w:rPr>
          <w:rFonts w:ascii="Maiandra GD" w:hAnsi="Maiandra GD" w:cs="Arial"/>
          <w:sz w:val="20"/>
          <w:szCs w:val="18"/>
        </w:rPr>
        <w:t>La captación de ingresos totales en la Región Central ascendió a los  $ 10.8 millones, de los cuales  $ 10.1 millones corresponden a los Sistemas Administrados por ANDA y  $ 731.8 miles fueron percibidos por los Operadores Descentralizados. El ingreso promedio mensual ascendió a  $ 837.6 miles.</w:t>
      </w:r>
    </w:p>
    <w:p w:rsidR="006D3C8A" w:rsidRDefault="006D3C8A" w:rsidP="006D3C8A">
      <w:pPr>
        <w:jc w:val="both"/>
        <w:rPr>
          <w:rFonts w:ascii="Maiandra GD" w:hAnsi="Maiandra GD" w:cs="Arial"/>
          <w:sz w:val="20"/>
          <w:szCs w:val="18"/>
        </w:rPr>
      </w:pPr>
    </w:p>
    <w:p w:rsidR="0020057A" w:rsidRPr="003F3CF9" w:rsidRDefault="00307FC1" w:rsidP="006D3C8A">
      <w:pPr>
        <w:jc w:val="both"/>
        <w:rPr>
          <w:rFonts w:ascii="Maiandra GD" w:hAnsi="Maiandra GD" w:cs="Arial"/>
          <w:sz w:val="20"/>
          <w:szCs w:val="18"/>
        </w:rPr>
      </w:pPr>
      <w:r w:rsidRPr="00E85972">
        <w:rPr>
          <w:rFonts w:ascii="Maiandra GD" w:hAnsi="Maiandra GD" w:cs="Arial"/>
          <w:sz w:val="20"/>
          <w:szCs w:val="18"/>
        </w:rPr>
        <w:t>En lo que se refiere al recurso humano, al finalizar el año, la Región Central contaba con 657 empleados permanentes, y con el objeto de mejorar la eficiencia administrativa y operativa de la región, se capacitó al personal realizando 168 eventos en diferentes áreas y temas</w:t>
      </w:r>
      <w:r w:rsidR="0020057A" w:rsidRPr="00E85972">
        <w:rPr>
          <w:rFonts w:ascii="Maiandra GD" w:hAnsi="Maiandra GD" w:cs="Arial"/>
          <w:sz w:val="20"/>
          <w:szCs w:val="18"/>
        </w:rPr>
        <w:t>.</w:t>
      </w:r>
    </w:p>
    <w:p w:rsidR="0020057A" w:rsidRDefault="0020057A" w:rsidP="0020057A">
      <w:pPr>
        <w:jc w:val="both"/>
        <w:rPr>
          <w:rFonts w:ascii="Maiandra GD" w:hAnsi="Maiandra GD" w:cs="Arial"/>
          <w:sz w:val="20"/>
          <w:szCs w:val="18"/>
        </w:rPr>
      </w:pPr>
    </w:p>
    <w:p w:rsidR="0020057A" w:rsidRPr="00BF2FC0" w:rsidRDefault="0020057A" w:rsidP="0020057A">
      <w:pPr>
        <w:jc w:val="both"/>
        <w:rPr>
          <w:rFonts w:ascii="Tw Cen MT" w:hAnsi="Tw Cen MT" w:cs="Arial"/>
          <w:b/>
          <w:color w:val="365F91"/>
          <w:szCs w:val="20"/>
          <w:lang w:val="es-ES"/>
        </w:rPr>
      </w:pPr>
      <w:r w:rsidRPr="00BF2FC0">
        <w:rPr>
          <w:rFonts w:ascii="Tw Cen MT" w:hAnsi="Tw Cen MT" w:cs="Arial"/>
          <w:b/>
          <w:color w:val="365F91"/>
          <w:szCs w:val="20"/>
          <w:lang w:val="es-ES"/>
        </w:rPr>
        <w:t>REGIÓN OCCIDENTAL</w:t>
      </w:r>
    </w:p>
    <w:p w:rsidR="0020057A" w:rsidRPr="00BF2FC0" w:rsidRDefault="0020057A" w:rsidP="0020057A">
      <w:pPr>
        <w:jc w:val="both"/>
        <w:rPr>
          <w:rFonts w:ascii="Maiandra GD" w:hAnsi="Maiandra GD" w:cs="Arial"/>
          <w:sz w:val="20"/>
          <w:szCs w:val="18"/>
        </w:rPr>
      </w:pPr>
    </w:p>
    <w:p w:rsidR="0020057A" w:rsidRPr="00BF2FC0" w:rsidRDefault="00307FC1" w:rsidP="0020057A">
      <w:pPr>
        <w:jc w:val="both"/>
        <w:rPr>
          <w:rFonts w:ascii="Maiandra GD" w:hAnsi="Maiandra GD" w:cs="Arial"/>
          <w:sz w:val="20"/>
          <w:szCs w:val="18"/>
        </w:rPr>
      </w:pPr>
      <w:r w:rsidRPr="00BF2FC0">
        <w:rPr>
          <w:rFonts w:ascii="Maiandra GD" w:hAnsi="Maiandra GD" w:cs="Arial"/>
          <w:sz w:val="20"/>
          <w:szCs w:val="18"/>
        </w:rPr>
        <w:t>Se realizó una inversión anual por un monto total de $ 1</w:t>
      </w:r>
      <w:proofErr w:type="gramStart"/>
      <w:r w:rsidRPr="00BF2FC0">
        <w:rPr>
          <w:rFonts w:ascii="Maiandra GD" w:hAnsi="Maiandra GD" w:cs="Arial"/>
          <w:sz w:val="20"/>
          <w:szCs w:val="18"/>
        </w:rPr>
        <w:t>,</w:t>
      </w:r>
      <w:r w:rsidR="00C437BD">
        <w:rPr>
          <w:rFonts w:ascii="Maiandra GD" w:hAnsi="Maiandra GD" w:cs="Arial"/>
          <w:sz w:val="20"/>
          <w:szCs w:val="18"/>
        </w:rPr>
        <w:t>721</w:t>
      </w:r>
      <w:r w:rsidRPr="00BF2FC0">
        <w:rPr>
          <w:rFonts w:ascii="Maiandra GD" w:hAnsi="Maiandra GD" w:cs="Arial"/>
          <w:sz w:val="20"/>
          <w:szCs w:val="18"/>
        </w:rPr>
        <w:t>,</w:t>
      </w:r>
      <w:r w:rsidR="00C437BD">
        <w:rPr>
          <w:rFonts w:ascii="Maiandra GD" w:hAnsi="Maiandra GD" w:cs="Arial"/>
          <w:sz w:val="20"/>
          <w:szCs w:val="18"/>
        </w:rPr>
        <w:t>478</w:t>
      </w:r>
      <w:r w:rsidRPr="00BF2FC0">
        <w:rPr>
          <w:rFonts w:ascii="Maiandra GD" w:hAnsi="Maiandra GD" w:cs="Arial"/>
          <w:sz w:val="20"/>
          <w:szCs w:val="18"/>
        </w:rPr>
        <w:t>.</w:t>
      </w:r>
      <w:r w:rsidR="00C437BD">
        <w:rPr>
          <w:rFonts w:ascii="Maiandra GD" w:hAnsi="Maiandra GD" w:cs="Arial"/>
          <w:sz w:val="20"/>
          <w:szCs w:val="18"/>
        </w:rPr>
        <w:t>18</w:t>
      </w:r>
      <w:proofErr w:type="gramEnd"/>
      <w:r w:rsidR="00C437BD">
        <w:rPr>
          <w:rFonts w:ascii="Maiandra GD" w:hAnsi="Maiandra GD" w:cs="Arial"/>
          <w:sz w:val="20"/>
          <w:szCs w:val="18"/>
        </w:rPr>
        <w:t xml:space="preserve"> con la ejecución de 35</w:t>
      </w:r>
      <w:r w:rsidRPr="00BF2FC0">
        <w:rPr>
          <w:rFonts w:ascii="Maiandra GD" w:hAnsi="Maiandra GD" w:cs="Arial"/>
          <w:sz w:val="20"/>
          <w:szCs w:val="18"/>
        </w:rPr>
        <w:t xml:space="preserve"> proyectos de agua potable y saneamiento básico en varios municipios que pertenecen a la zona Occidental del país</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163827" w:rsidRPr="00BF2FC0" w:rsidRDefault="00163827" w:rsidP="00163827">
      <w:pPr>
        <w:jc w:val="both"/>
        <w:rPr>
          <w:rFonts w:ascii="Maiandra GD" w:hAnsi="Maiandra GD" w:cs="Arial"/>
          <w:sz w:val="20"/>
          <w:szCs w:val="18"/>
        </w:rPr>
      </w:pPr>
      <w:r w:rsidRPr="00BF2FC0">
        <w:rPr>
          <w:rFonts w:ascii="Maiandra GD" w:hAnsi="Maiandra GD" w:cs="Arial"/>
          <w:sz w:val="20"/>
          <w:szCs w:val="18"/>
        </w:rPr>
        <w:t>En la región Occidental, se obtuvo una producción total de 70.7 millones de metros cúbicos de agua potable, incluyendo en estos los 1.1 millones de metros cúbicos producidos por los sistemas descentralizados, lo que equivale a producir mensualmente 5.9 millones de metros cúbicos.</w:t>
      </w:r>
    </w:p>
    <w:p w:rsidR="00163827" w:rsidRPr="00BF2FC0" w:rsidRDefault="00163827" w:rsidP="00163827">
      <w:pPr>
        <w:jc w:val="both"/>
        <w:rPr>
          <w:rFonts w:ascii="Maiandra GD" w:hAnsi="Maiandra GD" w:cs="Arial"/>
          <w:sz w:val="20"/>
          <w:szCs w:val="18"/>
        </w:rPr>
      </w:pPr>
      <w:r w:rsidRPr="00BF2FC0">
        <w:rPr>
          <w:rFonts w:ascii="Maiandra GD" w:hAnsi="Maiandra GD" w:cs="Arial"/>
          <w:sz w:val="20"/>
          <w:szCs w:val="18"/>
        </w:rPr>
        <w:t xml:space="preserve">En este contexto, para satisfacer la demanda de agua potable de la región se generó en promedio una producción mensual de 42.8 metros cúbicos de agua por cada conexión registrada. </w:t>
      </w:r>
    </w:p>
    <w:p w:rsidR="00163827" w:rsidRPr="00BF2FC0" w:rsidRDefault="00163827" w:rsidP="00163827">
      <w:pPr>
        <w:jc w:val="both"/>
        <w:rPr>
          <w:rFonts w:ascii="Maiandra GD" w:hAnsi="Maiandra GD" w:cs="Arial"/>
          <w:sz w:val="20"/>
          <w:szCs w:val="18"/>
        </w:rPr>
      </w:pPr>
    </w:p>
    <w:p w:rsidR="0020057A" w:rsidRPr="00BF2FC0" w:rsidRDefault="00163827" w:rsidP="00163827">
      <w:pPr>
        <w:jc w:val="both"/>
        <w:rPr>
          <w:rFonts w:ascii="Maiandra GD" w:hAnsi="Maiandra GD" w:cs="Arial"/>
          <w:sz w:val="20"/>
          <w:szCs w:val="18"/>
        </w:rPr>
      </w:pPr>
      <w:r w:rsidRPr="00BF2FC0">
        <w:rPr>
          <w:rFonts w:ascii="Maiandra GD" w:hAnsi="Maiandra GD" w:cs="Arial"/>
          <w:sz w:val="20"/>
          <w:szCs w:val="18"/>
        </w:rPr>
        <w:t xml:space="preserve">En la gráfica </w:t>
      </w:r>
      <w:r w:rsidR="00242D60">
        <w:rPr>
          <w:rFonts w:ascii="Maiandra GD" w:hAnsi="Maiandra GD" w:cs="Arial"/>
          <w:sz w:val="20"/>
          <w:szCs w:val="18"/>
        </w:rPr>
        <w:t>N</w:t>
      </w:r>
      <w:r w:rsidRPr="00BF2FC0">
        <w:rPr>
          <w:rFonts w:ascii="Maiandra GD" w:hAnsi="Maiandra GD" w:cs="Arial"/>
          <w:sz w:val="20"/>
          <w:szCs w:val="18"/>
        </w:rPr>
        <w:t>o. 2</w:t>
      </w:r>
      <w:r w:rsidR="00335411">
        <w:rPr>
          <w:rFonts w:ascii="Maiandra GD" w:hAnsi="Maiandra GD" w:cs="Arial"/>
          <w:sz w:val="20"/>
          <w:szCs w:val="18"/>
        </w:rPr>
        <w:t>5</w:t>
      </w:r>
      <w:r w:rsidRPr="00BF2FC0">
        <w:rPr>
          <w:rFonts w:ascii="Maiandra GD" w:hAnsi="Maiandra GD" w:cs="Arial"/>
          <w:sz w:val="20"/>
          <w:szCs w:val="18"/>
        </w:rPr>
        <w:t xml:space="preserve"> se presenta la producción </w:t>
      </w:r>
      <w:r w:rsidR="000E7027">
        <w:rPr>
          <w:rFonts w:ascii="Maiandra GD" w:hAnsi="Maiandra GD" w:cs="Arial"/>
          <w:sz w:val="20"/>
          <w:szCs w:val="18"/>
        </w:rPr>
        <w:t>de agua mensual</w:t>
      </w:r>
      <w:r w:rsidRPr="00BF2FC0">
        <w:rPr>
          <w:rFonts w:ascii="Maiandra GD" w:hAnsi="Maiandra GD" w:cs="Arial"/>
          <w:sz w:val="20"/>
          <w:szCs w:val="18"/>
        </w:rPr>
        <w:t xml:space="preserve"> durante el </w:t>
      </w:r>
      <w:r w:rsidR="000E7027">
        <w:rPr>
          <w:rFonts w:ascii="Maiandra GD" w:hAnsi="Maiandra GD" w:cs="Arial"/>
          <w:sz w:val="20"/>
          <w:szCs w:val="18"/>
        </w:rPr>
        <w:t xml:space="preserve">año </w:t>
      </w:r>
      <w:r w:rsidRPr="00BF2FC0">
        <w:rPr>
          <w:rFonts w:ascii="Maiandra GD" w:hAnsi="Maiandra GD" w:cs="Arial"/>
          <w:sz w:val="20"/>
          <w:szCs w:val="18"/>
        </w:rPr>
        <w:t>2014</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20057A" w:rsidRPr="00BF2FC0" w:rsidRDefault="00307FC1" w:rsidP="0020057A">
      <w:pPr>
        <w:jc w:val="center"/>
        <w:rPr>
          <w:rFonts w:ascii="Tw Cen MT" w:hAnsi="Tw Cen MT" w:cs="Arial"/>
          <w:b/>
          <w:sz w:val="22"/>
          <w:szCs w:val="18"/>
        </w:rPr>
      </w:pPr>
      <w:r w:rsidRPr="00BF2FC0">
        <w:rPr>
          <w:rFonts w:ascii="Tw Cen MT" w:hAnsi="Tw Cen MT" w:cs="Arial"/>
          <w:b/>
          <w:sz w:val="22"/>
          <w:szCs w:val="18"/>
        </w:rPr>
        <w:t>GRÁFICA No. 2</w:t>
      </w:r>
      <w:r w:rsidR="005A0227">
        <w:rPr>
          <w:rFonts w:ascii="Tw Cen MT" w:hAnsi="Tw Cen MT" w:cs="Arial"/>
          <w:b/>
          <w:sz w:val="22"/>
          <w:szCs w:val="18"/>
        </w:rPr>
        <w:t>5</w:t>
      </w:r>
    </w:p>
    <w:p w:rsidR="0020057A" w:rsidRPr="00BF2FC0" w:rsidRDefault="0020057A" w:rsidP="0020057A">
      <w:pPr>
        <w:jc w:val="center"/>
        <w:rPr>
          <w:rFonts w:ascii="Maiandra GD" w:hAnsi="Maiandra GD" w:cs="Arial"/>
          <w:sz w:val="20"/>
          <w:szCs w:val="18"/>
        </w:rPr>
      </w:pPr>
      <w:r w:rsidRPr="00BF2FC0">
        <w:rPr>
          <w:rFonts w:ascii="Tw Cen MT" w:hAnsi="Tw Cen MT" w:cs="Arial"/>
          <w:sz w:val="20"/>
          <w:szCs w:val="18"/>
        </w:rPr>
        <w:t>PRODUCCIÓN DE AGUA REGIÓN OCCIDENTAL,</w:t>
      </w:r>
      <w:r w:rsidR="000E7027">
        <w:rPr>
          <w:rFonts w:ascii="Tw Cen MT" w:hAnsi="Tw Cen MT" w:cs="Arial"/>
          <w:sz w:val="20"/>
          <w:szCs w:val="18"/>
        </w:rPr>
        <w:t xml:space="preserve"> AÑO</w:t>
      </w:r>
      <w:r w:rsidRPr="00BF2FC0">
        <w:rPr>
          <w:rFonts w:ascii="Tw Cen MT" w:hAnsi="Tw Cen MT" w:cs="Arial"/>
          <w:sz w:val="20"/>
          <w:szCs w:val="18"/>
        </w:rPr>
        <w:t xml:space="preserve"> 201</w:t>
      </w:r>
      <w:r w:rsidR="00163827" w:rsidRPr="00BF2FC0">
        <w:rPr>
          <w:rFonts w:ascii="Tw Cen MT" w:hAnsi="Tw Cen MT" w:cs="Arial"/>
          <w:sz w:val="20"/>
          <w:szCs w:val="18"/>
        </w:rPr>
        <w:t>4</w:t>
      </w:r>
    </w:p>
    <w:p w:rsidR="0020057A" w:rsidRPr="00BF2FC0" w:rsidRDefault="000E7027" w:rsidP="0020057A">
      <w:pPr>
        <w:jc w:val="both"/>
        <w:rPr>
          <w:rFonts w:ascii="Maiandra GD" w:hAnsi="Maiandra GD" w:cs="Arial"/>
          <w:sz w:val="20"/>
          <w:szCs w:val="18"/>
        </w:rPr>
      </w:pPr>
      <w:r>
        <w:rPr>
          <w:noProof/>
          <w:lang w:eastAsia="es-SV"/>
        </w:rPr>
        <w:drawing>
          <wp:anchor distT="0" distB="0" distL="114300" distR="114300" simplePos="0" relativeHeight="251999744" behindDoc="0" locked="0" layoutInCell="1" allowOverlap="1" wp14:anchorId="10A1BF88" wp14:editId="283D6CF2">
            <wp:simplePos x="0" y="0"/>
            <wp:positionH relativeFrom="column">
              <wp:posOffset>715011</wp:posOffset>
            </wp:positionH>
            <wp:positionV relativeFrom="paragraph">
              <wp:posOffset>126365</wp:posOffset>
            </wp:positionV>
            <wp:extent cx="4591050" cy="2562225"/>
            <wp:effectExtent l="0" t="0" r="19050" b="9525"/>
            <wp:wrapNone/>
            <wp:docPr id="14344" name="Gráfico 14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E85972" w:rsidRPr="00BF2FC0" w:rsidRDefault="00E85972" w:rsidP="0020057A">
      <w:pPr>
        <w:jc w:val="both"/>
        <w:rPr>
          <w:rFonts w:ascii="Maiandra GD" w:hAnsi="Maiandra GD" w:cs="Arial"/>
          <w:sz w:val="20"/>
          <w:szCs w:val="18"/>
        </w:rPr>
      </w:pPr>
    </w:p>
    <w:p w:rsidR="0020057A" w:rsidRPr="00BF2FC0" w:rsidRDefault="00163827" w:rsidP="0020057A">
      <w:pPr>
        <w:jc w:val="both"/>
        <w:rPr>
          <w:rFonts w:ascii="Maiandra GD" w:hAnsi="Maiandra GD" w:cs="Arial"/>
          <w:sz w:val="20"/>
          <w:szCs w:val="18"/>
        </w:rPr>
      </w:pPr>
      <w:r w:rsidRPr="00BF2FC0">
        <w:rPr>
          <w:rFonts w:ascii="Maiandra GD" w:hAnsi="Maiandra GD" w:cs="Arial"/>
          <w:sz w:val="20"/>
          <w:szCs w:val="18"/>
        </w:rPr>
        <w:t xml:space="preserve">Con el fin de garantizar la calidad en la distribución de agua apta para el consumo humano, en el año que se informa se realizaron 1,477 (78.3%) muestras microbiológicas y 409 (21.7 %) muestras físico-químicas, lo cual significa que mensualmente se efectuaron en promedio 123 muestras microbiológicas y 34 muestras físico-químicas (ver gráfica </w:t>
      </w:r>
      <w:r w:rsidR="00242D60">
        <w:rPr>
          <w:rFonts w:ascii="Maiandra GD" w:hAnsi="Maiandra GD" w:cs="Arial"/>
          <w:sz w:val="20"/>
          <w:szCs w:val="18"/>
        </w:rPr>
        <w:t>N</w:t>
      </w:r>
      <w:r w:rsidRPr="00BF2FC0">
        <w:rPr>
          <w:rFonts w:ascii="Maiandra GD" w:hAnsi="Maiandra GD" w:cs="Arial"/>
          <w:sz w:val="20"/>
          <w:szCs w:val="18"/>
        </w:rPr>
        <w:t>o. 2</w:t>
      </w:r>
      <w:r w:rsidR="00335411">
        <w:rPr>
          <w:rFonts w:ascii="Maiandra GD" w:hAnsi="Maiandra GD" w:cs="Arial"/>
          <w:sz w:val="20"/>
          <w:szCs w:val="18"/>
        </w:rPr>
        <w:t>6</w:t>
      </w:r>
      <w:r w:rsidRPr="00BF2FC0">
        <w:rPr>
          <w:rFonts w:ascii="Maiandra GD" w:hAnsi="Maiandra GD" w:cs="Arial"/>
          <w:sz w:val="20"/>
          <w:szCs w:val="18"/>
        </w:rPr>
        <w:t>).</w:t>
      </w:r>
    </w:p>
    <w:p w:rsidR="0020057A" w:rsidRPr="00BF2FC0" w:rsidRDefault="00307FC1" w:rsidP="0020057A">
      <w:pPr>
        <w:jc w:val="center"/>
        <w:rPr>
          <w:rFonts w:ascii="Tw Cen MT" w:hAnsi="Tw Cen MT" w:cs="Arial"/>
          <w:b/>
          <w:sz w:val="22"/>
          <w:szCs w:val="18"/>
        </w:rPr>
      </w:pPr>
      <w:r w:rsidRPr="00BF2FC0">
        <w:rPr>
          <w:rFonts w:ascii="Tw Cen MT" w:hAnsi="Tw Cen MT" w:cs="Arial"/>
          <w:b/>
          <w:sz w:val="22"/>
          <w:szCs w:val="18"/>
        </w:rPr>
        <w:lastRenderedPageBreak/>
        <w:t>GRÁFICA No. 2</w:t>
      </w:r>
      <w:r w:rsidR="005A0227">
        <w:rPr>
          <w:rFonts w:ascii="Tw Cen MT" w:hAnsi="Tw Cen MT" w:cs="Arial"/>
          <w:b/>
          <w:sz w:val="22"/>
          <w:szCs w:val="18"/>
        </w:rPr>
        <w:t>6</w:t>
      </w:r>
    </w:p>
    <w:p w:rsidR="0020057A" w:rsidRPr="00BF2FC0" w:rsidRDefault="0020057A" w:rsidP="0020057A">
      <w:pPr>
        <w:jc w:val="center"/>
        <w:rPr>
          <w:rFonts w:ascii="Tw Cen MT" w:hAnsi="Tw Cen MT" w:cs="Arial"/>
          <w:sz w:val="20"/>
          <w:szCs w:val="18"/>
        </w:rPr>
      </w:pPr>
      <w:r w:rsidRPr="00BF2FC0">
        <w:rPr>
          <w:rFonts w:ascii="Tw Cen MT" w:hAnsi="Tw Cen MT" w:cs="Arial"/>
          <w:sz w:val="20"/>
          <w:szCs w:val="18"/>
        </w:rPr>
        <w:t>MUESTRAS MICROBIOLÓGICAS Y FÍSICO-QUÍMICAS</w:t>
      </w:r>
    </w:p>
    <w:p w:rsidR="0020057A" w:rsidRPr="00BF2FC0" w:rsidRDefault="0020057A" w:rsidP="0020057A">
      <w:pPr>
        <w:jc w:val="center"/>
        <w:rPr>
          <w:rFonts w:ascii="Maiandra GD" w:hAnsi="Maiandra GD" w:cs="Arial"/>
          <w:sz w:val="20"/>
          <w:szCs w:val="18"/>
        </w:rPr>
      </w:pPr>
      <w:r w:rsidRPr="00BF2FC0">
        <w:rPr>
          <w:rFonts w:ascii="Tw Cen MT" w:hAnsi="Tw Cen MT" w:cs="Arial"/>
          <w:sz w:val="20"/>
          <w:szCs w:val="18"/>
        </w:rPr>
        <w:t>REGIÓN OCCIDENTAL, AÑO 201</w:t>
      </w:r>
      <w:r w:rsidR="00163827" w:rsidRPr="00BF2FC0">
        <w:rPr>
          <w:rFonts w:ascii="Tw Cen MT" w:hAnsi="Tw Cen MT" w:cs="Arial"/>
          <w:sz w:val="20"/>
          <w:szCs w:val="18"/>
        </w:rPr>
        <w:t>4</w:t>
      </w:r>
    </w:p>
    <w:p w:rsidR="0020057A" w:rsidRPr="00BF2FC0" w:rsidRDefault="00163827" w:rsidP="0020057A">
      <w:pPr>
        <w:jc w:val="both"/>
        <w:rPr>
          <w:rFonts w:ascii="Maiandra GD" w:hAnsi="Maiandra GD" w:cs="Arial"/>
          <w:sz w:val="20"/>
          <w:szCs w:val="18"/>
        </w:rPr>
      </w:pPr>
      <w:r w:rsidRPr="00BF2FC0">
        <w:rPr>
          <w:rFonts w:ascii="Maiandra GD" w:hAnsi="Maiandra GD" w:cs="Arial"/>
          <w:noProof/>
          <w:sz w:val="20"/>
          <w:szCs w:val="18"/>
          <w:lang w:eastAsia="es-SV"/>
        </w:rPr>
        <w:drawing>
          <wp:anchor distT="5130" distB="2565" distL="119923" distR="118166" simplePos="0" relativeHeight="251978240" behindDoc="0" locked="0" layoutInCell="1" allowOverlap="1" wp14:anchorId="6FA2CCF5" wp14:editId="539DC56B">
            <wp:simplePos x="0" y="0"/>
            <wp:positionH relativeFrom="column">
              <wp:posOffset>944880</wp:posOffset>
            </wp:positionH>
            <wp:positionV relativeFrom="paragraph">
              <wp:posOffset>106045</wp:posOffset>
            </wp:positionV>
            <wp:extent cx="4219575" cy="2243455"/>
            <wp:effectExtent l="0" t="0" r="9525" b="23495"/>
            <wp:wrapNone/>
            <wp:docPr id="14353" name="Gráfico 143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12"/>
          <w:szCs w:val="18"/>
        </w:rPr>
      </w:pPr>
    </w:p>
    <w:p w:rsidR="0020057A" w:rsidRPr="00BF2FC0" w:rsidRDefault="00163827" w:rsidP="0020057A">
      <w:pPr>
        <w:jc w:val="both"/>
        <w:rPr>
          <w:rFonts w:ascii="Maiandra GD" w:hAnsi="Maiandra GD" w:cs="Arial"/>
          <w:sz w:val="20"/>
          <w:szCs w:val="18"/>
        </w:rPr>
      </w:pPr>
      <w:r w:rsidRPr="00BF2FC0">
        <w:rPr>
          <w:rFonts w:ascii="Maiandra GD" w:hAnsi="Maiandra GD" w:cs="Arial"/>
          <w:sz w:val="20"/>
          <w:szCs w:val="18"/>
        </w:rPr>
        <w:t>En el proceso de potabilización del agua producida fueron utilizadas  202.9 miles de libras de químicos, representando un consumo promedio mensual de 16.9 miles de libras en las diferentes plantas de bombeo. El costo de los productos químicos consumidos ascendió a $ 156.2 miles</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14"/>
          <w:szCs w:val="18"/>
        </w:rPr>
      </w:pPr>
    </w:p>
    <w:p w:rsidR="00BF2FC0" w:rsidRPr="006D3C8A" w:rsidRDefault="00BF2FC0" w:rsidP="00BF2FC0">
      <w:pPr>
        <w:jc w:val="both"/>
        <w:rPr>
          <w:rFonts w:ascii="Maiandra GD" w:hAnsi="Maiandra GD" w:cs="Arial"/>
          <w:sz w:val="20"/>
          <w:szCs w:val="18"/>
        </w:rPr>
      </w:pPr>
      <w:r w:rsidRPr="00BF2FC0">
        <w:rPr>
          <w:rFonts w:ascii="Maiandra GD" w:hAnsi="Maiandra GD" w:cs="Arial"/>
          <w:sz w:val="20"/>
          <w:szCs w:val="18"/>
        </w:rPr>
        <w:t xml:space="preserve">A diciembre de 2014 en la Región Occidental, se tenían registrados 137,508 servicios de acueducto y 87,286 servicios de </w:t>
      </w:r>
      <w:r w:rsidRPr="006D3C8A">
        <w:rPr>
          <w:rFonts w:ascii="Maiandra GD" w:hAnsi="Maiandra GD" w:cs="Arial"/>
          <w:sz w:val="20"/>
          <w:szCs w:val="18"/>
        </w:rPr>
        <w:t>alcantarillado sanitario en Sistemas Administrados por ANDA y Operadores Descentralizados. Durante el año se instalaron 3,224 nuevos servicios de acueducto y 936 de alcantarillado.</w:t>
      </w:r>
    </w:p>
    <w:p w:rsidR="006D3C8A" w:rsidRPr="006D3C8A" w:rsidRDefault="006D3C8A" w:rsidP="006D3C8A">
      <w:pPr>
        <w:jc w:val="both"/>
        <w:rPr>
          <w:rFonts w:ascii="Maiandra GD" w:hAnsi="Maiandra GD" w:cs="Arial"/>
          <w:sz w:val="20"/>
          <w:szCs w:val="18"/>
        </w:rPr>
      </w:pPr>
    </w:p>
    <w:p w:rsidR="0020057A" w:rsidRPr="006D3C8A" w:rsidRDefault="006D3C8A" w:rsidP="006D3C8A">
      <w:pPr>
        <w:jc w:val="both"/>
        <w:rPr>
          <w:rFonts w:ascii="Maiandra GD" w:hAnsi="Maiandra GD" w:cs="Arial"/>
          <w:sz w:val="20"/>
          <w:szCs w:val="18"/>
        </w:rPr>
      </w:pPr>
      <w:r w:rsidRPr="006D3C8A">
        <w:rPr>
          <w:rFonts w:ascii="Maiandra GD" w:hAnsi="Maiandra GD" w:cs="Arial"/>
          <w:sz w:val="20"/>
          <w:szCs w:val="18"/>
        </w:rPr>
        <w:t xml:space="preserve">En la </w:t>
      </w:r>
      <w:r w:rsidR="00335411">
        <w:rPr>
          <w:rFonts w:ascii="Maiandra GD" w:hAnsi="Maiandra GD" w:cs="Arial"/>
          <w:sz w:val="20"/>
          <w:szCs w:val="18"/>
        </w:rPr>
        <w:t>g</w:t>
      </w:r>
      <w:r w:rsidRPr="006D3C8A">
        <w:rPr>
          <w:rFonts w:ascii="Maiandra GD" w:hAnsi="Maiandra GD" w:cs="Arial"/>
          <w:sz w:val="20"/>
          <w:szCs w:val="18"/>
        </w:rPr>
        <w:t xml:space="preserve">ráfica </w:t>
      </w:r>
      <w:r w:rsidR="00242D60">
        <w:rPr>
          <w:rFonts w:ascii="Maiandra GD" w:hAnsi="Maiandra GD" w:cs="Arial"/>
          <w:sz w:val="20"/>
          <w:szCs w:val="18"/>
        </w:rPr>
        <w:t>N</w:t>
      </w:r>
      <w:r w:rsidRPr="006D3C8A">
        <w:rPr>
          <w:rFonts w:ascii="Maiandra GD" w:hAnsi="Maiandra GD" w:cs="Arial"/>
          <w:sz w:val="20"/>
          <w:szCs w:val="18"/>
        </w:rPr>
        <w:t>o. 2</w:t>
      </w:r>
      <w:r w:rsidR="00335411">
        <w:rPr>
          <w:rFonts w:ascii="Maiandra GD" w:hAnsi="Maiandra GD" w:cs="Arial"/>
          <w:sz w:val="20"/>
          <w:szCs w:val="18"/>
        </w:rPr>
        <w:t>7</w:t>
      </w:r>
      <w:r w:rsidRPr="006D3C8A">
        <w:rPr>
          <w:rFonts w:ascii="Maiandra GD" w:hAnsi="Maiandra GD" w:cs="Arial"/>
          <w:sz w:val="20"/>
          <w:szCs w:val="18"/>
        </w:rPr>
        <w:t xml:space="preserve"> se presenta el registro mensual del año 2014, de servicios de acueducto y alcantarillado sanitario de la Región Occidente. Del total de servicios de acueducto registrados, se facturaron 131,485 representando el 95.6 % de los clientes, 368 servicios se encontraban inactivos y 5,655 no se facturan; estos últimos, corresponden a usuarios que tramitaron la suspensión temporal del servicio, así como conexiones provisionales para construcción y servicios públicos</w:t>
      </w:r>
      <w:r w:rsidR="0020057A" w:rsidRPr="006D3C8A">
        <w:rPr>
          <w:rFonts w:ascii="Maiandra GD" w:hAnsi="Maiandra GD" w:cs="Arial"/>
          <w:sz w:val="20"/>
          <w:szCs w:val="18"/>
        </w:rPr>
        <w:t>.</w:t>
      </w:r>
    </w:p>
    <w:p w:rsidR="0020057A" w:rsidRPr="006D3C8A" w:rsidRDefault="0020057A" w:rsidP="0020057A">
      <w:pPr>
        <w:jc w:val="center"/>
        <w:rPr>
          <w:rFonts w:ascii="Maiandra GD" w:hAnsi="Maiandra GD" w:cs="Arial"/>
          <w:sz w:val="20"/>
          <w:szCs w:val="18"/>
        </w:rPr>
      </w:pPr>
    </w:p>
    <w:p w:rsidR="0020057A" w:rsidRPr="006D3C8A" w:rsidRDefault="00307FC1" w:rsidP="0020057A">
      <w:pPr>
        <w:jc w:val="center"/>
        <w:rPr>
          <w:rFonts w:ascii="Tw Cen MT" w:hAnsi="Tw Cen MT" w:cs="Arial"/>
          <w:b/>
          <w:sz w:val="22"/>
          <w:szCs w:val="18"/>
        </w:rPr>
      </w:pPr>
      <w:r w:rsidRPr="006D3C8A">
        <w:rPr>
          <w:rFonts w:ascii="Tw Cen MT" w:hAnsi="Tw Cen MT" w:cs="Arial"/>
          <w:b/>
          <w:sz w:val="22"/>
          <w:szCs w:val="18"/>
        </w:rPr>
        <w:t>GRÁFICA No. 2</w:t>
      </w:r>
      <w:r w:rsidR="005A0227">
        <w:rPr>
          <w:rFonts w:ascii="Tw Cen MT" w:hAnsi="Tw Cen MT" w:cs="Arial"/>
          <w:b/>
          <w:sz w:val="22"/>
          <w:szCs w:val="18"/>
        </w:rPr>
        <w:t>7</w:t>
      </w:r>
    </w:p>
    <w:p w:rsidR="0020057A" w:rsidRPr="006D3C8A" w:rsidRDefault="0020057A" w:rsidP="0020057A">
      <w:pPr>
        <w:jc w:val="center"/>
        <w:rPr>
          <w:rFonts w:ascii="Tw Cen MT" w:hAnsi="Tw Cen MT" w:cs="Arial"/>
          <w:sz w:val="20"/>
          <w:szCs w:val="18"/>
        </w:rPr>
      </w:pPr>
      <w:r w:rsidRPr="006D3C8A">
        <w:rPr>
          <w:rFonts w:ascii="Tw Cen MT" w:hAnsi="Tw Cen MT" w:cs="Arial"/>
          <w:sz w:val="20"/>
          <w:szCs w:val="18"/>
        </w:rPr>
        <w:t>NÚMERO DE SERVICIOS DE ACUEDUCTO Y ALCANTARILLADO</w:t>
      </w:r>
    </w:p>
    <w:p w:rsidR="0020057A" w:rsidRPr="00BF2FC0" w:rsidRDefault="0020057A" w:rsidP="0020057A">
      <w:pPr>
        <w:jc w:val="center"/>
        <w:rPr>
          <w:rFonts w:ascii="Maiandra GD" w:hAnsi="Maiandra GD" w:cs="Arial"/>
          <w:sz w:val="20"/>
          <w:szCs w:val="18"/>
        </w:rPr>
      </w:pPr>
      <w:r w:rsidRPr="006D3C8A">
        <w:rPr>
          <w:rFonts w:ascii="Tw Cen MT" w:hAnsi="Tw Cen MT" w:cs="Arial"/>
          <w:sz w:val="20"/>
          <w:szCs w:val="18"/>
        </w:rPr>
        <w:t xml:space="preserve">REGIÓN OCCIDENTAL, </w:t>
      </w:r>
      <w:r w:rsidR="006D3C8A">
        <w:rPr>
          <w:rFonts w:ascii="Tw Cen MT" w:hAnsi="Tw Cen MT" w:cs="Arial"/>
          <w:sz w:val="20"/>
          <w:szCs w:val="18"/>
        </w:rPr>
        <w:t xml:space="preserve">AÑO </w:t>
      </w:r>
      <w:r w:rsidRPr="006D3C8A">
        <w:rPr>
          <w:rFonts w:ascii="Tw Cen MT" w:hAnsi="Tw Cen MT" w:cs="Arial"/>
          <w:sz w:val="20"/>
          <w:szCs w:val="18"/>
        </w:rPr>
        <w:t>201</w:t>
      </w:r>
      <w:r w:rsidR="00BF2FC0" w:rsidRPr="006D3C8A">
        <w:rPr>
          <w:rFonts w:ascii="Tw Cen MT" w:hAnsi="Tw Cen MT" w:cs="Arial"/>
          <w:sz w:val="20"/>
          <w:szCs w:val="18"/>
        </w:rPr>
        <w:t>4</w:t>
      </w:r>
    </w:p>
    <w:p w:rsidR="0020057A" w:rsidRPr="00BF2FC0" w:rsidRDefault="006D3C8A" w:rsidP="0020057A">
      <w:pPr>
        <w:jc w:val="both"/>
        <w:rPr>
          <w:rFonts w:ascii="Maiandra GD" w:hAnsi="Maiandra GD" w:cs="Arial"/>
          <w:sz w:val="20"/>
          <w:szCs w:val="18"/>
        </w:rPr>
      </w:pPr>
      <w:r>
        <w:rPr>
          <w:noProof/>
          <w:lang w:eastAsia="es-SV"/>
        </w:rPr>
        <w:drawing>
          <wp:anchor distT="0" distB="0" distL="114300" distR="114300" simplePos="0" relativeHeight="252005888" behindDoc="0" locked="0" layoutInCell="1" allowOverlap="1" wp14:anchorId="11FF9849" wp14:editId="1581EB82">
            <wp:simplePos x="0" y="0"/>
            <wp:positionH relativeFrom="column">
              <wp:posOffset>419736</wp:posOffset>
            </wp:positionH>
            <wp:positionV relativeFrom="paragraph">
              <wp:posOffset>137160</wp:posOffset>
            </wp:positionV>
            <wp:extent cx="4924424" cy="2419350"/>
            <wp:effectExtent l="0" t="0" r="10160" b="19050"/>
            <wp:wrapNone/>
            <wp:docPr id="14350" name="Gráfico 14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tabs>
          <w:tab w:val="left" w:pos="2370"/>
        </w:tabs>
        <w:jc w:val="both"/>
        <w:rPr>
          <w:rFonts w:ascii="Maiandra GD" w:hAnsi="Maiandra GD" w:cs="Arial"/>
          <w:sz w:val="20"/>
          <w:szCs w:val="18"/>
        </w:rPr>
      </w:pPr>
      <w:r w:rsidRPr="00BF2FC0">
        <w:rPr>
          <w:rFonts w:ascii="Maiandra GD" w:hAnsi="Maiandra GD" w:cs="Arial"/>
          <w:sz w:val="20"/>
          <w:szCs w:val="18"/>
        </w:rPr>
        <w:tab/>
      </w:r>
    </w:p>
    <w:p w:rsidR="00BF2FC0" w:rsidRPr="00BF2FC0" w:rsidRDefault="00BF2FC0" w:rsidP="0020057A">
      <w:pPr>
        <w:tabs>
          <w:tab w:val="left" w:pos="2370"/>
        </w:tabs>
        <w:jc w:val="both"/>
        <w:rPr>
          <w:rFonts w:ascii="Maiandra GD" w:hAnsi="Maiandra GD" w:cs="Arial"/>
          <w:sz w:val="20"/>
          <w:szCs w:val="18"/>
        </w:rPr>
      </w:pPr>
    </w:p>
    <w:p w:rsidR="00BF2FC0" w:rsidRPr="00BF2FC0" w:rsidRDefault="00BF2FC0" w:rsidP="0020057A">
      <w:pPr>
        <w:tabs>
          <w:tab w:val="left" w:pos="2370"/>
        </w:tabs>
        <w:jc w:val="both"/>
        <w:rPr>
          <w:rFonts w:ascii="Maiandra GD" w:hAnsi="Maiandra GD" w:cs="Arial"/>
          <w:sz w:val="20"/>
          <w:szCs w:val="18"/>
        </w:rPr>
      </w:pPr>
    </w:p>
    <w:p w:rsidR="00BF2FC0" w:rsidRPr="00BF2FC0" w:rsidRDefault="00BF2FC0" w:rsidP="0020057A">
      <w:pPr>
        <w:tabs>
          <w:tab w:val="left" w:pos="2370"/>
        </w:tabs>
        <w:jc w:val="both"/>
        <w:rPr>
          <w:rFonts w:ascii="Maiandra GD" w:hAnsi="Maiandra GD" w:cs="Arial"/>
          <w:sz w:val="20"/>
          <w:szCs w:val="18"/>
        </w:rPr>
      </w:pPr>
    </w:p>
    <w:p w:rsidR="00BF2FC0" w:rsidRPr="00BF2FC0" w:rsidRDefault="00BF2FC0" w:rsidP="0020057A">
      <w:pPr>
        <w:tabs>
          <w:tab w:val="left" w:pos="2370"/>
        </w:tabs>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BF2FC0" w:rsidRPr="00BF2FC0" w:rsidRDefault="00BF2FC0" w:rsidP="00BF2FC0">
      <w:pPr>
        <w:jc w:val="both"/>
        <w:rPr>
          <w:rFonts w:ascii="Maiandra GD" w:hAnsi="Maiandra GD" w:cs="Arial"/>
          <w:sz w:val="20"/>
          <w:szCs w:val="18"/>
        </w:rPr>
      </w:pPr>
      <w:r w:rsidRPr="00BF2FC0">
        <w:rPr>
          <w:rFonts w:ascii="Maiandra GD" w:hAnsi="Maiandra GD" w:cs="Arial"/>
          <w:sz w:val="20"/>
          <w:szCs w:val="18"/>
        </w:rPr>
        <w:lastRenderedPageBreak/>
        <w:t>En el año que se informa el consumo facturado en Sistemas Administrados por ANDA y Operadores Descentralizados fue de 34.0 millones de metros cúbicos; el cual representó un consumo promedio mensual por conexión de 20.6 metros cúbicos. Se facturaron en concepto de servicios de acueducto y alcantarillado sanitario $ 13.3 millones, lo que significa un promedio de $ 1.1 millones mensuales; de igual forma por la prestación de otros servicios se facturaron $ 1.1 millones, por cuenta de los Sistemas Autoabastecidos (Explotación Privada), se registró un monto facturado de $ 387.3 miles y los Operadores Descentralizados facturaron $ 69.6 miles, generando un total en el año de $ 14.8 millones.</w:t>
      </w:r>
    </w:p>
    <w:p w:rsidR="00BF2FC0" w:rsidRPr="00BF2FC0" w:rsidRDefault="00BF2FC0" w:rsidP="00BF2FC0">
      <w:pPr>
        <w:jc w:val="both"/>
        <w:rPr>
          <w:rFonts w:ascii="Maiandra GD" w:hAnsi="Maiandra GD" w:cs="Arial"/>
          <w:sz w:val="20"/>
          <w:szCs w:val="18"/>
        </w:rPr>
      </w:pPr>
    </w:p>
    <w:p w:rsidR="0020057A" w:rsidRPr="00BF2FC0" w:rsidRDefault="00BF2FC0" w:rsidP="00BF2FC0">
      <w:pPr>
        <w:jc w:val="both"/>
        <w:rPr>
          <w:rFonts w:ascii="Maiandra GD" w:hAnsi="Maiandra GD" w:cs="Arial"/>
          <w:sz w:val="20"/>
          <w:szCs w:val="18"/>
        </w:rPr>
      </w:pPr>
      <w:r w:rsidRPr="00BF2FC0">
        <w:rPr>
          <w:rFonts w:ascii="Maiandra GD" w:hAnsi="Maiandra GD" w:cs="Arial"/>
          <w:sz w:val="20"/>
          <w:szCs w:val="18"/>
        </w:rPr>
        <w:t>Por otra parte, la captación de ingresos totales en la Región Occidental ascendió a los $ 12.4 millones, representando una recaudación de ingresos promedio mensual de $ 1.0 millones. Del total de ingresos percibidos,  $ 12.3 millones pertenecen a los Sistemas Administrados por ANDA y  $ 58.2 miles a los Operadores Descentralizados</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20057A" w:rsidRPr="00BF2FC0" w:rsidRDefault="00307FC1" w:rsidP="0020057A">
      <w:pPr>
        <w:jc w:val="both"/>
        <w:rPr>
          <w:rFonts w:ascii="Maiandra GD" w:hAnsi="Maiandra GD" w:cs="Arial"/>
          <w:sz w:val="20"/>
          <w:szCs w:val="18"/>
        </w:rPr>
      </w:pPr>
      <w:r w:rsidRPr="00BF2FC0">
        <w:rPr>
          <w:rFonts w:ascii="Maiandra GD" w:hAnsi="Maiandra GD" w:cs="Arial"/>
          <w:sz w:val="20"/>
          <w:szCs w:val="18"/>
        </w:rPr>
        <w:t>En lo relativo al recurso humano la región cuenta con 437 empleados permanentes, a quienes se capacitó con 71 eventos en diferentes áreas y temas</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Tw Cen MT" w:hAnsi="Tw Cen MT" w:cs="Arial"/>
          <w:b/>
          <w:color w:val="365F91"/>
          <w:szCs w:val="20"/>
          <w:lang w:val="es-ES"/>
        </w:rPr>
      </w:pPr>
      <w:r w:rsidRPr="00BF2FC0">
        <w:rPr>
          <w:rFonts w:ascii="Tw Cen MT" w:hAnsi="Tw Cen MT" w:cs="Arial"/>
          <w:b/>
          <w:color w:val="365F91"/>
          <w:szCs w:val="20"/>
          <w:lang w:val="es-ES"/>
        </w:rPr>
        <w:t>REGIÓN ORIENTAL</w:t>
      </w:r>
    </w:p>
    <w:p w:rsidR="0020057A" w:rsidRPr="00BF2FC0" w:rsidRDefault="0020057A" w:rsidP="0020057A">
      <w:pPr>
        <w:jc w:val="both"/>
        <w:rPr>
          <w:rFonts w:ascii="Maiandra GD" w:hAnsi="Maiandra GD" w:cs="Arial"/>
          <w:sz w:val="20"/>
          <w:szCs w:val="18"/>
        </w:rPr>
      </w:pPr>
    </w:p>
    <w:p w:rsidR="0020057A" w:rsidRPr="00BF2FC0" w:rsidRDefault="00307FC1" w:rsidP="0020057A">
      <w:pPr>
        <w:jc w:val="both"/>
        <w:rPr>
          <w:rFonts w:ascii="Maiandra GD" w:hAnsi="Maiandra GD" w:cs="Arial"/>
          <w:sz w:val="20"/>
          <w:szCs w:val="18"/>
        </w:rPr>
      </w:pPr>
      <w:r w:rsidRPr="00BF2FC0">
        <w:rPr>
          <w:rFonts w:ascii="Maiandra GD" w:hAnsi="Maiandra GD" w:cs="Arial"/>
          <w:sz w:val="20"/>
          <w:szCs w:val="18"/>
        </w:rPr>
        <w:t>Los niveles de inversión en los municipios de esta región, han permitido el acceso directo a más usuarios que se han beneficiado con la finalización de 9 proyectos de agua potable y alcantarillado y/o saneamiento básico. En la región se invirtió $ 3</w:t>
      </w:r>
      <w:proofErr w:type="gramStart"/>
      <w:r w:rsidRPr="00BF2FC0">
        <w:rPr>
          <w:rFonts w:ascii="Maiandra GD" w:hAnsi="Maiandra GD" w:cs="Arial"/>
          <w:sz w:val="20"/>
          <w:szCs w:val="18"/>
        </w:rPr>
        <w:t>,309,727.58</w:t>
      </w:r>
      <w:proofErr w:type="gramEnd"/>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163827" w:rsidRPr="00BF2FC0" w:rsidRDefault="00163827" w:rsidP="00163827">
      <w:pPr>
        <w:jc w:val="both"/>
        <w:rPr>
          <w:rFonts w:ascii="Maiandra GD" w:hAnsi="Maiandra GD" w:cs="Arial"/>
          <w:sz w:val="20"/>
          <w:szCs w:val="18"/>
        </w:rPr>
      </w:pPr>
      <w:r w:rsidRPr="00BF2FC0">
        <w:rPr>
          <w:rFonts w:ascii="Maiandra GD" w:hAnsi="Maiandra GD" w:cs="Arial"/>
          <w:sz w:val="20"/>
          <w:szCs w:val="18"/>
        </w:rPr>
        <w:t xml:space="preserve">En la región Oriental, durante el año 2014, se generó una producción total de 42.2 millones de metros cúbicos de agua potable, lo cual significó una producción mensual de 3.5 millones de metros cúbicos. </w:t>
      </w:r>
    </w:p>
    <w:p w:rsidR="00163827" w:rsidRPr="00BF2FC0" w:rsidRDefault="00163827" w:rsidP="00163827">
      <w:pPr>
        <w:jc w:val="both"/>
        <w:rPr>
          <w:rFonts w:ascii="Maiandra GD" w:hAnsi="Maiandra GD" w:cs="Arial"/>
          <w:sz w:val="20"/>
          <w:szCs w:val="18"/>
        </w:rPr>
      </w:pPr>
    </w:p>
    <w:p w:rsidR="00163827" w:rsidRPr="00BF2FC0" w:rsidRDefault="00163827" w:rsidP="00163827">
      <w:pPr>
        <w:jc w:val="both"/>
        <w:rPr>
          <w:rFonts w:ascii="Maiandra GD" w:hAnsi="Maiandra GD" w:cs="Arial"/>
          <w:sz w:val="20"/>
          <w:szCs w:val="18"/>
        </w:rPr>
      </w:pPr>
      <w:r w:rsidRPr="00BF2FC0">
        <w:rPr>
          <w:rFonts w:ascii="Maiandra GD" w:hAnsi="Maiandra GD" w:cs="Arial"/>
          <w:sz w:val="20"/>
          <w:szCs w:val="18"/>
        </w:rPr>
        <w:t>En este contexto, para satisfacer la demanda de agua potable de la región se generó en promedio una producción mensual de 37.6 metros cúbicos de agua por cada conexión registrada.</w:t>
      </w:r>
    </w:p>
    <w:p w:rsidR="00163827" w:rsidRPr="00BF2FC0" w:rsidRDefault="00163827" w:rsidP="00163827">
      <w:pPr>
        <w:jc w:val="both"/>
        <w:rPr>
          <w:rFonts w:ascii="Maiandra GD" w:hAnsi="Maiandra GD" w:cs="Arial"/>
          <w:sz w:val="20"/>
          <w:szCs w:val="18"/>
        </w:rPr>
      </w:pPr>
    </w:p>
    <w:p w:rsidR="0020057A" w:rsidRPr="00BF2FC0" w:rsidRDefault="00163827" w:rsidP="00163827">
      <w:pPr>
        <w:jc w:val="both"/>
        <w:rPr>
          <w:rFonts w:ascii="Maiandra GD" w:hAnsi="Maiandra GD" w:cs="Arial"/>
          <w:sz w:val="20"/>
          <w:szCs w:val="18"/>
        </w:rPr>
      </w:pPr>
      <w:r w:rsidRPr="00BF2FC0">
        <w:rPr>
          <w:rFonts w:ascii="Maiandra GD" w:hAnsi="Maiandra GD" w:cs="Arial"/>
          <w:sz w:val="20"/>
          <w:szCs w:val="18"/>
        </w:rPr>
        <w:t xml:space="preserve">En la gráfica </w:t>
      </w:r>
      <w:r w:rsidR="0025095D">
        <w:rPr>
          <w:rFonts w:ascii="Maiandra GD" w:hAnsi="Maiandra GD" w:cs="Arial"/>
          <w:sz w:val="20"/>
          <w:szCs w:val="18"/>
        </w:rPr>
        <w:t>N</w:t>
      </w:r>
      <w:r w:rsidRPr="00BF2FC0">
        <w:rPr>
          <w:rFonts w:ascii="Maiandra GD" w:hAnsi="Maiandra GD" w:cs="Arial"/>
          <w:sz w:val="20"/>
          <w:szCs w:val="18"/>
        </w:rPr>
        <w:t xml:space="preserve">o. </w:t>
      </w:r>
      <w:r w:rsidR="00914566">
        <w:rPr>
          <w:rFonts w:ascii="Maiandra GD" w:hAnsi="Maiandra GD" w:cs="Arial"/>
          <w:sz w:val="20"/>
          <w:szCs w:val="18"/>
        </w:rPr>
        <w:t>2</w:t>
      </w:r>
      <w:r w:rsidR="00335411">
        <w:rPr>
          <w:rFonts w:ascii="Maiandra GD" w:hAnsi="Maiandra GD" w:cs="Arial"/>
          <w:sz w:val="20"/>
          <w:szCs w:val="18"/>
        </w:rPr>
        <w:t>8</w:t>
      </w:r>
      <w:r w:rsidRPr="00BF2FC0">
        <w:rPr>
          <w:rFonts w:ascii="Maiandra GD" w:hAnsi="Maiandra GD" w:cs="Arial"/>
          <w:sz w:val="20"/>
          <w:szCs w:val="18"/>
        </w:rPr>
        <w:t xml:space="preserve"> se presenta la producción </w:t>
      </w:r>
      <w:r w:rsidR="000E7027">
        <w:rPr>
          <w:rFonts w:ascii="Maiandra GD" w:hAnsi="Maiandra GD" w:cs="Arial"/>
          <w:sz w:val="20"/>
          <w:szCs w:val="18"/>
        </w:rPr>
        <w:t>de agua mensual</w:t>
      </w:r>
      <w:r w:rsidRPr="00BF2FC0">
        <w:rPr>
          <w:rFonts w:ascii="Maiandra GD" w:hAnsi="Maiandra GD" w:cs="Arial"/>
          <w:sz w:val="20"/>
          <w:szCs w:val="18"/>
        </w:rPr>
        <w:t xml:space="preserve"> durante </w:t>
      </w:r>
      <w:r w:rsidR="000E7027">
        <w:rPr>
          <w:rFonts w:ascii="Maiandra GD" w:hAnsi="Maiandra GD" w:cs="Arial"/>
          <w:sz w:val="20"/>
          <w:szCs w:val="18"/>
        </w:rPr>
        <w:t>el año</w:t>
      </w:r>
      <w:r w:rsidRPr="00BF2FC0">
        <w:rPr>
          <w:rFonts w:ascii="Maiandra GD" w:hAnsi="Maiandra GD" w:cs="Arial"/>
          <w:sz w:val="20"/>
          <w:szCs w:val="18"/>
        </w:rPr>
        <w:t xml:space="preserve"> 2014</w:t>
      </w:r>
      <w:r w:rsidR="0020057A" w:rsidRPr="00BF2FC0">
        <w:rPr>
          <w:rFonts w:ascii="Maiandra GD" w:hAnsi="Maiandra GD" w:cs="Arial"/>
          <w:sz w:val="20"/>
          <w:szCs w:val="18"/>
        </w:rPr>
        <w:t>.</w:t>
      </w:r>
    </w:p>
    <w:p w:rsidR="0020057A" w:rsidRPr="00BF2FC0" w:rsidRDefault="0020057A" w:rsidP="0020057A">
      <w:pPr>
        <w:jc w:val="center"/>
        <w:rPr>
          <w:rFonts w:ascii="Tw Cen MT" w:hAnsi="Tw Cen MT" w:cs="Arial"/>
          <w:b/>
          <w:sz w:val="22"/>
          <w:szCs w:val="18"/>
        </w:rPr>
      </w:pPr>
    </w:p>
    <w:p w:rsidR="0020057A" w:rsidRPr="00BF2FC0" w:rsidRDefault="00307FC1" w:rsidP="0020057A">
      <w:pPr>
        <w:jc w:val="center"/>
        <w:rPr>
          <w:rFonts w:ascii="Tw Cen MT" w:hAnsi="Tw Cen MT" w:cs="Arial"/>
          <w:b/>
          <w:sz w:val="22"/>
          <w:szCs w:val="18"/>
        </w:rPr>
      </w:pPr>
      <w:r w:rsidRPr="00BF2FC0">
        <w:rPr>
          <w:rFonts w:ascii="Tw Cen MT" w:hAnsi="Tw Cen MT" w:cs="Arial"/>
          <w:b/>
          <w:sz w:val="22"/>
          <w:szCs w:val="18"/>
        </w:rPr>
        <w:t xml:space="preserve">GRÁFICA No. </w:t>
      </w:r>
      <w:r w:rsidR="005A0227">
        <w:rPr>
          <w:rFonts w:ascii="Tw Cen MT" w:hAnsi="Tw Cen MT" w:cs="Arial"/>
          <w:b/>
          <w:sz w:val="22"/>
          <w:szCs w:val="18"/>
        </w:rPr>
        <w:t>28</w:t>
      </w:r>
    </w:p>
    <w:p w:rsidR="0020057A" w:rsidRPr="00BF2FC0" w:rsidRDefault="0020057A" w:rsidP="0020057A">
      <w:pPr>
        <w:jc w:val="center"/>
        <w:rPr>
          <w:rFonts w:ascii="Maiandra GD" w:hAnsi="Maiandra GD" w:cs="Arial"/>
          <w:sz w:val="20"/>
          <w:szCs w:val="18"/>
        </w:rPr>
      </w:pPr>
      <w:r w:rsidRPr="00BF2FC0">
        <w:rPr>
          <w:rFonts w:ascii="Tw Cen MT" w:hAnsi="Tw Cen MT" w:cs="Arial"/>
          <w:sz w:val="20"/>
          <w:szCs w:val="18"/>
        </w:rPr>
        <w:t xml:space="preserve">PRODUCCIÓN DE AGUA EN LA REGIÓN ORIENTAL, </w:t>
      </w:r>
      <w:r w:rsidR="000E7027">
        <w:rPr>
          <w:rFonts w:ascii="Tw Cen MT" w:hAnsi="Tw Cen MT" w:cs="Arial"/>
          <w:sz w:val="20"/>
          <w:szCs w:val="18"/>
        </w:rPr>
        <w:t xml:space="preserve">AÑO </w:t>
      </w:r>
      <w:r w:rsidRPr="00BF2FC0">
        <w:rPr>
          <w:rFonts w:ascii="Tw Cen MT" w:hAnsi="Tw Cen MT" w:cs="Arial"/>
          <w:sz w:val="20"/>
          <w:szCs w:val="18"/>
        </w:rPr>
        <w:t>201</w:t>
      </w:r>
      <w:r w:rsidR="00163827" w:rsidRPr="00BF2FC0">
        <w:rPr>
          <w:rFonts w:ascii="Tw Cen MT" w:hAnsi="Tw Cen MT" w:cs="Arial"/>
          <w:sz w:val="20"/>
          <w:szCs w:val="18"/>
        </w:rPr>
        <w:t>4</w:t>
      </w:r>
    </w:p>
    <w:p w:rsidR="0020057A" w:rsidRPr="00BF2FC0" w:rsidRDefault="000E7027" w:rsidP="0020057A">
      <w:pPr>
        <w:jc w:val="both"/>
        <w:rPr>
          <w:rFonts w:ascii="Maiandra GD" w:hAnsi="Maiandra GD" w:cs="Arial"/>
          <w:sz w:val="20"/>
          <w:szCs w:val="18"/>
        </w:rPr>
      </w:pPr>
      <w:r>
        <w:rPr>
          <w:noProof/>
          <w:lang w:eastAsia="es-SV"/>
        </w:rPr>
        <w:drawing>
          <wp:anchor distT="0" distB="0" distL="114300" distR="114300" simplePos="0" relativeHeight="252000768" behindDoc="0" locked="0" layoutInCell="1" allowOverlap="1" wp14:anchorId="04EDE31F" wp14:editId="352ED6C8">
            <wp:simplePos x="0" y="0"/>
            <wp:positionH relativeFrom="column">
              <wp:posOffset>895985</wp:posOffset>
            </wp:positionH>
            <wp:positionV relativeFrom="paragraph">
              <wp:posOffset>146050</wp:posOffset>
            </wp:positionV>
            <wp:extent cx="4324350" cy="2352675"/>
            <wp:effectExtent l="0" t="0" r="19050" b="9525"/>
            <wp:wrapNone/>
            <wp:docPr id="14347" name="Gráfico 14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163827" w:rsidRPr="00BF2FC0" w:rsidRDefault="00163827" w:rsidP="0020057A">
      <w:pPr>
        <w:jc w:val="both"/>
        <w:rPr>
          <w:rFonts w:ascii="Maiandra GD" w:hAnsi="Maiandra GD" w:cs="Arial"/>
          <w:sz w:val="20"/>
          <w:szCs w:val="18"/>
        </w:rPr>
      </w:pPr>
    </w:p>
    <w:p w:rsidR="0020057A" w:rsidRPr="00BF2FC0" w:rsidRDefault="00163827" w:rsidP="0020057A">
      <w:pPr>
        <w:jc w:val="both"/>
        <w:rPr>
          <w:rFonts w:ascii="Maiandra GD" w:hAnsi="Maiandra GD" w:cs="Arial"/>
          <w:sz w:val="20"/>
          <w:szCs w:val="18"/>
        </w:rPr>
      </w:pPr>
      <w:r w:rsidRPr="00BF2FC0">
        <w:rPr>
          <w:rFonts w:ascii="Maiandra GD" w:hAnsi="Maiandra GD" w:cs="Arial"/>
          <w:sz w:val="20"/>
          <w:szCs w:val="18"/>
        </w:rPr>
        <w:t xml:space="preserve">Con el propósito de garantizar la calidad del agua suministrada a los clientes en la región, se realizaron 1,753 (66.2%) muestras microbiológicas y 896 (33.8 %) muestras físico-química (ver gráfica </w:t>
      </w:r>
      <w:r w:rsidR="0025095D">
        <w:rPr>
          <w:rFonts w:ascii="Maiandra GD" w:hAnsi="Maiandra GD" w:cs="Arial"/>
          <w:sz w:val="20"/>
          <w:szCs w:val="18"/>
        </w:rPr>
        <w:t>N</w:t>
      </w:r>
      <w:r w:rsidRPr="00BF2FC0">
        <w:rPr>
          <w:rFonts w:ascii="Maiandra GD" w:hAnsi="Maiandra GD" w:cs="Arial"/>
          <w:sz w:val="20"/>
          <w:szCs w:val="18"/>
        </w:rPr>
        <w:t xml:space="preserve">o. </w:t>
      </w:r>
      <w:r w:rsidR="00335411">
        <w:rPr>
          <w:rFonts w:ascii="Maiandra GD" w:hAnsi="Maiandra GD" w:cs="Arial"/>
          <w:sz w:val="20"/>
          <w:szCs w:val="18"/>
        </w:rPr>
        <w:t>29</w:t>
      </w:r>
      <w:r w:rsidRPr="00BF2FC0">
        <w:rPr>
          <w:rFonts w:ascii="Maiandra GD" w:hAnsi="Maiandra GD" w:cs="Arial"/>
          <w:sz w:val="20"/>
          <w:szCs w:val="18"/>
        </w:rPr>
        <w:t>)</w:t>
      </w:r>
      <w:r w:rsidR="0020057A" w:rsidRPr="00BF2FC0">
        <w:rPr>
          <w:rFonts w:ascii="Maiandra GD" w:hAnsi="Maiandra GD" w:cs="Arial"/>
          <w:sz w:val="20"/>
          <w:szCs w:val="18"/>
        </w:rPr>
        <w:t xml:space="preserve">. </w:t>
      </w:r>
    </w:p>
    <w:p w:rsidR="00BF2FC0" w:rsidRPr="00BF2FC0" w:rsidRDefault="00BF2FC0"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5A0227" w:rsidP="0020057A">
      <w:pPr>
        <w:jc w:val="center"/>
        <w:rPr>
          <w:rFonts w:ascii="Tw Cen MT" w:hAnsi="Tw Cen MT" w:cs="Arial"/>
          <w:b/>
          <w:sz w:val="22"/>
          <w:szCs w:val="18"/>
        </w:rPr>
      </w:pPr>
      <w:r>
        <w:rPr>
          <w:rFonts w:ascii="Tw Cen MT" w:hAnsi="Tw Cen MT" w:cs="Arial"/>
          <w:b/>
          <w:sz w:val="22"/>
          <w:szCs w:val="18"/>
        </w:rPr>
        <w:lastRenderedPageBreak/>
        <w:t>GRÁFICA No. 29</w:t>
      </w:r>
    </w:p>
    <w:p w:rsidR="0020057A" w:rsidRPr="00BF2FC0" w:rsidRDefault="0020057A" w:rsidP="0020057A">
      <w:pPr>
        <w:jc w:val="center"/>
        <w:rPr>
          <w:rFonts w:ascii="Tw Cen MT" w:hAnsi="Tw Cen MT" w:cs="Arial"/>
          <w:sz w:val="20"/>
          <w:szCs w:val="18"/>
        </w:rPr>
      </w:pPr>
      <w:r w:rsidRPr="00BF2FC0">
        <w:rPr>
          <w:rFonts w:ascii="Tw Cen MT" w:hAnsi="Tw Cen MT" w:cs="Arial"/>
          <w:sz w:val="20"/>
          <w:szCs w:val="18"/>
        </w:rPr>
        <w:t>MUESTRAS MICROBIOLÓGICAS Y FÍSICO-QUÍMICAS</w:t>
      </w:r>
    </w:p>
    <w:p w:rsidR="0020057A" w:rsidRPr="00BF2FC0" w:rsidRDefault="0020057A" w:rsidP="0020057A">
      <w:pPr>
        <w:jc w:val="center"/>
        <w:rPr>
          <w:rFonts w:ascii="Maiandra GD" w:hAnsi="Maiandra GD" w:cs="Arial"/>
          <w:sz w:val="20"/>
          <w:szCs w:val="18"/>
        </w:rPr>
      </w:pPr>
      <w:r w:rsidRPr="00BF2FC0">
        <w:rPr>
          <w:rFonts w:ascii="Tw Cen MT" w:hAnsi="Tw Cen MT" w:cs="Arial"/>
          <w:sz w:val="20"/>
          <w:szCs w:val="18"/>
        </w:rPr>
        <w:t>REGIÓN ORIENTAL, AÑO 201</w:t>
      </w:r>
      <w:r w:rsidR="00163827" w:rsidRPr="00BF2FC0">
        <w:rPr>
          <w:rFonts w:ascii="Tw Cen MT" w:hAnsi="Tw Cen MT" w:cs="Arial"/>
          <w:sz w:val="20"/>
          <w:szCs w:val="18"/>
        </w:rPr>
        <w:t>4</w:t>
      </w:r>
    </w:p>
    <w:p w:rsidR="0020057A" w:rsidRPr="00BF2FC0" w:rsidRDefault="00163827" w:rsidP="0020057A">
      <w:pPr>
        <w:jc w:val="both"/>
        <w:rPr>
          <w:rFonts w:ascii="Maiandra GD" w:hAnsi="Maiandra GD" w:cs="Arial"/>
          <w:sz w:val="20"/>
          <w:szCs w:val="18"/>
        </w:rPr>
      </w:pPr>
      <w:r w:rsidRPr="00BF2FC0">
        <w:rPr>
          <w:rFonts w:ascii="Maiandra GD" w:hAnsi="Maiandra GD" w:cs="Arial"/>
          <w:noProof/>
          <w:sz w:val="20"/>
          <w:szCs w:val="18"/>
          <w:lang w:eastAsia="es-SV"/>
        </w:rPr>
        <w:drawing>
          <wp:anchor distT="5614" distB="2807" distL="119500" distR="121775" simplePos="0" relativeHeight="251980288" behindDoc="0" locked="0" layoutInCell="1" allowOverlap="1" wp14:anchorId="4DF60302" wp14:editId="71DE47C1">
            <wp:simplePos x="0" y="0"/>
            <wp:positionH relativeFrom="column">
              <wp:posOffset>1143635</wp:posOffset>
            </wp:positionH>
            <wp:positionV relativeFrom="paragraph">
              <wp:posOffset>106045</wp:posOffset>
            </wp:positionV>
            <wp:extent cx="3907790" cy="2455545"/>
            <wp:effectExtent l="0" t="0" r="16510" b="20955"/>
            <wp:wrapNone/>
            <wp:docPr id="14356" name="Gráfico 143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163827" w:rsidP="0020057A">
      <w:pPr>
        <w:jc w:val="both"/>
        <w:rPr>
          <w:rFonts w:ascii="Maiandra GD" w:hAnsi="Maiandra GD" w:cs="Arial"/>
          <w:sz w:val="20"/>
          <w:szCs w:val="18"/>
        </w:rPr>
      </w:pPr>
      <w:r w:rsidRPr="00BF2FC0">
        <w:rPr>
          <w:rFonts w:ascii="Maiandra GD" w:hAnsi="Maiandra GD" w:cs="Arial"/>
          <w:sz w:val="20"/>
          <w:szCs w:val="18"/>
        </w:rPr>
        <w:t>Así mismo, con el fin de proveer agua totalmente apta para el consumo humano, en el año que se informa se utilizaron 148.7 miles de libras de químicos, para potabilizar el agua que se distribuye a la población. El costo de los productos químicos consumidos ascendió a  $ 111.6 miles</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20057A" w:rsidRPr="006D3C8A" w:rsidRDefault="006D3C8A" w:rsidP="0020057A">
      <w:pPr>
        <w:jc w:val="both"/>
        <w:rPr>
          <w:rFonts w:ascii="Maiandra GD" w:hAnsi="Maiandra GD" w:cs="Arial"/>
          <w:sz w:val="20"/>
          <w:szCs w:val="18"/>
        </w:rPr>
      </w:pPr>
      <w:r w:rsidRPr="006D3C8A">
        <w:rPr>
          <w:rFonts w:ascii="Maiandra GD" w:hAnsi="Maiandra GD" w:cs="Arial"/>
          <w:sz w:val="20"/>
          <w:szCs w:val="18"/>
        </w:rPr>
        <w:t xml:space="preserve">Al finalizar el 2014, en la Región se registraron 93,532 servicios de acueducto y 48,759 de alcantarillado sanitario en Sistemas Administrados por ANDA y Operadores Descentralizados. La </w:t>
      </w:r>
      <w:r w:rsidR="00335411">
        <w:rPr>
          <w:rFonts w:ascii="Maiandra GD" w:hAnsi="Maiandra GD" w:cs="Arial"/>
          <w:sz w:val="20"/>
          <w:szCs w:val="18"/>
        </w:rPr>
        <w:t>g</w:t>
      </w:r>
      <w:r w:rsidRPr="006D3C8A">
        <w:rPr>
          <w:rFonts w:ascii="Maiandra GD" w:hAnsi="Maiandra GD" w:cs="Arial"/>
          <w:sz w:val="20"/>
          <w:szCs w:val="18"/>
        </w:rPr>
        <w:t xml:space="preserve">ráfica </w:t>
      </w:r>
      <w:r w:rsidR="0025095D">
        <w:rPr>
          <w:rFonts w:ascii="Maiandra GD" w:hAnsi="Maiandra GD" w:cs="Arial"/>
          <w:sz w:val="20"/>
          <w:szCs w:val="18"/>
        </w:rPr>
        <w:t>N</w:t>
      </w:r>
      <w:r w:rsidRPr="006D3C8A">
        <w:rPr>
          <w:rFonts w:ascii="Maiandra GD" w:hAnsi="Maiandra GD" w:cs="Arial"/>
          <w:sz w:val="20"/>
          <w:szCs w:val="18"/>
        </w:rPr>
        <w:t>o. 3</w:t>
      </w:r>
      <w:r w:rsidR="00335411">
        <w:rPr>
          <w:rFonts w:ascii="Maiandra GD" w:hAnsi="Maiandra GD" w:cs="Arial"/>
          <w:sz w:val="20"/>
          <w:szCs w:val="18"/>
        </w:rPr>
        <w:t>0</w:t>
      </w:r>
      <w:r w:rsidRPr="006D3C8A">
        <w:rPr>
          <w:rFonts w:ascii="Maiandra GD" w:hAnsi="Maiandra GD" w:cs="Arial"/>
          <w:sz w:val="20"/>
          <w:szCs w:val="18"/>
        </w:rPr>
        <w:t xml:space="preserve"> se presenta el registro mensual del año 2014, de servicios de acueducto y alcantarillado sanitario de la Región Oriente. Del total de servicios registrados 89,284 (95.5%) son facturados, 106  se encontraban inactivos y 4,142  no se facturan, por ser clientes que tramitaron la suspensión temporal del servicio, así como por conexiones provisionales para construcción y otro grupo corresponden a servicios públicos</w:t>
      </w:r>
      <w:r w:rsidR="0020057A" w:rsidRPr="006D3C8A">
        <w:rPr>
          <w:rFonts w:ascii="Maiandra GD" w:hAnsi="Maiandra GD" w:cs="Arial"/>
          <w:sz w:val="20"/>
          <w:szCs w:val="18"/>
        </w:rPr>
        <w:t>.</w:t>
      </w:r>
    </w:p>
    <w:p w:rsidR="0020057A" w:rsidRPr="006D3C8A" w:rsidRDefault="0020057A" w:rsidP="0020057A">
      <w:pPr>
        <w:jc w:val="both"/>
        <w:rPr>
          <w:rFonts w:ascii="Maiandra GD" w:hAnsi="Maiandra GD" w:cs="Arial"/>
          <w:sz w:val="20"/>
          <w:szCs w:val="18"/>
        </w:rPr>
      </w:pPr>
    </w:p>
    <w:p w:rsidR="0020057A" w:rsidRPr="006D3C8A" w:rsidRDefault="00307FC1" w:rsidP="0020057A">
      <w:pPr>
        <w:jc w:val="center"/>
        <w:rPr>
          <w:rFonts w:ascii="Tw Cen MT" w:hAnsi="Tw Cen MT" w:cs="Arial"/>
          <w:b/>
          <w:sz w:val="22"/>
          <w:szCs w:val="18"/>
        </w:rPr>
      </w:pPr>
      <w:r w:rsidRPr="006D3C8A">
        <w:rPr>
          <w:rFonts w:ascii="Tw Cen MT" w:hAnsi="Tw Cen MT" w:cs="Arial"/>
          <w:b/>
          <w:sz w:val="22"/>
          <w:szCs w:val="18"/>
        </w:rPr>
        <w:t>GRÁFICA No. 3</w:t>
      </w:r>
      <w:r w:rsidR="005A0227">
        <w:rPr>
          <w:rFonts w:ascii="Tw Cen MT" w:hAnsi="Tw Cen MT" w:cs="Arial"/>
          <w:b/>
          <w:sz w:val="22"/>
          <w:szCs w:val="18"/>
        </w:rPr>
        <w:t>0</w:t>
      </w:r>
    </w:p>
    <w:p w:rsidR="0020057A" w:rsidRPr="006D3C8A" w:rsidRDefault="0020057A" w:rsidP="0020057A">
      <w:pPr>
        <w:jc w:val="center"/>
        <w:rPr>
          <w:rFonts w:ascii="Tw Cen MT" w:hAnsi="Tw Cen MT" w:cs="Arial"/>
          <w:sz w:val="20"/>
          <w:szCs w:val="18"/>
        </w:rPr>
      </w:pPr>
      <w:r w:rsidRPr="006D3C8A">
        <w:rPr>
          <w:rFonts w:ascii="Tw Cen MT" w:hAnsi="Tw Cen MT" w:cs="Arial"/>
          <w:sz w:val="20"/>
          <w:szCs w:val="18"/>
        </w:rPr>
        <w:t>NÚMERO DE SERVICIOS DE ACUEDUCTO Y ALCANTARILLADO</w:t>
      </w:r>
    </w:p>
    <w:p w:rsidR="0020057A" w:rsidRPr="00BF2FC0" w:rsidRDefault="0020057A" w:rsidP="0020057A">
      <w:pPr>
        <w:jc w:val="center"/>
        <w:rPr>
          <w:rFonts w:ascii="Maiandra GD" w:hAnsi="Maiandra GD" w:cs="Arial"/>
          <w:sz w:val="20"/>
          <w:szCs w:val="18"/>
        </w:rPr>
      </w:pPr>
      <w:r w:rsidRPr="006D3C8A">
        <w:rPr>
          <w:rFonts w:ascii="Tw Cen MT" w:hAnsi="Tw Cen MT" w:cs="Arial"/>
          <w:sz w:val="20"/>
          <w:szCs w:val="18"/>
        </w:rPr>
        <w:t>REGIÓN ORIENTAL</w:t>
      </w:r>
      <w:r w:rsidR="00BF2FC0" w:rsidRPr="006D3C8A">
        <w:rPr>
          <w:rFonts w:ascii="Tw Cen MT" w:hAnsi="Tw Cen MT" w:cs="Arial"/>
          <w:sz w:val="20"/>
          <w:szCs w:val="18"/>
        </w:rPr>
        <w:t xml:space="preserve">, </w:t>
      </w:r>
      <w:r w:rsidR="006D3C8A">
        <w:rPr>
          <w:rFonts w:ascii="Tw Cen MT" w:hAnsi="Tw Cen MT" w:cs="Arial"/>
          <w:sz w:val="20"/>
          <w:szCs w:val="18"/>
        </w:rPr>
        <w:t xml:space="preserve">AÑO </w:t>
      </w:r>
      <w:r w:rsidRPr="006D3C8A">
        <w:rPr>
          <w:rFonts w:ascii="Tw Cen MT" w:hAnsi="Tw Cen MT" w:cs="Arial"/>
          <w:sz w:val="20"/>
          <w:szCs w:val="18"/>
        </w:rPr>
        <w:t>201</w:t>
      </w:r>
      <w:r w:rsidR="00BF2FC0" w:rsidRPr="006D3C8A">
        <w:rPr>
          <w:rFonts w:ascii="Tw Cen MT" w:hAnsi="Tw Cen MT" w:cs="Arial"/>
          <w:sz w:val="20"/>
          <w:szCs w:val="18"/>
        </w:rPr>
        <w:t>4</w:t>
      </w:r>
    </w:p>
    <w:p w:rsidR="0020057A" w:rsidRPr="00BF2FC0" w:rsidRDefault="006D3C8A" w:rsidP="0020057A">
      <w:pPr>
        <w:jc w:val="both"/>
        <w:rPr>
          <w:rFonts w:ascii="Maiandra GD" w:hAnsi="Maiandra GD" w:cs="Arial"/>
          <w:sz w:val="20"/>
          <w:szCs w:val="18"/>
        </w:rPr>
      </w:pPr>
      <w:r>
        <w:rPr>
          <w:noProof/>
          <w:lang w:eastAsia="es-SV"/>
        </w:rPr>
        <w:drawing>
          <wp:anchor distT="0" distB="0" distL="114300" distR="114300" simplePos="0" relativeHeight="252006912" behindDoc="0" locked="0" layoutInCell="1" allowOverlap="1" wp14:anchorId="583D223D" wp14:editId="3C5765C9">
            <wp:simplePos x="0" y="0"/>
            <wp:positionH relativeFrom="column">
              <wp:posOffset>591185</wp:posOffset>
            </wp:positionH>
            <wp:positionV relativeFrom="paragraph">
              <wp:posOffset>135255</wp:posOffset>
            </wp:positionV>
            <wp:extent cx="5010150" cy="2638425"/>
            <wp:effectExtent l="0" t="0" r="19050" b="9525"/>
            <wp:wrapNone/>
            <wp:docPr id="14352" name="Gráfico 14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20057A" w:rsidRPr="00BF2FC0" w:rsidRDefault="0020057A" w:rsidP="0020057A">
      <w:pPr>
        <w:jc w:val="both"/>
        <w:rPr>
          <w:rFonts w:ascii="Maiandra GD" w:hAnsi="Maiandra GD" w:cs="Arial"/>
          <w:sz w:val="20"/>
          <w:szCs w:val="18"/>
        </w:rPr>
      </w:pPr>
    </w:p>
    <w:p w:rsidR="00BF2FC0" w:rsidRPr="00BF2FC0" w:rsidRDefault="00BF2FC0" w:rsidP="00BF2FC0">
      <w:pPr>
        <w:jc w:val="both"/>
        <w:rPr>
          <w:rFonts w:ascii="Maiandra GD" w:hAnsi="Maiandra GD" w:cs="Arial"/>
          <w:sz w:val="20"/>
          <w:szCs w:val="18"/>
        </w:rPr>
      </w:pPr>
      <w:r w:rsidRPr="00BF2FC0">
        <w:rPr>
          <w:rFonts w:ascii="Maiandra GD" w:hAnsi="Maiandra GD" w:cs="Arial"/>
          <w:sz w:val="20"/>
          <w:szCs w:val="18"/>
        </w:rPr>
        <w:lastRenderedPageBreak/>
        <w:t>Durante el año 2014 se registró en Sistemas Administrados por ANDA y Operadores Descentralizados un consumo total de agua en la Región de 22.1 millones de metros cúbicos, lo cual indica que en el transcurso del año los usuarios consumieron mensualmente un promedio de 1.8 millones de metros cúbicos; por lo tanto el consumo mensual por conexión fue de 19.7 metros cúbicos.</w:t>
      </w:r>
    </w:p>
    <w:p w:rsidR="00BF2FC0" w:rsidRPr="00BF2FC0" w:rsidRDefault="00BF2FC0" w:rsidP="00BF2FC0">
      <w:pPr>
        <w:jc w:val="both"/>
        <w:rPr>
          <w:rFonts w:ascii="Maiandra GD" w:hAnsi="Maiandra GD" w:cs="Arial"/>
          <w:sz w:val="20"/>
          <w:szCs w:val="18"/>
        </w:rPr>
      </w:pPr>
    </w:p>
    <w:p w:rsidR="00BF2FC0" w:rsidRPr="00BF2FC0" w:rsidRDefault="00BF2FC0" w:rsidP="00BF2FC0">
      <w:pPr>
        <w:jc w:val="both"/>
        <w:rPr>
          <w:rFonts w:ascii="Maiandra GD" w:hAnsi="Maiandra GD" w:cs="Arial"/>
          <w:sz w:val="20"/>
          <w:szCs w:val="18"/>
        </w:rPr>
      </w:pPr>
      <w:r w:rsidRPr="00BF2FC0">
        <w:rPr>
          <w:rFonts w:ascii="Maiandra GD" w:hAnsi="Maiandra GD" w:cs="Arial"/>
          <w:sz w:val="20"/>
          <w:szCs w:val="18"/>
        </w:rPr>
        <w:t xml:space="preserve">En el ejercicio que se informa, la facturación emitida por el servicio de acueducto y alcantarillado ascendió a los $ 8.8 millones, asimismo se generaron $ 825.4 miles en concepto de otros servicios prestados por la Institución; por cuenta de Sistemas Autoabastecidos (Explotación Privada), se registró un monto facturado de $ 405.3 miles y los Operadores Descentralizados no reportaron consumo durante el 2014, por lo tanto se obtuvo una facturación total de  $ 10.0 millones, equivalente a un promedio mensual de $ 835.2 miles. </w:t>
      </w:r>
    </w:p>
    <w:p w:rsidR="00BF2FC0" w:rsidRPr="00BF2FC0" w:rsidRDefault="00BF2FC0" w:rsidP="00BF2FC0">
      <w:pPr>
        <w:jc w:val="both"/>
        <w:rPr>
          <w:rFonts w:ascii="Maiandra GD" w:hAnsi="Maiandra GD" w:cs="Arial"/>
          <w:sz w:val="20"/>
          <w:szCs w:val="18"/>
        </w:rPr>
      </w:pPr>
    </w:p>
    <w:p w:rsidR="0020057A" w:rsidRPr="00BF2FC0" w:rsidRDefault="00BF2FC0" w:rsidP="00BF2FC0">
      <w:pPr>
        <w:jc w:val="both"/>
        <w:rPr>
          <w:rFonts w:ascii="Maiandra GD" w:hAnsi="Maiandra GD" w:cs="Arial"/>
          <w:sz w:val="20"/>
          <w:szCs w:val="18"/>
        </w:rPr>
      </w:pPr>
      <w:r w:rsidRPr="00BF2FC0">
        <w:rPr>
          <w:rFonts w:ascii="Maiandra GD" w:hAnsi="Maiandra GD" w:cs="Arial"/>
          <w:sz w:val="20"/>
          <w:szCs w:val="18"/>
        </w:rPr>
        <w:t>Los ingresos totales recaudados por la Región Oriental fueron de $ 7.7 millones, que incluyen $ 7.7 millones de los Sistemas Administrados por ANDA y Operadores Descentralizados no reportaron ingresos durante el 2014</w:t>
      </w:r>
      <w:r w:rsidR="0020057A" w:rsidRPr="00BF2FC0">
        <w:rPr>
          <w:rFonts w:ascii="Maiandra GD" w:hAnsi="Maiandra GD" w:cs="Arial"/>
          <w:sz w:val="20"/>
          <w:szCs w:val="18"/>
        </w:rPr>
        <w:t>.</w:t>
      </w:r>
    </w:p>
    <w:p w:rsidR="0020057A" w:rsidRPr="00BF2FC0" w:rsidRDefault="0020057A" w:rsidP="0020057A">
      <w:pPr>
        <w:jc w:val="both"/>
        <w:rPr>
          <w:rFonts w:ascii="Maiandra GD" w:hAnsi="Maiandra GD" w:cs="Arial"/>
          <w:sz w:val="20"/>
          <w:szCs w:val="18"/>
        </w:rPr>
      </w:pPr>
    </w:p>
    <w:p w:rsidR="0020057A" w:rsidRDefault="00307FC1" w:rsidP="0020057A">
      <w:pPr>
        <w:jc w:val="both"/>
        <w:rPr>
          <w:rFonts w:ascii="Maiandra GD" w:hAnsi="Maiandra GD" w:cs="Arial"/>
          <w:sz w:val="20"/>
          <w:szCs w:val="18"/>
        </w:rPr>
      </w:pPr>
      <w:r w:rsidRPr="00BF2FC0">
        <w:rPr>
          <w:rFonts w:ascii="Maiandra GD" w:hAnsi="Maiandra GD" w:cs="Arial"/>
          <w:sz w:val="20"/>
          <w:szCs w:val="18"/>
        </w:rPr>
        <w:t>Con relación al recurso humano al finalizar el año, la Región Oriental contaba con 386 empleados permanentes, a quienes se capacitó con 97 eventos en diferentes áreas y temas</w:t>
      </w:r>
      <w:r w:rsidR="0020057A" w:rsidRPr="00BF2FC0">
        <w:rPr>
          <w:rFonts w:ascii="Maiandra GD" w:hAnsi="Maiandra GD" w:cs="Arial"/>
          <w:sz w:val="20"/>
          <w:szCs w:val="18"/>
        </w:rPr>
        <w:t>.</w:t>
      </w:r>
    </w:p>
    <w:p w:rsidR="00C948E5" w:rsidRPr="0020057A" w:rsidRDefault="00C948E5" w:rsidP="00C948E5">
      <w:pPr>
        <w:jc w:val="both"/>
        <w:rPr>
          <w:rFonts w:asciiTheme="minorHAnsi" w:hAnsiTheme="minorHAnsi" w:cs="Arial"/>
          <w:color w:val="365F91"/>
          <w:sz w:val="20"/>
          <w:szCs w:val="20"/>
          <w:highlight w:val="yellow"/>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A038E1" w:rsidRDefault="00A038E1" w:rsidP="00A038E1">
      <w:pPr>
        <w:jc w:val="both"/>
        <w:rPr>
          <w:rFonts w:ascii="Arial" w:hAnsi="Arial" w:cs="Arial"/>
          <w:b/>
          <w:color w:val="365F91"/>
          <w:sz w:val="20"/>
          <w:szCs w:val="20"/>
          <w:highlight w:val="yellow"/>
          <w:lang w:val="es-ES"/>
        </w:rPr>
      </w:pPr>
    </w:p>
    <w:p w:rsidR="00BF2FC0" w:rsidRDefault="00BF2FC0"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r w:rsidRPr="00B435E0">
        <w:rPr>
          <w:rFonts w:ascii="Arial" w:hAnsi="Arial" w:cs="Arial"/>
          <w:b/>
          <w:noProof/>
          <w:color w:val="365F91"/>
          <w:sz w:val="20"/>
          <w:szCs w:val="20"/>
          <w:highlight w:val="yellow"/>
          <w:lang w:eastAsia="es-SV"/>
        </w:rPr>
        <w:lastRenderedPageBreak/>
        <w:drawing>
          <wp:anchor distT="0" distB="0" distL="114300" distR="114300" simplePos="0" relativeHeight="251982336" behindDoc="1" locked="0" layoutInCell="1" allowOverlap="1" wp14:anchorId="2F246093" wp14:editId="2199B8DA">
            <wp:simplePos x="0" y="0"/>
            <wp:positionH relativeFrom="column">
              <wp:posOffset>-934720</wp:posOffset>
            </wp:positionH>
            <wp:positionV relativeFrom="paragraph">
              <wp:posOffset>-922020</wp:posOffset>
            </wp:positionV>
            <wp:extent cx="3286125" cy="2924175"/>
            <wp:effectExtent l="0" t="0" r="9525" b="9525"/>
            <wp:wrapNone/>
            <wp:docPr id="143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Arial" w:hAnsi="Arial" w:cs="Arial"/>
          <w:b/>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Default="00A038E1" w:rsidP="00A038E1">
      <w:pPr>
        <w:jc w:val="both"/>
        <w:rPr>
          <w:rFonts w:asciiTheme="minorHAnsi" w:hAnsiTheme="minorHAnsi" w:cs="Arial"/>
          <w:color w:val="365F91"/>
          <w:sz w:val="20"/>
          <w:szCs w:val="20"/>
          <w:highlight w:val="yellow"/>
          <w:lang w:val="es-ES"/>
        </w:rPr>
      </w:pPr>
    </w:p>
    <w:p w:rsidR="00A038E1" w:rsidRDefault="00A038E1" w:rsidP="00A038E1">
      <w:pPr>
        <w:jc w:val="both"/>
        <w:rPr>
          <w:rFonts w:asciiTheme="minorHAnsi" w:hAnsiTheme="minorHAnsi" w:cs="Arial"/>
          <w:color w:val="365F91"/>
          <w:sz w:val="20"/>
          <w:szCs w:val="20"/>
          <w:highlight w:val="yellow"/>
          <w:lang w:val="es-ES"/>
        </w:rPr>
      </w:pPr>
    </w:p>
    <w:p w:rsidR="00A038E1" w:rsidRPr="00B435E0" w:rsidRDefault="00A038E1" w:rsidP="00A038E1">
      <w:pPr>
        <w:jc w:val="both"/>
        <w:rPr>
          <w:rFonts w:asciiTheme="minorHAnsi" w:hAnsiTheme="minorHAnsi" w:cs="Arial"/>
          <w:color w:val="365F91"/>
          <w:sz w:val="20"/>
          <w:szCs w:val="20"/>
          <w:highlight w:val="yellow"/>
          <w:lang w:val="es-ES"/>
        </w:rPr>
      </w:pPr>
    </w:p>
    <w:p w:rsidR="00A038E1" w:rsidRPr="004C554C" w:rsidRDefault="00A038E1" w:rsidP="00A038E1">
      <w:pPr>
        <w:widowControl w:val="0"/>
        <w:rPr>
          <w:rFonts w:ascii="Tw Cen MT" w:eastAsia="Meiryo" w:hAnsi="Tw Cen MT" w:cs="Utsaah"/>
          <w:color w:val="365F91"/>
          <w:sz w:val="72"/>
          <w:szCs w:val="28"/>
          <w:lang w:val="es-ES"/>
        </w:rPr>
      </w:pPr>
      <w:bookmarkStart w:id="9" w:name="C09"/>
      <w:bookmarkEnd w:id="9"/>
      <w:r>
        <w:rPr>
          <w:rFonts w:ascii="Tw Cen MT" w:eastAsia="Meiryo" w:hAnsi="Tw Cen MT" w:cs="Utsaah"/>
          <w:color w:val="365F91"/>
          <w:sz w:val="72"/>
          <w:szCs w:val="28"/>
          <w:lang w:val="es-ES"/>
        </w:rPr>
        <w:t>CAPÍTULO 9</w:t>
      </w:r>
    </w:p>
    <w:p w:rsidR="00A038E1" w:rsidRPr="003F3CF9" w:rsidRDefault="00A038E1" w:rsidP="00A038E1">
      <w:pPr>
        <w:widowControl w:val="0"/>
        <w:rPr>
          <w:rFonts w:ascii="Utsaah" w:eastAsia="Meiryo" w:hAnsi="Utsaah" w:cs="Utsaah"/>
          <w:b/>
          <w:sz w:val="38"/>
          <w:szCs w:val="28"/>
          <w:lang w:val="es-ES"/>
        </w:rPr>
      </w:pPr>
    </w:p>
    <w:p w:rsidR="00A038E1" w:rsidRPr="003F3CF9" w:rsidRDefault="00A038E1" w:rsidP="00A038E1">
      <w:pPr>
        <w:widowControl w:val="0"/>
        <w:ind w:left="1416" w:right="1552"/>
        <w:jc w:val="both"/>
        <w:rPr>
          <w:rFonts w:ascii="Tw Cen MT" w:eastAsia="Meiryo" w:hAnsi="Tw Cen MT" w:cs="Utsaah"/>
          <w:sz w:val="28"/>
          <w:szCs w:val="28"/>
          <w:lang w:val="es-ES"/>
        </w:rPr>
      </w:pPr>
      <w:r>
        <w:rPr>
          <w:rFonts w:ascii="Tw Cen MT" w:eastAsia="Meiryo" w:hAnsi="Tw Cen MT" w:cs="Utsaah"/>
          <w:sz w:val="28"/>
          <w:szCs w:val="28"/>
          <w:lang w:val="es-ES"/>
        </w:rPr>
        <w:t>ESTADOS FINANCIEROS</w:t>
      </w:r>
    </w:p>
    <w:p w:rsidR="00A038E1" w:rsidRPr="00B435E0" w:rsidRDefault="00A038E1" w:rsidP="00A038E1">
      <w:pPr>
        <w:jc w:val="both"/>
        <w:rPr>
          <w:rFonts w:asciiTheme="minorHAnsi" w:hAnsiTheme="minorHAnsi" w:cs="Arial"/>
          <w:color w:val="365F91"/>
          <w:sz w:val="20"/>
          <w:szCs w:val="20"/>
          <w:highlight w:val="yellow"/>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20057A" w:rsidRDefault="0020057A" w:rsidP="0045587C">
      <w:pPr>
        <w:jc w:val="both"/>
        <w:rPr>
          <w:rFonts w:ascii="Tw Cen MT" w:hAnsi="Tw Cen MT" w:cs="Arial"/>
          <w:b/>
          <w:color w:val="365F91"/>
          <w:sz w:val="28"/>
          <w:szCs w:val="20"/>
          <w:lang w:val="es-ES"/>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A038E1" w:rsidRPr="00A038E1" w:rsidRDefault="00A038E1" w:rsidP="00A038E1">
      <w:pPr>
        <w:jc w:val="both"/>
        <w:rPr>
          <w:rFonts w:ascii="Calibri" w:hAnsi="Calibri" w:cs="Arial"/>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Tw Cen MT" w:hAnsi="Tw Cen MT" w:cs="Arial"/>
                <w:b/>
                <w:bCs/>
                <w:color w:val="FFFFFF"/>
                <w:sz w:val="22"/>
                <w:szCs w:val="20"/>
                <w:lang w:val="es-ES"/>
              </w:rPr>
            </w:pPr>
            <w:r w:rsidRPr="00A038E1">
              <w:rPr>
                <w:rFonts w:ascii="Maiandra GD" w:hAnsi="Maiandra GD" w:cs="Arial"/>
                <w:b/>
                <w:bCs/>
                <w:color w:val="FFFFFF"/>
                <w:sz w:val="20"/>
                <w:szCs w:val="20"/>
                <w:lang w:val="es-ES"/>
              </w:rPr>
              <w:lastRenderedPageBreak/>
              <w:t>ESTADO DE SITUACIÓN FINANCIERA</w:t>
            </w:r>
          </w:p>
        </w:tc>
      </w:tr>
      <w:tr w:rsidR="00A038E1" w:rsidRPr="00A038E1" w:rsidTr="00E85972">
        <w:trPr>
          <w:trHeight w:val="284"/>
        </w:trPr>
        <w:tc>
          <w:tcPr>
            <w:tcW w:w="9772" w:type="dxa"/>
            <w:gridSpan w:val="2"/>
            <w:tcBorders>
              <w:top w:val="single" w:sz="8" w:space="0" w:color="4F81BD"/>
              <w:left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center"/>
              <w:rPr>
                <w:rFonts w:ascii="Tw Cen MT" w:hAnsi="Tw Cen MT" w:cs="Arial"/>
                <w:bCs/>
                <w:color w:val="FFFFFF"/>
                <w:sz w:val="22"/>
                <w:szCs w:val="20"/>
                <w:lang w:val="es-ES"/>
              </w:rPr>
            </w:pPr>
            <w:r w:rsidRPr="00A038E1">
              <w:rPr>
                <w:rFonts w:ascii="Maiandra GD" w:hAnsi="Maiandra GD" w:cs="Arial"/>
                <w:b/>
                <w:bCs/>
                <w:color w:val="FFFFFF"/>
                <w:sz w:val="20"/>
                <w:szCs w:val="20"/>
                <w:lang w:val="es-ES"/>
              </w:rPr>
              <w:t>AL 31 DE DICIEMBRE DE 2014</w:t>
            </w:r>
          </w:p>
        </w:tc>
      </w:tr>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Maiandra GD" w:hAnsi="Maiandra GD" w:cs="Arial"/>
                <w:color w:val="FFFFFF"/>
                <w:sz w:val="20"/>
                <w:szCs w:val="20"/>
                <w:lang w:val="es-ES"/>
              </w:rPr>
            </w:pPr>
            <w:r w:rsidRPr="00A038E1">
              <w:rPr>
                <w:rFonts w:ascii="Maiandra GD" w:hAnsi="Maiandra GD" w:cs="Arial"/>
                <w:b/>
                <w:bCs/>
                <w:color w:val="FFFFFF"/>
                <w:sz w:val="20"/>
                <w:szCs w:val="20"/>
                <w:lang w:val="es-ES"/>
              </w:rPr>
              <w:t>(EN DÓLARES DE LOS ESTADOS UNIDOS DE AMÉRICA)</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
                <w:bCs/>
                <w:sz w:val="20"/>
                <w:szCs w:val="20"/>
                <w:lang w:val="es-ES"/>
              </w:rPr>
              <w:t>RECURSOS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
                <w:bCs/>
                <w:sz w:val="20"/>
                <w:szCs w:val="20"/>
                <w:lang w:val="es-ES"/>
              </w:rPr>
            </w:pPr>
            <w:r w:rsidRPr="00A038E1">
              <w:rPr>
                <w:rFonts w:ascii="Maiandra GD" w:hAnsi="Maiandra GD" w:cs="Arial"/>
                <w:b/>
                <w:bCs/>
                <w:sz w:val="20"/>
                <w:szCs w:val="20"/>
                <w:lang w:val="es-ES"/>
              </w:rPr>
              <w:t>CORRIENTE</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FONDOS</w:t>
            </w:r>
          </w:p>
        </w:tc>
        <w:tc>
          <w:tcPr>
            <w:tcW w:w="2369" w:type="dxa"/>
            <w:shd w:val="clear" w:color="auto" w:fill="4F81BD"/>
            <w:vAlign w:val="center"/>
          </w:tcPr>
          <w:p w:rsidR="00A038E1" w:rsidRPr="00A038E1" w:rsidRDefault="00A038E1" w:rsidP="00A038E1">
            <w:pPr>
              <w:jc w:val="cente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35,257,243.32</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Disponibilidades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tabs>
                <w:tab w:val="left" w:pos="394"/>
              </w:tabs>
              <w:ind w:left="110" w:hanging="110"/>
              <w:jc w:val="right"/>
              <w:rPr>
                <w:rFonts w:ascii="Maiandra GD" w:hAnsi="Maiandra GD" w:cs="Arial"/>
                <w:bCs/>
                <w:sz w:val="20"/>
                <w:szCs w:val="20"/>
                <w:lang w:val="es-ES"/>
              </w:rPr>
            </w:pPr>
            <w:r w:rsidRPr="00A038E1">
              <w:rPr>
                <w:rFonts w:ascii="Maiandra GD" w:hAnsi="Maiandra GD" w:cs="Arial"/>
                <w:bCs/>
                <w:sz w:val="20"/>
                <w:szCs w:val="20"/>
                <w:lang w:val="es-ES"/>
              </w:rPr>
              <w:t xml:space="preserve">         32,445,992.07</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Anticipo de Fondos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2,811,251.25</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Deudores Monetarios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0.0</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INVERSIONES FINANCIERAS</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38,050,084.04</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Inversiones Permanentes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289,494.10</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Deudores Financieros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37,755,822.09</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Inversiones Intangibles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4,767.85</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Inversiones No Recuperables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0.00</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INVERSIONES EN EXISTENCIAS</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Tw Cen MT" w:hAnsi="Tw Cen MT" w:cs="Arial"/>
                <w:b/>
                <w:color w:val="FFFFFF"/>
                <w:sz w:val="22"/>
                <w:szCs w:val="20"/>
                <w:lang w:val="es-ES"/>
              </w:rPr>
            </w:pPr>
            <w:r w:rsidRPr="00A038E1">
              <w:rPr>
                <w:rFonts w:ascii="Maiandra GD" w:hAnsi="Maiandra GD" w:cs="Arial"/>
                <w:b/>
                <w:bCs/>
                <w:color w:val="FFFFFF"/>
                <w:sz w:val="20"/>
                <w:szCs w:val="20"/>
                <w:lang w:val="es-ES"/>
              </w:rPr>
              <w:t xml:space="preserve">         21,403,173.70</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Existencias Institucionales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21,403,173.70</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INVERSIONES EN BIENES DE USO</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715,669,132.93</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Bienes Depreciables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695,688,736.17</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Bienes no Depreciables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19,980,396.76</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INVERSIONES EN PROYECTOS Y PROGRAMAS</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64,038,675.54</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Inversiones en Bienes Privativos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tabs>
                <w:tab w:val="left" w:pos="265"/>
              </w:tabs>
              <w:jc w:val="right"/>
              <w:rPr>
                <w:rFonts w:ascii="Maiandra GD" w:hAnsi="Maiandra GD" w:cs="Arial"/>
                <w:bCs/>
                <w:sz w:val="20"/>
                <w:szCs w:val="20"/>
                <w:lang w:val="es-ES"/>
              </w:rPr>
            </w:pPr>
            <w:r w:rsidRPr="00A038E1">
              <w:rPr>
                <w:rFonts w:ascii="Maiandra GD" w:hAnsi="Maiandra GD" w:cs="Arial"/>
                <w:bCs/>
                <w:sz w:val="20"/>
                <w:szCs w:val="20"/>
                <w:lang w:val="es-ES"/>
              </w:rPr>
              <w:t xml:space="preserve">       64,038,675.54</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Inversiones en Bienes de Uso Público</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0.0</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TOTAL RECURSOS</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874,418,309.53</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
                <w:bCs/>
                <w:sz w:val="20"/>
                <w:szCs w:val="20"/>
                <w:lang w:val="es-ES"/>
              </w:rPr>
              <w:t>OBLIGACIONES</w:t>
            </w:r>
          </w:p>
        </w:tc>
        <w:tc>
          <w:tcPr>
            <w:tcW w:w="2369" w:type="dxa"/>
            <w:shd w:val="clear" w:color="auto" w:fill="auto"/>
            <w:vAlign w:val="center"/>
          </w:tcPr>
          <w:p w:rsidR="00A038E1" w:rsidRPr="00A038E1" w:rsidRDefault="00A038E1" w:rsidP="00A038E1">
            <w:pPr>
              <w:jc w:val="right"/>
              <w:rPr>
                <w:rFonts w:ascii="Tw Cen MT" w:hAnsi="Tw Cen MT" w:cs="Arial"/>
                <w:b/>
                <w:sz w:val="22"/>
                <w:szCs w:val="20"/>
                <w:lang w:val="es-ES"/>
              </w:rPr>
            </w:pP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DEUDA CORRIENTE</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3,298,739.47</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Depósitos de Terceros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3,298,739.47</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Acreedores Monetarios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0.0</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
                <w:bCs/>
                <w:color w:val="FFFFFF"/>
                <w:sz w:val="20"/>
                <w:szCs w:val="20"/>
                <w:lang w:val="es-ES"/>
              </w:rPr>
              <w:t>FINANCIAMIENTO DE TERCEROS</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528,863,063.65</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Endeudamiento Interno</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210,718,238.00</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Endeudamiento Externo</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131,321,574.26</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Acreedores Financieros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186,823,251.39</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PATRIMONIO ESTATAL</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342,256,506.41</w:t>
            </w:r>
          </w:p>
        </w:tc>
      </w:tr>
      <w:tr w:rsidR="00A038E1" w:rsidRPr="00A038E1" w:rsidTr="00E85972">
        <w:trPr>
          <w:trHeight w:val="379"/>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Patrimonio</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 xml:space="preserve">            </w:t>
            </w:r>
            <w:r w:rsidRPr="00A038E1">
              <w:rPr>
                <w:rFonts w:ascii="Calibri" w:hAnsi="Calibri"/>
                <w:color w:val="000000"/>
                <w:sz w:val="22"/>
                <w:szCs w:val="22"/>
              </w:rPr>
              <w:t>525,907,987.53</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Detrimento Patrimonial</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(6,054,233.89)</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Resultado de Ejercicios Anteriores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(150,532,403.06)</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Resultado del Ejercicio</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(27,064,844.17)</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TOTAL OBLIGACIONES Y PATRIMONIO</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874,418,309.53</w:t>
            </w:r>
          </w:p>
        </w:tc>
      </w:tr>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Maiandra GD" w:hAnsi="Maiandra GD" w:cs="Arial"/>
                <w:b/>
                <w:bCs/>
                <w:color w:val="FFFFFF"/>
                <w:sz w:val="20"/>
                <w:szCs w:val="20"/>
                <w:lang w:val="es-ES"/>
              </w:rPr>
            </w:pPr>
          </w:p>
          <w:p w:rsidR="00A038E1" w:rsidRPr="00A038E1" w:rsidRDefault="00A038E1" w:rsidP="00A038E1">
            <w:pPr>
              <w:jc w:val="center"/>
              <w:rPr>
                <w:rFonts w:ascii="Tw Cen MT" w:hAnsi="Tw Cen MT" w:cs="Arial"/>
                <w:b/>
                <w:bCs/>
                <w:sz w:val="22"/>
                <w:szCs w:val="20"/>
                <w:lang w:val="es-ES"/>
              </w:rPr>
            </w:pPr>
            <w:r w:rsidRPr="00A038E1">
              <w:rPr>
                <w:rFonts w:ascii="Maiandra GD" w:hAnsi="Maiandra GD" w:cs="Arial"/>
                <w:b/>
                <w:bCs/>
                <w:color w:val="FFFFFF"/>
                <w:sz w:val="20"/>
                <w:szCs w:val="20"/>
                <w:lang w:val="es-ES"/>
              </w:rPr>
              <w:t>ESTADO DE RENDIMIENTO ECONÓMICO</w:t>
            </w:r>
          </w:p>
        </w:tc>
      </w:tr>
      <w:tr w:rsidR="00A038E1" w:rsidRPr="00A038E1" w:rsidTr="00E85972">
        <w:trPr>
          <w:trHeight w:val="284"/>
        </w:trPr>
        <w:tc>
          <w:tcPr>
            <w:tcW w:w="9772" w:type="dxa"/>
            <w:gridSpan w:val="2"/>
            <w:tcBorders>
              <w:top w:val="single" w:sz="8" w:space="0" w:color="4F81BD"/>
              <w:left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center"/>
              <w:rPr>
                <w:rFonts w:ascii="Tw Cen MT" w:hAnsi="Tw Cen MT" w:cs="Arial"/>
                <w:bCs/>
                <w:color w:val="FFFFFF"/>
                <w:sz w:val="22"/>
                <w:szCs w:val="20"/>
                <w:lang w:val="es-ES"/>
              </w:rPr>
            </w:pPr>
            <w:r w:rsidRPr="00A038E1">
              <w:rPr>
                <w:rFonts w:ascii="Maiandra GD" w:hAnsi="Maiandra GD" w:cs="Arial"/>
                <w:b/>
                <w:bCs/>
                <w:color w:val="FFFFFF"/>
                <w:sz w:val="20"/>
                <w:szCs w:val="20"/>
                <w:lang w:val="es-ES"/>
              </w:rPr>
              <w:t>DEL 1 DE ENERO AL 31 DE DICIEMBRE DE 2014</w:t>
            </w:r>
          </w:p>
        </w:tc>
      </w:tr>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Maiandra GD" w:hAnsi="Maiandra GD" w:cs="Arial"/>
                <w:color w:val="FFFFFF"/>
                <w:sz w:val="20"/>
                <w:szCs w:val="20"/>
                <w:lang w:val="es-ES"/>
              </w:rPr>
            </w:pPr>
            <w:r w:rsidRPr="00A038E1">
              <w:rPr>
                <w:rFonts w:ascii="Maiandra GD" w:hAnsi="Maiandra GD" w:cs="Arial"/>
                <w:b/>
                <w:bCs/>
                <w:color w:val="FFFFFF"/>
                <w:sz w:val="20"/>
                <w:szCs w:val="20"/>
                <w:lang w:val="es-ES"/>
              </w:rPr>
              <w:t>(EN DÓLARES DE LOS ESTADOS UNIDOS DE AMÉRICA)</w:t>
            </w:r>
          </w:p>
        </w:tc>
      </w:tr>
      <w:tr w:rsidR="00A038E1" w:rsidRPr="00A038E1" w:rsidTr="00E85972">
        <w:trPr>
          <w:trHeight w:val="64"/>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14"/>
                <w:szCs w:val="20"/>
                <w:highlight w:val="green"/>
                <w:lang w:val="es-ES"/>
              </w:rPr>
            </w:pP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
                <w:bCs/>
                <w:sz w:val="20"/>
                <w:szCs w:val="20"/>
                <w:lang w:val="es-ES"/>
              </w:rPr>
            </w:pPr>
          </w:p>
        </w:tc>
      </w:tr>
      <w:tr w:rsidR="00A038E1" w:rsidRPr="00A038E1" w:rsidTr="00E85972">
        <w:trPr>
          <w:trHeight w:val="397"/>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INGRESOS DE GESTIÓN</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 xml:space="preserve"> 125,109,024.66</w:t>
            </w:r>
          </w:p>
        </w:tc>
      </w:tr>
      <w:tr w:rsidR="00A038E1" w:rsidRPr="00A038E1" w:rsidTr="00E85972">
        <w:trPr>
          <w:trHeight w:val="507"/>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Ingresos Financieros y Otros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93,068.14</w:t>
            </w:r>
          </w:p>
        </w:tc>
      </w:tr>
      <w:tr w:rsidR="00A038E1" w:rsidRPr="00A038E1" w:rsidTr="00E85972">
        <w:trPr>
          <w:trHeight w:val="415"/>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Ingresos por Transferencias Corrientes Recibidas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1,209,565.36</w:t>
            </w:r>
          </w:p>
        </w:tc>
      </w:tr>
      <w:tr w:rsidR="00A038E1" w:rsidRPr="00A038E1" w:rsidTr="00E85972">
        <w:trPr>
          <w:trHeight w:val="552"/>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Ingresos por Transferencias de Capital Recibidas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6,850,950.12        </w:t>
            </w:r>
          </w:p>
        </w:tc>
      </w:tr>
      <w:tr w:rsidR="00A038E1" w:rsidRPr="00A038E1" w:rsidTr="00E85972">
        <w:trPr>
          <w:trHeight w:val="542"/>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Ingresos por Ventas de Bienes y Servicios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109,511,472.21</w:t>
            </w:r>
          </w:p>
        </w:tc>
      </w:tr>
      <w:tr w:rsidR="00A038E1" w:rsidRPr="00A038E1" w:rsidTr="00E85972">
        <w:trPr>
          <w:trHeight w:val="55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Ingresos por Actualizaciones y Ajustes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7,443,968.83</w:t>
            </w:r>
          </w:p>
        </w:tc>
      </w:tr>
      <w:tr w:rsidR="00A038E1" w:rsidRPr="00A038E1" w:rsidTr="00E85972">
        <w:trPr>
          <w:trHeight w:val="397"/>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GASTOS DE GESTIÓN</w:t>
            </w:r>
          </w:p>
        </w:tc>
        <w:tc>
          <w:tcPr>
            <w:tcW w:w="2369" w:type="dxa"/>
            <w:shd w:val="clear" w:color="auto" w:fill="4F81BD"/>
            <w:vAlign w:val="center"/>
          </w:tcPr>
          <w:p w:rsidR="00A038E1" w:rsidRPr="00A038E1" w:rsidRDefault="00A038E1" w:rsidP="00A038E1">
            <w:pPr>
              <w:jc w:val="right"/>
              <w:rPr>
                <w:rFonts w:ascii="Tw Cen MT" w:hAnsi="Tw Cen MT" w:cs="Arial"/>
                <w:b/>
                <w:color w:val="FFFFFF"/>
                <w:sz w:val="22"/>
                <w:szCs w:val="20"/>
                <w:lang w:val="es-ES"/>
              </w:rPr>
            </w:pPr>
            <w:r w:rsidRPr="00A038E1">
              <w:rPr>
                <w:rFonts w:ascii="Maiandra GD" w:hAnsi="Maiandra GD" w:cs="Arial"/>
                <w:b/>
                <w:bCs/>
                <w:color w:val="FFFFFF"/>
                <w:sz w:val="20"/>
                <w:szCs w:val="20"/>
                <w:lang w:val="es-ES"/>
              </w:rPr>
              <w:t xml:space="preserve"> 152,173,868.83</w:t>
            </w:r>
          </w:p>
        </w:tc>
      </w:tr>
      <w:tr w:rsidR="00A038E1" w:rsidRPr="00A038E1" w:rsidTr="00E85972">
        <w:trPr>
          <w:trHeight w:val="55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de Inversiones Públicas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1,199,271.66</w:t>
            </w:r>
          </w:p>
        </w:tc>
      </w:tr>
      <w:tr w:rsidR="00A038E1" w:rsidRPr="00A038E1" w:rsidTr="00E85972">
        <w:trPr>
          <w:trHeight w:val="558"/>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en Personal</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49,234,248.01</w:t>
            </w:r>
          </w:p>
        </w:tc>
      </w:tr>
      <w:tr w:rsidR="00A038E1" w:rsidRPr="00A038E1" w:rsidTr="00E85972">
        <w:trPr>
          <w:trHeight w:val="538"/>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en Bienes de Consumo y Servicios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54,317,275.44</w:t>
            </w:r>
          </w:p>
        </w:tc>
      </w:tr>
      <w:tr w:rsidR="00A038E1" w:rsidRPr="00A038E1" w:rsidTr="00E85972">
        <w:trPr>
          <w:trHeight w:val="546"/>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en Bienes Capitalizables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102,835.12</w:t>
            </w:r>
          </w:p>
        </w:tc>
      </w:tr>
      <w:tr w:rsidR="00A038E1" w:rsidRPr="00A038E1" w:rsidTr="00E85972">
        <w:trPr>
          <w:trHeight w:val="554"/>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Financieros y Otros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22,105,437.68</w:t>
            </w:r>
          </w:p>
        </w:tc>
      </w:tr>
      <w:tr w:rsidR="00A038E1" w:rsidRPr="00A038E1" w:rsidTr="00E85972">
        <w:trPr>
          <w:trHeight w:val="534"/>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en Transferencias Otorgadas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1,737,857.71</w:t>
            </w:r>
          </w:p>
        </w:tc>
      </w:tr>
      <w:tr w:rsidR="00A038E1" w:rsidRPr="00A038E1" w:rsidTr="00E85972">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Costos de Venta y Cargos Calculados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20,415,780.02</w:t>
            </w:r>
          </w:p>
        </w:tc>
      </w:tr>
      <w:tr w:rsidR="00A038E1" w:rsidRPr="00A038E1" w:rsidTr="00E85972">
        <w:trPr>
          <w:trHeight w:val="704"/>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Gastos de Actualizaciones y Ajustes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3,061,163.19</w:t>
            </w:r>
          </w:p>
        </w:tc>
      </w:tr>
      <w:tr w:rsidR="00A038E1" w:rsidRPr="00A038E1" w:rsidTr="00E85972">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RESULTADO DEL EJERCICIO</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1069D6" w:rsidP="00A038E1">
            <w:pPr>
              <w:jc w:val="right"/>
              <w:rPr>
                <w:rFonts w:ascii="Maiandra GD" w:hAnsi="Maiandra GD" w:cs="Arial"/>
                <w:b/>
                <w:bCs/>
                <w:color w:val="FFFFFF"/>
                <w:sz w:val="20"/>
                <w:szCs w:val="20"/>
                <w:u w:val="double"/>
                <w:lang w:val="es-ES"/>
              </w:rPr>
            </w:pPr>
            <w:r>
              <w:rPr>
                <w:rFonts w:ascii="Maiandra GD" w:hAnsi="Maiandra GD" w:cs="Arial"/>
                <w:b/>
                <w:bCs/>
                <w:color w:val="FFFFFF"/>
                <w:sz w:val="20"/>
                <w:szCs w:val="20"/>
                <w:u w:val="double"/>
                <w:lang w:val="es-ES"/>
              </w:rPr>
              <w:t>(</w:t>
            </w:r>
            <w:r w:rsidR="00A038E1" w:rsidRPr="00A038E1">
              <w:rPr>
                <w:rFonts w:ascii="Maiandra GD" w:hAnsi="Maiandra GD" w:cs="Arial"/>
                <w:b/>
                <w:bCs/>
                <w:color w:val="FFFFFF"/>
                <w:sz w:val="20"/>
                <w:szCs w:val="20"/>
                <w:u w:val="double"/>
                <w:lang w:val="es-ES"/>
              </w:rPr>
              <w:t>27,064,844.17)</w:t>
            </w:r>
          </w:p>
        </w:tc>
      </w:tr>
    </w:tbl>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Tw Cen MT" w:hAnsi="Tw Cen MT" w:cs="Arial"/>
                <w:b/>
                <w:bCs/>
                <w:color w:val="FFFFFF"/>
                <w:sz w:val="22"/>
                <w:szCs w:val="20"/>
                <w:lang w:val="es-ES"/>
              </w:rPr>
            </w:pPr>
            <w:r w:rsidRPr="00A038E1">
              <w:rPr>
                <w:rFonts w:ascii="Maiandra GD" w:hAnsi="Maiandra GD" w:cs="Arial"/>
                <w:b/>
                <w:bCs/>
                <w:color w:val="FFFFFF"/>
                <w:sz w:val="20"/>
                <w:szCs w:val="20"/>
                <w:lang w:val="es-ES"/>
              </w:rPr>
              <w:t>ESTADO DE FLUJO DE FONDOS</w:t>
            </w:r>
          </w:p>
        </w:tc>
      </w:tr>
      <w:tr w:rsidR="00A038E1" w:rsidRPr="00A038E1" w:rsidTr="00E85972">
        <w:trPr>
          <w:trHeight w:val="284"/>
        </w:trPr>
        <w:tc>
          <w:tcPr>
            <w:tcW w:w="9772" w:type="dxa"/>
            <w:gridSpan w:val="2"/>
            <w:tcBorders>
              <w:top w:val="single" w:sz="8" w:space="0" w:color="4F81BD"/>
              <w:left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center"/>
              <w:rPr>
                <w:rFonts w:ascii="Tw Cen MT" w:hAnsi="Tw Cen MT" w:cs="Arial"/>
                <w:bCs/>
                <w:color w:val="FFFFFF"/>
                <w:sz w:val="22"/>
                <w:szCs w:val="20"/>
                <w:lang w:val="es-ES"/>
              </w:rPr>
            </w:pPr>
            <w:r w:rsidRPr="00A038E1">
              <w:rPr>
                <w:rFonts w:ascii="Maiandra GD" w:hAnsi="Maiandra GD" w:cs="Arial"/>
                <w:b/>
                <w:bCs/>
                <w:color w:val="FFFFFF"/>
                <w:sz w:val="20"/>
                <w:szCs w:val="20"/>
                <w:lang w:val="es-ES"/>
              </w:rPr>
              <w:t>DEL 1 DE ENERO AL 31 DE DICIEMBRE DE 2014</w:t>
            </w:r>
          </w:p>
        </w:tc>
      </w:tr>
      <w:tr w:rsidR="00A038E1" w:rsidRPr="00A038E1" w:rsidTr="00E85972">
        <w:trPr>
          <w:trHeight w:val="284"/>
        </w:trPr>
        <w:tc>
          <w:tcPr>
            <w:tcW w:w="9772" w:type="dxa"/>
            <w:gridSpan w:val="2"/>
            <w:shd w:val="clear" w:color="auto" w:fill="4F81BD"/>
            <w:vAlign w:val="center"/>
          </w:tcPr>
          <w:p w:rsidR="00A038E1" w:rsidRPr="00A038E1" w:rsidRDefault="00A038E1" w:rsidP="00A038E1">
            <w:pPr>
              <w:jc w:val="center"/>
              <w:rPr>
                <w:rFonts w:ascii="Maiandra GD" w:hAnsi="Maiandra GD" w:cs="Arial"/>
                <w:color w:val="FFFFFF"/>
                <w:sz w:val="20"/>
                <w:szCs w:val="20"/>
                <w:lang w:val="es-ES"/>
              </w:rPr>
            </w:pPr>
            <w:r w:rsidRPr="00A038E1">
              <w:rPr>
                <w:rFonts w:ascii="Maiandra GD" w:hAnsi="Maiandra GD" w:cs="Arial"/>
                <w:b/>
                <w:bCs/>
                <w:color w:val="FFFFFF"/>
                <w:sz w:val="20"/>
                <w:szCs w:val="20"/>
                <w:lang w:val="es-ES"/>
              </w:rPr>
              <w:t>(EN DÓLARES DE LOS ESTADOS UNIDOS DE AMÉRICA)</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
                <w:bCs/>
                <w:sz w:val="20"/>
                <w:szCs w:val="20"/>
                <w:lang w:val="es-ES"/>
              </w:rPr>
              <w:t>DISPONIBILIDADES INICIALES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
                <w:bCs/>
                <w:sz w:val="20"/>
                <w:szCs w:val="20"/>
                <w:lang w:val="es-ES"/>
              </w:rPr>
            </w:pPr>
            <w:r w:rsidRPr="00A038E1">
              <w:rPr>
                <w:rFonts w:ascii="Maiandra GD" w:hAnsi="Maiandra GD" w:cs="Arial"/>
                <w:b/>
                <w:bCs/>
                <w:sz w:val="20"/>
                <w:szCs w:val="20"/>
                <w:lang w:val="es-ES"/>
              </w:rPr>
              <w:t>29,669,754.53</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RESULTADO OPERACIONAL NETO</w:t>
            </w:r>
          </w:p>
        </w:tc>
        <w:tc>
          <w:tcPr>
            <w:tcW w:w="2369" w:type="dxa"/>
            <w:shd w:val="clear" w:color="auto" w:fill="4F81BD"/>
            <w:vAlign w:val="bottom"/>
          </w:tcPr>
          <w:p w:rsidR="00A038E1" w:rsidRPr="00A038E1" w:rsidRDefault="00A038E1" w:rsidP="00A038E1">
            <w:pPr>
              <w:jc w:val="right"/>
              <w:rPr>
                <w:rFonts w:ascii="Maiandra GD" w:hAnsi="Maiandra GD" w:cs="Arial"/>
                <w:b/>
                <w:bCs/>
                <w:color w:val="FFFFFF"/>
                <w:sz w:val="20"/>
                <w:szCs w:val="20"/>
                <w:u w:val="single"/>
                <w:lang w:val="es-ES"/>
              </w:rPr>
            </w:pPr>
            <w:r w:rsidRPr="00A038E1">
              <w:rPr>
                <w:rFonts w:ascii="Maiandra GD" w:hAnsi="Maiandra GD" w:cs="Arial"/>
                <w:b/>
                <w:bCs/>
                <w:color w:val="FFFFFF"/>
                <w:sz w:val="20"/>
                <w:szCs w:val="20"/>
                <w:lang w:val="es-ES"/>
              </w:rPr>
              <w:t xml:space="preserve">   </w:t>
            </w:r>
            <w:r w:rsidRPr="00A038E1">
              <w:rPr>
                <w:rFonts w:ascii="Maiandra GD" w:hAnsi="Maiandra GD" w:cs="Arial"/>
                <w:b/>
                <w:bCs/>
                <w:color w:val="FFFFFF"/>
                <w:sz w:val="20"/>
                <w:szCs w:val="20"/>
                <w:u w:val="single"/>
                <w:lang w:val="es-ES"/>
              </w:rPr>
              <w:t xml:space="preserve">1,248,895.61           </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Fuentes Operacionales: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tabs>
                <w:tab w:val="left" w:pos="394"/>
              </w:tabs>
              <w:ind w:left="110" w:hanging="110"/>
              <w:jc w:val="right"/>
              <w:rPr>
                <w:rFonts w:ascii="Maiandra GD" w:hAnsi="Maiandra GD" w:cs="Arial"/>
                <w:bCs/>
                <w:sz w:val="20"/>
                <w:szCs w:val="20"/>
                <w:lang w:val="es-ES"/>
              </w:rPr>
            </w:pPr>
            <w:r w:rsidRPr="00A038E1">
              <w:rPr>
                <w:rFonts w:ascii="Maiandra GD" w:hAnsi="Maiandra GD" w:cs="Arial"/>
                <w:bCs/>
                <w:sz w:val="20"/>
                <w:szCs w:val="20"/>
                <w:lang w:val="es-ES"/>
              </w:rPr>
              <w:t>124,336,380.33</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 Usos Operacionales</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123,087,484.72</w:t>
            </w:r>
          </w:p>
        </w:tc>
      </w:tr>
      <w:tr w:rsidR="00A038E1" w:rsidRPr="00A038E1" w:rsidTr="00E85972">
        <w:trPr>
          <w:trHeight w:val="340"/>
        </w:trPr>
        <w:tc>
          <w:tcPr>
            <w:tcW w:w="7403" w:type="dxa"/>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FINANCIAMIENTO DE TERCEROS NETOS</w:t>
            </w:r>
          </w:p>
        </w:tc>
        <w:tc>
          <w:tcPr>
            <w:tcW w:w="2369" w:type="dxa"/>
            <w:shd w:val="clear" w:color="auto" w:fill="4F81BD"/>
            <w:vAlign w:val="center"/>
          </w:tcPr>
          <w:p w:rsidR="00A038E1" w:rsidRPr="00A038E1" w:rsidRDefault="00A038E1" w:rsidP="00A038E1">
            <w:pPr>
              <w:jc w:val="right"/>
              <w:rPr>
                <w:rFonts w:ascii="Maiandra GD" w:hAnsi="Maiandra GD" w:cs="Arial"/>
                <w:b/>
                <w:bCs/>
                <w:color w:val="FFFFFF"/>
                <w:sz w:val="20"/>
                <w:szCs w:val="20"/>
                <w:u w:val="single"/>
                <w:lang w:val="es-ES"/>
              </w:rPr>
            </w:pPr>
            <w:r w:rsidRPr="00A038E1">
              <w:rPr>
                <w:rFonts w:ascii="Maiandra GD" w:hAnsi="Maiandra GD" w:cs="Arial"/>
                <w:b/>
                <w:bCs/>
                <w:color w:val="FFFFFF"/>
                <w:sz w:val="20"/>
                <w:szCs w:val="20"/>
                <w:u w:val="single"/>
                <w:lang w:val="es-ES"/>
              </w:rPr>
              <w:t>0.00</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Empréstitos Contratados</w:t>
            </w:r>
          </w:p>
        </w:tc>
        <w:tc>
          <w:tcPr>
            <w:tcW w:w="2369" w:type="dxa"/>
            <w:tcBorders>
              <w:top w:val="single" w:sz="8" w:space="0" w:color="4F81BD"/>
              <w:bottom w:val="single" w:sz="8" w:space="0" w:color="4F81BD"/>
              <w:right w:val="single" w:sz="8" w:space="0" w:color="4F81BD"/>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 xml:space="preserve"> 0.00</w:t>
            </w:r>
          </w:p>
        </w:tc>
      </w:tr>
      <w:tr w:rsidR="00A038E1" w:rsidRPr="00A038E1" w:rsidTr="00E85972">
        <w:trPr>
          <w:trHeight w:val="340"/>
        </w:trPr>
        <w:tc>
          <w:tcPr>
            <w:tcW w:w="7403" w:type="dxa"/>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Servicio de la Deuda</w:t>
            </w:r>
          </w:p>
        </w:tc>
        <w:tc>
          <w:tcPr>
            <w:tcW w:w="2369" w:type="dxa"/>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0.00</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RESULTADO NO OPERACIONAL NETO</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Tw Cen MT" w:hAnsi="Tw Cen MT" w:cs="Arial"/>
                <w:b/>
                <w:color w:val="FFFFFF"/>
                <w:sz w:val="22"/>
                <w:szCs w:val="20"/>
                <w:u w:val="single"/>
                <w:lang w:val="es-ES"/>
              </w:rPr>
            </w:pPr>
            <w:r w:rsidRPr="00A038E1">
              <w:rPr>
                <w:rFonts w:ascii="Maiandra GD" w:hAnsi="Maiandra GD" w:cs="Arial"/>
                <w:b/>
                <w:bCs/>
                <w:color w:val="FFFFFF"/>
                <w:sz w:val="20"/>
                <w:szCs w:val="20"/>
                <w:u w:val="single"/>
                <w:lang w:val="es-ES"/>
              </w:rPr>
              <w:t>1,527,341.93</w:t>
            </w:r>
          </w:p>
        </w:tc>
      </w:tr>
      <w:tr w:rsidR="00A038E1" w:rsidRPr="00A038E1" w:rsidTr="00E85972">
        <w:trPr>
          <w:trHeight w:val="340"/>
        </w:trPr>
        <w:tc>
          <w:tcPr>
            <w:tcW w:w="7403" w:type="dxa"/>
            <w:tcBorders>
              <w:bottom w:val="single" w:sz="4" w:space="0" w:color="548DD4" w:themeColor="text2" w:themeTint="99"/>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Cs/>
                <w:sz w:val="20"/>
                <w:szCs w:val="20"/>
                <w:lang w:val="es-ES"/>
              </w:rPr>
              <w:t>Fuentes no Operacionales:</w:t>
            </w:r>
          </w:p>
        </w:tc>
        <w:tc>
          <w:tcPr>
            <w:tcW w:w="2369" w:type="dxa"/>
            <w:tcBorders>
              <w:bottom w:val="single" w:sz="4" w:space="0" w:color="548DD4" w:themeColor="text2" w:themeTint="99"/>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20,072,306.75</w:t>
            </w:r>
          </w:p>
        </w:tc>
      </w:tr>
      <w:tr w:rsidR="00A038E1" w:rsidRPr="00A038E1" w:rsidTr="00E85972">
        <w:trPr>
          <w:trHeight w:val="340"/>
        </w:trPr>
        <w:tc>
          <w:tcPr>
            <w:tcW w:w="7403" w:type="dxa"/>
            <w:tcBorders>
              <w:top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 Usos no Operacionales</w:t>
            </w:r>
          </w:p>
        </w:tc>
        <w:tc>
          <w:tcPr>
            <w:tcW w:w="2369" w:type="dxa"/>
            <w:tcBorders>
              <w:top w:val="single" w:sz="4" w:space="0" w:color="548DD4" w:themeColor="text2" w:themeTint="99"/>
            </w:tcBorders>
            <w:shd w:val="clear" w:color="auto" w:fill="auto"/>
            <w:vAlign w:val="center"/>
          </w:tcPr>
          <w:p w:rsidR="00A038E1" w:rsidRPr="00A038E1" w:rsidRDefault="00A038E1" w:rsidP="00A038E1">
            <w:pPr>
              <w:jc w:val="right"/>
              <w:rPr>
                <w:rFonts w:ascii="Maiandra GD" w:hAnsi="Maiandra GD" w:cs="Arial"/>
                <w:bCs/>
                <w:sz w:val="20"/>
                <w:szCs w:val="20"/>
                <w:lang w:val="es-ES"/>
              </w:rPr>
            </w:pPr>
            <w:r w:rsidRPr="00A038E1">
              <w:rPr>
                <w:rFonts w:ascii="Maiandra GD" w:hAnsi="Maiandra GD" w:cs="Arial"/>
                <w:bCs/>
                <w:sz w:val="20"/>
                <w:szCs w:val="20"/>
                <w:lang w:val="es-ES"/>
              </w:rPr>
              <w:t>18,544,964.82</w:t>
            </w:r>
          </w:p>
        </w:tc>
      </w:tr>
      <w:tr w:rsidR="00A038E1" w:rsidRPr="00A038E1" w:rsidTr="00E85972">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DISPONIBILIDADES FINALES</w:t>
            </w:r>
          </w:p>
        </w:tc>
        <w:tc>
          <w:tcPr>
            <w:tcW w:w="2369" w:type="dxa"/>
            <w:tcBorders>
              <w:top w:val="single" w:sz="8" w:space="0" w:color="4F81BD"/>
              <w:bottom w:val="single" w:sz="8" w:space="0" w:color="4F81BD"/>
              <w:right w:val="single" w:sz="8" w:space="0" w:color="4F81BD"/>
            </w:tcBorders>
            <w:shd w:val="clear" w:color="auto" w:fill="4F81BD"/>
            <w:vAlign w:val="center"/>
          </w:tcPr>
          <w:p w:rsidR="00A038E1" w:rsidRPr="00A038E1" w:rsidRDefault="00A038E1" w:rsidP="00A038E1">
            <w:pPr>
              <w:jc w:val="right"/>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32,445,992.07</w:t>
            </w:r>
          </w:p>
        </w:tc>
      </w:tr>
    </w:tbl>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jc w:val="both"/>
        <w:rPr>
          <w:rFonts w:ascii="Calibri" w:hAnsi="Calibri" w:cs="Arial"/>
          <w:color w:val="365F91"/>
          <w:sz w:val="20"/>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p w:rsidR="00A038E1" w:rsidRPr="00A038E1" w:rsidRDefault="00A038E1" w:rsidP="00A038E1">
      <w:pPr>
        <w:rPr>
          <w:rFonts w:ascii="Tw Cen MT" w:hAnsi="Tw Cen MT" w:cs="Arial"/>
          <w:b/>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4219"/>
        <w:gridCol w:w="1743"/>
        <w:gridCol w:w="1752"/>
        <w:gridCol w:w="2134"/>
      </w:tblGrid>
      <w:tr w:rsidR="00A038E1" w:rsidRPr="00A038E1" w:rsidTr="00E85972">
        <w:trPr>
          <w:trHeight w:val="892"/>
        </w:trPr>
        <w:tc>
          <w:tcPr>
            <w:tcW w:w="9848" w:type="dxa"/>
            <w:gridSpan w:val="4"/>
            <w:shd w:val="clear" w:color="auto" w:fill="4F81BD"/>
          </w:tcPr>
          <w:p w:rsidR="00A038E1" w:rsidRPr="00A038E1" w:rsidRDefault="00A038E1" w:rsidP="00A038E1">
            <w:pPr>
              <w:jc w:val="cente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ESTADO DE EJECUCIÓN PRESUPUESTARIA</w:t>
            </w:r>
          </w:p>
          <w:p w:rsidR="00A038E1" w:rsidRPr="00A038E1" w:rsidRDefault="00A038E1" w:rsidP="00A038E1">
            <w:pPr>
              <w:jc w:val="cente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DEL 1 DE ENERO AL 31 DE DICIEMBRE DE 2014</w:t>
            </w:r>
          </w:p>
          <w:p w:rsidR="00A038E1" w:rsidRPr="00A038E1" w:rsidRDefault="00A038E1" w:rsidP="00A038E1">
            <w:pPr>
              <w:jc w:val="cente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(EN DÓLARES DE LOS ESTADOS UNIDOS DE AMÉRICA)</w:t>
            </w:r>
          </w:p>
        </w:tc>
      </w:tr>
      <w:tr w:rsidR="00A038E1" w:rsidRPr="00A038E1" w:rsidTr="00E85972">
        <w:trPr>
          <w:trHeight w:val="340"/>
        </w:trPr>
        <w:tc>
          <w:tcPr>
            <w:tcW w:w="4219" w:type="dxa"/>
            <w:tcBorders>
              <w:top w:val="single" w:sz="8" w:space="0" w:color="4F81BD"/>
              <w:left w:val="single" w:sz="8" w:space="0" w:color="4F81BD"/>
              <w:bottom w:val="single" w:sz="8" w:space="0" w:color="4F81BD"/>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
                <w:bCs/>
                <w:sz w:val="20"/>
                <w:szCs w:val="20"/>
                <w:lang w:val="es-ES"/>
              </w:rPr>
            </w:pPr>
          </w:p>
        </w:tc>
        <w:tc>
          <w:tcPr>
            <w:tcW w:w="1743"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
                <w:bCs/>
                <w:sz w:val="20"/>
                <w:szCs w:val="20"/>
                <w:lang w:val="es-ES"/>
              </w:rPr>
            </w:pPr>
            <w:r w:rsidRPr="00A038E1">
              <w:rPr>
                <w:rFonts w:ascii="Maiandra GD" w:hAnsi="Maiandra GD" w:cs="Arial"/>
                <w:b/>
                <w:bCs/>
                <w:sz w:val="20"/>
                <w:szCs w:val="20"/>
                <w:lang w:val="es-ES"/>
              </w:rPr>
              <w:t>PRESUPUESTO</w:t>
            </w:r>
          </w:p>
        </w:tc>
        <w:tc>
          <w:tcPr>
            <w:tcW w:w="175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vAlign w:val="center"/>
          </w:tcPr>
          <w:p w:rsidR="00A038E1" w:rsidRPr="00A038E1" w:rsidRDefault="00A038E1" w:rsidP="00A038E1">
            <w:pPr>
              <w:jc w:val="center"/>
              <w:rPr>
                <w:rFonts w:ascii="Maiandra GD" w:hAnsi="Maiandra GD" w:cs="Arial"/>
                <w:b/>
                <w:bCs/>
                <w:sz w:val="20"/>
                <w:szCs w:val="20"/>
                <w:lang w:val="es-ES"/>
              </w:rPr>
            </w:pPr>
            <w:r w:rsidRPr="00A038E1">
              <w:rPr>
                <w:rFonts w:ascii="Maiandra GD" w:hAnsi="Maiandra GD" w:cs="Arial"/>
                <w:b/>
                <w:bCs/>
                <w:sz w:val="20"/>
                <w:szCs w:val="20"/>
                <w:lang w:val="es-ES"/>
              </w:rPr>
              <w:t>DEVENGADO</w:t>
            </w:r>
          </w:p>
        </w:tc>
        <w:tc>
          <w:tcPr>
            <w:tcW w:w="2134" w:type="dxa"/>
            <w:tcBorders>
              <w:top w:val="single" w:sz="8" w:space="0" w:color="4F81BD"/>
              <w:left w:val="single" w:sz="4" w:space="0" w:color="548DD4" w:themeColor="text2" w:themeTint="99"/>
              <w:bottom w:val="single" w:sz="8" w:space="0" w:color="4F81BD"/>
              <w:right w:val="single" w:sz="8" w:space="0" w:color="4F81BD"/>
            </w:tcBorders>
            <w:shd w:val="clear" w:color="auto" w:fill="auto"/>
            <w:vAlign w:val="center"/>
          </w:tcPr>
          <w:p w:rsidR="00A038E1" w:rsidRPr="00A038E1" w:rsidRDefault="00A038E1" w:rsidP="00A038E1">
            <w:pPr>
              <w:jc w:val="center"/>
              <w:rPr>
                <w:rFonts w:ascii="Maiandra GD" w:hAnsi="Maiandra GD" w:cs="Arial"/>
                <w:b/>
                <w:bCs/>
                <w:sz w:val="20"/>
                <w:szCs w:val="20"/>
                <w:lang w:val="es-ES"/>
              </w:rPr>
            </w:pPr>
            <w:r w:rsidRPr="00A038E1">
              <w:rPr>
                <w:rFonts w:ascii="Maiandra GD" w:hAnsi="Maiandra GD" w:cs="Arial"/>
                <w:b/>
                <w:bCs/>
                <w:sz w:val="20"/>
                <w:szCs w:val="20"/>
                <w:lang w:val="es-ES"/>
              </w:rPr>
              <w:t>SALDO PRESUPUESTARIO</w:t>
            </w:r>
          </w:p>
        </w:tc>
      </w:tr>
      <w:tr w:rsidR="00A038E1" w:rsidRPr="00A038E1" w:rsidTr="00E85972">
        <w:trPr>
          <w:trHeight w:val="340"/>
        </w:trPr>
        <w:tc>
          <w:tcPr>
            <w:tcW w:w="4219" w:type="dxa"/>
            <w:tcBorders>
              <w:right w:val="single" w:sz="4" w:space="0" w:color="548DD4" w:themeColor="text2" w:themeTint="99"/>
            </w:tcBorders>
            <w:shd w:val="clear" w:color="auto" w:fill="4F81BD"/>
            <w:vAlign w:val="bottom"/>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INGRESOS</w:t>
            </w:r>
          </w:p>
          <w:p w:rsidR="00A038E1" w:rsidRPr="00A038E1" w:rsidRDefault="00A038E1" w:rsidP="00A038E1">
            <w:pPr>
              <w:rPr>
                <w:rFonts w:ascii="Maiandra GD" w:hAnsi="Maiandra GD" w:cs="Arial"/>
                <w:b/>
                <w:bCs/>
                <w:color w:val="FFFFFF"/>
                <w:sz w:val="20"/>
                <w:szCs w:val="20"/>
                <w:lang w:val="es-ES"/>
              </w:rPr>
            </w:pPr>
          </w:p>
        </w:tc>
        <w:tc>
          <w:tcPr>
            <w:tcW w:w="1743" w:type="dxa"/>
            <w:tcBorders>
              <w:left w:val="single" w:sz="4" w:space="0" w:color="548DD4" w:themeColor="text2" w:themeTint="99"/>
              <w:right w:val="single" w:sz="4" w:space="0" w:color="548DD4" w:themeColor="text2" w:themeTint="99"/>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p>
        </w:tc>
        <w:tc>
          <w:tcPr>
            <w:tcW w:w="1752" w:type="dxa"/>
            <w:tcBorders>
              <w:left w:val="single" w:sz="4" w:space="0" w:color="548DD4" w:themeColor="text2" w:themeTint="99"/>
              <w:right w:val="single" w:sz="4" w:space="0" w:color="548DD4" w:themeColor="text2" w:themeTint="99"/>
            </w:tcBorders>
            <w:shd w:val="clear" w:color="auto" w:fill="4F81BD"/>
          </w:tcPr>
          <w:p w:rsidR="00A038E1" w:rsidRPr="00A038E1" w:rsidRDefault="00A038E1" w:rsidP="00A038E1">
            <w:pPr>
              <w:jc w:val="center"/>
              <w:rPr>
                <w:rFonts w:ascii="Maiandra GD" w:hAnsi="Maiandra GD" w:cs="Arial"/>
                <w:b/>
                <w:bCs/>
                <w:color w:val="FFFFFF"/>
                <w:sz w:val="20"/>
                <w:szCs w:val="20"/>
                <w:highlight w:val="lightGray"/>
                <w:lang w:val="es-ES"/>
              </w:rPr>
            </w:pPr>
          </w:p>
        </w:tc>
        <w:tc>
          <w:tcPr>
            <w:tcW w:w="2134" w:type="dxa"/>
            <w:tcBorders>
              <w:left w:val="single" w:sz="4" w:space="0" w:color="548DD4" w:themeColor="text2" w:themeTint="99"/>
            </w:tcBorders>
            <w:shd w:val="clear" w:color="auto" w:fill="4F81BD"/>
            <w:vAlign w:val="center"/>
          </w:tcPr>
          <w:p w:rsidR="00A038E1" w:rsidRPr="00A038E1" w:rsidRDefault="00A038E1" w:rsidP="00A038E1">
            <w:pPr>
              <w:jc w:val="center"/>
              <w:rPr>
                <w:rFonts w:ascii="Maiandra GD" w:hAnsi="Maiandra GD" w:cs="Arial"/>
                <w:b/>
                <w:bCs/>
                <w:color w:val="FFFFFF"/>
                <w:sz w:val="20"/>
                <w:szCs w:val="20"/>
                <w:highlight w:val="lightGray"/>
                <w:u w:val="single"/>
                <w:lang w:val="es-ES"/>
              </w:rPr>
            </w:pPr>
          </w:p>
        </w:tc>
      </w:tr>
      <w:tr w:rsidR="00A038E1" w:rsidRPr="00A038E1" w:rsidTr="00E85972">
        <w:trPr>
          <w:trHeight w:val="340"/>
        </w:trPr>
        <w:tc>
          <w:tcPr>
            <w:tcW w:w="4219" w:type="dxa"/>
            <w:tcBorders>
              <w:top w:val="single" w:sz="4" w:space="0" w:color="FFFFFF" w:themeColor="background1"/>
              <w:left w:val="single" w:sz="8" w:space="0" w:color="4F81BD"/>
              <w:bottom w:val="single" w:sz="8" w:space="0" w:color="4F81BD"/>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Venta de Bienes y Servicios</w:t>
            </w:r>
          </w:p>
        </w:tc>
        <w:tc>
          <w:tcPr>
            <w:tcW w:w="1743" w:type="dxa"/>
            <w:tcBorders>
              <w:top w:val="single" w:sz="4" w:space="0" w:color="FFFFFF" w:themeColor="background1"/>
              <w:left w:val="single" w:sz="4" w:space="0" w:color="548DD4" w:themeColor="text2" w:themeTint="99"/>
              <w:bottom w:val="single" w:sz="8" w:space="0" w:color="4F81BD"/>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118,610,761.16 </w:t>
            </w:r>
          </w:p>
        </w:tc>
        <w:tc>
          <w:tcPr>
            <w:tcW w:w="1752" w:type="dxa"/>
            <w:tcBorders>
              <w:top w:val="single" w:sz="4" w:space="0" w:color="FFFFFF" w:themeColor="background1"/>
              <w:left w:val="single" w:sz="4" w:space="0" w:color="548DD4" w:themeColor="text2" w:themeTint="99"/>
              <w:bottom w:val="single" w:sz="8" w:space="0" w:color="4F81BD"/>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110,699,023.43 </w:t>
            </w:r>
          </w:p>
        </w:tc>
        <w:tc>
          <w:tcPr>
            <w:tcW w:w="2134" w:type="dxa"/>
            <w:tcBorders>
              <w:top w:val="single" w:sz="4" w:space="0" w:color="FFFFFF" w:themeColor="background1"/>
              <w:left w:val="single" w:sz="4" w:space="0" w:color="548DD4" w:themeColor="text2" w:themeTint="99"/>
              <w:bottom w:val="single" w:sz="8" w:space="0" w:color="4F81BD"/>
              <w:right w:val="single" w:sz="8" w:space="0" w:color="4F81BD"/>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7,911,737.73</w:t>
            </w: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Ingresos Financieros y Otros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2,191,763.08</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1,380,914.46 </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810,848.62</w:t>
            </w:r>
          </w:p>
        </w:tc>
      </w:tr>
      <w:tr w:rsidR="00A038E1" w:rsidRPr="00A038E1" w:rsidTr="00E85972">
        <w:trPr>
          <w:trHeight w:val="340"/>
        </w:trPr>
        <w:tc>
          <w:tcPr>
            <w:tcW w:w="4219" w:type="dxa"/>
            <w:tcBorders>
              <w:top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Transferencias Corrientes</w:t>
            </w:r>
          </w:p>
        </w:tc>
        <w:tc>
          <w:tcPr>
            <w:tcW w:w="174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0.00</w:t>
            </w:r>
          </w:p>
        </w:tc>
        <w:tc>
          <w:tcPr>
            <w:tcW w:w="17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0.00</w:t>
            </w:r>
          </w:p>
        </w:tc>
        <w:tc>
          <w:tcPr>
            <w:tcW w:w="2134" w:type="dxa"/>
            <w:tcBorders>
              <w:top w:val="single" w:sz="4" w:space="0" w:color="548DD4" w:themeColor="text2" w:themeTint="99"/>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0.00</w:t>
            </w:r>
          </w:p>
        </w:tc>
      </w:tr>
      <w:tr w:rsidR="00A038E1" w:rsidRPr="00A038E1" w:rsidTr="00E85972">
        <w:trPr>
          <w:trHeight w:val="340"/>
        </w:trPr>
        <w:tc>
          <w:tcPr>
            <w:tcW w:w="4219" w:type="dxa"/>
            <w:tcBorders>
              <w:top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Transferencias de Capital</w:t>
            </w:r>
          </w:p>
        </w:tc>
        <w:tc>
          <w:tcPr>
            <w:tcW w:w="174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8,362,691.00</w:t>
            </w:r>
          </w:p>
        </w:tc>
        <w:tc>
          <w:tcPr>
            <w:tcW w:w="17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5,844,044.93</w:t>
            </w:r>
          </w:p>
        </w:tc>
        <w:tc>
          <w:tcPr>
            <w:tcW w:w="2134" w:type="dxa"/>
            <w:tcBorders>
              <w:top w:val="single" w:sz="4" w:space="0" w:color="548DD4" w:themeColor="text2" w:themeTint="99"/>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2,518,646.07</w:t>
            </w:r>
          </w:p>
        </w:tc>
      </w:tr>
      <w:tr w:rsidR="00A038E1" w:rsidRPr="00A038E1" w:rsidTr="00E85972">
        <w:trPr>
          <w:trHeight w:val="340"/>
        </w:trPr>
        <w:tc>
          <w:tcPr>
            <w:tcW w:w="4219" w:type="dxa"/>
            <w:tcBorders>
              <w:top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Endeudamiento Público</w:t>
            </w:r>
          </w:p>
        </w:tc>
        <w:tc>
          <w:tcPr>
            <w:tcW w:w="174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2,597,888.00</w:t>
            </w:r>
          </w:p>
        </w:tc>
        <w:tc>
          <w:tcPr>
            <w:tcW w:w="17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0.00</w:t>
            </w:r>
          </w:p>
        </w:tc>
        <w:tc>
          <w:tcPr>
            <w:tcW w:w="2134" w:type="dxa"/>
            <w:tcBorders>
              <w:top w:val="single" w:sz="4" w:space="0" w:color="548DD4" w:themeColor="text2" w:themeTint="99"/>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2,597,888.00</w:t>
            </w:r>
          </w:p>
        </w:tc>
      </w:tr>
      <w:tr w:rsidR="00A038E1" w:rsidRPr="00A038E1" w:rsidTr="00E85972">
        <w:trPr>
          <w:trHeight w:val="340"/>
        </w:trPr>
        <w:tc>
          <w:tcPr>
            <w:tcW w:w="4219" w:type="dxa"/>
            <w:tcBorders>
              <w:top w:val="single" w:sz="4" w:space="0" w:color="548DD4" w:themeColor="text2" w:themeTint="99"/>
              <w:right w:val="single" w:sz="4" w:space="0" w:color="548DD4" w:themeColor="text2" w:themeTint="99"/>
            </w:tcBorders>
            <w:shd w:val="clear" w:color="auto" w:fill="auto"/>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Saldos de años Anteriores</w:t>
            </w:r>
          </w:p>
        </w:tc>
        <w:tc>
          <w:tcPr>
            <w:tcW w:w="1743"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500,000.00</w:t>
            </w:r>
          </w:p>
        </w:tc>
        <w:tc>
          <w:tcPr>
            <w:tcW w:w="1752" w:type="dxa"/>
            <w:tcBorders>
              <w:top w:val="single" w:sz="4" w:space="0" w:color="548DD4" w:themeColor="text2" w:themeTint="99"/>
              <w:left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0.00</w:t>
            </w:r>
          </w:p>
        </w:tc>
        <w:tc>
          <w:tcPr>
            <w:tcW w:w="2134" w:type="dxa"/>
            <w:tcBorders>
              <w:top w:val="single" w:sz="4" w:space="0" w:color="548DD4" w:themeColor="text2" w:themeTint="99"/>
              <w:lef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500,000.00</w:t>
            </w:r>
          </w:p>
        </w:tc>
      </w:tr>
      <w:tr w:rsidR="00A038E1" w:rsidRPr="00A038E1" w:rsidTr="00E85972">
        <w:trPr>
          <w:trHeight w:val="340"/>
        </w:trPr>
        <w:tc>
          <w:tcPr>
            <w:tcW w:w="4219" w:type="dxa"/>
            <w:tcBorders>
              <w:right w:val="single" w:sz="4" w:space="0" w:color="548DD4" w:themeColor="text2" w:themeTint="99"/>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TOTAL INGRESOS</w:t>
            </w:r>
          </w:p>
        </w:tc>
        <w:tc>
          <w:tcPr>
            <w:tcW w:w="1743" w:type="dxa"/>
            <w:tcBorders>
              <w:left w:val="single" w:sz="4" w:space="0" w:color="548DD4" w:themeColor="text2" w:themeTint="99"/>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 xml:space="preserve">132,263,103.24 </w:t>
            </w:r>
          </w:p>
        </w:tc>
        <w:tc>
          <w:tcPr>
            <w:tcW w:w="1752" w:type="dxa"/>
            <w:tcBorders>
              <w:left w:val="single" w:sz="4" w:space="0" w:color="548DD4" w:themeColor="text2" w:themeTint="99"/>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117,923,982.82</w:t>
            </w:r>
          </w:p>
        </w:tc>
        <w:tc>
          <w:tcPr>
            <w:tcW w:w="2134" w:type="dxa"/>
            <w:tcBorders>
              <w:lef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14,339,120.42</w:t>
            </w:r>
          </w:p>
        </w:tc>
      </w:tr>
      <w:tr w:rsidR="00A038E1" w:rsidRPr="00A038E1" w:rsidTr="00E85972">
        <w:trPr>
          <w:trHeight w:val="100"/>
        </w:trPr>
        <w:tc>
          <w:tcPr>
            <w:tcW w:w="4219" w:type="dxa"/>
            <w:tcBorders>
              <w:bottom w:val="single" w:sz="4" w:space="0" w:color="FFFFFF" w:themeColor="background1"/>
              <w:right w:val="single" w:sz="4" w:space="0" w:color="548DD4" w:themeColor="text2" w:themeTint="99"/>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p>
        </w:tc>
        <w:tc>
          <w:tcPr>
            <w:tcW w:w="1743" w:type="dxa"/>
            <w:tcBorders>
              <w:left w:val="single" w:sz="4" w:space="0" w:color="548DD4" w:themeColor="text2" w:themeTint="99"/>
              <w:bottom w:val="single" w:sz="4" w:space="0" w:color="FFFFFF" w:themeColor="background1"/>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c>
          <w:tcPr>
            <w:tcW w:w="1752" w:type="dxa"/>
            <w:tcBorders>
              <w:left w:val="single" w:sz="4" w:space="0" w:color="548DD4" w:themeColor="text2" w:themeTint="99"/>
              <w:bottom w:val="single" w:sz="4" w:space="0" w:color="FFFFFF" w:themeColor="background1"/>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c>
          <w:tcPr>
            <w:tcW w:w="2134" w:type="dxa"/>
            <w:tcBorders>
              <w:left w:val="single" w:sz="4" w:space="0" w:color="548DD4" w:themeColor="text2" w:themeTint="99"/>
              <w:bottom w:val="single" w:sz="4" w:space="0" w:color="FFFFFF" w:themeColor="background1"/>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r>
      <w:tr w:rsidR="00A038E1" w:rsidRPr="00A038E1" w:rsidTr="00E85972">
        <w:trPr>
          <w:trHeight w:val="134"/>
        </w:trPr>
        <w:tc>
          <w:tcPr>
            <w:tcW w:w="4219" w:type="dxa"/>
            <w:tcBorders>
              <w:top w:val="single" w:sz="4" w:space="0" w:color="FFFFFF" w:themeColor="background1"/>
              <w:bottom w:val="single" w:sz="4" w:space="0" w:color="auto"/>
              <w:right w:val="single" w:sz="4" w:space="0" w:color="548DD4" w:themeColor="text2" w:themeTint="99"/>
            </w:tcBorders>
            <w:shd w:val="clear" w:color="auto" w:fill="4F81BD"/>
          </w:tcPr>
          <w:p w:rsidR="00A038E1" w:rsidRPr="00A038E1" w:rsidRDefault="00A038E1" w:rsidP="00A038E1">
            <w:pPr>
              <w:rPr>
                <w:rFonts w:ascii="Maiandra GD" w:hAnsi="Maiandra GD" w:cs="Arial"/>
                <w:b/>
                <w:bCs/>
                <w:color w:val="FFFFFF"/>
                <w:sz w:val="20"/>
                <w:szCs w:val="20"/>
                <w:lang w:val="es-ES"/>
              </w:rPr>
            </w:pPr>
          </w:p>
        </w:tc>
        <w:tc>
          <w:tcPr>
            <w:tcW w:w="1743" w:type="dxa"/>
            <w:tcBorders>
              <w:top w:val="single" w:sz="4" w:space="0" w:color="FFFFFF" w:themeColor="background1"/>
              <w:left w:val="single" w:sz="4" w:space="0" w:color="548DD4" w:themeColor="text2" w:themeTint="99"/>
              <w:bottom w:val="single" w:sz="4" w:space="0" w:color="auto"/>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c>
          <w:tcPr>
            <w:tcW w:w="1752" w:type="dxa"/>
            <w:tcBorders>
              <w:top w:val="single" w:sz="4" w:space="0" w:color="FFFFFF" w:themeColor="background1"/>
              <w:left w:val="single" w:sz="4" w:space="0" w:color="548DD4" w:themeColor="text2" w:themeTint="99"/>
              <w:bottom w:val="single" w:sz="4" w:space="0" w:color="auto"/>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c>
          <w:tcPr>
            <w:tcW w:w="2134" w:type="dxa"/>
            <w:tcBorders>
              <w:top w:val="single" w:sz="4" w:space="0" w:color="FFFFFF" w:themeColor="background1"/>
              <w:left w:val="single" w:sz="4" w:space="0" w:color="548DD4" w:themeColor="text2" w:themeTint="99"/>
              <w:bottom w:val="single" w:sz="4" w:space="0" w:color="auto"/>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p>
        </w:tc>
      </w:tr>
      <w:tr w:rsidR="00A038E1" w:rsidRPr="00A038E1" w:rsidTr="00E85972">
        <w:trPr>
          <w:trHeight w:val="67"/>
        </w:trPr>
        <w:tc>
          <w:tcPr>
            <w:tcW w:w="4219" w:type="dxa"/>
            <w:tcBorders>
              <w:top w:val="single" w:sz="8" w:space="0" w:color="4F81BD"/>
              <w:left w:val="single" w:sz="8" w:space="0" w:color="4F81BD"/>
              <w:bottom w:val="single" w:sz="8" w:space="0" w:color="4F81BD"/>
              <w:right w:val="single" w:sz="4" w:space="0" w:color="548DD4" w:themeColor="text2" w:themeTint="99"/>
            </w:tcBorders>
            <w:shd w:val="clear" w:color="auto" w:fill="4F81BD"/>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EGRESOS</w:t>
            </w:r>
          </w:p>
        </w:tc>
        <w:tc>
          <w:tcPr>
            <w:tcW w:w="1743"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p>
        </w:tc>
        <w:tc>
          <w:tcPr>
            <w:tcW w:w="175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4F81BD"/>
          </w:tcPr>
          <w:p w:rsidR="00A038E1" w:rsidRPr="00A038E1" w:rsidRDefault="00A038E1" w:rsidP="00A038E1">
            <w:pPr>
              <w:jc w:val="right"/>
              <w:rPr>
                <w:rFonts w:ascii="Maiandra GD" w:hAnsi="Maiandra GD" w:cs="Arial"/>
                <w:b/>
                <w:bCs/>
                <w:color w:val="FFFFFF"/>
                <w:sz w:val="20"/>
                <w:szCs w:val="20"/>
                <w:highlight w:val="lightGray"/>
                <w:u w:val="single"/>
                <w:lang w:val="es-ES"/>
              </w:rPr>
            </w:pPr>
          </w:p>
        </w:tc>
        <w:tc>
          <w:tcPr>
            <w:tcW w:w="2134" w:type="dxa"/>
            <w:tcBorders>
              <w:top w:val="single" w:sz="8" w:space="0" w:color="4F81BD"/>
              <w:left w:val="single" w:sz="4" w:space="0" w:color="548DD4" w:themeColor="text2" w:themeTint="99"/>
              <w:bottom w:val="single" w:sz="8" w:space="0" w:color="4F81BD"/>
              <w:right w:val="single" w:sz="8" w:space="0" w:color="4F81BD"/>
            </w:tcBorders>
            <w:shd w:val="clear" w:color="auto" w:fill="4F81BD"/>
            <w:vAlign w:val="center"/>
          </w:tcPr>
          <w:p w:rsidR="00A038E1" w:rsidRPr="00A038E1" w:rsidRDefault="00A038E1" w:rsidP="00A038E1">
            <w:pPr>
              <w:jc w:val="right"/>
              <w:rPr>
                <w:rFonts w:ascii="Tw Cen MT" w:hAnsi="Tw Cen MT" w:cs="Arial"/>
                <w:b/>
                <w:color w:val="FFFFFF"/>
                <w:sz w:val="22"/>
                <w:szCs w:val="20"/>
                <w:highlight w:val="lightGray"/>
                <w:u w:val="single"/>
                <w:lang w:val="es-ES"/>
              </w:rPr>
            </w:pP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Remuneraciones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49,942,807.61 </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49,940,526.00</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2,281.61</w:t>
            </w: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Adquisición de Bienes y Servicios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58,395,000.35</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55,139,567.12 </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3,255,433.23</w:t>
            </w: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Gastos Financieros y Otros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15,636,683.41 </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15,636,519.46</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163.95</w:t>
            </w: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Transferencias Corrientes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214,453.78</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214,453.78</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0.00</w:t>
            </w:r>
          </w:p>
        </w:tc>
      </w:tr>
      <w:tr w:rsidR="00A038E1" w:rsidRPr="00A038E1" w:rsidTr="00E85972">
        <w:trPr>
          <w:trHeight w:val="340"/>
        </w:trPr>
        <w:tc>
          <w:tcPr>
            <w:tcW w:w="4219" w:type="dxa"/>
            <w:tcBorders>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Inversiones en Activos Fijos</w:t>
            </w:r>
          </w:p>
        </w:tc>
        <w:tc>
          <w:tcPr>
            <w:tcW w:w="1743"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7,217,183.09 </w:t>
            </w:r>
          </w:p>
        </w:tc>
        <w:tc>
          <w:tcPr>
            <w:tcW w:w="1752" w:type="dxa"/>
            <w:tcBorders>
              <w:left w:val="single" w:sz="4" w:space="0" w:color="548DD4" w:themeColor="text2" w:themeTint="99"/>
              <w:bottom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4,472,972.58</w:t>
            </w:r>
          </w:p>
        </w:tc>
        <w:tc>
          <w:tcPr>
            <w:tcW w:w="2134" w:type="dxa"/>
            <w:tcBorders>
              <w:left w:val="single" w:sz="4" w:space="0" w:color="548DD4" w:themeColor="text2" w:themeTint="99"/>
              <w:bottom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2,744,210.51 </w:t>
            </w:r>
          </w:p>
        </w:tc>
      </w:tr>
      <w:tr w:rsidR="00A038E1" w:rsidRPr="00A038E1" w:rsidTr="00E85972">
        <w:trPr>
          <w:trHeight w:val="340"/>
        </w:trPr>
        <w:tc>
          <w:tcPr>
            <w:tcW w:w="4219" w:type="dxa"/>
            <w:tcBorders>
              <w:top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rPr>
                <w:rFonts w:ascii="Maiandra GD" w:hAnsi="Maiandra GD" w:cs="Arial"/>
                <w:bCs/>
                <w:sz w:val="20"/>
                <w:szCs w:val="20"/>
                <w:lang w:val="es-ES"/>
              </w:rPr>
            </w:pPr>
            <w:r w:rsidRPr="00A038E1">
              <w:rPr>
                <w:rFonts w:ascii="Maiandra GD" w:hAnsi="Maiandra GD" w:cs="Arial"/>
                <w:bCs/>
                <w:sz w:val="20"/>
                <w:szCs w:val="20"/>
                <w:lang w:val="es-ES"/>
              </w:rPr>
              <w:t>Transferencias de Capital</w:t>
            </w:r>
          </w:p>
        </w:tc>
        <w:tc>
          <w:tcPr>
            <w:tcW w:w="1743"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856,975.00</w:t>
            </w:r>
          </w:p>
        </w:tc>
        <w:tc>
          <w:tcPr>
            <w:tcW w:w="1752" w:type="dxa"/>
            <w:tcBorders>
              <w:top w:val="single" w:sz="4" w:space="0" w:color="548DD4" w:themeColor="text2" w:themeTint="99"/>
              <w:left w:val="single" w:sz="4" w:space="0" w:color="548DD4" w:themeColor="text2" w:themeTint="99"/>
              <w:right w:val="single" w:sz="4" w:space="0" w:color="548DD4" w:themeColor="text2" w:themeTint="99"/>
            </w:tcBorders>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856,975.00</w:t>
            </w:r>
          </w:p>
        </w:tc>
        <w:tc>
          <w:tcPr>
            <w:tcW w:w="2134" w:type="dxa"/>
            <w:tcBorders>
              <w:top w:val="single" w:sz="4" w:space="0" w:color="548DD4" w:themeColor="text2" w:themeTint="99"/>
              <w:left w:val="single" w:sz="4" w:space="0" w:color="548DD4" w:themeColor="text2" w:themeTint="99"/>
            </w:tcBorders>
            <w:shd w:val="clear" w:color="auto" w:fill="auto"/>
            <w:vAlign w:val="center"/>
          </w:tcPr>
          <w:p w:rsidR="00A038E1" w:rsidRPr="00A038E1" w:rsidRDefault="00A038E1" w:rsidP="00A038E1">
            <w:pPr>
              <w:keepNext/>
              <w:jc w:val="right"/>
              <w:outlineLvl w:val="6"/>
              <w:rPr>
                <w:rFonts w:ascii="Maiandra GD" w:hAnsi="Maiandra GD" w:cs="Arial"/>
                <w:bCs/>
                <w:sz w:val="20"/>
                <w:szCs w:val="20"/>
                <w:lang w:val="es-ES"/>
              </w:rPr>
            </w:pPr>
            <w:r w:rsidRPr="00A038E1">
              <w:rPr>
                <w:rFonts w:ascii="Maiandra GD" w:hAnsi="Maiandra GD" w:cs="Arial"/>
                <w:bCs/>
                <w:sz w:val="20"/>
                <w:szCs w:val="20"/>
                <w:lang w:val="es-ES"/>
              </w:rPr>
              <w:t xml:space="preserve">      0.00</w:t>
            </w:r>
          </w:p>
        </w:tc>
      </w:tr>
      <w:tr w:rsidR="00A038E1" w:rsidRPr="00A038E1" w:rsidTr="00E85972">
        <w:trPr>
          <w:trHeight w:val="340"/>
        </w:trPr>
        <w:tc>
          <w:tcPr>
            <w:tcW w:w="4219" w:type="dxa"/>
            <w:tcBorders>
              <w:top w:val="single" w:sz="8" w:space="0" w:color="4F81BD"/>
              <w:left w:val="single" w:sz="8" w:space="0" w:color="4F81BD"/>
              <w:bottom w:val="single" w:sz="8" w:space="0" w:color="4F81BD"/>
              <w:right w:val="single" w:sz="4" w:space="0" w:color="548DD4" w:themeColor="text2" w:themeTint="99"/>
            </w:tcBorders>
            <w:shd w:val="clear" w:color="auto" w:fill="4F81BD"/>
            <w:vAlign w:val="center"/>
          </w:tcPr>
          <w:p w:rsidR="00A038E1" w:rsidRPr="00A038E1" w:rsidRDefault="00A038E1" w:rsidP="00A038E1">
            <w:pPr>
              <w:rPr>
                <w:rFonts w:ascii="Maiandra GD" w:hAnsi="Maiandra GD" w:cs="Arial"/>
                <w:b/>
                <w:bCs/>
                <w:color w:val="FFFFFF"/>
                <w:sz w:val="20"/>
                <w:szCs w:val="20"/>
                <w:lang w:val="es-ES"/>
              </w:rPr>
            </w:pPr>
            <w:r w:rsidRPr="00A038E1">
              <w:rPr>
                <w:rFonts w:ascii="Maiandra GD" w:hAnsi="Maiandra GD" w:cs="Arial"/>
                <w:b/>
                <w:bCs/>
                <w:color w:val="FFFFFF"/>
                <w:sz w:val="20"/>
                <w:szCs w:val="20"/>
                <w:lang w:val="es-ES"/>
              </w:rPr>
              <w:t>TOTAL EGRESOS</w:t>
            </w:r>
          </w:p>
        </w:tc>
        <w:tc>
          <w:tcPr>
            <w:tcW w:w="1743"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 xml:space="preserve">132,263,103.24 </w:t>
            </w:r>
          </w:p>
        </w:tc>
        <w:tc>
          <w:tcPr>
            <w:tcW w:w="175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 xml:space="preserve">126,261,013.94 </w:t>
            </w:r>
          </w:p>
        </w:tc>
        <w:tc>
          <w:tcPr>
            <w:tcW w:w="2134" w:type="dxa"/>
            <w:tcBorders>
              <w:top w:val="single" w:sz="8" w:space="0" w:color="4F81BD"/>
              <w:left w:val="single" w:sz="4" w:space="0" w:color="548DD4" w:themeColor="text2" w:themeTint="99"/>
              <w:bottom w:val="single" w:sz="8" w:space="0" w:color="4F81BD"/>
              <w:right w:val="single" w:sz="8" w:space="0" w:color="4F81BD"/>
            </w:tcBorders>
            <w:shd w:val="clear" w:color="auto" w:fill="4F81BD"/>
            <w:vAlign w:val="center"/>
          </w:tcPr>
          <w:p w:rsidR="00A038E1" w:rsidRPr="00A038E1" w:rsidRDefault="00A038E1" w:rsidP="00A038E1">
            <w:pPr>
              <w:keepNext/>
              <w:jc w:val="right"/>
              <w:outlineLvl w:val="6"/>
              <w:rPr>
                <w:rFonts w:ascii="Maiandra GD" w:hAnsi="Maiandra GD" w:cs="Arial"/>
                <w:b/>
                <w:bCs/>
                <w:color w:val="FFFFFF"/>
                <w:sz w:val="20"/>
                <w:szCs w:val="20"/>
                <w:u w:val="double"/>
                <w:lang w:val="es-ES"/>
              </w:rPr>
            </w:pPr>
            <w:r w:rsidRPr="00A038E1">
              <w:rPr>
                <w:rFonts w:ascii="Maiandra GD" w:hAnsi="Maiandra GD" w:cs="Arial"/>
                <w:b/>
                <w:bCs/>
                <w:color w:val="FFFFFF"/>
                <w:sz w:val="20"/>
                <w:szCs w:val="20"/>
                <w:u w:val="double"/>
                <w:lang w:val="es-ES"/>
              </w:rPr>
              <w:t>6,002,089.30</w:t>
            </w:r>
          </w:p>
        </w:tc>
      </w:tr>
    </w:tbl>
    <w:p w:rsidR="00A038E1" w:rsidRPr="00A038E1" w:rsidRDefault="00A038E1" w:rsidP="00A038E1">
      <w:pPr>
        <w:rPr>
          <w:rFonts w:ascii="Tw Cen MT" w:hAnsi="Tw Cen MT" w:cs="Arial"/>
          <w:b/>
          <w:sz w:val="28"/>
          <w:szCs w:val="20"/>
          <w:lang w:val="es-ES"/>
        </w:rPr>
      </w:pPr>
    </w:p>
    <w:p w:rsidR="00163827" w:rsidRDefault="00163827"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r w:rsidRPr="00B435E0">
        <w:rPr>
          <w:rFonts w:ascii="Arial" w:hAnsi="Arial" w:cs="Arial"/>
          <w:b/>
          <w:noProof/>
          <w:color w:val="365F91"/>
          <w:sz w:val="20"/>
          <w:szCs w:val="20"/>
          <w:highlight w:val="yellow"/>
          <w:lang w:eastAsia="es-SV"/>
        </w:rPr>
        <w:lastRenderedPageBreak/>
        <w:drawing>
          <wp:anchor distT="0" distB="0" distL="114300" distR="114300" simplePos="0" relativeHeight="251984384" behindDoc="1" locked="0" layoutInCell="1" allowOverlap="1" wp14:anchorId="68A2E2F7" wp14:editId="4BEA164A">
            <wp:simplePos x="0" y="0"/>
            <wp:positionH relativeFrom="column">
              <wp:posOffset>-829945</wp:posOffset>
            </wp:positionH>
            <wp:positionV relativeFrom="paragraph">
              <wp:posOffset>-933450</wp:posOffset>
            </wp:positionV>
            <wp:extent cx="3286125" cy="2924175"/>
            <wp:effectExtent l="0" t="0" r="9525" b="9525"/>
            <wp:wrapNone/>
            <wp:docPr id="143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13">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Pr="004C554C" w:rsidRDefault="00A038E1" w:rsidP="00A038E1">
      <w:pPr>
        <w:widowControl w:val="0"/>
        <w:rPr>
          <w:rFonts w:ascii="Tw Cen MT" w:eastAsia="Meiryo" w:hAnsi="Tw Cen MT" w:cs="Utsaah"/>
          <w:color w:val="365F91"/>
          <w:sz w:val="72"/>
          <w:szCs w:val="28"/>
          <w:lang w:val="es-ES"/>
        </w:rPr>
      </w:pPr>
      <w:bookmarkStart w:id="10" w:name="C10"/>
      <w:bookmarkEnd w:id="10"/>
      <w:r>
        <w:rPr>
          <w:rFonts w:ascii="Tw Cen MT" w:eastAsia="Meiryo" w:hAnsi="Tw Cen MT" w:cs="Utsaah"/>
          <w:color w:val="365F91"/>
          <w:sz w:val="72"/>
          <w:szCs w:val="28"/>
          <w:lang w:val="es-ES"/>
        </w:rPr>
        <w:t>CAPÍTULO 10</w:t>
      </w:r>
    </w:p>
    <w:p w:rsidR="00A038E1" w:rsidRPr="003F3CF9" w:rsidRDefault="00A038E1" w:rsidP="00A038E1">
      <w:pPr>
        <w:widowControl w:val="0"/>
        <w:rPr>
          <w:rFonts w:ascii="Utsaah" w:eastAsia="Meiryo" w:hAnsi="Utsaah" w:cs="Utsaah"/>
          <w:b/>
          <w:sz w:val="38"/>
          <w:szCs w:val="28"/>
          <w:lang w:val="es-ES"/>
        </w:rPr>
      </w:pPr>
    </w:p>
    <w:p w:rsidR="00A038E1" w:rsidRDefault="00A038E1" w:rsidP="00A038E1">
      <w:pPr>
        <w:widowControl w:val="0"/>
        <w:ind w:left="1416" w:right="1552"/>
        <w:jc w:val="both"/>
        <w:rPr>
          <w:rFonts w:ascii="Maiandra GD" w:hAnsi="Maiandra GD" w:cs="Arial"/>
          <w:sz w:val="20"/>
          <w:szCs w:val="18"/>
        </w:rPr>
      </w:pPr>
      <w:r w:rsidRPr="00A038E1">
        <w:rPr>
          <w:rFonts w:ascii="Tw Cen MT" w:eastAsia="Meiryo" w:hAnsi="Tw Cen MT" w:cs="Utsaah"/>
          <w:sz w:val="28"/>
          <w:szCs w:val="28"/>
          <w:lang w:val="es-ES"/>
        </w:rPr>
        <w:t>LOGROS Y</w:t>
      </w:r>
      <w:r>
        <w:rPr>
          <w:rFonts w:ascii="Tw Cen MT" w:eastAsia="Meiryo" w:hAnsi="Tw Cen MT" w:cs="Utsaah"/>
          <w:sz w:val="28"/>
          <w:szCs w:val="28"/>
          <w:lang w:val="es-ES"/>
        </w:rPr>
        <w:t xml:space="preserve"> PROYECTOS  IMPORTANTES AÑO 2014</w:t>
      </w:r>
      <w:r w:rsidRPr="00A038E1">
        <w:rPr>
          <w:rFonts w:ascii="Tw Cen MT" w:eastAsia="Meiryo" w:hAnsi="Tw Cen MT" w:cs="Utsaah"/>
          <w:sz w:val="28"/>
          <w:szCs w:val="28"/>
          <w:lang w:val="es-ES"/>
        </w:rPr>
        <w:t xml:space="preserve"> Y PROYECCIONES ESTRATÉGICAS</w:t>
      </w: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392831" w:rsidRPr="00392831" w:rsidRDefault="00392831" w:rsidP="00392831">
      <w:pPr>
        <w:jc w:val="both"/>
        <w:rPr>
          <w:rFonts w:ascii="Tw Cen MT" w:hAnsi="Tw Cen MT" w:cs="Arial"/>
          <w:b/>
          <w:color w:val="365F91"/>
          <w:sz w:val="28"/>
          <w:szCs w:val="20"/>
          <w:lang w:val="es-ES"/>
        </w:rPr>
      </w:pPr>
      <w:r w:rsidRPr="00392831">
        <w:rPr>
          <w:rFonts w:ascii="Tw Cen MT" w:hAnsi="Tw Cen MT" w:cs="Arial"/>
          <w:b/>
          <w:color w:val="365F91"/>
          <w:sz w:val="28"/>
          <w:szCs w:val="20"/>
          <w:lang w:val="es-ES"/>
        </w:rPr>
        <w:lastRenderedPageBreak/>
        <w:t>LOGROS Y PROYECTOS IMPORTANTES</w:t>
      </w:r>
      <w:r>
        <w:rPr>
          <w:rFonts w:ascii="Tw Cen MT" w:hAnsi="Tw Cen MT" w:cs="Arial"/>
          <w:b/>
          <w:color w:val="365F91"/>
          <w:sz w:val="28"/>
          <w:szCs w:val="20"/>
          <w:lang w:val="es-ES"/>
        </w:rPr>
        <w:t xml:space="preserve"> </w:t>
      </w:r>
      <w:r w:rsidRPr="00392831">
        <w:rPr>
          <w:rFonts w:ascii="Tw Cen MT" w:hAnsi="Tw Cen MT" w:cs="Arial"/>
          <w:b/>
          <w:color w:val="365F91"/>
          <w:sz w:val="28"/>
          <w:szCs w:val="20"/>
          <w:lang w:val="es-ES"/>
        </w:rPr>
        <w:t>REALIZADOS DURANTE EL AÑO 2014</w:t>
      </w:r>
    </w:p>
    <w:p w:rsidR="00392831" w:rsidRDefault="00392831" w:rsidP="00392831">
      <w:pPr>
        <w:jc w:val="both"/>
        <w:rPr>
          <w:rFonts w:ascii="Tw Cen MT" w:hAnsi="Tw Cen MT" w:cs="Arial"/>
          <w:b/>
          <w:color w:val="365F91"/>
          <w:sz w:val="28"/>
          <w:szCs w:val="20"/>
          <w:lang w:val="es-ES"/>
        </w:rPr>
      </w:pPr>
    </w:p>
    <w:p w:rsidR="00392831" w:rsidRPr="00392831" w:rsidRDefault="00392831" w:rsidP="00392831">
      <w:pPr>
        <w:jc w:val="both"/>
        <w:rPr>
          <w:rFonts w:ascii="Tw Cen MT" w:hAnsi="Tw Cen MT" w:cs="Arial"/>
          <w:b/>
          <w:color w:val="365F91"/>
          <w:szCs w:val="20"/>
          <w:lang w:val="es-ES"/>
        </w:rPr>
      </w:pPr>
      <w:r w:rsidRPr="00392831">
        <w:rPr>
          <w:rFonts w:ascii="Tw Cen MT" w:hAnsi="Tw Cen MT" w:cs="Arial"/>
          <w:b/>
          <w:color w:val="365F91"/>
          <w:szCs w:val="20"/>
          <w:lang w:val="es-ES"/>
        </w:rPr>
        <w:t xml:space="preserve">LOGROS IMPORTANTES </w:t>
      </w:r>
    </w:p>
    <w:p w:rsidR="00392831" w:rsidRPr="0032006F" w:rsidRDefault="00392831" w:rsidP="00392831">
      <w:pPr>
        <w:jc w:val="both"/>
        <w:rPr>
          <w:rFonts w:asciiTheme="minorHAnsi" w:hAnsiTheme="minorHAnsi" w:cstheme="minorHAnsi"/>
          <w:b/>
          <w:strike/>
          <w:sz w:val="20"/>
          <w:szCs w:val="18"/>
        </w:rPr>
      </w:pPr>
    </w:p>
    <w:p w:rsidR="00392831" w:rsidRPr="0032006F" w:rsidRDefault="00392831" w:rsidP="00392831">
      <w:pPr>
        <w:jc w:val="both"/>
        <w:rPr>
          <w:rFonts w:asciiTheme="minorHAnsi" w:hAnsiTheme="minorHAnsi" w:cstheme="minorHAnsi"/>
          <w:b/>
          <w:sz w:val="20"/>
          <w:szCs w:val="18"/>
        </w:rPr>
      </w:pPr>
    </w:p>
    <w:p w:rsidR="00392831" w:rsidRPr="00392831" w:rsidRDefault="00392831" w:rsidP="00392831">
      <w:pPr>
        <w:jc w:val="both"/>
        <w:rPr>
          <w:rFonts w:ascii="Tw Cen MT" w:hAnsi="Tw Cen MT" w:cs="Arial"/>
          <w:b/>
          <w:color w:val="365F91"/>
          <w:szCs w:val="20"/>
          <w:lang w:val="es-ES"/>
        </w:rPr>
      </w:pPr>
      <w:r w:rsidRPr="00392831">
        <w:rPr>
          <w:rFonts w:ascii="Tw Cen MT" w:hAnsi="Tw Cen MT" w:cs="Arial"/>
          <w:b/>
          <w:color w:val="365F91"/>
          <w:szCs w:val="20"/>
          <w:lang w:val="es-ES"/>
        </w:rPr>
        <w:t>DIRECCIÓN TÉCNICA</w:t>
      </w:r>
    </w:p>
    <w:p w:rsidR="00392831" w:rsidRPr="0032006F" w:rsidRDefault="00392831" w:rsidP="00392831">
      <w:pPr>
        <w:jc w:val="both"/>
        <w:rPr>
          <w:rFonts w:asciiTheme="minorHAnsi" w:hAnsiTheme="minorHAnsi" w:cstheme="minorHAnsi"/>
          <w:b/>
          <w:szCs w:val="20"/>
          <w:u w:val="single"/>
          <w:lang w:val="es-ES"/>
        </w:rPr>
      </w:pPr>
    </w:p>
    <w:p w:rsidR="00392831" w:rsidRPr="00392831" w:rsidRDefault="00392831" w:rsidP="00661305">
      <w:pPr>
        <w:pStyle w:val="Prrafodelista"/>
        <w:numPr>
          <w:ilvl w:val="0"/>
          <w:numId w:val="14"/>
        </w:numPr>
        <w:jc w:val="both"/>
        <w:rPr>
          <w:rFonts w:ascii="Maiandra GD" w:hAnsi="Maiandra GD" w:cstheme="minorHAnsi"/>
          <w:b/>
          <w:sz w:val="20"/>
        </w:rPr>
      </w:pPr>
      <w:r w:rsidRPr="00392831">
        <w:rPr>
          <w:rFonts w:ascii="Maiandra GD" w:hAnsi="Maiandra GD" w:cstheme="minorHAnsi"/>
          <w:b/>
          <w:sz w:val="20"/>
        </w:rPr>
        <w:t>Ejecución de la 1ª. fase del “Proyecto de Agua Potable del Lago de Ilopango” (PAPLI).</w:t>
      </w:r>
    </w:p>
    <w:p w:rsidR="00392831" w:rsidRPr="00392831" w:rsidRDefault="00392831" w:rsidP="00392831">
      <w:pPr>
        <w:pStyle w:val="Prrafodelista"/>
        <w:ind w:left="360"/>
        <w:jc w:val="both"/>
        <w:rPr>
          <w:rFonts w:ascii="Maiandra GD" w:hAnsi="Maiandra GD" w:cstheme="minorHAnsi"/>
          <w:b/>
          <w:sz w:val="20"/>
        </w:rPr>
      </w:pPr>
      <w:r w:rsidRPr="00392831">
        <w:rPr>
          <w:rFonts w:ascii="Maiandra GD" w:hAnsi="Maiandra GD" w:cstheme="minorHAnsi"/>
          <w:b/>
          <w:sz w:val="20"/>
        </w:rPr>
        <w:t>Aumento de la producción de 150 a 500 litros/segundo de agua potable para el AMSS.</w:t>
      </w: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92831" w:rsidRDefault="00392831" w:rsidP="00392831">
      <w:pPr>
        <w:pStyle w:val="Prrafodelista"/>
        <w:ind w:left="360"/>
        <w:jc w:val="both"/>
        <w:rPr>
          <w:rFonts w:ascii="Maiandra GD" w:eastAsia="Times New Roman" w:hAnsi="Maiandra GD" w:cs="Arial"/>
          <w:sz w:val="20"/>
          <w:szCs w:val="20"/>
          <w:lang w:val="es-SV" w:eastAsia="es-ES"/>
        </w:rPr>
      </w:pPr>
      <w:r w:rsidRPr="00392831">
        <w:rPr>
          <w:rFonts w:ascii="Maiandra GD" w:eastAsia="Times New Roman" w:hAnsi="Maiandra GD" w:cs="Arial"/>
          <w:sz w:val="20"/>
          <w:szCs w:val="20"/>
          <w:lang w:val="es-SV" w:eastAsia="es-ES"/>
        </w:rPr>
        <w:t>Con el Inicio de la 1ª. fase de este proyecto se incrementa la producción de agua potable de 150 a 500 litros/segundo, la cual se incorpora a la red de distribución de los sistemas que abastecen la planta de bombeo Guluchapa-Joya Grande, mejorando con esto el servicio de abastecimiento de agua potable de 400,000 habitantes, que reciben el suministro a través de estos sistemas. El costo total de esta fase del proyecto ascenderá a $15.0 millones.</w:t>
      </w:r>
    </w:p>
    <w:p w:rsidR="00392831" w:rsidRPr="0032006F" w:rsidRDefault="00392831" w:rsidP="00392831">
      <w:pPr>
        <w:pStyle w:val="Prrafodelista"/>
        <w:ind w:left="360"/>
        <w:jc w:val="both"/>
        <w:rPr>
          <w:rFonts w:asciiTheme="minorHAnsi" w:hAnsiTheme="minorHAnsi" w:cstheme="minorHAnsi"/>
          <w:b/>
          <w:sz w:val="20"/>
          <w:szCs w:val="18"/>
        </w:rPr>
      </w:pPr>
      <w:r w:rsidRPr="0032006F">
        <w:rPr>
          <w:rFonts w:asciiTheme="minorHAnsi" w:hAnsiTheme="minorHAnsi" w:cstheme="minorHAnsi"/>
          <w:b/>
          <w:noProof/>
          <w:sz w:val="20"/>
          <w:szCs w:val="18"/>
          <w:lang w:val="es-SV" w:eastAsia="es-SV"/>
        </w:rPr>
        <w:drawing>
          <wp:anchor distT="0" distB="0" distL="114300" distR="114300" simplePos="0" relativeHeight="252031488" behindDoc="1" locked="0" layoutInCell="1" allowOverlap="1" wp14:anchorId="2D7283F7" wp14:editId="1D3D70FA">
            <wp:simplePos x="0" y="0"/>
            <wp:positionH relativeFrom="column">
              <wp:posOffset>248285</wp:posOffset>
            </wp:positionH>
            <wp:positionV relativeFrom="paragraph">
              <wp:posOffset>172085</wp:posOffset>
            </wp:positionV>
            <wp:extent cx="2819400" cy="2279650"/>
            <wp:effectExtent l="0" t="0" r="0" b="6350"/>
            <wp:wrapSquare wrapText="bothSides"/>
            <wp:docPr id="1436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19400" cy="2279650"/>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r w:rsidRPr="0032006F">
        <w:rPr>
          <w:rFonts w:asciiTheme="minorHAnsi" w:hAnsiTheme="minorHAnsi" w:cstheme="minorHAnsi"/>
          <w:b/>
          <w:noProof/>
          <w:sz w:val="20"/>
          <w:szCs w:val="18"/>
          <w:lang w:val="es-SV" w:eastAsia="es-SV"/>
        </w:rPr>
        <w:drawing>
          <wp:anchor distT="0" distB="0" distL="114300" distR="114300" simplePos="0" relativeHeight="252047872" behindDoc="0" locked="0" layoutInCell="1" allowOverlap="1" wp14:anchorId="60A72B28" wp14:editId="082F83AA">
            <wp:simplePos x="0" y="0"/>
            <wp:positionH relativeFrom="column">
              <wp:posOffset>3148330</wp:posOffset>
            </wp:positionH>
            <wp:positionV relativeFrom="paragraph">
              <wp:posOffset>102235</wp:posOffset>
            </wp:positionV>
            <wp:extent cx="2847975" cy="2278380"/>
            <wp:effectExtent l="0" t="0" r="9525" b="762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elle 2 PAPLI.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47975" cy="2278380"/>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pStyle w:val="Prrafodelista"/>
        <w:ind w:left="360"/>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92831" w:rsidRDefault="00392831" w:rsidP="00661305">
      <w:pPr>
        <w:pStyle w:val="Prrafodelista"/>
        <w:numPr>
          <w:ilvl w:val="0"/>
          <w:numId w:val="14"/>
        </w:numPr>
        <w:jc w:val="both"/>
        <w:rPr>
          <w:rFonts w:ascii="Maiandra GD" w:hAnsi="Maiandra GD" w:cstheme="minorHAnsi"/>
          <w:b/>
          <w:sz w:val="20"/>
        </w:rPr>
      </w:pPr>
      <w:r w:rsidRPr="00392831">
        <w:rPr>
          <w:rFonts w:ascii="Maiandra GD" w:hAnsi="Maiandra GD" w:cstheme="minorHAnsi"/>
          <w:b/>
          <w:sz w:val="20"/>
        </w:rPr>
        <w:lastRenderedPageBreak/>
        <w:t xml:space="preserve">Se ha renovado la acreditación del Laboratorio de Control de Calidad de ANDA (2014 – 2019) e incrementó al alcance de la acreditación en 18 determinaciones analíticas. </w:t>
      </w:r>
    </w:p>
    <w:p w:rsidR="00392831" w:rsidRPr="0032006F" w:rsidRDefault="00392831" w:rsidP="00392831">
      <w:pPr>
        <w:jc w:val="both"/>
        <w:rPr>
          <w:rFonts w:asciiTheme="minorHAnsi" w:hAnsiTheme="minorHAnsi" w:cstheme="minorHAnsi"/>
          <w:lang w:val="es-ES"/>
        </w:rPr>
      </w:pPr>
      <w:r w:rsidRPr="0032006F">
        <w:rPr>
          <w:rFonts w:asciiTheme="minorHAnsi" w:hAnsiTheme="minorHAnsi" w:cstheme="minorHAnsi"/>
          <w:noProof/>
          <w:lang w:eastAsia="es-SV"/>
        </w:rPr>
        <w:drawing>
          <wp:anchor distT="0" distB="0" distL="114300" distR="114300" simplePos="0" relativeHeight="252032512" behindDoc="1" locked="0" layoutInCell="1" allowOverlap="1" wp14:anchorId="5A05F1F9" wp14:editId="3120BCD8">
            <wp:simplePos x="0" y="0"/>
            <wp:positionH relativeFrom="margin">
              <wp:posOffset>957580</wp:posOffset>
            </wp:positionH>
            <wp:positionV relativeFrom="paragraph">
              <wp:posOffset>123825</wp:posOffset>
            </wp:positionV>
            <wp:extent cx="4387850" cy="3208655"/>
            <wp:effectExtent l="0" t="0" r="0" b="0"/>
            <wp:wrapSquare wrapText="bothSides"/>
            <wp:docPr id="143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87850" cy="3208655"/>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spacing w:after="160" w:line="259" w:lineRule="auto"/>
        <w:rPr>
          <w:rFonts w:asciiTheme="minorHAnsi" w:hAnsiTheme="minorHAnsi" w:cstheme="minorHAnsi"/>
          <w:lang w:val="es-ES"/>
        </w:rPr>
      </w:pPr>
    </w:p>
    <w:p w:rsidR="00392831" w:rsidRPr="0032006F" w:rsidRDefault="00392831" w:rsidP="00392831">
      <w:pPr>
        <w:spacing w:after="160" w:line="259" w:lineRule="auto"/>
        <w:rPr>
          <w:rFonts w:asciiTheme="minorHAnsi" w:hAnsiTheme="minorHAnsi" w:cstheme="minorHAnsi"/>
          <w:lang w:val="es-ES"/>
        </w:rPr>
      </w:pPr>
    </w:p>
    <w:p w:rsidR="00392831" w:rsidRPr="0032006F" w:rsidRDefault="00392831" w:rsidP="00392831">
      <w:pPr>
        <w:pStyle w:val="Prrafodelista"/>
        <w:ind w:left="360"/>
        <w:jc w:val="both"/>
        <w:rPr>
          <w:rFonts w:asciiTheme="minorHAnsi" w:hAnsiTheme="minorHAnsi" w:cstheme="minorHAnsi"/>
          <w:b/>
          <w:sz w:val="20"/>
          <w:szCs w:val="18"/>
          <w:lang w:val="es-ES"/>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92831" w:rsidRDefault="00392831" w:rsidP="00661305">
      <w:pPr>
        <w:pStyle w:val="Prrafodelista"/>
        <w:numPr>
          <w:ilvl w:val="0"/>
          <w:numId w:val="14"/>
        </w:numPr>
        <w:jc w:val="both"/>
        <w:rPr>
          <w:rFonts w:ascii="Maiandra GD" w:hAnsi="Maiandra GD" w:cstheme="minorHAnsi"/>
          <w:b/>
          <w:sz w:val="20"/>
        </w:rPr>
      </w:pPr>
      <w:r w:rsidRPr="00392831">
        <w:rPr>
          <w:rFonts w:ascii="Maiandra GD" w:hAnsi="Maiandra GD" w:cstheme="minorHAnsi"/>
          <w:b/>
          <w:noProof/>
          <w:sz w:val="20"/>
          <w:lang w:val="es-SV" w:eastAsia="es-SV"/>
        </w:rPr>
        <w:drawing>
          <wp:anchor distT="0" distB="0" distL="114300" distR="114300" simplePos="0" relativeHeight="252033536" behindDoc="1" locked="0" layoutInCell="1" allowOverlap="1" wp14:anchorId="2914A3D4" wp14:editId="17DDCF7D">
            <wp:simplePos x="0" y="0"/>
            <wp:positionH relativeFrom="margin">
              <wp:posOffset>956945</wp:posOffset>
            </wp:positionH>
            <wp:positionV relativeFrom="paragraph">
              <wp:posOffset>497840</wp:posOffset>
            </wp:positionV>
            <wp:extent cx="4362450" cy="3268980"/>
            <wp:effectExtent l="0" t="0" r="0" b="7620"/>
            <wp:wrapNone/>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62450" cy="3268980"/>
                    </a:xfrm>
                    <a:prstGeom prst="rect">
                      <a:avLst/>
                    </a:prstGeom>
                    <a:noFill/>
                  </pic:spPr>
                </pic:pic>
              </a:graphicData>
            </a:graphic>
            <wp14:sizeRelH relativeFrom="page">
              <wp14:pctWidth>0</wp14:pctWidth>
            </wp14:sizeRelH>
            <wp14:sizeRelV relativeFrom="page">
              <wp14:pctHeight>0</wp14:pctHeight>
            </wp14:sizeRelV>
          </wp:anchor>
        </w:drawing>
      </w:r>
      <w:r w:rsidRPr="00392831">
        <w:rPr>
          <w:rFonts w:ascii="Maiandra GD" w:hAnsi="Maiandra GD" w:cstheme="minorHAnsi"/>
          <w:b/>
          <w:sz w:val="20"/>
        </w:rPr>
        <w:t>Se aprobaron los fondos no reembolsables a través del Banco Interamericano de Desarrollo (BID) para la realización de la batimetría del Lago de Ilopango.</w:t>
      </w: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pStyle w:val="Prrafodelista"/>
        <w:ind w:left="360"/>
        <w:jc w:val="both"/>
        <w:rPr>
          <w:rFonts w:asciiTheme="minorHAnsi" w:hAnsiTheme="minorHAnsi" w:cstheme="minorHAnsi"/>
          <w:b/>
          <w:sz w:val="20"/>
          <w:szCs w:val="18"/>
          <w:lang w:val="es-ES"/>
        </w:rPr>
      </w:pPr>
    </w:p>
    <w:p w:rsidR="00392831" w:rsidRPr="0032006F" w:rsidRDefault="00392831" w:rsidP="00392831">
      <w:pPr>
        <w:pStyle w:val="Prrafodelista"/>
        <w:ind w:left="360"/>
        <w:jc w:val="both"/>
        <w:rPr>
          <w:rFonts w:asciiTheme="minorHAnsi" w:hAnsiTheme="minorHAnsi" w:cstheme="minorHAnsi"/>
          <w:b/>
          <w:sz w:val="20"/>
          <w:szCs w:val="18"/>
          <w:lang w:val="es-ES"/>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92831" w:rsidRDefault="00392831" w:rsidP="00661305">
      <w:pPr>
        <w:pStyle w:val="Prrafodelista"/>
        <w:numPr>
          <w:ilvl w:val="0"/>
          <w:numId w:val="14"/>
        </w:numPr>
        <w:jc w:val="both"/>
        <w:rPr>
          <w:rFonts w:ascii="Maiandra GD" w:hAnsi="Maiandra GD" w:cstheme="minorHAnsi"/>
          <w:b/>
          <w:sz w:val="20"/>
        </w:rPr>
      </w:pPr>
      <w:r w:rsidRPr="00392831">
        <w:rPr>
          <w:rFonts w:ascii="Maiandra GD" w:hAnsi="Maiandra GD" w:cstheme="minorHAnsi"/>
          <w:b/>
          <w:sz w:val="20"/>
        </w:rPr>
        <w:lastRenderedPageBreak/>
        <w:t>Trasladar a las áreas operativas de las 4 gerencias regionales de ANDA, la responsabilidad  de la instalación de nuevos servicios, con lo cual se disminuyeron retrasos en dichos procesos.</w:t>
      </w:r>
    </w:p>
    <w:p w:rsidR="00392831" w:rsidRPr="0032006F" w:rsidRDefault="00392831" w:rsidP="00392831">
      <w:pPr>
        <w:jc w:val="both"/>
        <w:rPr>
          <w:rFonts w:asciiTheme="minorHAnsi" w:hAnsiTheme="minorHAnsi" w:cstheme="minorHAnsi"/>
          <w:b/>
          <w:szCs w:val="22"/>
          <w:u w:val="single"/>
          <w:lang w:val="es-ES"/>
        </w:rPr>
      </w:pPr>
      <w:r w:rsidRPr="00392831">
        <w:rPr>
          <w:rFonts w:ascii="Maiandra GD" w:hAnsi="Maiandra GD" w:cstheme="minorHAnsi"/>
          <w:b/>
          <w:noProof/>
          <w:sz w:val="20"/>
          <w:lang w:eastAsia="es-SV"/>
        </w:rPr>
        <w:drawing>
          <wp:anchor distT="0" distB="0" distL="114300" distR="114300" simplePos="0" relativeHeight="252034560" behindDoc="1" locked="0" layoutInCell="1" allowOverlap="1" wp14:anchorId="121ACE7E" wp14:editId="2970737E">
            <wp:simplePos x="0" y="0"/>
            <wp:positionH relativeFrom="margin">
              <wp:posOffset>1250315</wp:posOffset>
            </wp:positionH>
            <wp:positionV relativeFrom="paragraph">
              <wp:posOffset>47625</wp:posOffset>
            </wp:positionV>
            <wp:extent cx="3402965" cy="2389505"/>
            <wp:effectExtent l="0" t="0" r="6985" b="0"/>
            <wp:wrapNone/>
            <wp:docPr id="14363" name="Imagen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02965" cy="2389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b/>
          <w:szCs w:val="22"/>
          <w:u w:val="single"/>
          <w:lang w:val="es-ES"/>
        </w:rPr>
      </w:pPr>
    </w:p>
    <w:p w:rsidR="00392831" w:rsidRPr="0032006F" w:rsidRDefault="00392831" w:rsidP="00392831">
      <w:pPr>
        <w:jc w:val="both"/>
        <w:rPr>
          <w:rFonts w:asciiTheme="minorHAnsi" w:hAnsiTheme="minorHAnsi" w:cstheme="minorHAnsi"/>
          <w:b/>
          <w:szCs w:val="22"/>
          <w:u w:val="single"/>
          <w:lang w:val="es-ES"/>
        </w:rPr>
      </w:pPr>
    </w:p>
    <w:p w:rsidR="00392831" w:rsidRPr="0032006F" w:rsidRDefault="00392831" w:rsidP="00392831">
      <w:pPr>
        <w:jc w:val="both"/>
        <w:rPr>
          <w:rFonts w:asciiTheme="minorHAnsi" w:hAnsiTheme="minorHAnsi" w:cstheme="minorHAnsi"/>
          <w:b/>
          <w:szCs w:val="22"/>
          <w:u w:val="single"/>
          <w:lang w:val="es-ES"/>
        </w:rPr>
      </w:pPr>
    </w:p>
    <w:p w:rsidR="00392831" w:rsidRPr="0032006F" w:rsidRDefault="00392831" w:rsidP="00392831">
      <w:pPr>
        <w:spacing w:after="160" w:line="259" w:lineRule="auto"/>
        <w:rPr>
          <w:rFonts w:asciiTheme="minorHAnsi" w:hAnsiTheme="minorHAnsi" w:cstheme="minorHAnsi"/>
          <w:b/>
          <w:szCs w:val="22"/>
          <w:u w:val="single"/>
          <w:lang w:val="es-ES"/>
        </w:rPr>
      </w:pPr>
    </w:p>
    <w:p w:rsidR="00392831" w:rsidRPr="0032006F" w:rsidRDefault="00392831" w:rsidP="00392831">
      <w:pPr>
        <w:pStyle w:val="Prrafodelista"/>
        <w:ind w:left="360"/>
        <w:jc w:val="both"/>
        <w:rPr>
          <w:rFonts w:asciiTheme="minorHAnsi" w:hAnsiTheme="minorHAnsi" w:cstheme="minorHAnsi"/>
          <w:b/>
          <w:sz w:val="20"/>
          <w:szCs w:val="18"/>
          <w:lang w:val="es-ES"/>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Pr="0032006F" w:rsidRDefault="00392831" w:rsidP="00392831">
      <w:pPr>
        <w:pStyle w:val="Prrafodelista"/>
        <w:ind w:left="360"/>
        <w:jc w:val="both"/>
        <w:rPr>
          <w:rFonts w:asciiTheme="minorHAnsi" w:hAnsiTheme="minorHAnsi" w:cstheme="minorHAnsi"/>
          <w:b/>
          <w:sz w:val="20"/>
          <w:szCs w:val="18"/>
        </w:rPr>
      </w:pPr>
    </w:p>
    <w:p w:rsidR="0081234A" w:rsidRDefault="0081234A" w:rsidP="00392831">
      <w:pPr>
        <w:jc w:val="both"/>
        <w:rPr>
          <w:rFonts w:ascii="Tw Cen MT" w:hAnsi="Tw Cen MT" w:cs="Arial"/>
          <w:b/>
          <w:color w:val="365F91"/>
          <w:szCs w:val="20"/>
          <w:lang w:val="es-ES"/>
        </w:rPr>
      </w:pPr>
    </w:p>
    <w:p w:rsidR="00392831" w:rsidRPr="0032006F" w:rsidRDefault="00392831" w:rsidP="00392831">
      <w:pPr>
        <w:jc w:val="both"/>
        <w:rPr>
          <w:rFonts w:asciiTheme="minorHAnsi" w:hAnsiTheme="minorHAnsi" w:cstheme="minorHAnsi"/>
          <w:b/>
          <w:sz w:val="28"/>
          <w:szCs w:val="20"/>
          <w:lang w:val="es-ES"/>
        </w:rPr>
      </w:pPr>
      <w:r w:rsidRPr="00392831">
        <w:rPr>
          <w:rFonts w:ascii="Tw Cen MT" w:hAnsi="Tw Cen MT" w:cs="Arial"/>
          <w:b/>
          <w:color w:val="365F91"/>
          <w:szCs w:val="20"/>
          <w:lang w:val="es-ES"/>
        </w:rPr>
        <w:t>PROYECTOS  IMPORTANTES EJECUTADOS A NIVEL NACIONAL</w:t>
      </w:r>
      <w:r w:rsidRPr="0032006F">
        <w:rPr>
          <w:rFonts w:asciiTheme="minorHAnsi" w:hAnsiTheme="minorHAnsi" w:cstheme="minorHAnsi"/>
          <w:b/>
          <w:sz w:val="28"/>
          <w:szCs w:val="20"/>
          <w:lang w:val="es-ES"/>
        </w:rPr>
        <w:t xml:space="preserve"> </w:t>
      </w:r>
    </w:p>
    <w:p w:rsidR="00392831" w:rsidRPr="0032006F" w:rsidRDefault="00392831" w:rsidP="00392831">
      <w:pPr>
        <w:jc w:val="both"/>
        <w:rPr>
          <w:rFonts w:asciiTheme="minorHAnsi" w:hAnsiTheme="minorHAnsi" w:cstheme="minorHAnsi"/>
          <w:b/>
          <w:sz w:val="28"/>
          <w:szCs w:val="20"/>
          <w:lang w:val="es-ES"/>
        </w:rPr>
      </w:pPr>
    </w:p>
    <w:p w:rsidR="00392831" w:rsidRPr="00392831" w:rsidRDefault="00392831" w:rsidP="00392831">
      <w:pPr>
        <w:jc w:val="both"/>
        <w:rPr>
          <w:rFonts w:ascii="Tw Cen MT" w:hAnsi="Tw Cen MT" w:cs="Arial"/>
          <w:b/>
          <w:color w:val="365F91"/>
          <w:szCs w:val="20"/>
          <w:lang w:val="es-ES"/>
        </w:rPr>
      </w:pPr>
      <w:r w:rsidRPr="00392831">
        <w:rPr>
          <w:rFonts w:ascii="Tw Cen MT" w:hAnsi="Tw Cen MT" w:cs="Arial"/>
          <w:b/>
          <w:color w:val="365F91"/>
          <w:szCs w:val="20"/>
          <w:lang w:val="es-ES"/>
        </w:rPr>
        <w:t>REGIÓN METROPOLITANA</w:t>
      </w:r>
    </w:p>
    <w:p w:rsidR="00392831" w:rsidRPr="0032006F" w:rsidRDefault="00392831" w:rsidP="00392831">
      <w:pPr>
        <w:jc w:val="both"/>
        <w:rPr>
          <w:rFonts w:asciiTheme="minorHAnsi" w:hAnsiTheme="minorHAnsi" w:cstheme="minorHAnsi"/>
          <w:sz w:val="20"/>
          <w:szCs w:val="18"/>
        </w:rPr>
      </w:pPr>
    </w:p>
    <w:p w:rsidR="00392831" w:rsidRPr="00392831" w:rsidRDefault="00392831" w:rsidP="00661305">
      <w:pPr>
        <w:pStyle w:val="Prrafodelista"/>
        <w:numPr>
          <w:ilvl w:val="0"/>
          <w:numId w:val="15"/>
        </w:numPr>
        <w:jc w:val="both"/>
        <w:rPr>
          <w:rFonts w:ascii="Maiandra GD" w:hAnsi="Maiandra GD" w:cstheme="minorHAnsi"/>
          <w:b/>
          <w:sz w:val="20"/>
        </w:rPr>
      </w:pPr>
      <w:r w:rsidRPr="00392831">
        <w:rPr>
          <w:rFonts w:ascii="Maiandra GD" w:hAnsi="Maiandra GD" w:cstheme="minorHAnsi"/>
          <w:b/>
          <w:sz w:val="20"/>
        </w:rPr>
        <w:t>INCORPORACIÓN DEL POZO “LAS BRISAS II”, A TANQUE ROSALES, MEDIANTE LA INSTALACIÓN DE LÍNEA DE IMPELENCIA DE 4” DE DIÁMETRO PARA EL MEJORAMIENTO DEL SERVICIO DE AGUA POTABLE DE LAS COMUNIDADES ARAGÓN, LAS BRISAS, DOLORES Y EL MIRADOR.</w:t>
      </w:r>
    </w:p>
    <w:p w:rsidR="00392831" w:rsidRPr="0032006F" w:rsidRDefault="00392831" w:rsidP="00392831">
      <w:pPr>
        <w:pStyle w:val="Prrafodelista"/>
        <w:ind w:left="1065"/>
        <w:jc w:val="both"/>
        <w:rPr>
          <w:rFonts w:asciiTheme="minorHAnsi" w:hAnsiTheme="minorHAnsi" w:cstheme="minorHAnsi"/>
          <w:b/>
          <w:sz w:val="20"/>
          <w:szCs w:val="18"/>
        </w:rPr>
      </w:pPr>
    </w:p>
    <w:p w:rsidR="00392831" w:rsidRPr="00392831" w:rsidRDefault="00392831" w:rsidP="00392831">
      <w:pPr>
        <w:pStyle w:val="Prrafodelista"/>
        <w:ind w:left="360"/>
        <w:jc w:val="both"/>
        <w:rPr>
          <w:rFonts w:ascii="Maiandra GD" w:eastAsia="Times New Roman" w:hAnsi="Maiandra GD" w:cs="Arial"/>
          <w:sz w:val="20"/>
          <w:szCs w:val="20"/>
          <w:lang w:val="es-SV" w:eastAsia="es-ES"/>
        </w:rPr>
      </w:pPr>
      <w:r w:rsidRPr="00392831">
        <w:rPr>
          <w:rFonts w:ascii="Maiandra GD" w:eastAsia="Times New Roman" w:hAnsi="Maiandra GD" w:cs="Arial"/>
          <w:sz w:val="20"/>
          <w:szCs w:val="20"/>
          <w:lang w:val="es-SV" w:eastAsia="es-ES"/>
        </w:rPr>
        <w:t>El proyecto consistió en la instalación de 1,255 metros de  línea de impelencia, de tubería de Ø 4” de PVC., desde la estación de bombeo Las Brisas hasta el tanque Rosales, con el fin de  beneficiar a 3,030 habitantes de las comunidades Aragón, Las Brisas, Dolores, El Mirador y colonia Costa  Rica. Este proyecto se ejecutó con Recursos Propios de la institución y su costo ascendió a $149,886.05.</w:t>
      </w:r>
    </w:p>
    <w:p w:rsidR="00392831" w:rsidRPr="0032006F" w:rsidRDefault="0081234A" w:rsidP="00392831">
      <w:pPr>
        <w:jc w:val="both"/>
        <w:rPr>
          <w:rFonts w:asciiTheme="minorHAnsi" w:hAnsiTheme="minorHAnsi" w:cstheme="minorHAnsi"/>
          <w:sz w:val="20"/>
          <w:szCs w:val="18"/>
        </w:rPr>
      </w:pPr>
      <w:r w:rsidRPr="00392831">
        <w:rPr>
          <w:rFonts w:ascii="Maiandra GD" w:hAnsi="Maiandra GD" w:cs="Arial"/>
          <w:noProof/>
          <w:sz w:val="20"/>
          <w:szCs w:val="20"/>
          <w:lang w:eastAsia="es-SV"/>
        </w:rPr>
        <w:drawing>
          <wp:anchor distT="0" distB="0" distL="114300" distR="114300" simplePos="0" relativeHeight="252014080" behindDoc="1" locked="0" layoutInCell="1" allowOverlap="1" wp14:anchorId="67ED9ACD" wp14:editId="21589D91">
            <wp:simplePos x="0" y="0"/>
            <wp:positionH relativeFrom="column">
              <wp:posOffset>3181985</wp:posOffset>
            </wp:positionH>
            <wp:positionV relativeFrom="paragraph">
              <wp:posOffset>144145</wp:posOffset>
            </wp:positionV>
            <wp:extent cx="2638425" cy="1979295"/>
            <wp:effectExtent l="0" t="0" r="9525" b="1905"/>
            <wp:wrapNone/>
            <wp:docPr id="143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8425" cy="1979295"/>
                    </a:xfrm>
                    <a:prstGeom prst="rect">
                      <a:avLst/>
                    </a:prstGeom>
                    <a:noFill/>
                    <a:ln>
                      <a:noFill/>
                    </a:ln>
                    <a:extLst/>
                  </pic:spPr>
                </pic:pic>
              </a:graphicData>
            </a:graphic>
          </wp:anchor>
        </w:drawing>
      </w: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09984" behindDoc="1" locked="0" layoutInCell="1" allowOverlap="1" wp14:anchorId="5CD9E81C" wp14:editId="2EAA5B0E">
            <wp:simplePos x="0" y="0"/>
            <wp:positionH relativeFrom="column">
              <wp:posOffset>343535</wp:posOffset>
            </wp:positionH>
            <wp:positionV relativeFrom="paragraph">
              <wp:posOffset>76835</wp:posOffset>
            </wp:positionV>
            <wp:extent cx="2400300" cy="1798320"/>
            <wp:effectExtent l="0" t="0" r="0" b="0"/>
            <wp:wrapNone/>
            <wp:docPr id="143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00300" cy="1798320"/>
                    </a:xfrm>
                    <a:prstGeom prst="rect">
                      <a:avLst/>
                    </a:prstGeom>
                    <a:noFill/>
                    <a:ln>
                      <a:noFill/>
                    </a:ln>
                    <a:extLst/>
                  </pic:spPr>
                </pic:pic>
              </a:graphicData>
            </a:graphic>
            <wp14:sizeRelH relativeFrom="margin">
              <wp14:pctWidth>0</wp14:pctWidth>
            </wp14:sizeRelH>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Default="00392831"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Pr="0032006F" w:rsidRDefault="0081234A"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13056" behindDoc="1" locked="0" layoutInCell="1" allowOverlap="1" wp14:anchorId="5DEE4126" wp14:editId="184642B9">
            <wp:simplePos x="0" y="0"/>
            <wp:positionH relativeFrom="column">
              <wp:posOffset>-25400</wp:posOffset>
            </wp:positionH>
            <wp:positionV relativeFrom="paragraph">
              <wp:posOffset>24130</wp:posOffset>
            </wp:positionV>
            <wp:extent cx="2770505" cy="2077720"/>
            <wp:effectExtent l="0" t="0" r="0" b="0"/>
            <wp:wrapNone/>
            <wp:docPr id="14365" name="Picture 2" descr="C:\Users\Ana.Cordero\Desktop\produccion\PRESENTACIÓN\LAS BRISAS\Las Brisas II-18-11-2014\DSC03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descr="C:\Users\Ana.Cordero\Desktop\produccion\PRESENTACIÓN\LAS BRISAS\Las Brisas II-18-11-2014\DSC0398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70505" cy="2077720"/>
                    </a:xfrm>
                    <a:prstGeom prst="rect">
                      <a:avLst/>
                    </a:prstGeom>
                    <a:noFill/>
                    <a:ln>
                      <a:noFill/>
                    </a:ln>
                    <a:extLst/>
                  </pic:spPr>
                </pic:pic>
              </a:graphicData>
            </a:graphic>
          </wp:anchor>
        </w:drawing>
      </w:r>
      <w:r w:rsidR="00392831" w:rsidRPr="0032006F">
        <w:rPr>
          <w:rFonts w:asciiTheme="minorHAnsi" w:hAnsiTheme="minorHAnsi" w:cstheme="minorHAnsi"/>
          <w:sz w:val="20"/>
          <w:szCs w:val="18"/>
        </w:rPr>
        <w:t xml:space="preserve"> </w:t>
      </w: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12032" behindDoc="1" locked="0" layoutInCell="1" allowOverlap="1" wp14:anchorId="72867399" wp14:editId="2B0DB067">
            <wp:simplePos x="0" y="0"/>
            <wp:positionH relativeFrom="column">
              <wp:posOffset>2924810</wp:posOffset>
            </wp:positionH>
            <wp:positionV relativeFrom="paragraph">
              <wp:posOffset>106045</wp:posOffset>
            </wp:positionV>
            <wp:extent cx="3276600" cy="1933575"/>
            <wp:effectExtent l="0" t="0" r="0" b="9525"/>
            <wp:wrapNone/>
            <wp:docPr id="450" name="Picture 2" descr="C:\Users\Ana.Cordero\Desktop\produccion\PRESENTACIÓN\LAS BRISAS\Las Brisas II-18-11-2014\DSC03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C:\Users\Ana.Cordero\Desktop\produccion\PRESENTACIÓN\LAS BRISAS\Las Brisas II-18-11-2014\DSC03984.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356" t="18585" r="5914" b="17821"/>
                    <a:stretch/>
                  </pic:blipFill>
                  <pic:spPr bwMode="auto">
                    <a:xfrm>
                      <a:off x="0" y="0"/>
                      <a:ext cx="3276600" cy="19335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81234A" w:rsidP="00392831">
      <w:pPr>
        <w:jc w:val="both"/>
        <w:rPr>
          <w:rFonts w:asciiTheme="minorHAnsi" w:hAnsiTheme="minorHAnsi" w:cstheme="minorHAnsi"/>
          <w:b/>
          <w:sz w:val="20"/>
          <w:szCs w:val="18"/>
        </w:rPr>
      </w:pPr>
      <w:r w:rsidRPr="0032006F">
        <w:rPr>
          <w:rFonts w:asciiTheme="minorHAnsi" w:hAnsiTheme="minorHAnsi" w:cstheme="minorHAnsi"/>
          <w:noProof/>
          <w:sz w:val="20"/>
          <w:szCs w:val="18"/>
          <w:lang w:eastAsia="es-SV"/>
        </w:rPr>
        <w:drawing>
          <wp:anchor distT="0" distB="0" distL="114300" distR="114300" simplePos="0" relativeHeight="252011008" behindDoc="0" locked="0" layoutInCell="1" allowOverlap="1" wp14:anchorId="6184B07A" wp14:editId="3A7333F4">
            <wp:simplePos x="0" y="0"/>
            <wp:positionH relativeFrom="column">
              <wp:posOffset>1696085</wp:posOffset>
            </wp:positionH>
            <wp:positionV relativeFrom="paragraph">
              <wp:posOffset>125095</wp:posOffset>
            </wp:positionV>
            <wp:extent cx="2639695" cy="1981200"/>
            <wp:effectExtent l="0" t="0" r="8255" b="0"/>
            <wp:wrapNone/>
            <wp:docPr id="143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39695" cy="1981200"/>
                    </a:xfrm>
                    <a:prstGeom prst="rect">
                      <a:avLst/>
                    </a:prstGeom>
                    <a:noFill/>
                    <a:ln>
                      <a:noFill/>
                    </a:ln>
                    <a:extLst/>
                  </pic:spPr>
                </pic:pic>
              </a:graphicData>
            </a:graphic>
          </wp:anchor>
        </w:drawing>
      </w: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392831" w:rsidRDefault="00392831"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81234A" w:rsidRDefault="0081234A" w:rsidP="00392831">
      <w:pPr>
        <w:jc w:val="both"/>
        <w:rPr>
          <w:rFonts w:asciiTheme="minorHAnsi" w:hAnsiTheme="minorHAnsi" w:cstheme="minorHAnsi"/>
          <w:b/>
          <w:sz w:val="20"/>
          <w:szCs w:val="18"/>
        </w:rPr>
      </w:pPr>
    </w:p>
    <w:p w:rsidR="00392831" w:rsidRPr="0081234A" w:rsidRDefault="00392831" w:rsidP="00661305">
      <w:pPr>
        <w:pStyle w:val="Prrafodelista"/>
        <w:numPr>
          <w:ilvl w:val="0"/>
          <w:numId w:val="15"/>
        </w:numPr>
        <w:jc w:val="both"/>
        <w:rPr>
          <w:rFonts w:ascii="Maiandra GD" w:hAnsi="Maiandra GD" w:cstheme="minorHAnsi"/>
          <w:b/>
          <w:sz w:val="20"/>
        </w:rPr>
      </w:pPr>
      <w:r w:rsidRPr="0081234A">
        <w:rPr>
          <w:rFonts w:ascii="Maiandra GD" w:hAnsi="Maiandra GD" w:cstheme="minorHAnsi"/>
          <w:b/>
          <w:sz w:val="20"/>
        </w:rPr>
        <w:t>EJECUCIÓN DE LAS OBRAS TEMPORALES DE PROTECCIÓN EN ISLOTE COLINDANTE AL CANAL DE ALIVIO DE LA BOCATOMA DE LA PLANTA POTABILIZADORA LAS PAVAS.</w:t>
      </w:r>
    </w:p>
    <w:p w:rsidR="00392831" w:rsidRPr="0032006F" w:rsidRDefault="00392831" w:rsidP="00392831">
      <w:pPr>
        <w:pStyle w:val="Prrafodelista"/>
        <w:ind w:left="1065"/>
        <w:jc w:val="both"/>
        <w:rPr>
          <w:rFonts w:asciiTheme="minorHAnsi" w:hAnsiTheme="minorHAnsi" w:cstheme="minorHAnsi"/>
          <w:sz w:val="20"/>
          <w:szCs w:val="18"/>
        </w:rPr>
      </w:pPr>
    </w:p>
    <w:p w:rsidR="00392831"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Con la construcción de estas obras temporales durante el invierno pasado, se da protección al Islote en la planta potabilizadora Las Pavas, logrando estabilizar esta importante infraestructura que abastece de agua potable a 1.6 millones de habitantes del Área Metropolitana de San Salvador (AMSS). El monto invertido ascendió a $70,000.00, provenientes de Recursos Propios de la institución.</w:t>
      </w: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Pr="0081234A" w:rsidRDefault="0081234A" w:rsidP="0081234A">
      <w:pPr>
        <w:pStyle w:val="Prrafodelista"/>
        <w:ind w:left="360"/>
        <w:jc w:val="both"/>
        <w:rPr>
          <w:rFonts w:ascii="Maiandra GD" w:eastAsia="Times New Roman" w:hAnsi="Maiandra GD" w:cs="Arial"/>
          <w:sz w:val="20"/>
          <w:szCs w:val="20"/>
          <w:lang w:val="es-SV" w:eastAsia="es-ES"/>
        </w:rPr>
      </w:pPr>
      <w:r w:rsidRPr="0032006F">
        <w:rPr>
          <w:rFonts w:asciiTheme="minorHAnsi" w:hAnsiTheme="minorHAnsi" w:cstheme="minorHAnsi"/>
          <w:noProof/>
          <w:sz w:val="20"/>
          <w:szCs w:val="18"/>
          <w:lang w:val="es-SV" w:eastAsia="es-SV"/>
        </w:rPr>
        <mc:AlternateContent>
          <mc:Choice Requires="wps">
            <w:drawing>
              <wp:anchor distT="0" distB="0" distL="114300" distR="114300" simplePos="0" relativeHeight="252020224" behindDoc="0" locked="0" layoutInCell="1" allowOverlap="1" wp14:anchorId="0BCC1EBF" wp14:editId="30C4436E">
                <wp:simplePos x="0" y="0"/>
                <wp:positionH relativeFrom="column">
                  <wp:posOffset>67310</wp:posOffset>
                </wp:positionH>
                <wp:positionV relativeFrom="paragraph">
                  <wp:posOffset>2854960</wp:posOffset>
                </wp:positionV>
                <wp:extent cx="2938780" cy="416560"/>
                <wp:effectExtent l="57150" t="38100" r="71120" b="116840"/>
                <wp:wrapSquare wrapText="bothSides"/>
                <wp:docPr id="14354" name="2 Rectángulo"/>
                <wp:cNvGraphicFramePr/>
                <a:graphic xmlns:a="http://schemas.openxmlformats.org/drawingml/2006/main">
                  <a:graphicData uri="http://schemas.microsoft.com/office/word/2010/wordprocessingShape">
                    <wps:wsp>
                      <wps:cNvSpPr/>
                      <wps:spPr>
                        <a:xfrm>
                          <a:off x="0" y="0"/>
                          <a:ext cx="2938780" cy="416560"/>
                        </a:xfrm>
                        <a:prstGeom prst="rect">
                          <a:avLst/>
                        </a:prstGeom>
                        <a:gradFill flip="none" rotWithShape="1">
                          <a:gsLst>
                            <a:gs pos="0">
                              <a:srgbClr val="FFC000"/>
                            </a:gs>
                            <a:gs pos="25000">
                              <a:srgbClr val="FFEDB3"/>
                            </a:gs>
                            <a:gs pos="75000">
                              <a:srgbClr val="FFD28F"/>
                            </a:gs>
                            <a:gs pos="100000">
                              <a:srgbClr val="FFC000"/>
                            </a:gs>
                          </a:gsLst>
                          <a:lin ang="0" scaled="0"/>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wps:spPr>
                      <wps:style>
                        <a:lnRef idx="2">
                          <a:schemeClr val="accent1">
                            <a:shade val="50000"/>
                          </a:schemeClr>
                        </a:lnRef>
                        <a:fillRef idx="1">
                          <a:schemeClr val="accent1"/>
                        </a:fillRef>
                        <a:effectRef idx="0">
                          <a:schemeClr val="accent1"/>
                        </a:effectRef>
                        <a:fontRef idx="minor">
                          <a:schemeClr val="lt1"/>
                        </a:fontRef>
                      </wps:style>
                      <wps:txb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VISTA PANORÁMICA DEL ALETÓN</w:t>
                            </w:r>
                          </w:p>
                        </w:txbxContent>
                      </wps:txbx>
                      <wps:bodyPr anchor="ctr"/>
                    </wps:wsp>
                  </a:graphicData>
                </a:graphic>
              </wp:anchor>
            </w:drawing>
          </mc:Choice>
          <mc:Fallback>
            <w:pict>
              <v:rect id="2 Rectángulo" o:spid="_x0000_s1046" style="position:absolute;left:0;text-align:left;margin-left:5.3pt;margin-top:224.8pt;width:231.4pt;height:32.8pt;z-index:25202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" fillcolor="#ffc000" stroked="f" strokeweight="2pt">
                <v:fill color2="#ffc000" rotate="t" angle="90" colors="0 #ffc000;.25 #ffedb3;.75 #ffd28f;1 #ffc000" focus="100%" type="gradient">
                  <o:fill v:ext="view" type="gradientUnscaled"/>
                </v:fill>
                <v:shadow on="t" color="black" opacity="20971f" offset="0,2.2pt"/>
                <v:textbo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VISTA PANORÁMICA DEL ALETÓN</w:t>
                      </w:r>
                    </w:p>
                  </w:txbxContent>
                </v:textbox>
                <w10:wrap type="square"/>
              </v:rect>
            </w:pict>
          </mc:Fallback>
        </mc:AlternateContent>
      </w:r>
      <w:r w:rsidRPr="0032006F">
        <w:rPr>
          <w:rFonts w:asciiTheme="minorHAnsi" w:hAnsiTheme="minorHAnsi" w:cstheme="minorHAnsi"/>
          <w:noProof/>
          <w:sz w:val="20"/>
          <w:szCs w:val="18"/>
          <w:lang w:val="es-SV" w:eastAsia="es-SV"/>
        </w:rPr>
        <mc:AlternateContent>
          <mc:Choice Requires="wps">
            <w:drawing>
              <wp:anchor distT="0" distB="0" distL="114300" distR="114300" simplePos="0" relativeHeight="252019200" behindDoc="0" locked="0" layoutInCell="1" allowOverlap="1" wp14:anchorId="5544A85E" wp14:editId="45FC0207">
                <wp:simplePos x="0" y="0"/>
                <wp:positionH relativeFrom="column">
                  <wp:posOffset>3096260</wp:posOffset>
                </wp:positionH>
                <wp:positionV relativeFrom="paragraph">
                  <wp:posOffset>2835910</wp:posOffset>
                </wp:positionV>
                <wp:extent cx="3005455" cy="457835"/>
                <wp:effectExtent l="57150" t="38100" r="99695" b="113665"/>
                <wp:wrapSquare wrapText="bothSides"/>
                <wp:docPr id="14348" name="1 Rectángulo"/>
                <wp:cNvGraphicFramePr/>
                <a:graphic xmlns:a="http://schemas.openxmlformats.org/drawingml/2006/main">
                  <a:graphicData uri="http://schemas.microsoft.com/office/word/2010/wordprocessingShape">
                    <wps:wsp>
                      <wps:cNvSpPr/>
                      <wps:spPr>
                        <a:xfrm>
                          <a:off x="0" y="0"/>
                          <a:ext cx="3005455" cy="457835"/>
                        </a:xfrm>
                        <a:prstGeom prst="rect">
                          <a:avLst/>
                        </a:prstGeom>
                        <a:gradFill flip="none" rotWithShape="1">
                          <a:gsLst>
                            <a:gs pos="0">
                              <a:srgbClr val="FFC000"/>
                            </a:gs>
                            <a:gs pos="25000">
                              <a:srgbClr val="FFEDB3"/>
                            </a:gs>
                            <a:gs pos="75000">
                              <a:srgbClr val="FFD28F"/>
                            </a:gs>
                            <a:gs pos="100000">
                              <a:srgbClr val="FFC000"/>
                            </a:gs>
                          </a:gsLst>
                          <a:lin ang="0" scaled="0"/>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wps:spPr>
                      <wps:style>
                        <a:lnRef idx="2">
                          <a:schemeClr val="accent1">
                            <a:shade val="50000"/>
                          </a:schemeClr>
                        </a:lnRef>
                        <a:fillRef idx="1">
                          <a:schemeClr val="accent1"/>
                        </a:fillRef>
                        <a:effectRef idx="0">
                          <a:schemeClr val="accent1"/>
                        </a:effectRef>
                        <a:fontRef idx="minor">
                          <a:schemeClr val="lt1"/>
                        </a:fontRef>
                      </wps:style>
                      <wps:txb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CAMINO DE ACCESO HACIA TRAMO CENTRAL Y ESPIGÓN, YA REPARADOS</w:t>
                            </w:r>
                          </w:p>
                        </w:txbxContent>
                      </wps:txbx>
                      <wps:bodyPr anchor="ctr"/>
                    </wps:wsp>
                  </a:graphicData>
                </a:graphic>
              </wp:anchor>
            </w:drawing>
          </mc:Choice>
          <mc:Fallback>
            <w:pict>
              <v:rect id="1 Rectángulo" o:spid="_x0000_s1047" style="position:absolute;left:0;text-align:left;margin-left:243.8pt;margin-top:223.3pt;width:236.65pt;height:36.05pt;z-index:25201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" fillcolor="#ffc000" stroked="f" strokeweight="2pt">
                <v:fill color2="#ffc000" rotate="t" angle="90" colors="0 #ffc000;.25 #ffedb3;.75 #ffd28f;1 #ffc000" focus="100%" type="gradient">
                  <o:fill v:ext="view" type="gradientUnscaled"/>
                </v:fill>
                <v:shadow on="t" color="black" opacity="20971f" offset="0,2.2pt"/>
                <v:textbo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CAMINO DE ACCESO HACIA TRAMO CENTRAL Y ESPIGÓN, YA REPARADOS</w:t>
                      </w:r>
                    </w:p>
                  </w:txbxContent>
                </v:textbox>
                <w10:wrap type="square"/>
              </v:rect>
            </w:pict>
          </mc:Fallback>
        </mc:AlternateContent>
      </w:r>
      <w:r w:rsidRPr="0032006F">
        <w:rPr>
          <w:rFonts w:asciiTheme="minorHAnsi" w:hAnsiTheme="minorHAnsi" w:cstheme="minorHAnsi"/>
          <w:noProof/>
          <w:sz w:val="20"/>
          <w:szCs w:val="18"/>
          <w:lang w:val="es-SV" w:eastAsia="es-SV"/>
        </w:rPr>
        <w:drawing>
          <wp:anchor distT="0" distB="0" distL="114300" distR="114300" simplePos="0" relativeHeight="252018176" behindDoc="0" locked="0" layoutInCell="1" allowOverlap="1" wp14:anchorId="6C05AD2C" wp14:editId="30D15B16">
            <wp:simplePos x="0" y="0"/>
            <wp:positionH relativeFrom="column">
              <wp:posOffset>3143885</wp:posOffset>
            </wp:positionH>
            <wp:positionV relativeFrom="paragraph">
              <wp:posOffset>673735</wp:posOffset>
            </wp:positionV>
            <wp:extent cx="2879725" cy="2159635"/>
            <wp:effectExtent l="0" t="0" r="0" b="0"/>
            <wp:wrapSquare wrapText="bothSides"/>
            <wp:docPr id="2053" name="Picture 5" descr="C:\Users\DLeiva\Documents\METROPOLITANA\memoria de labores 2014\Las Pavas, 4 nov. 2014\17. Camino de Acceso hacia Tramo Central y Espigón, ya Repa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Users\DLeiva\Documents\METROPOLITANA\memoria de labores 2014\Las Pavas, 4 nov. 2014\17. Camino de Acceso hacia Tramo Central y Espigón, ya Reparado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392831" w:rsidRPr="0032006F" w:rsidRDefault="00392831" w:rsidP="00392831">
      <w:pPr>
        <w:jc w:val="both"/>
        <w:rPr>
          <w:rFonts w:asciiTheme="minorHAnsi" w:hAnsiTheme="minorHAnsi" w:cstheme="minorHAnsi"/>
          <w:sz w:val="20"/>
          <w:szCs w:val="18"/>
        </w:rPr>
      </w:pP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17152" behindDoc="0" locked="0" layoutInCell="1" allowOverlap="1" wp14:anchorId="2EC25C7E" wp14:editId="71630C69">
            <wp:simplePos x="0" y="0"/>
            <wp:positionH relativeFrom="column">
              <wp:posOffset>67310</wp:posOffset>
            </wp:positionH>
            <wp:positionV relativeFrom="paragraph">
              <wp:posOffset>216535</wp:posOffset>
            </wp:positionV>
            <wp:extent cx="2879725" cy="2159635"/>
            <wp:effectExtent l="0" t="0" r="0" b="0"/>
            <wp:wrapSquare wrapText="bothSides"/>
            <wp:docPr id="2052" name="Picture 4" descr="C:\Users\DLeiva\Documents\METROPOLITANA\memoria de labores 2014\Las Pavas, 4 nov. 2014\3. Vista Panorámica del Alet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DLeiva\Documents\METROPOLITANA\memoria de labores 2014\Las Pavas, 4 nov. 2014\3. Vista Panorámica del Aletó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15104" behindDoc="0" locked="0" layoutInCell="1" allowOverlap="1" wp14:anchorId="5AF5D99C" wp14:editId="24AA27B7">
            <wp:simplePos x="0" y="0"/>
            <wp:positionH relativeFrom="column">
              <wp:posOffset>3134360</wp:posOffset>
            </wp:positionH>
            <wp:positionV relativeFrom="paragraph">
              <wp:posOffset>752475</wp:posOffset>
            </wp:positionV>
            <wp:extent cx="2879725" cy="2159635"/>
            <wp:effectExtent l="0" t="0" r="0" b="0"/>
            <wp:wrapSquare wrapText="bothSides"/>
            <wp:docPr id="2050" name="Picture 2" descr="C:\Users\DLeiva\Documents\METROPOLITANA\memoria de labores 2014\Las Pavas, 4 nov. 2014\11. Vista Oeste-Este del Tramo Central Repa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DLeiva\Documents\METROPOLITANA\memoria de labores 2014\Las Pavas, 4 nov. 2014\11. Vista Oeste-Este del Tramo Central Reparad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32006F">
        <w:rPr>
          <w:rFonts w:asciiTheme="minorHAnsi" w:hAnsiTheme="minorHAnsi" w:cstheme="minorHAnsi"/>
          <w:noProof/>
          <w:sz w:val="20"/>
          <w:szCs w:val="18"/>
          <w:lang w:eastAsia="es-SV"/>
        </w:rPr>
        <w:drawing>
          <wp:anchor distT="0" distB="0" distL="114300" distR="114300" simplePos="0" relativeHeight="252016128" behindDoc="0" locked="0" layoutInCell="1" allowOverlap="1" wp14:anchorId="1874B7A1" wp14:editId="50B56BD0">
            <wp:simplePos x="0" y="0"/>
            <wp:positionH relativeFrom="column">
              <wp:posOffset>67310</wp:posOffset>
            </wp:positionH>
            <wp:positionV relativeFrom="paragraph">
              <wp:posOffset>752475</wp:posOffset>
            </wp:positionV>
            <wp:extent cx="2879725" cy="2159635"/>
            <wp:effectExtent l="0" t="0" r="0" b="0"/>
            <wp:wrapSquare wrapText="bothSides"/>
            <wp:docPr id="2051" name="Picture 3" descr="C:\Users\DLeiva\Documents\METROPOLITANA\memoria de labores 2014\Las Pavas, 4 nov. 2014\12. Vista Panorámica del espigón de Recepción del Fl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DLeiva\Documents\METROPOLITANA\memoria de labores 2014\Las Pavas, 4 nov. 2014\12. Vista Panorámica del espigón de Recepción del Flujo.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32006F">
        <w:rPr>
          <w:rFonts w:asciiTheme="minorHAnsi" w:hAnsiTheme="minorHAnsi" w:cstheme="minorHAnsi"/>
          <w:noProof/>
          <w:sz w:val="20"/>
          <w:szCs w:val="18"/>
          <w:lang w:eastAsia="es-SV"/>
        </w:rPr>
        <mc:AlternateContent>
          <mc:Choice Requires="wps">
            <w:drawing>
              <wp:anchor distT="0" distB="0" distL="114300" distR="114300" simplePos="0" relativeHeight="252021248" behindDoc="0" locked="0" layoutInCell="1" allowOverlap="1" wp14:anchorId="2E9B9A28" wp14:editId="2275B385">
                <wp:simplePos x="0" y="0"/>
                <wp:positionH relativeFrom="column">
                  <wp:posOffset>3048635</wp:posOffset>
                </wp:positionH>
                <wp:positionV relativeFrom="paragraph">
                  <wp:posOffset>2819400</wp:posOffset>
                </wp:positionV>
                <wp:extent cx="3005455" cy="457835"/>
                <wp:effectExtent l="57150" t="38100" r="99695" b="113665"/>
                <wp:wrapSquare wrapText="bothSides"/>
                <wp:docPr id="14355" name="24 Rectángulo"/>
                <wp:cNvGraphicFramePr/>
                <a:graphic xmlns:a="http://schemas.openxmlformats.org/drawingml/2006/main">
                  <a:graphicData uri="http://schemas.microsoft.com/office/word/2010/wordprocessingShape">
                    <wps:wsp>
                      <wps:cNvSpPr/>
                      <wps:spPr>
                        <a:xfrm>
                          <a:off x="0" y="0"/>
                          <a:ext cx="3005455" cy="457835"/>
                        </a:xfrm>
                        <a:prstGeom prst="rect">
                          <a:avLst/>
                        </a:prstGeom>
                        <a:gradFill flip="none" rotWithShape="1">
                          <a:gsLst>
                            <a:gs pos="0">
                              <a:srgbClr val="FFC000"/>
                            </a:gs>
                            <a:gs pos="25000">
                              <a:srgbClr val="FFEDB3"/>
                            </a:gs>
                            <a:gs pos="75000">
                              <a:srgbClr val="FFD28F"/>
                            </a:gs>
                            <a:gs pos="100000">
                              <a:srgbClr val="FFC000"/>
                            </a:gs>
                          </a:gsLst>
                          <a:lin ang="0" scaled="0"/>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wps:spPr>
                      <wps:style>
                        <a:lnRef idx="2">
                          <a:schemeClr val="accent1">
                            <a:shade val="50000"/>
                          </a:schemeClr>
                        </a:lnRef>
                        <a:fillRef idx="1">
                          <a:schemeClr val="accent1"/>
                        </a:fillRef>
                        <a:effectRef idx="0">
                          <a:schemeClr val="accent1"/>
                        </a:effectRef>
                        <a:fontRef idx="minor">
                          <a:schemeClr val="lt1"/>
                        </a:fontRef>
                      </wps:style>
                      <wps:txb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VISTA INTERIOR DEL PUNTO DE REBOSE</w:t>
                            </w:r>
                          </w:p>
                        </w:txbxContent>
                      </wps:txbx>
                      <wps:bodyPr anchor="ctr"/>
                    </wps:wsp>
                  </a:graphicData>
                </a:graphic>
              </wp:anchor>
            </w:drawing>
          </mc:Choice>
          <mc:Fallback>
            <w:pict>
              <v:rect id="24 Rectángulo" o:spid="_x0000_s1048" style="position:absolute;left:0;text-align:left;margin-left:240.05pt;margin-top:222pt;width:236.65pt;height:36.05pt;z-index:25202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" fillcolor="#ffc000" stroked="f" strokeweight="2pt">
                <v:fill color2="#ffc000" rotate="t" angle="90" colors="0 #ffc000;.25 #ffedb3;.75 #ffd28f;1 #ffc000" focus="100%" type="gradient">
                  <o:fill v:ext="view" type="gradientUnscaled"/>
                </v:fill>
                <v:shadow on="t" color="black" opacity="20971f" offset="0,2.2pt"/>
                <v:textbox>
                  <w:txbxContent>
                    <w:p w:rsidR="00392831" w:rsidRDefault="00392831" w:rsidP="00392831">
                      <w:pPr>
                        <w:pStyle w:val="NormalWeb"/>
                        <w:spacing w:before="0" w:beforeAutospacing="0" w:after="0" w:afterAutospacing="0"/>
                        <w:jc w:val="center"/>
                      </w:pPr>
                      <w:r>
                        <w:rPr>
                          <w:rFonts w:asciiTheme="minorHAnsi" w:hAnsi="Calibri" w:cstheme="minorBidi"/>
                          <w:b/>
                          <w:bCs/>
                          <w:color w:val="000000" w:themeColor="text1"/>
                          <w:kern w:val="24"/>
                        </w:rPr>
                        <w:t>VISTA INTERIOR DEL PUNTO DE REBOSE</w:t>
                      </w:r>
                    </w:p>
                  </w:txbxContent>
                </v:textbox>
                <w10:wrap type="square"/>
              </v:rect>
            </w:pict>
          </mc:Fallback>
        </mc:AlternateContent>
      </w:r>
      <w:r w:rsidRPr="0032006F">
        <w:rPr>
          <w:rFonts w:asciiTheme="minorHAnsi" w:hAnsiTheme="minorHAnsi" w:cstheme="minorHAnsi"/>
          <w:noProof/>
          <w:sz w:val="20"/>
          <w:szCs w:val="18"/>
          <w:lang w:eastAsia="es-SV"/>
        </w:rPr>
        <mc:AlternateContent>
          <mc:Choice Requires="wps">
            <w:drawing>
              <wp:anchor distT="0" distB="0" distL="114300" distR="114300" simplePos="0" relativeHeight="252022272" behindDoc="0" locked="0" layoutInCell="1" allowOverlap="1" wp14:anchorId="064F3142" wp14:editId="27215ADE">
                <wp:simplePos x="0" y="0"/>
                <wp:positionH relativeFrom="column">
                  <wp:posOffset>-8890</wp:posOffset>
                </wp:positionH>
                <wp:positionV relativeFrom="paragraph">
                  <wp:posOffset>2857500</wp:posOffset>
                </wp:positionV>
                <wp:extent cx="2938780" cy="416560"/>
                <wp:effectExtent l="57150" t="38100" r="71120" b="116840"/>
                <wp:wrapSquare wrapText="bothSides"/>
                <wp:docPr id="14359" name="25 Rectángulo"/>
                <wp:cNvGraphicFramePr/>
                <a:graphic xmlns:a="http://schemas.openxmlformats.org/drawingml/2006/main">
                  <a:graphicData uri="http://schemas.microsoft.com/office/word/2010/wordprocessingShape">
                    <wps:wsp>
                      <wps:cNvSpPr/>
                      <wps:spPr>
                        <a:xfrm>
                          <a:off x="0" y="0"/>
                          <a:ext cx="2938780" cy="416560"/>
                        </a:xfrm>
                        <a:prstGeom prst="rect">
                          <a:avLst/>
                        </a:prstGeom>
                        <a:gradFill flip="none" rotWithShape="1">
                          <a:gsLst>
                            <a:gs pos="0">
                              <a:srgbClr val="FFC000"/>
                            </a:gs>
                            <a:gs pos="25000">
                              <a:srgbClr val="FFEDB3"/>
                            </a:gs>
                            <a:gs pos="75000">
                              <a:srgbClr val="FFD28F"/>
                            </a:gs>
                            <a:gs pos="100000">
                              <a:srgbClr val="FFC000"/>
                            </a:gs>
                          </a:gsLst>
                          <a:lin ang="0" scaled="0"/>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wps:spPr>
                      <wps:style>
                        <a:lnRef idx="2">
                          <a:schemeClr val="accent1">
                            <a:shade val="50000"/>
                          </a:schemeClr>
                        </a:lnRef>
                        <a:fillRef idx="1">
                          <a:schemeClr val="accent1"/>
                        </a:fillRef>
                        <a:effectRef idx="0">
                          <a:schemeClr val="accent1"/>
                        </a:effectRef>
                        <a:fontRef idx="minor">
                          <a:schemeClr val="lt1"/>
                        </a:fontRef>
                      </wps:style>
                      <wps:txbx>
                        <w:txbxContent>
                          <w:p w:rsidR="00392831" w:rsidRPr="00E76005" w:rsidRDefault="00392831" w:rsidP="00392831">
                            <w:pPr>
                              <w:pStyle w:val="NormalWeb"/>
                              <w:spacing w:before="0" w:beforeAutospacing="0" w:after="0" w:afterAutospacing="0"/>
                              <w:jc w:val="center"/>
                              <w:rPr>
                                <w:sz w:val="22"/>
                              </w:rPr>
                            </w:pPr>
                            <w:r w:rsidRPr="00E76005">
                              <w:rPr>
                                <w:rFonts w:asciiTheme="minorHAnsi" w:hAnsi="Calibri" w:cstheme="minorBidi"/>
                                <w:b/>
                                <w:bCs/>
                                <w:color w:val="000000" w:themeColor="text1"/>
                                <w:kern w:val="24"/>
                                <w:sz w:val="22"/>
                              </w:rPr>
                              <w:t>VISTA PANORÁMICA DEL ESPIGÓN DE RECEPCIÓN DEL FLUJO</w:t>
                            </w:r>
                          </w:p>
                        </w:txbxContent>
                      </wps:txbx>
                      <wps:bodyPr anchor="ctr"/>
                    </wps:wsp>
                  </a:graphicData>
                </a:graphic>
                <wp14:sizeRelV relativeFrom="margin">
                  <wp14:pctHeight>0</wp14:pctHeight>
                </wp14:sizeRelV>
              </wp:anchor>
            </w:drawing>
          </mc:Choice>
          <mc:Fallback>
            <w:pict>
              <v:rect id="25 Rectángulo" o:spid="_x0000_s1049" style="position:absolute;left:0;text-align:left;margin-left:-.7pt;margin-top:225pt;width:231.4pt;height:32.8pt;z-index:25202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" fillcolor="#ffc000" stroked="f" strokeweight="2pt">
                <v:fill color2="#ffc000" rotate="t" angle="90" colors="0 #ffc000;.25 #ffedb3;.75 #ffd28f;1 #ffc000" focus="100%" type="gradient">
                  <o:fill v:ext="view" type="gradientUnscaled"/>
                </v:fill>
                <v:shadow on="t" color="black" opacity="20971f" offset="0,2.2pt"/>
                <v:textbox>
                  <w:txbxContent>
                    <w:p w:rsidR="00392831" w:rsidRPr="00E76005" w:rsidRDefault="00392831" w:rsidP="00392831">
                      <w:pPr>
                        <w:pStyle w:val="NormalWeb"/>
                        <w:spacing w:before="0" w:beforeAutospacing="0" w:after="0" w:afterAutospacing="0"/>
                        <w:jc w:val="center"/>
                        <w:rPr>
                          <w:sz w:val="22"/>
                        </w:rPr>
                      </w:pPr>
                      <w:r w:rsidRPr="00E76005">
                        <w:rPr>
                          <w:rFonts w:asciiTheme="minorHAnsi" w:hAnsi="Calibri" w:cstheme="minorBidi"/>
                          <w:b/>
                          <w:bCs/>
                          <w:color w:val="000000" w:themeColor="text1"/>
                          <w:kern w:val="24"/>
                          <w:sz w:val="22"/>
                        </w:rPr>
                        <w:t>VISTA PANORÁMICA DEL ESPIGÓN DE RECEPCIÓN DEL FLUJO</w:t>
                      </w:r>
                    </w:p>
                  </w:txbxContent>
                </v:textbox>
                <w10:wrap type="square"/>
              </v:rect>
            </w:pict>
          </mc:Fallback>
        </mc:AlternateContent>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5"/>
        </w:numPr>
        <w:jc w:val="both"/>
        <w:rPr>
          <w:rFonts w:ascii="Maiandra GD" w:hAnsi="Maiandra GD" w:cstheme="minorHAnsi"/>
          <w:b/>
          <w:sz w:val="20"/>
        </w:rPr>
      </w:pPr>
      <w:r w:rsidRPr="0081234A">
        <w:rPr>
          <w:rFonts w:ascii="Maiandra GD" w:hAnsi="Maiandra GD" w:cstheme="minorHAnsi"/>
          <w:b/>
          <w:sz w:val="20"/>
        </w:rPr>
        <w:lastRenderedPageBreak/>
        <w:t>EVALUACIÓN DE LA EFICIENCIA EN LA REMOCIÓN DE BORO EN EL PROYECTO DE AGUA POTABLE DEL LAGO DE ILOPANGO (PAPLI) POR MEDIO DE TECNOLOGÍAS DE INTERCAMBIO IÓNICO Y ÓSMOSIS INVERSA, PARA BENEFICIAR A MAS DE 50,000 HABITANTES.</w:t>
      </w:r>
    </w:p>
    <w:p w:rsidR="00392831" w:rsidRPr="0032006F" w:rsidRDefault="00392831" w:rsidP="00392831">
      <w:pPr>
        <w:jc w:val="both"/>
        <w:rPr>
          <w:rFonts w:asciiTheme="minorHAnsi" w:hAnsiTheme="minorHAnsi" w:cstheme="minorHAnsi"/>
          <w:b/>
          <w:sz w:val="20"/>
          <w:szCs w:val="18"/>
        </w:rPr>
      </w:pPr>
      <w:r w:rsidRPr="0032006F">
        <w:rPr>
          <w:rFonts w:asciiTheme="minorHAnsi" w:hAnsiTheme="minorHAnsi" w:cstheme="minorHAnsi"/>
          <w:noProof/>
          <w:sz w:val="20"/>
          <w:szCs w:val="18"/>
          <w:lang w:eastAsia="es-SV"/>
        </w:rPr>
        <w:drawing>
          <wp:anchor distT="0" distB="0" distL="114300" distR="114300" simplePos="0" relativeHeight="252023296" behindDoc="0" locked="0" layoutInCell="1" allowOverlap="1" wp14:anchorId="1FC05291" wp14:editId="302C45DD">
            <wp:simplePos x="0" y="0"/>
            <wp:positionH relativeFrom="page">
              <wp:posOffset>1569085</wp:posOffset>
            </wp:positionH>
            <wp:positionV relativeFrom="paragraph">
              <wp:posOffset>102870</wp:posOffset>
            </wp:positionV>
            <wp:extent cx="4851400" cy="3241040"/>
            <wp:effectExtent l="0" t="0" r="6350" b="0"/>
            <wp:wrapSquare wrapText="bothSides"/>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51400" cy="3241040"/>
                    </a:xfrm>
                    <a:prstGeom prst="rect">
                      <a:avLst/>
                    </a:prstGeom>
                    <a:noFill/>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24320" behindDoc="0" locked="0" layoutInCell="1" allowOverlap="1" wp14:anchorId="126CE60F" wp14:editId="76C28472">
            <wp:simplePos x="0" y="0"/>
            <wp:positionH relativeFrom="column">
              <wp:posOffset>556895</wp:posOffset>
            </wp:positionH>
            <wp:positionV relativeFrom="paragraph">
              <wp:posOffset>97155</wp:posOffset>
            </wp:positionV>
            <wp:extent cx="4980940" cy="3820795"/>
            <wp:effectExtent l="0" t="0" r="0" b="8255"/>
            <wp:wrapSquare wrapText="bothSides"/>
            <wp:docPr id="4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980940" cy="3820795"/>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Default="00392831" w:rsidP="00392831">
      <w:pPr>
        <w:jc w:val="both"/>
        <w:rPr>
          <w:rFonts w:asciiTheme="minorHAnsi" w:hAnsiTheme="minorHAnsi" w:cstheme="minorHAnsi"/>
          <w:sz w:val="20"/>
          <w:szCs w:val="18"/>
        </w:rPr>
      </w:pPr>
    </w:p>
    <w:p w:rsidR="0081234A" w:rsidRPr="0032006F" w:rsidRDefault="0081234A"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5"/>
        </w:numPr>
        <w:jc w:val="both"/>
        <w:rPr>
          <w:rFonts w:ascii="Maiandra GD" w:hAnsi="Maiandra GD" w:cstheme="minorHAnsi"/>
          <w:b/>
          <w:sz w:val="20"/>
        </w:rPr>
      </w:pPr>
      <w:r w:rsidRPr="0081234A">
        <w:rPr>
          <w:rFonts w:ascii="Maiandra GD" w:hAnsi="Maiandra GD" w:cstheme="minorHAnsi"/>
          <w:b/>
          <w:sz w:val="20"/>
        </w:rPr>
        <w:lastRenderedPageBreak/>
        <w:t>EJECUCIÓN DE 27 PROYECTOS EN MODALIDAD DE AYUDA MUTUA.</w:t>
      </w:r>
    </w:p>
    <w:p w:rsidR="0061311B" w:rsidRDefault="0061311B" w:rsidP="0081234A">
      <w:pPr>
        <w:pStyle w:val="Prrafodelista"/>
        <w:ind w:left="360"/>
        <w:jc w:val="both"/>
        <w:rPr>
          <w:rFonts w:ascii="Maiandra GD" w:eastAsia="Times New Roman" w:hAnsi="Maiandra GD" w:cs="Arial"/>
          <w:sz w:val="20"/>
          <w:szCs w:val="20"/>
          <w:lang w:val="es-SV" w:eastAsia="es-ES"/>
        </w:rPr>
      </w:pPr>
    </w:p>
    <w:p w:rsidR="00392831" w:rsidRPr="0081234A" w:rsidRDefault="0061311B" w:rsidP="0081234A">
      <w:pPr>
        <w:pStyle w:val="Prrafodelista"/>
        <w:ind w:left="360"/>
        <w:jc w:val="both"/>
        <w:rPr>
          <w:rFonts w:ascii="Maiandra GD" w:eastAsia="Times New Roman" w:hAnsi="Maiandra GD" w:cs="Arial"/>
          <w:sz w:val="20"/>
          <w:szCs w:val="20"/>
          <w:lang w:val="es-SV" w:eastAsia="es-ES"/>
        </w:rPr>
      </w:pPr>
      <w:r w:rsidRPr="0061311B">
        <w:rPr>
          <w:rFonts w:ascii="Maiandra GD" w:eastAsia="Times New Roman" w:hAnsi="Maiandra GD" w:cs="Arial"/>
          <w:sz w:val="20"/>
          <w:szCs w:val="20"/>
          <w:lang w:val="es-SV" w:eastAsia="es-ES"/>
        </w:rPr>
        <w:t xml:space="preserve">En la región Metropolitana se ejecutaron 27 proyectos de agua potable y saneamiento, bajo la modalidad de Ayuda Mutua, beneficiando a un total de 7,141 habitantes residentes en distintos municipios del AMSS. El monto invertido con Recursos Propios de ANDA ascendió a $758,778.49, más el aporte de $148,470.31 de las comunidades y/o de otras entidades, como alcaldías y Organismos no </w:t>
      </w:r>
      <w:proofErr w:type="spellStart"/>
      <w:r w:rsidRPr="0061311B">
        <w:rPr>
          <w:rFonts w:ascii="Maiandra GD" w:eastAsia="Times New Roman" w:hAnsi="Maiandra GD" w:cs="Arial"/>
          <w:sz w:val="20"/>
          <w:szCs w:val="20"/>
          <w:lang w:val="es-SV" w:eastAsia="es-ES"/>
        </w:rPr>
        <w:t>Gugernamentales</w:t>
      </w:r>
      <w:proofErr w:type="spellEnd"/>
      <w:r w:rsidRPr="0061311B">
        <w:rPr>
          <w:rFonts w:ascii="Maiandra GD" w:eastAsia="Times New Roman" w:hAnsi="Maiandra GD" w:cs="Arial"/>
          <w:sz w:val="20"/>
          <w:szCs w:val="20"/>
          <w:lang w:val="es-SV" w:eastAsia="es-ES"/>
        </w:rPr>
        <w:t>, se alcanza una inversión total de $907,248.80</w:t>
      </w:r>
      <w:r>
        <w:rPr>
          <w:rFonts w:ascii="Maiandra GD" w:eastAsia="Times New Roman" w:hAnsi="Maiandra GD" w:cs="Arial"/>
          <w:sz w:val="20"/>
          <w:szCs w:val="20"/>
          <w:lang w:val="es-SV" w:eastAsia="es-ES"/>
        </w:rPr>
        <w:t>.</w:t>
      </w:r>
    </w:p>
    <w:p w:rsidR="00392831" w:rsidRPr="0032006F" w:rsidRDefault="00392831" w:rsidP="00392831">
      <w:pPr>
        <w:jc w:val="both"/>
        <w:rPr>
          <w:rFonts w:asciiTheme="minorHAnsi" w:hAnsiTheme="minorHAnsi" w:cstheme="minorHAnsi"/>
          <w:sz w:val="20"/>
          <w:szCs w:val="18"/>
        </w:rPr>
      </w:pPr>
    </w:p>
    <w:p w:rsidR="00392831" w:rsidRPr="0081234A" w:rsidRDefault="00392831" w:rsidP="00392831">
      <w:pPr>
        <w:jc w:val="both"/>
        <w:rPr>
          <w:rFonts w:ascii="Tw Cen MT" w:hAnsi="Tw Cen MT" w:cs="Arial"/>
          <w:b/>
          <w:color w:val="365F91"/>
          <w:szCs w:val="20"/>
          <w:lang w:val="es-ES"/>
        </w:rPr>
      </w:pPr>
      <w:r w:rsidRPr="0081234A">
        <w:rPr>
          <w:rFonts w:ascii="Tw Cen MT" w:hAnsi="Tw Cen MT" w:cs="Arial"/>
          <w:b/>
          <w:color w:val="365F91"/>
          <w:szCs w:val="20"/>
          <w:lang w:val="es-ES"/>
        </w:rPr>
        <w:t>REGIÓN CENTRAL</w:t>
      </w:r>
    </w:p>
    <w:p w:rsidR="00392831" w:rsidRPr="0032006F" w:rsidRDefault="00392831"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6"/>
        </w:numPr>
        <w:jc w:val="both"/>
        <w:rPr>
          <w:rFonts w:ascii="Maiandra GD" w:hAnsi="Maiandra GD" w:cstheme="minorHAnsi"/>
          <w:b/>
          <w:sz w:val="20"/>
        </w:rPr>
      </w:pPr>
      <w:r w:rsidRPr="0081234A">
        <w:rPr>
          <w:rFonts w:ascii="Maiandra GD" w:hAnsi="Maiandra GD" w:cstheme="minorHAnsi"/>
          <w:b/>
          <w:sz w:val="20"/>
        </w:rPr>
        <w:t>INTRODUCCION DEL SERVICIO DE AGUA POTABLE Y SANEAMIENTO BÁSICO A COMUNIDADES EN EL SECTOR EL PLAYÓN, CANTÓN SANTA CRUZ, TECOLUCA, DEPARTAMENTO DE SAN VICENTE.</w:t>
      </w:r>
    </w:p>
    <w:p w:rsidR="00392831" w:rsidRPr="0032006F" w:rsidRDefault="00392831" w:rsidP="00392831">
      <w:pPr>
        <w:jc w:val="both"/>
        <w:rPr>
          <w:rFonts w:asciiTheme="minorHAnsi" w:hAnsiTheme="minorHAnsi" w:cstheme="minorHAnsi"/>
          <w:sz w:val="20"/>
          <w:szCs w:val="18"/>
          <w:lang w:val="es-ES_tradnl"/>
        </w:rPr>
      </w:pP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En el año que se informa, se realizó el último pago de $38,546.63, con lo cual se da por finalizado financieramente, este importante proyecto, cuyo monto total ascendió a $1,696,406.40, con recursos no reembolsables provenientes del “Fondo de Cooperación para Agua y Saneamiento” (</w:t>
      </w:r>
      <w:r w:rsidR="0081234A">
        <w:rPr>
          <w:rFonts w:ascii="Maiandra GD" w:eastAsia="Times New Roman" w:hAnsi="Maiandra GD" w:cs="Arial"/>
          <w:sz w:val="20"/>
          <w:szCs w:val="20"/>
          <w:lang w:val="es-SV" w:eastAsia="es-ES"/>
        </w:rPr>
        <w:t>FCAS), del Gobierno de  España.</w:t>
      </w: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Con la ejecución total de este proyecto se instalaron de 16 km. de tubería, con lo cual se benefició directamente a 2,570 habitantes.</w:t>
      </w: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38656" behindDoc="0" locked="0" layoutInCell="1" allowOverlap="1" wp14:anchorId="1D09B384" wp14:editId="1838A20D">
            <wp:simplePos x="0" y="0"/>
            <wp:positionH relativeFrom="margin">
              <wp:posOffset>104775</wp:posOffset>
            </wp:positionH>
            <wp:positionV relativeFrom="paragraph">
              <wp:posOffset>58420</wp:posOffset>
            </wp:positionV>
            <wp:extent cx="2804160" cy="1939290"/>
            <wp:effectExtent l="0" t="0" r="0" b="3810"/>
            <wp:wrapNone/>
            <wp:docPr id="453" name="Imagen 453" descr="C:\Año_2015\00-Memoria de Labores 2014 (24-04-2015)\Correo Juan Gabriel (Link fotos sin fechas 08-05-2015)\Fotos\Image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ño_2015\00-Memoria de Labores 2014 (24-04-2015)\Correo Juan Gabriel (Link fotos sin fechas 08-05-2015)\Fotos\Imagen1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04160" cy="1939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006F">
        <w:rPr>
          <w:rFonts w:asciiTheme="minorHAnsi" w:hAnsiTheme="minorHAnsi" w:cstheme="minorHAnsi"/>
          <w:noProof/>
          <w:sz w:val="20"/>
          <w:szCs w:val="18"/>
          <w:lang w:eastAsia="es-SV"/>
        </w:rPr>
        <w:drawing>
          <wp:anchor distT="0" distB="0" distL="114300" distR="114300" simplePos="0" relativeHeight="252039680" behindDoc="0" locked="0" layoutInCell="1" allowOverlap="1" wp14:anchorId="50889F24" wp14:editId="244E17CC">
            <wp:simplePos x="0" y="0"/>
            <wp:positionH relativeFrom="column">
              <wp:posOffset>3162935</wp:posOffset>
            </wp:positionH>
            <wp:positionV relativeFrom="paragraph">
              <wp:posOffset>59690</wp:posOffset>
            </wp:positionV>
            <wp:extent cx="2934970" cy="1889125"/>
            <wp:effectExtent l="0" t="0" r="0" b="0"/>
            <wp:wrapNone/>
            <wp:docPr id="454" name="Imagen 454" descr="C:\Año_2015\00-Memoria de Labores 2014 (24-04-2015)\Correo Juan Gabriel (Link fotos sin fechas 08-05-2015)\Fotos\Image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ño_2015\00-Memoria de Labores 2014 (24-04-2015)\Correo Juan Gabriel (Link fotos sin fechas 08-05-2015)\Fotos\Imagen1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34970" cy="188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40704" behindDoc="0" locked="0" layoutInCell="1" allowOverlap="1" wp14:anchorId="36CBC75C" wp14:editId="42ABE62B">
            <wp:simplePos x="0" y="0"/>
            <wp:positionH relativeFrom="column">
              <wp:posOffset>1753235</wp:posOffset>
            </wp:positionH>
            <wp:positionV relativeFrom="paragraph">
              <wp:posOffset>3810</wp:posOffset>
            </wp:positionV>
            <wp:extent cx="2797175" cy="2128520"/>
            <wp:effectExtent l="0" t="0" r="3175" b="5080"/>
            <wp:wrapNone/>
            <wp:docPr id="32" name="Imagen 32" descr="C:\Año_2015\00-Memoria de Labores 2014 (24-04-2015)\Correo Juan Gabriel (Link fotos sin fechas 08-05-2015)\Fotos\Image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ño_2015\00-Memoria de Labores 2014 (24-04-2015)\Correo Juan Gabriel (Link fotos sin fechas 08-05-2015)\Fotos\Imagen1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7175"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Default="00392831"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6"/>
        </w:numPr>
        <w:jc w:val="both"/>
        <w:rPr>
          <w:rFonts w:ascii="Maiandra GD" w:hAnsi="Maiandra GD" w:cstheme="minorHAnsi"/>
          <w:b/>
          <w:sz w:val="20"/>
        </w:rPr>
      </w:pPr>
      <w:r w:rsidRPr="0081234A">
        <w:rPr>
          <w:rFonts w:ascii="Maiandra GD" w:hAnsi="Maiandra GD" w:cstheme="minorHAnsi"/>
          <w:b/>
          <w:sz w:val="20"/>
        </w:rPr>
        <w:lastRenderedPageBreak/>
        <w:t xml:space="preserve">INTRODUCCIÓN DEL SISTEMA DE DISTRIBUCIÓN DE AGUA POTABLE Y SANEAMIENTO BÁSICO EN SECTOR CONOCIDO COMO LOS MARRANITOS, CANTÓN ISLETA Y CANTÓN SAN JOSÉ DE LA MONTAÑA, MUNICIPIO DE ZACATECOLUCA, DEPARTAMENTO DE LA PAZ”.  </w:t>
      </w:r>
    </w:p>
    <w:p w:rsidR="00392831" w:rsidRPr="0032006F" w:rsidRDefault="00392831" w:rsidP="00392831">
      <w:pPr>
        <w:pStyle w:val="Prrafodelista"/>
        <w:ind w:left="705"/>
        <w:jc w:val="both"/>
        <w:rPr>
          <w:rFonts w:asciiTheme="minorHAnsi" w:hAnsiTheme="minorHAnsi" w:cstheme="minorHAnsi"/>
          <w:b/>
          <w:sz w:val="20"/>
          <w:szCs w:val="18"/>
        </w:rPr>
      </w:pP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 xml:space="preserve">En el año 2014, se realizó el último pago de $94,969.83, cuyo monto total ascendió a $3, 252,815.21, con recursos no reembolsables provenientes del “Fondo de Cooperación para Agua y Saneamiento” (FCAS). </w:t>
      </w: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 xml:space="preserve">Con la ejecución total de este proyecto se instalaron de 53 km. de tubería, con lo cual se benefició directamente a 5,220 habitantes y de forma indirecta a 60 habitantes. </w:t>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25344" behindDoc="0" locked="0" layoutInCell="1" allowOverlap="1" wp14:anchorId="41B32BD1" wp14:editId="11A4CB11">
            <wp:simplePos x="0" y="0"/>
            <wp:positionH relativeFrom="column">
              <wp:posOffset>-121920</wp:posOffset>
            </wp:positionH>
            <wp:positionV relativeFrom="paragraph">
              <wp:posOffset>126365</wp:posOffset>
            </wp:positionV>
            <wp:extent cx="3082290" cy="2311400"/>
            <wp:effectExtent l="0" t="0" r="3810" b="0"/>
            <wp:wrapSquare wrapText="bothSides"/>
            <wp:docPr id="457" name="Picture 2" descr="\\hp80013893284\MARRANITOS\MARRANITOS FASE II\FOTOS MARRANITOS\FOTOS 2014\7 MARZO 2014\SAM_458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descr="\\hp80013893284\MARRANITOS\MARRANITOS FASE II\FOTOS MARRANITOS\FOTOS 2014\7 MARZO 2014\SAM_4588.JPG"/>
                    <pic:cNvPicPr>
                      <a:picLocks noGrp="1"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82290" cy="2311400"/>
                    </a:xfrm>
                    <a:prstGeom prst="rect">
                      <a:avLst/>
                    </a:prstGeom>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32006F">
        <w:rPr>
          <w:rFonts w:asciiTheme="minorHAnsi" w:hAnsiTheme="minorHAnsi" w:cstheme="minorHAnsi"/>
          <w:noProof/>
          <w:sz w:val="20"/>
          <w:szCs w:val="18"/>
          <w:lang w:eastAsia="es-SV"/>
        </w:rPr>
        <w:drawing>
          <wp:anchor distT="0" distB="0" distL="114300" distR="114300" simplePos="0" relativeHeight="252026368" behindDoc="0" locked="0" layoutInCell="1" allowOverlap="1" wp14:anchorId="7A0F125B" wp14:editId="2F401C54">
            <wp:simplePos x="0" y="0"/>
            <wp:positionH relativeFrom="column">
              <wp:posOffset>3119755</wp:posOffset>
            </wp:positionH>
            <wp:positionV relativeFrom="paragraph">
              <wp:posOffset>126365</wp:posOffset>
            </wp:positionV>
            <wp:extent cx="3312160" cy="2338070"/>
            <wp:effectExtent l="0" t="0" r="2540" b="5080"/>
            <wp:wrapSquare wrapText="bothSides"/>
            <wp:docPr id="458" name="Picture 3" descr="\\hp80013893284\MARRANITOS\MARRANITOS FASE II\FOTOS MARRANITOS\FOTOS 2014\7 MARZO 2014\SAM_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hp80013893284\MARRANITOS\MARRANITOS FASE II\FOTOS MARRANITOS\FOTOS 2014\7 MARZO 2014\SAM_459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12160" cy="2338070"/>
                    </a:xfrm>
                    <a:prstGeom prst="rect">
                      <a:avLst/>
                    </a:prstGeom>
                    <a:extLst>
                      <a:ext uri="{909E8E84-426E-40DD-AFC4-6F175D3DCCD1}">
                        <a14:hiddenFill xmlns:a14="http://schemas.microsoft.com/office/drawing/2010/main">
                          <a:solidFill>
                            <a:srgbClr val="FFFFFF"/>
                          </a:solidFill>
                        </a14:hiddenFill>
                      </a:ext>
                    </a:extLst>
                  </pic:spPr>
                </pic:pic>
              </a:graphicData>
            </a:graphic>
          </wp:anchor>
        </w:drawing>
      </w:r>
    </w:p>
    <w:p w:rsidR="00392831" w:rsidRPr="0032006F" w:rsidRDefault="00392831"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27392" behindDoc="0" locked="0" layoutInCell="1" allowOverlap="1" wp14:anchorId="0A78F210" wp14:editId="5CEB11F9">
            <wp:simplePos x="0" y="0"/>
            <wp:positionH relativeFrom="column">
              <wp:posOffset>1435735</wp:posOffset>
            </wp:positionH>
            <wp:positionV relativeFrom="paragraph">
              <wp:posOffset>137160</wp:posOffset>
            </wp:positionV>
            <wp:extent cx="3312160" cy="2807970"/>
            <wp:effectExtent l="0" t="0" r="2540" b="0"/>
            <wp:wrapSquare wrapText="bothSides"/>
            <wp:docPr id="459" name="Picture 4" descr="\\hp80013893284\MARRANITOS\MARRANITOS FASE II\FOTOS MARRANITOS\FOTOS 2014\1 ABRIL 2014\SAM_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hp80013893284\MARRANITOS\MARRANITOS FASE II\FOTOS MARRANITOS\FOTOS 2014\1 ABRIL 2014\SAM_476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12160" cy="2807970"/>
                    </a:xfrm>
                    <a:prstGeom prst="rect">
                      <a:avLst/>
                    </a:prstGeom>
                    <a:extLst>
                      <a:ext uri="{909E8E84-426E-40DD-AFC4-6F175D3DCCD1}">
                        <a14:hiddenFill xmlns:a14="http://schemas.microsoft.com/office/drawing/2010/main">
                          <a:solidFill>
                            <a:srgbClr val="FFFFFF"/>
                          </a:solidFill>
                        </a14:hiddenFill>
                      </a:ext>
                    </a:extLst>
                  </pic:spPr>
                </pic:pic>
              </a:graphicData>
            </a:graphic>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b/>
          <w:sz w:val="20"/>
          <w:szCs w:val="18"/>
        </w:rPr>
      </w:pPr>
    </w:p>
    <w:p w:rsidR="00392831" w:rsidRPr="0081234A" w:rsidRDefault="00392831" w:rsidP="00661305">
      <w:pPr>
        <w:pStyle w:val="Prrafodelista"/>
        <w:numPr>
          <w:ilvl w:val="0"/>
          <w:numId w:val="16"/>
        </w:numPr>
        <w:jc w:val="both"/>
        <w:rPr>
          <w:rFonts w:ascii="Maiandra GD" w:hAnsi="Maiandra GD" w:cstheme="minorHAnsi"/>
          <w:b/>
          <w:sz w:val="20"/>
        </w:rPr>
      </w:pPr>
      <w:r w:rsidRPr="0081234A">
        <w:rPr>
          <w:rFonts w:ascii="Maiandra GD" w:hAnsi="Maiandra GD" w:cstheme="minorHAnsi"/>
          <w:b/>
          <w:sz w:val="20"/>
        </w:rPr>
        <w:lastRenderedPageBreak/>
        <w:t>RECONSTRUCCIÓN DE COLECTOR PRIMARIO Y RED DE ALCANTARILLADO SANITARIO EN LA 10ª CALLE PONIENTE DEL MUNICIPIO DE AGUILARES, DEPARTAMENTO DE SAN SALVADOR</w:t>
      </w:r>
    </w:p>
    <w:p w:rsidR="0081234A" w:rsidRDefault="0081234A" w:rsidP="0081234A">
      <w:pPr>
        <w:pStyle w:val="Prrafodelista"/>
        <w:ind w:left="360"/>
        <w:jc w:val="both"/>
        <w:rPr>
          <w:rFonts w:ascii="Maiandra GD" w:eastAsia="Times New Roman" w:hAnsi="Maiandra GD" w:cs="Arial"/>
          <w:sz w:val="20"/>
          <w:szCs w:val="20"/>
          <w:lang w:val="es-SV" w:eastAsia="es-ES"/>
        </w:rPr>
      </w:pPr>
    </w:p>
    <w:p w:rsidR="0081234A" w:rsidRDefault="0081234A" w:rsidP="0081234A">
      <w:pPr>
        <w:pStyle w:val="Prrafodelista"/>
        <w:ind w:left="360"/>
        <w:jc w:val="both"/>
        <w:rPr>
          <w:rFonts w:ascii="Maiandra GD" w:eastAsia="Times New Roman" w:hAnsi="Maiandra GD" w:cs="Arial"/>
          <w:sz w:val="20"/>
          <w:szCs w:val="20"/>
          <w:lang w:val="es-SV" w:eastAsia="es-ES"/>
        </w:rPr>
      </w:pPr>
    </w:p>
    <w:p w:rsidR="00392831" w:rsidRPr="0081234A" w:rsidRDefault="00392831" w:rsidP="0081234A">
      <w:pPr>
        <w:pStyle w:val="Prrafodelista"/>
        <w:ind w:left="360"/>
        <w:jc w:val="both"/>
        <w:rPr>
          <w:rFonts w:ascii="Maiandra GD" w:eastAsia="Times New Roman" w:hAnsi="Maiandra GD" w:cs="Arial"/>
          <w:sz w:val="20"/>
          <w:szCs w:val="20"/>
          <w:lang w:val="es-SV" w:eastAsia="es-ES"/>
        </w:rPr>
      </w:pPr>
      <w:r w:rsidRPr="0081234A">
        <w:rPr>
          <w:rFonts w:ascii="Maiandra GD" w:eastAsia="Times New Roman" w:hAnsi="Maiandra GD" w:cs="Arial"/>
          <w:sz w:val="20"/>
          <w:szCs w:val="20"/>
          <w:lang w:val="es-SV" w:eastAsia="es-ES"/>
        </w:rPr>
        <w:t>Para la ejecución de este proyecto se invirtieron $1, 523,348.93, con fondos provenientes de Recursos Propios y del Presupuesto Extraordinario de Inversión Social (PEIS). Con su ejecución, se eliminaron focos de contaminación que se generaban por el colapso de colectores de alcantarillado sanitario del casco urbano de Aguilares, así como por la conexión del sistema de aguas lluvias a la tubería de aguas negras en la zona. Con esta obra se benefició a 33,000 personas residentes de esa área urbana.</w:t>
      </w:r>
    </w:p>
    <w:p w:rsidR="00392831" w:rsidRPr="0032006F" w:rsidRDefault="0081234A" w:rsidP="00392831">
      <w:pPr>
        <w:jc w:val="both"/>
        <w:rPr>
          <w:rFonts w:asciiTheme="minorHAnsi" w:hAnsiTheme="minorHAnsi" w:cstheme="minorHAnsi"/>
          <w:sz w:val="20"/>
          <w:szCs w:val="18"/>
        </w:rPr>
      </w:pPr>
      <w:r w:rsidRPr="0081234A">
        <w:rPr>
          <w:rFonts w:ascii="Maiandra GD" w:hAnsi="Maiandra GD" w:cs="Arial"/>
          <w:noProof/>
          <w:sz w:val="20"/>
          <w:szCs w:val="20"/>
          <w:lang w:eastAsia="es-SV"/>
        </w:rPr>
        <w:drawing>
          <wp:anchor distT="0" distB="0" distL="114300" distR="114300" simplePos="0" relativeHeight="252028416" behindDoc="0" locked="0" layoutInCell="1" allowOverlap="1" wp14:anchorId="741B352A" wp14:editId="52D392C1">
            <wp:simplePos x="0" y="0"/>
            <wp:positionH relativeFrom="column">
              <wp:posOffset>36830</wp:posOffset>
            </wp:positionH>
            <wp:positionV relativeFrom="paragraph">
              <wp:posOffset>622935</wp:posOffset>
            </wp:positionV>
            <wp:extent cx="6072505" cy="4540250"/>
            <wp:effectExtent l="0" t="0" r="4445" b="0"/>
            <wp:wrapSquare wrapText="bothSides"/>
            <wp:docPr id="4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72505" cy="4540250"/>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Default="00392831"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Default="0081234A" w:rsidP="00392831">
      <w:pPr>
        <w:jc w:val="both"/>
        <w:rPr>
          <w:rFonts w:asciiTheme="minorHAnsi" w:hAnsiTheme="minorHAnsi" w:cstheme="minorHAnsi"/>
          <w:sz w:val="20"/>
          <w:szCs w:val="18"/>
        </w:rPr>
      </w:pPr>
    </w:p>
    <w:p w:rsidR="0081234A" w:rsidRPr="0032006F" w:rsidRDefault="0081234A"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6"/>
        </w:numPr>
        <w:jc w:val="both"/>
        <w:rPr>
          <w:rFonts w:ascii="Maiandra GD" w:hAnsi="Maiandra GD" w:cstheme="minorHAnsi"/>
          <w:b/>
          <w:sz w:val="20"/>
        </w:rPr>
      </w:pPr>
      <w:r w:rsidRPr="0081234A">
        <w:rPr>
          <w:rFonts w:ascii="Maiandra GD" w:hAnsi="Maiandra GD" w:cstheme="minorHAnsi"/>
          <w:b/>
          <w:sz w:val="20"/>
        </w:rPr>
        <w:lastRenderedPageBreak/>
        <w:t xml:space="preserve">EJECUCIÓN DE </w:t>
      </w:r>
      <w:r w:rsidR="0061311B">
        <w:rPr>
          <w:rFonts w:ascii="Maiandra GD" w:hAnsi="Maiandra GD" w:cstheme="minorHAnsi"/>
          <w:b/>
          <w:sz w:val="20"/>
        </w:rPr>
        <w:t>20</w:t>
      </w:r>
      <w:r w:rsidRPr="0081234A">
        <w:rPr>
          <w:rFonts w:ascii="Maiandra GD" w:hAnsi="Maiandra GD" w:cstheme="minorHAnsi"/>
          <w:b/>
          <w:sz w:val="20"/>
        </w:rPr>
        <w:t xml:space="preserve"> PROYEC</w:t>
      </w:r>
      <w:r w:rsidR="0081234A">
        <w:rPr>
          <w:rFonts w:ascii="Maiandra GD" w:hAnsi="Maiandra GD" w:cstheme="minorHAnsi"/>
          <w:b/>
          <w:sz w:val="20"/>
        </w:rPr>
        <w:t>TOS EN MODALIDAD DE AYUDA MUTUA</w:t>
      </w:r>
    </w:p>
    <w:p w:rsidR="0061311B" w:rsidRDefault="0061311B" w:rsidP="0081234A">
      <w:pPr>
        <w:pStyle w:val="Prrafodelista"/>
        <w:ind w:left="360"/>
        <w:jc w:val="both"/>
        <w:rPr>
          <w:rFonts w:ascii="Maiandra GD" w:eastAsia="Times New Roman" w:hAnsi="Maiandra GD" w:cs="Arial"/>
          <w:sz w:val="20"/>
          <w:szCs w:val="20"/>
          <w:lang w:val="es-SV" w:eastAsia="es-ES"/>
        </w:rPr>
      </w:pPr>
    </w:p>
    <w:p w:rsidR="00392831" w:rsidRPr="0081234A" w:rsidRDefault="0061311B" w:rsidP="0081234A">
      <w:pPr>
        <w:pStyle w:val="Prrafodelista"/>
        <w:ind w:left="360"/>
        <w:jc w:val="both"/>
        <w:rPr>
          <w:rFonts w:ascii="Maiandra GD" w:eastAsia="Times New Roman" w:hAnsi="Maiandra GD" w:cs="Arial"/>
          <w:sz w:val="20"/>
          <w:szCs w:val="20"/>
          <w:lang w:val="es-SV" w:eastAsia="es-ES"/>
        </w:rPr>
      </w:pPr>
      <w:r w:rsidRPr="0061311B">
        <w:rPr>
          <w:rFonts w:ascii="Maiandra GD" w:eastAsia="Times New Roman" w:hAnsi="Maiandra GD" w:cs="Arial"/>
          <w:sz w:val="20"/>
          <w:szCs w:val="20"/>
          <w:lang w:val="es-SV" w:eastAsia="es-ES"/>
        </w:rPr>
        <w:t>En la región Central se ejecutaron 20 proyectos de agua potable y saneamiento, bajo la modalidad de Ayuda Mutua, beneficiando a un total de 24,061 habitantes residentes en distintos municipios de esta región. El monto invertido con Recursos Propios de ANDA ascendió a $2</w:t>
      </w:r>
      <w:proofErr w:type="gramStart"/>
      <w:r w:rsidRPr="0061311B">
        <w:rPr>
          <w:rFonts w:ascii="Maiandra GD" w:eastAsia="Times New Roman" w:hAnsi="Maiandra GD" w:cs="Arial"/>
          <w:sz w:val="20"/>
          <w:szCs w:val="20"/>
          <w:lang w:val="es-SV" w:eastAsia="es-ES"/>
        </w:rPr>
        <w:t>,424,872.92</w:t>
      </w:r>
      <w:proofErr w:type="gramEnd"/>
      <w:r w:rsidRPr="0061311B">
        <w:rPr>
          <w:rFonts w:ascii="Maiandra GD" w:eastAsia="Times New Roman" w:hAnsi="Maiandra GD" w:cs="Arial"/>
          <w:sz w:val="20"/>
          <w:szCs w:val="20"/>
          <w:lang w:val="es-SV" w:eastAsia="es-ES"/>
        </w:rPr>
        <w:t xml:space="preserve">, lo cual sumado al aporte de $269,430.32 de las comunidades y/o de otras entidades, como alcaldías y Organismos no </w:t>
      </w:r>
      <w:proofErr w:type="spellStart"/>
      <w:r w:rsidRPr="0061311B">
        <w:rPr>
          <w:rFonts w:ascii="Maiandra GD" w:eastAsia="Times New Roman" w:hAnsi="Maiandra GD" w:cs="Arial"/>
          <w:sz w:val="20"/>
          <w:szCs w:val="20"/>
          <w:lang w:val="es-SV" w:eastAsia="es-ES"/>
        </w:rPr>
        <w:t>Gugernamentales</w:t>
      </w:r>
      <w:proofErr w:type="spellEnd"/>
      <w:r w:rsidRPr="0061311B">
        <w:rPr>
          <w:rFonts w:ascii="Maiandra GD" w:eastAsia="Times New Roman" w:hAnsi="Maiandra GD" w:cs="Arial"/>
          <w:sz w:val="20"/>
          <w:szCs w:val="20"/>
          <w:lang w:val="es-SV" w:eastAsia="es-ES"/>
        </w:rPr>
        <w:t>, se alcanza una inversión total de $2,694,303.24</w:t>
      </w:r>
      <w:r w:rsidR="0081234A">
        <w:rPr>
          <w:rFonts w:ascii="Maiandra GD" w:eastAsia="Times New Roman" w:hAnsi="Maiandra GD" w:cs="Arial"/>
          <w:sz w:val="20"/>
          <w:szCs w:val="20"/>
          <w:lang w:val="es-SV" w:eastAsia="es-ES"/>
        </w:rPr>
        <w:t>.</w:t>
      </w:r>
    </w:p>
    <w:p w:rsidR="0061311B" w:rsidRDefault="0061311B" w:rsidP="00392831">
      <w:pPr>
        <w:jc w:val="both"/>
        <w:rPr>
          <w:rFonts w:ascii="Tw Cen MT" w:hAnsi="Tw Cen MT" w:cs="Arial"/>
          <w:b/>
          <w:color w:val="365F91"/>
          <w:szCs w:val="20"/>
          <w:lang w:val="es-ES"/>
        </w:rPr>
      </w:pPr>
    </w:p>
    <w:p w:rsidR="00392831" w:rsidRPr="0032006F" w:rsidRDefault="00392831" w:rsidP="00392831">
      <w:pPr>
        <w:jc w:val="both"/>
        <w:rPr>
          <w:rFonts w:asciiTheme="minorHAnsi" w:hAnsiTheme="minorHAnsi" w:cstheme="minorHAnsi"/>
          <w:b/>
          <w:szCs w:val="20"/>
          <w:lang w:val="es-ES"/>
        </w:rPr>
      </w:pPr>
      <w:r w:rsidRPr="0081234A">
        <w:rPr>
          <w:rFonts w:ascii="Tw Cen MT" w:hAnsi="Tw Cen MT" w:cs="Arial"/>
          <w:b/>
          <w:color w:val="365F91"/>
          <w:szCs w:val="20"/>
          <w:lang w:val="es-ES"/>
        </w:rPr>
        <w:t>REGIÓN ORIENTAL</w:t>
      </w:r>
    </w:p>
    <w:p w:rsidR="00392831" w:rsidRPr="0032006F" w:rsidRDefault="00392831" w:rsidP="00392831">
      <w:pPr>
        <w:jc w:val="both"/>
        <w:rPr>
          <w:rFonts w:asciiTheme="minorHAnsi" w:hAnsiTheme="minorHAnsi" w:cstheme="minorHAnsi"/>
          <w:sz w:val="20"/>
          <w:szCs w:val="18"/>
        </w:rPr>
      </w:pPr>
    </w:p>
    <w:p w:rsidR="00392831" w:rsidRPr="0081234A" w:rsidRDefault="00392831" w:rsidP="00661305">
      <w:pPr>
        <w:pStyle w:val="Prrafodelista"/>
        <w:numPr>
          <w:ilvl w:val="0"/>
          <w:numId w:val="17"/>
        </w:numPr>
        <w:jc w:val="both"/>
        <w:rPr>
          <w:rFonts w:ascii="Maiandra GD" w:hAnsi="Maiandra GD" w:cstheme="minorHAnsi"/>
          <w:b/>
          <w:sz w:val="20"/>
        </w:rPr>
      </w:pPr>
      <w:r w:rsidRPr="0081234A">
        <w:rPr>
          <w:rFonts w:ascii="Maiandra GD" w:hAnsi="Maiandra GD" w:cstheme="minorHAnsi"/>
          <w:b/>
          <w:sz w:val="20"/>
        </w:rPr>
        <w:t>CONSTRUCCIÓN DE OBRAS COMPLEMENTARIAS EN LA 1ra. ETAPA DEL PROYECTO “MEJORAMIENTO DEL SISTEMA DE ABASTECIMIENTO DE AGUA POTABLE DEL MUNICIPIO DE EL DIVISADERO, DEPARTAMENTO DE MORAZAN”</w:t>
      </w:r>
    </w:p>
    <w:p w:rsidR="00392831" w:rsidRPr="0081234A" w:rsidRDefault="0081234A" w:rsidP="0081234A">
      <w:pPr>
        <w:pStyle w:val="Prrafodelista"/>
        <w:ind w:left="360"/>
        <w:jc w:val="both"/>
        <w:rPr>
          <w:rFonts w:ascii="Maiandra GD" w:eastAsia="Times New Roman" w:hAnsi="Maiandra GD" w:cs="Arial"/>
          <w:sz w:val="20"/>
          <w:szCs w:val="20"/>
          <w:lang w:val="es-SV" w:eastAsia="es-ES"/>
        </w:rPr>
      </w:pPr>
      <w:r w:rsidRPr="0032006F">
        <w:rPr>
          <w:rFonts w:asciiTheme="minorHAnsi" w:hAnsiTheme="minorHAnsi" w:cstheme="minorHAnsi"/>
          <w:noProof/>
          <w:sz w:val="20"/>
          <w:szCs w:val="18"/>
          <w:lang w:val="es-SV" w:eastAsia="es-SV"/>
        </w:rPr>
        <w:drawing>
          <wp:anchor distT="0" distB="0" distL="114300" distR="114300" simplePos="0" relativeHeight="252029440" behindDoc="0" locked="0" layoutInCell="1" allowOverlap="1" wp14:anchorId="5020C2E0" wp14:editId="13E0E9A3">
            <wp:simplePos x="0" y="0"/>
            <wp:positionH relativeFrom="column">
              <wp:posOffset>219710</wp:posOffset>
            </wp:positionH>
            <wp:positionV relativeFrom="paragraph">
              <wp:posOffset>450215</wp:posOffset>
            </wp:positionV>
            <wp:extent cx="3476625" cy="2607625"/>
            <wp:effectExtent l="0" t="0" r="0" b="2540"/>
            <wp:wrapNone/>
            <wp:docPr id="4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81010" cy="2610914"/>
                    </a:xfrm>
                    <a:prstGeom prst="rect">
                      <a:avLst/>
                    </a:prstGeom>
                    <a:extLst/>
                  </pic:spPr>
                </pic:pic>
              </a:graphicData>
            </a:graphic>
            <wp14:sizeRelH relativeFrom="margin">
              <wp14:pctWidth>0</wp14:pctWidth>
            </wp14:sizeRelH>
            <wp14:sizeRelV relativeFrom="margin">
              <wp14:pctHeight>0</wp14:pctHeight>
            </wp14:sizeRelV>
          </wp:anchor>
        </w:drawing>
      </w:r>
      <w:r w:rsidR="00392831" w:rsidRPr="0081234A">
        <w:rPr>
          <w:rFonts w:ascii="Maiandra GD" w:eastAsia="Times New Roman" w:hAnsi="Maiandra GD" w:cs="Arial"/>
          <w:sz w:val="20"/>
          <w:szCs w:val="20"/>
          <w:lang w:val="es-SV" w:eastAsia="es-ES"/>
        </w:rPr>
        <w:t>Con la ejecución de estas obras complementarias se invirtieron $ 53,232.63 de Recursos Propios de la institución, y se benefició directamente a 1,986 habitantes de la zona.</w:t>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81234A"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30464" behindDoc="0" locked="0" layoutInCell="1" allowOverlap="1" wp14:anchorId="32F95D9C" wp14:editId="2388ED1C">
            <wp:simplePos x="0" y="0"/>
            <wp:positionH relativeFrom="margin">
              <wp:posOffset>2287270</wp:posOffset>
            </wp:positionH>
            <wp:positionV relativeFrom="paragraph">
              <wp:posOffset>34925</wp:posOffset>
            </wp:positionV>
            <wp:extent cx="3505200" cy="2609850"/>
            <wp:effectExtent l="0" t="0" r="0" b="0"/>
            <wp:wrapNone/>
            <wp:docPr id="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l="4229" t="5185" r="4229" b="6032"/>
                    <a:stretch/>
                  </pic:blipFill>
                  <pic:spPr bwMode="auto">
                    <a:xfrm>
                      <a:off x="0" y="0"/>
                      <a:ext cx="3505200" cy="2609850"/>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rPr>
          <w:rFonts w:asciiTheme="minorHAnsi" w:hAnsiTheme="minorHAnsi" w:cstheme="minorHAnsi"/>
          <w:sz w:val="20"/>
          <w:szCs w:val="18"/>
        </w:rPr>
      </w:pPr>
      <w:r w:rsidRPr="0032006F">
        <w:rPr>
          <w:rFonts w:asciiTheme="minorHAnsi" w:hAnsiTheme="minorHAnsi" w:cstheme="minorHAnsi"/>
          <w:sz w:val="20"/>
          <w:szCs w:val="18"/>
        </w:rPr>
        <w:br w:type="page"/>
      </w:r>
    </w:p>
    <w:p w:rsidR="00392831" w:rsidRPr="0081234A" w:rsidRDefault="00392831" w:rsidP="00661305">
      <w:pPr>
        <w:pStyle w:val="Prrafodelista"/>
        <w:numPr>
          <w:ilvl w:val="0"/>
          <w:numId w:val="17"/>
        </w:numPr>
        <w:jc w:val="both"/>
        <w:rPr>
          <w:rFonts w:ascii="Maiandra GD" w:hAnsi="Maiandra GD" w:cstheme="minorHAnsi"/>
          <w:b/>
          <w:sz w:val="20"/>
        </w:rPr>
      </w:pPr>
      <w:r w:rsidRPr="0081234A">
        <w:rPr>
          <w:rFonts w:ascii="Maiandra GD" w:hAnsi="Maiandra GD" w:cstheme="minorHAnsi"/>
          <w:b/>
          <w:sz w:val="20"/>
        </w:rPr>
        <w:lastRenderedPageBreak/>
        <w:t xml:space="preserve">EJECUCIÓN DE </w:t>
      </w:r>
      <w:r w:rsidR="0061311B">
        <w:rPr>
          <w:rFonts w:ascii="Maiandra GD" w:hAnsi="Maiandra GD" w:cstheme="minorHAnsi"/>
          <w:b/>
          <w:sz w:val="20"/>
        </w:rPr>
        <w:t>5</w:t>
      </w:r>
      <w:r w:rsidRPr="0081234A">
        <w:rPr>
          <w:rFonts w:ascii="Maiandra GD" w:hAnsi="Maiandra GD" w:cstheme="minorHAnsi"/>
          <w:b/>
          <w:sz w:val="20"/>
        </w:rPr>
        <w:t xml:space="preserve"> PROYEC</w:t>
      </w:r>
      <w:r w:rsidR="0081234A">
        <w:rPr>
          <w:rFonts w:ascii="Maiandra GD" w:hAnsi="Maiandra GD" w:cstheme="minorHAnsi"/>
          <w:b/>
          <w:sz w:val="20"/>
        </w:rPr>
        <w:t>TOS EN MODALIDAD DE AYUDA MUTUA</w:t>
      </w:r>
    </w:p>
    <w:p w:rsidR="0061311B" w:rsidRDefault="0061311B" w:rsidP="0081234A">
      <w:pPr>
        <w:pStyle w:val="Prrafodelista"/>
        <w:ind w:left="360"/>
        <w:jc w:val="both"/>
        <w:rPr>
          <w:rFonts w:ascii="Maiandra GD" w:eastAsia="Times New Roman" w:hAnsi="Maiandra GD" w:cs="Arial"/>
          <w:sz w:val="20"/>
          <w:szCs w:val="20"/>
          <w:lang w:val="es-SV" w:eastAsia="es-ES"/>
        </w:rPr>
      </w:pPr>
    </w:p>
    <w:p w:rsidR="00392831" w:rsidRPr="0081234A" w:rsidRDefault="0061311B" w:rsidP="0081234A">
      <w:pPr>
        <w:pStyle w:val="Prrafodelista"/>
        <w:ind w:left="360"/>
        <w:jc w:val="both"/>
        <w:rPr>
          <w:rFonts w:ascii="Maiandra GD" w:eastAsia="Times New Roman" w:hAnsi="Maiandra GD" w:cs="Arial"/>
          <w:sz w:val="20"/>
          <w:szCs w:val="20"/>
          <w:lang w:val="es-SV" w:eastAsia="es-ES"/>
        </w:rPr>
      </w:pPr>
      <w:r w:rsidRPr="0061311B">
        <w:rPr>
          <w:rFonts w:ascii="Maiandra GD" w:eastAsia="Times New Roman" w:hAnsi="Maiandra GD" w:cs="Arial"/>
          <w:sz w:val="20"/>
          <w:szCs w:val="20"/>
          <w:lang w:val="es-SV" w:eastAsia="es-ES"/>
        </w:rPr>
        <w:t>En esta región se ejecutaron 5 proyectos de agua potable y saneamiento, bajo la modalidad de Ayuda Mutua, beneficiando a un total de 3,762 habitantes residentes en distintos municipios de la región. El monto invertido con Recursos Propios de ANDA ascendió a $435,172.12, lo cual sumado al aporte de $281,943.36 de las comunidades y/o de otras entidades, como alcaldías y Organismos no Gubernamentales, se alcanza una inversión total de $717,115.48</w:t>
      </w:r>
      <w:r w:rsidR="0081234A">
        <w:rPr>
          <w:rFonts w:ascii="Maiandra GD" w:eastAsia="Times New Roman" w:hAnsi="Maiandra GD" w:cs="Arial"/>
          <w:sz w:val="20"/>
          <w:szCs w:val="20"/>
          <w:lang w:val="es-SV" w:eastAsia="es-ES"/>
        </w:rPr>
        <w:t>.</w:t>
      </w:r>
    </w:p>
    <w:p w:rsidR="00392831" w:rsidRPr="0081234A" w:rsidRDefault="00392831" w:rsidP="00392831">
      <w:pPr>
        <w:jc w:val="both"/>
        <w:rPr>
          <w:rFonts w:ascii="Tw Cen MT" w:hAnsi="Tw Cen MT" w:cs="Arial"/>
          <w:b/>
          <w:color w:val="365F91"/>
          <w:szCs w:val="20"/>
          <w:lang w:val="es-ES"/>
        </w:rPr>
      </w:pPr>
      <w:r w:rsidRPr="0081234A">
        <w:rPr>
          <w:rFonts w:ascii="Tw Cen MT" w:hAnsi="Tw Cen MT" w:cs="Arial"/>
          <w:b/>
          <w:color w:val="365F91"/>
          <w:szCs w:val="20"/>
          <w:lang w:val="es-ES"/>
        </w:rPr>
        <w:t>REGIÓN OCCIDENTAL</w:t>
      </w:r>
    </w:p>
    <w:p w:rsidR="00392831" w:rsidRPr="0032006F" w:rsidRDefault="00392831" w:rsidP="00392831">
      <w:pPr>
        <w:jc w:val="both"/>
        <w:rPr>
          <w:rFonts w:asciiTheme="minorHAnsi" w:hAnsiTheme="minorHAnsi" w:cstheme="minorHAnsi"/>
          <w:b/>
          <w:szCs w:val="20"/>
          <w:lang w:val="es-ES"/>
        </w:rPr>
      </w:pPr>
    </w:p>
    <w:p w:rsidR="00392831" w:rsidRPr="0081234A" w:rsidRDefault="00392831" w:rsidP="00661305">
      <w:pPr>
        <w:pStyle w:val="Prrafodelista"/>
        <w:numPr>
          <w:ilvl w:val="0"/>
          <w:numId w:val="18"/>
        </w:numPr>
        <w:jc w:val="both"/>
        <w:rPr>
          <w:rFonts w:ascii="Maiandra GD" w:hAnsi="Maiandra GD" w:cstheme="minorHAnsi"/>
          <w:b/>
          <w:sz w:val="20"/>
        </w:rPr>
      </w:pPr>
      <w:r w:rsidRPr="0081234A">
        <w:rPr>
          <w:rFonts w:ascii="Maiandra GD" w:hAnsi="Maiandra GD" w:cstheme="minorHAnsi"/>
          <w:b/>
          <w:sz w:val="20"/>
        </w:rPr>
        <w:t xml:space="preserve">EJECUCIÓN DE </w:t>
      </w:r>
      <w:r w:rsidR="0061311B">
        <w:rPr>
          <w:rFonts w:ascii="Maiandra GD" w:hAnsi="Maiandra GD" w:cstheme="minorHAnsi"/>
          <w:b/>
          <w:sz w:val="20"/>
        </w:rPr>
        <w:t>35</w:t>
      </w:r>
      <w:r w:rsidRPr="0081234A">
        <w:rPr>
          <w:rFonts w:ascii="Maiandra GD" w:hAnsi="Maiandra GD" w:cstheme="minorHAnsi"/>
          <w:b/>
          <w:sz w:val="20"/>
        </w:rPr>
        <w:t xml:space="preserve"> PROYECTOS EN MODALIDAD DE AYUDA MUTUA.</w:t>
      </w:r>
    </w:p>
    <w:p w:rsidR="00D4789D" w:rsidRDefault="00D4789D" w:rsidP="0081234A">
      <w:pPr>
        <w:pStyle w:val="Prrafodelista"/>
        <w:ind w:left="360"/>
        <w:jc w:val="both"/>
        <w:rPr>
          <w:rFonts w:ascii="Maiandra GD" w:eastAsia="Times New Roman" w:hAnsi="Maiandra GD" w:cs="Arial"/>
          <w:sz w:val="20"/>
          <w:szCs w:val="20"/>
          <w:lang w:val="es-SV" w:eastAsia="es-ES"/>
        </w:rPr>
      </w:pPr>
    </w:p>
    <w:p w:rsidR="00392831" w:rsidRPr="0081234A" w:rsidRDefault="0061311B" w:rsidP="0081234A">
      <w:pPr>
        <w:pStyle w:val="Prrafodelista"/>
        <w:ind w:left="360"/>
        <w:jc w:val="both"/>
        <w:rPr>
          <w:rFonts w:ascii="Maiandra GD" w:eastAsia="Times New Roman" w:hAnsi="Maiandra GD" w:cs="Arial"/>
          <w:sz w:val="20"/>
          <w:szCs w:val="20"/>
          <w:lang w:val="es-SV" w:eastAsia="es-ES"/>
        </w:rPr>
      </w:pPr>
      <w:r w:rsidRPr="0061311B">
        <w:rPr>
          <w:rFonts w:ascii="Maiandra GD" w:eastAsia="Times New Roman" w:hAnsi="Maiandra GD" w:cs="Arial"/>
          <w:sz w:val="20"/>
          <w:szCs w:val="20"/>
          <w:lang w:val="es-SV" w:eastAsia="es-ES"/>
        </w:rPr>
        <w:t>En la región Occidental se ejecutaron 35 proyectos de agua potable y saneamiento, bajo la modalidad de Ayuda Mutua, beneficiando a un total de 11,059 habitantes residentes en distintos municipios de la región. El monto invertido con Recursos Propios de ANDA ascendió a $464,922.91, más el aporte de $748,042.60 de las comunidades y/o de otras entidades, como alcaldías y Organismos no Gubernamentales, se alcanza una inversión total de $1</w:t>
      </w:r>
      <w:proofErr w:type="gramStart"/>
      <w:r w:rsidRPr="0061311B">
        <w:rPr>
          <w:rFonts w:ascii="Maiandra GD" w:eastAsia="Times New Roman" w:hAnsi="Maiandra GD" w:cs="Arial"/>
          <w:sz w:val="20"/>
          <w:szCs w:val="20"/>
          <w:lang w:val="es-SV" w:eastAsia="es-ES"/>
        </w:rPr>
        <w:t>,212,965.51</w:t>
      </w:r>
      <w:proofErr w:type="gramEnd"/>
      <w:r w:rsidR="00392831" w:rsidRPr="0081234A">
        <w:rPr>
          <w:rFonts w:ascii="Maiandra GD" w:eastAsia="Times New Roman" w:hAnsi="Maiandra GD" w:cs="Arial"/>
          <w:sz w:val="20"/>
          <w:szCs w:val="20"/>
          <w:lang w:val="es-SV" w:eastAsia="es-ES"/>
        </w:rPr>
        <w:t xml:space="preserve">. </w:t>
      </w:r>
    </w:p>
    <w:p w:rsidR="00D4789D" w:rsidRDefault="00D4789D" w:rsidP="00D4789D">
      <w:pPr>
        <w:pStyle w:val="Prrafodelista"/>
        <w:ind w:left="360"/>
        <w:jc w:val="both"/>
        <w:rPr>
          <w:rFonts w:ascii="Maiandra GD" w:hAnsi="Maiandra GD" w:cstheme="minorHAnsi"/>
          <w:b/>
          <w:sz w:val="20"/>
        </w:rPr>
      </w:pPr>
    </w:p>
    <w:p w:rsidR="00392831" w:rsidRPr="00D4789D" w:rsidRDefault="00392831" w:rsidP="00661305">
      <w:pPr>
        <w:pStyle w:val="Prrafodelista"/>
        <w:numPr>
          <w:ilvl w:val="0"/>
          <w:numId w:val="18"/>
        </w:numPr>
        <w:jc w:val="both"/>
        <w:rPr>
          <w:rFonts w:ascii="Maiandra GD" w:hAnsi="Maiandra GD" w:cstheme="minorHAnsi"/>
          <w:b/>
          <w:sz w:val="20"/>
        </w:rPr>
      </w:pPr>
      <w:r w:rsidRPr="00D4789D">
        <w:rPr>
          <w:rFonts w:ascii="Maiandra GD" w:hAnsi="Maiandra GD" w:cstheme="minorHAnsi"/>
          <w:b/>
          <w:sz w:val="20"/>
        </w:rPr>
        <w:t>CUMPLIMIENTO AL 100% A NIVEL NACIONAL CON LO DESCRITO EN LA NORMA SALVADOREÑA OBLIGATORIA PARA LA CALIDAD DEL AGUA.</w:t>
      </w:r>
    </w:p>
    <w:p w:rsidR="00392831" w:rsidRPr="0032006F" w:rsidRDefault="00392831" w:rsidP="00392831">
      <w:pPr>
        <w:pStyle w:val="Prrafodelista"/>
        <w:ind w:left="360"/>
        <w:jc w:val="both"/>
        <w:rPr>
          <w:rFonts w:asciiTheme="minorHAnsi" w:hAnsiTheme="minorHAnsi" w:cstheme="minorHAnsi"/>
          <w:b/>
          <w:sz w:val="20"/>
          <w:szCs w:val="18"/>
        </w:rPr>
      </w:pPr>
      <w:r w:rsidRPr="0032006F">
        <w:rPr>
          <w:rFonts w:asciiTheme="minorHAnsi" w:hAnsiTheme="minorHAnsi" w:cstheme="minorHAnsi"/>
          <w:noProof/>
          <w:sz w:val="24"/>
          <w:lang w:val="es-SV" w:eastAsia="es-SV"/>
        </w:rPr>
        <w:drawing>
          <wp:anchor distT="0" distB="0" distL="114300" distR="114300" simplePos="0" relativeHeight="252035584" behindDoc="1" locked="0" layoutInCell="1" allowOverlap="1" wp14:anchorId="74CEFDF0" wp14:editId="43F0CA36">
            <wp:simplePos x="0" y="0"/>
            <wp:positionH relativeFrom="column">
              <wp:posOffset>1410335</wp:posOffset>
            </wp:positionH>
            <wp:positionV relativeFrom="paragraph">
              <wp:posOffset>76835</wp:posOffset>
            </wp:positionV>
            <wp:extent cx="3209925" cy="2324100"/>
            <wp:effectExtent l="0" t="0" r="9525" b="0"/>
            <wp:wrapTight wrapText="bothSides">
              <wp:wrapPolygon edited="0">
                <wp:start x="0" y="0"/>
                <wp:lineTo x="0" y="21423"/>
                <wp:lineTo x="21536" y="21423"/>
                <wp:lineTo x="21536" y="0"/>
                <wp:lineTo x="0" y="0"/>
              </wp:wrapPolygon>
            </wp:wrapTight>
            <wp:docPr id="57" name="24 Imagen" descr="K:\COMPENSACION AMBIENTAL\UGA monitoreo de pozos\fotos de muestreo\Foto0040.jpg"/>
            <wp:cNvGraphicFramePr/>
            <a:graphic xmlns:a="http://schemas.openxmlformats.org/drawingml/2006/main">
              <a:graphicData uri="http://schemas.openxmlformats.org/drawingml/2006/picture">
                <pic:pic xmlns:pic="http://schemas.openxmlformats.org/drawingml/2006/picture">
                  <pic:nvPicPr>
                    <pic:cNvPr id="25" name="24 Imagen" descr="K:\COMPENSACION AMBIENTAL\UGA monitoreo de pozos\fotos de muestreo\Foto0040.jpg"/>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20992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2831" w:rsidRPr="0032006F" w:rsidRDefault="00392831" w:rsidP="00392831">
      <w:pPr>
        <w:jc w:val="both"/>
        <w:rPr>
          <w:rFonts w:asciiTheme="minorHAnsi" w:hAnsiTheme="minorHAnsi" w:cstheme="minorHAnsi"/>
          <w:b/>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D4789D" w:rsidP="00392831">
      <w:pPr>
        <w:jc w:val="both"/>
        <w:rPr>
          <w:rFonts w:asciiTheme="minorHAnsi" w:hAnsiTheme="minorHAnsi" w:cstheme="minorHAnsi"/>
          <w:sz w:val="20"/>
          <w:szCs w:val="18"/>
        </w:rPr>
      </w:pPr>
      <w:r w:rsidRPr="0032006F">
        <w:rPr>
          <w:rFonts w:asciiTheme="minorHAnsi" w:hAnsiTheme="minorHAnsi" w:cstheme="minorHAnsi"/>
          <w:noProof/>
          <w:sz w:val="20"/>
          <w:szCs w:val="18"/>
          <w:lang w:eastAsia="es-SV"/>
        </w:rPr>
        <w:drawing>
          <wp:anchor distT="0" distB="0" distL="114300" distR="114300" simplePos="0" relativeHeight="252037632" behindDoc="1" locked="0" layoutInCell="1" allowOverlap="1" wp14:anchorId="4486B882" wp14:editId="7F613D9F">
            <wp:simplePos x="0" y="0"/>
            <wp:positionH relativeFrom="column">
              <wp:posOffset>3723005</wp:posOffset>
            </wp:positionH>
            <wp:positionV relativeFrom="paragraph">
              <wp:posOffset>14605</wp:posOffset>
            </wp:positionV>
            <wp:extent cx="1621155" cy="2145030"/>
            <wp:effectExtent l="0" t="0" r="0" b="7620"/>
            <wp:wrapTight wrapText="bothSides">
              <wp:wrapPolygon edited="0">
                <wp:start x="0" y="0"/>
                <wp:lineTo x="0" y="21485"/>
                <wp:lineTo x="21321" y="21485"/>
                <wp:lineTo x="21321" y="0"/>
                <wp:lineTo x="0" y="0"/>
              </wp:wrapPolygon>
            </wp:wrapTight>
            <wp:docPr id="467" name="20 Imagen" descr="K:\COMPENSACION AMBIENTAL\UGA monitoreo de pozos\fotos de muestreo\Foto0045.jpg"/>
            <wp:cNvGraphicFramePr/>
            <a:graphic xmlns:a="http://schemas.openxmlformats.org/drawingml/2006/main">
              <a:graphicData uri="http://schemas.openxmlformats.org/drawingml/2006/picture">
                <pic:pic xmlns:pic="http://schemas.openxmlformats.org/drawingml/2006/picture">
                  <pic:nvPicPr>
                    <pic:cNvPr id="21" name="20 Imagen" descr="K:\COMPENSACION AMBIENTAL\UGA monitoreo de pozos\fotos de muestreo\Foto0045.jpg"/>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621155" cy="2145030"/>
                    </a:xfrm>
                    <a:prstGeom prst="rect">
                      <a:avLst/>
                    </a:prstGeom>
                    <a:noFill/>
                    <a:ln>
                      <a:noFill/>
                    </a:ln>
                  </pic:spPr>
                </pic:pic>
              </a:graphicData>
            </a:graphic>
            <wp14:sizeRelH relativeFrom="margin">
              <wp14:pctWidth>0</wp14:pctWidth>
            </wp14:sizeRelH>
          </wp:anchor>
        </w:drawing>
      </w:r>
      <w:r w:rsidRPr="0032006F">
        <w:rPr>
          <w:rFonts w:asciiTheme="minorHAnsi" w:hAnsiTheme="minorHAnsi" w:cstheme="minorHAnsi"/>
          <w:noProof/>
          <w:sz w:val="20"/>
          <w:szCs w:val="18"/>
          <w:lang w:eastAsia="es-SV"/>
        </w:rPr>
        <w:drawing>
          <wp:anchor distT="0" distB="0" distL="114300" distR="114300" simplePos="0" relativeHeight="252036608" behindDoc="1" locked="0" layoutInCell="1" allowOverlap="1" wp14:anchorId="2513BFFD" wp14:editId="01B91871">
            <wp:simplePos x="0" y="0"/>
            <wp:positionH relativeFrom="margin">
              <wp:posOffset>375920</wp:posOffset>
            </wp:positionH>
            <wp:positionV relativeFrom="paragraph">
              <wp:posOffset>17145</wp:posOffset>
            </wp:positionV>
            <wp:extent cx="2915285" cy="2138045"/>
            <wp:effectExtent l="0" t="0" r="0" b="0"/>
            <wp:wrapTight wrapText="bothSides">
              <wp:wrapPolygon edited="0">
                <wp:start x="0" y="0"/>
                <wp:lineTo x="0" y="21363"/>
                <wp:lineTo x="21454" y="21363"/>
                <wp:lineTo x="21454" y="0"/>
                <wp:lineTo x="0" y="0"/>
              </wp:wrapPolygon>
            </wp:wrapTight>
            <wp:docPr id="466" name="17 Imagen" descr="K:\COMPENSACION AMBIENTAL\UGA monitoreo de pozos\fotos de muestreo\Foto0038.jpg"/>
            <wp:cNvGraphicFramePr/>
            <a:graphic xmlns:a="http://schemas.openxmlformats.org/drawingml/2006/main">
              <a:graphicData uri="http://schemas.openxmlformats.org/drawingml/2006/picture">
                <pic:pic xmlns:pic="http://schemas.openxmlformats.org/drawingml/2006/picture">
                  <pic:nvPicPr>
                    <pic:cNvPr id="18" name="17 Imagen" descr="K:\COMPENSACION AMBIENTAL\UGA monitoreo de pozos\fotos de muestreo\Foto0038.jpg"/>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915285" cy="2138045"/>
                    </a:xfrm>
                    <a:prstGeom prst="rect">
                      <a:avLst/>
                    </a:prstGeom>
                    <a:noFill/>
                    <a:ln>
                      <a:noFill/>
                    </a:ln>
                  </pic:spPr>
                </pic:pic>
              </a:graphicData>
            </a:graphic>
            <wp14:sizeRelH relativeFrom="margin">
              <wp14:pctWidth>0</wp14:pctWidth>
            </wp14:sizeRelH>
          </wp:anchor>
        </w:drawing>
      </w: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32006F" w:rsidRDefault="00392831" w:rsidP="00392831">
      <w:pPr>
        <w:jc w:val="both"/>
        <w:rPr>
          <w:rFonts w:asciiTheme="minorHAnsi" w:hAnsiTheme="minorHAnsi" w:cstheme="minorHAnsi"/>
          <w:sz w:val="20"/>
          <w:szCs w:val="18"/>
        </w:rPr>
      </w:pPr>
    </w:p>
    <w:p w:rsidR="00392831" w:rsidRPr="00D4789D" w:rsidRDefault="00392831" w:rsidP="00392831">
      <w:pPr>
        <w:jc w:val="both"/>
        <w:rPr>
          <w:rFonts w:ascii="Tw Cen MT" w:hAnsi="Tw Cen MT" w:cs="Arial"/>
          <w:b/>
          <w:color w:val="365F91"/>
          <w:szCs w:val="20"/>
          <w:lang w:val="es-ES"/>
        </w:rPr>
      </w:pPr>
      <w:r w:rsidRPr="00D4789D">
        <w:rPr>
          <w:rFonts w:ascii="Tw Cen MT" w:hAnsi="Tw Cen MT" w:cs="Arial"/>
          <w:b/>
          <w:color w:val="365F91"/>
          <w:szCs w:val="20"/>
          <w:lang w:val="es-ES"/>
        </w:rPr>
        <w:lastRenderedPageBreak/>
        <w:t>PROYECCIONES ESTRATEGICAS</w:t>
      </w:r>
    </w:p>
    <w:p w:rsidR="00392831" w:rsidRPr="0032006F" w:rsidRDefault="00392831" w:rsidP="00392831">
      <w:pPr>
        <w:pStyle w:val="Prrafodelista"/>
        <w:ind w:left="360"/>
        <w:jc w:val="both"/>
        <w:rPr>
          <w:rFonts w:asciiTheme="minorHAnsi" w:hAnsiTheme="minorHAnsi" w:cstheme="minorHAnsi"/>
          <w:b/>
        </w:rPr>
      </w:pPr>
    </w:p>
    <w:p w:rsidR="00392831" w:rsidRPr="00D4789D" w:rsidRDefault="00392831" w:rsidP="00661305">
      <w:pPr>
        <w:pStyle w:val="Prrafodelista"/>
        <w:numPr>
          <w:ilvl w:val="0"/>
          <w:numId w:val="19"/>
        </w:numPr>
        <w:jc w:val="both"/>
        <w:rPr>
          <w:rFonts w:ascii="Maiandra GD" w:hAnsi="Maiandra GD" w:cstheme="minorHAnsi"/>
          <w:b/>
          <w:sz w:val="20"/>
        </w:rPr>
      </w:pPr>
      <w:r w:rsidRPr="00D4789D">
        <w:rPr>
          <w:rFonts w:ascii="Maiandra GD" w:hAnsi="Maiandra GD" w:cstheme="minorHAnsi"/>
          <w:b/>
          <w:sz w:val="20"/>
        </w:rPr>
        <w:t>Ejecución de la 2ª. Fase del “Proyecto de Agua Potable del Lago de Ilopango” (PAPLI).</w:t>
      </w:r>
    </w:p>
    <w:p w:rsidR="00392831" w:rsidRDefault="00392831" w:rsidP="00D4789D">
      <w:pPr>
        <w:pStyle w:val="Prrafodelista"/>
        <w:ind w:left="360"/>
        <w:jc w:val="both"/>
        <w:rPr>
          <w:rFonts w:ascii="Maiandra GD" w:hAnsi="Maiandra GD" w:cstheme="minorHAnsi"/>
          <w:b/>
          <w:sz w:val="20"/>
        </w:rPr>
      </w:pPr>
      <w:r w:rsidRPr="00D4789D">
        <w:rPr>
          <w:rFonts w:ascii="Maiandra GD" w:hAnsi="Maiandra GD" w:cstheme="minorHAnsi"/>
          <w:b/>
          <w:sz w:val="20"/>
        </w:rPr>
        <w:t>Aumento de la producción a 1,500 litros/segundo de agua potable para el AMSS.</w:t>
      </w:r>
    </w:p>
    <w:p w:rsidR="00F01616" w:rsidRPr="00D4789D" w:rsidRDefault="00F01616" w:rsidP="00D4789D">
      <w:pPr>
        <w:pStyle w:val="Prrafodelista"/>
        <w:ind w:left="360"/>
        <w:jc w:val="both"/>
        <w:rPr>
          <w:rFonts w:ascii="Maiandra GD" w:hAnsi="Maiandra GD" w:cstheme="minorHAnsi"/>
          <w:b/>
          <w:sz w:val="20"/>
        </w:rPr>
      </w:pPr>
    </w:p>
    <w:p w:rsidR="00392831" w:rsidRPr="00D4789D" w:rsidRDefault="00392831" w:rsidP="00D4789D">
      <w:pPr>
        <w:pStyle w:val="Prrafodelista"/>
        <w:ind w:left="360"/>
        <w:jc w:val="both"/>
        <w:rPr>
          <w:rFonts w:ascii="Maiandra GD" w:eastAsia="Times New Roman" w:hAnsi="Maiandra GD" w:cs="Arial"/>
          <w:sz w:val="20"/>
          <w:szCs w:val="20"/>
          <w:lang w:val="es-SV" w:eastAsia="es-ES"/>
        </w:rPr>
      </w:pPr>
      <w:r w:rsidRPr="00D4789D">
        <w:rPr>
          <w:rFonts w:ascii="Maiandra GD" w:eastAsia="Times New Roman" w:hAnsi="Maiandra GD" w:cs="Arial"/>
          <w:sz w:val="20"/>
          <w:szCs w:val="20"/>
          <w:lang w:val="es-SV" w:eastAsia="es-ES"/>
        </w:rPr>
        <w:t>Con la ejecución de la 2ª fase de este proyecto, se pretende al finalizar el quinquenio 2014-2019, obtener una producción de 1,500 litros de agua potable por segundo, que permitirán ampliar y mejorar el servicio de forma directa, en los sectores poblacionales de los municipios de Soyapango, Ilopango y San Martin, y de forma indirecta a otros municipios del Área Metropolitana de San Salvador (AMSS), para alcanzar un total 700,000 habitantes beneficiados.</w:t>
      </w:r>
    </w:p>
    <w:p w:rsidR="00392831" w:rsidRPr="0032006F" w:rsidRDefault="00392831" w:rsidP="00392831">
      <w:pPr>
        <w:pStyle w:val="Prrafodelista"/>
        <w:ind w:left="360"/>
        <w:jc w:val="both"/>
        <w:rPr>
          <w:rFonts w:asciiTheme="minorHAnsi" w:hAnsiTheme="minorHAnsi" w:cstheme="minorHAnsi"/>
          <w:b/>
          <w:sz w:val="20"/>
          <w:szCs w:val="18"/>
          <w:lang w:val="es-SV"/>
        </w:rPr>
      </w:pPr>
    </w:p>
    <w:p w:rsidR="00392831" w:rsidRPr="0032006F" w:rsidRDefault="00392831" w:rsidP="00392831">
      <w:pPr>
        <w:pStyle w:val="Prrafodelista"/>
        <w:ind w:left="360"/>
        <w:jc w:val="both"/>
        <w:rPr>
          <w:rFonts w:asciiTheme="minorHAnsi" w:hAnsiTheme="minorHAnsi" w:cstheme="minorHAnsi"/>
          <w:b/>
          <w:sz w:val="20"/>
          <w:szCs w:val="18"/>
        </w:rPr>
      </w:pPr>
    </w:p>
    <w:p w:rsidR="00392831" w:rsidRDefault="00392831" w:rsidP="00661305">
      <w:pPr>
        <w:pStyle w:val="Prrafodelista"/>
        <w:numPr>
          <w:ilvl w:val="0"/>
          <w:numId w:val="19"/>
        </w:numPr>
        <w:jc w:val="both"/>
        <w:rPr>
          <w:rFonts w:asciiTheme="minorHAnsi" w:hAnsiTheme="minorHAnsi" w:cstheme="minorHAnsi"/>
          <w:b/>
        </w:rPr>
      </w:pPr>
      <w:r w:rsidRPr="00D4789D">
        <w:rPr>
          <w:rFonts w:ascii="Maiandra GD" w:hAnsi="Maiandra GD" w:cstheme="minorHAnsi"/>
          <w:b/>
          <w:noProof/>
          <w:sz w:val="20"/>
          <w:lang w:val="es-SV" w:eastAsia="es-SV"/>
        </w:rPr>
        <w:drawing>
          <wp:anchor distT="0" distB="0" distL="114300" distR="114300" simplePos="0" relativeHeight="252042752" behindDoc="0" locked="0" layoutInCell="1" allowOverlap="1" wp14:anchorId="370A80B1" wp14:editId="28F7E8C2">
            <wp:simplePos x="0" y="0"/>
            <wp:positionH relativeFrom="margin">
              <wp:posOffset>3401060</wp:posOffset>
            </wp:positionH>
            <wp:positionV relativeFrom="paragraph">
              <wp:posOffset>653415</wp:posOffset>
            </wp:positionV>
            <wp:extent cx="2743200" cy="2019300"/>
            <wp:effectExtent l="0" t="0" r="0" b="0"/>
            <wp:wrapNone/>
            <wp:docPr id="4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43200" cy="2019300"/>
                    </a:xfrm>
                    <a:prstGeom prst="rect">
                      <a:avLst/>
                    </a:prstGeom>
                  </pic:spPr>
                </pic:pic>
              </a:graphicData>
            </a:graphic>
            <wp14:sizeRelH relativeFrom="page">
              <wp14:pctWidth>0</wp14:pctWidth>
            </wp14:sizeRelH>
            <wp14:sizeRelV relativeFrom="page">
              <wp14:pctHeight>0</wp14:pctHeight>
            </wp14:sizeRelV>
          </wp:anchor>
        </w:drawing>
      </w:r>
      <w:r w:rsidRPr="00D4789D">
        <w:rPr>
          <w:rFonts w:ascii="Maiandra GD" w:hAnsi="Maiandra GD" w:cstheme="minorHAnsi"/>
          <w:b/>
          <w:noProof/>
          <w:sz w:val="20"/>
          <w:lang w:val="es-SV" w:eastAsia="es-SV"/>
        </w:rPr>
        <w:drawing>
          <wp:anchor distT="0" distB="0" distL="114300" distR="114300" simplePos="0" relativeHeight="252041728" behindDoc="0" locked="0" layoutInCell="1" allowOverlap="1" wp14:anchorId="49A927E1" wp14:editId="796BAE90">
            <wp:simplePos x="0" y="0"/>
            <wp:positionH relativeFrom="margin">
              <wp:posOffset>200660</wp:posOffset>
            </wp:positionH>
            <wp:positionV relativeFrom="paragraph">
              <wp:posOffset>729615</wp:posOffset>
            </wp:positionV>
            <wp:extent cx="2933065" cy="1944370"/>
            <wp:effectExtent l="0" t="0" r="635" b="0"/>
            <wp:wrapNone/>
            <wp:docPr id="47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33065" cy="1944370"/>
                    </a:xfrm>
                    <a:prstGeom prst="rect">
                      <a:avLst/>
                    </a:prstGeom>
                  </pic:spPr>
                </pic:pic>
              </a:graphicData>
            </a:graphic>
            <wp14:sizeRelH relativeFrom="page">
              <wp14:pctWidth>0</wp14:pctWidth>
            </wp14:sizeRelH>
            <wp14:sizeRelV relativeFrom="page">
              <wp14:pctHeight>0</wp14:pctHeight>
            </wp14:sizeRelV>
          </wp:anchor>
        </w:drawing>
      </w:r>
      <w:r w:rsidRPr="00D4789D">
        <w:rPr>
          <w:rFonts w:ascii="Maiandra GD" w:hAnsi="Maiandra GD" w:cstheme="minorHAnsi"/>
          <w:b/>
          <w:sz w:val="20"/>
        </w:rPr>
        <w:t>Inicio de la ejecución del proyecto denominado “Rehabilitación de la Planta Potabilizadora  Las Pavas”, por un monto de $ 64.4 millones, para el cual se tiene aprobado el financiamiento del Banco Centroamericano de Integración Económica (BCIE).</w:t>
      </w:r>
      <w:r w:rsidRPr="0032006F">
        <w:rPr>
          <w:rFonts w:asciiTheme="minorHAnsi" w:hAnsiTheme="minorHAnsi" w:cstheme="minorHAnsi"/>
          <w:b/>
        </w:rPr>
        <w:t xml:space="preserve"> </w:t>
      </w: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Default="00D4789D" w:rsidP="00D4789D">
      <w:pPr>
        <w:jc w:val="both"/>
        <w:rPr>
          <w:rFonts w:asciiTheme="minorHAnsi" w:hAnsiTheme="minorHAnsi" w:cstheme="minorHAnsi"/>
          <w:b/>
        </w:rPr>
      </w:pPr>
    </w:p>
    <w:p w:rsidR="00D4789D" w:rsidRPr="00D4789D" w:rsidRDefault="00D4789D" w:rsidP="00D4789D">
      <w:pPr>
        <w:jc w:val="both"/>
        <w:rPr>
          <w:rFonts w:asciiTheme="minorHAnsi" w:hAnsiTheme="minorHAnsi" w:cstheme="minorHAnsi"/>
          <w:b/>
        </w:rPr>
      </w:pPr>
    </w:p>
    <w:p w:rsidR="00392831" w:rsidRPr="0032006F" w:rsidRDefault="00392831" w:rsidP="00392831">
      <w:pPr>
        <w:pStyle w:val="Prrafodelista"/>
        <w:ind w:left="360"/>
        <w:jc w:val="both"/>
        <w:rPr>
          <w:rFonts w:asciiTheme="minorHAnsi" w:hAnsiTheme="minorHAnsi" w:cstheme="minorHAnsi"/>
          <w:b/>
        </w:rPr>
      </w:pPr>
    </w:p>
    <w:p w:rsidR="00392831" w:rsidRPr="00D4789D" w:rsidRDefault="00392831" w:rsidP="00661305">
      <w:pPr>
        <w:pStyle w:val="Prrafodelista"/>
        <w:numPr>
          <w:ilvl w:val="0"/>
          <w:numId w:val="19"/>
        </w:numPr>
        <w:jc w:val="both"/>
        <w:rPr>
          <w:rFonts w:ascii="Maiandra GD" w:hAnsi="Maiandra GD" w:cstheme="minorHAnsi"/>
          <w:b/>
          <w:sz w:val="20"/>
        </w:rPr>
      </w:pPr>
      <w:r w:rsidRPr="00D4789D">
        <w:rPr>
          <w:rFonts w:ascii="Maiandra GD" w:hAnsi="Maiandra GD" w:cstheme="minorHAnsi"/>
          <w:b/>
          <w:sz w:val="20"/>
        </w:rPr>
        <w:t>Se continuará con la etapa de cambio de tubería de asbesto cemento y mejoras de alcantarillado sanitario del AMSS, por un monto de $4.1 millones de dólares, con fondos provenientes de la Agencia Española de Cooperación Internacional para el Desarrollo (AECID)</w:t>
      </w:r>
    </w:p>
    <w:p w:rsidR="00392831" w:rsidRPr="0032006F" w:rsidRDefault="00392831" w:rsidP="00392831">
      <w:pPr>
        <w:jc w:val="both"/>
        <w:rPr>
          <w:rFonts w:asciiTheme="minorHAnsi" w:hAnsiTheme="minorHAnsi" w:cstheme="minorHAnsi"/>
          <w:lang w:val="es-ES"/>
        </w:rPr>
      </w:pPr>
      <w:r w:rsidRPr="0032006F">
        <w:rPr>
          <w:rFonts w:asciiTheme="minorHAnsi" w:hAnsiTheme="minorHAnsi" w:cstheme="minorHAnsi"/>
          <w:noProof/>
          <w:lang w:eastAsia="es-SV"/>
        </w:rPr>
        <w:drawing>
          <wp:anchor distT="0" distB="0" distL="114300" distR="114300" simplePos="0" relativeHeight="252043776" behindDoc="1" locked="0" layoutInCell="1" allowOverlap="1" wp14:anchorId="5C325AAC" wp14:editId="12CD64C2">
            <wp:simplePos x="0" y="0"/>
            <wp:positionH relativeFrom="margin">
              <wp:posOffset>69107</wp:posOffset>
            </wp:positionH>
            <wp:positionV relativeFrom="paragraph">
              <wp:posOffset>137388</wp:posOffset>
            </wp:positionV>
            <wp:extent cx="2637155" cy="1802130"/>
            <wp:effectExtent l="0" t="0" r="0" b="7620"/>
            <wp:wrapSquare wrapText="bothSides"/>
            <wp:docPr id="4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37155" cy="1802130"/>
                    </a:xfrm>
                    <a:prstGeom prst="rect">
                      <a:avLst/>
                    </a:prstGeom>
                  </pic:spPr>
                </pic:pic>
              </a:graphicData>
            </a:graphic>
            <wp14:sizeRelH relativeFrom="page">
              <wp14:pctWidth>0</wp14:pctWidth>
            </wp14:sizeRelH>
            <wp14:sizeRelV relativeFrom="page">
              <wp14:pctHeight>0</wp14:pctHeight>
            </wp14:sizeRelV>
          </wp:anchor>
        </w:drawing>
      </w:r>
      <w:r w:rsidRPr="0032006F">
        <w:rPr>
          <w:rFonts w:asciiTheme="minorHAnsi" w:hAnsiTheme="minorHAnsi" w:cstheme="minorHAnsi"/>
          <w:noProof/>
          <w:lang w:eastAsia="es-SV"/>
        </w:rPr>
        <w:drawing>
          <wp:anchor distT="0" distB="0" distL="114300" distR="114300" simplePos="0" relativeHeight="252044800" behindDoc="1" locked="0" layoutInCell="1" allowOverlap="1" wp14:anchorId="6C9F2C02" wp14:editId="31683825">
            <wp:simplePos x="0" y="0"/>
            <wp:positionH relativeFrom="margin">
              <wp:posOffset>3208655</wp:posOffset>
            </wp:positionH>
            <wp:positionV relativeFrom="paragraph">
              <wp:posOffset>137160</wp:posOffset>
            </wp:positionV>
            <wp:extent cx="2909570" cy="1924685"/>
            <wp:effectExtent l="0" t="0" r="5080" b="0"/>
            <wp:wrapSquare wrapText="bothSides"/>
            <wp:docPr id="47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9570" cy="1924685"/>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D4789D" w:rsidRDefault="00D4789D" w:rsidP="00392831">
      <w:pPr>
        <w:jc w:val="both"/>
        <w:rPr>
          <w:rFonts w:asciiTheme="minorHAnsi" w:hAnsiTheme="minorHAnsi" w:cstheme="minorHAnsi"/>
          <w:lang w:val="es-ES"/>
        </w:rPr>
      </w:pPr>
    </w:p>
    <w:p w:rsidR="00D4789D" w:rsidRDefault="00D4789D"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r w:rsidRPr="0032006F">
        <w:rPr>
          <w:rFonts w:asciiTheme="minorHAnsi" w:hAnsiTheme="minorHAnsi" w:cstheme="minorHAnsi"/>
          <w:noProof/>
          <w:lang w:eastAsia="es-SV"/>
        </w:rPr>
        <w:drawing>
          <wp:anchor distT="0" distB="0" distL="114300" distR="114300" simplePos="0" relativeHeight="252046848" behindDoc="1" locked="0" layoutInCell="1" allowOverlap="1" wp14:anchorId="35762142" wp14:editId="0FE6C3F6">
            <wp:simplePos x="0" y="0"/>
            <wp:positionH relativeFrom="column">
              <wp:posOffset>3476625</wp:posOffset>
            </wp:positionH>
            <wp:positionV relativeFrom="paragraph">
              <wp:posOffset>338455</wp:posOffset>
            </wp:positionV>
            <wp:extent cx="2802890" cy="2023745"/>
            <wp:effectExtent l="0" t="0" r="0" b="0"/>
            <wp:wrapSquare wrapText="bothSides"/>
            <wp:docPr id="475" name="Imagen 1"/>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02890" cy="2023745"/>
                    </a:xfrm>
                    <a:prstGeom prst="rect">
                      <a:avLst/>
                    </a:prstGeom>
                  </pic:spPr>
                </pic:pic>
              </a:graphicData>
            </a:graphic>
            <wp14:sizeRelH relativeFrom="page">
              <wp14:pctWidth>0</wp14:pctWidth>
            </wp14:sizeRelH>
            <wp14:sizeRelV relativeFrom="page">
              <wp14:pctHeight>0</wp14:pctHeight>
            </wp14:sizeRelV>
          </wp:anchor>
        </w:drawing>
      </w:r>
      <w:r w:rsidRPr="0032006F">
        <w:rPr>
          <w:rFonts w:asciiTheme="minorHAnsi" w:hAnsiTheme="minorHAnsi" w:cstheme="minorHAnsi"/>
          <w:noProof/>
          <w:lang w:eastAsia="es-SV"/>
        </w:rPr>
        <w:drawing>
          <wp:anchor distT="0" distB="0" distL="114300" distR="114300" simplePos="0" relativeHeight="252045824" behindDoc="1" locked="0" layoutInCell="1" allowOverlap="1" wp14:anchorId="22F865D2" wp14:editId="2E66FEA2">
            <wp:simplePos x="0" y="0"/>
            <wp:positionH relativeFrom="margin">
              <wp:posOffset>68580</wp:posOffset>
            </wp:positionH>
            <wp:positionV relativeFrom="paragraph">
              <wp:posOffset>218440</wp:posOffset>
            </wp:positionV>
            <wp:extent cx="2990215" cy="2242820"/>
            <wp:effectExtent l="0" t="0" r="635" b="5080"/>
            <wp:wrapSquare wrapText="bothSides"/>
            <wp:docPr id="476" name="Imagen 1" descr="D:\Sectores\Col.Amatepec.jpg"/>
            <wp:cNvGraphicFramePr/>
            <a:graphic xmlns:a="http://schemas.openxmlformats.org/drawingml/2006/main">
              <a:graphicData uri="http://schemas.openxmlformats.org/drawingml/2006/picture">
                <pic:pic xmlns:pic="http://schemas.openxmlformats.org/drawingml/2006/picture">
                  <pic:nvPicPr>
                    <pic:cNvPr id="2" name="Imagen 1" descr="D:\Sectores\Col.Amatepec.jp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90215" cy="2242820"/>
                    </a:xfrm>
                    <a:prstGeom prst="rect">
                      <a:avLst/>
                    </a:prstGeom>
                  </pic:spPr>
                </pic:pic>
              </a:graphicData>
            </a:graphic>
            <wp14:sizeRelH relativeFrom="page">
              <wp14:pctWidth>0</wp14:pctWidth>
            </wp14:sizeRelH>
            <wp14:sizeRelV relativeFrom="page">
              <wp14:pctHeight>0</wp14:pctHeight>
            </wp14:sizeRelV>
          </wp:anchor>
        </w:drawing>
      </w:r>
    </w:p>
    <w:p w:rsidR="00392831" w:rsidRPr="0032006F" w:rsidRDefault="00392831" w:rsidP="00392831">
      <w:pPr>
        <w:jc w:val="both"/>
        <w:rPr>
          <w:rFonts w:asciiTheme="minorHAnsi" w:hAnsiTheme="minorHAnsi" w:cstheme="minorHAnsi"/>
          <w:lang w:val="es-ES"/>
        </w:rPr>
      </w:pPr>
    </w:p>
    <w:p w:rsidR="00392831" w:rsidRPr="0032006F" w:rsidRDefault="00392831" w:rsidP="00392831">
      <w:pPr>
        <w:jc w:val="both"/>
        <w:rPr>
          <w:rFonts w:asciiTheme="minorHAnsi" w:hAnsiTheme="minorHAnsi" w:cstheme="minorHAnsi"/>
          <w:lang w:val="es-ES"/>
        </w:rPr>
      </w:pPr>
    </w:p>
    <w:p w:rsidR="00392831" w:rsidRPr="00D4789D" w:rsidRDefault="00392831" w:rsidP="00661305">
      <w:pPr>
        <w:pStyle w:val="Prrafodelista"/>
        <w:numPr>
          <w:ilvl w:val="0"/>
          <w:numId w:val="19"/>
        </w:numPr>
        <w:jc w:val="both"/>
        <w:rPr>
          <w:rFonts w:ascii="Maiandra GD" w:hAnsi="Maiandra GD" w:cstheme="minorHAnsi"/>
          <w:b/>
          <w:sz w:val="20"/>
        </w:rPr>
      </w:pPr>
      <w:r w:rsidRPr="00D4789D">
        <w:rPr>
          <w:rFonts w:ascii="Maiandra GD" w:hAnsi="Maiandra GD" w:cstheme="minorHAnsi"/>
          <w:b/>
          <w:sz w:val="20"/>
        </w:rPr>
        <w:t>Concluir el diagnóstico para el proyecto denominado “Eficiencia Energética de la ANDA” que consiste en la elaboración de estudios para la instalación de variadores de frecuencia, potencia necesaria y eficiencia de motores eléctricos y bombas existentes así como subestaciones eléctricas que incluyan paneles y arrancadores en plantas de bombeo y rebombeo existentes.</w:t>
      </w:r>
    </w:p>
    <w:p w:rsidR="00392831" w:rsidRPr="0032006F" w:rsidRDefault="00392831" w:rsidP="00392831">
      <w:pPr>
        <w:jc w:val="both"/>
        <w:rPr>
          <w:rFonts w:asciiTheme="minorHAnsi" w:hAnsiTheme="minorHAnsi" w:cstheme="minorHAnsi"/>
          <w:lang w:val="es-ES_tradnl"/>
        </w:rPr>
      </w:pPr>
    </w:p>
    <w:p w:rsidR="00392831" w:rsidRPr="0032006F" w:rsidRDefault="00392831" w:rsidP="00392831">
      <w:pPr>
        <w:jc w:val="both"/>
        <w:rPr>
          <w:rFonts w:asciiTheme="minorHAnsi" w:hAnsiTheme="minorHAnsi" w:cstheme="minorHAnsi"/>
          <w:sz w:val="20"/>
          <w:szCs w:val="18"/>
          <w:lang w:val="es-ES_tradnl"/>
        </w:rPr>
      </w:pPr>
    </w:p>
    <w:p w:rsidR="00392831" w:rsidRPr="0032006F" w:rsidRDefault="00392831" w:rsidP="00392831">
      <w:pPr>
        <w:jc w:val="both"/>
        <w:rPr>
          <w:rFonts w:asciiTheme="minorHAnsi" w:hAnsiTheme="minorHAnsi" w:cstheme="minorHAnsi"/>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p w:rsidR="00A038E1" w:rsidRDefault="00A038E1" w:rsidP="00EF6F0E">
      <w:pPr>
        <w:jc w:val="both"/>
        <w:rPr>
          <w:rFonts w:ascii="Maiandra GD" w:hAnsi="Maiandra GD" w:cs="Arial"/>
          <w:sz w:val="20"/>
          <w:szCs w:val="18"/>
        </w:rPr>
      </w:pPr>
    </w:p>
    <w:sectPr w:rsidR="00A038E1" w:rsidSect="00F85F9E">
      <w:headerReference w:type="default" r:id="rId114"/>
      <w:type w:val="continuous"/>
      <w:pgSz w:w="12240" w:h="15840" w:code="1"/>
      <w:pgMar w:top="1474" w:right="1304" w:bottom="1304" w:left="1304" w:header="1134" w:footer="680"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5DA5" w:rsidRDefault="00475DA5" w:rsidP="005059E5">
      <w:r>
        <w:separator/>
      </w:r>
    </w:p>
  </w:endnote>
  <w:endnote w:type="continuationSeparator" w:id="0">
    <w:p w:rsidR="00475DA5" w:rsidRDefault="00475DA5" w:rsidP="00505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icrosoft Tai Le">
    <w:panose1 w:val="020B0502040204020203"/>
    <w:charset w:val="00"/>
    <w:family w:val="swiss"/>
    <w:pitch w:val="variable"/>
    <w:sig w:usb0="00000003" w:usb1="00000000" w:usb2="40000000" w:usb3="00000000" w:csb0="00000001" w:csb1="00000000"/>
  </w:font>
  <w:font w:name="Meiryo">
    <w:panose1 w:val="020B0604030504040204"/>
    <w:charset w:val="80"/>
    <w:family w:val="swiss"/>
    <w:pitch w:val="variable"/>
    <w:sig w:usb0="E10102FF" w:usb1="EAC7FFFF" w:usb2="00010012" w:usb3="00000000" w:csb0="0002009F" w:csb1="00000000"/>
  </w:font>
  <w:font w:name="Utsaah">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31" w:rsidRDefault="00392831" w:rsidP="00E932FF">
    <w:pPr>
      <w:pStyle w:val="Piedepgina"/>
      <w:jc w:val="right"/>
    </w:pPr>
    <w:r>
      <w:rPr>
        <w:noProof/>
        <w:lang w:eastAsia="es-SV"/>
      </w:rPr>
      <w:drawing>
        <wp:inline distT="0" distB="0" distL="0" distR="0" wp14:anchorId="157E0C77" wp14:editId="1FB0FC3C">
          <wp:extent cx="666750" cy="150556"/>
          <wp:effectExtent l="0" t="0" r="0" b="190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abezado der.png"/>
                  <pic:cNvPicPr/>
                </pic:nvPicPr>
                <pic:blipFill>
                  <a:blip r:embed="rId1">
                    <a:extLst>
                      <a:ext uri="{28A0092B-C50C-407E-A947-70E740481C1C}">
                        <a14:useLocalDpi xmlns:a14="http://schemas.microsoft.com/office/drawing/2010/main" val="0"/>
                      </a:ext>
                    </a:extLst>
                  </a:blip>
                  <a:stretch>
                    <a:fillRect/>
                  </a:stretch>
                </pic:blipFill>
                <pic:spPr>
                  <a:xfrm>
                    <a:off x="0" y="0"/>
                    <a:ext cx="686144" cy="15493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5DA5" w:rsidRDefault="00475DA5" w:rsidP="005059E5">
      <w:r>
        <w:separator/>
      </w:r>
    </w:p>
  </w:footnote>
  <w:footnote w:type="continuationSeparator" w:id="0">
    <w:p w:rsidR="00475DA5" w:rsidRDefault="00475DA5" w:rsidP="005059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31" w:rsidRDefault="00392831">
    <w:pPr>
      <w:pStyle w:val="Encabezado"/>
    </w:pPr>
    <w:r>
      <w:rPr>
        <w:noProof/>
        <w:lang w:eastAsia="es-SV"/>
      </w:rPr>
      <mc:AlternateContent>
        <mc:Choice Requires="wps">
          <w:drawing>
            <wp:anchor distT="0" distB="0" distL="114300" distR="114300" simplePos="0" relativeHeight="251664384" behindDoc="0" locked="0" layoutInCell="1" allowOverlap="1" wp14:anchorId="1659BF83" wp14:editId="0C14D00C">
              <wp:simplePos x="0" y="0"/>
              <wp:positionH relativeFrom="column">
                <wp:posOffset>30480</wp:posOffset>
              </wp:positionH>
              <wp:positionV relativeFrom="paragraph">
                <wp:posOffset>-382905</wp:posOffset>
              </wp:positionV>
              <wp:extent cx="6238875" cy="285750"/>
              <wp:effectExtent l="0" t="0" r="0" b="0"/>
              <wp:wrapNone/>
              <wp:docPr id="471" name="471 Cuadro de texto"/>
              <wp:cNvGraphicFramePr/>
              <a:graphic xmlns:a="http://schemas.openxmlformats.org/drawingml/2006/main">
                <a:graphicData uri="http://schemas.microsoft.com/office/word/2010/wordprocessingShape">
                  <wps:wsp>
                    <wps:cNvSpPr txBox="1"/>
                    <wps:spPr>
                      <a:xfrm>
                        <a:off x="0" y="0"/>
                        <a:ext cx="62388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831" w:rsidRPr="00590D16" w:rsidRDefault="00392831" w:rsidP="00E932FF">
                          <w:pPr>
                            <w:jc w:val="right"/>
                            <w:rPr>
                              <w:rFonts w:ascii="Maiandra GD" w:hAnsi="Maiandra GD"/>
                              <w:sz w:val="22"/>
                            </w:rPr>
                          </w:pPr>
                          <w:r>
                            <w:rPr>
                              <w:rFonts w:ascii="Maiandra GD" w:hAnsi="Maiandra GD"/>
                              <w:sz w:val="22"/>
                            </w:rPr>
                            <w:t>Memoria de Labores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71 Cuadro de texto" o:spid="_x0000_s1050" type="#_x0000_t202" style="position:absolute;margin-left:2.4pt;margin-top:-30.15pt;width:491.25pt;height:2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" filled="f" stroked="f" strokeweight=".5pt">
              <v:textbox>
                <w:txbxContent>
                  <w:p w:rsidR="00392831" w:rsidRPr="00590D16" w:rsidRDefault="00392831" w:rsidP="00E932FF">
                    <w:pPr>
                      <w:jc w:val="right"/>
                      <w:rPr>
                        <w:rFonts w:ascii="Maiandra GD" w:hAnsi="Maiandra GD"/>
                        <w:sz w:val="22"/>
                      </w:rPr>
                    </w:pPr>
                    <w:r>
                      <w:rPr>
                        <w:rFonts w:ascii="Maiandra GD" w:hAnsi="Maiandra GD"/>
                        <w:sz w:val="22"/>
                      </w:rPr>
                      <w:t>Memoria de Labores 2014</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31" w:rsidRPr="00D33BB1" w:rsidRDefault="00392831" w:rsidP="00D33BB1">
    <w:pPr>
      <w:pStyle w:val="Encabezado"/>
    </w:pPr>
    <w:r>
      <w:rPr>
        <w:noProof/>
        <w:lang w:eastAsia="es-SV"/>
      </w:rPr>
      <mc:AlternateContent>
        <mc:Choice Requires="wps">
          <w:drawing>
            <wp:anchor distT="0" distB="0" distL="114300" distR="114300" simplePos="0" relativeHeight="251661312" behindDoc="0" locked="0" layoutInCell="1" allowOverlap="1" wp14:anchorId="0A2AFDB5" wp14:editId="2E53B616">
              <wp:simplePos x="0" y="0"/>
              <wp:positionH relativeFrom="column">
                <wp:posOffset>-121920</wp:posOffset>
              </wp:positionH>
              <wp:positionV relativeFrom="paragraph">
                <wp:posOffset>-373380</wp:posOffset>
              </wp:positionV>
              <wp:extent cx="6238875" cy="285750"/>
              <wp:effectExtent l="0" t="0" r="0" b="0"/>
              <wp:wrapNone/>
              <wp:docPr id="468" name="468 Cuadro de texto"/>
              <wp:cNvGraphicFramePr/>
              <a:graphic xmlns:a="http://schemas.openxmlformats.org/drawingml/2006/main">
                <a:graphicData uri="http://schemas.microsoft.com/office/word/2010/wordprocessingShape">
                  <wps:wsp>
                    <wps:cNvSpPr txBox="1"/>
                    <wps:spPr>
                      <a:xfrm>
                        <a:off x="0" y="0"/>
                        <a:ext cx="62388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831" w:rsidRPr="00590D16" w:rsidRDefault="00392831" w:rsidP="00590D16">
                          <w:pPr>
                            <w:jc w:val="right"/>
                            <w:rPr>
                              <w:rFonts w:ascii="Maiandra GD" w:hAnsi="Maiandra GD"/>
                              <w:sz w:val="22"/>
                            </w:rPr>
                          </w:pPr>
                          <w:r w:rsidRPr="00590D16">
                            <w:rPr>
                              <w:rFonts w:ascii="Maiandra GD" w:hAnsi="Maiandra GD"/>
                              <w:sz w:val="22"/>
                            </w:rPr>
                            <w:t>Memoria de Labores 201</w:t>
                          </w:r>
                          <w:r>
                            <w:rPr>
                              <w:rFonts w:ascii="Maiandra GD" w:hAnsi="Maiandra GD"/>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68 Cuadro de texto" o:spid="_x0000_s1051" type="#_x0000_t202" style="position:absolute;margin-left:-9.6pt;margin-top:-29.4pt;width:491.25pt;height:2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" filled="f" stroked="f" strokeweight=".5pt">
              <v:textbox>
                <w:txbxContent>
                  <w:p w:rsidR="00392831" w:rsidRPr="00590D16" w:rsidRDefault="00392831" w:rsidP="00590D16">
                    <w:pPr>
                      <w:jc w:val="right"/>
                      <w:rPr>
                        <w:rFonts w:ascii="Maiandra GD" w:hAnsi="Maiandra GD"/>
                        <w:sz w:val="22"/>
                      </w:rPr>
                    </w:pPr>
                    <w:r w:rsidRPr="00590D16">
                      <w:rPr>
                        <w:rFonts w:ascii="Maiandra GD" w:hAnsi="Maiandra GD"/>
                        <w:sz w:val="22"/>
                      </w:rPr>
                      <w:t>Memoria de Labores 201</w:t>
                    </w:r>
                    <w:r>
                      <w:rPr>
                        <w:rFonts w:ascii="Maiandra GD" w:hAnsi="Maiandra GD"/>
                        <w:sz w:val="22"/>
                      </w:rPr>
                      <w:t>4</w:t>
                    </w:r>
                  </w:p>
                </w:txbxContent>
              </v:textbox>
            </v:shape>
          </w:pict>
        </mc:Fallback>
      </mc:AlternateContent>
    </w:r>
    <w:r>
      <w:rPr>
        <w:noProof/>
        <w:lang w:eastAsia="es-SV"/>
      </w:rPr>
      <mc:AlternateContent>
        <mc:Choice Requires="wps">
          <w:drawing>
            <wp:anchor distT="0" distB="0" distL="114300" distR="114300" simplePos="0" relativeHeight="251659264" behindDoc="0" locked="0" layoutInCell="0" allowOverlap="1" wp14:anchorId="5C7D3FB5" wp14:editId="4C01FB2A">
              <wp:simplePos x="0" y="0"/>
              <wp:positionH relativeFrom="page">
                <wp:posOffset>6944995</wp:posOffset>
              </wp:positionH>
              <wp:positionV relativeFrom="topMargin">
                <wp:posOffset>393700</wp:posOffset>
              </wp:positionV>
              <wp:extent cx="914400" cy="170815"/>
              <wp:effectExtent l="0" t="0" r="0" b="0"/>
              <wp:wrapNone/>
              <wp:docPr id="474" name="Cuadro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392831" w:rsidRPr="00DC362F" w:rsidRDefault="00392831" w:rsidP="00DC362F">
                          <w:pPr>
                            <w:rPr>
                              <w:b/>
                              <w:color w:val="FFFFFF" w:themeColor="background1"/>
                              <w14:numForm w14:val="lining"/>
                            </w:rPr>
                          </w:pPr>
                          <w:r w:rsidRPr="00DC362F">
                            <w:rPr>
                              <w:b/>
                              <w14:numForm w14:val="lining"/>
                            </w:rPr>
                            <w:fldChar w:fldCharType="begin"/>
                          </w:r>
                          <w:r w:rsidRPr="00DC362F">
                            <w:rPr>
                              <w:b/>
                              <w14:numForm w14:val="lining"/>
                            </w:rPr>
                            <w:instrText>PAGE   \* MERGEFORMAT</w:instrText>
                          </w:r>
                          <w:r w:rsidRPr="00DC362F">
                            <w:rPr>
                              <w:b/>
                              <w14:numForm w14:val="lining"/>
                            </w:rPr>
                            <w:fldChar w:fldCharType="separate"/>
                          </w:r>
                          <w:r w:rsidR="0061311B" w:rsidRPr="0061311B">
                            <w:rPr>
                              <w:b/>
                              <w:noProof/>
                              <w:color w:val="FFFFFF" w:themeColor="background1"/>
                              <w:lang w:val="es-ES"/>
                              <w14:numForm w14:val="lining"/>
                            </w:rPr>
                            <w:t>21</w:t>
                          </w:r>
                          <w:r w:rsidRPr="00DC362F">
                            <w:rPr>
                              <w:b/>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474" o:spid="_x0000_s1052" type="#_x0000_t202" style="position:absolute;margin-left:546.85pt;margin-top:31pt;width:1in;height:13.45pt;z-index:25165926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" o:allowincell="f" fillcolor="#4f81bd [3204]" stroked="f">
              <v:textbox style="mso-fit-shape-to-text:t" inset=",0,,0">
                <w:txbxContent>
                  <w:p w:rsidR="00392831" w:rsidRPr="00DC362F" w:rsidRDefault="00392831" w:rsidP="00DC362F">
                    <w:pPr>
                      <w:rPr>
                        <w:b/>
                        <w:color w:val="FFFFFF" w:themeColor="background1"/>
                        <w14:numForm w14:val="lining"/>
                      </w:rPr>
                    </w:pPr>
                    <w:r w:rsidRPr="00DC362F">
                      <w:rPr>
                        <w:b/>
                        <w14:numForm w14:val="lining"/>
                      </w:rPr>
                      <w:fldChar w:fldCharType="begin"/>
                    </w:r>
                    <w:r w:rsidRPr="00DC362F">
                      <w:rPr>
                        <w:b/>
                        <w14:numForm w14:val="lining"/>
                      </w:rPr>
                      <w:instrText>PAGE   \* MERGEFORMAT</w:instrText>
                    </w:r>
                    <w:r w:rsidRPr="00DC362F">
                      <w:rPr>
                        <w:b/>
                        <w14:numForm w14:val="lining"/>
                      </w:rPr>
                      <w:fldChar w:fldCharType="separate"/>
                    </w:r>
                    <w:r w:rsidR="0061311B" w:rsidRPr="0061311B">
                      <w:rPr>
                        <w:b/>
                        <w:noProof/>
                        <w:color w:val="FFFFFF" w:themeColor="background1"/>
                        <w:lang w:val="es-ES"/>
                        <w14:numForm w14:val="lining"/>
                      </w:rPr>
                      <w:t>21</w:t>
                    </w:r>
                    <w:r w:rsidRPr="00DC362F">
                      <w:rPr>
                        <w:b/>
                        <w:color w:val="FFFFFF" w:themeColor="background1"/>
                        <w14:numForm w14:val="lining"/>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2pt;height:114.7pt" o:bullet="t">
        <v:imagedata r:id="rId1" o:title="ANDA11"/>
      </v:shape>
    </w:pict>
  </w:numPicBullet>
  <w:numPicBullet w:numPicBulletId="1">
    <w:pict>
      <v:shape id="_x0000_i1029" type="#_x0000_t75" style="width:24.75pt;height:21pt" o:bullet="t">
        <v:imagedata r:id="rId2" o:title="Encabezado der"/>
      </v:shape>
    </w:pict>
  </w:numPicBullet>
  <w:abstractNum w:abstractNumId="0">
    <w:nsid w:val="FFFFFF89"/>
    <w:multiLevelType w:val="singleLevel"/>
    <w:tmpl w:val="E02C9E6E"/>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E87B4A"/>
    <w:multiLevelType w:val="hybridMultilevel"/>
    <w:tmpl w:val="13CE448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44A3F38"/>
    <w:multiLevelType w:val="hybridMultilevel"/>
    <w:tmpl w:val="1C622DAC"/>
    <w:lvl w:ilvl="0" w:tplc="040A0013">
      <w:start w:val="1"/>
      <w:numFmt w:val="upperRoman"/>
      <w:lvlText w:val="%1."/>
      <w:lvlJc w:val="right"/>
      <w:pPr>
        <w:ind w:left="426" w:hanging="360"/>
      </w:pPr>
      <w:rPr>
        <w:rFonts w:hint="default"/>
      </w:rPr>
    </w:lvl>
    <w:lvl w:ilvl="1" w:tplc="5BAE88D6">
      <w:start w:val="1"/>
      <w:numFmt w:val="bullet"/>
      <w:lvlText w:val=""/>
      <w:lvlPicBulletId w:val="1"/>
      <w:lvlJc w:val="left"/>
      <w:pPr>
        <w:ind w:left="1851" w:hanging="705"/>
      </w:pPr>
      <w:rPr>
        <w:rFonts w:ascii="Symbol" w:hAnsi="Symbol" w:hint="default"/>
        <w:color w:val="auto"/>
      </w:r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3">
    <w:nsid w:val="053609AB"/>
    <w:multiLevelType w:val="hybridMultilevel"/>
    <w:tmpl w:val="09788156"/>
    <w:lvl w:ilvl="0" w:tplc="9F62E338">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05A71054"/>
    <w:multiLevelType w:val="hybridMultilevel"/>
    <w:tmpl w:val="09788156"/>
    <w:lvl w:ilvl="0" w:tplc="9F62E338">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nsid w:val="05DB6516"/>
    <w:multiLevelType w:val="hybridMultilevel"/>
    <w:tmpl w:val="923A4734"/>
    <w:lvl w:ilvl="0" w:tplc="5BAE88D6">
      <w:start w:val="1"/>
      <w:numFmt w:val="bullet"/>
      <w:lvlText w:val=""/>
      <w:lvlPicBulletId w:val="1"/>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081954C5"/>
    <w:multiLevelType w:val="hybridMultilevel"/>
    <w:tmpl w:val="1D34AE7E"/>
    <w:lvl w:ilvl="0" w:tplc="AE28D1F2">
      <w:start w:val="1"/>
      <w:numFmt w:val="lowerLetter"/>
      <w:lvlText w:val="%1)"/>
      <w:lvlJc w:val="left"/>
      <w:pPr>
        <w:ind w:left="720" w:hanging="360"/>
      </w:pPr>
      <w:rPr>
        <w:rFonts w:ascii="Tw Cen MT" w:hAnsi="Tw Cen MT" w:hint="default"/>
        <w:color w:val="365F91"/>
        <w:sz w:val="22"/>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0E9C389A"/>
    <w:multiLevelType w:val="hybridMultilevel"/>
    <w:tmpl w:val="4F7498A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100077B9"/>
    <w:multiLevelType w:val="hybridMultilevel"/>
    <w:tmpl w:val="A2727378"/>
    <w:lvl w:ilvl="0" w:tplc="5BAE88D6">
      <w:start w:val="1"/>
      <w:numFmt w:val="bullet"/>
      <w:lvlText w:val=""/>
      <w:lvlPicBulletId w:val="1"/>
      <w:lvlJc w:val="left"/>
      <w:pPr>
        <w:ind w:left="1440" w:hanging="360"/>
      </w:pPr>
      <w:rPr>
        <w:rFonts w:ascii="Symbol" w:hAnsi="Symbol" w:hint="default"/>
        <w:color w:val="auto"/>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9">
    <w:nsid w:val="17FF55DF"/>
    <w:multiLevelType w:val="hybridMultilevel"/>
    <w:tmpl w:val="F588F5FA"/>
    <w:lvl w:ilvl="0" w:tplc="040A0013">
      <w:start w:val="1"/>
      <w:numFmt w:val="upperRoman"/>
      <w:lvlText w:val="%1."/>
      <w:lvlJc w:val="right"/>
      <w:pPr>
        <w:ind w:left="426" w:hanging="360"/>
      </w:pPr>
      <w:rPr>
        <w:rFonts w:hint="default"/>
      </w:rPr>
    </w:lvl>
    <w:lvl w:ilvl="1" w:tplc="31D03F00">
      <w:numFmt w:val="bullet"/>
      <w:lvlText w:val="•"/>
      <w:lvlJc w:val="left"/>
      <w:pPr>
        <w:ind w:left="1851" w:hanging="705"/>
      </w:pPr>
      <w:rPr>
        <w:rFonts w:ascii="Maiandra GD" w:eastAsia="Times New Roman" w:hAnsi="Maiandra GD" w:cs="Arial" w:hint="default"/>
      </w:r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10">
    <w:nsid w:val="22AB2A7E"/>
    <w:multiLevelType w:val="hybridMultilevel"/>
    <w:tmpl w:val="09788156"/>
    <w:lvl w:ilvl="0" w:tplc="9F62E338">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nsid w:val="243F48CD"/>
    <w:multiLevelType w:val="hybridMultilevel"/>
    <w:tmpl w:val="54C4464E"/>
    <w:lvl w:ilvl="0" w:tplc="9EB045A6">
      <w:start w:val="1"/>
      <w:numFmt w:val="decimal"/>
      <w:lvlText w:val="%1."/>
      <w:lvlJc w:val="left"/>
      <w:pPr>
        <w:ind w:left="360" w:hanging="360"/>
      </w:pPr>
      <w:rPr>
        <w:rFonts w:hint="default"/>
        <w:b/>
        <w:lang w:val="es-ES_tradnl"/>
      </w:rPr>
    </w:lvl>
    <w:lvl w:ilvl="1" w:tplc="B6567BEA">
      <w:start w:val="1"/>
      <w:numFmt w:val="lowerLetter"/>
      <w:lvlText w:val="%2."/>
      <w:lvlJc w:val="left"/>
      <w:pPr>
        <w:ind w:left="1440" w:hanging="360"/>
      </w:pPr>
      <w:rPr>
        <w:b/>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2D6668D2"/>
    <w:multiLevelType w:val="hybridMultilevel"/>
    <w:tmpl w:val="774AC64E"/>
    <w:lvl w:ilvl="0" w:tplc="040A0017">
      <w:start w:val="1"/>
      <w:numFmt w:val="lowerLetter"/>
      <w:lvlText w:val="%1)"/>
      <w:lvlJc w:val="left"/>
      <w:pPr>
        <w:ind w:left="360" w:hanging="360"/>
      </w:pPr>
      <w:rPr>
        <w:rFonts w:hint="default"/>
        <w:b/>
        <w:sz w:val="22"/>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3">
    <w:nsid w:val="43C81118"/>
    <w:multiLevelType w:val="hybridMultilevel"/>
    <w:tmpl w:val="09788156"/>
    <w:lvl w:ilvl="0" w:tplc="9F62E338">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nsid w:val="458A07E8"/>
    <w:multiLevelType w:val="hybridMultilevel"/>
    <w:tmpl w:val="B1EEAB3E"/>
    <w:lvl w:ilvl="0" w:tplc="EC80B408">
      <w:start w:val="1"/>
      <w:numFmt w:val="lowerLetter"/>
      <w:lvlText w:val="%1)"/>
      <w:lvlJc w:val="left"/>
      <w:pPr>
        <w:ind w:left="360" w:hanging="360"/>
      </w:pPr>
      <w:rPr>
        <w:rFonts w:hint="default"/>
        <w:sz w:val="22"/>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
    <w:nsid w:val="6E5920F6"/>
    <w:multiLevelType w:val="hybridMultilevel"/>
    <w:tmpl w:val="7892E514"/>
    <w:lvl w:ilvl="0" w:tplc="5BAE88D6">
      <w:start w:val="1"/>
      <w:numFmt w:val="bullet"/>
      <w:lvlText w:val=""/>
      <w:lvlPicBulletId w:val="1"/>
      <w:lvlJc w:val="left"/>
      <w:pPr>
        <w:ind w:left="1440" w:hanging="360"/>
      </w:pPr>
      <w:rPr>
        <w:rFonts w:ascii="Symbol" w:hAnsi="Symbol" w:hint="default"/>
        <w:color w:val="auto"/>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6">
    <w:nsid w:val="72AC0B44"/>
    <w:multiLevelType w:val="hybridMultilevel"/>
    <w:tmpl w:val="B2D4F79C"/>
    <w:lvl w:ilvl="0" w:tplc="5BAE88D6">
      <w:start w:val="1"/>
      <w:numFmt w:val="bullet"/>
      <w:lvlText w:val=""/>
      <w:lvlPicBulletId w:val="1"/>
      <w:lvlJc w:val="left"/>
      <w:pPr>
        <w:ind w:left="1080" w:hanging="360"/>
      </w:pPr>
      <w:rPr>
        <w:rFonts w:ascii="Symbol" w:hAnsi="Symbol" w:hint="default"/>
        <w:color w:val="auto"/>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7">
    <w:nsid w:val="73491586"/>
    <w:multiLevelType w:val="hybridMultilevel"/>
    <w:tmpl w:val="449A2312"/>
    <w:lvl w:ilvl="0" w:tplc="465A61A0">
      <w:start w:val="1"/>
      <w:numFmt w:val="bullet"/>
      <w:lvlText w:val=""/>
      <w:lvlPicBulletId w:val="0"/>
      <w:lvlJc w:val="left"/>
      <w:pPr>
        <w:ind w:left="-360" w:hanging="360"/>
      </w:pPr>
      <w:rPr>
        <w:rFonts w:ascii="Symbol" w:hAnsi="Symbol" w:hint="default"/>
        <w:color w:val="auto"/>
      </w:rPr>
    </w:lvl>
    <w:lvl w:ilvl="1" w:tplc="440A0003" w:tentative="1">
      <w:start w:val="1"/>
      <w:numFmt w:val="bullet"/>
      <w:lvlText w:val="o"/>
      <w:lvlJc w:val="left"/>
      <w:pPr>
        <w:ind w:left="360" w:hanging="360"/>
      </w:pPr>
      <w:rPr>
        <w:rFonts w:ascii="Courier New" w:hAnsi="Courier New" w:cs="Courier New" w:hint="default"/>
      </w:rPr>
    </w:lvl>
    <w:lvl w:ilvl="2" w:tplc="440A0005" w:tentative="1">
      <w:start w:val="1"/>
      <w:numFmt w:val="bullet"/>
      <w:lvlText w:val=""/>
      <w:lvlJc w:val="left"/>
      <w:pPr>
        <w:ind w:left="1080" w:hanging="360"/>
      </w:pPr>
      <w:rPr>
        <w:rFonts w:ascii="Wingdings" w:hAnsi="Wingdings" w:hint="default"/>
      </w:rPr>
    </w:lvl>
    <w:lvl w:ilvl="3" w:tplc="440A0001" w:tentative="1">
      <w:start w:val="1"/>
      <w:numFmt w:val="bullet"/>
      <w:lvlText w:val=""/>
      <w:lvlJc w:val="left"/>
      <w:pPr>
        <w:ind w:left="1800" w:hanging="360"/>
      </w:pPr>
      <w:rPr>
        <w:rFonts w:ascii="Symbol" w:hAnsi="Symbol" w:hint="default"/>
      </w:rPr>
    </w:lvl>
    <w:lvl w:ilvl="4" w:tplc="440A0003" w:tentative="1">
      <w:start w:val="1"/>
      <w:numFmt w:val="bullet"/>
      <w:lvlText w:val="o"/>
      <w:lvlJc w:val="left"/>
      <w:pPr>
        <w:ind w:left="2520" w:hanging="360"/>
      </w:pPr>
      <w:rPr>
        <w:rFonts w:ascii="Courier New" w:hAnsi="Courier New" w:cs="Courier New" w:hint="default"/>
      </w:rPr>
    </w:lvl>
    <w:lvl w:ilvl="5" w:tplc="440A0005" w:tentative="1">
      <w:start w:val="1"/>
      <w:numFmt w:val="bullet"/>
      <w:lvlText w:val=""/>
      <w:lvlJc w:val="left"/>
      <w:pPr>
        <w:ind w:left="3240" w:hanging="360"/>
      </w:pPr>
      <w:rPr>
        <w:rFonts w:ascii="Wingdings" w:hAnsi="Wingdings" w:hint="default"/>
      </w:rPr>
    </w:lvl>
    <w:lvl w:ilvl="6" w:tplc="440A0001" w:tentative="1">
      <w:start w:val="1"/>
      <w:numFmt w:val="bullet"/>
      <w:lvlText w:val=""/>
      <w:lvlJc w:val="left"/>
      <w:pPr>
        <w:ind w:left="3960" w:hanging="360"/>
      </w:pPr>
      <w:rPr>
        <w:rFonts w:ascii="Symbol" w:hAnsi="Symbol" w:hint="default"/>
      </w:rPr>
    </w:lvl>
    <w:lvl w:ilvl="7" w:tplc="440A0003" w:tentative="1">
      <w:start w:val="1"/>
      <w:numFmt w:val="bullet"/>
      <w:lvlText w:val="o"/>
      <w:lvlJc w:val="left"/>
      <w:pPr>
        <w:ind w:left="4680" w:hanging="360"/>
      </w:pPr>
      <w:rPr>
        <w:rFonts w:ascii="Courier New" w:hAnsi="Courier New" w:cs="Courier New" w:hint="default"/>
      </w:rPr>
    </w:lvl>
    <w:lvl w:ilvl="8" w:tplc="440A0005" w:tentative="1">
      <w:start w:val="1"/>
      <w:numFmt w:val="bullet"/>
      <w:lvlText w:val=""/>
      <w:lvlJc w:val="left"/>
      <w:pPr>
        <w:ind w:left="5400" w:hanging="360"/>
      </w:pPr>
      <w:rPr>
        <w:rFonts w:ascii="Wingdings" w:hAnsi="Wingdings" w:hint="default"/>
      </w:rPr>
    </w:lvl>
  </w:abstractNum>
  <w:abstractNum w:abstractNumId="18">
    <w:nsid w:val="78F92B75"/>
    <w:multiLevelType w:val="hybridMultilevel"/>
    <w:tmpl w:val="CA163EC6"/>
    <w:lvl w:ilvl="0" w:tplc="48542878">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0"/>
  </w:num>
  <w:num w:numId="2">
    <w:abstractNumId w:val="9"/>
  </w:num>
  <w:num w:numId="3">
    <w:abstractNumId w:val="6"/>
  </w:num>
  <w:num w:numId="4">
    <w:abstractNumId w:val="14"/>
  </w:num>
  <w:num w:numId="5">
    <w:abstractNumId w:val="17"/>
  </w:num>
  <w:num w:numId="6">
    <w:abstractNumId w:val="1"/>
  </w:num>
  <w:num w:numId="7">
    <w:abstractNumId w:val="8"/>
  </w:num>
  <w:num w:numId="8">
    <w:abstractNumId w:val="15"/>
  </w:num>
  <w:num w:numId="9">
    <w:abstractNumId w:val="5"/>
  </w:num>
  <w:num w:numId="10">
    <w:abstractNumId w:val="7"/>
  </w:num>
  <w:num w:numId="11">
    <w:abstractNumId w:val="12"/>
  </w:num>
  <w:num w:numId="12">
    <w:abstractNumId w:val="16"/>
  </w:num>
  <w:num w:numId="13">
    <w:abstractNumId w:val="2"/>
  </w:num>
  <w:num w:numId="14">
    <w:abstractNumId w:val="11"/>
  </w:num>
  <w:num w:numId="15">
    <w:abstractNumId w:val="18"/>
  </w:num>
  <w:num w:numId="16">
    <w:abstractNumId w:val="13"/>
  </w:num>
  <w:num w:numId="17">
    <w:abstractNumId w:val="4"/>
  </w:num>
  <w:num w:numId="18">
    <w:abstractNumId w:val="3"/>
  </w:num>
  <w:num w:numId="19">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308"/>
    <w:rsid w:val="00002164"/>
    <w:rsid w:val="000022A2"/>
    <w:rsid w:val="000023D9"/>
    <w:rsid w:val="0000318D"/>
    <w:rsid w:val="00003B37"/>
    <w:rsid w:val="00004E6D"/>
    <w:rsid w:val="0000509F"/>
    <w:rsid w:val="000065F5"/>
    <w:rsid w:val="00006B20"/>
    <w:rsid w:val="00007DFB"/>
    <w:rsid w:val="00012DF5"/>
    <w:rsid w:val="00013A5B"/>
    <w:rsid w:val="00015A4A"/>
    <w:rsid w:val="000174E3"/>
    <w:rsid w:val="00021236"/>
    <w:rsid w:val="00022FCC"/>
    <w:rsid w:val="0002533F"/>
    <w:rsid w:val="000264C3"/>
    <w:rsid w:val="00026A59"/>
    <w:rsid w:val="000303AB"/>
    <w:rsid w:val="000312FE"/>
    <w:rsid w:val="00031552"/>
    <w:rsid w:val="00031A7E"/>
    <w:rsid w:val="000354F8"/>
    <w:rsid w:val="00035567"/>
    <w:rsid w:val="00035D19"/>
    <w:rsid w:val="00036869"/>
    <w:rsid w:val="000374AD"/>
    <w:rsid w:val="00037B9C"/>
    <w:rsid w:val="00044322"/>
    <w:rsid w:val="00044B43"/>
    <w:rsid w:val="00044B68"/>
    <w:rsid w:val="000462DB"/>
    <w:rsid w:val="00050695"/>
    <w:rsid w:val="00051269"/>
    <w:rsid w:val="000513D1"/>
    <w:rsid w:val="000520C5"/>
    <w:rsid w:val="00053277"/>
    <w:rsid w:val="00053C2B"/>
    <w:rsid w:val="0005432D"/>
    <w:rsid w:val="0005519E"/>
    <w:rsid w:val="00055EF1"/>
    <w:rsid w:val="00057B9E"/>
    <w:rsid w:val="0006002D"/>
    <w:rsid w:val="000601B5"/>
    <w:rsid w:val="00060FDF"/>
    <w:rsid w:val="00062D7B"/>
    <w:rsid w:val="00063F14"/>
    <w:rsid w:val="00064A2A"/>
    <w:rsid w:val="000656E4"/>
    <w:rsid w:val="00066215"/>
    <w:rsid w:val="00066AAD"/>
    <w:rsid w:val="00066C16"/>
    <w:rsid w:val="00066FA4"/>
    <w:rsid w:val="000712B7"/>
    <w:rsid w:val="00071E49"/>
    <w:rsid w:val="00080AE3"/>
    <w:rsid w:val="00082A4A"/>
    <w:rsid w:val="000838F2"/>
    <w:rsid w:val="00083C48"/>
    <w:rsid w:val="00084454"/>
    <w:rsid w:val="00087F2F"/>
    <w:rsid w:val="000902A6"/>
    <w:rsid w:val="0009033F"/>
    <w:rsid w:val="000905CD"/>
    <w:rsid w:val="000908B6"/>
    <w:rsid w:val="00092071"/>
    <w:rsid w:val="00092820"/>
    <w:rsid w:val="00094432"/>
    <w:rsid w:val="000953DF"/>
    <w:rsid w:val="0009797F"/>
    <w:rsid w:val="000A06FF"/>
    <w:rsid w:val="000A31C5"/>
    <w:rsid w:val="000A3B28"/>
    <w:rsid w:val="000A3CB7"/>
    <w:rsid w:val="000A49B0"/>
    <w:rsid w:val="000B041A"/>
    <w:rsid w:val="000B2457"/>
    <w:rsid w:val="000B2C1D"/>
    <w:rsid w:val="000B2DCA"/>
    <w:rsid w:val="000B32F8"/>
    <w:rsid w:val="000B4C12"/>
    <w:rsid w:val="000B5860"/>
    <w:rsid w:val="000B5E56"/>
    <w:rsid w:val="000C1D6D"/>
    <w:rsid w:val="000C669F"/>
    <w:rsid w:val="000C7E19"/>
    <w:rsid w:val="000C7FCC"/>
    <w:rsid w:val="000D04A8"/>
    <w:rsid w:val="000D4A9D"/>
    <w:rsid w:val="000D6294"/>
    <w:rsid w:val="000D6CDC"/>
    <w:rsid w:val="000D7CEA"/>
    <w:rsid w:val="000E0F34"/>
    <w:rsid w:val="000E1370"/>
    <w:rsid w:val="000E1F28"/>
    <w:rsid w:val="000E3321"/>
    <w:rsid w:val="000E6E55"/>
    <w:rsid w:val="000E6FD1"/>
    <w:rsid w:val="000E7027"/>
    <w:rsid w:val="000E76F3"/>
    <w:rsid w:val="000F0836"/>
    <w:rsid w:val="000F16F6"/>
    <w:rsid w:val="000F196A"/>
    <w:rsid w:val="000F1EE3"/>
    <w:rsid w:val="000F31C8"/>
    <w:rsid w:val="000F49D6"/>
    <w:rsid w:val="000F4AC9"/>
    <w:rsid w:val="000F634B"/>
    <w:rsid w:val="000F66C1"/>
    <w:rsid w:val="000F6738"/>
    <w:rsid w:val="000F7317"/>
    <w:rsid w:val="0010046E"/>
    <w:rsid w:val="00102B15"/>
    <w:rsid w:val="001040B5"/>
    <w:rsid w:val="001066E0"/>
    <w:rsid w:val="001069D6"/>
    <w:rsid w:val="001120C1"/>
    <w:rsid w:val="0011272C"/>
    <w:rsid w:val="0011603B"/>
    <w:rsid w:val="00117CAA"/>
    <w:rsid w:val="00120948"/>
    <w:rsid w:val="001216C6"/>
    <w:rsid w:val="00125161"/>
    <w:rsid w:val="0012523B"/>
    <w:rsid w:val="00125346"/>
    <w:rsid w:val="00125FA1"/>
    <w:rsid w:val="00130EF0"/>
    <w:rsid w:val="001319F4"/>
    <w:rsid w:val="00131AD3"/>
    <w:rsid w:val="00132930"/>
    <w:rsid w:val="001329BA"/>
    <w:rsid w:val="00132C3E"/>
    <w:rsid w:val="00132FB9"/>
    <w:rsid w:val="001357DC"/>
    <w:rsid w:val="001379D7"/>
    <w:rsid w:val="001456C8"/>
    <w:rsid w:val="0014607B"/>
    <w:rsid w:val="00146DFC"/>
    <w:rsid w:val="001474A3"/>
    <w:rsid w:val="001478E3"/>
    <w:rsid w:val="0015024E"/>
    <w:rsid w:val="0015220B"/>
    <w:rsid w:val="00153E1B"/>
    <w:rsid w:val="00154C6B"/>
    <w:rsid w:val="00155EC5"/>
    <w:rsid w:val="00155F42"/>
    <w:rsid w:val="00157E5B"/>
    <w:rsid w:val="00161F7B"/>
    <w:rsid w:val="00163827"/>
    <w:rsid w:val="00163B76"/>
    <w:rsid w:val="001677A4"/>
    <w:rsid w:val="001723C9"/>
    <w:rsid w:val="0017286B"/>
    <w:rsid w:val="0017330C"/>
    <w:rsid w:val="0017433F"/>
    <w:rsid w:val="00175F1F"/>
    <w:rsid w:val="00175FFF"/>
    <w:rsid w:val="0017693B"/>
    <w:rsid w:val="00180470"/>
    <w:rsid w:val="001812EC"/>
    <w:rsid w:val="00181C56"/>
    <w:rsid w:val="0018714A"/>
    <w:rsid w:val="00190021"/>
    <w:rsid w:val="00190C7F"/>
    <w:rsid w:val="001914A5"/>
    <w:rsid w:val="00191FD9"/>
    <w:rsid w:val="001927F0"/>
    <w:rsid w:val="00193DFB"/>
    <w:rsid w:val="00194DEA"/>
    <w:rsid w:val="0019524D"/>
    <w:rsid w:val="00196A05"/>
    <w:rsid w:val="00196B18"/>
    <w:rsid w:val="00197650"/>
    <w:rsid w:val="00197A78"/>
    <w:rsid w:val="00197CED"/>
    <w:rsid w:val="001A2AC8"/>
    <w:rsid w:val="001A313C"/>
    <w:rsid w:val="001A376A"/>
    <w:rsid w:val="001A38A7"/>
    <w:rsid w:val="001A3F50"/>
    <w:rsid w:val="001A4D83"/>
    <w:rsid w:val="001A6387"/>
    <w:rsid w:val="001B030D"/>
    <w:rsid w:val="001B2DA4"/>
    <w:rsid w:val="001B3E09"/>
    <w:rsid w:val="001B43F7"/>
    <w:rsid w:val="001B5122"/>
    <w:rsid w:val="001B5388"/>
    <w:rsid w:val="001B5FBA"/>
    <w:rsid w:val="001B6493"/>
    <w:rsid w:val="001B6AEF"/>
    <w:rsid w:val="001B77B6"/>
    <w:rsid w:val="001C09D8"/>
    <w:rsid w:val="001C2CB0"/>
    <w:rsid w:val="001C45DC"/>
    <w:rsid w:val="001C63CC"/>
    <w:rsid w:val="001C6771"/>
    <w:rsid w:val="001D0672"/>
    <w:rsid w:val="001D29AC"/>
    <w:rsid w:val="001D41DD"/>
    <w:rsid w:val="001D7620"/>
    <w:rsid w:val="001E0AA9"/>
    <w:rsid w:val="001E1780"/>
    <w:rsid w:val="001E267F"/>
    <w:rsid w:val="001E38CF"/>
    <w:rsid w:val="001F1D2C"/>
    <w:rsid w:val="001F557E"/>
    <w:rsid w:val="001F7D2F"/>
    <w:rsid w:val="0020057A"/>
    <w:rsid w:val="00200BE8"/>
    <w:rsid w:val="00200C51"/>
    <w:rsid w:val="00200C95"/>
    <w:rsid w:val="00204B43"/>
    <w:rsid w:val="00205D2F"/>
    <w:rsid w:val="00206F48"/>
    <w:rsid w:val="00207D58"/>
    <w:rsid w:val="00210467"/>
    <w:rsid w:val="00213C98"/>
    <w:rsid w:val="00214527"/>
    <w:rsid w:val="0021566E"/>
    <w:rsid w:val="00216D25"/>
    <w:rsid w:val="00221CC5"/>
    <w:rsid w:val="002223DC"/>
    <w:rsid w:val="00226531"/>
    <w:rsid w:val="0022751C"/>
    <w:rsid w:val="0022766B"/>
    <w:rsid w:val="00230BA2"/>
    <w:rsid w:val="0023114D"/>
    <w:rsid w:val="002318CA"/>
    <w:rsid w:val="002327B4"/>
    <w:rsid w:val="00240C0F"/>
    <w:rsid w:val="0024102D"/>
    <w:rsid w:val="00241A85"/>
    <w:rsid w:val="00242044"/>
    <w:rsid w:val="0024224E"/>
    <w:rsid w:val="00242D60"/>
    <w:rsid w:val="00243DD1"/>
    <w:rsid w:val="00244CFD"/>
    <w:rsid w:val="002458BF"/>
    <w:rsid w:val="002470D2"/>
    <w:rsid w:val="002474A0"/>
    <w:rsid w:val="0024769C"/>
    <w:rsid w:val="0025095D"/>
    <w:rsid w:val="00250E12"/>
    <w:rsid w:val="00251A6F"/>
    <w:rsid w:val="00253030"/>
    <w:rsid w:val="0025371A"/>
    <w:rsid w:val="00253BF9"/>
    <w:rsid w:val="00254D45"/>
    <w:rsid w:val="00255417"/>
    <w:rsid w:val="002557F8"/>
    <w:rsid w:val="00257328"/>
    <w:rsid w:val="0025793F"/>
    <w:rsid w:val="00261F0B"/>
    <w:rsid w:val="00261F27"/>
    <w:rsid w:val="00262F41"/>
    <w:rsid w:val="0026320B"/>
    <w:rsid w:val="00264CDC"/>
    <w:rsid w:val="00273B6C"/>
    <w:rsid w:val="00276715"/>
    <w:rsid w:val="0027684E"/>
    <w:rsid w:val="0027746A"/>
    <w:rsid w:val="00277486"/>
    <w:rsid w:val="00281CB9"/>
    <w:rsid w:val="00282073"/>
    <w:rsid w:val="002822DA"/>
    <w:rsid w:val="002823D5"/>
    <w:rsid w:val="00283420"/>
    <w:rsid w:val="00285808"/>
    <w:rsid w:val="002878D7"/>
    <w:rsid w:val="00290B8B"/>
    <w:rsid w:val="00292CE1"/>
    <w:rsid w:val="00294173"/>
    <w:rsid w:val="002A0942"/>
    <w:rsid w:val="002A3749"/>
    <w:rsid w:val="002A3D49"/>
    <w:rsid w:val="002A5754"/>
    <w:rsid w:val="002A6211"/>
    <w:rsid w:val="002A7CF5"/>
    <w:rsid w:val="002B207F"/>
    <w:rsid w:val="002B5D97"/>
    <w:rsid w:val="002B5E77"/>
    <w:rsid w:val="002B7881"/>
    <w:rsid w:val="002B7908"/>
    <w:rsid w:val="002C0883"/>
    <w:rsid w:val="002C1D81"/>
    <w:rsid w:val="002C2853"/>
    <w:rsid w:val="002C4204"/>
    <w:rsid w:val="002C552C"/>
    <w:rsid w:val="002C599D"/>
    <w:rsid w:val="002C6EF9"/>
    <w:rsid w:val="002D21C9"/>
    <w:rsid w:val="002D2463"/>
    <w:rsid w:val="002D2715"/>
    <w:rsid w:val="002D4750"/>
    <w:rsid w:val="002D5247"/>
    <w:rsid w:val="002D69BC"/>
    <w:rsid w:val="002D78AC"/>
    <w:rsid w:val="002E0533"/>
    <w:rsid w:val="002E0C1F"/>
    <w:rsid w:val="002E510B"/>
    <w:rsid w:val="002E61DA"/>
    <w:rsid w:val="002E68A2"/>
    <w:rsid w:val="002E6B8C"/>
    <w:rsid w:val="002F257E"/>
    <w:rsid w:val="002F2F20"/>
    <w:rsid w:val="002F2F5D"/>
    <w:rsid w:val="002F418F"/>
    <w:rsid w:val="002F48E2"/>
    <w:rsid w:val="002F5500"/>
    <w:rsid w:val="002F5CF2"/>
    <w:rsid w:val="002F5FE9"/>
    <w:rsid w:val="003001D5"/>
    <w:rsid w:val="00300868"/>
    <w:rsid w:val="0030090E"/>
    <w:rsid w:val="003010DD"/>
    <w:rsid w:val="003033EB"/>
    <w:rsid w:val="00307FC1"/>
    <w:rsid w:val="00310E6C"/>
    <w:rsid w:val="00311C38"/>
    <w:rsid w:val="003139C0"/>
    <w:rsid w:val="0031505B"/>
    <w:rsid w:val="0031507A"/>
    <w:rsid w:val="00315294"/>
    <w:rsid w:val="00317F9A"/>
    <w:rsid w:val="00322448"/>
    <w:rsid w:val="003224A8"/>
    <w:rsid w:val="003231A4"/>
    <w:rsid w:val="00323A53"/>
    <w:rsid w:val="00323BC7"/>
    <w:rsid w:val="00324FA5"/>
    <w:rsid w:val="00332AE6"/>
    <w:rsid w:val="003333B7"/>
    <w:rsid w:val="00333419"/>
    <w:rsid w:val="00335411"/>
    <w:rsid w:val="00335503"/>
    <w:rsid w:val="003414AB"/>
    <w:rsid w:val="00342481"/>
    <w:rsid w:val="00343B38"/>
    <w:rsid w:val="00344AC8"/>
    <w:rsid w:val="00350B58"/>
    <w:rsid w:val="00350F02"/>
    <w:rsid w:val="00351760"/>
    <w:rsid w:val="0035258F"/>
    <w:rsid w:val="00352D9B"/>
    <w:rsid w:val="0035367A"/>
    <w:rsid w:val="003559AC"/>
    <w:rsid w:val="003562C2"/>
    <w:rsid w:val="00356A19"/>
    <w:rsid w:val="00356A4C"/>
    <w:rsid w:val="003575D1"/>
    <w:rsid w:val="003611D0"/>
    <w:rsid w:val="0036345C"/>
    <w:rsid w:val="00366208"/>
    <w:rsid w:val="00366E36"/>
    <w:rsid w:val="00367348"/>
    <w:rsid w:val="003673AD"/>
    <w:rsid w:val="003721EF"/>
    <w:rsid w:val="003729B0"/>
    <w:rsid w:val="00372AAC"/>
    <w:rsid w:val="003734BC"/>
    <w:rsid w:val="003740D2"/>
    <w:rsid w:val="00385414"/>
    <w:rsid w:val="00385D84"/>
    <w:rsid w:val="00386A2F"/>
    <w:rsid w:val="00386B9B"/>
    <w:rsid w:val="00391457"/>
    <w:rsid w:val="00392831"/>
    <w:rsid w:val="003942E0"/>
    <w:rsid w:val="00394C63"/>
    <w:rsid w:val="0039523F"/>
    <w:rsid w:val="00395487"/>
    <w:rsid w:val="0039690E"/>
    <w:rsid w:val="003973F7"/>
    <w:rsid w:val="00397832"/>
    <w:rsid w:val="003A0042"/>
    <w:rsid w:val="003A1079"/>
    <w:rsid w:val="003A1DC9"/>
    <w:rsid w:val="003A3294"/>
    <w:rsid w:val="003A366C"/>
    <w:rsid w:val="003A45F7"/>
    <w:rsid w:val="003A49F8"/>
    <w:rsid w:val="003A58C1"/>
    <w:rsid w:val="003A7691"/>
    <w:rsid w:val="003A76ED"/>
    <w:rsid w:val="003B1056"/>
    <w:rsid w:val="003B226C"/>
    <w:rsid w:val="003B2519"/>
    <w:rsid w:val="003B555D"/>
    <w:rsid w:val="003B6255"/>
    <w:rsid w:val="003B740A"/>
    <w:rsid w:val="003B75DB"/>
    <w:rsid w:val="003C4986"/>
    <w:rsid w:val="003C6FA7"/>
    <w:rsid w:val="003D0598"/>
    <w:rsid w:val="003D0672"/>
    <w:rsid w:val="003D1914"/>
    <w:rsid w:val="003D2EA1"/>
    <w:rsid w:val="003D3577"/>
    <w:rsid w:val="003D50AC"/>
    <w:rsid w:val="003E30BB"/>
    <w:rsid w:val="003E3A17"/>
    <w:rsid w:val="003E45C6"/>
    <w:rsid w:val="003E4CE1"/>
    <w:rsid w:val="003E4E4C"/>
    <w:rsid w:val="003E67C1"/>
    <w:rsid w:val="003E6BF2"/>
    <w:rsid w:val="003E7A4F"/>
    <w:rsid w:val="003E7B09"/>
    <w:rsid w:val="003E7D5E"/>
    <w:rsid w:val="003F1211"/>
    <w:rsid w:val="003F3CF9"/>
    <w:rsid w:val="003F53C2"/>
    <w:rsid w:val="003F793C"/>
    <w:rsid w:val="00403438"/>
    <w:rsid w:val="00404B63"/>
    <w:rsid w:val="00405169"/>
    <w:rsid w:val="004051F7"/>
    <w:rsid w:val="00405F13"/>
    <w:rsid w:val="004073C0"/>
    <w:rsid w:val="00407825"/>
    <w:rsid w:val="00410FED"/>
    <w:rsid w:val="004111A5"/>
    <w:rsid w:val="00411C25"/>
    <w:rsid w:val="0041601A"/>
    <w:rsid w:val="00417C8F"/>
    <w:rsid w:val="00420307"/>
    <w:rsid w:val="00420BFA"/>
    <w:rsid w:val="004219E4"/>
    <w:rsid w:val="00421AAA"/>
    <w:rsid w:val="00422B15"/>
    <w:rsid w:val="00423E06"/>
    <w:rsid w:val="00424982"/>
    <w:rsid w:val="00427100"/>
    <w:rsid w:val="00427680"/>
    <w:rsid w:val="00430E73"/>
    <w:rsid w:val="00431A65"/>
    <w:rsid w:val="00432AA0"/>
    <w:rsid w:val="00433955"/>
    <w:rsid w:val="00433EC5"/>
    <w:rsid w:val="00435280"/>
    <w:rsid w:val="00437B2A"/>
    <w:rsid w:val="0044027C"/>
    <w:rsid w:val="00440678"/>
    <w:rsid w:val="00440AE2"/>
    <w:rsid w:val="00441B7A"/>
    <w:rsid w:val="004421A0"/>
    <w:rsid w:val="00443AEA"/>
    <w:rsid w:val="00445150"/>
    <w:rsid w:val="00446DE9"/>
    <w:rsid w:val="00446E88"/>
    <w:rsid w:val="0044712C"/>
    <w:rsid w:val="0045116F"/>
    <w:rsid w:val="004515C3"/>
    <w:rsid w:val="00452D28"/>
    <w:rsid w:val="004532DC"/>
    <w:rsid w:val="004550E5"/>
    <w:rsid w:val="0045587C"/>
    <w:rsid w:val="00455A23"/>
    <w:rsid w:val="00456E50"/>
    <w:rsid w:val="004605D1"/>
    <w:rsid w:val="00460A1F"/>
    <w:rsid w:val="00460C33"/>
    <w:rsid w:val="00461165"/>
    <w:rsid w:val="00462C11"/>
    <w:rsid w:val="00462D15"/>
    <w:rsid w:val="00462F54"/>
    <w:rsid w:val="004640EB"/>
    <w:rsid w:val="004647F2"/>
    <w:rsid w:val="00466796"/>
    <w:rsid w:val="004708FA"/>
    <w:rsid w:val="00470B0D"/>
    <w:rsid w:val="00473205"/>
    <w:rsid w:val="004747AA"/>
    <w:rsid w:val="00474AC7"/>
    <w:rsid w:val="00475DA5"/>
    <w:rsid w:val="00477E99"/>
    <w:rsid w:val="004809F0"/>
    <w:rsid w:val="00480E3A"/>
    <w:rsid w:val="0048179F"/>
    <w:rsid w:val="00481EA1"/>
    <w:rsid w:val="0048208B"/>
    <w:rsid w:val="00484BDB"/>
    <w:rsid w:val="00485C83"/>
    <w:rsid w:val="00485D28"/>
    <w:rsid w:val="00486294"/>
    <w:rsid w:val="004865D5"/>
    <w:rsid w:val="004876BB"/>
    <w:rsid w:val="0048777F"/>
    <w:rsid w:val="00487E83"/>
    <w:rsid w:val="0049000E"/>
    <w:rsid w:val="00491376"/>
    <w:rsid w:val="004946EB"/>
    <w:rsid w:val="00494CDE"/>
    <w:rsid w:val="0049588D"/>
    <w:rsid w:val="004960D3"/>
    <w:rsid w:val="004A07B7"/>
    <w:rsid w:val="004A3408"/>
    <w:rsid w:val="004A39CF"/>
    <w:rsid w:val="004A4422"/>
    <w:rsid w:val="004A53BE"/>
    <w:rsid w:val="004A679F"/>
    <w:rsid w:val="004B3FB0"/>
    <w:rsid w:val="004B7CB7"/>
    <w:rsid w:val="004C09AF"/>
    <w:rsid w:val="004C1B76"/>
    <w:rsid w:val="004C554C"/>
    <w:rsid w:val="004C6312"/>
    <w:rsid w:val="004C6B1D"/>
    <w:rsid w:val="004C701C"/>
    <w:rsid w:val="004C745C"/>
    <w:rsid w:val="004D16F5"/>
    <w:rsid w:val="004D210E"/>
    <w:rsid w:val="004D2C83"/>
    <w:rsid w:val="004D5605"/>
    <w:rsid w:val="004D7AA3"/>
    <w:rsid w:val="004D7BBB"/>
    <w:rsid w:val="004E10C1"/>
    <w:rsid w:val="004E176B"/>
    <w:rsid w:val="004E190E"/>
    <w:rsid w:val="004E2357"/>
    <w:rsid w:val="004E381C"/>
    <w:rsid w:val="004E383A"/>
    <w:rsid w:val="004E3A04"/>
    <w:rsid w:val="004E6A3C"/>
    <w:rsid w:val="004F0C72"/>
    <w:rsid w:val="004F3CC8"/>
    <w:rsid w:val="004F4017"/>
    <w:rsid w:val="004F4070"/>
    <w:rsid w:val="004F43B8"/>
    <w:rsid w:val="004F5154"/>
    <w:rsid w:val="004F6814"/>
    <w:rsid w:val="004F7757"/>
    <w:rsid w:val="0050007E"/>
    <w:rsid w:val="00500930"/>
    <w:rsid w:val="00502068"/>
    <w:rsid w:val="005025CE"/>
    <w:rsid w:val="00502988"/>
    <w:rsid w:val="00502FFE"/>
    <w:rsid w:val="00503B5C"/>
    <w:rsid w:val="00504435"/>
    <w:rsid w:val="005059E5"/>
    <w:rsid w:val="00506255"/>
    <w:rsid w:val="005064FE"/>
    <w:rsid w:val="0051145A"/>
    <w:rsid w:val="00512DBF"/>
    <w:rsid w:val="00513854"/>
    <w:rsid w:val="00517D47"/>
    <w:rsid w:val="00520238"/>
    <w:rsid w:val="00520687"/>
    <w:rsid w:val="00520FEE"/>
    <w:rsid w:val="00522299"/>
    <w:rsid w:val="00524414"/>
    <w:rsid w:val="00524921"/>
    <w:rsid w:val="00524E60"/>
    <w:rsid w:val="005262EC"/>
    <w:rsid w:val="00526F2A"/>
    <w:rsid w:val="00531940"/>
    <w:rsid w:val="00541FCD"/>
    <w:rsid w:val="005424E7"/>
    <w:rsid w:val="00543775"/>
    <w:rsid w:val="0054431E"/>
    <w:rsid w:val="0055097B"/>
    <w:rsid w:val="005509FF"/>
    <w:rsid w:val="005536BA"/>
    <w:rsid w:val="00553950"/>
    <w:rsid w:val="00555A97"/>
    <w:rsid w:val="00557EF6"/>
    <w:rsid w:val="00561A77"/>
    <w:rsid w:val="005629B8"/>
    <w:rsid w:val="00562A25"/>
    <w:rsid w:val="00564A38"/>
    <w:rsid w:val="00567232"/>
    <w:rsid w:val="00567E65"/>
    <w:rsid w:val="0057032D"/>
    <w:rsid w:val="005711F0"/>
    <w:rsid w:val="00571BC5"/>
    <w:rsid w:val="0057237D"/>
    <w:rsid w:val="00573E00"/>
    <w:rsid w:val="00574569"/>
    <w:rsid w:val="005746FA"/>
    <w:rsid w:val="00577336"/>
    <w:rsid w:val="00577916"/>
    <w:rsid w:val="00580EA3"/>
    <w:rsid w:val="00581846"/>
    <w:rsid w:val="00584F80"/>
    <w:rsid w:val="00585678"/>
    <w:rsid w:val="00585CEB"/>
    <w:rsid w:val="005871C7"/>
    <w:rsid w:val="005876AB"/>
    <w:rsid w:val="0058790B"/>
    <w:rsid w:val="005902E4"/>
    <w:rsid w:val="00590D16"/>
    <w:rsid w:val="00593284"/>
    <w:rsid w:val="00594C6C"/>
    <w:rsid w:val="00596528"/>
    <w:rsid w:val="00596DF2"/>
    <w:rsid w:val="00597BEA"/>
    <w:rsid w:val="005A0227"/>
    <w:rsid w:val="005A0422"/>
    <w:rsid w:val="005A082A"/>
    <w:rsid w:val="005A108E"/>
    <w:rsid w:val="005A165C"/>
    <w:rsid w:val="005A1A9A"/>
    <w:rsid w:val="005A395F"/>
    <w:rsid w:val="005A3A1D"/>
    <w:rsid w:val="005A7B94"/>
    <w:rsid w:val="005A7DF0"/>
    <w:rsid w:val="005B03CF"/>
    <w:rsid w:val="005B1C71"/>
    <w:rsid w:val="005B2E46"/>
    <w:rsid w:val="005B4740"/>
    <w:rsid w:val="005B4C79"/>
    <w:rsid w:val="005B61BB"/>
    <w:rsid w:val="005C06F0"/>
    <w:rsid w:val="005C13F7"/>
    <w:rsid w:val="005C1909"/>
    <w:rsid w:val="005C1A14"/>
    <w:rsid w:val="005C3C7F"/>
    <w:rsid w:val="005C4B96"/>
    <w:rsid w:val="005D304F"/>
    <w:rsid w:val="005D3733"/>
    <w:rsid w:val="005D4AE8"/>
    <w:rsid w:val="005D77B3"/>
    <w:rsid w:val="005E2F8E"/>
    <w:rsid w:val="005E5E4E"/>
    <w:rsid w:val="005E6630"/>
    <w:rsid w:val="005E79D8"/>
    <w:rsid w:val="005F03C8"/>
    <w:rsid w:val="005F0BD3"/>
    <w:rsid w:val="005F1D10"/>
    <w:rsid w:val="005F5027"/>
    <w:rsid w:val="005F5F7A"/>
    <w:rsid w:val="005F7F50"/>
    <w:rsid w:val="00603434"/>
    <w:rsid w:val="00603C5F"/>
    <w:rsid w:val="00605C8C"/>
    <w:rsid w:val="00610BDF"/>
    <w:rsid w:val="00612EE7"/>
    <w:rsid w:val="0061311B"/>
    <w:rsid w:val="00613C22"/>
    <w:rsid w:val="0061546D"/>
    <w:rsid w:val="00615E86"/>
    <w:rsid w:val="006161FF"/>
    <w:rsid w:val="0062078A"/>
    <w:rsid w:val="0062084E"/>
    <w:rsid w:val="00620E75"/>
    <w:rsid w:val="006222AF"/>
    <w:rsid w:val="00622406"/>
    <w:rsid w:val="006230FC"/>
    <w:rsid w:val="0062394D"/>
    <w:rsid w:val="00623F4B"/>
    <w:rsid w:val="00624A1C"/>
    <w:rsid w:val="0062551F"/>
    <w:rsid w:val="0063022B"/>
    <w:rsid w:val="00632728"/>
    <w:rsid w:val="00632BA7"/>
    <w:rsid w:val="0063636A"/>
    <w:rsid w:val="006376A2"/>
    <w:rsid w:val="00640E58"/>
    <w:rsid w:val="006413AE"/>
    <w:rsid w:val="00642B19"/>
    <w:rsid w:val="006433A3"/>
    <w:rsid w:val="00644BFF"/>
    <w:rsid w:val="006458C1"/>
    <w:rsid w:val="006533A5"/>
    <w:rsid w:val="00653516"/>
    <w:rsid w:val="006543E6"/>
    <w:rsid w:val="00656892"/>
    <w:rsid w:val="00660105"/>
    <w:rsid w:val="00660CC8"/>
    <w:rsid w:val="00661305"/>
    <w:rsid w:val="00661844"/>
    <w:rsid w:val="00664837"/>
    <w:rsid w:val="00666BDD"/>
    <w:rsid w:val="006701A8"/>
    <w:rsid w:val="00671256"/>
    <w:rsid w:val="006737EE"/>
    <w:rsid w:val="00675D2A"/>
    <w:rsid w:val="0067794E"/>
    <w:rsid w:val="006808DD"/>
    <w:rsid w:val="00682758"/>
    <w:rsid w:val="0068291B"/>
    <w:rsid w:val="00682FF2"/>
    <w:rsid w:val="006843B7"/>
    <w:rsid w:val="00685B53"/>
    <w:rsid w:val="006869C2"/>
    <w:rsid w:val="00686B11"/>
    <w:rsid w:val="00693CA2"/>
    <w:rsid w:val="0069469C"/>
    <w:rsid w:val="00694B16"/>
    <w:rsid w:val="006A18D1"/>
    <w:rsid w:val="006A6CA3"/>
    <w:rsid w:val="006A6D95"/>
    <w:rsid w:val="006A7DC2"/>
    <w:rsid w:val="006B0EE9"/>
    <w:rsid w:val="006B556E"/>
    <w:rsid w:val="006B5DD1"/>
    <w:rsid w:val="006B5E4F"/>
    <w:rsid w:val="006B62CF"/>
    <w:rsid w:val="006B6CFC"/>
    <w:rsid w:val="006B7D8F"/>
    <w:rsid w:val="006C094C"/>
    <w:rsid w:val="006C1022"/>
    <w:rsid w:val="006C1C51"/>
    <w:rsid w:val="006C3D79"/>
    <w:rsid w:val="006C3E28"/>
    <w:rsid w:val="006C6B5F"/>
    <w:rsid w:val="006C73AA"/>
    <w:rsid w:val="006C7A58"/>
    <w:rsid w:val="006D0BCE"/>
    <w:rsid w:val="006D123F"/>
    <w:rsid w:val="006D124E"/>
    <w:rsid w:val="006D2054"/>
    <w:rsid w:val="006D295F"/>
    <w:rsid w:val="006D2B78"/>
    <w:rsid w:val="006D2D09"/>
    <w:rsid w:val="006D3C8A"/>
    <w:rsid w:val="006D4988"/>
    <w:rsid w:val="006D67F2"/>
    <w:rsid w:val="006E00F6"/>
    <w:rsid w:val="006E3DDB"/>
    <w:rsid w:val="006E5C3A"/>
    <w:rsid w:val="006E6583"/>
    <w:rsid w:val="006E6B9A"/>
    <w:rsid w:val="006F004E"/>
    <w:rsid w:val="006F062C"/>
    <w:rsid w:val="006F38B6"/>
    <w:rsid w:val="006F40F5"/>
    <w:rsid w:val="006F4E3A"/>
    <w:rsid w:val="006F50EA"/>
    <w:rsid w:val="006F617B"/>
    <w:rsid w:val="006F67F7"/>
    <w:rsid w:val="006F6B21"/>
    <w:rsid w:val="006F6CD1"/>
    <w:rsid w:val="006F7371"/>
    <w:rsid w:val="006F79AC"/>
    <w:rsid w:val="00702EA1"/>
    <w:rsid w:val="00703186"/>
    <w:rsid w:val="00703747"/>
    <w:rsid w:val="0070604E"/>
    <w:rsid w:val="0070607D"/>
    <w:rsid w:val="00707873"/>
    <w:rsid w:val="00707C05"/>
    <w:rsid w:val="00711CEB"/>
    <w:rsid w:val="00711FF2"/>
    <w:rsid w:val="007137C3"/>
    <w:rsid w:val="00714A68"/>
    <w:rsid w:val="007154FF"/>
    <w:rsid w:val="00716272"/>
    <w:rsid w:val="00716A06"/>
    <w:rsid w:val="00717BD1"/>
    <w:rsid w:val="00720D0F"/>
    <w:rsid w:val="0072109C"/>
    <w:rsid w:val="007227B0"/>
    <w:rsid w:val="007245CC"/>
    <w:rsid w:val="00724CC4"/>
    <w:rsid w:val="0072542C"/>
    <w:rsid w:val="00725AC9"/>
    <w:rsid w:val="00725C8C"/>
    <w:rsid w:val="007266E1"/>
    <w:rsid w:val="00727F46"/>
    <w:rsid w:val="00730DC1"/>
    <w:rsid w:val="00735181"/>
    <w:rsid w:val="00736564"/>
    <w:rsid w:val="0073740E"/>
    <w:rsid w:val="007400D0"/>
    <w:rsid w:val="00744C31"/>
    <w:rsid w:val="007452A9"/>
    <w:rsid w:val="00750A55"/>
    <w:rsid w:val="00751971"/>
    <w:rsid w:val="0075236F"/>
    <w:rsid w:val="00752A33"/>
    <w:rsid w:val="00755765"/>
    <w:rsid w:val="007557FE"/>
    <w:rsid w:val="00757ED4"/>
    <w:rsid w:val="007603CB"/>
    <w:rsid w:val="007618AE"/>
    <w:rsid w:val="007624C3"/>
    <w:rsid w:val="007631AA"/>
    <w:rsid w:val="00766B60"/>
    <w:rsid w:val="007675B9"/>
    <w:rsid w:val="007728ED"/>
    <w:rsid w:val="007737A0"/>
    <w:rsid w:val="0077444F"/>
    <w:rsid w:val="00774930"/>
    <w:rsid w:val="007750C1"/>
    <w:rsid w:val="00777F66"/>
    <w:rsid w:val="00781B68"/>
    <w:rsid w:val="0078248C"/>
    <w:rsid w:val="00783862"/>
    <w:rsid w:val="00785F2E"/>
    <w:rsid w:val="007866B6"/>
    <w:rsid w:val="00787177"/>
    <w:rsid w:val="0079101F"/>
    <w:rsid w:val="00791749"/>
    <w:rsid w:val="00792997"/>
    <w:rsid w:val="00793164"/>
    <w:rsid w:val="0079323F"/>
    <w:rsid w:val="00793B66"/>
    <w:rsid w:val="00794D54"/>
    <w:rsid w:val="00795F5A"/>
    <w:rsid w:val="007A1B70"/>
    <w:rsid w:val="007A297F"/>
    <w:rsid w:val="007A3DFB"/>
    <w:rsid w:val="007A4973"/>
    <w:rsid w:val="007A7BAE"/>
    <w:rsid w:val="007B0A24"/>
    <w:rsid w:val="007B2357"/>
    <w:rsid w:val="007B2DB1"/>
    <w:rsid w:val="007B4145"/>
    <w:rsid w:val="007B4530"/>
    <w:rsid w:val="007B628B"/>
    <w:rsid w:val="007B6FFA"/>
    <w:rsid w:val="007B7284"/>
    <w:rsid w:val="007C2FC5"/>
    <w:rsid w:val="007C70E1"/>
    <w:rsid w:val="007C75FA"/>
    <w:rsid w:val="007C7C4B"/>
    <w:rsid w:val="007D17A2"/>
    <w:rsid w:val="007D1989"/>
    <w:rsid w:val="007D2E25"/>
    <w:rsid w:val="007D4813"/>
    <w:rsid w:val="007D6A1F"/>
    <w:rsid w:val="007E19D1"/>
    <w:rsid w:val="007E326A"/>
    <w:rsid w:val="007E3DDB"/>
    <w:rsid w:val="007E3E1F"/>
    <w:rsid w:val="007E4174"/>
    <w:rsid w:val="007E6485"/>
    <w:rsid w:val="007E6F43"/>
    <w:rsid w:val="007E7B8B"/>
    <w:rsid w:val="007F0069"/>
    <w:rsid w:val="007F10FE"/>
    <w:rsid w:val="007F28A9"/>
    <w:rsid w:val="007F35CA"/>
    <w:rsid w:val="007F363C"/>
    <w:rsid w:val="007F4F08"/>
    <w:rsid w:val="007F53D9"/>
    <w:rsid w:val="007F5A27"/>
    <w:rsid w:val="007F7041"/>
    <w:rsid w:val="007F7B14"/>
    <w:rsid w:val="0080056E"/>
    <w:rsid w:val="00800995"/>
    <w:rsid w:val="0080185C"/>
    <w:rsid w:val="008030AB"/>
    <w:rsid w:val="008041CF"/>
    <w:rsid w:val="008104A8"/>
    <w:rsid w:val="00810612"/>
    <w:rsid w:val="0081234A"/>
    <w:rsid w:val="00814ECC"/>
    <w:rsid w:val="00815E87"/>
    <w:rsid w:val="00821D00"/>
    <w:rsid w:val="00821FB6"/>
    <w:rsid w:val="00822BA4"/>
    <w:rsid w:val="00823857"/>
    <w:rsid w:val="00824586"/>
    <w:rsid w:val="00830A56"/>
    <w:rsid w:val="00834B9F"/>
    <w:rsid w:val="0083503B"/>
    <w:rsid w:val="00836961"/>
    <w:rsid w:val="00837CFD"/>
    <w:rsid w:val="00842140"/>
    <w:rsid w:val="00842228"/>
    <w:rsid w:val="008459A8"/>
    <w:rsid w:val="008461AB"/>
    <w:rsid w:val="00853BE7"/>
    <w:rsid w:val="008542AF"/>
    <w:rsid w:val="008550D0"/>
    <w:rsid w:val="00855B67"/>
    <w:rsid w:val="00855E27"/>
    <w:rsid w:val="00857EFB"/>
    <w:rsid w:val="00860534"/>
    <w:rsid w:val="0086102C"/>
    <w:rsid w:val="00861449"/>
    <w:rsid w:val="00861FED"/>
    <w:rsid w:val="00863721"/>
    <w:rsid w:val="008645DE"/>
    <w:rsid w:val="00865918"/>
    <w:rsid w:val="00870B5D"/>
    <w:rsid w:val="00870BD5"/>
    <w:rsid w:val="0087138C"/>
    <w:rsid w:val="00871BA1"/>
    <w:rsid w:val="00872643"/>
    <w:rsid w:val="008744DD"/>
    <w:rsid w:val="00877D28"/>
    <w:rsid w:val="0088398B"/>
    <w:rsid w:val="00884FEA"/>
    <w:rsid w:val="00885751"/>
    <w:rsid w:val="00890AA7"/>
    <w:rsid w:val="00892622"/>
    <w:rsid w:val="00892D4B"/>
    <w:rsid w:val="0089411F"/>
    <w:rsid w:val="0089467C"/>
    <w:rsid w:val="008951B7"/>
    <w:rsid w:val="008965F0"/>
    <w:rsid w:val="00896AE3"/>
    <w:rsid w:val="008978A8"/>
    <w:rsid w:val="008A00E1"/>
    <w:rsid w:val="008A154C"/>
    <w:rsid w:val="008A16E8"/>
    <w:rsid w:val="008A24BC"/>
    <w:rsid w:val="008A3A57"/>
    <w:rsid w:val="008B05F3"/>
    <w:rsid w:val="008B3C37"/>
    <w:rsid w:val="008B4A55"/>
    <w:rsid w:val="008B4AFB"/>
    <w:rsid w:val="008B4C57"/>
    <w:rsid w:val="008B5FF3"/>
    <w:rsid w:val="008B6099"/>
    <w:rsid w:val="008B644E"/>
    <w:rsid w:val="008B7126"/>
    <w:rsid w:val="008B7D89"/>
    <w:rsid w:val="008C277E"/>
    <w:rsid w:val="008C2ED4"/>
    <w:rsid w:val="008C44DC"/>
    <w:rsid w:val="008C7005"/>
    <w:rsid w:val="008C7EAD"/>
    <w:rsid w:val="008D258C"/>
    <w:rsid w:val="008D2BB8"/>
    <w:rsid w:val="008D3192"/>
    <w:rsid w:val="008D5BD4"/>
    <w:rsid w:val="008D6216"/>
    <w:rsid w:val="008D62A4"/>
    <w:rsid w:val="008D6CCE"/>
    <w:rsid w:val="008D7FA7"/>
    <w:rsid w:val="008E0606"/>
    <w:rsid w:val="008E0D70"/>
    <w:rsid w:val="008E14CE"/>
    <w:rsid w:val="008E1D5B"/>
    <w:rsid w:val="008E2693"/>
    <w:rsid w:val="008E38DF"/>
    <w:rsid w:val="008E4505"/>
    <w:rsid w:val="008E52BD"/>
    <w:rsid w:val="008E67D4"/>
    <w:rsid w:val="008E744A"/>
    <w:rsid w:val="008F0B12"/>
    <w:rsid w:val="008F0E4E"/>
    <w:rsid w:val="008F389E"/>
    <w:rsid w:val="00901B4A"/>
    <w:rsid w:val="00902319"/>
    <w:rsid w:val="00902969"/>
    <w:rsid w:val="009038BF"/>
    <w:rsid w:val="0090623C"/>
    <w:rsid w:val="00906C8B"/>
    <w:rsid w:val="00907E13"/>
    <w:rsid w:val="00911FD0"/>
    <w:rsid w:val="009120CD"/>
    <w:rsid w:val="009134A4"/>
    <w:rsid w:val="00914566"/>
    <w:rsid w:val="0091476B"/>
    <w:rsid w:val="0091560A"/>
    <w:rsid w:val="00915DDF"/>
    <w:rsid w:val="009204BD"/>
    <w:rsid w:val="00920D5C"/>
    <w:rsid w:val="00921C34"/>
    <w:rsid w:val="0092206A"/>
    <w:rsid w:val="00923F28"/>
    <w:rsid w:val="0092612D"/>
    <w:rsid w:val="009267E3"/>
    <w:rsid w:val="00930075"/>
    <w:rsid w:val="0093226C"/>
    <w:rsid w:val="00933DB9"/>
    <w:rsid w:val="00940154"/>
    <w:rsid w:val="009475D8"/>
    <w:rsid w:val="00951963"/>
    <w:rsid w:val="009521DD"/>
    <w:rsid w:val="00953AE8"/>
    <w:rsid w:val="0095477C"/>
    <w:rsid w:val="00954F61"/>
    <w:rsid w:val="0095582F"/>
    <w:rsid w:val="00960027"/>
    <w:rsid w:val="009624D3"/>
    <w:rsid w:val="00962F36"/>
    <w:rsid w:val="009633D6"/>
    <w:rsid w:val="00965139"/>
    <w:rsid w:val="00966954"/>
    <w:rsid w:val="00967309"/>
    <w:rsid w:val="00971A77"/>
    <w:rsid w:val="00974C38"/>
    <w:rsid w:val="00980307"/>
    <w:rsid w:val="00980873"/>
    <w:rsid w:val="00983845"/>
    <w:rsid w:val="0098468F"/>
    <w:rsid w:val="0098569D"/>
    <w:rsid w:val="0099034F"/>
    <w:rsid w:val="00990A4B"/>
    <w:rsid w:val="00991C8E"/>
    <w:rsid w:val="00993BE8"/>
    <w:rsid w:val="00993D48"/>
    <w:rsid w:val="00996D4C"/>
    <w:rsid w:val="00997A91"/>
    <w:rsid w:val="009A04BC"/>
    <w:rsid w:val="009A1064"/>
    <w:rsid w:val="009A1735"/>
    <w:rsid w:val="009A2174"/>
    <w:rsid w:val="009A2D51"/>
    <w:rsid w:val="009A383C"/>
    <w:rsid w:val="009A466F"/>
    <w:rsid w:val="009A4EB6"/>
    <w:rsid w:val="009B6714"/>
    <w:rsid w:val="009C0D27"/>
    <w:rsid w:val="009C1308"/>
    <w:rsid w:val="009C1FCD"/>
    <w:rsid w:val="009C6721"/>
    <w:rsid w:val="009C76BE"/>
    <w:rsid w:val="009D06E1"/>
    <w:rsid w:val="009D13CC"/>
    <w:rsid w:val="009D5E96"/>
    <w:rsid w:val="009E01DE"/>
    <w:rsid w:val="009E04CC"/>
    <w:rsid w:val="009E1AD7"/>
    <w:rsid w:val="009E29E7"/>
    <w:rsid w:val="009E3205"/>
    <w:rsid w:val="009E362C"/>
    <w:rsid w:val="009E5CCF"/>
    <w:rsid w:val="009F18F2"/>
    <w:rsid w:val="009F24E0"/>
    <w:rsid w:val="009F27AE"/>
    <w:rsid w:val="009F2E15"/>
    <w:rsid w:val="009F36C2"/>
    <w:rsid w:val="009F440E"/>
    <w:rsid w:val="009F5587"/>
    <w:rsid w:val="00A00CEE"/>
    <w:rsid w:val="00A038E1"/>
    <w:rsid w:val="00A06A4E"/>
    <w:rsid w:val="00A1146C"/>
    <w:rsid w:val="00A12749"/>
    <w:rsid w:val="00A1472A"/>
    <w:rsid w:val="00A14A5C"/>
    <w:rsid w:val="00A1522A"/>
    <w:rsid w:val="00A15823"/>
    <w:rsid w:val="00A2343C"/>
    <w:rsid w:val="00A240ED"/>
    <w:rsid w:val="00A24328"/>
    <w:rsid w:val="00A25300"/>
    <w:rsid w:val="00A2779E"/>
    <w:rsid w:val="00A279A1"/>
    <w:rsid w:val="00A3049D"/>
    <w:rsid w:val="00A32406"/>
    <w:rsid w:val="00A32F95"/>
    <w:rsid w:val="00A331A6"/>
    <w:rsid w:val="00A343B6"/>
    <w:rsid w:val="00A352C0"/>
    <w:rsid w:val="00A37289"/>
    <w:rsid w:val="00A41865"/>
    <w:rsid w:val="00A43044"/>
    <w:rsid w:val="00A46A0E"/>
    <w:rsid w:val="00A53E21"/>
    <w:rsid w:val="00A546F4"/>
    <w:rsid w:val="00A5769A"/>
    <w:rsid w:val="00A64B24"/>
    <w:rsid w:val="00A65006"/>
    <w:rsid w:val="00A66489"/>
    <w:rsid w:val="00A66889"/>
    <w:rsid w:val="00A67B44"/>
    <w:rsid w:val="00A71666"/>
    <w:rsid w:val="00A73326"/>
    <w:rsid w:val="00A73CDB"/>
    <w:rsid w:val="00A742ED"/>
    <w:rsid w:val="00A765C8"/>
    <w:rsid w:val="00A76D44"/>
    <w:rsid w:val="00A83C81"/>
    <w:rsid w:val="00A874DC"/>
    <w:rsid w:val="00A87A38"/>
    <w:rsid w:val="00A90A2E"/>
    <w:rsid w:val="00A9164D"/>
    <w:rsid w:val="00A9450D"/>
    <w:rsid w:val="00A94C9A"/>
    <w:rsid w:val="00A970C5"/>
    <w:rsid w:val="00A97860"/>
    <w:rsid w:val="00AA047A"/>
    <w:rsid w:val="00AA1ABD"/>
    <w:rsid w:val="00AA32E0"/>
    <w:rsid w:val="00AA4D47"/>
    <w:rsid w:val="00AA4DFB"/>
    <w:rsid w:val="00AA667C"/>
    <w:rsid w:val="00AB0E6A"/>
    <w:rsid w:val="00AB15C2"/>
    <w:rsid w:val="00AB26BB"/>
    <w:rsid w:val="00AB7D68"/>
    <w:rsid w:val="00AC15A9"/>
    <w:rsid w:val="00AC3689"/>
    <w:rsid w:val="00AC4089"/>
    <w:rsid w:val="00AC41A2"/>
    <w:rsid w:val="00AC5D14"/>
    <w:rsid w:val="00AC68EC"/>
    <w:rsid w:val="00AD0C94"/>
    <w:rsid w:val="00AD14E0"/>
    <w:rsid w:val="00AD1857"/>
    <w:rsid w:val="00AD220F"/>
    <w:rsid w:val="00AD3F70"/>
    <w:rsid w:val="00AD4909"/>
    <w:rsid w:val="00AD4F95"/>
    <w:rsid w:val="00AD5463"/>
    <w:rsid w:val="00AD5852"/>
    <w:rsid w:val="00AD5E35"/>
    <w:rsid w:val="00AD7C3D"/>
    <w:rsid w:val="00AE066E"/>
    <w:rsid w:val="00AE3128"/>
    <w:rsid w:val="00AE3315"/>
    <w:rsid w:val="00AE413C"/>
    <w:rsid w:val="00AE5D15"/>
    <w:rsid w:val="00AE7AEC"/>
    <w:rsid w:val="00AF28F8"/>
    <w:rsid w:val="00AF384D"/>
    <w:rsid w:val="00AF6649"/>
    <w:rsid w:val="00AF6CE2"/>
    <w:rsid w:val="00AF6ED3"/>
    <w:rsid w:val="00B0150D"/>
    <w:rsid w:val="00B04104"/>
    <w:rsid w:val="00B06B61"/>
    <w:rsid w:val="00B143B9"/>
    <w:rsid w:val="00B1511D"/>
    <w:rsid w:val="00B22297"/>
    <w:rsid w:val="00B25537"/>
    <w:rsid w:val="00B268BC"/>
    <w:rsid w:val="00B26D41"/>
    <w:rsid w:val="00B26E2F"/>
    <w:rsid w:val="00B310E2"/>
    <w:rsid w:val="00B31711"/>
    <w:rsid w:val="00B31BCB"/>
    <w:rsid w:val="00B34F3C"/>
    <w:rsid w:val="00B35788"/>
    <w:rsid w:val="00B42D9E"/>
    <w:rsid w:val="00B435E0"/>
    <w:rsid w:val="00B436EB"/>
    <w:rsid w:val="00B43AE0"/>
    <w:rsid w:val="00B45728"/>
    <w:rsid w:val="00B4773B"/>
    <w:rsid w:val="00B50007"/>
    <w:rsid w:val="00B52949"/>
    <w:rsid w:val="00B53359"/>
    <w:rsid w:val="00B53919"/>
    <w:rsid w:val="00B5562C"/>
    <w:rsid w:val="00B57805"/>
    <w:rsid w:val="00B6014B"/>
    <w:rsid w:val="00B60268"/>
    <w:rsid w:val="00B60C48"/>
    <w:rsid w:val="00B61263"/>
    <w:rsid w:val="00B63348"/>
    <w:rsid w:val="00B66D2E"/>
    <w:rsid w:val="00B67A5D"/>
    <w:rsid w:val="00B705CB"/>
    <w:rsid w:val="00B7242A"/>
    <w:rsid w:val="00B74630"/>
    <w:rsid w:val="00B7647D"/>
    <w:rsid w:val="00B800A6"/>
    <w:rsid w:val="00B80139"/>
    <w:rsid w:val="00B87795"/>
    <w:rsid w:val="00B9065A"/>
    <w:rsid w:val="00B907AF"/>
    <w:rsid w:val="00B90B32"/>
    <w:rsid w:val="00B93B74"/>
    <w:rsid w:val="00B97570"/>
    <w:rsid w:val="00BA2A35"/>
    <w:rsid w:val="00BA33CC"/>
    <w:rsid w:val="00BA51B2"/>
    <w:rsid w:val="00BA6B99"/>
    <w:rsid w:val="00BA7843"/>
    <w:rsid w:val="00BB1C08"/>
    <w:rsid w:val="00BB1CAF"/>
    <w:rsid w:val="00BB2648"/>
    <w:rsid w:val="00BB3688"/>
    <w:rsid w:val="00BB4E7B"/>
    <w:rsid w:val="00BB5A78"/>
    <w:rsid w:val="00BB6864"/>
    <w:rsid w:val="00BB76FC"/>
    <w:rsid w:val="00BC3EDE"/>
    <w:rsid w:val="00BC655C"/>
    <w:rsid w:val="00BC7926"/>
    <w:rsid w:val="00BD3F2C"/>
    <w:rsid w:val="00BD5891"/>
    <w:rsid w:val="00BD670F"/>
    <w:rsid w:val="00BD7B54"/>
    <w:rsid w:val="00BE0B97"/>
    <w:rsid w:val="00BE1AEC"/>
    <w:rsid w:val="00BE2168"/>
    <w:rsid w:val="00BE472F"/>
    <w:rsid w:val="00BE61F0"/>
    <w:rsid w:val="00BE6F55"/>
    <w:rsid w:val="00BF169C"/>
    <w:rsid w:val="00BF202D"/>
    <w:rsid w:val="00BF27B0"/>
    <w:rsid w:val="00BF2FC0"/>
    <w:rsid w:val="00BF422B"/>
    <w:rsid w:val="00BF4E85"/>
    <w:rsid w:val="00BF56F2"/>
    <w:rsid w:val="00BF5A59"/>
    <w:rsid w:val="00BF7B45"/>
    <w:rsid w:val="00C0119A"/>
    <w:rsid w:val="00C01908"/>
    <w:rsid w:val="00C03A8F"/>
    <w:rsid w:val="00C03B14"/>
    <w:rsid w:val="00C04A53"/>
    <w:rsid w:val="00C07070"/>
    <w:rsid w:val="00C1121A"/>
    <w:rsid w:val="00C113F0"/>
    <w:rsid w:val="00C119AF"/>
    <w:rsid w:val="00C11A69"/>
    <w:rsid w:val="00C13089"/>
    <w:rsid w:val="00C16DF2"/>
    <w:rsid w:val="00C224E3"/>
    <w:rsid w:val="00C248C0"/>
    <w:rsid w:val="00C30B1C"/>
    <w:rsid w:val="00C3581D"/>
    <w:rsid w:val="00C437BD"/>
    <w:rsid w:val="00C444AC"/>
    <w:rsid w:val="00C45432"/>
    <w:rsid w:val="00C459C3"/>
    <w:rsid w:val="00C469F9"/>
    <w:rsid w:val="00C46BA2"/>
    <w:rsid w:val="00C46CEF"/>
    <w:rsid w:val="00C5062D"/>
    <w:rsid w:val="00C510A4"/>
    <w:rsid w:val="00C51DF7"/>
    <w:rsid w:val="00C54535"/>
    <w:rsid w:val="00C54948"/>
    <w:rsid w:val="00C551E0"/>
    <w:rsid w:val="00C5596B"/>
    <w:rsid w:val="00C60C76"/>
    <w:rsid w:val="00C62B3C"/>
    <w:rsid w:val="00C652B8"/>
    <w:rsid w:val="00C70F72"/>
    <w:rsid w:val="00C7303C"/>
    <w:rsid w:val="00C7362E"/>
    <w:rsid w:val="00C73C1D"/>
    <w:rsid w:val="00C745A6"/>
    <w:rsid w:val="00C7497F"/>
    <w:rsid w:val="00C7530F"/>
    <w:rsid w:val="00C75D87"/>
    <w:rsid w:val="00C764E5"/>
    <w:rsid w:val="00C81EB4"/>
    <w:rsid w:val="00C830E1"/>
    <w:rsid w:val="00C8342E"/>
    <w:rsid w:val="00C85531"/>
    <w:rsid w:val="00C86308"/>
    <w:rsid w:val="00C867E4"/>
    <w:rsid w:val="00C86998"/>
    <w:rsid w:val="00C90687"/>
    <w:rsid w:val="00C90DCA"/>
    <w:rsid w:val="00C91536"/>
    <w:rsid w:val="00C93662"/>
    <w:rsid w:val="00C948E5"/>
    <w:rsid w:val="00C9534F"/>
    <w:rsid w:val="00C959A7"/>
    <w:rsid w:val="00CA0A32"/>
    <w:rsid w:val="00CA24E6"/>
    <w:rsid w:val="00CA2766"/>
    <w:rsid w:val="00CA3922"/>
    <w:rsid w:val="00CA4063"/>
    <w:rsid w:val="00CA5006"/>
    <w:rsid w:val="00CA5303"/>
    <w:rsid w:val="00CA5EEB"/>
    <w:rsid w:val="00CA63CC"/>
    <w:rsid w:val="00CB08A3"/>
    <w:rsid w:val="00CB121E"/>
    <w:rsid w:val="00CB26C5"/>
    <w:rsid w:val="00CB3A02"/>
    <w:rsid w:val="00CB4CCF"/>
    <w:rsid w:val="00CB640E"/>
    <w:rsid w:val="00CC29BF"/>
    <w:rsid w:val="00CC2A70"/>
    <w:rsid w:val="00CC2D97"/>
    <w:rsid w:val="00CC46B6"/>
    <w:rsid w:val="00CC6372"/>
    <w:rsid w:val="00CC66AC"/>
    <w:rsid w:val="00CD0D6A"/>
    <w:rsid w:val="00CD5B9A"/>
    <w:rsid w:val="00CE118E"/>
    <w:rsid w:val="00CE20DA"/>
    <w:rsid w:val="00CE2E20"/>
    <w:rsid w:val="00CE379E"/>
    <w:rsid w:val="00CE4727"/>
    <w:rsid w:val="00CE6D1D"/>
    <w:rsid w:val="00CE7F8B"/>
    <w:rsid w:val="00CE7FA3"/>
    <w:rsid w:val="00CF043E"/>
    <w:rsid w:val="00CF19E2"/>
    <w:rsid w:val="00CF213A"/>
    <w:rsid w:val="00CF2B07"/>
    <w:rsid w:val="00CF2C02"/>
    <w:rsid w:val="00CF678C"/>
    <w:rsid w:val="00D0199B"/>
    <w:rsid w:val="00D02A72"/>
    <w:rsid w:val="00D02DA8"/>
    <w:rsid w:val="00D0382B"/>
    <w:rsid w:val="00D03935"/>
    <w:rsid w:val="00D0524C"/>
    <w:rsid w:val="00D065BF"/>
    <w:rsid w:val="00D07BA7"/>
    <w:rsid w:val="00D12154"/>
    <w:rsid w:val="00D12CB1"/>
    <w:rsid w:val="00D13876"/>
    <w:rsid w:val="00D1388F"/>
    <w:rsid w:val="00D1507E"/>
    <w:rsid w:val="00D166E0"/>
    <w:rsid w:val="00D20476"/>
    <w:rsid w:val="00D21013"/>
    <w:rsid w:val="00D21B3F"/>
    <w:rsid w:val="00D22A34"/>
    <w:rsid w:val="00D23B9D"/>
    <w:rsid w:val="00D24FB5"/>
    <w:rsid w:val="00D25A94"/>
    <w:rsid w:val="00D25B2F"/>
    <w:rsid w:val="00D266B4"/>
    <w:rsid w:val="00D27EFF"/>
    <w:rsid w:val="00D3017D"/>
    <w:rsid w:val="00D30E94"/>
    <w:rsid w:val="00D33BB1"/>
    <w:rsid w:val="00D342F8"/>
    <w:rsid w:val="00D36DE3"/>
    <w:rsid w:val="00D4421A"/>
    <w:rsid w:val="00D4789D"/>
    <w:rsid w:val="00D47BC8"/>
    <w:rsid w:val="00D521FC"/>
    <w:rsid w:val="00D52631"/>
    <w:rsid w:val="00D5421D"/>
    <w:rsid w:val="00D55718"/>
    <w:rsid w:val="00D56FE1"/>
    <w:rsid w:val="00D604B1"/>
    <w:rsid w:val="00D6468C"/>
    <w:rsid w:val="00D65AB3"/>
    <w:rsid w:val="00D667E1"/>
    <w:rsid w:val="00D71E0A"/>
    <w:rsid w:val="00D766BE"/>
    <w:rsid w:val="00D77233"/>
    <w:rsid w:val="00D854F5"/>
    <w:rsid w:val="00D87054"/>
    <w:rsid w:val="00D9120A"/>
    <w:rsid w:val="00D928E5"/>
    <w:rsid w:val="00D9312B"/>
    <w:rsid w:val="00D93CFB"/>
    <w:rsid w:val="00D9443F"/>
    <w:rsid w:val="00D95CA8"/>
    <w:rsid w:val="00DA17DE"/>
    <w:rsid w:val="00DA2BF3"/>
    <w:rsid w:val="00DA2CA1"/>
    <w:rsid w:val="00DA35E5"/>
    <w:rsid w:val="00DA4005"/>
    <w:rsid w:val="00DA4B92"/>
    <w:rsid w:val="00DA7251"/>
    <w:rsid w:val="00DB0847"/>
    <w:rsid w:val="00DB2582"/>
    <w:rsid w:val="00DB2A6E"/>
    <w:rsid w:val="00DC04A1"/>
    <w:rsid w:val="00DC1ACA"/>
    <w:rsid w:val="00DC2FD7"/>
    <w:rsid w:val="00DC362F"/>
    <w:rsid w:val="00DC6732"/>
    <w:rsid w:val="00DC7322"/>
    <w:rsid w:val="00DD090E"/>
    <w:rsid w:val="00DD1436"/>
    <w:rsid w:val="00DD2830"/>
    <w:rsid w:val="00DD37B3"/>
    <w:rsid w:val="00DD411E"/>
    <w:rsid w:val="00DD4B8A"/>
    <w:rsid w:val="00DD5699"/>
    <w:rsid w:val="00DD5771"/>
    <w:rsid w:val="00DD5C81"/>
    <w:rsid w:val="00DD63B9"/>
    <w:rsid w:val="00DD6C31"/>
    <w:rsid w:val="00DD6F62"/>
    <w:rsid w:val="00DD7485"/>
    <w:rsid w:val="00DE09B8"/>
    <w:rsid w:val="00DE0A62"/>
    <w:rsid w:val="00DE1068"/>
    <w:rsid w:val="00DE1E70"/>
    <w:rsid w:val="00DE519E"/>
    <w:rsid w:val="00DE7869"/>
    <w:rsid w:val="00DE7C25"/>
    <w:rsid w:val="00DF061E"/>
    <w:rsid w:val="00DF14BD"/>
    <w:rsid w:val="00DF1D3F"/>
    <w:rsid w:val="00DF24D3"/>
    <w:rsid w:val="00DF44BA"/>
    <w:rsid w:val="00DF53F8"/>
    <w:rsid w:val="00DF6FDD"/>
    <w:rsid w:val="00DF7AFE"/>
    <w:rsid w:val="00E000A2"/>
    <w:rsid w:val="00E01034"/>
    <w:rsid w:val="00E01C43"/>
    <w:rsid w:val="00E06D1A"/>
    <w:rsid w:val="00E06DE1"/>
    <w:rsid w:val="00E130FD"/>
    <w:rsid w:val="00E131A2"/>
    <w:rsid w:val="00E14E64"/>
    <w:rsid w:val="00E14F95"/>
    <w:rsid w:val="00E16617"/>
    <w:rsid w:val="00E200B5"/>
    <w:rsid w:val="00E20AE5"/>
    <w:rsid w:val="00E20F09"/>
    <w:rsid w:val="00E25894"/>
    <w:rsid w:val="00E25966"/>
    <w:rsid w:val="00E25C21"/>
    <w:rsid w:val="00E30591"/>
    <w:rsid w:val="00E32C68"/>
    <w:rsid w:val="00E32D58"/>
    <w:rsid w:val="00E32FBF"/>
    <w:rsid w:val="00E336B1"/>
    <w:rsid w:val="00E34F90"/>
    <w:rsid w:val="00E35A1A"/>
    <w:rsid w:val="00E37B2A"/>
    <w:rsid w:val="00E4258A"/>
    <w:rsid w:val="00E42D9C"/>
    <w:rsid w:val="00E43CF6"/>
    <w:rsid w:val="00E4591F"/>
    <w:rsid w:val="00E46892"/>
    <w:rsid w:val="00E46B18"/>
    <w:rsid w:val="00E46F83"/>
    <w:rsid w:val="00E51326"/>
    <w:rsid w:val="00E56189"/>
    <w:rsid w:val="00E5637E"/>
    <w:rsid w:val="00E566CD"/>
    <w:rsid w:val="00E56D86"/>
    <w:rsid w:val="00E56E25"/>
    <w:rsid w:val="00E60CC0"/>
    <w:rsid w:val="00E611CD"/>
    <w:rsid w:val="00E61C9A"/>
    <w:rsid w:val="00E63618"/>
    <w:rsid w:val="00E63702"/>
    <w:rsid w:val="00E64059"/>
    <w:rsid w:val="00E6515A"/>
    <w:rsid w:val="00E7259C"/>
    <w:rsid w:val="00E75AFC"/>
    <w:rsid w:val="00E75D32"/>
    <w:rsid w:val="00E77D6B"/>
    <w:rsid w:val="00E84F1F"/>
    <w:rsid w:val="00E85972"/>
    <w:rsid w:val="00E8741A"/>
    <w:rsid w:val="00E90086"/>
    <w:rsid w:val="00E932FF"/>
    <w:rsid w:val="00E93855"/>
    <w:rsid w:val="00E93CA7"/>
    <w:rsid w:val="00E97BC3"/>
    <w:rsid w:val="00EA009A"/>
    <w:rsid w:val="00EA21EB"/>
    <w:rsid w:val="00EA2BF1"/>
    <w:rsid w:val="00EA3EAC"/>
    <w:rsid w:val="00EA4F9F"/>
    <w:rsid w:val="00EA5777"/>
    <w:rsid w:val="00EA73E2"/>
    <w:rsid w:val="00EA77F0"/>
    <w:rsid w:val="00EB1738"/>
    <w:rsid w:val="00EB1E02"/>
    <w:rsid w:val="00EB2978"/>
    <w:rsid w:val="00EB51E6"/>
    <w:rsid w:val="00EB6411"/>
    <w:rsid w:val="00EB6A2A"/>
    <w:rsid w:val="00EB6B07"/>
    <w:rsid w:val="00EC01B4"/>
    <w:rsid w:val="00EC0547"/>
    <w:rsid w:val="00EC0A80"/>
    <w:rsid w:val="00EC2206"/>
    <w:rsid w:val="00EC3D59"/>
    <w:rsid w:val="00EC4747"/>
    <w:rsid w:val="00EC5F48"/>
    <w:rsid w:val="00EC6859"/>
    <w:rsid w:val="00EC6E34"/>
    <w:rsid w:val="00ED0811"/>
    <w:rsid w:val="00ED09D4"/>
    <w:rsid w:val="00ED394B"/>
    <w:rsid w:val="00ED41C3"/>
    <w:rsid w:val="00ED4F65"/>
    <w:rsid w:val="00ED549C"/>
    <w:rsid w:val="00ED742A"/>
    <w:rsid w:val="00EE01C8"/>
    <w:rsid w:val="00EE3F4B"/>
    <w:rsid w:val="00EE406C"/>
    <w:rsid w:val="00EE4200"/>
    <w:rsid w:val="00EE6117"/>
    <w:rsid w:val="00EE6A8C"/>
    <w:rsid w:val="00EE797D"/>
    <w:rsid w:val="00EF020C"/>
    <w:rsid w:val="00EF070D"/>
    <w:rsid w:val="00EF07D3"/>
    <w:rsid w:val="00EF1139"/>
    <w:rsid w:val="00EF1DEA"/>
    <w:rsid w:val="00EF1E13"/>
    <w:rsid w:val="00EF4339"/>
    <w:rsid w:val="00EF4CDB"/>
    <w:rsid w:val="00EF4FCE"/>
    <w:rsid w:val="00EF61F7"/>
    <w:rsid w:val="00EF6F0E"/>
    <w:rsid w:val="00F004FF"/>
    <w:rsid w:val="00F01616"/>
    <w:rsid w:val="00F01B36"/>
    <w:rsid w:val="00F04B56"/>
    <w:rsid w:val="00F06CCE"/>
    <w:rsid w:val="00F1008A"/>
    <w:rsid w:val="00F11508"/>
    <w:rsid w:val="00F14215"/>
    <w:rsid w:val="00F152EF"/>
    <w:rsid w:val="00F15A46"/>
    <w:rsid w:val="00F15B63"/>
    <w:rsid w:val="00F15EDD"/>
    <w:rsid w:val="00F212CC"/>
    <w:rsid w:val="00F23C3C"/>
    <w:rsid w:val="00F27165"/>
    <w:rsid w:val="00F27C94"/>
    <w:rsid w:val="00F32DB7"/>
    <w:rsid w:val="00F34648"/>
    <w:rsid w:val="00F35920"/>
    <w:rsid w:val="00F36345"/>
    <w:rsid w:val="00F367AF"/>
    <w:rsid w:val="00F36B6B"/>
    <w:rsid w:val="00F42033"/>
    <w:rsid w:val="00F453A5"/>
    <w:rsid w:val="00F517F3"/>
    <w:rsid w:val="00F51992"/>
    <w:rsid w:val="00F5303C"/>
    <w:rsid w:val="00F54E1E"/>
    <w:rsid w:val="00F61409"/>
    <w:rsid w:val="00F63788"/>
    <w:rsid w:val="00F63800"/>
    <w:rsid w:val="00F65853"/>
    <w:rsid w:val="00F65F1A"/>
    <w:rsid w:val="00F70154"/>
    <w:rsid w:val="00F701A4"/>
    <w:rsid w:val="00F705A4"/>
    <w:rsid w:val="00F712FA"/>
    <w:rsid w:val="00F739BA"/>
    <w:rsid w:val="00F7543E"/>
    <w:rsid w:val="00F761E8"/>
    <w:rsid w:val="00F77B30"/>
    <w:rsid w:val="00F823DE"/>
    <w:rsid w:val="00F84373"/>
    <w:rsid w:val="00F85F9E"/>
    <w:rsid w:val="00F87332"/>
    <w:rsid w:val="00F87FC6"/>
    <w:rsid w:val="00F90242"/>
    <w:rsid w:val="00F90E6E"/>
    <w:rsid w:val="00F910CC"/>
    <w:rsid w:val="00F920AA"/>
    <w:rsid w:val="00F92BDB"/>
    <w:rsid w:val="00F9546D"/>
    <w:rsid w:val="00F95987"/>
    <w:rsid w:val="00F96370"/>
    <w:rsid w:val="00F96EAE"/>
    <w:rsid w:val="00F97E64"/>
    <w:rsid w:val="00FA0171"/>
    <w:rsid w:val="00FA0EFD"/>
    <w:rsid w:val="00FA3F51"/>
    <w:rsid w:val="00FA4759"/>
    <w:rsid w:val="00FA4E92"/>
    <w:rsid w:val="00FA5DF3"/>
    <w:rsid w:val="00FA64AE"/>
    <w:rsid w:val="00FB03BE"/>
    <w:rsid w:val="00FB04C4"/>
    <w:rsid w:val="00FB20E1"/>
    <w:rsid w:val="00FB328C"/>
    <w:rsid w:val="00FB742A"/>
    <w:rsid w:val="00FC00B3"/>
    <w:rsid w:val="00FC0E2F"/>
    <w:rsid w:val="00FC14B0"/>
    <w:rsid w:val="00FC3461"/>
    <w:rsid w:val="00FC3751"/>
    <w:rsid w:val="00FC46A5"/>
    <w:rsid w:val="00FC4746"/>
    <w:rsid w:val="00FC51BD"/>
    <w:rsid w:val="00FC5515"/>
    <w:rsid w:val="00FC5791"/>
    <w:rsid w:val="00FC6874"/>
    <w:rsid w:val="00FC74B5"/>
    <w:rsid w:val="00FD1A46"/>
    <w:rsid w:val="00FD1C2A"/>
    <w:rsid w:val="00FD23EC"/>
    <w:rsid w:val="00FD5D70"/>
    <w:rsid w:val="00FD6AFB"/>
    <w:rsid w:val="00FD72A9"/>
    <w:rsid w:val="00FE1D13"/>
    <w:rsid w:val="00FE1E12"/>
    <w:rsid w:val="00FE1F6C"/>
    <w:rsid w:val="00FE399A"/>
    <w:rsid w:val="00FE4AAA"/>
    <w:rsid w:val="00FE4BF4"/>
    <w:rsid w:val="00FE65BF"/>
    <w:rsid w:val="00FE6823"/>
    <w:rsid w:val="00FE71A0"/>
    <w:rsid w:val="00FF2FF4"/>
    <w:rsid w:val="00FF3E0A"/>
    <w:rsid w:val="00FF4104"/>
    <w:rsid w:val="00FF4E1E"/>
    <w:rsid w:val="00FF6000"/>
    <w:rsid w:val="00FF7712"/>
    <w:rsid w:val="00FF79B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24921"/>
    <w:rPr>
      <w:sz w:val="24"/>
      <w:szCs w:val="24"/>
      <w:lang w:eastAsia="es-ES"/>
    </w:rPr>
  </w:style>
  <w:style w:type="paragraph" w:styleId="Ttulo2">
    <w:name w:val="heading 2"/>
    <w:basedOn w:val="Normal"/>
    <w:next w:val="Normal"/>
    <w:link w:val="Ttulo2Car"/>
    <w:unhideWhenUsed/>
    <w:qFormat/>
    <w:rsid w:val="00E611C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7">
    <w:name w:val="heading 7"/>
    <w:basedOn w:val="Normal"/>
    <w:next w:val="Normal"/>
    <w:link w:val="Ttulo7Car"/>
    <w:semiHidden/>
    <w:unhideWhenUsed/>
    <w:qFormat/>
    <w:rsid w:val="00A038E1"/>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9C13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
    <w:name w:val="Car"/>
    <w:basedOn w:val="Normal"/>
    <w:rsid w:val="002D5247"/>
    <w:pPr>
      <w:spacing w:after="160" w:line="240" w:lineRule="exact"/>
    </w:pPr>
    <w:rPr>
      <w:rFonts w:ascii="Verdana" w:hAnsi="Verdana"/>
      <w:sz w:val="20"/>
      <w:szCs w:val="20"/>
      <w:lang w:val="en-US" w:eastAsia="en-US"/>
    </w:rPr>
  </w:style>
  <w:style w:type="paragraph" w:styleId="Listaconvietas">
    <w:name w:val="List Bullet"/>
    <w:basedOn w:val="Normal"/>
    <w:rsid w:val="00DE519E"/>
    <w:pPr>
      <w:numPr>
        <w:numId w:val="1"/>
      </w:numPr>
    </w:pPr>
    <w:rPr>
      <w:sz w:val="20"/>
      <w:szCs w:val="20"/>
      <w:lang w:val="es-ES"/>
    </w:rPr>
  </w:style>
  <w:style w:type="paragraph" w:styleId="Textodeglobo">
    <w:name w:val="Balloon Text"/>
    <w:basedOn w:val="Normal"/>
    <w:link w:val="TextodegloboCar"/>
    <w:rsid w:val="00642B19"/>
    <w:rPr>
      <w:rFonts w:ascii="Tahoma" w:hAnsi="Tahoma" w:cs="Tahoma"/>
      <w:sz w:val="16"/>
      <w:szCs w:val="16"/>
    </w:rPr>
  </w:style>
  <w:style w:type="character" w:customStyle="1" w:styleId="TextodegloboCar">
    <w:name w:val="Texto de globo Car"/>
    <w:link w:val="Textodeglobo"/>
    <w:rsid w:val="00642B19"/>
    <w:rPr>
      <w:rFonts w:ascii="Tahoma" w:hAnsi="Tahoma" w:cs="Tahoma"/>
      <w:sz w:val="16"/>
      <w:szCs w:val="16"/>
      <w:lang w:val="es-SV" w:eastAsia="es-ES"/>
    </w:rPr>
  </w:style>
  <w:style w:type="paragraph" w:styleId="NormalWeb">
    <w:name w:val="Normal (Web)"/>
    <w:basedOn w:val="Normal"/>
    <w:uiPriority w:val="99"/>
    <w:unhideWhenUsed/>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link w:val="Encabezado"/>
    <w:uiPriority w:val="99"/>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link w:val="Piedepgina"/>
    <w:uiPriority w:val="99"/>
    <w:rsid w:val="005059E5"/>
    <w:rPr>
      <w:sz w:val="24"/>
      <w:szCs w:val="24"/>
      <w:lang w:val="es-SV" w:eastAsia="es-ES"/>
    </w:rPr>
  </w:style>
  <w:style w:type="paragraph" w:styleId="Sinespaciado">
    <w:name w:val="No Spacing"/>
    <w:link w:val="SinespaciadoCar"/>
    <w:uiPriority w:val="1"/>
    <w:qFormat/>
    <w:rsid w:val="00A67B44"/>
    <w:rPr>
      <w:rFonts w:ascii="Arial Narrow" w:eastAsia="Calibri" w:hAnsi="Arial Narrow"/>
      <w:sz w:val="24"/>
      <w:szCs w:val="22"/>
      <w:lang w:val="es-ES" w:eastAsia="en-US"/>
    </w:rPr>
  </w:style>
  <w:style w:type="paragraph" w:styleId="Prrafodelista">
    <w:name w:val="List Paragraph"/>
    <w:basedOn w:val="Normal"/>
    <w:link w:val="PrrafodelistaCar"/>
    <w:uiPriority w:val="34"/>
    <w:qFormat/>
    <w:rsid w:val="00A279A1"/>
    <w:pPr>
      <w:spacing w:after="200" w:line="276" w:lineRule="auto"/>
      <w:ind w:left="720"/>
      <w:contextualSpacing/>
    </w:pPr>
    <w:rPr>
      <w:rFonts w:ascii="Calibri" w:eastAsia="Calibri" w:hAnsi="Calibri"/>
      <w:sz w:val="22"/>
      <w:szCs w:val="22"/>
      <w:lang w:val="es-ES_tradnl" w:eastAsia="en-US"/>
    </w:rPr>
  </w:style>
  <w:style w:type="character" w:styleId="nfasis">
    <w:name w:val="Emphasis"/>
    <w:qFormat/>
    <w:rsid w:val="006230FC"/>
    <w:rPr>
      <w:i/>
      <w:iCs/>
    </w:rPr>
  </w:style>
  <w:style w:type="paragraph" w:styleId="Subttulo">
    <w:name w:val="Subtitle"/>
    <w:basedOn w:val="Normal"/>
    <w:next w:val="Normal"/>
    <w:link w:val="SubttuloCar"/>
    <w:qFormat/>
    <w:rsid w:val="006230FC"/>
    <w:pPr>
      <w:spacing w:after="60"/>
      <w:jc w:val="center"/>
      <w:outlineLvl w:val="1"/>
    </w:pPr>
    <w:rPr>
      <w:rFonts w:ascii="Cambria" w:hAnsi="Cambria"/>
    </w:rPr>
  </w:style>
  <w:style w:type="character" w:customStyle="1" w:styleId="SubttuloCar">
    <w:name w:val="Subtítulo Car"/>
    <w:link w:val="Subttulo"/>
    <w:rsid w:val="006230FC"/>
    <w:rPr>
      <w:rFonts w:ascii="Cambria" w:eastAsia="Times New Roman" w:hAnsi="Cambria" w:cs="Times New Roman"/>
      <w:sz w:val="24"/>
      <w:szCs w:val="24"/>
      <w:lang w:val="es-SV" w:eastAsia="es-ES"/>
    </w:rPr>
  </w:style>
  <w:style w:type="character" w:styleId="Hipervnculo">
    <w:name w:val="Hyperlink"/>
    <w:basedOn w:val="Fuentedeprrafopredeter"/>
    <w:rsid w:val="00577916"/>
    <w:rPr>
      <w:color w:val="0000FF" w:themeColor="hyperlink"/>
      <w:u w:val="single"/>
    </w:rPr>
  </w:style>
  <w:style w:type="table" w:styleId="Cuadrculamedia3-nfasis1">
    <w:name w:val="Medium Grid 3 Accent 1"/>
    <w:basedOn w:val="Tablanormal"/>
    <w:uiPriority w:val="69"/>
    <w:rsid w:val="007B728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uto"/>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shd w:val="clear" w:color="auto" w:fill="B9CCE5"/>
      </w:tcPr>
    </w:tblStylePr>
  </w:style>
  <w:style w:type="table" w:styleId="Tablaconcolumnas3">
    <w:name w:val="Table Columns 3"/>
    <w:basedOn w:val="Tablanormal"/>
    <w:rsid w:val="0095582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61"/>
    <w:rsid w:val="0095582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media1-nfasis1">
    <w:name w:val="Medium List 1 Accent 1"/>
    <w:basedOn w:val="Tablanormal"/>
    <w:uiPriority w:val="65"/>
    <w:rsid w:val="00066FA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extodebloque">
    <w:name w:val="Block Text"/>
    <w:basedOn w:val="Normal"/>
    <w:rsid w:val="00194DEA"/>
    <w:pPr>
      <w:widowControl w:val="0"/>
      <w:spacing w:line="360" w:lineRule="auto"/>
      <w:ind w:left="-1418" w:right="-1650"/>
      <w:jc w:val="both"/>
    </w:pPr>
    <w:rPr>
      <w:rFonts w:ascii="Arial" w:hAnsi="Arial"/>
      <w:i/>
      <w:color w:val="000000"/>
      <w:szCs w:val="20"/>
      <w:lang w:val="es-ES_tradnl"/>
    </w:rPr>
  </w:style>
  <w:style w:type="table" w:styleId="Cuadrculavistosa-nfasis1">
    <w:name w:val="Colorful Grid Accent 1"/>
    <w:basedOn w:val="Tablanormal"/>
    <w:uiPriority w:val="73"/>
    <w:rsid w:val="00194DEA"/>
    <w:rPr>
      <w:color w:val="000000" w:themeColor="text1"/>
      <w:lang w:val="es-ES" w:eastAsia="es-E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medio1-nfasis1">
    <w:name w:val="Medium Shading 1 Accent 1"/>
    <w:basedOn w:val="Tablanormal"/>
    <w:uiPriority w:val="63"/>
    <w:rsid w:val="006843B7"/>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bsica2">
    <w:name w:val="Table Simple 2"/>
    <w:basedOn w:val="Tablanormal"/>
    <w:rsid w:val="0086144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SinespaciadoCar">
    <w:name w:val="Sin espaciado Car"/>
    <w:basedOn w:val="Fuentedeprrafopredeter"/>
    <w:link w:val="Sinespaciado"/>
    <w:uiPriority w:val="1"/>
    <w:rsid w:val="00D55718"/>
    <w:rPr>
      <w:rFonts w:ascii="Arial Narrow" w:eastAsia="Calibri" w:hAnsi="Arial Narrow"/>
      <w:sz w:val="24"/>
      <w:szCs w:val="22"/>
      <w:lang w:val="es-ES" w:eastAsia="en-US"/>
    </w:rPr>
  </w:style>
  <w:style w:type="paragraph" w:customStyle="1" w:styleId="AB630D60F59F403CB531B268FE76FA17">
    <w:name w:val="AB630D60F59F403CB531B268FE76FA17"/>
    <w:rsid w:val="00E16617"/>
    <w:pPr>
      <w:spacing w:after="200" w:line="276" w:lineRule="auto"/>
    </w:pPr>
    <w:rPr>
      <w:rFonts w:asciiTheme="minorHAnsi" w:eastAsiaTheme="minorEastAsia" w:hAnsiTheme="minorHAnsi" w:cstheme="minorBidi"/>
      <w:sz w:val="22"/>
      <w:szCs w:val="22"/>
    </w:rPr>
  </w:style>
  <w:style w:type="table" w:styleId="Tablaconcolumnas2">
    <w:name w:val="Table Columns 2"/>
    <w:basedOn w:val="Tablanormal"/>
    <w:rsid w:val="00AE312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rsid w:val="00AE312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Prrafodelista1">
    <w:name w:val="Párrafo de lista1"/>
    <w:basedOn w:val="Normal"/>
    <w:uiPriority w:val="99"/>
    <w:rsid w:val="00861FED"/>
    <w:pPr>
      <w:spacing w:after="200" w:line="276" w:lineRule="auto"/>
      <w:ind w:left="720"/>
    </w:pPr>
    <w:rPr>
      <w:rFonts w:ascii="Calibri" w:hAnsi="Calibri"/>
      <w:sz w:val="22"/>
      <w:szCs w:val="22"/>
      <w:lang w:val="es-ES_tradnl" w:eastAsia="en-US"/>
    </w:rPr>
  </w:style>
  <w:style w:type="table" w:styleId="Cuadrculamedia3-nfasis2">
    <w:name w:val="Medium Grid 3 Accent 2"/>
    <w:basedOn w:val="Tablanormal"/>
    <w:uiPriority w:val="69"/>
    <w:rsid w:val="00CA39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customStyle="1" w:styleId="Ttulo2Car">
    <w:name w:val="Título 2 Car"/>
    <w:basedOn w:val="Fuentedeprrafopredeter"/>
    <w:link w:val="Ttulo2"/>
    <w:rsid w:val="00E611CD"/>
    <w:rPr>
      <w:rFonts w:asciiTheme="majorHAnsi" w:eastAsiaTheme="majorEastAsia" w:hAnsiTheme="majorHAnsi" w:cstheme="majorBidi"/>
      <w:b/>
      <w:bCs/>
      <w:color w:val="4F81BD" w:themeColor="accent1"/>
      <w:sz w:val="26"/>
      <w:szCs w:val="26"/>
      <w:lang w:eastAsia="es-ES"/>
    </w:rPr>
  </w:style>
  <w:style w:type="paragraph" w:styleId="Ttulo">
    <w:name w:val="Title"/>
    <w:basedOn w:val="Normal"/>
    <w:link w:val="TtuloCar"/>
    <w:qFormat/>
    <w:rsid w:val="00F85F9E"/>
    <w:pPr>
      <w:spacing w:line="360" w:lineRule="auto"/>
      <w:jc w:val="center"/>
    </w:pPr>
    <w:rPr>
      <w:sz w:val="32"/>
      <w:lang w:val="es-MX"/>
    </w:rPr>
  </w:style>
  <w:style w:type="character" w:customStyle="1" w:styleId="TtuloCar">
    <w:name w:val="Título Car"/>
    <w:basedOn w:val="Fuentedeprrafopredeter"/>
    <w:link w:val="Ttulo"/>
    <w:rsid w:val="00F85F9E"/>
    <w:rPr>
      <w:sz w:val="32"/>
      <w:szCs w:val="24"/>
      <w:lang w:val="es-MX" w:eastAsia="es-ES"/>
    </w:rPr>
  </w:style>
  <w:style w:type="table" w:styleId="Cuadrculaclara-nfasis1">
    <w:name w:val="Light Grid Accent 1"/>
    <w:basedOn w:val="Tablanormal"/>
    <w:uiPriority w:val="62"/>
    <w:rsid w:val="0052229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PrrafodelistaCar">
    <w:name w:val="Párrafo de lista Car"/>
    <w:basedOn w:val="Fuentedeprrafopredeter"/>
    <w:link w:val="Prrafodelista"/>
    <w:uiPriority w:val="34"/>
    <w:rsid w:val="000264C3"/>
    <w:rPr>
      <w:rFonts w:ascii="Calibri" w:eastAsia="Calibri" w:hAnsi="Calibri"/>
      <w:sz w:val="22"/>
      <w:szCs w:val="22"/>
      <w:lang w:val="es-ES_tradnl" w:eastAsia="en-US"/>
    </w:rPr>
  </w:style>
  <w:style w:type="character" w:customStyle="1" w:styleId="Ttulo7Car">
    <w:name w:val="Título 7 Car"/>
    <w:basedOn w:val="Fuentedeprrafopredeter"/>
    <w:link w:val="Ttulo7"/>
    <w:semiHidden/>
    <w:rsid w:val="00A038E1"/>
    <w:rPr>
      <w:rFonts w:asciiTheme="majorHAnsi" w:eastAsiaTheme="majorEastAsia" w:hAnsiTheme="majorHAnsi" w:cstheme="majorBidi"/>
      <w:i/>
      <w:iCs/>
      <w:color w:val="404040" w:themeColor="text1" w:themeTint="BF"/>
      <w:sz w:val="24"/>
      <w:szCs w:val="24"/>
      <w:lang w:eastAsia="es-ES"/>
    </w:rPr>
  </w:style>
  <w:style w:type="character" w:styleId="Hipervnculovisitado">
    <w:name w:val="FollowedHyperlink"/>
    <w:basedOn w:val="Fuentedeprrafopredeter"/>
    <w:rsid w:val="009E5CC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24921"/>
    <w:rPr>
      <w:sz w:val="24"/>
      <w:szCs w:val="24"/>
      <w:lang w:eastAsia="es-ES"/>
    </w:rPr>
  </w:style>
  <w:style w:type="paragraph" w:styleId="Ttulo2">
    <w:name w:val="heading 2"/>
    <w:basedOn w:val="Normal"/>
    <w:next w:val="Normal"/>
    <w:link w:val="Ttulo2Car"/>
    <w:unhideWhenUsed/>
    <w:qFormat/>
    <w:rsid w:val="00E611C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7">
    <w:name w:val="heading 7"/>
    <w:basedOn w:val="Normal"/>
    <w:next w:val="Normal"/>
    <w:link w:val="Ttulo7Car"/>
    <w:semiHidden/>
    <w:unhideWhenUsed/>
    <w:qFormat/>
    <w:rsid w:val="00A038E1"/>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9C13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
    <w:name w:val="Car"/>
    <w:basedOn w:val="Normal"/>
    <w:rsid w:val="002D5247"/>
    <w:pPr>
      <w:spacing w:after="160" w:line="240" w:lineRule="exact"/>
    </w:pPr>
    <w:rPr>
      <w:rFonts w:ascii="Verdana" w:hAnsi="Verdana"/>
      <w:sz w:val="20"/>
      <w:szCs w:val="20"/>
      <w:lang w:val="en-US" w:eastAsia="en-US"/>
    </w:rPr>
  </w:style>
  <w:style w:type="paragraph" w:styleId="Listaconvietas">
    <w:name w:val="List Bullet"/>
    <w:basedOn w:val="Normal"/>
    <w:rsid w:val="00DE519E"/>
    <w:pPr>
      <w:numPr>
        <w:numId w:val="1"/>
      </w:numPr>
    </w:pPr>
    <w:rPr>
      <w:sz w:val="20"/>
      <w:szCs w:val="20"/>
      <w:lang w:val="es-ES"/>
    </w:rPr>
  </w:style>
  <w:style w:type="paragraph" w:styleId="Textodeglobo">
    <w:name w:val="Balloon Text"/>
    <w:basedOn w:val="Normal"/>
    <w:link w:val="TextodegloboCar"/>
    <w:rsid w:val="00642B19"/>
    <w:rPr>
      <w:rFonts w:ascii="Tahoma" w:hAnsi="Tahoma" w:cs="Tahoma"/>
      <w:sz w:val="16"/>
      <w:szCs w:val="16"/>
    </w:rPr>
  </w:style>
  <w:style w:type="character" w:customStyle="1" w:styleId="TextodegloboCar">
    <w:name w:val="Texto de globo Car"/>
    <w:link w:val="Textodeglobo"/>
    <w:rsid w:val="00642B19"/>
    <w:rPr>
      <w:rFonts w:ascii="Tahoma" w:hAnsi="Tahoma" w:cs="Tahoma"/>
      <w:sz w:val="16"/>
      <w:szCs w:val="16"/>
      <w:lang w:val="es-SV" w:eastAsia="es-ES"/>
    </w:rPr>
  </w:style>
  <w:style w:type="paragraph" w:styleId="NormalWeb">
    <w:name w:val="Normal (Web)"/>
    <w:basedOn w:val="Normal"/>
    <w:uiPriority w:val="99"/>
    <w:unhideWhenUsed/>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link w:val="Encabezado"/>
    <w:uiPriority w:val="99"/>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link w:val="Piedepgina"/>
    <w:uiPriority w:val="99"/>
    <w:rsid w:val="005059E5"/>
    <w:rPr>
      <w:sz w:val="24"/>
      <w:szCs w:val="24"/>
      <w:lang w:val="es-SV" w:eastAsia="es-ES"/>
    </w:rPr>
  </w:style>
  <w:style w:type="paragraph" w:styleId="Sinespaciado">
    <w:name w:val="No Spacing"/>
    <w:link w:val="SinespaciadoCar"/>
    <w:uiPriority w:val="1"/>
    <w:qFormat/>
    <w:rsid w:val="00A67B44"/>
    <w:rPr>
      <w:rFonts w:ascii="Arial Narrow" w:eastAsia="Calibri" w:hAnsi="Arial Narrow"/>
      <w:sz w:val="24"/>
      <w:szCs w:val="22"/>
      <w:lang w:val="es-ES" w:eastAsia="en-US"/>
    </w:rPr>
  </w:style>
  <w:style w:type="paragraph" w:styleId="Prrafodelista">
    <w:name w:val="List Paragraph"/>
    <w:basedOn w:val="Normal"/>
    <w:link w:val="PrrafodelistaCar"/>
    <w:uiPriority w:val="34"/>
    <w:qFormat/>
    <w:rsid w:val="00A279A1"/>
    <w:pPr>
      <w:spacing w:after="200" w:line="276" w:lineRule="auto"/>
      <w:ind w:left="720"/>
      <w:contextualSpacing/>
    </w:pPr>
    <w:rPr>
      <w:rFonts w:ascii="Calibri" w:eastAsia="Calibri" w:hAnsi="Calibri"/>
      <w:sz w:val="22"/>
      <w:szCs w:val="22"/>
      <w:lang w:val="es-ES_tradnl" w:eastAsia="en-US"/>
    </w:rPr>
  </w:style>
  <w:style w:type="character" w:styleId="nfasis">
    <w:name w:val="Emphasis"/>
    <w:qFormat/>
    <w:rsid w:val="006230FC"/>
    <w:rPr>
      <w:i/>
      <w:iCs/>
    </w:rPr>
  </w:style>
  <w:style w:type="paragraph" w:styleId="Subttulo">
    <w:name w:val="Subtitle"/>
    <w:basedOn w:val="Normal"/>
    <w:next w:val="Normal"/>
    <w:link w:val="SubttuloCar"/>
    <w:qFormat/>
    <w:rsid w:val="006230FC"/>
    <w:pPr>
      <w:spacing w:after="60"/>
      <w:jc w:val="center"/>
      <w:outlineLvl w:val="1"/>
    </w:pPr>
    <w:rPr>
      <w:rFonts w:ascii="Cambria" w:hAnsi="Cambria"/>
    </w:rPr>
  </w:style>
  <w:style w:type="character" w:customStyle="1" w:styleId="SubttuloCar">
    <w:name w:val="Subtítulo Car"/>
    <w:link w:val="Subttulo"/>
    <w:rsid w:val="006230FC"/>
    <w:rPr>
      <w:rFonts w:ascii="Cambria" w:eastAsia="Times New Roman" w:hAnsi="Cambria" w:cs="Times New Roman"/>
      <w:sz w:val="24"/>
      <w:szCs w:val="24"/>
      <w:lang w:val="es-SV" w:eastAsia="es-ES"/>
    </w:rPr>
  </w:style>
  <w:style w:type="character" w:styleId="Hipervnculo">
    <w:name w:val="Hyperlink"/>
    <w:basedOn w:val="Fuentedeprrafopredeter"/>
    <w:rsid w:val="00577916"/>
    <w:rPr>
      <w:color w:val="0000FF" w:themeColor="hyperlink"/>
      <w:u w:val="single"/>
    </w:rPr>
  </w:style>
  <w:style w:type="table" w:styleId="Cuadrculamedia3-nfasis1">
    <w:name w:val="Medium Grid 3 Accent 1"/>
    <w:basedOn w:val="Tablanormal"/>
    <w:uiPriority w:val="69"/>
    <w:rsid w:val="007B728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uto"/>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shd w:val="clear" w:color="auto" w:fill="B9CCE5"/>
      </w:tcPr>
    </w:tblStylePr>
  </w:style>
  <w:style w:type="table" w:styleId="Tablaconcolumnas3">
    <w:name w:val="Table Columns 3"/>
    <w:basedOn w:val="Tablanormal"/>
    <w:rsid w:val="0095582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61"/>
    <w:rsid w:val="0095582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media1-nfasis1">
    <w:name w:val="Medium List 1 Accent 1"/>
    <w:basedOn w:val="Tablanormal"/>
    <w:uiPriority w:val="65"/>
    <w:rsid w:val="00066FA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extodebloque">
    <w:name w:val="Block Text"/>
    <w:basedOn w:val="Normal"/>
    <w:rsid w:val="00194DEA"/>
    <w:pPr>
      <w:widowControl w:val="0"/>
      <w:spacing w:line="360" w:lineRule="auto"/>
      <w:ind w:left="-1418" w:right="-1650"/>
      <w:jc w:val="both"/>
    </w:pPr>
    <w:rPr>
      <w:rFonts w:ascii="Arial" w:hAnsi="Arial"/>
      <w:i/>
      <w:color w:val="000000"/>
      <w:szCs w:val="20"/>
      <w:lang w:val="es-ES_tradnl"/>
    </w:rPr>
  </w:style>
  <w:style w:type="table" w:styleId="Cuadrculavistosa-nfasis1">
    <w:name w:val="Colorful Grid Accent 1"/>
    <w:basedOn w:val="Tablanormal"/>
    <w:uiPriority w:val="73"/>
    <w:rsid w:val="00194DEA"/>
    <w:rPr>
      <w:color w:val="000000" w:themeColor="text1"/>
      <w:lang w:val="es-ES" w:eastAsia="es-E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medio1-nfasis1">
    <w:name w:val="Medium Shading 1 Accent 1"/>
    <w:basedOn w:val="Tablanormal"/>
    <w:uiPriority w:val="63"/>
    <w:rsid w:val="006843B7"/>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bsica2">
    <w:name w:val="Table Simple 2"/>
    <w:basedOn w:val="Tablanormal"/>
    <w:rsid w:val="0086144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SinespaciadoCar">
    <w:name w:val="Sin espaciado Car"/>
    <w:basedOn w:val="Fuentedeprrafopredeter"/>
    <w:link w:val="Sinespaciado"/>
    <w:uiPriority w:val="1"/>
    <w:rsid w:val="00D55718"/>
    <w:rPr>
      <w:rFonts w:ascii="Arial Narrow" w:eastAsia="Calibri" w:hAnsi="Arial Narrow"/>
      <w:sz w:val="24"/>
      <w:szCs w:val="22"/>
      <w:lang w:val="es-ES" w:eastAsia="en-US"/>
    </w:rPr>
  </w:style>
  <w:style w:type="paragraph" w:customStyle="1" w:styleId="AB630D60F59F403CB531B268FE76FA17">
    <w:name w:val="AB630D60F59F403CB531B268FE76FA17"/>
    <w:rsid w:val="00E16617"/>
    <w:pPr>
      <w:spacing w:after="200" w:line="276" w:lineRule="auto"/>
    </w:pPr>
    <w:rPr>
      <w:rFonts w:asciiTheme="minorHAnsi" w:eastAsiaTheme="minorEastAsia" w:hAnsiTheme="minorHAnsi" w:cstheme="minorBidi"/>
      <w:sz w:val="22"/>
      <w:szCs w:val="22"/>
    </w:rPr>
  </w:style>
  <w:style w:type="table" w:styleId="Tablaconcolumnas2">
    <w:name w:val="Table Columns 2"/>
    <w:basedOn w:val="Tablanormal"/>
    <w:rsid w:val="00AE312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rsid w:val="00AE312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Prrafodelista1">
    <w:name w:val="Párrafo de lista1"/>
    <w:basedOn w:val="Normal"/>
    <w:uiPriority w:val="99"/>
    <w:rsid w:val="00861FED"/>
    <w:pPr>
      <w:spacing w:after="200" w:line="276" w:lineRule="auto"/>
      <w:ind w:left="720"/>
    </w:pPr>
    <w:rPr>
      <w:rFonts w:ascii="Calibri" w:hAnsi="Calibri"/>
      <w:sz w:val="22"/>
      <w:szCs w:val="22"/>
      <w:lang w:val="es-ES_tradnl" w:eastAsia="en-US"/>
    </w:rPr>
  </w:style>
  <w:style w:type="table" w:styleId="Cuadrculamedia3-nfasis2">
    <w:name w:val="Medium Grid 3 Accent 2"/>
    <w:basedOn w:val="Tablanormal"/>
    <w:uiPriority w:val="69"/>
    <w:rsid w:val="00CA392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customStyle="1" w:styleId="Ttulo2Car">
    <w:name w:val="Título 2 Car"/>
    <w:basedOn w:val="Fuentedeprrafopredeter"/>
    <w:link w:val="Ttulo2"/>
    <w:rsid w:val="00E611CD"/>
    <w:rPr>
      <w:rFonts w:asciiTheme="majorHAnsi" w:eastAsiaTheme="majorEastAsia" w:hAnsiTheme="majorHAnsi" w:cstheme="majorBidi"/>
      <w:b/>
      <w:bCs/>
      <w:color w:val="4F81BD" w:themeColor="accent1"/>
      <w:sz w:val="26"/>
      <w:szCs w:val="26"/>
      <w:lang w:eastAsia="es-ES"/>
    </w:rPr>
  </w:style>
  <w:style w:type="paragraph" w:styleId="Ttulo">
    <w:name w:val="Title"/>
    <w:basedOn w:val="Normal"/>
    <w:link w:val="TtuloCar"/>
    <w:qFormat/>
    <w:rsid w:val="00F85F9E"/>
    <w:pPr>
      <w:spacing w:line="360" w:lineRule="auto"/>
      <w:jc w:val="center"/>
    </w:pPr>
    <w:rPr>
      <w:sz w:val="32"/>
      <w:lang w:val="es-MX"/>
    </w:rPr>
  </w:style>
  <w:style w:type="character" w:customStyle="1" w:styleId="TtuloCar">
    <w:name w:val="Título Car"/>
    <w:basedOn w:val="Fuentedeprrafopredeter"/>
    <w:link w:val="Ttulo"/>
    <w:rsid w:val="00F85F9E"/>
    <w:rPr>
      <w:sz w:val="32"/>
      <w:szCs w:val="24"/>
      <w:lang w:val="es-MX" w:eastAsia="es-ES"/>
    </w:rPr>
  </w:style>
  <w:style w:type="table" w:styleId="Cuadrculaclara-nfasis1">
    <w:name w:val="Light Grid Accent 1"/>
    <w:basedOn w:val="Tablanormal"/>
    <w:uiPriority w:val="62"/>
    <w:rsid w:val="0052229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PrrafodelistaCar">
    <w:name w:val="Párrafo de lista Car"/>
    <w:basedOn w:val="Fuentedeprrafopredeter"/>
    <w:link w:val="Prrafodelista"/>
    <w:uiPriority w:val="34"/>
    <w:rsid w:val="000264C3"/>
    <w:rPr>
      <w:rFonts w:ascii="Calibri" w:eastAsia="Calibri" w:hAnsi="Calibri"/>
      <w:sz w:val="22"/>
      <w:szCs w:val="22"/>
      <w:lang w:val="es-ES_tradnl" w:eastAsia="en-US"/>
    </w:rPr>
  </w:style>
  <w:style w:type="character" w:customStyle="1" w:styleId="Ttulo7Car">
    <w:name w:val="Título 7 Car"/>
    <w:basedOn w:val="Fuentedeprrafopredeter"/>
    <w:link w:val="Ttulo7"/>
    <w:semiHidden/>
    <w:rsid w:val="00A038E1"/>
    <w:rPr>
      <w:rFonts w:asciiTheme="majorHAnsi" w:eastAsiaTheme="majorEastAsia" w:hAnsiTheme="majorHAnsi" w:cstheme="majorBidi"/>
      <w:i/>
      <w:iCs/>
      <w:color w:val="404040" w:themeColor="text1" w:themeTint="BF"/>
      <w:sz w:val="24"/>
      <w:szCs w:val="24"/>
      <w:lang w:eastAsia="es-ES"/>
    </w:rPr>
  </w:style>
  <w:style w:type="character" w:styleId="Hipervnculovisitado">
    <w:name w:val="FollowedHyperlink"/>
    <w:basedOn w:val="Fuentedeprrafopredeter"/>
    <w:rsid w:val="009E5CC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28151">
      <w:bodyDiv w:val="1"/>
      <w:marLeft w:val="0"/>
      <w:marRight w:val="0"/>
      <w:marTop w:val="0"/>
      <w:marBottom w:val="0"/>
      <w:divBdr>
        <w:top w:val="none" w:sz="0" w:space="0" w:color="auto"/>
        <w:left w:val="none" w:sz="0" w:space="0" w:color="auto"/>
        <w:bottom w:val="none" w:sz="0" w:space="0" w:color="auto"/>
        <w:right w:val="none" w:sz="0" w:space="0" w:color="auto"/>
      </w:divBdr>
    </w:div>
    <w:div w:id="150827837">
      <w:bodyDiv w:val="1"/>
      <w:marLeft w:val="0"/>
      <w:marRight w:val="0"/>
      <w:marTop w:val="0"/>
      <w:marBottom w:val="0"/>
      <w:divBdr>
        <w:top w:val="none" w:sz="0" w:space="0" w:color="auto"/>
        <w:left w:val="none" w:sz="0" w:space="0" w:color="auto"/>
        <w:bottom w:val="none" w:sz="0" w:space="0" w:color="auto"/>
        <w:right w:val="none" w:sz="0" w:space="0" w:color="auto"/>
      </w:divBdr>
    </w:div>
    <w:div w:id="184171383">
      <w:bodyDiv w:val="1"/>
      <w:marLeft w:val="0"/>
      <w:marRight w:val="0"/>
      <w:marTop w:val="0"/>
      <w:marBottom w:val="0"/>
      <w:divBdr>
        <w:top w:val="none" w:sz="0" w:space="0" w:color="auto"/>
        <w:left w:val="none" w:sz="0" w:space="0" w:color="auto"/>
        <w:bottom w:val="none" w:sz="0" w:space="0" w:color="auto"/>
        <w:right w:val="none" w:sz="0" w:space="0" w:color="auto"/>
      </w:divBdr>
    </w:div>
    <w:div w:id="194274144">
      <w:bodyDiv w:val="1"/>
      <w:marLeft w:val="0"/>
      <w:marRight w:val="0"/>
      <w:marTop w:val="0"/>
      <w:marBottom w:val="0"/>
      <w:divBdr>
        <w:top w:val="none" w:sz="0" w:space="0" w:color="auto"/>
        <w:left w:val="none" w:sz="0" w:space="0" w:color="auto"/>
        <w:bottom w:val="none" w:sz="0" w:space="0" w:color="auto"/>
        <w:right w:val="none" w:sz="0" w:space="0" w:color="auto"/>
      </w:divBdr>
    </w:div>
    <w:div w:id="198861980">
      <w:bodyDiv w:val="1"/>
      <w:marLeft w:val="0"/>
      <w:marRight w:val="0"/>
      <w:marTop w:val="0"/>
      <w:marBottom w:val="0"/>
      <w:divBdr>
        <w:top w:val="none" w:sz="0" w:space="0" w:color="auto"/>
        <w:left w:val="none" w:sz="0" w:space="0" w:color="auto"/>
        <w:bottom w:val="none" w:sz="0" w:space="0" w:color="auto"/>
        <w:right w:val="none" w:sz="0" w:space="0" w:color="auto"/>
      </w:divBdr>
    </w:div>
    <w:div w:id="301273282">
      <w:bodyDiv w:val="1"/>
      <w:marLeft w:val="0"/>
      <w:marRight w:val="0"/>
      <w:marTop w:val="0"/>
      <w:marBottom w:val="0"/>
      <w:divBdr>
        <w:top w:val="none" w:sz="0" w:space="0" w:color="auto"/>
        <w:left w:val="none" w:sz="0" w:space="0" w:color="auto"/>
        <w:bottom w:val="none" w:sz="0" w:space="0" w:color="auto"/>
        <w:right w:val="none" w:sz="0" w:space="0" w:color="auto"/>
      </w:divBdr>
    </w:div>
    <w:div w:id="411973719">
      <w:bodyDiv w:val="1"/>
      <w:marLeft w:val="0"/>
      <w:marRight w:val="0"/>
      <w:marTop w:val="0"/>
      <w:marBottom w:val="0"/>
      <w:divBdr>
        <w:top w:val="none" w:sz="0" w:space="0" w:color="auto"/>
        <w:left w:val="none" w:sz="0" w:space="0" w:color="auto"/>
        <w:bottom w:val="none" w:sz="0" w:space="0" w:color="auto"/>
        <w:right w:val="none" w:sz="0" w:space="0" w:color="auto"/>
      </w:divBdr>
    </w:div>
    <w:div w:id="448670408">
      <w:bodyDiv w:val="1"/>
      <w:marLeft w:val="0"/>
      <w:marRight w:val="0"/>
      <w:marTop w:val="0"/>
      <w:marBottom w:val="0"/>
      <w:divBdr>
        <w:top w:val="none" w:sz="0" w:space="0" w:color="auto"/>
        <w:left w:val="none" w:sz="0" w:space="0" w:color="auto"/>
        <w:bottom w:val="none" w:sz="0" w:space="0" w:color="auto"/>
        <w:right w:val="none" w:sz="0" w:space="0" w:color="auto"/>
      </w:divBdr>
      <w:divsChild>
        <w:div w:id="1815371103">
          <w:marLeft w:val="0"/>
          <w:marRight w:val="0"/>
          <w:marTop w:val="0"/>
          <w:marBottom w:val="0"/>
          <w:divBdr>
            <w:top w:val="none" w:sz="0" w:space="0" w:color="auto"/>
            <w:left w:val="none" w:sz="0" w:space="0" w:color="auto"/>
            <w:bottom w:val="none" w:sz="0" w:space="0" w:color="auto"/>
            <w:right w:val="none" w:sz="0" w:space="0" w:color="auto"/>
          </w:divBdr>
        </w:div>
      </w:divsChild>
    </w:div>
    <w:div w:id="478159988">
      <w:bodyDiv w:val="1"/>
      <w:marLeft w:val="0"/>
      <w:marRight w:val="0"/>
      <w:marTop w:val="0"/>
      <w:marBottom w:val="0"/>
      <w:divBdr>
        <w:top w:val="none" w:sz="0" w:space="0" w:color="auto"/>
        <w:left w:val="none" w:sz="0" w:space="0" w:color="auto"/>
        <w:bottom w:val="none" w:sz="0" w:space="0" w:color="auto"/>
        <w:right w:val="none" w:sz="0" w:space="0" w:color="auto"/>
      </w:divBdr>
    </w:div>
    <w:div w:id="504445949">
      <w:bodyDiv w:val="1"/>
      <w:marLeft w:val="0"/>
      <w:marRight w:val="0"/>
      <w:marTop w:val="0"/>
      <w:marBottom w:val="0"/>
      <w:divBdr>
        <w:top w:val="none" w:sz="0" w:space="0" w:color="auto"/>
        <w:left w:val="none" w:sz="0" w:space="0" w:color="auto"/>
        <w:bottom w:val="none" w:sz="0" w:space="0" w:color="auto"/>
        <w:right w:val="none" w:sz="0" w:space="0" w:color="auto"/>
      </w:divBdr>
    </w:div>
    <w:div w:id="509220666">
      <w:bodyDiv w:val="1"/>
      <w:marLeft w:val="0"/>
      <w:marRight w:val="0"/>
      <w:marTop w:val="0"/>
      <w:marBottom w:val="0"/>
      <w:divBdr>
        <w:top w:val="none" w:sz="0" w:space="0" w:color="auto"/>
        <w:left w:val="none" w:sz="0" w:space="0" w:color="auto"/>
        <w:bottom w:val="none" w:sz="0" w:space="0" w:color="auto"/>
        <w:right w:val="none" w:sz="0" w:space="0" w:color="auto"/>
      </w:divBdr>
      <w:divsChild>
        <w:div w:id="1975215105">
          <w:marLeft w:val="0"/>
          <w:marRight w:val="0"/>
          <w:marTop w:val="0"/>
          <w:marBottom w:val="0"/>
          <w:divBdr>
            <w:top w:val="none" w:sz="0" w:space="0" w:color="auto"/>
            <w:left w:val="none" w:sz="0" w:space="0" w:color="auto"/>
            <w:bottom w:val="none" w:sz="0" w:space="0" w:color="auto"/>
            <w:right w:val="none" w:sz="0" w:space="0" w:color="auto"/>
          </w:divBdr>
        </w:div>
      </w:divsChild>
    </w:div>
    <w:div w:id="603462446">
      <w:bodyDiv w:val="1"/>
      <w:marLeft w:val="0"/>
      <w:marRight w:val="0"/>
      <w:marTop w:val="0"/>
      <w:marBottom w:val="0"/>
      <w:divBdr>
        <w:top w:val="none" w:sz="0" w:space="0" w:color="auto"/>
        <w:left w:val="none" w:sz="0" w:space="0" w:color="auto"/>
        <w:bottom w:val="none" w:sz="0" w:space="0" w:color="auto"/>
        <w:right w:val="none" w:sz="0" w:space="0" w:color="auto"/>
      </w:divBdr>
    </w:div>
    <w:div w:id="654919646">
      <w:bodyDiv w:val="1"/>
      <w:marLeft w:val="0"/>
      <w:marRight w:val="0"/>
      <w:marTop w:val="0"/>
      <w:marBottom w:val="0"/>
      <w:divBdr>
        <w:top w:val="none" w:sz="0" w:space="0" w:color="auto"/>
        <w:left w:val="none" w:sz="0" w:space="0" w:color="auto"/>
        <w:bottom w:val="none" w:sz="0" w:space="0" w:color="auto"/>
        <w:right w:val="none" w:sz="0" w:space="0" w:color="auto"/>
      </w:divBdr>
    </w:div>
    <w:div w:id="659308145">
      <w:bodyDiv w:val="1"/>
      <w:marLeft w:val="0"/>
      <w:marRight w:val="0"/>
      <w:marTop w:val="0"/>
      <w:marBottom w:val="0"/>
      <w:divBdr>
        <w:top w:val="none" w:sz="0" w:space="0" w:color="auto"/>
        <w:left w:val="none" w:sz="0" w:space="0" w:color="auto"/>
        <w:bottom w:val="none" w:sz="0" w:space="0" w:color="auto"/>
        <w:right w:val="none" w:sz="0" w:space="0" w:color="auto"/>
      </w:divBdr>
    </w:div>
    <w:div w:id="664555844">
      <w:bodyDiv w:val="1"/>
      <w:marLeft w:val="0"/>
      <w:marRight w:val="0"/>
      <w:marTop w:val="0"/>
      <w:marBottom w:val="0"/>
      <w:divBdr>
        <w:top w:val="none" w:sz="0" w:space="0" w:color="auto"/>
        <w:left w:val="none" w:sz="0" w:space="0" w:color="auto"/>
        <w:bottom w:val="none" w:sz="0" w:space="0" w:color="auto"/>
        <w:right w:val="none" w:sz="0" w:space="0" w:color="auto"/>
      </w:divBdr>
      <w:divsChild>
        <w:div w:id="203759326">
          <w:marLeft w:val="547"/>
          <w:marRight w:val="0"/>
          <w:marTop w:val="67"/>
          <w:marBottom w:val="0"/>
          <w:divBdr>
            <w:top w:val="none" w:sz="0" w:space="0" w:color="auto"/>
            <w:left w:val="none" w:sz="0" w:space="0" w:color="auto"/>
            <w:bottom w:val="none" w:sz="0" w:space="0" w:color="auto"/>
            <w:right w:val="none" w:sz="0" w:space="0" w:color="auto"/>
          </w:divBdr>
        </w:div>
        <w:div w:id="1081484667">
          <w:marLeft w:val="547"/>
          <w:marRight w:val="0"/>
          <w:marTop w:val="67"/>
          <w:marBottom w:val="0"/>
          <w:divBdr>
            <w:top w:val="none" w:sz="0" w:space="0" w:color="auto"/>
            <w:left w:val="none" w:sz="0" w:space="0" w:color="auto"/>
            <w:bottom w:val="none" w:sz="0" w:space="0" w:color="auto"/>
            <w:right w:val="none" w:sz="0" w:space="0" w:color="auto"/>
          </w:divBdr>
        </w:div>
        <w:div w:id="1491555335">
          <w:marLeft w:val="547"/>
          <w:marRight w:val="0"/>
          <w:marTop w:val="67"/>
          <w:marBottom w:val="0"/>
          <w:divBdr>
            <w:top w:val="none" w:sz="0" w:space="0" w:color="auto"/>
            <w:left w:val="none" w:sz="0" w:space="0" w:color="auto"/>
            <w:bottom w:val="none" w:sz="0" w:space="0" w:color="auto"/>
            <w:right w:val="none" w:sz="0" w:space="0" w:color="auto"/>
          </w:divBdr>
        </w:div>
        <w:div w:id="2096122367">
          <w:marLeft w:val="547"/>
          <w:marRight w:val="0"/>
          <w:marTop w:val="67"/>
          <w:marBottom w:val="0"/>
          <w:divBdr>
            <w:top w:val="none" w:sz="0" w:space="0" w:color="auto"/>
            <w:left w:val="none" w:sz="0" w:space="0" w:color="auto"/>
            <w:bottom w:val="none" w:sz="0" w:space="0" w:color="auto"/>
            <w:right w:val="none" w:sz="0" w:space="0" w:color="auto"/>
          </w:divBdr>
        </w:div>
      </w:divsChild>
    </w:div>
    <w:div w:id="694382917">
      <w:bodyDiv w:val="1"/>
      <w:marLeft w:val="0"/>
      <w:marRight w:val="0"/>
      <w:marTop w:val="0"/>
      <w:marBottom w:val="0"/>
      <w:divBdr>
        <w:top w:val="none" w:sz="0" w:space="0" w:color="auto"/>
        <w:left w:val="none" w:sz="0" w:space="0" w:color="auto"/>
        <w:bottom w:val="none" w:sz="0" w:space="0" w:color="auto"/>
        <w:right w:val="none" w:sz="0" w:space="0" w:color="auto"/>
      </w:divBdr>
      <w:divsChild>
        <w:div w:id="1662125865">
          <w:marLeft w:val="0"/>
          <w:marRight w:val="0"/>
          <w:marTop w:val="0"/>
          <w:marBottom w:val="0"/>
          <w:divBdr>
            <w:top w:val="none" w:sz="0" w:space="0" w:color="auto"/>
            <w:left w:val="none" w:sz="0" w:space="0" w:color="auto"/>
            <w:bottom w:val="none" w:sz="0" w:space="0" w:color="auto"/>
            <w:right w:val="none" w:sz="0" w:space="0" w:color="auto"/>
          </w:divBdr>
        </w:div>
      </w:divsChild>
    </w:div>
    <w:div w:id="719132477">
      <w:bodyDiv w:val="1"/>
      <w:marLeft w:val="0"/>
      <w:marRight w:val="0"/>
      <w:marTop w:val="0"/>
      <w:marBottom w:val="0"/>
      <w:divBdr>
        <w:top w:val="none" w:sz="0" w:space="0" w:color="auto"/>
        <w:left w:val="none" w:sz="0" w:space="0" w:color="auto"/>
        <w:bottom w:val="none" w:sz="0" w:space="0" w:color="auto"/>
        <w:right w:val="none" w:sz="0" w:space="0" w:color="auto"/>
      </w:divBdr>
    </w:div>
    <w:div w:id="867334873">
      <w:bodyDiv w:val="1"/>
      <w:marLeft w:val="0"/>
      <w:marRight w:val="0"/>
      <w:marTop w:val="0"/>
      <w:marBottom w:val="0"/>
      <w:divBdr>
        <w:top w:val="none" w:sz="0" w:space="0" w:color="auto"/>
        <w:left w:val="none" w:sz="0" w:space="0" w:color="auto"/>
        <w:bottom w:val="none" w:sz="0" w:space="0" w:color="auto"/>
        <w:right w:val="none" w:sz="0" w:space="0" w:color="auto"/>
      </w:divBdr>
      <w:divsChild>
        <w:div w:id="1715697730">
          <w:marLeft w:val="0"/>
          <w:marRight w:val="0"/>
          <w:marTop w:val="0"/>
          <w:marBottom w:val="0"/>
          <w:divBdr>
            <w:top w:val="none" w:sz="0" w:space="0" w:color="auto"/>
            <w:left w:val="none" w:sz="0" w:space="0" w:color="auto"/>
            <w:bottom w:val="none" w:sz="0" w:space="0" w:color="auto"/>
            <w:right w:val="none" w:sz="0" w:space="0" w:color="auto"/>
          </w:divBdr>
        </w:div>
      </w:divsChild>
    </w:div>
    <w:div w:id="922029506">
      <w:bodyDiv w:val="1"/>
      <w:marLeft w:val="0"/>
      <w:marRight w:val="0"/>
      <w:marTop w:val="0"/>
      <w:marBottom w:val="0"/>
      <w:divBdr>
        <w:top w:val="none" w:sz="0" w:space="0" w:color="auto"/>
        <w:left w:val="none" w:sz="0" w:space="0" w:color="auto"/>
        <w:bottom w:val="none" w:sz="0" w:space="0" w:color="auto"/>
        <w:right w:val="none" w:sz="0" w:space="0" w:color="auto"/>
      </w:divBdr>
    </w:div>
    <w:div w:id="1074547800">
      <w:bodyDiv w:val="1"/>
      <w:marLeft w:val="0"/>
      <w:marRight w:val="0"/>
      <w:marTop w:val="0"/>
      <w:marBottom w:val="0"/>
      <w:divBdr>
        <w:top w:val="none" w:sz="0" w:space="0" w:color="auto"/>
        <w:left w:val="none" w:sz="0" w:space="0" w:color="auto"/>
        <w:bottom w:val="none" w:sz="0" w:space="0" w:color="auto"/>
        <w:right w:val="none" w:sz="0" w:space="0" w:color="auto"/>
      </w:divBdr>
    </w:div>
    <w:div w:id="1209759661">
      <w:bodyDiv w:val="1"/>
      <w:marLeft w:val="0"/>
      <w:marRight w:val="0"/>
      <w:marTop w:val="0"/>
      <w:marBottom w:val="0"/>
      <w:divBdr>
        <w:top w:val="none" w:sz="0" w:space="0" w:color="auto"/>
        <w:left w:val="none" w:sz="0" w:space="0" w:color="auto"/>
        <w:bottom w:val="none" w:sz="0" w:space="0" w:color="auto"/>
        <w:right w:val="none" w:sz="0" w:space="0" w:color="auto"/>
      </w:divBdr>
    </w:div>
    <w:div w:id="1238594183">
      <w:bodyDiv w:val="1"/>
      <w:marLeft w:val="0"/>
      <w:marRight w:val="0"/>
      <w:marTop w:val="0"/>
      <w:marBottom w:val="0"/>
      <w:divBdr>
        <w:top w:val="none" w:sz="0" w:space="0" w:color="auto"/>
        <w:left w:val="none" w:sz="0" w:space="0" w:color="auto"/>
        <w:bottom w:val="none" w:sz="0" w:space="0" w:color="auto"/>
        <w:right w:val="none" w:sz="0" w:space="0" w:color="auto"/>
      </w:divBdr>
      <w:divsChild>
        <w:div w:id="1339505316">
          <w:marLeft w:val="0"/>
          <w:marRight w:val="0"/>
          <w:marTop w:val="0"/>
          <w:marBottom w:val="0"/>
          <w:divBdr>
            <w:top w:val="none" w:sz="0" w:space="0" w:color="auto"/>
            <w:left w:val="none" w:sz="0" w:space="0" w:color="auto"/>
            <w:bottom w:val="none" w:sz="0" w:space="0" w:color="auto"/>
            <w:right w:val="none" w:sz="0" w:space="0" w:color="auto"/>
          </w:divBdr>
        </w:div>
      </w:divsChild>
    </w:div>
    <w:div w:id="1281837096">
      <w:bodyDiv w:val="1"/>
      <w:marLeft w:val="0"/>
      <w:marRight w:val="0"/>
      <w:marTop w:val="0"/>
      <w:marBottom w:val="0"/>
      <w:divBdr>
        <w:top w:val="none" w:sz="0" w:space="0" w:color="auto"/>
        <w:left w:val="none" w:sz="0" w:space="0" w:color="auto"/>
        <w:bottom w:val="none" w:sz="0" w:space="0" w:color="auto"/>
        <w:right w:val="none" w:sz="0" w:space="0" w:color="auto"/>
      </w:divBdr>
    </w:div>
    <w:div w:id="1355227616">
      <w:bodyDiv w:val="1"/>
      <w:marLeft w:val="0"/>
      <w:marRight w:val="0"/>
      <w:marTop w:val="0"/>
      <w:marBottom w:val="0"/>
      <w:divBdr>
        <w:top w:val="none" w:sz="0" w:space="0" w:color="auto"/>
        <w:left w:val="none" w:sz="0" w:space="0" w:color="auto"/>
        <w:bottom w:val="none" w:sz="0" w:space="0" w:color="auto"/>
        <w:right w:val="none" w:sz="0" w:space="0" w:color="auto"/>
      </w:divBdr>
    </w:div>
    <w:div w:id="1404185065">
      <w:bodyDiv w:val="1"/>
      <w:marLeft w:val="0"/>
      <w:marRight w:val="0"/>
      <w:marTop w:val="0"/>
      <w:marBottom w:val="0"/>
      <w:divBdr>
        <w:top w:val="none" w:sz="0" w:space="0" w:color="auto"/>
        <w:left w:val="none" w:sz="0" w:space="0" w:color="auto"/>
        <w:bottom w:val="none" w:sz="0" w:space="0" w:color="auto"/>
        <w:right w:val="none" w:sz="0" w:space="0" w:color="auto"/>
      </w:divBdr>
    </w:div>
    <w:div w:id="1524661968">
      <w:bodyDiv w:val="1"/>
      <w:marLeft w:val="0"/>
      <w:marRight w:val="0"/>
      <w:marTop w:val="0"/>
      <w:marBottom w:val="0"/>
      <w:divBdr>
        <w:top w:val="none" w:sz="0" w:space="0" w:color="auto"/>
        <w:left w:val="none" w:sz="0" w:space="0" w:color="auto"/>
        <w:bottom w:val="none" w:sz="0" w:space="0" w:color="auto"/>
        <w:right w:val="none" w:sz="0" w:space="0" w:color="auto"/>
      </w:divBdr>
    </w:div>
    <w:div w:id="1565681159">
      <w:bodyDiv w:val="1"/>
      <w:marLeft w:val="0"/>
      <w:marRight w:val="0"/>
      <w:marTop w:val="0"/>
      <w:marBottom w:val="0"/>
      <w:divBdr>
        <w:top w:val="none" w:sz="0" w:space="0" w:color="auto"/>
        <w:left w:val="none" w:sz="0" w:space="0" w:color="auto"/>
        <w:bottom w:val="none" w:sz="0" w:space="0" w:color="auto"/>
        <w:right w:val="none" w:sz="0" w:space="0" w:color="auto"/>
      </w:divBdr>
    </w:div>
    <w:div w:id="1615286068">
      <w:bodyDiv w:val="1"/>
      <w:marLeft w:val="0"/>
      <w:marRight w:val="0"/>
      <w:marTop w:val="0"/>
      <w:marBottom w:val="0"/>
      <w:divBdr>
        <w:top w:val="none" w:sz="0" w:space="0" w:color="auto"/>
        <w:left w:val="none" w:sz="0" w:space="0" w:color="auto"/>
        <w:bottom w:val="none" w:sz="0" w:space="0" w:color="auto"/>
        <w:right w:val="none" w:sz="0" w:space="0" w:color="auto"/>
      </w:divBdr>
    </w:div>
    <w:div w:id="1647971967">
      <w:bodyDiv w:val="1"/>
      <w:marLeft w:val="0"/>
      <w:marRight w:val="0"/>
      <w:marTop w:val="0"/>
      <w:marBottom w:val="0"/>
      <w:divBdr>
        <w:top w:val="none" w:sz="0" w:space="0" w:color="auto"/>
        <w:left w:val="none" w:sz="0" w:space="0" w:color="auto"/>
        <w:bottom w:val="none" w:sz="0" w:space="0" w:color="auto"/>
        <w:right w:val="none" w:sz="0" w:space="0" w:color="auto"/>
      </w:divBdr>
    </w:div>
    <w:div w:id="1684669623">
      <w:bodyDiv w:val="1"/>
      <w:marLeft w:val="0"/>
      <w:marRight w:val="0"/>
      <w:marTop w:val="0"/>
      <w:marBottom w:val="0"/>
      <w:divBdr>
        <w:top w:val="none" w:sz="0" w:space="0" w:color="auto"/>
        <w:left w:val="none" w:sz="0" w:space="0" w:color="auto"/>
        <w:bottom w:val="none" w:sz="0" w:space="0" w:color="auto"/>
        <w:right w:val="none" w:sz="0" w:space="0" w:color="auto"/>
      </w:divBdr>
      <w:divsChild>
        <w:div w:id="682508979">
          <w:marLeft w:val="0"/>
          <w:marRight w:val="0"/>
          <w:marTop w:val="0"/>
          <w:marBottom w:val="0"/>
          <w:divBdr>
            <w:top w:val="none" w:sz="0" w:space="0" w:color="auto"/>
            <w:left w:val="none" w:sz="0" w:space="0" w:color="auto"/>
            <w:bottom w:val="none" w:sz="0" w:space="0" w:color="auto"/>
            <w:right w:val="none" w:sz="0" w:space="0" w:color="auto"/>
          </w:divBdr>
        </w:div>
      </w:divsChild>
    </w:div>
    <w:div w:id="1713917663">
      <w:bodyDiv w:val="1"/>
      <w:marLeft w:val="0"/>
      <w:marRight w:val="0"/>
      <w:marTop w:val="0"/>
      <w:marBottom w:val="0"/>
      <w:divBdr>
        <w:top w:val="none" w:sz="0" w:space="0" w:color="auto"/>
        <w:left w:val="none" w:sz="0" w:space="0" w:color="auto"/>
        <w:bottom w:val="none" w:sz="0" w:space="0" w:color="auto"/>
        <w:right w:val="none" w:sz="0" w:space="0" w:color="auto"/>
      </w:divBdr>
    </w:div>
    <w:div w:id="1724786711">
      <w:bodyDiv w:val="1"/>
      <w:marLeft w:val="0"/>
      <w:marRight w:val="0"/>
      <w:marTop w:val="0"/>
      <w:marBottom w:val="0"/>
      <w:divBdr>
        <w:top w:val="none" w:sz="0" w:space="0" w:color="auto"/>
        <w:left w:val="none" w:sz="0" w:space="0" w:color="auto"/>
        <w:bottom w:val="none" w:sz="0" w:space="0" w:color="auto"/>
        <w:right w:val="none" w:sz="0" w:space="0" w:color="auto"/>
      </w:divBdr>
    </w:div>
    <w:div w:id="1737119709">
      <w:bodyDiv w:val="1"/>
      <w:marLeft w:val="0"/>
      <w:marRight w:val="0"/>
      <w:marTop w:val="0"/>
      <w:marBottom w:val="0"/>
      <w:divBdr>
        <w:top w:val="none" w:sz="0" w:space="0" w:color="auto"/>
        <w:left w:val="none" w:sz="0" w:space="0" w:color="auto"/>
        <w:bottom w:val="none" w:sz="0" w:space="0" w:color="auto"/>
        <w:right w:val="none" w:sz="0" w:space="0" w:color="auto"/>
      </w:divBdr>
    </w:div>
    <w:div w:id="1743334630">
      <w:bodyDiv w:val="1"/>
      <w:marLeft w:val="0"/>
      <w:marRight w:val="0"/>
      <w:marTop w:val="0"/>
      <w:marBottom w:val="0"/>
      <w:divBdr>
        <w:top w:val="none" w:sz="0" w:space="0" w:color="auto"/>
        <w:left w:val="none" w:sz="0" w:space="0" w:color="auto"/>
        <w:bottom w:val="none" w:sz="0" w:space="0" w:color="auto"/>
        <w:right w:val="none" w:sz="0" w:space="0" w:color="auto"/>
      </w:divBdr>
      <w:divsChild>
        <w:div w:id="867454897">
          <w:marLeft w:val="0"/>
          <w:marRight w:val="0"/>
          <w:marTop w:val="0"/>
          <w:marBottom w:val="0"/>
          <w:divBdr>
            <w:top w:val="none" w:sz="0" w:space="0" w:color="auto"/>
            <w:left w:val="none" w:sz="0" w:space="0" w:color="auto"/>
            <w:bottom w:val="none" w:sz="0" w:space="0" w:color="auto"/>
            <w:right w:val="none" w:sz="0" w:space="0" w:color="auto"/>
          </w:divBdr>
        </w:div>
      </w:divsChild>
    </w:div>
    <w:div w:id="1780905437">
      <w:bodyDiv w:val="1"/>
      <w:marLeft w:val="0"/>
      <w:marRight w:val="0"/>
      <w:marTop w:val="0"/>
      <w:marBottom w:val="0"/>
      <w:divBdr>
        <w:top w:val="none" w:sz="0" w:space="0" w:color="auto"/>
        <w:left w:val="none" w:sz="0" w:space="0" w:color="auto"/>
        <w:bottom w:val="none" w:sz="0" w:space="0" w:color="auto"/>
        <w:right w:val="none" w:sz="0" w:space="0" w:color="auto"/>
      </w:divBdr>
    </w:div>
    <w:div w:id="1876380128">
      <w:bodyDiv w:val="1"/>
      <w:marLeft w:val="0"/>
      <w:marRight w:val="0"/>
      <w:marTop w:val="0"/>
      <w:marBottom w:val="0"/>
      <w:divBdr>
        <w:top w:val="none" w:sz="0" w:space="0" w:color="auto"/>
        <w:left w:val="none" w:sz="0" w:space="0" w:color="auto"/>
        <w:bottom w:val="none" w:sz="0" w:space="0" w:color="auto"/>
        <w:right w:val="none" w:sz="0" w:space="0" w:color="auto"/>
      </w:divBdr>
      <w:divsChild>
        <w:div w:id="1263026050">
          <w:marLeft w:val="0"/>
          <w:marRight w:val="0"/>
          <w:marTop w:val="0"/>
          <w:marBottom w:val="0"/>
          <w:divBdr>
            <w:top w:val="none" w:sz="0" w:space="0" w:color="auto"/>
            <w:left w:val="none" w:sz="0" w:space="0" w:color="auto"/>
            <w:bottom w:val="none" w:sz="0" w:space="0" w:color="auto"/>
            <w:right w:val="none" w:sz="0" w:space="0" w:color="auto"/>
          </w:divBdr>
        </w:div>
      </w:divsChild>
    </w:div>
    <w:div w:id="195023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chart" Target="charts/chart1.xml"/><Relationship Id="rId42" Type="http://schemas.openxmlformats.org/officeDocument/2006/relationships/image" Target="media/image32.png"/><Relationship Id="rId47" Type="http://schemas.openxmlformats.org/officeDocument/2006/relationships/chart" Target="charts/chart6.xml"/><Relationship Id="rId63" Type="http://schemas.openxmlformats.org/officeDocument/2006/relationships/chart" Target="charts/chart15.xml"/><Relationship Id="rId68" Type="http://schemas.openxmlformats.org/officeDocument/2006/relationships/chart" Target="charts/chart19.xml"/><Relationship Id="rId84" Type="http://schemas.openxmlformats.org/officeDocument/2006/relationships/image" Target="media/image45.emf"/><Relationship Id="rId89" Type="http://schemas.openxmlformats.org/officeDocument/2006/relationships/image" Target="media/image50.jpeg"/><Relationship Id="rId112" Type="http://schemas.openxmlformats.org/officeDocument/2006/relationships/image" Target="media/image73.jpeg"/><Relationship Id="rId16" Type="http://schemas.openxmlformats.org/officeDocument/2006/relationships/image" Target="media/image9.jpeg"/><Relationship Id="rId107" Type="http://schemas.openxmlformats.org/officeDocument/2006/relationships/image" Target="media/image68.jpe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chart" Target="charts/chart4.xml"/><Relationship Id="rId53" Type="http://schemas.openxmlformats.org/officeDocument/2006/relationships/image" Target="media/image36.jpeg"/><Relationship Id="rId58" Type="http://schemas.openxmlformats.org/officeDocument/2006/relationships/image" Target="media/image39.jpeg"/><Relationship Id="rId66" Type="http://schemas.openxmlformats.org/officeDocument/2006/relationships/chart" Target="charts/chart17.xml"/><Relationship Id="rId74" Type="http://schemas.openxmlformats.org/officeDocument/2006/relationships/chart" Target="charts/chart25.xml"/><Relationship Id="rId79" Type="http://schemas.openxmlformats.org/officeDocument/2006/relationships/chart" Target="charts/chart30.xml"/><Relationship Id="rId87" Type="http://schemas.openxmlformats.org/officeDocument/2006/relationships/image" Target="media/image48.jpeg"/><Relationship Id="rId102" Type="http://schemas.openxmlformats.org/officeDocument/2006/relationships/image" Target="media/image63.png"/><Relationship Id="rId110" Type="http://schemas.openxmlformats.org/officeDocument/2006/relationships/image" Target="media/image71.pn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13.xml"/><Relationship Id="rId82" Type="http://schemas.openxmlformats.org/officeDocument/2006/relationships/image" Target="media/image43.png"/><Relationship Id="rId90" Type="http://schemas.openxmlformats.org/officeDocument/2006/relationships/image" Target="media/image51.jpeg"/><Relationship Id="rId95" Type="http://schemas.openxmlformats.org/officeDocument/2006/relationships/image" Target="media/image56.png"/><Relationship Id="rId19" Type="http://schemas.openxmlformats.org/officeDocument/2006/relationships/image" Target="media/image12.jpeg"/><Relationship Id="rId14" Type="http://schemas.openxmlformats.org/officeDocument/2006/relationships/image" Target="media/image7.emf"/><Relationship Id="rId22" Type="http://schemas.openxmlformats.org/officeDocument/2006/relationships/chart" Target="charts/chart2.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4.png"/><Relationship Id="rId56" Type="http://schemas.openxmlformats.org/officeDocument/2006/relationships/hyperlink" Target="http://www.google.es/imgres?imgurl=http://www.aquavant.cl/img_negocios/p_eq_medidores_m_big.jpg&amp;imgrefurl=http://www.aquavant.cl/n_eq_medicion.html&amp;h=177&amp;w=251&amp;tbnid=aDtiXwTdlyeYnM:&amp;zoom=1&amp;docid=PpI2_lc8ozf9ZM&amp;ei=cCUxVcGfJcedyASZioHIBg&amp;tbm=isch&amp;ved=0CFsQMygxMDE" TargetMode="External"/><Relationship Id="rId64" Type="http://schemas.openxmlformats.org/officeDocument/2006/relationships/chart" Target="charts/chart16.xml"/><Relationship Id="rId69" Type="http://schemas.openxmlformats.org/officeDocument/2006/relationships/chart" Target="charts/chart20.xml"/><Relationship Id="rId77" Type="http://schemas.openxmlformats.org/officeDocument/2006/relationships/chart" Target="charts/chart28.xml"/><Relationship Id="rId100" Type="http://schemas.openxmlformats.org/officeDocument/2006/relationships/image" Target="media/image61.jpeg"/><Relationship Id="rId105" Type="http://schemas.openxmlformats.org/officeDocument/2006/relationships/image" Target="media/image66.jpeg"/><Relationship Id="rId113" Type="http://schemas.openxmlformats.org/officeDocument/2006/relationships/image" Target="media/image74.jpeg"/><Relationship Id="rId8" Type="http://schemas.openxmlformats.org/officeDocument/2006/relationships/endnotes" Target="endnotes.xml"/><Relationship Id="rId51" Type="http://schemas.openxmlformats.org/officeDocument/2006/relationships/chart" Target="charts/chart9.xml"/><Relationship Id="rId72" Type="http://schemas.openxmlformats.org/officeDocument/2006/relationships/chart" Target="charts/chart23.xml"/><Relationship Id="rId80" Type="http://schemas.openxmlformats.org/officeDocument/2006/relationships/image" Target="media/image41.pn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0.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chart" Target="charts/chart5.xml"/><Relationship Id="rId59" Type="http://schemas.openxmlformats.org/officeDocument/2006/relationships/chart" Target="charts/chart11.xml"/><Relationship Id="rId67" Type="http://schemas.openxmlformats.org/officeDocument/2006/relationships/chart" Target="charts/chart18.xml"/><Relationship Id="rId103" Type="http://schemas.openxmlformats.org/officeDocument/2006/relationships/image" Target="media/image64.jpeg"/><Relationship Id="rId108" Type="http://schemas.openxmlformats.org/officeDocument/2006/relationships/image" Target="media/image69.png"/><Relationship Id="rId11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37.jpeg"/><Relationship Id="rId62" Type="http://schemas.openxmlformats.org/officeDocument/2006/relationships/chart" Target="charts/chart14.xml"/><Relationship Id="rId70" Type="http://schemas.openxmlformats.org/officeDocument/2006/relationships/chart" Target="charts/chart21.xml"/><Relationship Id="rId75" Type="http://schemas.openxmlformats.org/officeDocument/2006/relationships/chart" Target="charts/chart26.xml"/><Relationship Id="rId83" Type="http://schemas.openxmlformats.org/officeDocument/2006/relationships/image" Target="media/image44.pn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chart" Target="charts/chart7.xml"/><Relationship Id="rId57" Type="http://schemas.openxmlformats.org/officeDocument/2006/relationships/image" Target="media/image38.jpeg"/><Relationship Id="rId106" Type="http://schemas.openxmlformats.org/officeDocument/2006/relationships/image" Target="media/image67.jpeg"/><Relationship Id="rId114" Type="http://schemas.openxmlformats.org/officeDocument/2006/relationships/header" Target="header2.xml"/><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chart" Target="charts/chart3.xml"/><Relationship Id="rId52" Type="http://schemas.openxmlformats.org/officeDocument/2006/relationships/image" Target="media/image35.gif"/><Relationship Id="rId60" Type="http://schemas.openxmlformats.org/officeDocument/2006/relationships/chart" Target="charts/chart12.xml"/><Relationship Id="rId65" Type="http://schemas.openxmlformats.org/officeDocument/2006/relationships/image" Target="media/image40.png"/><Relationship Id="rId73" Type="http://schemas.openxmlformats.org/officeDocument/2006/relationships/chart" Target="charts/chart24.xml"/><Relationship Id="rId78" Type="http://schemas.openxmlformats.org/officeDocument/2006/relationships/chart" Target="charts/chart29.xml"/><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png"/><Relationship Id="rId99" Type="http://schemas.openxmlformats.org/officeDocument/2006/relationships/image" Target="media/image60.jpeg"/><Relationship Id="rId101" Type="http://schemas.openxmlformats.org/officeDocument/2006/relationships/image" Target="media/image62.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70.png"/><Relationship Id="rId34" Type="http://schemas.openxmlformats.org/officeDocument/2006/relationships/image" Target="media/image24.emf"/><Relationship Id="rId50" Type="http://schemas.openxmlformats.org/officeDocument/2006/relationships/chart" Target="charts/chart8.xml"/><Relationship Id="rId55" Type="http://schemas.openxmlformats.org/officeDocument/2006/relationships/chart" Target="charts/chart10.xml"/><Relationship Id="rId76" Type="http://schemas.openxmlformats.org/officeDocument/2006/relationships/chart" Target="charts/chart27.xml"/><Relationship Id="rId97" Type="http://schemas.openxmlformats.org/officeDocument/2006/relationships/image" Target="media/image58.jpeg"/><Relationship Id="rId104" Type="http://schemas.openxmlformats.org/officeDocument/2006/relationships/image" Target="media/image65.png"/><Relationship Id="rId7" Type="http://schemas.openxmlformats.org/officeDocument/2006/relationships/footnotes" Target="footnotes.xml"/><Relationship Id="rId71" Type="http://schemas.openxmlformats.org/officeDocument/2006/relationships/chart" Target="charts/chart22.xm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9.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2.xml.rels><?xml version="1.0" encoding="UTF-8" standalone="yes"?>
<Relationships xmlns="http://schemas.openxmlformats.org/package/2006/relationships"><Relationship Id="rId1" Type="http://schemas.openxmlformats.org/officeDocument/2006/relationships/oleObject" Target="file:///C:\A&#241;o_2015\Memoria%20de%20Labores%202014\Gr&#225;ficos%20RRHH%20y%20UACI.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A&#241;o_2014\MEMORIA%20LABORES%202013\Gr&#225;ficos%20RRHH%20y%20UACI.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A&#241;o_2015\Memoria%20de%20Labores%202014\Gr&#225;ficos%20RRHH%20y%20UACI.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A&#241;o_2015\Memoria%20de%20Labores%202014\Gr&#225;ficos%20RRHH%20y%20UAC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A&#241;o_2015\Memoria%20de%20Labores%202014\Gr&#225;ficos%20RRHH%20y%20UAC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A&#241;o_2015\Memoria%20de%20Labores%202014\Gr&#225;ficos%20RRHH%20y%20UACI.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9.xml.rels><?xml version="1.0" encoding="UTF-8" standalone="yes"?>
<Relationships xmlns="http://schemas.openxmlformats.org/package/2006/relationships"><Relationship Id="rId1" Type="http://schemas.openxmlformats.org/officeDocument/2006/relationships/oleObject" Target="file:///C:\Users\enrique.melgar\AppData\Local\Microsoft\Windows\Temporary%20Internet%20Files\Content.Outlook\T99FJT3Q\Graficos%20parte%208%20modific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Yenit\2014\boletin%20y%20memoria%20de%20labores%202014\GRAFICOS%20Memoria_2014.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8.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fiorella.perez\Desktop\FIORE%202014\TABULACIONES%202014\MEMORIA%202014\GRAFICOS%20Memoria_2014%20Fiore%20vf%20correg.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enrique.melgar\AppData\Local\Microsoft\Windows\Temporary%20Internet%20Files\Content.Outlook\T99FJT3Q\Graficos%20parte%208%20modificados.xlsx" TargetMode="External"/></Relationships>
</file>

<file path=word/charts/_rels/chart23.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9.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fiorella.perez\Desktop\FIORE%202014\TABULACIONES%202014\MEMORIA%202014\GRAFICOS%20Memoria_2014%20Fiore%20vf%20correg.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enrique.melgar\AppData\Local\Microsoft\Windows\Temporary%20Internet%20Files\Content.Outlook\T99FJT3Q\Graficos%20parte%208%20modificados.xlsx" TargetMode="External"/></Relationships>
</file>

<file path=word/charts/_rels/chart26.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10.xml"/></Relationships>
</file>

<file path=word/charts/_rels/chart27.xml.rels><?xml version="1.0" encoding="UTF-8" standalone="yes"?>
<Relationships xmlns="http://schemas.openxmlformats.org/package/2006/relationships"><Relationship Id="rId1" Type="http://schemas.openxmlformats.org/officeDocument/2006/relationships/oleObject" Target="file:///C:\Users\fiorella.perez\Desktop\FIORE%202014\TABULACIONES%202014\MEMORIA%202014\GRAFICOS%20Memoria_2014%20Fiore%20vf%20correg.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enrique.melgar\AppData\Local\Microsoft\Windows\Temporary%20Internet%20Files\Content.Outlook\T99FJT3Q\Graficos%20parte%208%20modificados.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fiorella.perez\Desktop\FIORE%202014\TABULACIONES%202014\MEMORIA%202014\GRAFICOS%20Memoria_2014%20Fiore%20vf%20correg.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C:\A&#209;O_2015\TABULACION%20PARA%20MEMORIA%20Y%20BOLET&#205;N%202014\MEMORIA%20DE%20LABORES%202014\GRAFICOS%20Hilda%20Memoria_2014.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sz="1000" b="0" i="0" u="none" strike="noStrike" baseline="0">
                    <a:solidFill>
                      <a:srgbClr val="000000"/>
                    </a:solidFill>
                    <a:latin typeface="Calibri"/>
                    <a:ea typeface="Calibri"/>
                    <a:cs typeface="Calibri"/>
                  </a:defRPr>
                </a:pPr>
                <a:endParaRPr lang="es-SV"/>
              </a:p>
            </c:txPr>
            <c:dLblPos val="outEnd"/>
            <c:showLegendKey val="0"/>
            <c:showVal val="1"/>
            <c:showCatName val="0"/>
            <c:showSerName val="0"/>
            <c:showPercent val="0"/>
            <c:showBubbleSize val="0"/>
            <c:showLeaderLines val="0"/>
          </c:dLbls>
          <c:cat>
            <c:strRef>
              <c:f>'GRAFICAS 1-3'!$A$9:$A$16</c:f>
              <c:strCache>
                <c:ptCount val="8"/>
                <c:pt idx="0">
                  <c:v>RPRO (PROV 2013)</c:v>
                </c:pt>
                <c:pt idx="1">
                  <c:v>DONACION JAPONESA</c:v>
                </c:pt>
                <c:pt idx="2">
                  <c:v>DONACION MEXICO</c:v>
                </c:pt>
                <c:pt idx="3">
                  <c:v>RPRO (AYUDA MUTUA)</c:v>
                </c:pt>
                <c:pt idx="4">
                  <c:v>PEIS</c:v>
                </c:pt>
                <c:pt idx="5">
                  <c:v>ANDA/AECID</c:v>
                </c:pt>
                <c:pt idx="6">
                  <c:v>ANDA/AECID (BID-FECASALC)</c:v>
                </c:pt>
                <c:pt idx="7">
                  <c:v>ANDA/AECID (FCAS)</c:v>
                </c:pt>
              </c:strCache>
            </c:strRef>
          </c:cat>
          <c:val>
            <c:numRef>
              <c:f>'GRAFICAS 1-3'!$B$9:$B$16</c:f>
              <c:numCache>
                <c:formatCode>_(* #,##0.0_);_(* \(#,##0.0\);_(* "-"??_);_(@_)</c:formatCode>
                <c:ptCount val="8"/>
                <c:pt idx="0">
                  <c:v>1935.1571399999998</c:v>
                </c:pt>
                <c:pt idx="1">
                  <c:v>257.44970000000001</c:v>
                </c:pt>
                <c:pt idx="2">
                  <c:v>20.966200000000001</c:v>
                </c:pt>
                <c:pt idx="3">
                  <c:v>5531.63303</c:v>
                </c:pt>
                <c:pt idx="4">
                  <c:v>846.68100000000004</c:v>
                </c:pt>
                <c:pt idx="5">
                  <c:v>1756.7368999999999</c:v>
                </c:pt>
                <c:pt idx="6">
                  <c:v>458.02269999999999</c:v>
                </c:pt>
                <c:pt idx="7">
                  <c:v>1487.1265000000001</c:v>
                </c:pt>
              </c:numCache>
            </c:numRef>
          </c:val>
        </c:ser>
        <c:dLbls>
          <c:showLegendKey val="0"/>
          <c:showVal val="0"/>
          <c:showCatName val="0"/>
          <c:showSerName val="0"/>
          <c:showPercent val="0"/>
          <c:showBubbleSize val="0"/>
        </c:dLbls>
        <c:gapWidth val="15"/>
        <c:axId val="123935360"/>
        <c:axId val="177111424"/>
      </c:barChart>
      <c:catAx>
        <c:axId val="123935360"/>
        <c:scaling>
          <c:orientation val="minMax"/>
        </c:scaling>
        <c:delete val="0"/>
        <c:axPos val="l"/>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177111424"/>
        <c:crosses val="autoZero"/>
        <c:auto val="1"/>
        <c:lblAlgn val="ctr"/>
        <c:lblOffset val="100"/>
        <c:noMultiLvlLbl val="0"/>
      </c:catAx>
      <c:valAx>
        <c:axId val="177111424"/>
        <c:scaling>
          <c:orientation val="minMax"/>
          <c:max val="6000"/>
          <c:min val="0"/>
        </c:scaling>
        <c:delete val="0"/>
        <c:axPos val="b"/>
        <c:title>
          <c:tx>
            <c:rich>
              <a:bodyPr/>
              <a:lstStyle/>
              <a:p>
                <a:pPr>
                  <a:defRPr sz="1000" b="1" i="0" u="none" strike="noStrike" baseline="0">
                    <a:solidFill>
                      <a:srgbClr val="000000"/>
                    </a:solidFill>
                    <a:latin typeface="Calibri"/>
                    <a:ea typeface="Calibri"/>
                    <a:cs typeface="Calibri"/>
                  </a:defRPr>
                </a:pPr>
                <a:r>
                  <a:rPr lang="es-SV"/>
                  <a:t>MILES DE DÓLARES</a:t>
                </a:r>
              </a:p>
            </c:rich>
          </c:tx>
          <c:overlay val="0"/>
        </c:title>
        <c:numFmt formatCode="_(* #,##0.0_);_(* \(#,##0.0\);_(* &quot;-&quot;??_);_(@_)"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123935360"/>
        <c:crosses val="autoZero"/>
        <c:crossBetween val="between"/>
        <c:majorUnit val="2000"/>
      </c:valAx>
      <c:spPr>
        <a:noFill/>
        <a:ln w="25400">
          <a:noFill/>
        </a:ln>
      </c:spPr>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'GRAFICAS 01-11'!$B$322</c:f>
              <c:strCache>
                <c:ptCount val="1"/>
                <c:pt idx="0">
                  <c:v>ACUEDUCTO</c:v>
                </c:pt>
              </c:strCache>
            </c:strRef>
          </c:tx>
          <c:invertIfNegative val="0"/>
          <c:dLbls>
            <c:showLegendKey val="0"/>
            <c:showVal val="1"/>
            <c:showCatName val="0"/>
            <c:showSerName val="0"/>
            <c:showPercent val="0"/>
            <c:showBubbleSize val="0"/>
            <c:showLeaderLines val="0"/>
          </c:dLbls>
          <c:cat>
            <c:strRef>
              <c:f>'GRAFICAS 01-11'!$A$323:$A$326</c:f>
              <c:strCache>
                <c:ptCount val="4"/>
                <c:pt idx="0">
                  <c:v>REGIÓN METROPOLITANA</c:v>
                </c:pt>
                <c:pt idx="1">
                  <c:v>REGIÓN CENTRAL</c:v>
                </c:pt>
                <c:pt idx="2">
                  <c:v>REGIÓN OCCIDENTAL</c:v>
                </c:pt>
                <c:pt idx="3">
                  <c:v>REGIÓN ORIENTAL</c:v>
                </c:pt>
              </c:strCache>
            </c:strRef>
          </c:cat>
          <c:val>
            <c:numRef>
              <c:f>'GRAFICAS 01-11'!$B$323:$B$326</c:f>
              <c:numCache>
                <c:formatCode>_(* #,##0_);_(* \(#,##0\);_(* "-"??_);_(@_)</c:formatCode>
                <c:ptCount val="4"/>
                <c:pt idx="0">
                  <c:v>415936</c:v>
                </c:pt>
                <c:pt idx="1">
                  <c:v>178283</c:v>
                </c:pt>
                <c:pt idx="2">
                  <c:v>137508</c:v>
                </c:pt>
                <c:pt idx="3">
                  <c:v>93532</c:v>
                </c:pt>
              </c:numCache>
            </c:numRef>
          </c:val>
        </c:ser>
        <c:ser>
          <c:idx val="1"/>
          <c:order val="1"/>
          <c:tx>
            <c:strRef>
              <c:f>'GRAFICAS 01-11'!$C$322</c:f>
              <c:strCache>
                <c:ptCount val="1"/>
                <c:pt idx="0">
                  <c:v>ALCANTARILLADO</c:v>
                </c:pt>
              </c:strCache>
            </c:strRef>
          </c:tx>
          <c:invertIfNegative val="0"/>
          <c:dLbls>
            <c:showLegendKey val="0"/>
            <c:showVal val="1"/>
            <c:showCatName val="0"/>
            <c:showSerName val="0"/>
            <c:showPercent val="0"/>
            <c:showBubbleSize val="0"/>
            <c:showLeaderLines val="0"/>
          </c:dLbls>
          <c:cat>
            <c:strRef>
              <c:f>'GRAFICAS 01-11'!$A$323:$A$326</c:f>
              <c:strCache>
                <c:ptCount val="4"/>
                <c:pt idx="0">
                  <c:v>REGIÓN METROPOLITANA</c:v>
                </c:pt>
                <c:pt idx="1">
                  <c:v>REGIÓN CENTRAL</c:v>
                </c:pt>
                <c:pt idx="2">
                  <c:v>REGIÓN OCCIDENTAL</c:v>
                </c:pt>
                <c:pt idx="3">
                  <c:v>REGIÓN ORIENTAL</c:v>
                </c:pt>
              </c:strCache>
            </c:strRef>
          </c:cat>
          <c:val>
            <c:numRef>
              <c:f>'GRAFICAS 01-11'!$C$323:$C$326</c:f>
              <c:numCache>
                <c:formatCode>_(* #,##0_);_(* \(#,##0\);_(* "-"??_);_(@_)</c:formatCode>
                <c:ptCount val="4"/>
                <c:pt idx="0">
                  <c:v>397448</c:v>
                </c:pt>
                <c:pt idx="1">
                  <c:v>73472</c:v>
                </c:pt>
                <c:pt idx="2">
                  <c:v>87286</c:v>
                </c:pt>
                <c:pt idx="3">
                  <c:v>48759</c:v>
                </c:pt>
              </c:numCache>
            </c:numRef>
          </c:val>
        </c:ser>
        <c:dLbls>
          <c:showLegendKey val="0"/>
          <c:showVal val="0"/>
          <c:showCatName val="0"/>
          <c:showSerName val="0"/>
          <c:showPercent val="0"/>
          <c:showBubbleSize val="0"/>
        </c:dLbls>
        <c:gapWidth val="150"/>
        <c:axId val="209621760"/>
        <c:axId val="209623296"/>
      </c:barChart>
      <c:catAx>
        <c:axId val="209621760"/>
        <c:scaling>
          <c:orientation val="minMax"/>
        </c:scaling>
        <c:delete val="0"/>
        <c:axPos val="l"/>
        <c:numFmt formatCode="General" sourceLinked="1"/>
        <c:majorTickMark val="out"/>
        <c:minorTickMark val="none"/>
        <c:tickLblPos val="nextTo"/>
        <c:txPr>
          <a:bodyPr rot="0" vert="horz"/>
          <a:lstStyle/>
          <a:p>
            <a:pPr algn="ctr">
              <a:defRPr lang="es-SV" sz="900" b="0" i="0" u="none" strike="noStrike" kern="1200" baseline="0">
                <a:solidFill>
                  <a:srgbClr val="000000"/>
                </a:solidFill>
                <a:latin typeface="Calibri"/>
                <a:ea typeface="Calibri"/>
                <a:cs typeface="Calibri"/>
              </a:defRPr>
            </a:pPr>
            <a:endParaRPr lang="es-SV"/>
          </a:p>
        </c:txPr>
        <c:crossAx val="209623296"/>
        <c:crosses val="autoZero"/>
        <c:auto val="1"/>
        <c:lblAlgn val="ctr"/>
        <c:lblOffset val="100"/>
        <c:noMultiLvlLbl val="0"/>
      </c:catAx>
      <c:valAx>
        <c:axId val="209623296"/>
        <c:scaling>
          <c:orientation val="minMax"/>
          <c:max val="500000"/>
        </c:scaling>
        <c:delete val="0"/>
        <c:axPos val="b"/>
        <c:majorGridlines>
          <c:spPr>
            <a:ln>
              <a:noFill/>
            </a:ln>
          </c:spPr>
        </c:majorGridlines>
        <c:title>
          <c:tx>
            <c:rich>
              <a:bodyPr/>
              <a:lstStyle/>
              <a:p>
                <a:pPr algn="ctr" rtl="0">
                  <a:defRPr lang="es-SV" sz="1000" b="1" i="0" u="none" strike="noStrike" kern="1200" baseline="0">
                    <a:solidFill>
                      <a:srgbClr val="000000"/>
                    </a:solidFill>
                    <a:latin typeface="Calibri"/>
                    <a:ea typeface="Calibri"/>
                    <a:cs typeface="Calibri"/>
                  </a:defRPr>
                </a:pPr>
                <a:r>
                  <a:rPr lang="es-SV" sz="1000" b="1" i="0" u="none" strike="noStrike" kern="1200" baseline="0">
                    <a:solidFill>
                      <a:srgbClr val="000000"/>
                    </a:solidFill>
                    <a:latin typeface="Calibri"/>
                    <a:ea typeface="Calibri"/>
                    <a:cs typeface="Calibri"/>
                  </a:rPr>
                  <a:t>Número de servicios</a:t>
                </a:r>
              </a:p>
            </c:rich>
          </c:tx>
          <c:overlay val="0"/>
        </c:title>
        <c:numFmt formatCode="_(* #,##0_);_(* \(#,##0\);_(* &quot;-&quot;??_);_(@_)" sourceLinked="1"/>
        <c:majorTickMark val="out"/>
        <c:minorTickMark val="none"/>
        <c:tickLblPos val="nextTo"/>
        <c:txPr>
          <a:bodyPr rot="0" vert="horz"/>
          <a:lstStyle/>
          <a:p>
            <a:pPr algn="ctr">
              <a:defRPr lang="es-SV" sz="1000" b="0" i="0" u="none" strike="noStrike" kern="1200" baseline="0">
                <a:solidFill>
                  <a:srgbClr val="000000"/>
                </a:solidFill>
                <a:latin typeface="Calibri"/>
                <a:ea typeface="Calibri"/>
                <a:cs typeface="Calibri"/>
              </a:defRPr>
            </a:pPr>
            <a:endParaRPr lang="es-SV"/>
          </a:p>
        </c:txPr>
        <c:crossAx val="209621760"/>
        <c:crosses val="autoZero"/>
        <c:crossBetween val="between"/>
      </c:valAx>
      <c:spPr>
        <a:ln>
          <a:solidFill>
            <a:schemeClr val="bg1"/>
          </a:solidFill>
        </a:ln>
      </c:spPr>
    </c:plotArea>
    <c:legend>
      <c:legendPos val="b"/>
      <c:layout>
        <c:manualLayout>
          <c:xMode val="edge"/>
          <c:yMode val="edge"/>
          <c:x val="0.39566352325199239"/>
          <c:y val="0.87214332990984822"/>
          <c:w val="0.46987543448085389"/>
          <c:h val="6.988565559739815E-2"/>
        </c:manualLayout>
      </c:layout>
      <c:overlay val="0"/>
    </c:legend>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06902832114538"/>
          <c:y val="7.3283958317091558E-2"/>
          <c:w val="0.75418324281791815"/>
          <c:h val="0.68739793664405813"/>
        </c:manualLayout>
      </c:layout>
      <c:lineChart>
        <c:grouping val="standard"/>
        <c:varyColors val="0"/>
        <c:ser>
          <c:idx val="0"/>
          <c:order val="0"/>
          <c:tx>
            <c:strRef>
              <c:f>'GRAFICAS 12-20'!$B$35</c:f>
              <c:strCache>
                <c:ptCount val="1"/>
                <c:pt idx="0">
                  <c:v>MILES DE M3</c:v>
                </c:pt>
              </c:strCache>
            </c:strRef>
          </c:tx>
          <c:cat>
            <c:strRef>
              <c:f>'GRAFICAS 12-20'!$A$36:$A$47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12-20'!$B$36:$B$47</c:f>
              <c:numCache>
                <c:formatCode>_(* #,##0.0_);_(* \(#,##0.0\);_(* "-"??_);_(@_)</c:formatCode>
                <c:ptCount val="12"/>
                <c:pt idx="0">
                  <c:v>18826.151000000002</c:v>
                </c:pt>
                <c:pt idx="1">
                  <c:v>19165.907999999999</c:v>
                </c:pt>
                <c:pt idx="2">
                  <c:v>19382.651000000002</c:v>
                </c:pt>
                <c:pt idx="3">
                  <c:v>19226.992999999999</c:v>
                </c:pt>
                <c:pt idx="4">
                  <c:v>19327.577000000001</c:v>
                </c:pt>
                <c:pt idx="5">
                  <c:v>18900.13</c:v>
                </c:pt>
                <c:pt idx="6">
                  <c:v>18533.345000000001</c:v>
                </c:pt>
                <c:pt idx="7">
                  <c:v>18799.846000000001</c:v>
                </c:pt>
                <c:pt idx="8">
                  <c:v>18557.123</c:v>
                </c:pt>
                <c:pt idx="9">
                  <c:v>18423.832999999999</c:v>
                </c:pt>
                <c:pt idx="10">
                  <c:v>18397.573</c:v>
                </c:pt>
                <c:pt idx="11">
                  <c:v>18519.967000000001</c:v>
                </c:pt>
              </c:numCache>
            </c:numRef>
          </c:val>
          <c:smooth val="0"/>
        </c:ser>
        <c:dLbls>
          <c:showLegendKey val="0"/>
          <c:showVal val="0"/>
          <c:showCatName val="0"/>
          <c:showSerName val="0"/>
          <c:showPercent val="0"/>
          <c:showBubbleSize val="0"/>
        </c:dLbls>
        <c:marker val="1"/>
        <c:smooth val="0"/>
        <c:axId val="129591552"/>
        <c:axId val="217424256"/>
      </c:lineChart>
      <c:catAx>
        <c:axId val="129591552"/>
        <c:scaling>
          <c:orientation val="minMax"/>
        </c:scaling>
        <c:delete val="0"/>
        <c:axPos val="b"/>
        <c:title>
          <c:tx>
            <c:rich>
              <a:bodyPr/>
              <a:lstStyle/>
              <a:p>
                <a:pPr>
                  <a:defRPr/>
                </a:pPr>
                <a:r>
                  <a:rPr lang="es-SV"/>
                  <a:t>Meses</a:t>
                </a:r>
              </a:p>
            </c:rich>
          </c:tx>
          <c:overlay val="0"/>
        </c:title>
        <c:majorTickMark val="out"/>
        <c:minorTickMark val="none"/>
        <c:tickLblPos val="nextTo"/>
        <c:crossAx val="217424256"/>
        <c:crosses val="autoZero"/>
        <c:auto val="1"/>
        <c:lblAlgn val="ctr"/>
        <c:lblOffset val="100"/>
        <c:noMultiLvlLbl val="0"/>
      </c:catAx>
      <c:valAx>
        <c:axId val="217424256"/>
        <c:scaling>
          <c:orientation val="minMax"/>
          <c:max val="20000"/>
          <c:min val="14000"/>
        </c:scaling>
        <c:delete val="0"/>
        <c:axPos val="l"/>
        <c:majorGridlines/>
        <c:title>
          <c:tx>
            <c:rich>
              <a:bodyPr rot="-5400000" vert="horz"/>
              <a:lstStyle/>
              <a:p>
                <a:pPr>
                  <a:defRPr/>
                </a:pPr>
                <a:r>
                  <a:rPr lang="es-SV"/>
                  <a:t>Consumo en miles</a:t>
                </a:r>
                <a:r>
                  <a:rPr lang="es-SV" baseline="0"/>
                  <a:t> de m3 </a:t>
                </a:r>
                <a:endParaRPr lang="es-SV"/>
              </a:p>
            </c:rich>
          </c:tx>
          <c:layout>
            <c:manualLayout>
              <c:xMode val="edge"/>
              <c:yMode val="edge"/>
              <c:x val="2.5165156242262173E-2"/>
              <c:y val="8.4326290896806211E-2"/>
            </c:manualLayout>
          </c:layout>
          <c:overlay val="0"/>
        </c:title>
        <c:numFmt formatCode="_(* #,##0.0_);_(* \(#,##0.0\);_(* &quot;-&quot;??_);_(@_)" sourceLinked="1"/>
        <c:majorTickMark val="out"/>
        <c:minorTickMark val="none"/>
        <c:tickLblPos val="nextTo"/>
        <c:crossAx val="129591552"/>
        <c:crosses val="autoZero"/>
        <c:crossBetween val="between"/>
        <c:majorUnit val="2000"/>
      </c:valAx>
    </c:plotArea>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20"/>
      <c:rotY val="150"/>
      <c:rAngAx val="0"/>
      <c:perspective val="30"/>
    </c:view3D>
    <c:floor>
      <c:thickness val="0"/>
    </c:floor>
    <c:sideWall>
      <c:thickness val="0"/>
    </c:sideWall>
    <c:backWall>
      <c:thickness val="0"/>
    </c:backWall>
    <c:plotArea>
      <c:layout>
        <c:manualLayout>
          <c:layoutTarget val="inner"/>
          <c:xMode val="edge"/>
          <c:yMode val="edge"/>
          <c:x val="7.1870164701028092E-3"/>
          <c:y val="3.8388738422493691E-2"/>
          <c:w val="0.99144838336256003"/>
          <c:h val="0.94251124764254202"/>
        </c:manualLayout>
      </c:layout>
      <c:pie3DChart>
        <c:varyColors val="1"/>
        <c:ser>
          <c:idx val="0"/>
          <c:order val="0"/>
          <c:explosion val="16"/>
          <c:dPt>
            <c:idx val="2"/>
            <c:bubble3D val="0"/>
            <c:explosion val="9"/>
          </c:dPt>
          <c:dLbls>
            <c:dLbl>
              <c:idx val="0"/>
              <c:layout>
                <c:manualLayout>
                  <c:x val="0.13050954024005426"/>
                  <c:y val="-0.36209095377022094"/>
                </c:manualLayout>
              </c:layout>
              <c:showLegendKey val="0"/>
              <c:showVal val="0"/>
              <c:showCatName val="1"/>
              <c:showSerName val="0"/>
              <c:showPercent val="1"/>
              <c:showBubbleSize val="0"/>
            </c:dLbl>
            <c:dLbl>
              <c:idx val="2"/>
              <c:layout>
                <c:manualLayout>
                  <c:x val="-0.20614998452704328"/>
                  <c:y val="4.2899945816909757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'Grafica 13'!$D$3:$F$3</c:f>
              <c:strCache>
                <c:ptCount val="3"/>
                <c:pt idx="0">
                  <c:v>LEY DE SALARIOS </c:v>
                </c:pt>
                <c:pt idx="1">
                  <c:v>JORNAL DIARIO</c:v>
                </c:pt>
                <c:pt idx="2">
                  <c:v>CONTRATO PROFESIONAL</c:v>
                </c:pt>
              </c:strCache>
            </c:strRef>
          </c:cat>
          <c:val>
            <c:numRef>
              <c:f>'Grafica 13'!$D$4:$F$4</c:f>
              <c:numCache>
                <c:formatCode>#,##0</c:formatCode>
                <c:ptCount val="3"/>
                <c:pt idx="0">
                  <c:v>907</c:v>
                </c:pt>
                <c:pt idx="1">
                  <c:v>1457</c:v>
                </c:pt>
                <c:pt idx="2">
                  <c:v>1683</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20"/>
      <c:rotY val="150"/>
      <c:rAngAx val="0"/>
      <c:perspective val="30"/>
    </c:view3D>
    <c:floor>
      <c:thickness val="0"/>
    </c:floor>
    <c:sideWall>
      <c:thickness val="0"/>
    </c:sideWall>
    <c:backWall>
      <c:thickness val="0"/>
    </c:backWall>
    <c:plotArea>
      <c:layout>
        <c:manualLayout>
          <c:layoutTarget val="inner"/>
          <c:xMode val="edge"/>
          <c:yMode val="edge"/>
          <c:x val="7.2697911264086009E-3"/>
          <c:y val="2.8744442516758673E-2"/>
          <c:w val="0.99144838336256003"/>
          <c:h val="0.94251124764254202"/>
        </c:manualLayout>
      </c:layout>
      <c:pie3DChart>
        <c:varyColors val="1"/>
        <c:dLbls>
          <c:showLegendKey val="0"/>
          <c:showVal val="0"/>
          <c:showCatName val="1"/>
          <c:showSerName val="0"/>
          <c:showPercent val="1"/>
          <c:showBubbleSize val="0"/>
          <c:showLeaderLines val="1"/>
        </c:dLbls>
      </c:pie3DChart>
      <c:spPr>
        <a:noFill/>
        <a:ln w="25400">
          <a:noFill/>
        </a:ln>
      </c:spPr>
    </c:plotArea>
    <c:plotVisOnly val="1"/>
    <c:dispBlanksAs val="gap"/>
    <c:showDLblsOverMax val="0"/>
  </c:chart>
  <c:spPr>
    <a:ln>
      <a:solidFill>
        <a:schemeClr val="accent1"/>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plotArea>
      <c:layout/>
      <c:barChart>
        <c:barDir val="bar"/>
        <c:grouping val="clustered"/>
        <c:varyColors val="0"/>
        <c:ser>
          <c:idx val="0"/>
          <c:order val="0"/>
          <c:invertIfNegative val="0"/>
          <c:dLbls>
            <c:numFmt formatCode="#,##0" sourceLinked="0"/>
            <c:showLegendKey val="0"/>
            <c:showVal val="1"/>
            <c:showCatName val="0"/>
            <c:showSerName val="0"/>
            <c:showPercent val="0"/>
            <c:showBubbleSize val="0"/>
            <c:showLeaderLines val="0"/>
          </c:dLbls>
          <c:cat>
            <c:strRef>
              <c:f>'Grafica 14'!$C$3:$C$7</c:f>
              <c:strCache>
                <c:ptCount val="5"/>
                <c:pt idx="0">
                  <c:v>EJECUTIVOS</c:v>
                </c:pt>
                <c:pt idx="1">
                  <c:v>JEFES INTERMEDIOS</c:v>
                </c:pt>
                <c:pt idx="2">
                  <c:v>PROFESIONALES Y TÉCNICOS</c:v>
                </c:pt>
                <c:pt idx="3">
                  <c:v>ADMINISTRACIÓN Y SERVICIOS</c:v>
                </c:pt>
                <c:pt idx="4">
                  <c:v>OPERACIÓN Y MANTENIMIENTO</c:v>
                </c:pt>
              </c:strCache>
            </c:strRef>
          </c:cat>
          <c:val>
            <c:numRef>
              <c:f>'Grafica 14'!$D$3:$D$7</c:f>
              <c:numCache>
                <c:formatCode>General</c:formatCode>
                <c:ptCount val="5"/>
                <c:pt idx="0">
                  <c:v>30</c:v>
                </c:pt>
                <c:pt idx="1">
                  <c:v>178</c:v>
                </c:pt>
                <c:pt idx="2">
                  <c:v>355</c:v>
                </c:pt>
                <c:pt idx="3">
                  <c:v>1333</c:v>
                </c:pt>
                <c:pt idx="4">
                  <c:v>2151</c:v>
                </c:pt>
              </c:numCache>
            </c:numRef>
          </c:val>
        </c:ser>
        <c:dLbls>
          <c:showLegendKey val="0"/>
          <c:showVal val="1"/>
          <c:showCatName val="0"/>
          <c:showSerName val="0"/>
          <c:showPercent val="0"/>
          <c:showBubbleSize val="0"/>
        </c:dLbls>
        <c:gapWidth val="75"/>
        <c:axId val="228768384"/>
        <c:axId val="228783232"/>
      </c:barChart>
      <c:catAx>
        <c:axId val="228768384"/>
        <c:scaling>
          <c:orientation val="minMax"/>
        </c:scaling>
        <c:delete val="0"/>
        <c:axPos val="l"/>
        <c:majorTickMark val="none"/>
        <c:minorTickMark val="none"/>
        <c:tickLblPos val="nextTo"/>
        <c:crossAx val="228783232"/>
        <c:crosses val="autoZero"/>
        <c:auto val="1"/>
        <c:lblAlgn val="ctr"/>
        <c:lblOffset val="100"/>
        <c:noMultiLvlLbl val="0"/>
      </c:catAx>
      <c:valAx>
        <c:axId val="228783232"/>
        <c:scaling>
          <c:orientation val="minMax"/>
        </c:scaling>
        <c:delete val="0"/>
        <c:axPos val="b"/>
        <c:title>
          <c:tx>
            <c:rich>
              <a:bodyPr/>
              <a:lstStyle/>
              <a:p>
                <a:pPr>
                  <a:defRPr/>
                </a:pPr>
                <a:r>
                  <a:rPr lang="es-SV"/>
                  <a:t>Número de empleados</a:t>
                </a:r>
              </a:p>
            </c:rich>
          </c:tx>
          <c:layout>
            <c:manualLayout>
              <c:xMode val="edge"/>
              <c:yMode val="edge"/>
              <c:x val="0.53557130358705163"/>
              <c:y val="0.89256926217556143"/>
            </c:manualLayout>
          </c:layout>
          <c:overlay val="0"/>
        </c:title>
        <c:numFmt formatCode="#,##0" sourceLinked="0"/>
        <c:majorTickMark val="none"/>
        <c:minorTickMark val="none"/>
        <c:tickLblPos val="nextTo"/>
        <c:crossAx val="228768384"/>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marker>
            <c:symbol val="circle"/>
            <c:size val="7"/>
          </c:marker>
          <c:cat>
            <c:numRef>
              <c:f>'Grafica 15'!$B$4:$B$15</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'Grafica 15'!$C$4:$C$15</c:f>
              <c:numCache>
                <c:formatCode>General</c:formatCode>
                <c:ptCount val="12"/>
                <c:pt idx="0">
                  <c:v>4</c:v>
                </c:pt>
                <c:pt idx="1">
                  <c:v>4</c:v>
                </c:pt>
                <c:pt idx="2">
                  <c:v>4</c:v>
                </c:pt>
                <c:pt idx="3">
                  <c:v>4</c:v>
                </c:pt>
                <c:pt idx="4">
                  <c:v>4</c:v>
                </c:pt>
                <c:pt idx="5">
                  <c:v>4</c:v>
                </c:pt>
                <c:pt idx="6">
                  <c:v>4</c:v>
                </c:pt>
                <c:pt idx="7">
                  <c:v>4</c:v>
                </c:pt>
                <c:pt idx="8">
                  <c:v>5</c:v>
                </c:pt>
                <c:pt idx="9">
                  <c:v>5</c:v>
                </c:pt>
                <c:pt idx="10" formatCode="0">
                  <c:v>5</c:v>
                </c:pt>
                <c:pt idx="11" formatCode="0">
                  <c:v>5</c:v>
                </c:pt>
              </c:numCache>
            </c:numRef>
          </c:val>
          <c:smooth val="0"/>
        </c:ser>
        <c:dLbls>
          <c:showLegendKey val="0"/>
          <c:showVal val="0"/>
          <c:showCatName val="0"/>
          <c:showSerName val="0"/>
          <c:showPercent val="0"/>
          <c:showBubbleSize val="0"/>
        </c:dLbls>
        <c:hiLowLines/>
        <c:marker val="1"/>
        <c:smooth val="0"/>
        <c:axId val="229786752"/>
        <c:axId val="229788672"/>
      </c:lineChart>
      <c:catAx>
        <c:axId val="229786752"/>
        <c:scaling>
          <c:orientation val="minMax"/>
        </c:scaling>
        <c:delete val="0"/>
        <c:axPos val="b"/>
        <c:title>
          <c:tx>
            <c:rich>
              <a:bodyPr/>
              <a:lstStyle/>
              <a:p>
                <a:pPr>
                  <a:defRPr/>
                </a:pPr>
                <a:r>
                  <a:rPr lang="en-US"/>
                  <a:t>Años</a:t>
                </a:r>
              </a:p>
            </c:rich>
          </c:tx>
          <c:overlay val="0"/>
        </c:title>
        <c:numFmt formatCode="General" sourceLinked="1"/>
        <c:majorTickMark val="none"/>
        <c:minorTickMark val="none"/>
        <c:tickLblPos val="nextTo"/>
        <c:crossAx val="229788672"/>
        <c:crosses val="autoZero"/>
        <c:auto val="1"/>
        <c:lblAlgn val="ctr"/>
        <c:lblOffset val="100"/>
        <c:noMultiLvlLbl val="0"/>
      </c:catAx>
      <c:valAx>
        <c:axId val="229788672"/>
        <c:scaling>
          <c:orientation val="minMax"/>
        </c:scaling>
        <c:delete val="0"/>
        <c:axPos val="l"/>
        <c:majorGridlines/>
        <c:title>
          <c:tx>
            <c:rich>
              <a:bodyPr/>
              <a:lstStyle/>
              <a:p>
                <a:pPr>
                  <a:defRPr/>
                </a:pPr>
                <a:r>
                  <a:rPr lang="en-US"/>
                  <a:t>Número de empleados</a:t>
                </a:r>
              </a:p>
            </c:rich>
          </c:tx>
          <c:layout>
            <c:manualLayout>
              <c:xMode val="edge"/>
              <c:yMode val="edge"/>
              <c:x val="2.2222222222222223E-2"/>
              <c:y val="0.185615339749198"/>
            </c:manualLayout>
          </c:layout>
          <c:overlay val="0"/>
        </c:title>
        <c:numFmt formatCode="General" sourceLinked="1"/>
        <c:majorTickMark val="out"/>
        <c:minorTickMark val="none"/>
        <c:tickLblPos val="nextTo"/>
        <c:crossAx val="229786752"/>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0"/>
      <c:rAngAx val="0"/>
      <c:perspective val="70"/>
    </c:view3D>
    <c:floor>
      <c:thickness val="0"/>
    </c:floor>
    <c:sideWall>
      <c:thickness val="0"/>
    </c:sideWall>
    <c:backWall>
      <c:thickness val="0"/>
    </c:backWall>
    <c:plotArea>
      <c:layout>
        <c:manualLayout>
          <c:layoutTarget val="inner"/>
          <c:xMode val="edge"/>
          <c:yMode val="edge"/>
          <c:x val="8.7499960708504257E-2"/>
          <c:y val="0.15990211517677935"/>
          <c:w val="0.85751523382869665"/>
          <c:h val="0.82168164273583444"/>
        </c:manualLayout>
      </c:layout>
      <c:pie3DChart>
        <c:varyColors val="1"/>
        <c:ser>
          <c:idx val="0"/>
          <c:order val="0"/>
          <c:spPr>
            <a:scene3d>
              <a:camera prst="orthographicFront"/>
              <a:lightRig rig="threePt" dir="t"/>
            </a:scene3d>
            <a:sp3d>
              <a:bevelT w="12700"/>
            </a:sp3d>
          </c:spPr>
          <c:explosion val="25"/>
          <c:dLbls>
            <c:dLbl>
              <c:idx val="0"/>
              <c:layout>
                <c:manualLayout>
                  <c:x val="-0.17700611843633568"/>
                  <c:y val="5.8765786629612508E-2"/>
                </c:manualLayout>
              </c:layout>
              <c:showLegendKey val="0"/>
              <c:showVal val="0"/>
              <c:showCatName val="1"/>
              <c:showSerName val="0"/>
              <c:showPercent val="1"/>
              <c:showBubbleSize val="0"/>
            </c:dLbl>
            <c:dLbl>
              <c:idx val="1"/>
              <c:layout>
                <c:manualLayout>
                  <c:x val="-8.4807479014437512E-2"/>
                  <c:y val="-0.31218280067932686"/>
                </c:manualLayout>
              </c:layout>
              <c:showLegendKey val="0"/>
              <c:showVal val="0"/>
              <c:showCatName val="1"/>
              <c:showSerName val="0"/>
              <c:showPercent val="1"/>
              <c:showBubbleSize val="0"/>
            </c:dLbl>
            <c:dLbl>
              <c:idx val="2"/>
              <c:layout>
                <c:manualLayout>
                  <c:x val="9.017576388134467E-2"/>
                  <c:y val="9.0196078431372548E-2"/>
                </c:manualLayout>
              </c:layout>
              <c:showLegendKey val="0"/>
              <c:showVal val="0"/>
              <c:showCatName val="1"/>
              <c:showSerName val="0"/>
              <c:showPercent val="1"/>
              <c:showBubbleSize val="0"/>
            </c:dLbl>
            <c:dLbl>
              <c:idx val="3"/>
              <c:layout>
                <c:manualLayout>
                  <c:x val="-4.3768139216433088E-3"/>
                  <c:y val="5.1338582677165354E-3"/>
                </c:manualLayout>
              </c:layout>
              <c:showLegendKey val="0"/>
              <c:showVal val="0"/>
              <c:showCatName val="1"/>
              <c:showSerName val="0"/>
              <c:showPercent val="1"/>
              <c:showBubbleSize val="0"/>
            </c:dLbl>
            <c:dLbl>
              <c:idx val="4"/>
              <c:layout>
                <c:manualLayout>
                  <c:x val="0.14767442309831019"/>
                  <c:y val="-0.10015470125057897"/>
                </c:manualLayout>
              </c:layout>
              <c:showLegendKey val="0"/>
              <c:showVal val="0"/>
              <c:showCatName val="1"/>
              <c:showSerName val="0"/>
              <c:showPercent val="1"/>
              <c:showBubbleSize val="0"/>
            </c:dLbl>
            <c:dLbl>
              <c:idx val="6"/>
              <c:layout>
                <c:manualLayout>
                  <c:x val="5.6891990297619981E-2"/>
                  <c:y val="-0.1012928251225234"/>
                </c:manualLayout>
              </c:layout>
              <c:showLegendKey val="0"/>
              <c:showVal val="0"/>
              <c:showCatName val="1"/>
              <c:showSerName val="0"/>
              <c:showPercent val="1"/>
              <c:showBubbleSize val="0"/>
            </c:dLbl>
            <c:dLbl>
              <c:idx val="7"/>
              <c:layout>
                <c:manualLayout>
                  <c:x val="0.14371047930385947"/>
                  <c:y val="-4.9806207852337039E-2"/>
                </c:manualLayout>
              </c:layout>
              <c:showLegendKey val="0"/>
              <c:showVal val="0"/>
              <c:showCatName val="1"/>
              <c:showSerName val="0"/>
              <c:showPercent val="1"/>
              <c:showBubbleSize val="0"/>
            </c:dLbl>
            <c:dLbl>
              <c:idx val="8"/>
              <c:layout>
                <c:manualLayout>
                  <c:x val="0.24648047736547901"/>
                  <c:y val="-3.9342206118040554E-2"/>
                </c:manualLayout>
              </c:layout>
              <c:showLegendKey val="0"/>
              <c:showVal val="0"/>
              <c:showCatName val="1"/>
              <c:showSerName val="0"/>
              <c:showPercent val="1"/>
              <c:showBubbleSize val="0"/>
            </c:dLbl>
            <c:numFmt formatCode="0.0%" sourceLinked="0"/>
            <c:txPr>
              <a:bodyPr/>
              <a:lstStyle/>
              <a:p>
                <a:pPr>
                  <a:defRPr b="1"/>
                </a:pPr>
                <a:endParaRPr lang="es-SV"/>
              </a:p>
            </c:txPr>
            <c:showLegendKey val="0"/>
            <c:showVal val="0"/>
            <c:showCatName val="1"/>
            <c:showSerName val="0"/>
            <c:showPercent val="1"/>
            <c:showBubbleSize val="0"/>
            <c:showLeaderLines val="1"/>
          </c:dLbls>
          <c:cat>
            <c:strRef>
              <c:f>'Grafica 16'!$B$3:$B$11</c:f>
              <c:strCache>
                <c:ptCount val="9"/>
                <c:pt idx="0">
                  <c:v>Aporte patronal</c:v>
                </c:pt>
                <c:pt idx="1">
                  <c:v>Ayuda alimenticia</c:v>
                </c:pt>
                <c:pt idx="2">
                  <c:v>Primas de seguros de vida</c:v>
                </c:pt>
                <c:pt idx="3">
                  <c:v>Uniformes</c:v>
                </c:pt>
                <c:pt idx="4">
                  <c:v>Bonificación</c:v>
                </c:pt>
                <c:pt idx="5">
                  <c:v>Equipo de seguridad ocupacional</c:v>
                </c:pt>
                <c:pt idx="6">
                  <c:v>Gratificaciones por retiro voluntario</c:v>
                </c:pt>
                <c:pt idx="7">
                  <c:v>Ayuda por defunciones, maternidad y matrimonio</c:v>
                </c:pt>
                <c:pt idx="8">
                  <c:v>Otras prestaciones</c:v>
                </c:pt>
              </c:strCache>
            </c:strRef>
          </c:cat>
          <c:val>
            <c:numRef>
              <c:f>'Grafica 16'!$C$3:$C$11</c:f>
              <c:numCache>
                <c:formatCode>0.00</c:formatCode>
                <c:ptCount val="9"/>
                <c:pt idx="0" formatCode="General">
                  <c:v>4747060.21</c:v>
                </c:pt>
                <c:pt idx="1">
                  <c:v>2477710</c:v>
                </c:pt>
                <c:pt idx="2">
                  <c:v>618640.06000000006</c:v>
                </c:pt>
                <c:pt idx="3">
                  <c:v>92234.86</c:v>
                </c:pt>
                <c:pt idx="4">
                  <c:v>2086000</c:v>
                </c:pt>
                <c:pt idx="5">
                  <c:v>192896.58</c:v>
                </c:pt>
                <c:pt idx="6">
                  <c:v>976486.31</c:v>
                </c:pt>
                <c:pt idx="7">
                  <c:v>65691.960000000006</c:v>
                </c:pt>
                <c:pt idx="8">
                  <c:v>1146920.25</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manualLayout>
          <c:layoutTarget val="inner"/>
          <c:xMode val="edge"/>
          <c:yMode val="edge"/>
          <c:x val="0.20145510473611183"/>
          <c:y val="2.5858512289236808E-2"/>
          <c:w val="0.65936862987667944"/>
          <c:h val="0.9482829754215264"/>
        </c:manualLayout>
      </c:layout>
      <c:doughnutChart>
        <c:varyColors val="1"/>
        <c:ser>
          <c:idx val="0"/>
          <c:order val="0"/>
          <c:tx>
            <c:v>Procesos de compra</c:v>
          </c:tx>
          <c:explosion val="7"/>
          <c:dPt>
            <c:idx val="0"/>
            <c:bubble3D val="0"/>
            <c:spPr>
              <a:gradFill>
                <a:gsLst>
                  <a:gs pos="0">
                    <a:schemeClr val="tx2">
                      <a:lumMod val="50000"/>
                    </a:schemeClr>
                  </a:gs>
                  <a:gs pos="100000">
                    <a:schemeClr val="tx2">
                      <a:lumMod val="60000"/>
                      <a:lumOff val="40000"/>
                    </a:schemeClr>
                  </a:gs>
                  <a:gs pos="33000">
                    <a:schemeClr val="tx2">
                      <a:lumMod val="50000"/>
                    </a:schemeClr>
                  </a:gs>
                </a:gsLst>
                <a:lin ang="5400000" scaled="1"/>
              </a:gradFill>
            </c:spPr>
          </c:dPt>
          <c:dPt>
            <c:idx val="1"/>
            <c:bubble3D val="0"/>
            <c:spPr>
              <a:gradFill flip="none" rotWithShape="1">
                <a:gsLst>
                  <a:gs pos="0">
                    <a:schemeClr val="tx2">
                      <a:lumMod val="60000"/>
                      <a:lumOff val="40000"/>
                      <a:shade val="30000"/>
                      <a:satMod val="115000"/>
                    </a:schemeClr>
                  </a:gs>
                  <a:gs pos="97000">
                    <a:schemeClr val="tx2">
                      <a:lumMod val="60000"/>
                      <a:lumOff val="40000"/>
                      <a:shade val="67500"/>
                      <a:satMod val="115000"/>
                    </a:schemeClr>
                  </a:gs>
                  <a:gs pos="48000">
                    <a:schemeClr val="tx2">
                      <a:shade val="100000"/>
                      <a:satMod val="115000"/>
                      <a:lumMod val="69000"/>
                      <a:lumOff val="31000"/>
                    </a:schemeClr>
                  </a:gs>
                </a:gsLst>
                <a:lin ang="5400000" scaled="1"/>
                <a:tileRect/>
              </a:gradFill>
            </c:spPr>
          </c:dPt>
          <c:dPt>
            <c:idx val="2"/>
            <c:bubble3D val="0"/>
            <c:spPr>
              <a:gradFill>
                <a:gsLst>
                  <a:gs pos="0">
                    <a:schemeClr val="tx2">
                      <a:lumMod val="20000"/>
                      <a:lumOff val="80000"/>
                    </a:schemeClr>
                  </a:gs>
                  <a:gs pos="100000">
                    <a:schemeClr val="tx2">
                      <a:lumMod val="40000"/>
                      <a:lumOff val="60000"/>
                    </a:schemeClr>
                  </a:gs>
                  <a:gs pos="27000">
                    <a:schemeClr val="tx2">
                      <a:lumMod val="20000"/>
                      <a:lumOff val="80000"/>
                    </a:schemeClr>
                  </a:gs>
                </a:gsLst>
                <a:lin ang="5400000" scaled="1"/>
              </a:gradFill>
            </c:spPr>
          </c:dPt>
          <c:dLbls>
            <c:dLbl>
              <c:idx val="0"/>
              <c:layout>
                <c:manualLayout>
                  <c:x val="-0.15977999565340956"/>
                  <c:y val="-2.0207171999306286E-2"/>
                </c:manualLayout>
              </c:layout>
              <c:numFmt formatCode="0.00%" sourceLinked="0"/>
              <c:spPr/>
              <c:txPr>
                <a:bodyPr rot="0" anchor="t" anchorCtr="0"/>
                <a:lstStyle/>
                <a:p>
                  <a:pPr>
                    <a:defRPr sz="1050" b="0"/>
                  </a:pPr>
                  <a:endParaRPr lang="es-SV"/>
                </a:p>
              </c:txPr>
              <c:showLegendKey val="0"/>
              <c:showVal val="0"/>
              <c:showCatName val="1"/>
              <c:showSerName val="0"/>
              <c:showPercent val="1"/>
              <c:showBubbleSize val="0"/>
            </c:dLbl>
            <c:dLbl>
              <c:idx val="1"/>
              <c:layout>
                <c:manualLayout>
                  <c:x val="0.11994672640442237"/>
                  <c:y val="-0.19949144669374633"/>
                </c:manualLayout>
              </c:layout>
              <c:numFmt formatCode="0.00%" sourceLinked="0"/>
              <c:spPr/>
              <c:txPr>
                <a:bodyPr rot="0" anchor="t" anchorCtr="0"/>
                <a:lstStyle/>
                <a:p>
                  <a:pPr>
                    <a:defRPr sz="1050" b="0"/>
                  </a:pPr>
                  <a:endParaRPr lang="es-SV"/>
                </a:p>
              </c:txPr>
              <c:showLegendKey val="0"/>
              <c:showVal val="0"/>
              <c:showCatName val="1"/>
              <c:showSerName val="0"/>
              <c:showPercent val="1"/>
              <c:showBubbleSize val="0"/>
            </c:dLbl>
            <c:dLbl>
              <c:idx val="2"/>
              <c:layout>
                <c:manualLayout>
                  <c:x val="-0.16505675644047679"/>
                  <c:y val="0.10585211369872191"/>
                </c:manualLayout>
              </c:layout>
              <c:numFmt formatCode="0.00%" sourceLinked="0"/>
              <c:spPr/>
              <c:txPr>
                <a:bodyPr rot="0" anchor="t" anchorCtr="0"/>
                <a:lstStyle/>
                <a:p>
                  <a:pPr>
                    <a:defRPr sz="1050" b="0"/>
                  </a:pPr>
                  <a:endParaRPr lang="es-SV"/>
                </a:p>
              </c:txPr>
              <c:showLegendKey val="0"/>
              <c:showVal val="0"/>
              <c:showCatName val="1"/>
              <c:showSerName val="0"/>
              <c:showPercent val="1"/>
              <c:showBubbleSize val="0"/>
            </c:dLbl>
            <c:txPr>
              <a:bodyPr rot="0" anchor="t" anchorCtr="0"/>
              <a:lstStyle/>
              <a:p>
                <a:pPr>
                  <a:defRPr sz="1050" b="0"/>
                </a:pPr>
                <a:endParaRPr lang="es-SV"/>
              </a:p>
            </c:txPr>
            <c:showLegendKey val="0"/>
            <c:showVal val="0"/>
            <c:showCatName val="1"/>
            <c:showSerName val="0"/>
            <c:showPercent val="1"/>
            <c:showBubbleSize val="0"/>
            <c:showLeaderLines val="1"/>
          </c:dLbls>
          <c:cat>
            <c:strRef>
              <c:f>'Grafica 18'!$B$4:$B$6</c:f>
              <c:strCache>
                <c:ptCount val="3"/>
                <c:pt idx="0">
                  <c:v>Libre gestión</c:v>
                </c:pt>
                <c:pt idx="1">
                  <c:v>Licitaciones públicas</c:v>
                </c:pt>
                <c:pt idx="2">
                  <c:v>Contrataciones directas</c:v>
                </c:pt>
              </c:strCache>
            </c:strRef>
          </c:cat>
          <c:val>
            <c:numRef>
              <c:f>'Grafica 18'!$C$4:$C$6</c:f>
              <c:numCache>
                <c:formatCode>"$"#,##0.00_);[Red]\("$"#,##0.00\)</c:formatCode>
                <c:ptCount val="3"/>
                <c:pt idx="0">
                  <c:v>2274947.2599999998</c:v>
                </c:pt>
                <c:pt idx="1">
                  <c:v>14388874.800000001</c:v>
                </c:pt>
                <c:pt idx="2">
                  <c:v>942273.99</c:v>
                </c:pt>
              </c:numCache>
            </c:numRef>
          </c:val>
        </c:ser>
        <c:dLbls>
          <c:showLegendKey val="0"/>
          <c:showVal val="0"/>
          <c:showCatName val="1"/>
          <c:showSerName val="0"/>
          <c:showPercent val="1"/>
          <c:showBubbleSize val="0"/>
          <c:showLeaderLines val="1"/>
        </c:dLbls>
        <c:firstSliceAng val="242"/>
        <c:holeSize val="53"/>
      </c:doughnutChart>
    </c:plotArea>
    <c:plotVisOnly val="1"/>
    <c:dispBlanksAs val="gap"/>
    <c:showDLblsOverMax val="0"/>
  </c:chart>
  <c:spPr>
    <a:ln>
      <a:solidFill>
        <a:schemeClr val="accent1"/>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41583597641477182"/>
          <c:y val="9.6288866599799391E-2"/>
          <c:w val="0.46734097667720276"/>
          <c:h val="0.75824020273327897"/>
        </c:manualLayout>
      </c:layout>
      <c:barChart>
        <c:barDir val="bar"/>
        <c:grouping val="clustered"/>
        <c:varyColors val="0"/>
        <c:ser>
          <c:idx val="0"/>
          <c:order val="0"/>
          <c:tx>
            <c:strRef>
              <c:f>'GRAFICA 19'!$A$4:$H$4</c:f>
              <c:strCache>
                <c:ptCount val="1"/>
                <c:pt idx="0">
                  <c:v>PRESUPUESTO EJECUTADO, AÑO 2014</c:v>
                </c:pt>
              </c:strCache>
            </c:strRef>
          </c:tx>
          <c:invertIfNegative val="0"/>
          <c:dLbls>
            <c:txPr>
              <a:bodyPr/>
              <a:lstStyle/>
              <a:p>
                <a:pPr>
                  <a:defRPr sz="1000" b="0" i="0" u="none" strike="noStrike" baseline="0">
                    <a:solidFill>
                      <a:srgbClr val="000000"/>
                    </a:solidFill>
                    <a:latin typeface="Calibri"/>
                    <a:ea typeface="Calibri"/>
                    <a:cs typeface="Calibri"/>
                  </a:defRPr>
                </a:pPr>
                <a:endParaRPr lang="es-SV"/>
              </a:p>
            </c:txPr>
            <c:dLblPos val="outEnd"/>
            <c:showLegendKey val="0"/>
            <c:showVal val="1"/>
            <c:showCatName val="0"/>
            <c:showSerName val="0"/>
            <c:showPercent val="0"/>
            <c:showBubbleSize val="0"/>
            <c:showLeaderLines val="0"/>
          </c:dLbls>
          <c:cat>
            <c:strRef>
              <c:f>'GRAFICA 19'!$A$10:$A$15</c:f>
              <c:strCache>
                <c:ptCount val="6"/>
                <c:pt idx="0">
                  <c:v>Inversión en Infraestructura Hidráulica</c:v>
                </c:pt>
                <c:pt idx="1">
                  <c:v>Producción, Distribución y Saneamiento</c:v>
                </c:pt>
                <c:pt idx="2">
                  <c:v>Comercialización</c:v>
                </c:pt>
                <c:pt idx="3">
                  <c:v>Inversión</c:v>
                </c:pt>
                <c:pt idx="4">
                  <c:v>Servicio de la Deuda Interna</c:v>
                </c:pt>
                <c:pt idx="5">
                  <c:v>Dirección y Administración Institucional</c:v>
                </c:pt>
              </c:strCache>
            </c:strRef>
          </c:cat>
          <c:val>
            <c:numRef>
              <c:f>'GRAFICA 19'!$B$10:$B$15</c:f>
              <c:numCache>
                <c:formatCode>_(* #,##0.0_);_(* \(#,##0.0\);_(* "-"??_);_(@_)</c:formatCode>
                <c:ptCount val="6"/>
                <c:pt idx="0">
                  <c:v>846.68100000000004</c:v>
                </c:pt>
                <c:pt idx="1">
                  <c:v>80184.670110000006</c:v>
                </c:pt>
                <c:pt idx="2">
                  <c:v>9346.1442599999991</c:v>
                </c:pt>
                <c:pt idx="3">
                  <c:v>10845.439420000001</c:v>
                </c:pt>
                <c:pt idx="4">
                  <c:v>3379.2448399999998</c:v>
                </c:pt>
                <c:pt idx="5">
                  <c:v>21658.834309999998</c:v>
                </c:pt>
              </c:numCache>
            </c:numRef>
          </c:val>
        </c:ser>
        <c:dLbls>
          <c:showLegendKey val="0"/>
          <c:showVal val="0"/>
          <c:showCatName val="0"/>
          <c:showSerName val="0"/>
          <c:showPercent val="0"/>
          <c:showBubbleSize val="0"/>
        </c:dLbls>
        <c:gapWidth val="15"/>
        <c:axId val="228725888"/>
        <c:axId val="228727424"/>
      </c:barChart>
      <c:catAx>
        <c:axId val="228725888"/>
        <c:scaling>
          <c:orientation val="minMax"/>
        </c:scaling>
        <c:delete val="0"/>
        <c:axPos val="l"/>
        <c:numFmt formatCode="General" sourceLinked="1"/>
        <c:majorTickMark val="none"/>
        <c:minorTickMark val="none"/>
        <c:tickLblPos val="nextTo"/>
        <c:txPr>
          <a:bodyPr rot="0" vert="horz"/>
          <a:lstStyle/>
          <a:p>
            <a:pPr algn="just">
              <a:defRPr sz="1000" b="0" i="0" u="none" strike="noStrike" baseline="0">
                <a:solidFill>
                  <a:srgbClr val="000000"/>
                </a:solidFill>
                <a:latin typeface="Calibri"/>
                <a:ea typeface="Calibri"/>
                <a:cs typeface="Calibri"/>
              </a:defRPr>
            </a:pPr>
            <a:endParaRPr lang="es-SV"/>
          </a:p>
        </c:txPr>
        <c:crossAx val="228727424"/>
        <c:crosses val="autoZero"/>
        <c:auto val="0"/>
        <c:lblAlgn val="ctr"/>
        <c:lblOffset val="25"/>
        <c:noMultiLvlLbl val="0"/>
      </c:catAx>
      <c:valAx>
        <c:axId val="228727424"/>
        <c:scaling>
          <c:orientation val="minMax"/>
          <c:max val="100000"/>
          <c:min val="0"/>
        </c:scaling>
        <c:delete val="0"/>
        <c:axPos val="b"/>
        <c:title>
          <c:tx>
            <c:rich>
              <a:bodyPr/>
              <a:lstStyle/>
              <a:p>
                <a:pPr>
                  <a:defRPr sz="1000" b="1" i="0" u="none" strike="noStrike" baseline="0">
                    <a:solidFill>
                      <a:srgbClr val="000000"/>
                    </a:solidFill>
                    <a:latin typeface="Calibri"/>
                    <a:ea typeface="Calibri"/>
                    <a:cs typeface="Calibri"/>
                  </a:defRPr>
                </a:pPr>
                <a:r>
                  <a:rPr lang="es-SV"/>
                  <a:t>MILES DE DÓLARES</a:t>
                </a:r>
              </a:p>
            </c:rich>
          </c:tx>
          <c:overlay val="0"/>
        </c:title>
        <c:numFmt formatCode="#,##0" sourceLinked="0"/>
        <c:majorTickMark val="none"/>
        <c:minorTickMark val="none"/>
        <c:tickLblPos val="nextTo"/>
        <c:txPr>
          <a:bodyPr rot="0" vert="horz"/>
          <a:lstStyle/>
          <a:p>
            <a:pPr>
              <a:defRPr sz="900" b="0" i="0" u="none" strike="noStrike" baseline="0">
                <a:solidFill>
                  <a:srgbClr val="000000"/>
                </a:solidFill>
                <a:latin typeface="Calibri"/>
                <a:ea typeface="Calibri"/>
                <a:cs typeface="Calibri"/>
              </a:defRPr>
            </a:pPr>
            <a:endParaRPr lang="es-SV"/>
          </a:p>
        </c:txPr>
        <c:crossAx val="228725888"/>
        <c:crosses val="autoZero"/>
        <c:crossBetween val="between"/>
        <c:majorUnit val="20000"/>
        <c:minorUnit val="5000"/>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s-SV"/>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areaChart>
        <c:grouping val="standard"/>
        <c:varyColors val="0"/>
        <c:ser>
          <c:idx val="0"/>
          <c:order val="0"/>
          <c:tx>
            <c:strRef>
              <c:f>'[Graficos parte 8 modificados.xlsx]GRAFICAS 21-30 '!$B$11</c:f>
              <c:strCache>
                <c:ptCount val="1"/>
                <c:pt idx="0">
                  <c:v>MILES DE M3</c:v>
                </c:pt>
              </c:strCache>
            </c:strRef>
          </c:tx>
          <c:cat>
            <c:strRef>
              <c:f>'[Graficos parte 8 modificados.xlsx]GRAFICAS 21-30 '!$A$12:$A$23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'[Graficos parte 8 modificados.xlsx]GRAFICAS 21-30 '!$B$12:$B$23</c:f>
              <c:numCache>
                <c:formatCode>_(* #,##0.0_);_(* \(#,##0.0\);_(* "-"??_);_(@_)</c:formatCode>
                <c:ptCount val="12"/>
                <c:pt idx="0">
                  <c:v>16244.6</c:v>
                </c:pt>
                <c:pt idx="1">
                  <c:v>15799.4</c:v>
                </c:pt>
                <c:pt idx="2">
                  <c:v>15493.7</c:v>
                </c:pt>
                <c:pt idx="3">
                  <c:v>15305.9</c:v>
                </c:pt>
                <c:pt idx="4">
                  <c:v>15204.6</c:v>
                </c:pt>
                <c:pt idx="5">
                  <c:v>15130.2</c:v>
                </c:pt>
                <c:pt idx="6">
                  <c:v>15162.5</c:v>
                </c:pt>
                <c:pt idx="7">
                  <c:v>15249.5</c:v>
                </c:pt>
                <c:pt idx="8">
                  <c:v>15136.7</c:v>
                </c:pt>
                <c:pt idx="9">
                  <c:v>14480.7</c:v>
                </c:pt>
                <c:pt idx="10">
                  <c:v>15449.1</c:v>
                </c:pt>
                <c:pt idx="11">
                  <c:v>14905.2</c:v>
                </c:pt>
              </c:numCache>
            </c:numRef>
          </c:val>
        </c:ser>
        <c:dLbls>
          <c:showLegendKey val="0"/>
          <c:showVal val="0"/>
          <c:showCatName val="0"/>
          <c:showSerName val="0"/>
          <c:showPercent val="0"/>
          <c:showBubbleSize val="0"/>
        </c:dLbls>
        <c:axId val="247568640"/>
        <c:axId val="247570816"/>
      </c:areaChart>
      <c:catAx>
        <c:axId val="247568640"/>
        <c:scaling>
          <c:orientation val="minMax"/>
        </c:scaling>
        <c:delete val="0"/>
        <c:axPos val="b"/>
        <c:title>
          <c:tx>
            <c:rich>
              <a:bodyPr/>
              <a:lstStyle/>
              <a:p>
                <a:pPr>
                  <a:defRPr sz="1000"/>
                </a:pPr>
                <a:r>
                  <a:rPr lang="en-US" sz="1000"/>
                  <a:t>Meses</a:t>
                </a:r>
              </a:p>
            </c:rich>
          </c:tx>
          <c:overlay val="0"/>
        </c:title>
        <c:numFmt formatCode="General" sourceLinked="1"/>
        <c:majorTickMark val="out"/>
        <c:minorTickMark val="none"/>
        <c:tickLblPos val="nextTo"/>
        <c:crossAx val="247570816"/>
        <c:crosses val="autoZero"/>
        <c:auto val="1"/>
        <c:lblAlgn val="ctr"/>
        <c:lblOffset val="100"/>
        <c:noMultiLvlLbl val="0"/>
      </c:catAx>
      <c:valAx>
        <c:axId val="247570816"/>
        <c:scaling>
          <c:orientation val="minMax"/>
          <c:max val="18000"/>
          <c:min val="0"/>
        </c:scaling>
        <c:delete val="0"/>
        <c:axPos val="l"/>
        <c:majorGridlines/>
        <c:title>
          <c:tx>
            <c:rich>
              <a:bodyPr rot="-5400000" vert="horz"/>
              <a:lstStyle/>
              <a:p>
                <a:pPr>
                  <a:defRPr sz="1000"/>
                </a:pPr>
                <a:r>
                  <a:rPr lang="es-SV" sz="1000"/>
                  <a:t>Miles</a:t>
                </a:r>
                <a:r>
                  <a:rPr lang="es-SV" sz="1000" baseline="0"/>
                  <a:t> de m3</a:t>
                </a:r>
                <a:endParaRPr lang="es-SV" sz="1000"/>
              </a:p>
            </c:rich>
          </c:tx>
          <c:overlay val="0"/>
        </c:title>
        <c:numFmt formatCode="_(* #,##0.0_);_(* \(#,##0.0\);_(* &quot;-&quot;??_);_(@_)" sourceLinked="1"/>
        <c:majorTickMark val="out"/>
        <c:minorTickMark val="none"/>
        <c:tickLblPos val="nextTo"/>
        <c:crossAx val="247568640"/>
        <c:crosses val="autoZero"/>
        <c:crossBetween val="midCat"/>
        <c:majorUnit val="3000"/>
      </c:valAx>
    </c:plotArea>
    <c:plotVisOnly val="1"/>
    <c:dispBlanksAs val="zero"/>
    <c:showDLblsOverMax val="0"/>
  </c:chart>
  <c:spPr>
    <a:ln>
      <a:solidFill>
        <a:schemeClr val="accent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200"/>
      <c:rAngAx val="0"/>
      <c:perspective val="0"/>
    </c:view3D>
    <c:floor>
      <c:thickness val="0"/>
    </c:floor>
    <c:sideWall>
      <c:thickness val="0"/>
    </c:sideWall>
    <c:backWall>
      <c:thickness val="0"/>
    </c:backWall>
    <c:plotArea>
      <c:layout>
        <c:manualLayout>
          <c:layoutTarget val="inner"/>
          <c:xMode val="edge"/>
          <c:yMode val="edge"/>
          <c:x val="0"/>
          <c:y val="2.996045262059711E-2"/>
          <c:w val="1"/>
          <c:h val="0.96759259259259256"/>
        </c:manualLayout>
      </c:layout>
      <c:pie3DChart>
        <c:varyColors val="1"/>
        <c:ser>
          <c:idx val="0"/>
          <c:order val="0"/>
          <c:explosion val="25"/>
          <c:dPt>
            <c:idx val="0"/>
            <c:bubble3D val="0"/>
          </c:dPt>
          <c:dPt>
            <c:idx val="1"/>
            <c:bubble3D val="0"/>
          </c:dPt>
          <c:dPt>
            <c:idx val="2"/>
            <c:bubble3D val="0"/>
          </c:dPt>
          <c:dPt>
            <c:idx val="3"/>
            <c:bubble3D val="0"/>
          </c:dPt>
          <c:dLbls>
            <c:dLbl>
              <c:idx val="1"/>
              <c:layout>
                <c:manualLayout>
                  <c:x val="7.6742125984251966E-2"/>
                  <c:y val="-2.714938732310828E-2"/>
                </c:manualLayout>
              </c:layout>
              <c:dLblPos val="bestFit"/>
              <c:showLegendKey val="0"/>
              <c:showVal val="0"/>
              <c:showCatName val="1"/>
              <c:showSerName val="0"/>
              <c:showPercent val="1"/>
              <c:showBubbleSize val="0"/>
            </c:dLbl>
            <c:dLbl>
              <c:idx val="2"/>
              <c:layout>
                <c:manualLayout>
                  <c:x val="7.330249343832021E-2"/>
                  <c:y val="3.399604018211521E-2"/>
                </c:manualLayout>
              </c:layout>
              <c:dLblPos val="bestFit"/>
              <c:showLegendKey val="0"/>
              <c:showVal val="0"/>
              <c:showCatName val="1"/>
              <c:showSerName val="0"/>
              <c:showPercent val="1"/>
              <c:showBubbleSize val="0"/>
            </c:dLbl>
            <c:dLbl>
              <c:idx val="3"/>
              <c:layout>
                <c:manualLayout>
                  <c:x val="-2.0508967629046342E-2"/>
                  <c:y val="-4.1070063229350098E-2"/>
                </c:manualLayout>
              </c:layout>
              <c:dLblPos val="bestFit"/>
              <c:showLegendKey val="0"/>
              <c:showVal val="0"/>
              <c:showCatName val="1"/>
              <c:showSerName val="0"/>
              <c:showPercent val="1"/>
              <c:showBubbleSize val="0"/>
            </c:dLbl>
            <c:numFmt formatCode="0.0%" sourceLinked="0"/>
            <c:txPr>
              <a:bodyPr/>
              <a:lstStyle/>
              <a:p>
                <a:pPr>
                  <a:defRPr sz="1000" b="0" i="0" u="none" strike="noStrike" baseline="0">
                    <a:solidFill>
                      <a:srgbClr val="000000"/>
                    </a:solidFill>
                    <a:latin typeface="Calibri"/>
                    <a:ea typeface="Calibri"/>
                    <a:cs typeface="Calibri"/>
                  </a:defRPr>
                </a:pPr>
                <a:endParaRPr lang="es-SV"/>
              </a:p>
            </c:txPr>
            <c:showLegendKey val="0"/>
            <c:showVal val="0"/>
            <c:showCatName val="1"/>
            <c:showSerName val="0"/>
            <c:showPercent val="1"/>
            <c:showBubbleSize val="0"/>
            <c:showLeaderLines val="0"/>
          </c:dLbls>
          <c:cat>
            <c:strRef>
              <c:f>'GRAFICAS 01-11'!$A$61:$A$64</c:f>
              <c:strCache>
                <c:ptCount val="4"/>
                <c:pt idx="0">
                  <c:v>VIVIENDAS</c:v>
                </c:pt>
                <c:pt idx="1">
                  <c:v>INDUSTRIA</c:v>
                </c:pt>
                <c:pt idx="2">
                  <c:v>COMERCIO</c:v>
                </c:pt>
                <c:pt idx="3">
                  <c:v>OTROS</c:v>
                </c:pt>
              </c:strCache>
            </c:strRef>
          </c:cat>
          <c:val>
            <c:numRef>
              <c:f>'GRAFICAS 01-11'!$B$61:$B$64</c:f>
              <c:numCache>
                <c:formatCode>General</c:formatCode>
                <c:ptCount val="4"/>
                <c:pt idx="0">
                  <c:v>9881</c:v>
                </c:pt>
                <c:pt idx="1">
                  <c:v>25</c:v>
                </c:pt>
                <c:pt idx="2">
                  <c:v>542</c:v>
                </c:pt>
                <c:pt idx="3">
                  <c:v>16</c:v>
                </c:pt>
              </c:numCache>
            </c:numRef>
          </c:val>
        </c:ser>
        <c:dLbls>
          <c:showLegendKey val="0"/>
          <c:showVal val="0"/>
          <c:showCatName val="0"/>
          <c:showSerName val="0"/>
          <c:showPercent val="0"/>
          <c:showBubbleSize val="0"/>
          <c:showLeaderLines val="0"/>
        </c:dLbls>
      </c:pie3DChart>
      <c:spPr>
        <a:noFill/>
        <a:ln w="25400">
          <a:noFill/>
        </a:ln>
      </c:spPr>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6198762191763"/>
          <c:y val="4.6085473798533796E-2"/>
          <c:w val="0.55728871391076118"/>
          <c:h val="0.9098174427857334"/>
        </c:manualLayout>
      </c:layout>
      <c:doughnutChart>
        <c:varyColors val="1"/>
        <c:ser>
          <c:idx val="0"/>
          <c:order val="0"/>
          <c:tx>
            <c:strRef>
              <c:f>'GRAFICAS 20-30 '!$B$51</c:f>
              <c:strCache>
                <c:ptCount val="1"/>
                <c:pt idx="0">
                  <c:v>NÚMERO DE MUESTRAS</c:v>
                </c:pt>
              </c:strCache>
            </c:strRef>
          </c:tx>
          <c:dLbls>
            <c:dLbl>
              <c:idx val="0"/>
              <c:layout>
                <c:manualLayout>
                  <c:x val="2.7777777777777779E-3"/>
                  <c:y val="2.4386534638864223E-2"/>
                </c:manualLayout>
              </c:layout>
              <c:showLegendKey val="0"/>
              <c:showVal val="0"/>
              <c:showCatName val="1"/>
              <c:showSerName val="0"/>
              <c:showPercent val="1"/>
              <c:showBubbleSize val="0"/>
            </c:dLbl>
            <c:numFmt formatCode="0.0%" sourceLinked="0"/>
            <c:txPr>
              <a:bodyPr/>
              <a:lstStyle/>
              <a:p>
                <a:pPr>
                  <a:defRPr sz="900" b="0"/>
                </a:pPr>
                <a:endParaRPr lang="es-SV"/>
              </a:p>
            </c:txPr>
            <c:showLegendKey val="0"/>
            <c:showVal val="0"/>
            <c:showCatName val="1"/>
            <c:showSerName val="0"/>
            <c:showPercent val="1"/>
            <c:showBubbleSize val="0"/>
            <c:showLeaderLines val="1"/>
          </c:dLbls>
          <c:cat>
            <c:strRef>
              <c:f>'GRAFICAS 20-30 '!$A$52:$A$53</c:f>
              <c:strCache>
                <c:ptCount val="2"/>
                <c:pt idx="0">
                  <c:v>MUESTRAS MICROBIO-LÓGICAS</c:v>
                </c:pt>
                <c:pt idx="1">
                  <c:v>MUESTRAS FÍSICO-QUÍMICAS</c:v>
                </c:pt>
              </c:strCache>
            </c:strRef>
          </c:cat>
          <c:val>
            <c:numRef>
              <c:f>'GRAFICAS 20-30 '!$B$52:$B$53</c:f>
              <c:numCache>
                <c:formatCode>_(* #,##0_);_(* \(#,##0\);_(* "-"??_);_(@_)</c:formatCode>
                <c:ptCount val="2"/>
                <c:pt idx="0">
                  <c:v>4330</c:v>
                </c:pt>
                <c:pt idx="1">
                  <c:v>954</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618997524094915"/>
          <c:y val="5.7600620934056393E-2"/>
          <c:w val="0.76178668961926321"/>
          <c:h val="0.64491763432294702"/>
        </c:manualLayout>
      </c:layout>
      <c:lineChart>
        <c:grouping val="standard"/>
        <c:varyColors val="0"/>
        <c:ser>
          <c:idx val="0"/>
          <c:order val="0"/>
          <c:tx>
            <c:strRef>
              <c:f>'GRAFICAS 20-32'!$B$77</c:f>
              <c:strCache>
                <c:ptCount val="1"/>
                <c:pt idx="0">
                  <c:v> ACUEDUCTO</c:v>
                </c:pt>
              </c:strCache>
            </c:strRef>
          </c:tx>
          <c:cat>
            <c:strRef>
              <c:f>'GRAFICAS 20-32'!$A$78:$A$89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20-32'!$B$78:$B$89</c:f>
              <c:numCache>
                <c:formatCode>_(* #,##0_);_(* \(#,##0\);_(* "-"??_);_(@_)</c:formatCode>
                <c:ptCount val="12"/>
                <c:pt idx="0">
                  <c:v>412698</c:v>
                </c:pt>
                <c:pt idx="1">
                  <c:v>412983</c:v>
                </c:pt>
                <c:pt idx="2">
                  <c:v>413235</c:v>
                </c:pt>
                <c:pt idx="3">
                  <c:v>413393</c:v>
                </c:pt>
                <c:pt idx="4">
                  <c:v>413690</c:v>
                </c:pt>
                <c:pt idx="5">
                  <c:v>413998</c:v>
                </c:pt>
                <c:pt idx="6">
                  <c:v>414382</c:v>
                </c:pt>
                <c:pt idx="7">
                  <c:v>414743</c:v>
                </c:pt>
                <c:pt idx="8">
                  <c:v>415003</c:v>
                </c:pt>
                <c:pt idx="9">
                  <c:v>415273</c:v>
                </c:pt>
                <c:pt idx="10">
                  <c:v>415525</c:v>
                </c:pt>
                <c:pt idx="11">
                  <c:v>415936</c:v>
                </c:pt>
              </c:numCache>
            </c:numRef>
          </c:val>
          <c:smooth val="0"/>
        </c:ser>
        <c:ser>
          <c:idx val="1"/>
          <c:order val="1"/>
          <c:tx>
            <c:strRef>
              <c:f>'GRAFICAS 20-32'!$C$77</c:f>
              <c:strCache>
                <c:ptCount val="1"/>
                <c:pt idx="0">
                  <c:v>ALCANTARILLADO</c:v>
                </c:pt>
              </c:strCache>
            </c:strRef>
          </c:tx>
          <c:cat>
            <c:strRef>
              <c:f>'GRAFICAS 20-32'!$A$78:$A$89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20-32'!$C$78:$C$89</c:f>
              <c:numCache>
                <c:formatCode>_(* #,##0_);_(* \(#,##0\);_(* "-"??_);_(@_)</c:formatCode>
                <c:ptCount val="12"/>
                <c:pt idx="0">
                  <c:v>394941</c:v>
                </c:pt>
                <c:pt idx="1">
                  <c:v>395099</c:v>
                </c:pt>
                <c:pt idx="2">
                  <c:v>395299</c:v>
                </c:pt>
                <c:pt idx="3">
                  <c:v>395412</c:v>
                </c:pt>
                <c:pt idx="4">
                  <c:v>395685</c:v>
                </c:pt>
                <c:pt idx="5">
                  <c:v>396037</c:v>
                </c:pt>
                <c:pt idx="6">
                  <c:v>396258</c:v>
                </c:pt>
                <c:pt idx="7">
                  <c:v>396571</c:v>
                </c:pt>
                <c:pt idx="8">
                  <c:v>396753</c:v>
                </c:pt>
                <c:pt idx="9">
                  <c:v>397019</c:v>
                </c:pt>
                <c:pt idx="10">
                  <c:v>397165</c:v>
                </c:pt>
                <c:pt idx="11">
                  <c:v>397448</c:v>
                </c:pt>
              </c:numCache>
            </c:numRef>
          </c:val>
          <c:smooth val="0"/>
        </c:ser>
        <c:dLbls>
          <c:showLegendKey val="0"/>
          <c:showVal val="0"/>
          <c:showCatName val="0"/>
          <c:showSerName val="0"/>
          <c:showPercent val="0"/>
          <c:showBubbleSize val="0"/>
        </c:dLbls>
        <c:marker val="1"/>
        <c:smooth val="0"/>
        <c:axId val="247609984"/>
        <c:axId val="247628544"/>
      </c:lineChart>
      <c:catAx>
        <c:axId val="247609984"/>
        <c:scaling>
          <c:orientation val="minMax"/>
        </c:scaling>
        <c:delete val="0"/>
        <c:axPos val="b"/>
        <c:title>
          <c:tx>
            <c:rich>
              <a:bodyPr/>
              <a:lstStyle/>
              <a:p>
                <a:pPr>
                  <a:defRPr/>
                </a:pPr>
                <a:r>
                  <a:rPr lang="es-SV"/>
                  <a:t>Meses</a:t>
                </a:r>
              </a:p>
            </c:rich>
          </c:tx>
          <c:layout>
            <c:manualLayout>
              <c:xMode val="edge"/>
              <c:yMode val="edge"/>
              <c:x val="0.45346536923059294"/>
              <c:y val="0.79966502241694482"/>
            </c:manualLayout>
          </c:layout>
          <c:overlay val="0"/>
        </c:title>
        <c:majorTickMark val="out"/>
        <c:minorTickMark val="none"/>
        <c:tickLblPos val="nextTo"/>
        <c:crossAx val="247628544"/>
        <c:crosses val="autoZero"/>
        <c:auto val="1"/>
        <c:lblAlgn val="ctr"/>
        <c:lblOffset val="100"/>
        <c:noMultiLvlLbl val="0"/>
      </c:catAx>
      <c:valAx>
        <c:axId val="247628544"/>
        <c:scaling>
          <c:orientation val="minMax"/>
          <c:max val="416000"/>
          <c:min val="385000"/>
        </c:scaling>
        <c:delete val="0"/>
        <c:axPos val="l"/>
        <c:title>
          <c:tx>
            <c:rich>
              <a:bodyPr rot="-5400000" vert="horz"/>
              <a:lstStyle/>
              <a:p>
                <a:pPr>
                  <a:defRPr/>
                </a:pPr>
                <a:r>
                  <a:rPr lang="es-SV"/>
                  <a:t>Servicios</a:t>
                </a:r>
              </a:p>
            </c:rich>
          </c:tx>
          <c:layout>
            <c:manualLayout>
              <c:xMode val="edge"/>
              <c:yMode val="edge"/>
              <c:x val="3.5026937422295901E-2"/>
              <c:y val="0.32686867448961876"/>
            </c:manualLayout>
          </c:layout>
          <c:overlay val="0"/>
        </c:title>
        <c:numFmt formatCode="_(* #,##0_);_(* \(#,##0\);_(* &quot;-&quot;??_);_(@_)" sourceLinked="1"/>
        <c:majorTickMark val="out"/>
        <c:minorTickMark val="none"/>
        <c:tickLblPos val="nextTo"/>
        <c:crossAx val="247609984"/>
        <c:crosses val="autoZero"/>
        <c:crossBetween val="between"/>
      </c:valAx>
    </c:plotArea>
    <c:legend>
      <c:legendPos val="b"/>
      <c:layout>
        <c:manualLayout>
          <c:xMode val="edge"/>
          <c:yMode val="edge"/>
          <c:x val="0.20852892296759845"/>
          <c:y val="0.87505622108520487"/>
          <c:w val="0.61205423557863126"/>
          <c:h val="9.3815374245534489E-2"/>
        </c:manualLayout>
      </c:layout>
      <c:overlay val="0"/>
    </c:legend>
    <c:plotVisOnly val="1"/>
    <c:dispBlanksAs val="gap"/>
    <c:showDLblsOverMax val="0"/>
  </c:chart>
  <c:spPr>
    <a:ln>
      <a:solidFill>
        <a:schemeClr val="accent1"/>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6196233715201"/>
          <c:y val="0.14857142857142858"/>
          <c:w val="0.66190630093540959"/>
          <c:h val="0.6171428571428571"/>
        </c:manualLayout>
      </c:layout>
      <c:areaChart>
        <c:grouping val="stacked"/>
        <c:varyColors val="0"/>
        <c:ser>
          <c:idx val="1"/>
          <c:order val="0"/>
          <c:tx>
            <c:strRef>
              <c:f>'[Graficos parte 8 modificados.xlsx]GRAFICAS 21-30 '!$B$83</c:f>
              <c:strCache>
                <c:ptCount val="1"/>
                <c:pt idx="0">
                  <c:v>MILES DE M3</c:v>
                </c:pt>
              </c:strCache>
            </c:strRef>
          </c:tx>
          <c:spPr>
            <a:solidFill>
              <a:schemeClr val="accent1">
                <a:lumMod val="75000"/>
              </a:schemeClr>
            </a:solidFill>
            <a:ln w="25400">
              <a:noFill/>
            </a:ln>
          </c:spPr>
          <c:cat>
            <c:strRef>
              <c:f>'[Graficos parte 8 modificados.xlsx]GRAFICAS 21-30 '!$A$84:$A$95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'[Graficos parte 8 modificados.xlsx]GRAFICAS 21-30 '!$B$84:$B$95</c:f>
              <c:numCache>
                <c:formatCode>_(* #,##0.0_);_(* \(#,##0.0\);_(* "-"??_);_(@_)</c:formatCode>
                <c:ptCount val="12"/>
                <c:pt idx="0">
                  <c:v>6037.9</c:v>
                </c:pt>
                <c:pt idx="1">
                  <c:v>6269.7</c:v>
                </c:pt>
                <c:pt idx="2">
                  <c:v>5815.4</c:v>
                </c:pt>
                <c:pt idx="3">
                  <c:v>6406.9</c:v>
                </c:pt>
                <c:pt idx="4">
                  <c:v>6408.8</c:v>
                </c:pt>
                <c:pt idx="5">
                  <c:v>6323.2</c:v>
                </c:pt>
                <c:pt idx="6">
                  <c:v>6078.3</c:v>
                </c:pt>
                <c:pt idx="7">
                  <c:v>6202</c:v>
                </c:pt>
                <c:pt idx="8">
                  <c:v>6050.3</c:v>
                </c:pt>
                <c:pt idx="9">
                  <c:v>5909</c:v>
                </c:pt>
                <c:pt idx="10">
                  <c:v>6255.1</c:v>
                </c:pt>
                <c:pt idx="11">
                  <c:v>6182.4</c:v>
                </c:pt>
              </c:numCache>
            </c:numRef>
          </c:val>
        </c:ser>
        <c:dLbls>
          <c:showLegendKey val="0"/>
          <c:showVal val="0"/>
          <c:showCatName val="0"/>
          <c:showSerName val="0"/>
          <c:showPercent val="0"/>
          <c:showBubbleSize val="0"/>
        </c:dLbls>
        <c:axId val="247657216"/>
        <c:axId val="247659136"/>
      </c:areaChart>
      <c:catAx>
        <c:axId val="247657216"/>
        <c:scaling>
          <c:orientation val="minMax"/>
        </c:scaling>
        <c:delete val="0"/>
        <c:axPos val="b"/>
        <c:title>
          <c:tx>
            <c:rich>
              <a:bodyPr/>
              <a:lstStyle/>
              <a:p>
                <a:pPr>
                  <a:defRPr sz="1000"/>
                </a:pPr>
                <a:r>
                  <a:rPr lang="es-SV" sz="1000"/>
                  <a:t>Meses</a:t>
                </a:r>
              </a:p>
            </c:rich>
          </c:tx>
          <c:layout>
            <c:manualLayout>
              <c:xMode val="edge"/>
              <c:yMode val="edge"/>
              <c:x val="0.54142171203222367"/>
              <c:y val="0.86571439285958907"/>
            </c:manualLayout>
          </c:layout>
          <c:overlay val="0"/>
          <c:spPr>
            <a:noFill/>
            <a:ln w="25400">
              <a:noFill/>
            </a:ln>
          </c:spPr>
        </c:title>
        <c:numFmt formatCode="General" sourceLinked="1"/>
        <c:majorTickMark val="in"/>
        <c:minorTickMark val="none"/>
        <c:tickLblPos val="nextTo"/>
        <c:spPr>
          <a:ln w="3175">
            <a:solidFill>
              <a:schemeClr val="tx1">
                <a:lumMod val="50000"/>
                <a:lumOff val="50000"/>
              </a:schemeClr>
            </a:solidFill>
            <a:prstDash val="solid"/>
          </a:ln>
        </c:spPr>
        <c:txPr>
          <a:bodyPr rot="0" vert="horz"/>
          <a:lstStyle/>
          <a:p>
            <a:pPr>
              <a:defRPr b="0"/>
            </a:pPr>
            <a:endParaRPr lang="es-SV"/>
          </a:p>
        </c:txPr>
        <c:crossAx val="247659136"/>
        <c:crosses val="autoZero"/>
        <c:auto val="1"/>
        <c:lblAlgn val="ctr"/>
        <c:lblOffset val="100"/>
        <c:tickLblSkip val="1"/>
        <c:tickMarkSkip val="1"/>
        <c:noMultiLvlLbl val="0"/>
      </c:catAx>
      <c:valAx>
        <c:axId val="247659136"/>
        <c:scaling>
          <c:orientation val="minMax"/>
          <c:max val="7000"/>
          <c:min val="0"/>
        </c:scaling>
        <c:delete val="0"/>
        <c:axPos val="l"/>
        <c:majorGridlines>
          <c:spPr>
            <a:ln w="3175">
              <a:solidFill>
                <a:schemeClr val="tx1">
                  <a:lumMod val="50000"/>
                  <a:lumOff val="50000"/>
                </a:schemeClr>
              </a:solidFill>
              <a:prstDash val="solid"/>
            </a:ln>
          </c:spPr>
        </c:majorGridlines>
        <c:title>
          <c:tx>
            <c:rich>
              <a:bodyPr/>
              <a:lstStyle/>
              <a:p>
                <a:pPr algn="ctr" rtl="0">
                  <a:defRPr lang="es-SV" sz="1000" b="1" i="0" u="none" strike="noStrike" kern="1200" baseline="0">
                    <a:solidFill>
                      <a:sysClr val="windowText" lastClr="000000"/>
                    </a:solidFill>
                    <a:latin typeface="+mn-lt"/>
                    <a:ea typeface="+mn-ea"/>
                    <a:cs typeface="+mn-cs"/>
                  </a:defRPr>
                </a:pPr>
                <a:r>
                  <a:rPr lang="en-US" sz="1000" b="1" i="0" u="none" strike="noStrike" kern="1200" baseline="0">
                    <a:solidFill>
                      <a:sysClr val="windowText" lastClr="000000"/>
                    </a:solidFill>
                    <a:latin typeface="+mn-lt"/>
                    <a:ea typeface="+mn-ea"/>
                    <a:cs typeface="+mn-cs"/>
                  </a:rPr>
                  <a:t> Miles  de m3</a:t>
                </a:r>
              </a:p>
            </c:rich>
          </c:tx>
          <c:layout>
            <c:manualLayout>
              <c:xMode val="edge"/>
              <c:yMode val="edge"/>
              <c:x val="3.6259009051258374E-2"/>
              <c:y val="0.31427718606563448"/>
            </c:manualLayout>
          </c:layout>
          <c:overlay val="0"/>
          <c:spPr>
            <a:noFill/>
            <a:ln w="25400">
              <a:noFill/>
            </a:ln>
          </c:spPr>
        </c:title>
        <c:numFmt formatCode="_(* #,##0.0_);_(* \(#,##0.0\);_(* &quot;-&quot;??_);_(@_)" sourceLinked="0"/>
        <c:majorTickMark val="out"/>
        <c:minorTickMark val="none"/>
        <c:tickLblPos val="nextTo"/>
        <c:spPr>
          <a:ln w="3175">
            <a:solidFill>
              <a:schemeClr val="tx1">
                <a:lumMod val="50000"/>
                <a:lumOff val="50000"/>
              </a:schemeClr>
            </a:solidFill>
            <a:prstDash val="solid"/>
          </a:ln>
        </c:spPr>
        <c:txPr>
          <a:bodyPr rot="0" vert="horz"/>
          <a:lstStyle/>
          <a:p>
            <a:pPr>
              <a:defRPr b="0"/>
            </a:pPr>
            <a:endParaRPr lang="es-SV"/>
          </a:p>
        </c:txPr>
        <c:crossAx val="247657216"/>
        <c:crosses val="autoZero"/>
        <c:crossBetween val="midCat"/>
        <c:majorUnit val="1000"/>
      </c:valAx>
      <c:spPr>
        <a:noFill/>
        <a:ln w="12700">
          <a:solidFill>
            <a:schemeClr val="tx1">
              <a:lumMod val="50000"/>
              <a:lumOff val="50000"/>
            </a:schemeClr>
          </a:solidFill>
          <a:prstDash val="solid"/>
        </a:ln>
      </c:spPr>
    </c:plotArea>
    <c:plotVisOnly val="1"/>
    <c:dispBlanksAs val="zero"/>
    <c:showDLblsOverMax val="0"/>
  </c:chart>
  <c:spPr>
    <a:solidFill>
      <a:srgbClr val="FFFFFF"/>
    </a:solidFill>
    <a:ln w="9525">
      <a:solidFill>
        <a:schemeClr val="accent1"/>
      </a:solidFill>
    </a:ln>
  </c:spPr>
  <c:txPr>
    <a:bodyPr/>
    <a:lstStyle/>
    <a:p>
      <a:pPr algn="ctr" rtl="0">
        <a:defRPr lang="es-SV" sz="1000" b="1" i="0" u="none" strike="noStrike" kern="1200" baseline="0">
          <a:solidFill>
            <a:sysClr val="windowText" lastClr="000000"/>
          </a:solidFill>
          <a:latin typeface="+mn-lt"/>
          <a:ea typeface="+mn-ea"/>
          <a:cs typeface="+mn-cs"/>
        </a:defRPr>
      </a:pPr>
      <a:endParaRPr lang="es-SV"/>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1111111111112"/>
          <c:y val="3.4722222222222224E-2"/>
          <c:w val="0.55555555555555558"/>
          <c:h val="0.92592592592592593"/>
        </c:manualLayout>
      </c:layout>
      <c:doughnutChart>
        <c:varyColors val="1"/>
        <c:ser>
          <c:idx val="0"/>
          <c:order val="0"/>
          <c:explosion val="3"/>
          <c:dLbls>
            <c:numFmt formatCode="0.0%" sourceLinked="0"/>
            <c:showLegendKey val="0"/>
            <c:showVal val="0"/>
            <c:showCatName val="1"/>
            <c:showSerName val="0"/>
            <c:showPercent val="1"/>
            <c:showBubbleSize val="0"/>
            <c:showLeaderLines val="1"/>
          </c:dLbls>
          <c:cat>
            <c:strRef>
              <c:f>'GRAFICAS 20-30 '!$A$120:$A$121</c:f>
              <c:strCache>
                <c:ptCount val="2"/>
                <c:pt idx="0">
                  <c:v>MUESTRAS MICROBIO-LÓGICAS</c:v>
                </c:pt>
                <c:pt idx="1">
                  <c:v>MUESTRAS FÍSICO-QUÍMICAS</c:v>
                </c:pt>
              </c:strCache>
            </c:strRef>
          </c:cat>
          <c:val>
            <c:numRef>
              <c:f>'GRAFICAS 20-30 '!$B$120:$B$121</c:f>
              <c:numCache>
                <c:formatCode>_(* #,##0_);_(* \(#,##0\);_(* "-"??_);_(@_)</c:formatCode>
                <c:ptCount val="2"/>
                <c:pt idx="0">
                  <c:v>2573</c:v>
                </c:pt>
                <c:pt idx="1">
                  <c:v>1278</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784351560797982"/>
          <c:y val="5.4827257703898125E-2"/>
          <c:w val="0.78095089892419578"/>
          <c:h val="0.68670555069505212"/>
        </c:manualLayout>
      </c:layout>
      <c:lineChart>
        <c:grouping val="standard"/>
        <c:varyColors val="0"/>
        <c:ser>
          <c:idx val="0"/>
          <c:order val="0"/>
          <c:tx>
            <c:strRef>
              <c:f>'GRAFICAS 20-32'!$B$206</c:f>
              <c:strCache>
                <c:ptCount val="1"/>
                <c:pt idx="0">
                  <c:v>ACUEDUCTO</c:v>
                </c:pt>
              </c:strCache>
            </c:strRef>
          </c:tx>
          <c:cat>
            <c:strRef>
              <c:f>'GRAFICAS 20-32'!$A$207:$A$218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20-32'!$B$207:$B$218</c:f>
              <c:numCache>
                <c:formatCode>_(* #,##0_);_(* \(#,##0\);_(* "-"??_);_(@_)</c:formatCode>
                <c:ptCount val="12"/>
                <c:pt idx="0">
                  <c:v>173368</c:v>
                </c:pt>
                <c:pt idx="1">
                  <c:v>173629</c:v>
                </c:pt>
                <c:pt idx="2">
                  <c:v>173890</c:v>
                </c:pt>
                <c:pt idx="3">
                  <c:v>174099</c:v>
                </c:pt>
                <c:pt idx="4">
                  <c:v>174271</c:v>
                </c:pt>
                <c:pt idx="5">
                  <c:v>174443</c:v>
                </c:pt>
                <c:pt idx="6">
                  <c:v>175817</c:v>
                </c:pt>
                <c:pt idx="7">
                  <c:v>176298</c:v>
                </c:pt>
                <c:pt idx="8">
                  <c:v>176499</c:v>
                </c:pt>
                <c:pt idx="9">
                  <c:v>177107</c:v>
                </c:pt>
                <c:pt idx="10">
                  <c:v>177794</c:v>
                </c:pt>
                <c:pt idx="11">
                  <c:v>178283</c:v>
                </c:pt>
              </c:numCache>
            </c:numRef>
          </c:val>
          <c:smooth val="0"/>
        </c:ser>
        <c:ser>
          <c:idx val="1"/>
          <c:order val="1"/>
          <c:tx>
            <c:strRef>
              <c:f>'GRAFICAS 20-32'!$C$206</c:f>
              <c:strCache>
                <c:ptCount val="1"/>
                <c:pt idx="0">
                  <c:v>ALCANTARILLADO</c:v>
                </c:pt>
              </c:strCache>
            </c:strRef>
          </c:tx>
          <c:cat>
            <c:strRef>
              <c:f>'GRAFICAS 20-32'!$A$207:$A$218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20-32'!$C$207:$C$218</c:f>
              <c:numCache>
                <c:formatCode>_(* #,##0_);_(* \(#,##0\);_(* "-"??_);_(@_)</c:formatCode>
                <c:ptCount val="12"/>
                <c:pt idx="0">
                  <c:v>72654</c:v>
                </c:pt>
                <c:pt idx="1">
                  <c:v>72769</c:v>
                </c:pt>
                <c:pt idx="2">
                  <c:v>72850</c:v>
                </c:pt>
                <c:pt idx="3">
                  <c:v>72921</c:v>
                </c:pt>
                <c:pt idx="4">
                  <c:v>72975</c:v>
                </c:pt>
                <c:pt idx="5">
                  <c:v>73016</c:v>
                </c:pt>
                <c:pt idx="6">
                  <c:v>73104</c:v>
                </c:pt>
                <c:pt idx="7">
                  <c:v>73157</c:v>
                </c:pt>
                <c:pt idx="8">
                  <c:v>73218</c:v>
                </c:pt>
                <c:pt idx="9">
                  <c:v>73298</c:v>
                </c:pt>
                <c:pt idx="10">
                  <c:v>73392</c:v>
                </c:pt>
                <c:pt idx="11">
                  <c:v>73472</c:v>
                </c:pt>
              </c:numCache>
            </c:numRef>
          </c:val>
          <c:smooth val="0"/>
        </c:ser>
        <c:dLbls>
          <c:showLegendKey val="0"/>
          <c:showVal val="0"/>
          <c:showCatName val="0"/>
          <c:showSerName val="0"/>
          <c:showPercent val="0"/>
          <c:showBubbleSize val="0"/>
        </c:dLbls>
        <c:marker val="1"/>
        <c:smooth val="0"/>
        <c:axId val="249681024"/>
        <c:axId val="249682944"/>
      </c:lineChart>
      <c:catAx>
        <c:axId val="249681024"/>
        <c:scaling>
          <c:orientation val="minMax"/>
        </c:scaling>
        <c:delete val="0"/>
        <c:axPos val="b"/>
        <c:title>
          <c:tx>
            <c:rich>
              <a:bodyPr/>
              <a:lstStyle/>
              <a:p>
                <a:pPr>
                  <a:defRPr/>
                </a:pPr>
                <a:r>
                  <a:rPr lang="es-SV"/>
                  <a:t>Meses</a:t>
                </a:r>
              </a:p>
            </c:rich>
          </c:tx>
          <c:layout>
            <c:manualLayout>
              <c:xMode val="edge"/>
              <c:yMode val="edge"/>
              <c:x val="0.45346534874630035"/>
              <c:y val="0.82660445222125012"/>
            </c:manualLayout>
          </c:layout>
          <c:overlay val="0"/>
        </c:title>
        <c:majorTickMark val="out"/>
        <c:minorTickMark val="none"/>
        <c:tickLblPos val="nextTo"/>
        <c:crossAx val="249682944"/>
        <c:crosses val="autoZero"/>
        <c:auto val="1"/>
        <c:lblAlgn val="ctr"/>
        <c:lblOffset val="100"/>
        <c:noMultiLvlLbl val="0"/>
      </c:catAx>
      <c:valAx>
        <c:axId val="249682944"/>
        <c:scaling>
          <c:orientation val="minMax"/>
          <c:max val="200000"/>
          <c:min val="50000"/>
        </c:scaling>
        <c:delete val="0"/>
        <c:axPos val="l"/>
        <c:title>
          <c:tx>
            <c:rich>
              <a:bodyPr rot="-5400000" vert="horz"/>
              <a:lstStyle/>
              <a:p>
                <a:pPr>
                  <a:defRPr/>
                </a:pPr>
                <a:r>
                  <a:rPr lang="es-SV"/>
                  <a:t>Servicios</a:t>
                </a:r>
              </a:p>
            </c:rich>
          </c:tx>
          <c:overlay val="0"/>
        </c:title>
        <c:numFmt formatCode="_(* #,##0_);_(* \(#,##0\);_(* &quot;-&quot;??_);_(@_)" sourceLinked="1"/>
        <c:majorTickMark val="out"/>
        <c:minorTickMark val="none"/>
        <c:tickLblPos val="nextTo"/>
        <c:crossAx val="249681024"/>
        <c:crosses val="autoZero"/>
        <c:crossBetween val="between"/>
        <c:majorUnit val="20000"/>
        <c:minorUnit val="20000"/>
      </c:valAx>
    </c:plotArea>
    <c:legend>
      <c:legendPos val="b"/>
      <c:layout>
        <c:manualLayout>
          <c:xMode val="edge"/>
          <c:yMode val="edge"/>
          <c:x val="0.20563310437259172"/>
          <c:y val="0.89094857587246035"/>
          <c:w val="0.58873379125481651"/>
          <c:h val="8.9298337707786529E-2"/>
        </c:manualLayout>
      </c:layout>
      <c:overlay val="0"/>
    </c:legend>
    <c:plotVisOnly val="1"/>
    <c:dispBlanksAs val="gap"/>
    <c:showDLblsOverMax val="0"/>
  </c:chart>
  <c:spPr>
    <a:ln>
      <a:solidFill>
        <a:schemeClr val="accent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880157170923382"/>
          <c:y val="4.5197818041126735E-2"/>
          <c:w val="0.67190569744597251"/>
          <c:h val="0.68926672512718268"/>
        </c:manualLayout>
      </c:layout>
      <c:areaChart>
        <c:grouping val="stacked"/>
        <c:varyColors val="0"/>
        <c:ser>
          <c:idx val="1"/>
          <c:order val="0"/>
          <c:tx>
            <c:strRef>
              <c:f>'[Graficos parte 8 modificados.xlsx]GRAFICAS 21-30 '!$B$156</c:f>
              <c:strCache>
                <c:ptCount val="1"/>
                <c:pt idx="0">
                  <c:v>MILES DE M3</c:v>
                </c:pt>
              </c:strCache>
            </c:strRef>
          </c:tx>
          <c:spPr>
            <a:solidFill>
              <a:schemeClr val="accent1"/>
            </a:solidFill>
            <a:ln w="25400">
              <a:noFill/>
            </a:ln>
          </c:spPr>
          <c:cat>
            <c:strRef>
              <c:f>'[Graficos parte 8 modificados.xlsx]GRAFICAS 21-30 '!$A$157:$A$168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'[Graficos parte 8 modificados.xlsx]GRAFICAS 21-30 '!$B$157:$B$168</c:f>
              <c:numCache>
                <c:formatCode>_(* #,##0.0_);_(* \(#,##0.0\);_(* "-"??_);_(@_)</c:formatCode>
                <c:ptCount val="12"/>
                <c:pt idx="0">
                  <c:v>5767.0968899999998</c:v>
                </c:pt>
                <c:pt idx="1">
                  <c:v>5780.9425999999994</c:v>
                </c:pt>
                <c:pt idx="2">
                  <c:v>5368.8291600000002</c:v>
                </c:pt>
                <c:pt idx="3">
                  <c:v>6106.4866700000002</c:v>
                </c:pt>
                <c:pt idx="4">
                  <c:v>5765.5125299999991</c:v>
                </c:pt>
                <c:pt idx="5">
                  <c:v>5872.3095199999998</c:v>
                </c:pt>
                <c:pt idx="6">
                  <c:v>5844.5806000000002</c:v>
                </c:pt>
                <c:pt idx="7">
                  <c:v>5991.4377100000002</c:v>
                </c:pt>
                <c:pt idx="8">
                  <c:v>5935.5468700000001</c:v>
                </c:pt>
                <c:pt idx="9">
                  <c:v>6087.07</c:v>
                </c:pt>
                <c:pt idx="10">
                  <c:v>6353.4740000000002</c:v>
                </c:pt>
                <c:pt idx="11">
                  <c:v>5820.2650000000003</c:v>
                </c:pt>
              </c:numCache>
            </c:numRef>
          </c:val>
        </c:ser>
        <c:dLbls>
          <c:showLegendKey val="0"/>
          <c:showVal val="0"/>
          <c:showCatName val="0"/>
          <c:showSerName val="0"/>
          <c:showPercent val="0"/>
          <c:showBubbleSize val="0"/>
        </c:dLbls>
        <c:axId val="249519104"/>
        <c:axId val="249525376"/>
      </c:areaChart>
      <c:catAx>
        <c:axId val="249519104"/>
        <c:scaling>
          <c:orientation val="minMax"/>
        </c:scaling>
        <c:delete val="0"/>
        <c:axPos val="b"/>
        <c:title>
          <c:tx>
            <c:rich>
              <a:bodyPr/>
              <a:lstStyle/>
              <a:p>
                <a:pPr algn="ctr" rtl="0">
                  <a:defRPr sz="1000"/>
                </a:pPr>
                <a:r>
                  <a:rPr lang="en-US" sz="1000"/>
                  <a:t>Meses</a:t>
                </a:r>
              </a:p>
            </c:rich>
          </c:tx>
          <c:layout>
            <c:manualLayout>
              <c:xMode val="edge"/>
              <c:yMode val="edge"/>
              <c:x val="0.57402660525761218"/>
              <c:y val="0.83970126607330364"/>
            </c:manualLayout>
          </c:layout>
          <c:overlay val="0"/>
          <c:spPr>
            <a:noFill/>
            <a:ln w="25400">
              <a:noFill/>
            </a:ln>
          </c:spPr>
        </c:title>
        <c:numFmt formatCode="General" sourceLinked="1"/>
        <c:majorTickMark val="in"/>
        <c:minorTickMark val="none"/>
        <c:tickLblPos val="nextTo"/>
        <c:spPr>
          <a:ln w="3175">
            <a:solidFill>
              <a:schemeClr val="tx1">
                <a:lumMod val="50000"/>
                <a:lumOff val="50000"/>
              </a:schemeClr>
            </a:solidFill>
            <a:prstDash val="solid"/>
          </a:ln>
        </c:spPr>
        <c:txPr>
          <a:bodyPr rot="0" vert="horz"/>
          <a:lstStyle/>
          <a:p>
            <a:pPr>
              <a:defRPr b="0"/>
            </a:pPr>
            <a:endParaRPr lang="es-SV"/>
          </a:p>
        </c:txPr>
        <c:crossAx val="249525376"/>
        <c:crosses val="autoZero"/>
        <c:auto val="1"/>
        <c:lblAlgn val="ctr"/>
        <c:lblOffset val="100"/>
        <c:tickLblSkip val="1"/>
        <c:tickMarkSkip val="1"/>
        <c:noMultiLvlLbl val="0"/>
      </c:catAx>
      <c:valAx>
        <c:axId val="249525376"/>
        <c:scaling>
          <c:orientation val="minMax"/>
          <c:max val="7000"/>
          <c:min val="0"/>
        </c:scaling>
        <c:delete val="0"/>
        <c:axPos val="l"/>
        <c:majorGridlines>
          <c:spPr>
            <a:ln w="3175">
              <a:solidFill>
                <a:schemeClr val="tx1">
                  <a:lumMod val="50000"/>
                  <a:lumOff val="50000"/>
                </a:schemeClr>
              </a:solidFill>
              <a:prstDash val="solid"/>
            </a:ln>
          </c:spPr>
        </c:majorGridlines>
        <c:title>
          <c:tx>
            <c:rich>
              <a:bodyPr/>
              <a:lstStyle/>
              <a:p>
                <a:pPr>
                  <a:defRPr sz="1000"/>
                </a:pPr>
                <a:r>
                  <a:rPr lang="en-US" sz="1000"/>
                  <a:t>Miles de m3</a:t>
                </a:r>
              </a:p>
            </c:rich>
          </c:tx>
          <c:layout>
            <c:manualLayout>
              <c:xMode val="edge"/>
              <c:yMode val="edge"/>
              <c:x val="7.9795920771499246E-2"/>
              <c:y val="0.28614924235344136"/>
            </c:manualLayout>
          </c:layout>
          <c:overlay val="0"/>
          <c:spPr>
            <a:noFill/>
            <a:ln w="25400">
              <a:noFill/>
            </a:ln>
          </c:spPr>
        </c:title>
        <c:numFmt formatCode="_(* #,##0.0_);_(* \(#,##0.0\);_(* &quot;-&quot;??_);_(@_)" sourceLinked="0"/>
        <c:majorTickMark val="out"/>
        <c:minorTickMark val="none"/>
        <c:tickLblPos val="nextTo"/>
        <c:spPr>
          <a:ln w="3175">
            <a:solidFill>
              <a:schemeClr val="tx1">
                <a:lumMod val="50000"/>
                <a:lumOff val="50000"/>
              </a:schemeClr>
            </a:solidFill>
            <a:prstDash val="solid"/>
          </a:ln>
        </c:spPr>
        <c:txPr>
          <a:bodyPr rot="0" vert="horz"/>
          <a:lstStyle/>
          <a:p>
            <a:pPr>
              <a:defRPr b="0"/>
            </a:pPr>
            <a:endParaRPr lang="es-SV"/>
          </a:p>
        </c:txPr>
        <c:crossAx val="249519104"/>
        <c:crosses val="autoZero"/>
        <c:crossBetween val="midCat"/>
        <c:majorUnit val="1000"/>
      </c:valAx>
      <c:spPr>
        <a:noFill/>
        <a:ln w="12700">
          <a:solidFill>
            <a:schemeClr val="tx1">
              <a:lumMod val="50000"/>
              <a:lumOff val="50000"/>
            </a:schemeClr>
          </a:solidFill>
          <a:prstDash val="solid"/>
        </a:ln>
      </c:spPr>
    </c:plotArea>
    <c:plotVisOnly val="1"/>
    <c:dispBlanksAs val="zero"/>
    <c:showDLblsOverMax val="0"/>
  </c:chart>
  <c:spPr>
    <a:noFill/>
    <a:ln w="9525">
      <a:solidFill>
        <a:schemeClr val="accent1"/>
      </a:solidFill>
    </a:ln>
  </c:spPr>
  <c:txPr>
    <a:bodyPr/>
    <a:lstStyle/>
    <a:p>
      <a:pPr algn="ctr" rtl="0">
        <a:defRPr lang="es-SV" sz="1000" b="1" i="0" u="none" strike="noStrike" kern="1200" baseline="0">
          <a:solidFill>
            <a:sysClr val="windowText" lastClr="000000"/>
          </a:solidFill>
          <a:latin typeface="+mn-lt"/>
          <a:ea typeface="+mn-ea"/>
          <a:cs typeface="+mn-cs"/>
        </a:defRPr>
      </a:pPr>
      <a:endParaRPr lang="es-SV"/>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72222222222223"/>
          <c:y val="3.9351851851851853E-2"/>
          <c:w val="0.55277777777777781"/>
          <c:h val="0.92129629629629628"/>
        </c:manualLayout>
      </c:layout>
      <c:doughnutChart>
        <c:varyColors val="1"/>
        <c:ser>
          <c:idx val="0"/>
          <c:order val="0"/>
          <c:dLbls>
            <c:numFmt formatCode="0.0%" sourceLinked="0"/>
            <c:showLegendKey val="0"/>
            <c:showVal val="0"/>
            <c:showCatName val="1"/>
            <c:showSerName val="0"/>
            <c:showPercent val="1"/>
            <c:showBubbleSize val="0"/>
            <c:showLeaderLines val="1"/>
          </c:dLbls>
          <c:cat>
            <c:strRef>
              <c:f>'GRAFICAS 20-30 '!$A$180:$A$181</c:f>
              <c:strCache>
                <c:ptCount val="2"/>
                <c:pt idx="0">
                  <c:v>MUESTRAS MICROBIO-LÓGICAS</c:v>
                </c:pt>
                <c:pt idx="1">
                  <c:v>MUESTRAS FÍSICO-QUÍMICAS</c:v>
                </c:pt>
              </c:strCache>
            </c:strRef>
          </c:cat>
          <c:val>
            <c:numRef>
              <c:f>'GRAFICAS 20-30 '!$B$180:$B$181</c:f>
              <c:numCache>
                <c:formatCode>_(* #,##0_);_(* \(#,##0\);_(* "-"??_);_(@_)</c:formatCode>
                <c:ptCount val="2"/>
                <c:pt idx="0">
                  <c:v>1477</c:v>
                </c:pt>
                <c:pt idx="1">
                  <c:v>409</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680630164974543"/>
          <c:y val="4.7782255564511128E-2"/>
          <c:w val="0.78257502144920477"/>
          <c:h val="0.68271849877033097"/>
        </c:manualLayout>
      </c:layout>
      <c:lineChart>
        <c:grouping val="standard"/>
        <c:varyColors val="0"/>
        <c:ser>
          <c:idx val="0"/>
          <c:order val="0"/>
          <c:tx>
            <c:strRef>
              <c:f>'GRAFICAS 20-32'!$B$316</c:f>
              <c:strCache>
                <c:ptCount val="1"/>
                <c:pt idx="0">
                  <c:v>ACUEDUCTO</c:v>
                </c:pt>
              </c:strCache>
            </c:strRef>
          </c:tx>
          <c:cat>
            <c:strRef>
              <c:f>'GRAFICAS 20-32'!$A$317:$A$328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20-32'!$B$317:$B$328</c:f>
              <c:numCache>
                <c:formatCode>_(* #,##0_);_(* \(#,##0\);_(* "-"??_);_(@_)</c:formatCode>
                <c:ptCount val="12"/>
                <c:pt idx="0">
                  <c:v>134407</c:v>
                </c:pt>
                <c:pt idx="1">
                  <c:v>134902</c:v>
                </c:pt>
                <c:pt idx="2">
                  <c:v>135127</c:v>
                </c:pt>
                <c:pt idx="3">
                  <c:v>135518</c:v>
                </c:pt>
                <c:pt idx="4">
                  <c:v>135816</c:v>
                </c:pt>
                <c:pt idx="5">
                  <c:v>135937</c:v>
                </c:pt>
                <c:pt idx="6">
                  <c:v>136163</c:v>
                </c:pt>
                <c:pt idx="7">
                  <c:v>136287</c:v>
                </c:pt>
                <c:pt idx="8">
                  <c:v>136529</c:v>
                </c:pt>
                <c:pt idx="9">
                  <c:v>136978</c:v>
                </c:pt>
                <c:pt idx="10">
                  <c:v>137137</c:v>
                </c:pt>
                <c:pt idx="11">
                  <c:v>137508</c:v>
                </c:pt>
              </c:numCache>
            </c:numRef>
          </c:val>
          <c:smooth val="0"/>
        </c:ser>
        <c:ser>
          <c:idx val="1"/>
          <c:order val="1"/>
          <c:tx>
            <c:strRef>
              <c:f>'GRAFICAS 20-32'!$C$316</c:f>
              <c:strCache>
                <c:ptCount val="1"/>
                <c:pt idx="0">
                  <c:v>ALCANTARILLADO</c:v>
                </c:pt>
              </c:strCache>
            </c:strRef>
          </c:tx>
          <c:cat>
            <c:strRef>
              <c:f>'GRAFICAS 20-32'!$A$317:$A$328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20-32'!$C$317:$C$328</c:f>
              <c:numCache>
                <c:formatCode>_(* #,##0_);_(* \(#,##0\);_(* "-"??_);_(@_)</c:formatCode>
                <c:ptCount val="12"/>
                <c:pt idx="0">
                  <c:v>83775</c:v>
                </c:pt>
                <c:pt idx="1">
                  <c:v>83874</c:v>
                </c:pt>
                <c:pt idx="2">
                  <c:v>83927</c:v>
                </c:pt>
                <c:pt idx="3">
                  <c:v>84109</c:v>
                </c:pt>
                <c:pt idx="4">
                  <c:v>84610</c:v>
                </c:pt>
                <c:pt idx="5">
                  <c:v>84651</c:v>
                </c:pt>
                <c:pt idx="6">
                  <c:v>84722</c:v>
                </c:pt>
                <c:pt idx="7">
                  <c:v>84812</c:v>
                </c:pt>
                <c:pt idx="8">
                  <c:v>84880</c:v>
                </c:pt>
                <c:pt idx="9">
                  <c:v>84963</c:v>
                </c:pt>
                <c:pt idx="10">
                  <c:v>85018</c:v>
                </c:pt>
                <c:pt idx="11">
                  <c:v>87286</c:v>
                </c:pt>
              </c:numCache>
            </c:numRef>
          </c:val>
          <c:smooth val="0"/>
        </c:ser>
        <c:dLbls>
          <c:showLegendKey val="0"/>
          <c:showVal val="0"/>
          <c:showCatName val="0"/>
          <c:showSerName val="0"/>
          <c:showPercent val="0"/>
          <c:showBubbleSize val="0"/>
        </c:dLbls>
        <c:marker val="1"/>
        <c:smooth val="0"/>
        <c:axId val="249720192"/>
        <c:axId val="249722368"/>
      </c:lineChart>
      <c:catAx>
        <c:axId val="249720192"/>
        <c:scaling>
          <c:orientation val="minMax"/>
        </c:scaling>
        <c:delete val="0"/>
        <c:axPos val="b"/>
        <c:title>
          <c:tx>
            <c:rich>
              <a:bodyPr/>
              <a:lstStyle/>
              <a:p>
                <a:pPr>
                  <a:defRPr/>
                </a:pPr>
                <a:r>
                  <a:rPr lang="es-SV"/>
                  <a:t>Meses</a:t>
                </a:r>
              </a:p>
            </c:rich>
          </c:tx>
          <c:layout>
            <c:manualLayout>
              <c:xMode val="edge"/>
              <c:yMode val="edge"/>
              <c:x val="0.46300746853407415"/>
              <c:y val="0.8200107466881601"/>
            </c:manualLayout>
          </c:layout>
          <c:overlay val="0"/>
        </c:title>
        <c:majorTickMark val="out"/>
        <c:minorTickMark val="none"/>
        <c:tickLblPos val="nextTo"/>
        <c:crossAx val="249722368"/>
        <c:crosses val="autoZero"/>
        <c:auto val="1"/>
        <c:lblAlgn val="ctr"/>
        <c:lblOffset val="100"/>
        <c:noMultiLvlLbl val="0"/>
      </c:catAx>
      <c:valAx>
        <c:axId val="249722368"/>
        <c:scaling>
          <c:orientation val="minMax"/>
        </c:scaling>
        <c:delete val="0"/>
        <c:axPos val="l"/>
        <c:title>
          <c:tx>
            <c:rich>
              <a:bodyPr rot="-5400000" vert="horz"/>
              <a:lstStyle/>
              <a:p>
                <a:pPr>
                  <a:defRPr/>
                </a:pPr>
                <a:r>
                  <a:rPr lang="es-SV"/>
                  <a:t>Servicios</a:t>
                </a:r>
              </a:p>
            </c:rich>
          </c:tx>
          <c:overlay val="0"/>
        </c:title>
        <c:numFmt formatCode="_(* #,##0_);_(* \(#,##0\);_(* &quot;-&quot;??_);_(@_)" sourceLinked="1"/>
        <c:majorTickMark val="out"/>
        <c:minorTickMark val="none"/>
        <c:tickLblPos val="nextTo"/>
        <c:crossAx val="249720192"/>
        <c:crosses val="autoZero"/>
        <c:crossBetween val="between"/>
      </c:valAx>
    </c:plotArea>
    <c:legend>
      <c:legendPos val="b"/>
      <c:layout>
        <c:manualLayout>
          <c:xMode val="edge"/>
          <c:yMode val="edge"/>
          <c:x val="0.21116389678847555"/>
          <c:y val="0.88407919482505637"/>
          <c:w val="0.57767198724376567"/>
          <c:h val="9.4923429846859697E-2"/>
        </c:manualLayout>
      </c:layout>
      <c:overlay val="0"/>
    </c:legend>
    <c:plotVisOnly val="1"/>
    <c:dispBlanksAs val="gap"/>
    <c:showDLblsOverMax val="0"/>
  </c:chart>
  <c:spPr>
    <a:ln>
      <a:solidFill>
        <a:schemeClr val="accent1"/>
      </a:solid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108727450024378"/>
          <c:y val="4.8084147257700979E-2"/>
          <c:w val="0.68649439297903458"/>
          <c:h val="0.69120961682945159"/>
        </c:manualLayout>
      </c:layout>
      <c:areaChart>
        <c:grouping val="stacked"/>
        <c:varyColors val="0"/>
        <c:ser>
          <c:idx val="1"/>
          <c:order val="0"/>
          <c:tx>
            <c:strRef>
              <c:f>'[Graficos parte 8 modificados.xlsx]GRAFICAS 21-30 '!$B$223</c:f>
              <c:strCache>
                <c:ptCount val="1"/>
                <c:pt idx="0">
                  <c:v>MILES DE M3</c:v>
                </c:pt>
              </c:strCache>
            </c:strRef>
          </c:tx>
          <c:spPr>
            <a:solidFill>
              <a:schemeClr val="accent1">
                <a:lumMod val="75000"/>
              </a:schemeClr>
            </a:solidFill>
            <a:ln w="25400">
              <a:noFill/>
            </a:ln>
          </c:spPr>
          <c:cat>
            <c:strRef>
              <c:f>'[Graficos parte 8 modificados.xlsx]GRAFICAS 21-30 '!$A$224:$A$235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'[Graficos parte 8 modificados.xlsx]GRAFICAS 21-30 '!$B$224:$B$235</c:f>
              <c:numCache>
                <c:formatCode>_(* #,##0.0_);_(* \(#,##0.0\);_(* "-"??_);_(@_)</c:formatCode>
                <c:ptCount val="12"/>
                <c:pt idx="0">
                  <c:v>3401.2551800000001</c:v>
                </c:pt>
                <c:pt idx="1">
                  <c:v>3371.5309099999999</c:v>
                </c:pt>
                <c:pt idx="2">
                  <c:v>3314.6486500000001</c:v>
                </c:pt>
                <c:pt idx="3">
                  <c:v>3345.5267399999993</c:v>
                </c:pt>
                <c:pt idx="4">
                  <c:v>3292.4364400000004</c:v>
                </c:pt>
                <c:pt idx="5">
                  <c:v>3491.7000699999994</c:v>
                </c:pt>
                <c:pt idx="6">
                  <c:v>3587.7611399999996</c:v>
                </c:pt>
                <c:pt idx="7">
                  <c:v>3606.32737</c:v>
                </c:pt>
                <c:pt idx="8">
                  <c:v>3626.3417199999999</c:v>
                </c:pt>
                <c:pt idx="9">
                  <c:v>3692.2916700000001</c:v>
                </c:pt>
                <c:pt idx="10">
                  <c:v>3765.8625699999998</c:v>
                </c:pt>
                <c:pt idx="11">
                  <c:v>3699.8811700000001</c:v>
                </c:pt>
              </c:numCache>
            </c:numRef>
          </c:val>
        </c:ser>
        <c:dLbls>
          <c:showLegendKey val="0"/>
          <c:showVal val="0"/>
          <c:showCatName val="0"/>
          <c:showSerName val="0"/>
          <c:showPercent val="0"/>
          <c:showBubbleSize val="0"/>
        </c:dLbls>
        <c:axId val="249742848"/>
        <c:axId val="249744768"/>
      </c:areaChart>
      <c:catAx>
        <c:axId val="249742848"/>
        <c:scaling>
          <c:orientation val="minMax"/>
        </c:scaling>
        <c:delete val="0"/>
        <c:axPos val="b"/>
        <c:title>
          <c:tx>
            <c:rich>
              <a:bodyPr/>
              <a:lstStyle/>
              <a:p>
                <a:pPr algn="ctr" rtl="0">
                  <a:defRPr lang="es-SV" sz="1000" b="1" i="0" u="none" strike="noStrike" kern="1200" baseline="0">
                    <a:solidFill>
                      <a:sysClr val="windowText" lastClr="000000"/>
                    </a:solidFill>
                    <a:latin typeface="+mn-lt"/>
                    <a:ea typeface="+mn-ea"/>
                    <a:cs typeface="+mn-cs"/>
                  </a:defRPr>
                </a:pPr>
                <a:r>
                  <a:rPr lang="es-SV" sz="1000" b="1" i="0" u="none" strike="noStrike" kern="1200" baseline="0">
                    <a:solidFill>
                      <a:sysClr val="windowText" lastClr="000000"/>
                    </a:solidFill>
                    <a:latin typeface="+mn-lt"/>
                    <a:ea typeface="+mn-ea"/>
                    <a:cs typeface="+mn-cs"/>
                  </a:rPr>
                  <a:t>Meses</a:t>
                </a:r>
              </a:p>
            </c:rich>
          </c:tx>
          <c:layout>
            <c:manualLayout>
              <c:xMode val="edge"/>
              <c:yMode val="edge"/>
              <c:x val="0.56169246856484611"/>
              <c:y val="0.8294515351138777"/>
            </c:manualLayout>
          </c:layout>
          <c:overlay val="0"/>
          <c:spPr>
            <a:noFill/>
            <a:ln w="25400">
              <a:noFill/>
            </a:ln>
          </c:spPr>
        </c:title>
        <c:numFmt formatCode="General" sourceLinked="1"/>
        <c:majorTickMark val="in"/>
        <c:minorTickMark val="none"/>
        <c:tickLblPos val="nextTo"/>
        <c:spPr>
          <a:ln w="3175">
            <a:solidFill>
              <a:schemeClr val="tx1">
                <a:lumMod val="50000"/>
                <a:lumOff val="50000"/>
              </a:schemeClr>
            </a:solidFill>
            <a:prstDash val="solid"/>
          </a:ln>
        </c:spPr>
        <c:txPr>
          <a:bodyPr rot="0" vert="horz"/>
          <a:lstStyle/>
          <a:p>
            <a:pPr>
              <a:defRPr sz="1000" b="0" i="0" u="none" strike="noStrike" baseline="0">
                <a:solidFill>
                  <a:srgbClr val="000000"/>
                </a:solidFill>
                <a:latin typeface="+mn-lt"/>
                <a:ea typeface="Arial"/>
                <a:cs typeface="Arial"/>
              </a:defRPr>
            </a:pPr>
            <a:endParaRPr lang="es-SV"/>
          </a:p>
        </c:txPr>
        <c:crossAx val="249744768"/>
        <c:crosses val="autoZero"/>
        <c:auto val="1"/>
        <c:lblAlgn val="ctr"/>
        <c:lblOffset val="100"/>
        <c:tickLblSkip val="1"/>
        <c:tickMarkSkip val="1"/>
        <c:noMultiLvlLbl val="0"/>
      </c:catAx>
      <c:valAx>
        <c:axId val="249744768"/>
        <c:scaling>
          <c:orientation val="minMax"/>
          <c:max val="4000"/>
        </c:scaling>
        <c:delete val="0"/>
        <c:axPos val="l"/>
        <c:majorGridlines>
          <c:spPr>
            <a:ln w="3175">
              <a:solidFill>
                <a:srgbClr val="000000"/>
              </a:solidFill>
              <a:prstDash val="sysDash"/>
            </a:ln>
          </c:spPr>
        </c:majorGridlines>
        <c:title>
          <c:tx>
            <c:rich>
              <a:bodyPr/>
              <a:lstStyle/>
              <a:p>
                <a:pPr algn="ctr" rtl="0">
                  <a:defRPr lang="es-SV" sz="1000" b="1" i="0" u="none" strike="noStrike" kern="1200" baseline="0">
                    <a:solidFill>
                      <a:sysClr val="windowText" lastClr="000000"/>
                    </a:solidFill>
                    <a:latin typeface="+mn-lt"/>
                    <a:ea typeface="+mn-ea"/>
                    <a:cs typeface="+mn-cs"/>
                  </a:defRPr>
                </a:pPr>
                <a:r>
                  <a:rPr lang="en-US" sz="1000" b="1" i="0" u="none" strike="noStrike" kern="1200" baseline="0">
                    <a:solidFill>
                      <a:sysClr val="windowText" lastClr="000000"/>
                    </a:solidFill>
                    <a:latin typeface="+mn-lt"/>
                    <a:ea typeface="+mn-ea"/>
                    <a:cs typeface="+mn-cs"/>
                  </a:rPr>
                  <a:t>Miles de m3</a:t>
                </a:r>
              </a:p>
            </c:rich>
          </c:tx>
          <c:layout>
            <c:manualLayout>
              <c:xMode val="edge"/>
              <c:yMode val="edge"/>
              <c:x val="7.6049048556430451E-2"/>
              <c:y val="0.24784935015653164"/>
            </c:manualLayout>
          </c:layout>
          <c:overlay val="0"/>
          <c:spPr>
            <a:noFill/>
            <a:ln w="25400">
              <a:noFill/>
            </a:ln>
          </c:spPr>
        </c:title>
        <c:numFmt formatCode="_(* #,##0.0_);_(* \(#,##0.0\);_(* &quot;-&quot;??_);_(@_)" sourceLinked="1"/>
        <c:majorTickMark val="out"/>
        <c:minorTickMark val="none"/>
        <c:tickLblPos val="nextTo"/>
        <c:spPr>
          <a:ln w="3175">
            <a:solidFill>
              <a:schemeClr val="tx1">
                <a:lumMod val="50000"/>
                <a:lumOff val="50000"/>
              </a:schemeClr>
            </a:solidFill>
            <a:prstDash val="solid"/>
          </a:ln>
        </c:spPr>
        <c:txPr>
          <a:bodyPr rot="0" vert="horz"/>
          <a:lstStyle/>
          <a:p>
            <a:pPr>
              <a:defRPr sz="1000" b="0" i="0" u="none" strike="noStrike" baseline="0">
                <a:solidFill>
                  <a:srgbClr val="000000"/>
                </a:solidFill>
                <a:latin typeface="+mn-lt"/>
                <a:ea typeface="Arial"/>
                <a:cs typeface="Arial"/>
              </a:defRPr>
            </a:pPr>
            <a:endParaRPr lang="es-SV"/>
          </a:p>
        </c:txPr>
        <c:crossAx val="249742848"/>
        <c:crosses val="autoZero"/>
        <c:crossBetween val="midCat"/>
        <c:majorUnit val="1000"/>
      </c:valAx>
      <c:spPr>
        <a:noFill/>
        <a:ln w="12700">
          <a:solidFill>
            <a:schemeClr val="tx1">
              <a:lumMod val="50000"/>
              <a:lumOff val="50000"/>
            </a:schemeClr>
          </a:solidFill>
          <a:prstDash val="solid"/>
        </a:ln>
      </c:spPr>
    </c:plotArea>
    <c:plotVisOnly val="1"/>
    <c:dispBlanksAs val="zero"/>
    <c:showDLblsOverMax val="0"/>
  </c:chart>
  <c:spPr>
    <a:solidFill>
      <a:srgbClr val="FFFFFF"/>
    </a:solidFill>
    <a:ln w="9525">
      <a:solidFill>
        <a:schemeClr val="accent1"/>
      </a:solidFill>
    </a:ln>
  </c:spPr>
  <c:txPr>
    <a:bodyPr/>
    <a:lstStyle/>
    <a:p>
      <a:pPr>
        <a:defRPr sz="1100" b="0" i="0" u="none" strike="noStrike" baseline="0">
          <a:solidFill>
            <a:srgbClr val="000000"/>
          </a:solidFill>
          <a:latin typeface="Arial"/>
          <a:ea typeface="Arial"/>
          <a:cs typeface="Arial"/>
        </a:defRPr>
      </a:pPr>
      <a:endParaRPr lang="es-SV"/>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1111111111112"/>
          <c:y val="3.4722222222222224E-2"/>
          <c:w val="0.56666666666666665"/>
          <c:h val="0.94444444444444442"/>
        </c:manualLayout>
      </c:layout>
      <c:doughnutChart>
        <c:varyColors val="1"/>
        <c:ser>
          <c:idx val="0"/>
          <c:order val="0"/>
          <c:dPt>
            <c:idx val="1"/>
            <c:bubble3D val="0"/>
            <c:spPr>
              <a:solidFill>
                <a:schemeClr val="accent6">
                  <a:lumMod val="75000"/>
                </a:schemeClr>
              </a:solidFill>
            </c:spPr>
          </c:dPt>
          <c:dLbls>
            <c:numFmt formatCode="0.0%" sourceLinked="0"/>
            <c:showLegendKey val="0"/>
            <c:showVal val="0"/>
            <c:showCatName val="1"/>
            <c:showSerName val="0"/>
            <c:showPercent val="1"/>
            <c:showBubbleSize val="0"/>
            <c:showLeaderLines val="1"/>
          </c:dLbls>
          <c:cat>
            <c:strRef>
              <c:f>'GRAFICAS 20-30 '!$A$246:$A$247</c:f>
              <c:strCache>
                <c:ptCount val="2"/>
                <c:pt idx="0">
                  <c:v>MUESTRAS MICROBIO-LÓGICAS</c:v>
                </c:pt>
                <c:pt idx="1">
                  <c:v>MUESTRAS FÍSICO-QUÍMICAS</c:v>
                </c:pt>
              </c:strCache>
            </c:strRef>
          </c:cat>
          <c:val>
            <c:numRef>
              <c:f>'GRAFICAS 20-30 '!$B$246:$B$247</c:f>
              <c:numCache>
                <c:formatCode>_(* #,##0_);_(* \(#,##0\);_(* "-"??_);_(@_)</c:formatCode>
                <c:ptCount val="2"/>
                <c:pt idx="0">
                  <c:v>1753</c:v>
                </c:pt>
                <c:pt idx="1">
                  <c:v>896</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txPr>
              <a:bodyPr/>
              <a:lstStyle/>
              <a:p>
                <a:pPr>
                  <a:defRPr b="1"/>
                </a:pPr>
                <a:endParaRPr lang="es-SV"/>
              </a:p>
            </c:txPr>
            <c:showLegendKey val="0"/>
            <c:showVal val="0"/>
            <c:showCatName val="0"/>
            <c:showSerName val="0"/>
            <c:showPercent val="1"/>
            <c:showBubbleSize val="0"/>
            <c:showLeaderLines val="1"/>
          </c:dLbls>
          <c:cat>
            <c:strRef>
              <c:f>Hoja1!$B$2:$B$7</c:f>
              <c:strCache>
                <c:ptCount val="6"/>
                <c:pt idx="0">
                  <c:v>Visitas de campo realizadas </c:v>
                </c:pt>
                <c:pt idx="1">
                  <c:v>Notas para la web</c:v>
                </c:pt>
                <c:pt idx="2">
                  <c:v>Eventos </c:v>
                </c:pt>
                <c:pt idx="3">
                  <c:v>Videos </c:v>
                </c:pt>
                <c:pt idx="4">
                  <c:v>Conferencias, entrevistas y denuncias </c:v>
                </c:pt>
                <c:pt idx="5">
                  <c:v>Avisos</c:v>
                </c:pt>
              </c:strCache>
            </c:strRef>
          </c:cat>
          <c:val>
            <c:numRef>
              <c:f>Hoja1!$C$2:$C$7</c:f>
              <c:numCache>
                <c:formatCode>General</c:formatCode>
                <c:ptCount val="6"/>
                <c:pt idx="0">
                  <c:v>363</c:v>
                </c:pt>
                <c:pt idx="1">
                  <c:v>398</c:v>
                </c:pt>
                <c:pt idx="2">
                  <c:v>75</c:v>
                </c:pt>
                <c:pt idx="3">
                  <c:v>156</c:v>
                </c:pt>
                <c:pt idx="4" formatCode="#,##0">
                  <c:v>3607</c:v>
                </c:pt>
                <c:pt idx="5">
                  <c:v>133</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b="1"/>
          </a:pPr>
          <a:endParaRPr lang="es-SV"/>
        </a:p>
      </c:txPr>
    </c:legend>
    <c:plotVisOnly val="1"/>
    <c:dispBlanksAs val="gap"/>
    <c:showDLblsOverMax val="0"/>
  </c:chart>
  <c:spPr>
    <a:ln>
      <a:solidFill>
        <a:srgbClr val="4F81BD"/>
      </a:solid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729539035757412"/>
          <c:y val="5.3441731335929582E-2"/>
          <c:w val="0.78289432452122187"/>
          <c:h val="0.6705553502563083"/>
        </c:manualLayout>
      </c:layout>
      <c:lineChart>
        <c:grouping val="standard"/>
        <c:varyColors val="0"/>
        <c:ser>
          <c:idx val="0"/>
          <c:order val="0"/>
          <c:tx>
            <c:strRef>
              <c:f>'GRAFICAS 20-32'!$B$359</c:f>
              <c:strCache>
                <c:ptCount val="1"/>
                <c:pt idx="0">
                  <c:v>ACUEDUCTO</c:v>
                </c:pt>
              </c:strCache>
            </c:strRef>
          </c:tx>
          <c:cat>
            <c:strRef>
              <c:f>'GRAFICAS 20-32'!$A$360:$A$371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20-32'!$B$360:$B$371</c:f>
              <c:numCache>
                <c:formatCode>_(* #,##0_);_(* \(#,##0\);_(* "-"??_);_(@_)</c:formatCode>
                <c:ptCount val="12"/>
                <c:pt idx="0">
                  <c:v>94161</c:v>
                </c:pt>
                <c:pt idx="1">
                  <c:v>94160</c:v>
                </c:pt>
                <c:pt idx="2">
                  <c:v>94071</c:v>
                </c:pt>
                <c:pt idx="3">
                  <c:v>94359</c:v>
                </c:pt>
                <c:pt idx="4">
                  <c:v>94566</c:v>
                </c:pt>
                <c:pt idx="5">
                  <c:v>94634</c:v>
                </c:pt>
                <c:pt idx="6">
                  <c:v>94666</c:v>
                </c:pt>
                <c:pt idx="7">
                  <c:v>94720</c:v>
                </c:pt>
                <c:pt idx="8">
                  <c:v>94778</c:v>
                </c:pt>
                <c:pt idx="9">
                  <c:v>94835</c:v>
                </c:pt>
                <c:pt idx="10">
                  <c:v>94903</c:v>
                </c:pt>
                <c:pt idx="11">
                  <c:v>93532</c:v>
                </c:pt>
              </c:numCache>
            </c:numRef>
          </c:val>
          <c:smooth val="0"/>
        </c:ser>
        <c:ser>
          <c:idx val="1"/>
          <c:order val="1"/>
          <c:tx>
            <c:strRef>
              <c:f>'GRAFICAS 20-32'!$C$359</c:f>
              <c:strCache>
                <c:ptCount val="1"/>
                <c:pt idx="0">
                  <c:v> ALCANTARILLADO</c:v>
                </c:pt>
              </c:strCache>
            </c:strRef>
          </c:tx>
          <c:cat>
            <c:strRef>
              <c:f>'GRAFICAS 20-32'!$A$360:$A$371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'GRAFICAS 20-32'!$C$360:$C$371</c:f>
              <c:numCache>
                <c:formatCode>_(* #,##0_);_(* \(#,##0\);_(* "-"??_);_(@_)</c:formatCode>
                <c:ptCount val="12"/>
                <c:pt idx="0">
                  <c:v>47463</c:v>
                </c:pt>
                <c:pt idx="1">
                  <c:v>47479</c:v>
                </c:pt>
                <c:pt idx="2">
                  <c:v>47504</c:v>
                </c:pt>
                <c:pt idx="3">
                  <c:v>47513</c:v>
                </c:pt>
                <c:pt idx="4">
                  <c:v>47535</c:v>
                </c:pt>
                <c:pt idx="5">
                  <c:v>47556</c:v>
                </c:pt>
                <c:pt idx="6">
                  <c:v>47574</c:v>
                </c:pt>
                <c:pt idx="7">
                  <c:v>47594</c:v>
                </c:pt>
                <c:pt idx="8">
                  <c:v>47635</c:v>
                </c:pt>
                <c:pt idx="9">
                  <c:v>47728</c:v>
                </c:pt>
                <c:pt idx="10">
                  <c:v>47745</c:v>
                </c:pt>
                <c:pt idx="11">
                  <c:v>48759</c:v>
                </c:pt>
              </c:numCache>
            </c:numRef>
          </c:val>
          <c:smooth val="0"/>
        </c:ser>
        <c:dLbls>
          <c:showLegendKey val="0"/>
          <c:showVal val="0"/>
          <c:showCatName val="0"/>
          <c:showSerName val="0"/>
          <c:showPercent val="0"/>
          <c:showBubbleSize val="0"/>
        </c:dLbls>
        <c:marker val="1"/>
        <c:smooth val="0"/>
        <c:axId val="250784000"/>
        <c:axId val="250888576"/>
      </c:lineChart>
      <c:catAx>
        <c:axId val="250784000"/>
        <c:scaling>
          <c:orientation val="minMax"/>
        </c:scaling>
        <c:delete val="0"/>
        <c:axPos val="b"/>
        <c:title>
          <c:tx>
            <c:rich>
              <a:bodyPr/>
              <a:lstStyle/>
              <a:p>
                <a:pPr>
                  <a:defRPr/>
                </a:pPr>
                <a:r>
                  <a:rPr lang="es-SV"/>
                  <a:t>Meses</a:t>
                </a:r>
              </a:p>
            </c:rich>
          </c:tx>
          <c:layout>
            <c:manualLayout>
              <c:xMode val="edge"/>
              <c:yMode val="edge"/>
              <c:x val="0.47482491517828562"/>
              <c:y val="0.81570179178866176"/>
            </c:manualLayout>
          </c:layout>
          <c:overlay val="0"/>
        </c:title>
        <c:majorTickMark val="out"/>
        <c:minorTickMark val="none"/>
        <c:tickLblPos val="nextTo"/>
        <c:crossAx val="250888576"/>
        <c:crosses val="autoZero"/>
        <c:auto val="1"/>
        <c:lblAlgn val="ctr"/>
        <c:lblOffset val="100"/>
        <c:noMultiLvlLbl val="0"/>
      </c:catAx>
      <c:valAx>
        <c:axId val="250888576"/>
        <c:scaling>
          <c:orientation val="minMax"/>
        </c:scaling>
        <c:delete val="0"/>
        <c:axPos val="l"/>
        <c:title>
          <c:tx>
            <c:rich>
              <a:bodyPr rot="-5400000" vert="horz"/>
              <a:lstStyle/>
              <a:p>
                <a:pPr>
                  <a:defRPr/>
                </a:pPr>
                <a:r>
                  <a:rPr lang="es-SV"/>
                  <a:t>Servicios</a:t>
                </a:r>
              </a:p>
            </c:rich>
          </c:tx>
          <c:overlay val="0"/>
        </c:title>
        <c:numFmt formatCode="_(* #,##0_);_(* \(#,##0\);_(* &quot;-&quot;??_);_(@_)" sourceLinked="1"/>
        <c:majorTickMark val="out"/>
        <c:minorTickMark val="none"/>
        <c:tickLblPos val="nextTo"/>
        <c:crossAx val="250784000"/>
        <c:crosses val="autoZero"/>
        <c:crossBetween val="between"/>
      </c:valAx>
    </c:plotArea>
    <c:legend>
      <c:legendPos val="b"/>
      <c:overlay val="0"/>
    </c:legend>
    <c:plotVisOnly val="1"/>
    <c:dispBlanksAs val="gap"/>
    <c:showDLblsOverMax val="0"/>
  </c:chart>
  <c:spPr>
    <a:ln>
      <a:solidFill>
        <a:schemeClr val="accent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5694444444444442"/>
          <c:y val="8.1018518518518517E-2"/>
          <c:w val="0.51388888888888884"/>
          <c:h val="0.85648148148148151"/>
        </c:manualLayout>
      </c:layout>
      <c:doughnutChart>
        <c:varyColors val="1"/>
        <c:ser>
          <c:idx val="0"/>
          <c:order val="0"/>
          <c:dPt>
            <c:idx val="0"/>
            <c:bubble3D val="0"/>
          </c:dPt>
          <c:dPt>
            <c:idx val="1"/>
            <c:bubble3D val="0"/>
          </c:dPt>
          <c:dPt>
            <c:idx val="2"/>
            <c:bubble3D val="0"/>
          </c:dPt>
          <c:dPt>
            <c:idx val="3"/>
            <c:bubble3D val="0"/>
          </c:dPt>
          <c:dLbls>
            <c:dLbl>
              <c:idx val="0"/>
              <c:layout>
                <c:manualLayout>
                  <c:x val="0.17777777777777767"/>
                  <c:y val="-4.1666666666666664E-2"/>
                </c:manualLayout>
              </c:layout>
              <c:showLegendKey val="0"/>
              <c:showVal val="0"/>
              <c:showCatName val="1"/>
              <c:showSerName val="0"/>
              <c:showPercent val="1"/>
              <c:showBubbleSize val="0"/>
            </c:dLbl>
            <c:dLbl>
              <c:idx val="1"/>
              <c:layout>
                <c:manualLayout>
                  <c:x val="-0.18055555555555558"/>
                  <c:y val="8.0094228504122497E-2"/>
                </c:manualLayout>
              </c:layout>
              <c:showLegendKey val="0"/>
              <c:showVal val="0"/>
              <c:showCatName val="1"/>
              <c:showSerName val="0"/>
              <c:showPercent val="1"/>
              <c:showBubbleSize val="0"/>
            </c:dLbl>
            <c:dLbl>
              <c:idx val="2"/>
              <c:layout>
                <c:manualLayout>
                  <c:x val="-0.17777777777777778"/>
                  <c:y val="3.7037037037037035E-2"/>
                </c:manualLayout>
              </c:layout>
              <c:showLegendKey val="0"/>
              <c:showVal val="0"/>
              <c:showCatName val="1"/>
              <c:showSerName val="0"/>
              <c:showPercent val="1"/>
              <c:showBubbleSize val="0"/>
            </c:dLbl>
            <c:dLbl>
              <c:idx val="3"/>
              <c:layout>
                <c:manualLayout>
                  <c:x val="-8.611111111111111E-2"/>
                  <c:y val="-0.12249705535924617"/>
                </c:manualLayout>
              </c:layout>
              <c:showLegendKey val="0"/>
              <c:showVal val="0"/>
              <c:showCatName val="1"/>
              <c:showSerName val="0"/>
              <c:showPercent val="1"/>
              <c:showBubbleSize val="0"/>
            </c:dLbl>
            <c:numFmt formatCode="0.0%" sourceLinked="0"/>
            <c:spPr>
              <a:ln>
                <a:noFill/>
              </a:ln>
            </c:spPr>
            <c:txPr>
              <a:bodyPr/>
              <a:lstStyle/>
              <a:p>
                <a:pPr>
                  <a:defRPr sz="1000" b="0" i="0" u="none" strike="noStrike" baseline="0">
                    <a:solidFill>
                      <a:srgbClr val="000000"/>
                    </a:solidFill>
                    <a:latin typeface="Calibri"/>
                    <a:ea typeface="Calibri"/>
                    <a:cs typeface="Calibri"/>
                  </a:defRPr>
                </a:pPr>
                <a:endParaRPr lang="es-SV"/>
              </a:p>
            </c:txPr>
            <c:showLegendKey val="0"/>
            <c:showVal val="0"/>
            <c:showCatName val="1"/>
            <c:showSerName val="0"/>
            <c:showPercent val="1"/>
            <c:showBubbleSize val="0"/>
            <c:showLeaderLines val="0"/>
          </c:dLbls>
          <c:cat>
            <c:strRef>
              <c:f>'GRAFICAS 4-9'!$A$14:$A$17</c:f>
              <c:strCache>
                <c:ptCount val="4"/>
                <c:pt idx="0">
                  <c:v>Región Metropolitana</c:v>
                </c:pt>
                <c:pt idx="1">
                  <c:v>Región Central</c:v>
                </c:pt>
                <c:pt idx="2">
                  <c:v>Región Occidental</c:v>
                </c:pt>
                <c:pt idx="3">
                  <c:v>Región Oriental</c:v>
                </c:pt>
              </c:strCache>
            </c:strRef>
          </c:cat>
          <c:val>
            <c:numRef>
              <c:f>'GRAFICAS 4-9'!$B$14:$B$17</c:f>
              <c:numCache>
                <c:formatCode>_(* #,##0.0_);_(* \(#,##0.0\);_(* "-"??_);_(@_)</c:formatCode>
                <c:ptCount val="4"/>
                <c:pt idx="0">
                  <c:v>183110.39999999999</c:v>
                </c:pt>
                <c:pt idx="1">
                  <c:v>70599.5</c:v>
                </c:pt>
                <c:pt idx="2">
                  <c:v>69636</c:v>
                </c:pt>
                <c:pt idx="3">
                  <c:v>42195.6</c:v>
                </c:pt>
              </c:numCache>
            </c:numRef>
          </c:val>
        </c:ser>
        <c:dLbls>
          <c:showLegendKey val="0"/>
          <c:showVal val="0"/>
          <c:showCatName val="0"/>
          <c:showSerName val="0"/>
          <c:showPercent val="0"/>
          <c:showBubbleSize val="0"/>
          <c:showLeaderLines val="0"/>
        </c:dLbls>
        <c:firstSliceAng val="0"/>
        <c:holeSize val="50"/>
      </c:doughnutChart>
      <c:spPr>
        <a:noFill/>
        <a:ln w="25400">
          <a:noFill/>
        </a:ln>
      </c:spPr>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5.9722222222222225E-2"/>
          <c:y val="8.1018518518518517E-2"/>
          <c:w val="0.89722222222222214"/>
          <c:h val="0.85185185185185186"/>
        </c:manualLayout>
      </c:layout>
      <c:pie3DChart>
        <c:varyColors val="1"/>
        <c:ser>
          <c:idx val="0"/>
          <c:order val="0"/>
          <c:explosion val="6"/>
          <c:dPt>
            <c:idx val="0"/>
            <c:bubble3D val="0"/>
          </c:dPt>
          <c:dPt>
            <c:idx val="1"/>
            <c:bubble3D val="0"/>
          </c:dPt>
          <c:dPt>
            <c:idx val="2"/>
            <c:bubble3D val="0"/>
          </c:dPt>
          <c:dLbls>
            <c:dLbl>
              <c:idx val="0"/>
              <c:layout>
                <c:manualLayout>
                  <c:x val="-0.22525000000000001"/>
                  <c:y val="4.337627407881435E-2"/>
                </c:manualLayout>
              </c:layout>
              <c:showLegendKey val="0"/>
              <c:showVal val="0"/>
              <c:showCatName val="1"/>
              <c:showSerName val="0"/>
              <c:showPercent val="1"/>
              <c:showBubbleSize val="0"/>
            </c:dLbl>
            <c:dLbl>
              <c:idx val="1"/>
              <c:layout>
                <c:manualLayout>
                  <c:x val="-0.1412681539807524"/>
                  <c:y val="-0.22148521187501738"/>
                </c:manualLayout>
              </c:layout>
              <c:dLblPos val="bestFit"/>
              <c:showLegendKey val="0"/>
              <c:showVal val="0"/>
              <c:showCatName val="1"/>
              <c:showSerName val="0"/>
              <c:showPercent val="1"/>
              <c:showBubbleSize val="0"/>
            </c:dLbl>
            <c:dLbl>
              <c:idx val="2"/>
              <c:layout>
                <c:manualLayout>
                  <c:x val="0.14540966754155732"/>
                  <c:y val="4.9089340864194093E-2"/>
                </c:manualLayout>
              </c:layout>
              <c:showLegendKey val="0"/>
              <c:showVal val="0"/>
              <c:showCatName val="1"/>
              <c:showSerName val="0"/>
              <c:showPercent val="1"/>
              <c:showBubbleSize val="0"/>
            </c:dLbl>
            <c:numFmt formatCode="0.0%" sourceLinked="0"/>
            <c:txPr>
              <a:bodyPr/>
              <a:lstStyle/>
              <a:p>
                <a:pPr>
                  <a:defRPr sz="1000" b="1" i="0" u="none" strike="noStrike" baseline="0">
                    <a:solidFill>
                      <a:schemeClr val="bg1"/>
                    </a:solidFill>
                    <a:latin typeface="Calibri"/>
                    <a:ea typeface="Calibri"/>
                    <a:cs typeface="Calibri"/>
                  </a:defRPr>
                </a:pPr>
                <a:endParaRPr lang="es-SV"/>
              </a:p>
            </c:txPr>
            <c:showLegendKey val="0"/>
            <c:showVal val="0"/>
            <c:showCatName val="1"/>
            <c:showSerName val="0"/>
            <c:showPercent val="1"/>
            <c:showBubbleSize val="0"/>
            <c:showLeaderLines val="1"/>
          </c:dLbls>
          <c:cat>
            <c:strRef>
              <c:f>'GRAFICAS 4-9'!$A$46:$A$48</c:f>
              <c:strCache>
                <c:ptCount val="3"/>
                <c:pt idx="0">
                  <c:v>Sistema Las Pavas</c:v>
                </c:pt>
                <c:pt idx="1">
                  <c:v>Sistema Zona Norte</c:v>
                </c:pt>
                <c:pt idx="2">
                  <c:v>Sistemas Tradicionales</c:v>
                </c:pt>
              </c:strCache>
            </c:strRef>
          </c:cat>
          <c:val>
            <c:numRef>
              <c:f>'GRAFICAS 4-9'!$B$46:$B$48</c:f>
              <c:numCache>
                <c:formatCode>_(* #,##0.0_);_(* \(#,##0.0\);_(* "-"??_);_(@_)</c:formatCode>
                <c:ptCount val="3"/>
                <c:pt idx="0">
                  <c:v>64742.1</c:v>
                </c:pt>
                <c:pt idx="1">
                  <c:v>42987</c:v>
                </c:pt>
                <c:pt idx="2">
                  <c:v>75200</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5.9722222222222225E-2"/>
          <c:y val="8.1018518518518517E-2"/>
          <c:w val="0.89722222222222214"/>
          <c:h val="0.85185185185185186"/>
        </c:manualLayout>
      </c:layout>
      <c:pie3DChart>
        <c:varyColors val="1"/>
        <c:ser>
          <c:idx val="0"/>
          <c:order val="0"/>
          <c:tx>
            <c:strRef>
              <c:f>'GRAFICAS 4-9'!$A$79</c:f>
              <c:strCache>
                <c:ptCount val="1"/>
                <c:pt idx="0">
                  <c:v>SISTEMA</c:v>
                </c:pt>
              </c:strCache>
            </c:strRef>
          </c:tx>
          <c:explosion val="6"/>
          <c:dPt>
            <c:idx val="0"/>
            <c:bubble3D val="0"/>
          </c:dPt>
          <c:dPt>
            <c:idx val="1"/>
            <c:bubble3D val="0"/>
          </c:dPt>
          <c:dPt>
            <c:idx val="2"/>
            <c:bubble3D val="0"/>
          </c:dPt>
          <c:dPt>
            <c:idx val="3"/>
            <c:bubble3D val="0"/>
          </c:dPt>
          <c:dLbls>
            <c:dLbl>
              <c:idx val="0"/>
              <c:numFmt formatCode="0.0%" sourceLinked="0"/>
              <c:spPr/>
              <c:txPr>
                <a:bodyPr/>
                <a:lstStyle/>
                <a:p>
                  <a:pPr>
                    <a:defRPr sz="1000" b="0" i="0" u="none" strike="noStrike" baseline="0">
                      <a:solidFill>
                        <a:sysClr val="windowText" lastClr="000000"/>
                      </a:solidFill>
                      <a:latin typeface="Calibri"/>
                      <a:ea typeface="Calibri"/>
                      <a:cs typeface="Calibri"/>
                    </a:defRPr>
                  </a:pPr>
                  <a:endParaRPr lang="es-SV"/>
                </a:p>
              </c:txPr>
              <c:showLegendKey val="0"/>
              <c:showVal val="0"/>
              <c:showCatName val="1"/>
              <c:showSerName val="0"/>
              <c:showPercent val="1"/>
              <c:showBubbleSize val="0"/>
            </c:dLbl>
            <c:dLbl>
              <c:idx val="1"/>
              <c:layout>
                <c:manualLayout>
                  <c:x val="-0.20793482064741908"/>
                  <c:y val="-0.27721002959736418"/>
                </c:manualLayout>
              </c:layout>
              <c:numFmt formatCode="0.0%" sourceLinked="0"/>
              <c:spPr/>
              <c:txPr>
                <a:bodyPr/>
                <a:lstStyle/>
                <a:p>
                  <a:pPr>
                    <a:defRPr sz="1000" b="1" i="0" u="none" strike="noStrike" baseline="0">
                      <a:solidFill>
                        <a:schemeClr val="bg1"/>
                      </a:solidFill>
                      <a:latin typeface="Calibri"/>
                      <a:ea typeface="Calibri"/>
                      <a:cs typeface="Calibri"/>
                    </a:defRPr>
                  </a:pPr>
                  <a:endParaRPr lang="es-SV"/>
                </a:p>
              </c:txPr>
              <c:dLblPos val="bestFit"/>
              <c:showLegendKey val="0"/>
              <c:showVal val="0"/>
              <c:showCatName val="1"/>
              <c:showSerName val="0"/>
              <c:showPercent val="1"/>
              <c:showBubbleSize val="0"/>
            </c:dLbl>
            <c:dLbl>
              <c:idx val="2"/>
              <c:layout>
                <c:manualLayout>
                  <c:x val="0.21874912510936134"/>
                  <c:y val="8.6765696841086357E-2"/>
                </c:manualLayout>
              </c:layout>
              <c:numFmt formatCode="0.0%" sourceLinked="0"/>
              <c:spPr/>
              <c:txPr>
                <a:bodyPr/>
                <a:lstStyle/>
                <a:p>
                  <a:pPr>
                    <a:defRPr sz="1000" b="1" i="0" u="none" strike="noStrike" baseline="0">
                      <a:solidFill>
                        <a:schemeClr val="bg1"/>
                      </a:solidFill>
                      <a:latin typeface="Calibri"/>
                      <a:ea typeface="Calibri"/>
                      <a:cs typeface="Calibri"/>
                    </a:defRPr>
                  </a:pPr>
                  <a:endParaRPr lang="es-SV"/>
                </a:p>
              </c:txPr>
              <c:dLblPos val="bestFit"/>
              <c:showLegendKey val="0"/>
              <c:showVal val="0"/>
              <c:showCatName val="1"/>
              <c:showSerName val="0"/>
              <c:showPercent val="1"/>
              <c:showBubbleSize val="0"/>
            </c:dLbl>
            <c:dLbl>
              <c:idx val="3"/>
              <c:numFmt formatCode="0.0%" sourceLinked="0"/>
              <c:spPr/>
              <c:txPr>
                <a:bodyPr/>
                <a:lstStyle/>
                <a:p>
                  <a:pPr>
                    <a:defRPr sz="1000" b="1" i="0" u="none" strike="noStrike" baseline="0">
                      <a:solidFill>
                        <a:schemeClr val="bg1"/>
                      </a:solidFill>
                      <a:latin typeface="Calibri"/>
                      <a:ea typeface="Calibri"/>
                      <a:cs typeface="Calibri"/>
                    </a:defRPr>
                  </a:pPr>
                  <a:endParaRPr lang="es-SV"/>
                </a:p>
              </c:txPr>
              <c:showLegendKey val="0"/>
              <c:showVal val="0"/>
              <c:showCatName val="1"/>
              <c:showSerName val="0"/>
              <c:showPercent val="1"/>
              <c:showBubbleSize val="0"/>
            </c:dLbl>
            <c:numFmt formatCode="0.0%" sourceLinked="0"/>
            <c:txPr>
              <a:bodyPr/>
              <a:lstStyle/>
              <a:p>
                <a:pPr>
                  <a:defRPr sz="1000" b="0" i="0" u="none" strike="noStrike" baseline="0">
                    <a:solidFill>
                      <a:srgbClr val="000000"/>
                    </a:solidFill>
                    <a:latin typeface="Calibri"/>
                    <a:ea typeface="Calibri"/>
                    <a:cs typeface="Calibri"/>
                  </a:defRPr>
                </a:pPr>
                <a:endParaRPr lang="es-SV"/>
              </a:p>
            </c:txPr>
            <c:showLegendKey val="0"/>
            <c:showVal val="0"/>
            <c:showCatName val="1"/>
            <c:showSerName val="0"/>
            <c:showPercent val="1"/>
            <c:showBubbleSize val="0"/>
            <c:showLeaderLines val="1"/>
          </c:dLbls>
          <c:cat>
            <c:strRef>
              <c:f>'GRAFICAS 4-9'!$A$80:$A$82</c:f>
              <c:strCache>
                <c:ptCount val="3"/>
                <c:pt idx="0">
                  <c:v>Región Metropolitana</c:v>
                </c:pt>
                <c:pt idx="1">
                  <c:v>Región Central</c:v>
                </c:pt>
                <c:pt idx="2">
                  <c:v>Región Occidental</c:v>
                </c:pt>
              </c:strCache>
            </c:strRef>
          </c:cat>
          <c:val>
            <c:numRef>
              <c:f>'GRAFICAS 4-9'!$B$80:$B$82</c:f>
              <c:numCache>
                <c:formatCode>_(* #,##0.0_);_(* \(#,##0.0\);_(* "-"??_);_(@_)</c:formatCode>
                <c:ptCount val="3"/>
                <c:pt idx="0">
                  <c:v>451.7</c:v>
                </c:pt>
                <c:pt idx="1">
                  <c:v>3339.55</c:v>
                </c:pt>
                <c:pt idx="2">
                  <c:v>1058.31</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'GRAFICAS 4-9'!$A$131:$A$134</c:f>
              <c:strCache>
                <c:ptCount val="4"/>
                <c:pt idx="0">
                  <c:v>REGIÓN METROPOLITANA</c:v>
                </c:pt>
                <c:pt idx="1">
                  <c:v>REGIÓN CENTRAL</c:v>
                </c:pt>
                <c:pt idx="2">
                  <c:v>REGIÓN OCCIDENTAL</c:v>
                </c:pt>
                <c:pt idx="3">
                  <c:v>REGIÓN ORIENTAL</c:v>
                </c:pt>
              </c:strCache>
            </c:strRef>
          </c:cat>
          <c:val>
            <c:numRef>
              <c:f>'GRAFICAS 4-9'!$B$131:$B$134</c:f>
              <c:numCache>
                <c:formatCode>_(* #,##0_);_(* \(#,##0\);_(* "-"??_);_(@_)</c:formatCode>
                <c:ptCount val="4"/>
                <c:pt idx="0">
                  <c:v>954</c:v>
                </c:pt>
                <c:pt idx="1">
                  <c:v>1278</c:v>
                </c:pt>
                <c:pt idx="2">
                  <c:v>409</c:v>
                </c:pt>
                <c:pt idx="3">
                  <c:v>896</c:v>
                </c:pt>
              </c:numCache>
            </c:numRef>
          </c:val>
        </c:ser>
        <c:dLbls>
          <c:showLegendKey val="0"/>
          <c:showVal val="1"/>
          <c:showCatName val="0"/>
          <c:showSerName val="0"/>
          <c:showPercent val="0"/>
          <c:showBubbleSize val="0"/>
        </c:dLbls>
        <c:gapWidth val="150"/>
        <c:axId val="210761600"/>
        <c:axId val="210763136"/>
      </c:barChart>
      <c:catAx>
        <c:axId val="210761600"/>
        <c:scaling>
          <c:orientation val="minMax"/>
        </c:scaling>
        <c:delete val="0"/>
        <c:axPos val="b"/>
        <c:numFmt formatCode="General" sourceLinked="1"/>
        <c:majorTickMark val="out"/>
        <c:minorTickMark val="none"/>
        <c:tickLblPos val="nextTo"/>
        <c:txPr>
          <a:bodyPr rot="0" vert="horz"/>
          <a:lstStyle/>
          <a:p>
            <a:pPr>
              <a:defRPr sz="650" b="0" i="0" u="none" strike="noStrike" baseline="0">
                <a:solidFill>
                  <a:srgbClr val="000000"/>
                </a:solidFill>
                <a:latin typeface="Calibri"/>
                <a:ea typeface="Calibri"/>
                <a:cs typeface="Calibri"/>
              </a:defRPr>
            </a:pPr>
            <a:endParaRPr lang="es-SV"/>
          </a:p>
        </c:txPr>
        <c:crossAx val="210763136"/>
        <c:crosses val="autoZero"/>
        <c:auto val="1"/>
        <c:lblAlgn val="ctr"/>
        <c:lblOffset val="100"/>
        <c:noMultiLvlLbl val="0"/>
      </c:catAx>
      <c:valAx>
        <c:axId val="210763136"/>
        <c:scaling>
          <c:orientation val="minMax"/>
        </c:scaling>
        <c:delete val="0"/>
        <c:axPos val="l"/>
        <c:title>
          <c:tx>
            <c:rich>
              <a:bodyPr/>
              <a:lstStyle/>
              <a:p>
                <a:pPr>
                  <a:defRPr sz="1000" b="1" i="0" u="none" strike="noStrike" baseline="0">
                    <a:solidFill>
                      <a:srgbClr val="000000"/>
                    </a:solidFill>
                    <a:latin typeface="Calibri"/>
                    <a:ea typeface="Calibri"/>
                    <a:cs typeface="Calibri"/>
                  </a:defRPr>
                </a:pPr>
                <a:r>
                  <a:rPr lang="es-SV"/>
                  <a:t>NÚMERO DE MUESTRAS</a:t>
                </a:r>
              </a:p>
            </c:rich>
          </c:tx>
          <c:overlay val="0"/>
        </c:title>
        <c:numFmt formatCode="_(* #,##0_);_(* \(#,##0\);_(* &quot;-&quot;??_);_(@_)"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210761600"/>
        <c:crosses val="autoZero"/>
        <c:crossBetween val="between"/>
      </c:valAx>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cat>
            <c:strRef>
              <c:f>'GRAFICAS 4-9'!$A$109:$A$112</c:f>
              <c:strCache>
                <c:ptCount val="4"/>
                <c:pt idx="0">
                  <c:v>REGIÓN METROPOLITANA</c:v>
                </c:pt>
                <c:pt idx="1">
                  <c:v>REGIÓN CENTRAL</c:v>
                </c:pt>
                <c:pt idx="2">
                  <c:v>REGIÓN OCCIDENTAL</c:v>
                </c:pt>
                <c:pt idx="3">
                  <c:v>REGIÓN ORIENTAL</c:v>
                </c:pt>
              </c:strCache>
            </c:strRef>
          </c:cat>
          <c:val>
            <c:numRef>
              <c:f>'GRAFICAS 4-9'!$B$109:$B$112</c:f>
              <c:numCache>
                <c:formatCode>_(* #,##0_);_(* \(#,##0\);_(* "-"??_);_(@_)</c:formatCode>
                <c:ptCount val="4"/>
                <c:pt idx="0">
                  <c:v>4339</c:v>
                </c:pt>
                <c:pt idx="1">
                  <c:v>2573</c:v>
                </c:pt>
                <c:pt idx="2">
                  <c:v>1477</c:v>
                </c:pt>
                <c:pt idx="3">
                  <c:v>1753</c:v>
                </c:pt>
              </c:numCache>
            </c:numRef>
          </c:val>
        </c:ser>
        <c:dLbls>
          <c:showLegendKey val="0"/>
          <c:showVal val="1"/>
          <c:showCatName val="0"/>
          <c:showSerName val="0"/>
          <c:showPercent val="0"/>
          <c:showBubbleSize val="0"/>
        </c:dLbls>
        <c:gapWidth val="150"/>
        <c:axId val="208843136"/>
        <c:axId val="208844672"/>
      </c:barChart>
      <c:catAx>
        <c:axId val="208843136"/>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208844672"/>
        <c:crosses val="autoZero"/>
        <c:auto val="1"/>
        <c:lblAlgn val="ctr"/>
        <c:lblOffset val="100"/>
        <c:noMultiLvlLbl val="0"/>
      </c:catAx>
      <c:valAx>
        <c:axId val="20884467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s-SV"/>
                  <a:t>NÚMERO DE MUESTRAS</a:t>
                </a:r>
              </a:p>
            </c:rich>
          </c:tx>
          <c:overlay val="0"/>
        </c:title>
        <c:numFmt formatCode="_(* #,##0_);_(* \(#,##0\);_(* &quot;-&quot;??_);_(@_)"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208843136"/>
        <c:crosses val="autoZero"/>
        <c:crossBetween val="between"/>
      </c:valAx>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txPr>
              <a:bodyPr/>
              <a:lstStyle/>
              <a:p>
                <a:pPr>
                  <a:defRPr sz="1000" b="0" i="0" u="none" strike="noStrike" baseline="0">
                    <a:solidFill>
                      <a:srgbClr val="000000"/>
                    </a:solidFill>
                    <a:latin typeface="Calibri"/>
                    <a:ea typeface="Calibri"/>
                    <a:cs typeface="Calibri"/>
                  </a:defRPr>
                </a:pPr>
                <a:endParaRPr lang="es-SV"/>
              </a:p>
            </c:txPr>
            <c:dLblPos val="outEnd"/>
            <c:showLegendKey val="0"/>
            <c:showVal val="1"/>
            <c:showCatName val="0"/>
            <c:showSerName val="0"/>
            <c:showPercent val="0"/>
            <c:showBubbleSize val="0"/>
            <c:showLeaderLines val="0"/>
          </c:dLbls>
          <c:cat>
            <c:strRef>
              <c:f>'GRAFICAS 4-9'!$A$157:$A$160</c:f>
              <c:strCache>
                <c:ptCount val="4"/>
                <c:pt idx="0">
                  <c:v>REGIÓN METROPOLITANA</c:v>
                </c:pt>
                <c:pt idx="1">
                  <c:v>REGIÓN CENTRAL</c:v>
                </c:pt>
                <c:pt idx="2">
                  <c:v>REGIÓN OCCIDENTAL</c:v>
                </c:pt>
                <c:pt idx="3">
                  <c:v>REGIÓN ORIENTAL</c:v>
                </c:pt>
              </c:strCache>
            </c:strRef>
          </c:cat>
          <c:val>
            <c:numRef>
              <c:f>'GRAFICAS 4-9'!$B$157:$B$160</c:f>
              <c:numCache>
                <c:formatCode>_(* #,##0_);_(* \(#,##0\);_(* "-"??_);_(@_)</c:formatCode>
                <c:ptCount val="4"/>
                <c:pt idx="0">
                  <c:v>2647</c:v>
                </c:pt>
                <c:pt idx="1">
                  <c:v>1843</c:v>
                </c:pt>
                <c:pt idx="2">
                  <c:v>1443</c:v>
                </c:pt>
                <c:pt idx="3">
                  <c:v>1008</c:v>
                </c:pt>
              </c:numCache>
            </c:numRef>
          </c:val>
        </c:ser>
        <c:dLbls>
          <c:showLegendKey val="0"/>
          <c:showVal val="0"/>
          <c:showCatName val="0"/>
          <c:showSerName val="0"/>
          <c:showPercent val="0"/>
          <c:showBubbleSize val="0"/>
        </c:dLbls>
        <c:gapWidth val="150"/>
        <c:axId val="209586048"/>
        <c:axId val="209587584"/>
      </c:barChart>
      <c:catAx>
        <c:axId val="209586048"/>
        <c:scaling>
          <c:orientation val="minMax"/>
        </c:scaling>
        <c:delete val="0"/>
        <c:axPos val="l"/>
        <c:numFmt formatCode="General"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s-SV"/>
          </a:p>
        </c:txPr>
        <c:crossAx val="209587584"/>
        <c:crosses val="autoZero"/>
        <c:auto val="1"/>
        <c:lblAlgn val="ctr"/>
        <c:lblOffset val="100"/>
        <c:noMultiLvlLbl val="0"/>
      </c:catAx>
      <c:valAx>
        <c:axId val="209587584"/>
        <c:scaling>
          <c:orientation val="minMax"/>
          <c:max val="3000"/>
        </c:scaling>
        <c:delete val="0"/>
        <c:axPos val="b"/>
        <c:title>
          <c:tx>
            <c:rich>
              <a:bodyPr/>
              <a:lstStyle/>
              <a:p>
                <a:pPr>
                  <a:defRPr sz="1000" b="1" i="0" u="none" strike="noStrike" baseline="0">
                    <a:solidFill>
                      <a:srgbClr val="000000"/>
                    </a:solidFill>
                    <a:latin typeface="Calibri"/>
                    <a:ea typeface="Calibri"/>
                    <a:cs typeface="Calibri"/>
                  </a:defRPr>
                </a:pPr>
                <a:r>
                  <a:rPr lang="es-SV"/>
                  <a:t>NÚMERO DE REPARACIONES</a:t>
                </a:r>
              </a:p>
            </c:rich>
          </c:tx>
          <c:overlay val="0"/>
        </c:title>
        <c:numFmt formatCode="_(* #,##0_);_(* \(#,##0\);_(* &quot;-&quot;??_);_(@_)"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SV"/>
          </a:p>
        </c:txPr>
        <c:crossAx val="209586048"/>
        <c:crosses val="autoZero"/>
        <c:crossBetween val="between"/>
      </c:valAx>
    </c:plotArea>
    <c:plotVisOnly val="1"/>
    <c:dispBlanksAs val="gap"/>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20368</Words>
  <Characters>112026</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132130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2014-02-04T21:30:00Z</dcterms:created>
  <dcterms:modified xsi:type="dcterms:W3CDTF">2015-06-12T20:40:00Z</dcterms:modified>
</cp:coreProperties>
</file>