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42" w:rsidRDefault="00455842" w:rsidP="00A26F65">
      <w:pPr>
        <w:pStyle w:val="Ttulodeldocumento"/>
        <w:spacing w:after="0" w:line="360" w:lineRule="auto"/>
        <w:jc w:val="center"/>
        <w:rPr>
          <w:rFonts w:ascii="Times New Roman" w:hAnsi="Times New Roman"/>
          <w:b/>
          <w:sz w:val="24"/>
          <w:szCs w:val="24"/>
          <w:u w:val="single"/>
        </w:rPr>
      </w:pPr>
      <w:r>
        <w:rPr>
          <w:noProof/>
          <w:lang w:val="es-SV" w:eastAsia="es-SV"/>
        </w:rPr>
        <w:drawing>
          <wp:anchor distT="0" distB="0" distL="114300" distR="114300" simplePos="0" relativeHeight="251659264" behindDoc="1" locked="0" layoutInCell="1" allowOverlap="1" wp14:anchorId="4D09981B" wp14:editId="041D2F1C">
            <wp:simplePos x="0" y="0"/>
            <wp:positionH relativeFrom="column">
              <wp:posOffset>4658360</wp:posOffset>
            </wp:positionH>
            <wp:positionV relativeFrom="paragraph">
              <wp:posOffset>-81915</wp:posOffset>
            </wp:positionV>
            <wp:extent cx="993775" cy="69469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694690"/>
                    </a:xfrm>
                    <a:prstGeom prst="rect">
                      <a:avLst/>
                    </a:prstGeom>
                    <a:noFill/>
                  </pic:spPr>
                </pic:pic>
              </a:graphicData>
            </a:graphic>
            <wp14:sizeRelH relativeFrom="page">
              <wp14:pctWidth>0</wp14:pctWidth>
            </wp14:sizeRelH>
            <wp14:sizeRelV relativeFrom="page">
              <wp14:pctHeight>0</wp14:pctHeight>
            </wp14:sizeRelV>
          </wp:anchor>
        </w:drawing>
      </w:r>
      <w:r w:rsidRPr="00A92F9A">
        <w:rPr>
          <w:noProof/>
          <w:lang w:val="es-SV" w:eastAsia="es-SV"/>
        </w:rPr>
        <w:drawing>
          <wp:anchor distT="0" distB="0" distL="114300" distR="114300" simplePos="0" relativeHeight="251658240" behindDoc="1" locked="0" layoutInCell="1" allowOverlap="1" wp14:anchorId="4AFD0D74" wp14:editId="68F9F9FF">
            <wp:simplePos x="0" y="0"/>
            <wp:positionH relativeFrom="margin">
              <wp:posOffset>-38100</wp:posOffset>
            </wp:positionH>
            <wp:positionV relativeFrom="paragraph">
              <wp:posOffset>0</wp:posOffset>
            </wp:positionV>
            <wp:extent cx="638175" cy="628650"/>
            <wp:effectExtent l="0" t="0" r="9525" b="0"/>
            <wp:wrapTight wrapText="bothSides">
              <wp:wrapPolygon edited="0">
                <wp:start x="0" y="0"/>
                <wp:lineTo x="0" y="20945"/>
                <wp:lineTo x="21278" y="20945"/>
                <wp:lineTo x="21278" y="0"/>
                <wp:lineTo x="0" y="0"/>
              </wp:wrapPolygon>
            </wp:wrapTight>
            <wp:docPr id="1" name="Imagen 1" descr="Descripción: http://4.bp.blogspot.com/_3VzUEunqqnY/TQuNpdRux1I/AAAAAAAAG4E/pVKnICoI1ow/s1600/Escudo+de+El+Salvad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4.bp.blogspot.com/_3VzUEunqqnY/TQuNpdRux1I/AAAAAAAAG4E/pVKnICoI1ow/s1600/Escudo+de+El+Salvador+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842" w:rsidRDefault="00455842" w:rsidP="00A26F65">
      <w:pPr>
        <w:pStyle w:val="Ttulodeldocumento"/>
        <w:spacing w:after="0" w:line="360" w:lineRule="auto"/>
        <w:jc w:val="center"/>
        <w:rPr>
          <w:rFonts w:ascii="Times New Roman" w:hAnsi="Times New Roman"/>
          <w:b/>
          <w:sz w:val="24"/>
          <w:szCs w:val="24"/>
          <w:u w:val="single"/>
        </w:rPr>
      </w:pPr>
    </w:p>
    <w:p w:rsidR="00455842" w:rsidRDefault="00455842" w:rsidP="00A26F65">
      <w:pPr>
        <w:pStyle w:val="Ttulodeldocumento"/>
        <w:spacing w:after="0" w:line="360" w:lineRule="auto"/>
        <w:jc w:val="center"/>
        <w:rPr>
          <w:rFonts w:ascii="Times New Roman" w:hAnsi="Times New Roman"/>
          <w:b/>
          <w:sz w:val="24"/>
          <w:szCs w:val="24"/>
          <w:u w:val="single"/>
        </w:rPr>
      </w:pPr>
    </w:p>
    <w:p w:rsidR="00CB75F5" w:rsidRPr="000404F5" w:rsidRDefault="003261EE" w:rsidP="00EE61C7">
      <w:pPr>
        <w:pStyle w:val="Textoindependiente"/>
        <w:spacing w:line="240" w:lineRule="auto"/>
        <w:jc w:val="right"/>
        <w:rPr>
          <w:rFonts w:eastAsiaTheme="minorHAnsi" w:cstheme="minorBidi"/>
          <w:b/>
          <w:szCs w:val="21"/>
          <w:lang w:val="es-SV"/>
        </w:rPr>
      </w:pPr>
      <w:r>
        <w:rPr>
          <w:rFonts w:eastAsiaTheme="minorHAnsi" w:cstheme="minorBidi"/>
          <w:b/>
          <w:szCs w:val="21"/>
          <w:lang w:val="es-SV"/>
        </w:rPr>
        <w:t xml:space="preserve">San Salvador, </w:t>
      </w:r>
      <w:r w:rsidR="0029129E">
        <w:rPr>
          <w:rFonts w:eastAsiaTheme="minorHAnsi" w:cstheme="minorBidi"/>
          <w:b/>
          <w:szCs w:val="21"/>
          <w:lang w:val="es-SV"/>
        </w:rPr>
        <w:t>01 de marzo</w:t>
      </w:r>
      <w:r w:rsidR="00EE61C7" w:rsidRPr="000404F5">
        <w:rPr>
          <w:rFonts w:eastAsiaTheme="minorHAnsi" w:cstheme="minorBidi"/>
          <w:b/>
          <w:szCs w:val="21"/>
          <w:lang w:val="es-SV"/>
        </w:rPr>
        <w:t xml:space="preserve"> de 2018</w:t>
      </w:r>
    </w:p>
    <w:p w:rsidR="00EE61C7" w:rsidRPr="000404F5" w:rsidRDefault="00EE61C7" w:rsidP="00EE61C7">
      <w:pPr>
        <w:pStyle w:val="Textoindependiente"/>
        <w:spacing w:line="240" w:lineRule="auto"/>
        <w:jc w:val="right"/>
        <w:rPr>
          <w:rFonts w:eastAsiaTheme="minorHAnsi" w:cstheme="minorBidi"/>
          <w:szCs w:val="21"/>
          <w:lang w:val="es-SV"/>
        </w:rPr>
      </w:pPr>
    </w:p>
    <w:p w:rsidR="00A16E44" w:rsidRDefault="00EE61C7" w:rsidP="0029129E">
      <w:pPr>
        <w:pStyle w:val="Textosinformato"/>
        <w:jc w:val="both"/>
      </w:pPr>
      <w:r w:rsidRPr="000404F5">
        <w:t xml:space="preserve">Saludos cordiales. </w:t>
      </w:r>
    </w:p>
    <w:p w:rsidR="00A16E44" w:rsidRDefault="00A16E44" w:rsidP="0029129E">
      <w:pPr>
        <w:pStyle w:val="Textosinformato"/>
        <w:jc w:val="both"/>
      </w:pPr>
    </w:p>
    <w:p w:rsidR="0029129E" w:rsidRDefault="00EE61C7" w:rsidP="0029129E">
      <w:pPr>
        <w:pStyle w:val="Textosinformato"/>
        <w:jc w:val="both"/>
        <w:rPr>
          <w:i/>
        </w:rPr>
      </w:pPr>
      <w:bookmarkStart w:id="0" w:name="_GoBack"/>
      <w:bookmarkEnd w:id="0"/>
      <w:r w:rsidRPr="000404F5">
        <w:t>E</w:t>
      </w:r>
      <w:r w:rsidR="00746FBA" w:rsidRPr="000404F5">
        <w:t xml:space="preserve">n atención a su </w:t>
      </w:r>
      <w:r w:rsidR="000404F5" w:rsidRPr="000404F5">
        <w:t xml:space="preserve">solicitud de información </w:t>
      </w:r>
      <w:r w:rsidR="00746FBA" w:rsidRPr="000404F5">
        <w:t>No. 0</w:t>
      </w:r>
      <w:r w:rsidR="0029129E">
        <w:t>10</w:t>
      </w:r>
      <w:r w:rsidR="00746FBA" w:rsidRPr="000404F5">
        <w:t>-2018</w:t>
      </w:r>
      <w:r w:rsidR="000404F5" w:rsidRPr="000404F5">
        <w:t xml:space="preserve">, en el cual requirió al CONNA </w:t>
      </w:r>
      <w:r w:rsidR="000404F5" w:rsidRPr="000404F5">
        <w:rPr>
          <w:i/>
        </w:rPr>
        <w:t>“</w:t>
      </w:r>
      <w:r w:rsidR="0029129E" w:rsidRPr="0029129E">
        <w:rPr>
          <w:i/>
        </w:rPr>
        <w:t xml:space="preserve">“Copia de acuerdo institucional que avala que menores de edad sean utilizados en campaña electoral por partidos políticos y candidatos ocupar cargos públicos de elección popular, y artículos de LEPINA que facultan a la institución a emitir dicho acuerdo y artículos de LEPINA que garantizan salvaguardar la seguridad y derechos de los menores de edad en cuestión. Nombres de las autoridades del Consejo Nacional de la Niñez y Adolescencia que avalaron y firmaron dicho acuerdo, emitido el 11 de enero de 2018. </w:t>
      </w:r>
    </w:p>
    <w:p w:rsidR="0029129E" w:rsidRDefault="0029129E" w:rsidP="00E4443E">
      <w:pPr>
        <w:pStyle w:val="Textosinformato"/>
        <w:jc w:val="both"/>
        <w:rPr>
          <w:i/>
        </w:rPr>
      </w:pPr>
      <w:r w:rsidRPr="0029129E">
        <w:rPr>
          <w:i/>
        </w:rPr>
        <w:t>Acuerdos con Tribunal Supremo Electoral para sancionar a institutos políticos que violenten la LEPINA usando la imagen de niños y adolescentes en propaganda electoral para elecciones legislativas y concejos municipales 2018”.</w:t>
      </w:r>
    </w:p>
    <w:p w:rsidR="0029129E" w:rsidRDefault="0029129E" w:rsidP="00E4443E">
      <w:pPr>
        <w:pStyle w:val="Textosinformato"/>
        <w:jc w:val="both"/>
        <w:rPr>
          <w:b/>
        </w:rPr>
      </w:pPr>
    </w:p>
    <w:p w:rsidR="00746FBA" w:rsidRPr="0029129E" w:rsidRDefault="0029129E" w:rsidP="00E4443E">
      <w:pPr>
        <w:pStyle w:val="Textosinformato"/>
        <w:jc w:val="both"/>
        <w:rPr>
          <w:i/>
        </w:rPr>
      </w:pPr>
      <w:r>
        <w:rPr>
          <w:b/>
        </w:rPr>
        <w:t>P</w:t>
      </w:r>
      <w:r w:rsidR="00746FBA" w:rsidRPr="000404F5">
        <w:rPr>
          <w:b/>
        </w:rPr>
        <w:t>or este medio se informa lo siguiente:</w:t>
      </w:r>
      <w:r w:rsidR="00746FBA" w:rsidRPr="000404F5">
        <w:t xml:space="preserve"> </w:t>
      </w:r>
    </w:p>
    <w:p w:rsidR="00E4443E" w:rsidRPr="000404F5" w:rsidRDefault="00E4443E" w:rsidP="00E4443E">
      <w:pPr>
        <w:pStyle w:val="Textosinformato"/>
        <w:jc w:val="both"/>
      </w:pPr>
    </w:p>
    <w:p w:rsidR="0029129E" w:rsidRPr="0029129E" w:rsidRDefault="0029129E" w:rsidP="0029129E">
      <w:pPr>
        <w:spacing w:after="160" w:line="259" w:lineRule="auto"/>
        <w:jc w:val="both"/>
        <w:rPr>
          <w:rFonts w:asciiTheme="minorHAnsi" w:eastAsiaTheme="minorHAnsi" w:hAnsiTheme="minorHAnsi" w:cstheme="minorBidi"/>
          <w:lang w:val="es-SV"/>
        </w:rPr>
      </w:pPr>
      <w:r w:rsidRPr="0029129E">
        <w:rPr>
          <w:rFonts w:asciiTheme="minorHAnsi" w:eastAsiaTheme="minorHAnsi" w:hAnsiTheme="minorHAnsi" w:cstheme="minorBidi"/>
          <w:lang w:val="es-SV"/>
        </w:rPr>
        <w:t xml:space="preserve">I. </w:t>
      </w:r>
      <w:r w:rsidRPr="0029129E">
        <w:rPr>
          <w:rFonts w:asciiTheme="minorHAnsi" w:eastAsiaTheme="minorHAnsi" w:hAnsiTheme="minorHAnsi" w:cstheme="minorBidi"/>
          <w:b/>
          <w:lang w:val="es-SV"/>
        </w:rPr>
        <w:t>Con relación al requerimiento de copia de acuerdo institucional en la que se avala que menores de edad sean utilizados en campaña electoral</w:t>
      </w:r>
      <w:r w:rsidRPr="0029129E">
        <w:rPr>
          <w:rFonts w:asciiTheme="minorHAnsi" w:eastAsiaTheme="minorHAnsi" w:hAnsiTheme="minorHAnsi" w:cstheme="minorBidi"/>
          <w:lang w:val="es-SV"/>
        </w:rPr>
        <w:t>.</w:t>
      </w:r>
    </w:p>
    <w:p w:rsidR="0029129E" w:rsidRPr="0029129E" w:rsidRDefault="0029129E" w:rsidP="0029129E">
      <w:pPr>
        <w:spacing w:after="160" w:line="259" w:lineRule="auto"/>
        <w:jc w:val="both"/>
        <w:rPr>
          <w:rFonts w:asciiTheme="minorHAnsi" w:eastAsiaTheme="minorHAnsi" w:hAnsiTheme="minorHAnsi" w:cstheme="minorBidi"/>
          <w:lang w:val="es-SV"/>
        </w:rPr>
      </w:pPr>
      <w:r w:rsidRPr="0029129E">
        <w:rPr>
          <w:rFonts w:asciiTheme="minorHAnsi" w:eastAsiaTheme="minorHAnsi" w:hAnsiTheme="minorHAnsi" w:cstheme="minorBidi"/>
          <w:lang w:val="es-SV"/>
        </w:rPr>
        <w:t xml:space="preserve">Se aclara que este Consejo no está facultado legalmente, para emitir un acuerdo en el que se autorice la utilización de imágenes de niñas, niños y adolescentes en campañas electorales impulsadas por partidos políticos o candidatos para ocupar cargos públicos de elección popular. Por lo que el consejo Directivo no ha emitido acuerdo alguno en ese sentido, </w:t>
      </w:r>
      <w:r w:rsidRPr="0029129E">
        <w:rPr>
          <w:rFonts w:asciiTheme="minorHAnsi" w:eastAsiaTheme="minorHAnsi" w:hAnsiTheme="minorHAnsi" w:cstheme="minorBidi"/>
          <w:u w:val="single"/>
          <w:lang w:val="es-SV"/>
        </w:rPr>
        <w:t>siendo inexistente el documento solicitado</w:t>
      </w:r>
      <w:r w:rsidRPr="0029129E">
        <w:rPr>
          <w:rFonts w:asciiTheme="minorHAnsi" w:eastAsiaTheme="minorHAnsi" w:hAnsiTheme="minorHAnsi" w:cstheme="minorBidi"/>
          <w:lang w:val="es-SV"/>
        </w:rPr>
        <w:t>.</w:t>
      </w:r>
    </w:p>
    <w:p w:rsidR="0029129E" w:rsidRPr="0029129E" w:rsidRDefault="0029129E" w:rsidP="0029129E">
      <w:pPr>
        <w:spacing w:after="160" w:line="259" w:lineRule="auto"/>
        <w:jc w:val="both"/>
        <w:rPr>
          <w:rFonts w:asciiTheme="minorHAnsi" w:eastAsiaTheme="minorHAnsi" w:hAnsiTheme="minorHAnsi" w:cstheme="minorBidi"/>
          <w:lang w:val="es-SV"/>
        </w:rPr>
      </w:pPr>
    </w:p>
    <w:p w:rsidR="0029129E" w:rsidRPr="0029129E" w:rsidRDefault="0029129E" w:rsidP="0029129E">
      <w:pPr>
        <w:spacing w:after="160" w:line="259" w:lineRule="auto"/>
        <w:jc w:val="both"/>
        <w:rPr>
          <w:rFonts w:asciiTheme="minorHAnsi" w:eastAsiaTheme="minorHAnsi" w:hAnsiTheme="minorHAnsi" w:cstheme="minorBidi"/>
          <w:lang w:val="es-SV"/>
        </w:rPr>
      </w:pPr>
      <w:r w:rsidRPr="0029129E">
        <w:rPr>
          <w:rFonts w:asciiTheme="minorHAnsi" w:eastAsiaTheme="minorHAnsi" w:hAnsiTheme="minorHAnsi" w:cstheme="minorBidi"/>
          <w:lang w:val="es-SV"/>
        </w:rPr>
        <w:t xml:space="preserve">II. </w:t>
      </w:r>
      <w:r w:rsidRPr="0029129E">
        <w:rPr>
          <w:rFonts w:asciiTheme="minorHAnsi" w:eastAsiaTheme="minorHAnsi" w:hAnsiTheme="minorHAnsi" w:cstheme="minorBidi"/>
          <w:b/>
          <w:lang w:val="es-SV"/>
        </w:rPr>
        <w:t>Sobre los artículos que garantizan salvaguardar la seguridad y derechos de los menores de edad en cuestión</w:t>
      </w:r>
      <w:r w:rsidRPr="0029129E">
        <w:rPr>
          <w:rFonts w:asciiTheme="minorHAnsi" w:eastAsiaTheme="minorHAnsi" w:hAnsiTheme="minorHAnsi" w:cstheme="minorBidi"/>
          <w:lang w:val="es-SV"/>
        </w:rPr>
        <w:t xml:space="preserve"> (Sic).</w:t>
      </w:r>
    </w:p>
    <w:p w:rsidR="0029129E" w:rsidRPr="0029129E" w:rsidRDefault="0029129E" w:rsidP="0029129E">
      <w:pPr>
        <w:spacing w:after="160" w:line="259" w:lineRule="auto"/>
        <w:jc w:val="both"/>
        <w:rPr>
          <w:rFonts w:asciiTheme="minorHAnsi" w:eastAsiaTheme="minorHAnsi" w:hAnsiTheme="minorHAnsi" w:cstheme="minorBidi"/>
          <w:lang w:val="es-SV"/>
        </w:rPr>
      </w:pPr>
      <w:r w:rsidRPr="0029129E">
        <w:rPr>
          <w:rFonts w:asciiTheme="minorHAnsi" w:eastAsiaTheme="minorHAnsi" w:hAnsiTheme="minorHAnsi" w:cstheme="minorBidi"/>
          <w:lang w:val="es-SV"/>
        </w:rPr>
        <w:t>Las disposición que garantizan la seguridad y derechos de las niñas, niños y adolescentes están contenidas tanto en la Constitución de la República (Arts. 2, 34, 35 y 36); la Ley de Protección Integral de la Niñez u de la Adolescencia (Libro I que establece el régimen de derechos, Libros II y III que establecen el Sistema Nacional de Protección Integral de la niñez y de la adolescencia, las competencias, procedimientos y procesos de protección); así como en instrumentos internacionales de Derechos Humanos vigentes en El Salvador: Declaración Universal de Derechos Humanos (Art. 25), Pacto Internacional de Derechos Civiles y Políticos (Art. 24), Pacto Internacional de Derechos Económicos, Sociales y Culturales (Art. 10.3), Convención sobre Derechos del Niño y sus Protocolos Facultativos, Declaración Americana de Derechos y Deberes del Hombre (Art. VII), Convención Americana sobre Derechos Humanos (Art. 19), entre otros.</w:t>
      </w:r>
    </w:p>
    <w:p w:rsidR="0029129E" w:rsidRPr="0029129E" w:rsidRDefault="0029129E" w:rsidP="0029129E">
      <w:pPr>
        <w:spacing w:after="160" w:line="259" w:lineRule="auto"/>
        <w:jc w:val="both"/>
        <w:rPr>
          <w:rFonts w:asciiTheme="minorHAnsi" w:eastAsiaTheme="minorHAnsi" w:hAnsiTheme="minorHAnsi" w:cstheme="minorBidi"/>
          <w:lang w:val="es-SV"/>
        </w:rPr>
      </w:pPr>
      <w:r w:rsidRPr="0029129E">
        <w:rPr>
          <w:rFonts w:asciiTheme="minorHAnsi" w:eastAsiaTheme="minorHAnsi" w:hAnsiTheme="minorHAnsi" w:cstheme="minorBidi"/>
          <w:lang w:val="es-SV"/>
        </w:rPr>
        <w:t xml:space="preserve">En particular, la protección del derecho a la imagen, vida privada e </w:t>
      </w:r>
      <w:proofErr w:type="gramStart"/>
      <w:r w:rsidRPr="0029129E">
        <w:rPr>
          <w:rFonts w:asciiTheme="minorHAnsi" w:eastAsiaTheme="minorHAnsi" w:hAnsiTheme="minorHAnsi" w:cstheme="minorBidi"/>
          <w:lang w:val="es-SV"/>
        </w:rPr>
        <w:t>intimidad de las niñas, niños y adolescentes</w:t>
      </w:r>
      <w:proofErr w:type="gramEnd"/>
      <w:r w:rsidRPr="0029129E">
        <w:rPr>
          <w:rFonts w:asciiTheme="minorHAnsi" w:eastAsiaTheme="minorHAnsi" w:hAnsiTheme="minorHAnsi" w:cstheme="minorBidi"/>
          <w:lang w:val="es-SV"/>
        </w:rPr>
        <w:t xml:space="preserve"> y las prohibiciones relacionadas a su utilización, se regulan en las siguientes disposiciones de LEPINA:</w:t>
      </w:r>
    </w:p>
    <w:p w:rsidR="0029129E" w:rsidRPr="0029129E" w:rsidRDefault="0029129E" w:rsidP="0029129E">
      <w:pPr>
        <w:spacing w:after="0"/>
        <w:jc w:val="both"/>
        <w:rPr>
          <w:rFonts w:cs="Calibri"/>
          <w:lang w:val="es-SV" w:eastAsia="es-SV"/>
        </w:rPr>
      </w:pPr>
    </w:p>
    <w:p w:rsidR="0029129E" w:rsidRPr="0029129E" w:rsidRDefault="0029129E" w:rsidP="0029129E">
      <w:pPr>
        <w:numPr>
          <w:ilvl w:val="0"/>
          <w:numId w:val="24"/>
        </w:numPr>
        <w:spacing w:after="0" w:line="240" w:lineRule="auto"/>
        <w:ind w:right="851"/>
        <w:contextualSpacing/>
        <w:jc w:val="both"/>
        <w:rPr>
          <w:rFonts w:cs="Calibri"/>
          <w:i/>
          <w:sz w:val="21"/>
          <w:szCs w:val="21"/>
          <w:lang w:val="es-SV" w:eastAsia="es-SV"/>
        </w:rPr>
      </w:pPr>
      <w:r w:rsidRPr="0029129E">
        <w:rPr>
          <w:rFonts w:cs="Calibri"/>
          <w:b/>
          <w:i/>
          <w:sz w:val="21"/>
          <w:szCs w:val="21"/>
          <w:lang w:val="es-SV" w:eastAsia="es-SV"/>
        </w:rPr>
        <w:t>Artículo 46.- Derechos al honor, imagen, vida privada e intimidad</w:t>
      </w:r>
      <w:r w:rsidRPr="0029129E">
        <w:rPr>
          <w:rFonts w:cs="Calibri"/>
          <w:i/>
          <w:sz w:val="21"/>
          <w:szCs w:val="21"/>
          <w:lang w:val="es-SV" w:eastAsia="es-SV"/>
        </w:rPr>
        <w:t xml:space="preserve"> </w:t>
      </w:r>
    </w:p>
    <w:p w:rsidR="0029129E" w:rsidRPr="0029129E" w:rsidRDefault="0029129E" w:rsidP="0029129E">
      <w:pPr>
        <w:spacing w:after="0"/>
        <w:ind w:left="720" w:right="851"/>
        <w:contextualSpacing/>
        <w:jc w:val="both"/>
        <w:rPr>
          <w:rFonts w:cs="Calibri"/>
          <w:i/>
          <w:sz w:val="21"/>
          <w:szCs w:val="21"/>
          <w:lang w:val="es-SV" w:eastAsia="es-SV"/>
        </w:rPr>
      </w:pPr>
      <w:r w:rsidRPr="0029129E">
        <w:rPr>
          <w:rFonts w:cs="Calibri"/>
          <w:i/>
          <w:sz w:val="21"/>
          <w:szCs w:val="21"/>
          <w:lang w:val="es-SV" w:eastAsia="es-SV"/>
        </w:rPr>
        <w:t xml:space="preserve">Las niñas, niños y adolescentes tienen derecho al honor, a la propia imagen, a la vida privada e intimidad personal y familiar; sin perjuicio del derecho y deber de las madres, padres, representantes o responsables de ejercer supervisión y vigilancia sobre cualquier actividad que pueda poner en peligro la dignidad de las niñas, niños y adolescentes. </w:t>
      </w:r>
    </w:p>
    <w:p w:rsidR="0029129E" w:rsidRPr="0029129E" w:rsidRDefault="0029129E" w:rsidP="0029129E">
      <w:pPr>
        <w:spacing w:after="0"/>
        <w:ind w:left="720" w:right="851"/>
        <w:contextualSpacing/>
        <w:jc w:val="both"/>
        <w:rPr>
          <w:rFonts w:cs="Calibri"/>
          <w:i/>
          <w:sz w:val="21"/>
          <w:szCs w:val="21"/>
          <w:lang w:val="es-SV" w:eastAsia="es-SV"/>
        </w:rPr>
      </w:pPr>
    </w:p>
    <w:p w:rsidR="0029129E" w:rsidRPr="0029129E" w:rsidRDefault="0029129E" w:rsidP="0029129E">
      <w:pPr>
        <w:spacing w:after="0"/>
        <w:ind w:left="720" w:right="851"/>
        <w:contextualSpacing/>
        <w:jc w:val="both"/>
        <w:rPr>
          <w:rFonts w:cs="Calibri"/>
          <w:i/>
          <w:sz w:val="21"/>
          <w:szCs w:val="21"/>
          <w:lang w:val="es-SV" w:eastAsia="es-SV"/>
        </w:rPr>
      </w:pPr>
      <w:r w:rsidRPr="0029129E">
        <w:rPr>
          <w:rFonts w:cs="Calibri"/>
          <w:i/>
          <w:sz w:val="21"/>
          <w:szCs w:val="21"/>
          <w:lang w:val="es-SV" w:eastAsia="es-SV"/>
        </w:rPr>
        <w:t xml:space="preserve">Se prohíbe, a través de cualquier medio, divulgar, exponer o utilizar la imagen de niñas, niños y adolescentes en contra de su voluntad y sin el conocimiento y aprobación de sus madres, padres, representantes o responsables. Asimismo, se prohíbe exponer o divulgar datos, imágenes o informaciones que lesionen el honor o la reputación de las niñas, niños y adolescentes o que constituyan injerencias arbitrarias o ilegales en su vida privada o intimidad personal y familiar. </w:t>
      </w:r>
    </w:p>
    <w:p w:rsidR="0029129E" w:rsidRPr="0029129E" w:rsidRDefault="0029129E" w:rsidP="0029129E">
      <w:pPr>
        <w:spacing w:after="0"/>
        <w:ind w:left="720" w:right="851"/>
        <w:contextualSpacing/>
        <w:jc w:val="both"/>
        <w:rPr>
          <w:rFonts w:cs="Calibri"/>
          <w:i/>
          <w:sz w:val="21"/>
          <w:szCs w:val="21"/>
          <w:lang w:val="es-SV" w:eastAsia="es-SV"/>
        </w:rPr>
      </w:pPr>
    </w:p>
    <w:p w:rsidR="0029129E" w:rsidRPr="0029129E" w:rsidRDefault="0029129E" w:rsidP="0029129E">
      <w:pPr>
        <w:spacing w:after="0"/>
        <w:ind w:left="720" w:right="851"/>
        <w:contextualSpacing/>
        <w:jc w:val="both"/>
        <w:rPr>
          <w:rFonts w:cs="Calibri"/>
          <w:i/>
          <w:sz w:val="21"/>
          <w:szCs w:val="21"/>
          <w:lang w:val="es-SV" w:eastAsia="es-SV"/>
        </w:rPr>
      </w:pPr>
      <w:r w:rsidRPr="0029129E">
        <w:rPr>
          <w:rFonts w:cs="Calibri"/>
          <w:i/>
          <w:sz w:val="21"/>
          <w:szCs w:val="21"/>
          <w:lang w:val="es-SV" w:eastAsia="es-SV"/>
        </w:rPr>
        <w:t xml:space="preserve">Se prohíbe la intervención de la correspondencia y todo tipo de comunicación telefónica o electrónica de niñas, niños y adolescentes, sin perjuicio de lo establecido en la parte final del inciso primero de éste artículo. </w:t>
      </w:r>
    </w:p>
    <w:p w:rsidR="0029129E" w:rsidRPr="0029129E" w:rsidRDefault="0029129E" w:rsidP="0029129E">
      <w:pPr>
        <w:spacing w:after="0"/>
        <w:ind w:right="851"/>
        <w:jc w:val="both"/>
        <w:rPr>
          <w:rFonts w:cs="Calibri"/>
          <w:i/>
          <w:sz w:val="21"/>
          <w:szCs w:val="21"/>
          <w:lang w:val="es-SV" w:eastAsia="es-SV"/>
        </w:rPr>
      </w:pPr>
    </w:p>
    <w:p w:rsidR="0029129E" w:rsidRPr="0029129E" w:rsidRDefault="0029129E" w:rsidP="0029129E">
      <w:pPr>
        <w:numPr>
          <w:ilvl w:val="0"/>
          <w:numId w:val="24"/>
        </w:numPr>
        <w:spacing w:after="0" w:line="240" w:lineRule="auto"/>
        <w:ind w:right="851"/>
        <w:contextualSpacing/>
        <w:jc w:val="both"/>
        <w:rPr>
          <w:rFonts w:cs="Calibri"/>
          <w:i/>
          <w:sz w:val="21"/>
          <w:szCs w:val="21"/>
          <w:lang w:val="es-SV" w:eastAsia="es-SV"/>
        </w:rPr>
      </w:pPr>
      <w:r w:rsidRPr="0029129E">
        <w:rPr>
          <w:rFonts w:cs="Calibri"/>
          <w:b/>
          <w:i/>
          <w:sz w:val="21"/>
          <w:szCs w:val="21"/>
          <w:lang w:val="es-SV" w:eastAsia="es-SV"/>
        </w:rPr>
        <w:t>Artículo 47.- Prohibiciones específicas frente a la utilización de la imagen y afectación de la intimidad personal de niñas, niños y adolescentes</w:t>
      </w:r>
      <w:r w:rsidRPr="0029129E">
        <w:rPr>
          <w:rFonts w:cs="Calibri"/>
          <w:i/>
          <w:sz w:val="21"/>
          <w:szCs w:val="21"/>
          <w:lang w:val="es-SV" w:eastAsia="es-SV"/>
        </w:rPr>
        <w:t xml:space="preserve"> </w:t>
      </w:r>
    </w:p>
    <w:p w:rsidR="0029129E" w:rsidRPr="0029129E" w:rsidRDefault="0029129E" w:rsidP="0029129E">
      <w:pPr>
        <w:spacing w:after="0"/>
        <w:ind w:left="720" w:right="851"/>
        <w:contextualSpacing/>
        <w:jc w:val="both"/>
        <w:rPr>
          <w:rFonts w:cs="Calibri"/>
          <w:i/>
          <w:sz w:val="21"/>
          <w:szCs w:val="21"/>
          <w:lang w:val="es-SV" w:eastAsia="es-SV"/>
        </w:rPr>
      </w:pPr>
      <w:r w:rsidRPr="0029129E">
        <w:rPr>
          <w:rFonts w:cs="Calibri"/>
          <w:i/>
          <w:sz w:val="21"/>
          <w:szCs w:val="21"/>
          <w:lang w:val="es-SV" w:eastAsia="es-SV"/>
        </w:rPr>
        <w:t xml:space="preserve">Se prohíbe la utilización de la imagen de niñas, niños y adolescentes en: </w:t>
      </w:r>
    </w:p>
    <w:p w:rsidR="0029129E" w:rsidRPr="0029129E" w:rsidRDefault="0029129E" w:rsidP="0029129E">
      <w:pPr>
        <w:spacing w:after="0"/>
        <w:ind w:left="720" w:right="851"/>
        <w:contextualSpacing/>
        <w:jc w:val="both"/>
        <w:rPr>
          <w:rFonts w:cs="Calibri"/>
          <w:i/>
          <w:sz w:val="21"/>
          <w:szCs w:val="21"/>
          <w:lang w:val="es-SV" w:eastAsia="es-SV"/>
        </w:rPr>
      </w:pPr>
      <w:r w:rsidRPr="0029129E">
        <w:rPr>
          <w:rFonts w:cs="Calibri"/>
          <w:i/>
          <w:sz w:val="21"/>
          <w:szCs w:val="21"/>
          <w:lang w:val="es-SV" w:eastAsia="es-SV"/>
        </w:rPr>
        <w:t xml:space="preserve">a) Programas, mensajes publicitarios y producciones de contenido pornográfico; </w:t>
      </w:r>
    </w:p>
    <w:p w:rsidR="0029129E" w:rsidRPr="0029129E" w:rsidRDefault="0029129E" w:rsidP="0029129E">
      <w:pPr>
        <w:spacing w:after="0"/>
        <w:ind w:left="720" w:right="851"/>
        <w:contextualSpacing/>
        <w:jc w:val="both"/>
        <w:rPr>
          <w:rFonts w:cs="Calibri"/>
          <w:i/>
          <w:sz w:val="21"/>
          <w:szCs w:val="21"/>
          <w:lang w:val="es-SV" w:eastAsia="es-SV"/>
        </w:rPr>
      </w:pPr>
      <w:r w:rsidRPr="0029129E">
        <w:rPr>
          <w:rFonts w:cs="Calibri"/>
          <w:i/>
          <w:sz w:val="21"/>
          <w:szCs w:val="21"/>
          <w:lang w:val="es-SV" w:eastAsia="es-SV"/>
        </w:rPr>
        <w:t xml:space="preserve">b) Programas, mensajes publicitarios y producciones cuyos contenidos inciten a la violencia o sean inadecuados para su edad; </w:t>
      </w:r>
    </w:p>
    <w:p w:rsidR="0029129E" w:rsidRPr="0029129E" w:rsidRDefault="0029129E" w:rsidP="0029129E">
      <w:pPr>
        <w:spacing w:after="0"/>
        <w:ind w:left="720" w:right="851"/>
        <w:contextualSpacing/>
        <w:jc w:val="both"/>
        <w:rPr>
          <w:rFonts w:cs="Calibri"/>
          <w:i/>
          <w:sz w:val="21"/>
          <w:szCs w:val="21"/>
          <w:lang w:val="es-SV" w:eastAsia="es-SV"/>
        </w:rPr>
      </w:pPr>
      <w:r w:rsidRPr="0029129E">
        <w:rPr>
          <w:rFonts w:cs="Calibri"/>
          <w:i/>
          <w:sz w:val="21"/>
          <w:szCs w:val="21"/>
          <w:lang w:val="es-SV" w:eastAsia="es-SV"/>
        </w:rPr>
        <w:t xml:space="preserve">c) La publicación o exhibición de noticias, reportajes, crónicas, historias de vida o cualquiera otra expresión periodística con imagen o nombres propios de niños, niñas o adolescentes que de manera directa o indirecta identifiquen a las víctimas de maltrato o abuso; </w:t>
      </w:r>
    </w:p>
    <w:p w:rsidR="0029129E" w:rsidRPr="0029129E" w:rsidRDefault="0029129E" w:rsidP="0029129E">
      <w:pPr>
        <w:spacing w:after="0"/>
        <w:ind w:left="720" w:right="851"/>
        <w:contextualSpacing/>
        <w:jc w:val="both"/>
        <w:rPr>
          <w:rFonts w:cs="Calibri"/>
          <w:i/>
          <w:sz w:val="21"/>
          <w:szCs w:val="21"/>
          <w:lang w:val="es-SV" w:eastAsia="es-SV"/>
        </w:rPr>
      </w:pPr>
      <w:r w:rsidRPr="0029129E">
        <w:rPr>
          <w:rFonts w:cs="Calibri"/>
          <w:i/>
          <w:sz w:val="21"/>
          <w:szCs w:val="21"/>
          <w:lang w:val="es-SV" w:eastAsia="es-SV"/>
        </w:rPr>
        <w:t xml:space="preserve">d) La publicación o exhibición de imágenes y grabaciones o referencias escritas que permitan la identificación directa o indirecta o la individualización de una niña, niño o adolescente víctima de cualquier delito; y, </w:t>
      </w:r>
    </w:p>
    <w:p w:rsidR="0029129E" w:rsidRPr="0029129E" w:rsidRDefault="0029129E" w:rsidP="0029129E">
      <w:pPr>
        <w:spacing w:after="0"/>
        <w:ind w:left="720" w:right="851"/>
        <w:contextualSpacing/>
        <w:jc w:val="both"/>
        <w:rPr>
          <w:rFonts w:cs="Calibri"/>
          <w:i/>
          <w:sz w:val="21"/>
          <w:szCs w:val="21"/>
          <w:lang w:val="es-SV" w:eastAsia="es-SV"/>
        </w:rPr>
      </w:pPr>
      <w:r w:rsidRPr="0029129E">
        <w:rPr>
          <w:rFonts w:cs="Calibri"/>
          <w:i/>
          <w:sz w:val="21"/>
          <w:szCs w:val="21"/>
          <w:lang w:val="es-SV" w:eastAsia="es-SV"/>
        </w:rPr>
        <w:t>e) La publicación del nombre, así como de la imagen de las niñas, niños o adolescentes procesados o sentenciados por delitos o faltas.</w:t>
      </w:r>
    </w:p>
    <w:p w:rsidR="0029129E" w:rsidRPr="0029129E" w:rsidRDefault="0029129E" w:rsidP="0029129E">
      <w:pPr>
        <w:spacing w:after="0"/>
        <w:ind w:right="851"/>
        <w:jc w:val="both"/>
        <w:rPr>
          <w:rFonts w:cs="Calibri"/>
          <w:i/>
          <w:sz w:val="21"/>
          <w:szCs w:val="21"/>
          <w:lang w:val="es-SV" w:eastAsia="es-SV"/>
        </w:rPr>
      </w:pPr>
    </w:p>
    <w:p w:rsidR="0029129E" w:rsidRPr="0029129E" w:rsidRDefault="0029129E" w:rsidP="0029129E">
      <w:pPr>
        <w:numPr>
          <w:ilvl w:val="0"/>
          <w:numId w:val="24"/>
        </w:numPr>
        <w:spacing w:after="0" w:line="240" w:lineRule="auto"/>
        <w:ind w:right="851"/>
        <w:contextualSpacing/>
        <w:jc w:val="both"/>
        <w:rPr>
          <w:rFonts w:cs="Calibri"/>
          <w:b/>
          <w:i/>
          <w:sz w:val="21"/>
          <w:szCs w:val="21"/>
          <w:lang w:val="es-SV" w:eastAsia="es-SV"/>
        </w:rPr>
      </w:pPr>
      <w:r w:rsidRPr="0029129E">
        <w:rPr>
          <w:rFonts w:cs="Calibri"/>
          <w:b/>
          <w:i/>
          <w:sz w:val="21"/>
          <w:szCs w:val="21"/>
          <w:lang w:val="es-SV" w:eastAsia="es-SV"/>
        </w:rPr>
        <w:t>Artículo 201.- Infracciones leves</w:t>
      </w:r>
    </w:p>
    <w:p w:rsidR="0029129E" w:rsidRPr="0029129E" w:rsidRDefault="0029129E" w:rsidP="0029129E">
      <w:pPr>
        <w:spacing w:after="0"/>
        <w:ind w:left="720" w:right="851"/>
        <w:contextualSpacing/>
        <w:jc w:val="both"/>
        <w:rPr>
          <w:rFonts w:cs="Calibri"/>
          <w:i/>
          <w:sz w:val="21"/>
          <w:szCs w:val="21"/>
          <w:lang w:val="es-SV" w:eastAsia="es-SV"/>
        </w:rPr>
      </w:pPr>
      <w:r w:rsidRPr="0029129E">
        <w:rPr>
          <w:rFonts w:cs="Calibri"/>
          <w:i/>
          <w:sz w:val="21"/>
          <w:szCs w:val="21"/>
          <w:lang w:val="es-SV" w:eastAsia="es-SV"/>
        </w:rPr>
        <w:t>Se considerarán infracciones leves:</w:t>
      </w:r>
    </w:p>
    <w:p w:rsidR="0029129E" w:rsidRPr="0029129E" w:rsidRDefault="0029129E" w:rsidP="0029129E">
      <w:pPr>
        <w:spacing w:after="0"/>
        <w:ind w:left="720" w:right="851"/>
        <w:contextualSpacing/>
        <w:jc w:val="both"/>
        <w:rPr>
          <w:rFonts w:cs="Calibri"/>
          <w:i/>
          <w:sz w:val="21"/>
          <w:szCs w:val="21"/>
          <w:lang w:val="es-SV" w:eastAsia="es-SV"/>
        </w:rPr>
      </w:pPr>
      <w:r w:rsidRPr="0029129E">
        <w:rPr>
          <w:rFonts w:cs="Calibri"/>
          <w:i/>
          <w:sz w:val="21"/>
          <w:szCs w:val="21"/>
          <w:lang w:val="es-SV" w:eastAsia="es-SV"/>
        </w:rPr>
        <w:t>j) Divulgar, exponer o utilizar la imagen de niñas, niños y adolescentes en contra de su voluntad y sin el conocimiento o aprobación de su madre, padre, representante o responsable;</w:t>
      </w:r>
    </w:p>
    <w:p w:rsidR="0029129E" w:rsidRPr="0029129E" w:rsidRDefault="0029129E" w:rsidP="0029129E">
      <w:pPr>
        <w:spacing w:after="0"/>
        <w:ind w:left="720" w:right="851"/>
        <w:contextualSpacing/>
        <w:jc w:val="both"/>
        <w:rPr>
          <w:rFonts w:cs="Calibri"/>
          <w:i/>
          <w:sz w:val="21"/>
          <w:szCs w:val="21"/>
          <w:lang w:val="es-SV" w:eastAsia="es-SV"/>
        </w:rPr>
      </w:pPr>
    </w:p>
    <w:p w:rsidR="0029129E" w:rsidRPr="0029129E" w:rsidRDefault="0029129E" w:rsidP="0029129E">
      <w:pPr>
        <w:numPr>
          <w:ilvl w:val="0"/>
          <w:numId w:val="24"/>
        </w:numPr>
        <w:spacing w:after="0" w:line="240" w:lineRule="auto"/>
        <w:ind w:right="851"/>
        <w:contextualSpacing/>
        <w:jc w:val="both"/>
        <w:rPr>
          <w:rFonts w:cs="Calibri"/>
          <w:b/>
          <w:i/>
          <w:sz w:val="21"/>
          <w:szCs w:val="21"/>
          <w:lang w:val="es-SV" w:eastAsia="es-SV"/>
        </w:rPr>
      </w:pPr>
      <w:r w:rsidRPr="0029129E">
        <w:rPr>
          <w:rFonts w:cs="Calibri"/>
          <w:b/>
          <w:i/>
          <w:sz w:val="21"/>
          <w:szCs w:val="21"/>
          <w:lang w:val="es-SV" w:eastAsia="es-SV"/>
        </w:rPr>
        <w:t>Artículo 202.-  Faltas graves</w:t>
      </w:r>
    </w:p>
    <w:p w:rsidR="0029129E" w:rsidRPr="0029129E" w:rsidRDefault="0029129E" w:rsidP="0029129E">
      <w:pPr>
        <w:spacing w:after="0"/>
        <w:ind w:left="720" w:right="851"/>
        <w:contextualSpacing/>
        <w:jc w:val="both"/>
        <w:rPr>
          <w:rFonts w:cs="Calibri"/>
          <w:i/>
          <w:sz w:val="21"/>
          <w:szCs w:val="21"/>
          <w:lang w:val="es-SV" w:eastAsia="es-SV"/>
        </w:rPr>
      </w:pPr>
      <w:r w:rsidRPr="0029129E">
        <w:rPr>
          <w:rFonts w:cs="Calibri"/>
          <w:i/>
          <w:sz w:val="21"/>
          <w:szCs w:val="21"/>
          <w:lang w:val="es-SV" w:eastAsia="es-SV"/>
        </w:rPr>
        <w:t>Se considerarán faltas graves las siguientes:</w:t>
      </w:r>
    </w:p>
    <w:p w:rsidR="0029129E" w:rsidRPr="0029129E" w:rsidRDefault="0029129E" w:rsidP="0029129E">
      <w:pPr>
        <w:spacing w:after="0"/>
        <w:ind w:left="720" w:right="851"/>
        <w:contextualSpacing/>
        <w:jc w:val="both"/>
        <w:rPr>
          <w:rFonts w:cs="Calibri"/>
          <w:i/>
          <w:sz w:val="21"/>
          <w:szCs w:val="21"/>
          <w:lang w:val="es-SV" w:eastAsia="es-SV"/>
        </w:rPr>
      </w:pPr>
      <w:r w:rsidRPr="0029129E">
        <w:rPr>
          <w:rFonts w:cs="Calibri"/>
          <w:i/>
          <w:sz w:val="21"/>
          <w:szCs w:val="21"/>
          <w:lang w:val="es-SV" w:eastAsia="es-SV"/>
        </w:rPr>
        <w:lastRenderedPageBreak/>
        <w:t>k) Divulgar, exponer o utilizar la imagen de niñas, niños y adolescentes en programas, mensajes publicitarios, producciones y espectáculos cuyos contenidos sean inadecuados para su edad;</w:t>
      </w:r>
    </w:p>
    <w:p w:rsidR="0029129E" w:rsidRDefault="0029129E" w:rsidP="0029129E">
      <w:pPr>
        <w:spacing w:after="0"/>
        <w:jc w:val="both"/>
        <w:rPr>
          <w:rFonts w:cs="Calibri"/>
          <w:lang w:val="es-SV" w:eastAsia="es-SV"/>
        </w:rPr>
      </w:pPr>
    </w:p>
    <w:p w:rsidR="0029129E" w:rsidRPr="0029129E" w:rsidRDefault="0029129E" w:rsidP="0029129E">
      <w:pPr>
        <w:spacing w:after="0"/>
        <w:jc w:val="both"/>
        <w:rPr>
          <w:rFonts w:cs="Calibri"/>
          <w:lang w:val="es-SV" w:eastAsia="es-SV"/>
        </w:rPr>
      </w:pPr>
    </w:p>
    <w:p w:rsidR="0029129E" w:rsidRPr="0029129E" w:rsidRDefault="0029129E" w:rsidP="0029129E">
      <w:pPr>
        <w:spacing w:after="160" w:line="259" w:lineRule="auto"/>
        <w:jc w:val="both"/>
        <w:rPr>
          <w:rFonts w:asciiTheme="minorHAnsi" w:eastAsiaTheme="minorHAnsi" w:hAnsiTheme="minorHAnsi" w:cstheme="minorBidi"/>
          <w:lang w:val="es-SV"/>
        </w:rPr>
      </w:pPr>
      <w:r w:rsidRPr="0029129E">
        <w:rPr>
          <w:rFonts w:asciiTheme="minorHAnsi" w:eastAsiaTheme="minorHAnsi" w:hAnsiTheme="minorHAnsi" w:cstheme="minorBidi"/>
          <w:b/>
          <w:lang w:val="es-SV"/>
        </w:rPr>
        <w:t>III.</w:t>
      </w:r>
      <w:r w:rsidRPr="0029129E">
        <w:rPr>
          <w:rFonts w:asciiTheme="minorHAnsi" w:eastAsiaTheme="minorHAnsi" w:hAnsiTheme="minorHAnsi" w:cstheme="minorBidi"/>
          <w:lang w:val="es-SV"/>
        </w:rPr>
        <w:t xml:space="preserve"> Referente a “</w:t>
      </w:r>
      <w:r w:rsidRPr="0029129E">
        <w:rPr>
          <w:rFonts w:asciiTheme="minorHAnsi" w:eastAsiaTheme="minorHAnsi" w:hAnsiTheme="minorHAnsi" w:cstheme="minorBidi"/>
          <w:b/>
          <w:lang w:val="es-SV"/>
        </w:rPr>
        <w:t>Acuerdos con el Tribunal Supremo Electoral para sancionar a institutos políticos que violenten la LEÏNA usando la imagen de niños adolescentes en propaganda electoral para elecciones legislativas y concejos municipales 2018</w:t>
      </w:r>
      <w:r w:rsidRPr="0029129E">
        <w:rPr>
          <w:rFonts w:asciiTheme="minorHAnsi" w:eastAsiaTheme="minorHAnsi" w:hAnsiTheme="minorHAnsi" w:cstheme="minorBidi"/>
          <w:lang w:val="es-SV"/>
        </w:rPr>
        <w:t>”</w:t>
      </w:r>
    </w:p>
    <w:p w:rsidR="0029129E" w:rsidRPr="0029129E" w:rsidRDefault="0029129E" w:rsidP="0029129E">
      <w:pPr>
        <w:pStyle w:val="Prrafodelista"/>
        <w:numPr>
          <w:ilvl w:val="0"/>
          <w:numId w:val="25"/>
        </w:numPr>
        <w:spacing w:after="160" w:line="259" w:lineRule="auto"/>
        <w:jc w:val="both"/>
        <w:rPr>
          <w:rFonts w:asciiTheme="minorHAnsi" w:eastAsiaTheme="minorHAnsi" w:hAnsiTheme="minorHAnsi" w:cstheme="minorBidi"/>
          <w:lang w:val="es-SV"/>
        </w:rPr>
      </w:pPr>
      <w:r w:rsidRPr="0029129E">
        <w:rPr>
          <w:rFonts w:asciiTheme="minorHAnsi" w:eastAsiaTheme="minorHAnsi" w:hAnsiTheme="minorHAnsi" w:cstheme="minorBidi"/>
          <w:lang w:val="es-SV"/>
        </w:rPr>
        <w:t xml:space="preserve">Este Consejo Directivo no tiene facultad sancionatoria para particulares o partidos políticos; por ende, no está facultado para suscribir acuerdos de esa naturaleza. </w:t>
      </w:r>
      <w:r w:rsidRPr="0029129E">
        <w:rPr>
          <w:rFonts w:asciiTheme="minorHAnsi" w:eastAsiaTheme="minorHAnsi" w:hAnsiTheme="minorHAnsi" w:cstheme="minorBidi"/>
          <w:u w:val="single"/>
          <w:lang w:val="es-SV"/>
        </w:rPr>
        <w:t>Por lo que el documento solicitado es inexistente</w:t>
      </w:r>
      <w:r w:rsidRPr="0029129E">
        <w:rPr>
          <w:rFonts w:asciiTheme="minorHAnsi" w:eastAsiaTheme="minorHAnsi" w:hAnsiTheme="minorHAnsi" w:cstheme="minorBidi"/>
          <w:lang w:val="es-SV"/>
        </w:rPr>
        <w:t>.</w:t>
      </w:r>
    </w:p>
    <w:p w:rsidR="0029129E" w:rsidRDefault="0029129E" w:rsidP="0029129E">
      <w:pPr>
        <w:pStyle w:val="Prrafodelista"/>
        <w:spacing w:after="160" w:line="259" w:lineRule="auto"/>
        <w:jc w:val="both"/>
        <w:rPr>
          <w:rFonts w:asciiTheme="minorHAnsi" w:eastAsiaTheme="minorHAnsi" w:hAnsiTheme="minorHAnsi" w:cstheme="minorBidi"/>
          <w:lang w:val="es-SV"/>
        </w:rPr>
      </w:pPr>
    </w:p>
    <w:p w:rsidR="0029129E" w:rsidRDefault="0029129E" w:rsidP="0029129E">
      <w:pPr>
        <w:pStyle w:val="Prrafodelista"/>
        <w:spacing w:after="160" w:line="259" w:lineRule="auto"/>
        <w:jc w:val="both"/>
        <w:rPr>
          <w:rFonts w:asciiTheme="minorHAnsi" w:eastAsiaTheme="minorHAnsi" w:hAnsiTheme="minorHAnsi" w:cstheme="minorBidi"/>
          <w:lang w:val="es-SV"/>
        </w:rPr>
      </w:pPr>
      <w:r w:rsidRPr="0029129E">
        <w:rPr>
          <w:rFonts w:asciiTheme="minorHAnsi" w:eastAsiaTheme="minorHAnsi" w:hAnsiTheme="minorHAnsi" w:cstheme="minorBidi"/>
          <w:lang w:val="es-SV"/>
        </w:rPr>
        <w:t xml:space="preserve">No obstante lo anterior, en calidad de máxima autoridad del Sistema Nacional de Protección Integral de la Niñez u de la Adolescencia, esta institución ha llamado a dicho Tribunal  para que, de conformidad con el principio de corresponsabilidad (la garantía de los derechos de las niñas, niños y adolescentes que corresponde a la familia, el Estado y la sociedad en general), pudiese adoptar las medidas que considerara pertinentes conforme a sus competencias legales, con el fin de garantizar la efectividad de los derechos a la imagen y a la participación de niñas, niños y adolescentes en el marco de los procesos electorales, siendo importante que los actores políticos consideren el ejercicio de la ciudadanía y la participación democrática de niñas, niños y adolescentes, sin que ello signifique el uso utilitario o instrumental de esta participación todo dentro del marco establecido por la Constitución de la República, la Convención sobre los Derechos del Niño y la Ley de Protección Integral de la Niñez y de la Adolescencia (LEPINA). </w:t>
      </w:r>
    </w:p>
    <w:p w:rsidR="0029129E" w:rsidRPr="0029129E" w:rsidRDefault="0029129E" w:rsidP="0029129E">
      <w:pPr>
        <w:pStyle w:val="Prrafodelista"/>
        <w:spacing w:after="160" w:line="259" w:lineRule="auto"/>
        <w:jc w:val="both"/>
        <w:rPr>
          <w:rFonts w:asciiTheme="minorHAnsi" w:eastAsiaTheme="minorHAnsi" w:hAnsiTheme="minorHAnsi" w:cstheme="minorBidi"/>
          <w:lang w:val="es-SV"/>
        </w:rPr>
      </w:pPr>
    </w:p>
    <w:p w:rsidR="0029129E" w:rsidRPr="0029129E" w:rsidRDefault="0029129E" w:rsidP="0029129E">
      <w:pPr>
        <w:pStyle w:val="Prrafodelista"/>
        <w:numPr>
          <w:ilvl w:val="0"/>
          <w:numId w:val="25"/>
        </w:numPr>
        <w:spacing w:after="160" w:line="259" w:lineRule="auto"/>
        <w:jc w:val="both"/>
        <w:rPr>
          <w:rFonts w:asciiTheme="minorHAnsi" w:eastAsiaTheme="minorHAnsi" w:hAnsiTheme="minorHAnsi" w:cstheme="minorBidi"/>
          <w:lang w:val="es-SV"/>
        </w:rPr>
      </w:pPr>
      <w:r w:rsidRPr="0029129E">
        <w:rPr>
          <w:rFonts w:asciiTheme="minorHAnsi" w:eastAsiaTheme="minorHAnsi" w:hAnsiTheme="minorHAnsi" w:cstheme="minorBidi"/>
          <w:lang w:val="es-SV"/>
        </w:rPr>
        <w:t xml:space="preserve">Se aclara que, son las Juntas de Protección, las competentes para sancionar cuando se incurre en alguna de las infracciones contenidas en el Título VI, Capítulo II de la Ley de Protección Integral de la Niñez y Adolescencia, de conformidad al artículo 199 literal a) en el que se establece que de las infracciones cometidas por un particular o servidor público en el ámbito local conocerán las Juntas de protección de la jurisdicción donde se cometió la violación o donde la acción lesiva produjo efectos; en ese sentido, los artículos que estipulan las infracciones cometidas en relación a la utilización de imágenes y de los que conocerán las Juntas para determinar si amerita o no la imposición de una sanción son los siguientes: </w:t>
      </w:r>
    </w:p>
    <w:p w:rsidR="0029129E" w:rsidRPr="0029129E" w:rsidRDefault="0029129E" w:rsidP="0029129E">
      <w:pPr>
        <w:spacing w:after="160" w:line="259" w:lineRule="auto"/>
        <w:jc w:val="both"/>
        <w:rPr>
          <w:rFonts w:asciiTheme="minorHAnsi" w:eastAsiaTheme="minorHAnsi" w:hAnsiTheme="minorHAnsi" w:cstheme="minorBidi"/>
          <w:lang w:val="es-SV"/>
        </w:rPr>
      </w:pPr>
    </w:p>
    <w:p w:rsidR="0029129E" w:rsidRPr="0029129E" w:rsidRDefault="0029129E" w:rsidP="0029129E">
      <w:pPr>
        <w:spacing w:after="0"/>
        <w:ind w:left="1418" w:right="709"/>
        <w:contextualSpacing/>
        <w:jc w:val="both"/>
        <w:rPr>
          <w:rFonts w:cs="Calibri"/>
          <w:b/>
          <w:i/>
          <w:sz w:val="21"/>
          <w:szCs w:val="21"/>
          <w:lang w:val="es-SV" w:eastAsia="es-SV"/>
        </w:rPr>
      </w:pPr>
      <w:r w:rsidRPr="0029129E">
        <w:rPr>
          <w:rFonts w:cs="Calibri"/>
          <w:b/>
          <w:i/>
          <w:sz w:val="21"/>
          <w:szCs w:val="21"/>
          <w:lang w:val="es-SV" w:eastAsia="es-SV"/>
        </w:rPr>
        <w:t>Artículo 201.- Infracciones leves</w:t>
      </w:r>
    </w:p>
    <w:p w:rsidR="0029129E" w:rsidRPr="0029129E" w:rsidRDefault="0029129E" w:rsidP="0029129E">
      <w:pPr>
        <w:spacing w:after="0"/>
        <w:ind w:left="1418" w:right="709"/>
        <w:contextualSpacing/>
        <w:jc w:val="both"/>
        <w:rPr>
          <w:rFonts w:cs="Calibri"/>
          <w:i/>
          <w:sz w:val="21"/>
          <w:szCs w:val="21"/>
          <w:lang w:val="es-SV" w:eastAsia="es-SV"/>
        </w:rPr>
      </w:pPr>
      <w:r w:rsidRPr="0029129E">
        <w:rPr>
          <w:rFonts w:cs="Calibri"/>
          <w:i/>
          <w:sz w:val="21"/>
          <w:szCs w:val="21"/>
          <w:lang w:val="es-SV" w:eastAsia="es-SV"/>
        </w:rPr>
        <w:t>Se considerarán infracciones leves:</w:t>
      </w:r>
    </w:p>
    <w:p w:rsidR="0029129E" w:rsidRPr="0029129E" w:rsidRDefault="0029129E" w:rsidP="0029129E">
      <w:pPr>
        <w:spacing w:after="0"/>
        <w:ind w:left="1418" w:right="709"/>
        <w:contextualSpacing/>
        <w:jc w:val="both"/>
        <w:rPr>
          <w:rFonts w:cs="Calibri"/>
          <w:i/>
          <w:sz w:val="21"/>
          <w:szCs w:val="21"/>
          <w:lang w:val="es-SV" w:eastAsia="es-SV"/>
        </w:rPr>
      </w:pPr>
      <w:r w:rsidRPr="0029129E">
        <w:rPr>
          <w:rFonts w:cs="Calibri"/>
          <w:i/>
          <w:sz w:val="21"/>
          <w:szCs w:val="21"/>
          <w:lang w:val="es-SV" w:eastAsia="es-SV"/>
        </w:rPr>
        <w:t>…j) Divulgar, exponer o utilizar la imagen de niñas, niños y adolescentes en contra de su voluntad y sin el conocimiento o aprobación de su madre, padre, representante o responsable;</w:t>
      </w:r>
    </w:p>
    <w:p w:rsidR="0029129E" w:rsidRPr="0029129E" w:rsidRDefault="0029129E" w:rsidP="0029129E">
      <w:pPr>
        <w:spacing w:after="0"/>
        <w:ind w:left="1418" w:right="709"/>
        <w:contextualSpacing/>
        <w:jc w:val="both"/>
        <w:rPr>
          <w:rFonts w:cs="Calibri"/>
          <w:i/>
          <w:sz w:val="21"/>
          <w:szCs w:val="21"/>
          <w:lang w:val="es-SV" w:eastAsia="es-SV"/>
        </w:rPr>
      </w:pPr>
    </w:p>
    <w:p w:rsidR="0029129E" w:rsidRPr="0029129E" w:rsidRDefault="0029129E" w:rsidP="0029129E">
      <w:pPr>
        <w:spacing w:after="0"/>
        <w:ind w:left="1418" w:right="709"/>
        <w:contextualSpacing/>
        <w:jc w:val="both"/>
        <w:rPr>
          <w:rFonts w:cs="Calibri"/>
          <w:b/>
          <w:i/>
          <w:sz w:val="21"/>
          <w:szCs w:val="21"/>
          <w:lang w:val="es-SV" w:eastAsia="es-SV"/>
        </w:rPr>
      </w:pPr>
      <w:r w:rsidRPr="0029129E">
        <w:rPr>
          <w:rFonts w:cs="Calibri"/>
          <w:b/>
          <w:i/>
          <w:sz w:val="21"/>
          <w:szCs w:val="21"/>
          <w:lang w:val="es-SV" w:eastAsia="es-SV"/>
        </w:rPr>
        <w:t>Artículo 202.</w:t>
      </w:r>
      <w:proofErr w:type="gramStart"/>
      <w:r w:rsidRPr="0029129E">
        <w:rPr>
          <w:rFonts w:cs="Calibri"/>
          <w:b/>
          <w:i/>
          <w:sz w:val="21"/>
          <w:szCs w:val="21"/>
          <w:lang w:val="es-SV" w:eastAsia="es-SV"/>
        </w:rPr>
        <w:t>-  Faltas</w:t>
      </w:r>
      <w:proofErr w:type="gramEnd"/>
      <w:r w:rsidRPr="0029129E">
        <w:rPr>
          <w:rFonts w:cs="Calibri"/>
          <w:b/>
          <w:i/>
          <w:sz w:val="21"/>
          <w:szCs w:val="21"/>
          <w:lang w:val="es-SV" w:eastAsia="es-SV"/>
        </w:rPr>
        <w:t xml:space="preserve"> graves</w:t>
      </w:r>
    </w:p>
    <w:p w:rsidR="0029129E" w:rsidRPr="0029129E" w:rsidRDefault="0029129E" w:rsidP="0029129E">
      <w:pPr>
        <w:spacing w:after="0"/>
        <w:ind w:left="1418" w:right="709"/>
        <w:contextualSpacing/>
        <w:jc w:val="both"/>
        <w:rPr>
          <w:rFonts w:cs="Calibri"/>
          <w:i/>
          <w:sz w:val="21"/>
          <w:szCs w:val="21"/>
          <w:lang w:val="es-SV" w:eastAsia="es-SV"/>
        </w:rPr>
      </w:pPr>
      <w:r w:rsidRPr="0029129E">
        <w:rPr>
          <w:rFonts w:cs="Calibri"/>
          <w:i/>
          <w:sz w:val="21"/>
          <w:szCs w:val="21"/>
          <w:lang w:val="es-SV" w:eastAsia="es-SV"/>
        </w:rPr>
        <w:t>Se considerarán faltas graves las siguientes:</w:t>
      </w:r>
    </w:p>
    <w:p w:rsidR="0029129E" w:rsidRPr="0029129E" w:rsidRDefault="0029129E" w:rsidP="0029129E">
      <w:pPr>
        <w:spacing w:after="0"/>
        <w:ind w:left="1418" w:right="709"/>
        <w:contextualSpacing/>
        <w:jc w:val="both"/>
        <w:rPr>
          <w:rFonts w:cs="Calibri"/>
          <w:i/>
          <w:sz w:val="21"/>
          <w:szCs w:val="21"/>
          <w:lang w:val="es-SV" w:eastAsia="es-SV"/>
        </w:rPr>
      </w:pPr>
      <w:r w:rsidRPr="0029129E">
        <w:rPr>
          <w:rFonts w:cs="Calibri"/>
          <w:i/>
          <w:sz w:val="21"/>
          <w:szCs w:val="21"/>
          <w:lang w:val="es-SV" w:eastAsia="es-SV"/>
        </w:rPr>
        <w:lastRenderedPageBreak/>
        <w:t>…k) Divulgar, exponer o utilizar la imagen de niñas, niños y adolescentes en programas, mensajes publicitarios, producciones y espectáculos cuyos contenidos sean inadecuados para su edad;</w:t>
      </w:r>
    </w:p>
    <w:p w:rsidR="0029129E" w:rsidRPr="0029129E" w:rsidRDefault="0029129E" w:rsidP="0029129E">
      <w:pPr>
        <w:spacing w:after="0"/>
        <w:ind w:left="1418" w:right="709"/>
        <w:contextualSpacing/>
        <w:jc w:val="both"/>
        <w:rPr>
          <w:rFonts w:cs="Calibri"/>
          <w:i/>
          <w:sz w:val="21"/>
          <w:szCs w:val="21"/>
          <w:lang w:val="es-SV" w:eastAsia="es-SV"/>
        </w:rPr>
      </w:pPr>
    </w:p>
    <w:p w:rsidR="0029129E" w:rsidRPr="0029129E" w:rsidRDefault="0029129E" w:rsidP="0029129E">
      <w:pPr>
        <w:spacing w:after="0"/>
        <w:ind w:left="1418" w:right="709"/>
        <w:contextualSpacing/>
        <w:jc w:val="both"/>
        <w:rPr>
          <w:rFonts w:cs="Calibri"/>
          <w:b/>
          <w:i/>
          <w:sz w:val="21"/>
          <w:szCs w:val="21"/>
          <w:lang w:val="es-SV" w:eastAsia="es-SV"/>
        </w:rPr>
      </w:pPr>
      <w:r w:rsidRPr="0029129E">
        <w:rPr>
          <w:rFonts w:cs="Calibri"/>
          <w:b/>
          <w:i/>
          <w:sz w:val="21"/>
          <w:szCs w:val="21"/>
          <w:lang w:val="es-SV" w:eastAsia="es-SV"/>
        </w:rPr>
        <w:t>Artículo 200.- Reglas para la determinación de la sanción</w:t>
      </w:r>
    </w:p>
    <w:p w:rsidR="0029129E" w:rsidRPr="0029129E" w:rsidRDefault="0029129E" w:rsidP="0029129E">
      <w:pPr>
        <w:spacing w:after="0"/>
        <w:ind w:left="1418" w:right="709"/>
        <w:contextualSpacing/>
        <w:jc w:val="both"/>
        <w:rPr>
          <w:rFonts w:cs="Calibri"/>
          <w:i/>
          <w:sz w:val="21"/>
          <w:szCs w:val="21"/>
          <w:lang w:val="es-SV" w:eastAsia="es-SV"/>
        </w:rPr>
      </w:pPr>
      <w:r w:rsidRPr="0029129E">
        <w:rPr>
          <w:rFonts w:cs="Calibri"/>
          <w:i/>
          <w:sz w:val="21"/>
          <w:szCs w:val="21"/>
          <w:lang w:val="es-SV" w:eastAsia="es-SV"/>
        </w:rPr>
        <w:t xml:space="preserve">En el caso de las infracciones leves podrá aplicarse amonestación escrita o multa de quince a treinta salarios mínimos mensuales urbanos de la industria. En el caso de las infracciones graves podrá aplicarse multa de treinta a cincuenta salarios mínimos urbanos de la industria y suspensión de la actividad lesiva y, cuando se trate de una infracción cometida por las entidades de atención, podrá ordenarse la cancelación del registro de los programas o de la institución en la Dirección Ejecutiva. </w:t>
      </w:r>
    </w:p>
    <w:p w:rsidR="0029129E" w:rsidRPr="0029129E" w:rsidRDefault="0029129E" w:rsidP="0029129E">
      <w:pPr>
        <w:spacing w:after="0"/>
        <w:ind w:left="1418" w:right="709"/>
        <w:contextualSpacing/>
        <w:jc w:val="both"/>
        <w:rPr>
          <w:rFonts w:cs="Calibri"/>
          <w:i/>
          <w:sz w:val="21"/>
          <w:szCs w:val="21"/>
          <w:lang w:val="es-SV" w:eastAsia="es-SV"/>
        </w:rPr>
      </w:pPr>
    </w:p>
    <w:p w:rsidR="0029129E" w:rsidRPr="0029129E" w:rsidRDefault="0029129E" w:rsidP="0029129E">
      <w:pPr>
        <w:spacing w:after="0"/>
        <w:ind w:left="1418" w:right="709"/>
        <w:contextualSpacing/>
        <w:jc w:val="both"/>
        <w:rPr>
          <w:rFonts w:cs="Calibri"/>
          <w:i/>
          <w:sz w:val="21"/>
          <w:szCs w:val="21"/>
          <w:lang w:val="es-SV" w:eastAsia="es-SV"/>
        </w:rPr>
      </w:pPr>
      <w:r w:rsidRPr="0029129E">
        <w:rPr>
          <w:rFonts w:cs="Calibri"/>
          <w:i/>
          <w:sz w:val="21"/>
          <w:szCs w:val="21"/>
          <w:lang w:val="es-SV" w:eastAsia="es-SV"/>
        </w:rPr>
        <w:t>Las sanciones serán impuestas de acuerdo a los parámetros siguientes: capacidad económica del infractor, la gravedad de la infracción, el daño causado, la duración de la violación, la reincidencia o reiteración, sin perjuicio de la responsabilidad penal que pudiere derivarse en caso que la infracción sea constitutiva de ilícito penal.</w:t>
      </w:r>
    </w:p>
    <w:p w:rsidR="0029129E" w:rsidRPr="0029129E" w:rsidRDefault="0029129E" w:rsidP="0029129E">
      <w:pPr>
        <w:spacing w:after="0"/>
        <w:jc w:val="both"/>
        <w:rPr>
          <w:rFonts w:cs="Calibri"/>
          <w:lang w:val="es-SV" w:eastAsia="es-SV"/>
        </w:rPr>
      </w:pPr>
    </w:p>
    <w:p w:rsidR="0029129E" w:rsidRPr="0029129E" w:rsidRDefault="0029129E" w:rsidP="0029129E">
      <w:pPr>
        <w:spacing w:after="0"/>
        <w:jc w:val="both"/>
        <w:rPr>
          <w:rFonts w:eastAsia="Times New Roman"/>
          <w:sz w:val="16"/>
          <w:szCs w:val="16"/>
          <w:lang w:val="es-SV" w:eastAsia="es-SV"/>
        </w:rPr>
      </w:pPr>
      <w:r w:rsidRPr="0029129E">
        <w:rPr>
          <w:rFonts w:eastAsia="Times New Roman"/>
          <w:lang w:val="es-ES"/>
        </w:rPr>
        <w:t>Atentamente.</w:t>
      </w:r>
    </w:p>
    <w:p w:rsidR="00EE61C7" w:rsidRPr="000404F5" w:rsidRDefault="00EE61C7" w:rsidP="00473A65">
      <w:pPr>
        <w:spacing w:after="0" w:line="240" w:lineRule="auto"/>
        <w:jc w:val="both"/>
        <w:rPr>
          <w:rFonts w:eastAsiaTheme="minorHAnsi" w:cstheme="minorBidi"/>
          <w:szCs w:val="21"/>
          <w:lang w:val="es-SV"/>
        </w:rPr>
      </w:pPr>
    </w:p>
    <w:p w:rsidR="00EE61C7" w:rsidRPr="000404F5" w:rsidRDefault="00EE61C7" w:rsidP="00473A65">
      <w:pPr>
        <w:spacing w:after="0" w:line="240" w:lineRule="auto"/>
        <w:jc w:val="both"/>
        <w:rPr>
          <w:rFonts w:eastAsiaTheme="minorHAnsi" w:cstheme="minorBidi"/>
          <w:szCs w:val="21"/>
          <w:lang w:val="es-SV"/>
        </w:rPr>
      </w:pPr>
    </w:p>
    <w:p w:rsidR="00EE61C7" w:rsidRPr="000404F5" w:rsidRDefault="00EE61C7" w:rsidP="00473A65">
      <w:pPr>
        <w:spacing w:after="0" w:line="240" w:lineRule="auto"/>
        <w:jc w:val="both"/>
        <w:rPr>
          <w:rFonts w:eastAsiaTheme="minorHAnsi" w:cstheme="minorBidi"/>
          <w:szCs w:val="21"/>
          <w:lang w:val="es-SV"/>
        </w:rPr>
      </w:pPr>
    </w:p>
    <w:p w:rsidR="00EE61C7" w:rsidRPr="000404F5" w:rsidRDefault="00EE61C7" w:rsidP="00EE61C7">
      <w:pPr>
        <w:spacing w:after="0" w:line="240" w:lineRule="auto"/>
        <w:jc w:val="center"/>
        <w:rPr>
          <w:rFonts w:eastAsiaTheme="minorHAnsi" w:cstheme="minorBidi"/>
          <w:b/>
          <w:szCs w:val="21"/>
          <w:lang w:val="es-SV"/>
        </w:rPr>
      </w:pPr>
      <w:r w:rsidRPr="000404F5">
        <w:rPr>
          <w:rFonts w:eastAsiaTheme="minorHAnsi" w:cstheme="minorBidi"/>
          <w:b/>
          <w:szCs w:val="21"/>
          <w:lang w:val="es-SV"/>
        </w:rPr>
        <w:t xml:space="preserve">Lcda. </w:t>
      </w:r>
      <w:r w:rsidR="009F1227">
        <w:rPr>
          <w:rFonts w:eastAsiaTheme="minorHAnsi" w:cstheme="minorBidi"/>
          <w:b/>
          <w:szCs w:val="21"/>
          <w:lang w:val="es-SV"/>
        </w:rPr>
        <w:t>Ligia Guevara Ventura</w:t>
      </w:r>
    </w:p>
    <w:p w:rsidR="00EE61C7" w:rsidRPr="000404F5" w:rsidRDefault="00EE61C7" w:rsidP="00EE61C7">
      <w:pPr>
        <w:spacing w:after="0" w:line="240" w:lineRule="auto"/>
        <w:jc w:val="center"/>
        <w:rPr>
          <w:rFonts w:eastAsiaTheme="minorHAnsi" w:cstheme="minorBidi"/>
          <w:b/>
          <w:szCs w:val="21"/>
          <w:lang w:val="es-SV"/>
        </w:rPr>
      </w:pPr>
      <w:r w:rsidRPr="000404F5">
        <w:rPr>
          <w:rFonts w:eastAsiaTheme="minorHAnsi" w:cstheme="minorBidi"/>
          <w:b/>
          <w:szCs w:val="21"/>
          <w:lang w:val="es-SV"/>
        </w:rPr>
        <w:t xml:space="preserve">Oficial de Información </w:t>
      </w:r>
      <w:r w:rsidR="009F1227">
        <w:rPr>
          <w:rFonts w:eastAsiaTheme="minorHAnsi" w:cstheme="minorBidi"/>
          <w:b/>
          <w:szCs w:val="21"/>
          <w:lang w:val="es-SV"/>
        </w:rPr>
        <w:t>Suplente</w:t>
      </w:r>
    </w:p>
    <w:p w:rsidR="00EE61C7" w:rsidRPr="000404F5" w:rsidRDefault="00EE61C7" w:rsidP="00EE61C7">
      <w:pPr>
        <w:spacing w:after="0" w:line="240" w:lineRule="auto"/>
        <w:jc w:val="center"/>
        <w:rPr>
          <w:rFonts w:eastAsiaTheme="minorHAnsi" w:cstheme="minorBidi"/>
          <w:b/>
          <w:szCs w:val="21"/>
          <w:lang w:val="es-SV"/>
        </w:rPr>
      </w:pPr>
      <w:r w:rsidRPr="000404F5">
        <w:rPr>
          <w:rFonts w:eastAsiaTheme="minorHAnsi" w:cstheme="minorBidi"/>
          <w:b/>
          <w:szCs w:val="21"/>
          <w:lang w:val="es-SV"/>
        </w:rPr>
        <w:t>CONNA</w:t>
      </w:r>
    </w:p>
    <w:sectPr w:rsidR="00EE61C7" w:rsidRPr="000404F5" w:rsidSect="00291D91">
      <w:headerReference w:type="default" r:id="rId10"/>
      <w:footerReference w:type="default" r:id="rId11"/>
      <w:pgSz w:w="12240" w:h="15840" w:code="140"/>
      <w:pgMar w:top="992" w:right="1752" w:bottom="992" w:left="1559" w:header="426"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EBE" w:rsidRDefault="00DF3EBE" w:rsidP="00A603BC">
      <w:pPr>
        <w:spacing w:after="0" w:line="240" w:lineRule="auto"/>
      </w:pPr>
      <w:r>
        <w:separator/>
      </w:r>
    </w:p>
  </w:endnote>
  <w:endnote w:type="continuationSeparator" w:id="0">
    <w:p w:rsidR="00DF3EBE" w:rsidRDefault="00DF3EBE" w:rsidP="00A6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39" w:rsidRDefault="00E40639" w:rsidP="00E40639">
    <w:pPr>
      <w:pStyle w:val="Piedepgina"/>
      <w:jc w:val="center"/>
      <w:rPr>
        <w:rFonts w:ascii="Monotype Corsiva" w:hAnsi="Monotype Corsiva"/>
        <w:color w:val="29B7EB"/>
        <w:sz w:val="24"/>
        <w:szCs w:val="24"/>
      </w:rPr>
    </w:pPr>
    <w:r>
      <w:rPr>
        <w:rFonts w:ascii="Monotype Corsiva" w:hAnsi="Monotype Corsiva"/>
        <w:color w:val="29B7EB"/>
        <w:sz w:val="24"/>
        <w:szCs w:val="24"/>
      </w:rPr>
      <w:t>“La niñez y la adolescencia nuestra prioridad”</w:t>
    </w:r>
  </w:p>
  <w:p w:rsidR="00E40639" w:rsidRDefault="00E40639" w:rsidP="00E40639">
    <w:pPr>
      <w:pStyle w:val="Piedepgina"/>
      <w:jc w:val="center"/>
      <w:rPr>
        <w:sz w:val="18"/>
        <w:szCs w:val="18"/>
      </w:rPr>
    </w:pPr>
    <w:r>
      <w:rPr>
        <w:sz w:val="18"/>
        <w:szCs w:val="18"/>
      </w:rPr>
      <w:t>Tel. 25</w:t>
    </w:r>
    <w:r>
      <w:rPr>
        <w:sz w:val="18"/>
        <w:szCs w:val="18"/>
        <w:lang w:val="es-SV"/>
      </w:rPr>
      <w:t>11</w:t>
    </w:r>
    <w:r>
      <w:rPr>
        <w:sz w:val="18"/>
        <w:szCs w:val="18"/>
      </w:rPr>
      <w:t>-</w:t>
    </w:r>
    <w:r>
      <w:rPr>
        <w:sz w:val="18"/>
        <w:szCs w:val="18"/>
        <w:lang w:val="es-SV"/>
      </w:rPr>
      <w:t>5450 y 2511-5465</w:t>
    </w:r>
    <w:r>
      <w:rPr>
        <w:sz w:val="18"/>
        <w:szCs w:val="18"/>
      </w:rPr>
      <w:t xml:space="preserve">    www.conna.gob.sv</w:t>
    </w:r>
  </w:p>
  <w:p w:rsidR="00E40639" w:rsidRDefault="00E40639" w:rsidP="00E40639">
    <w:pPr>
      <w:pStyle w:val="Piedepgina"/>
      <w:jc w:val="center"/>
      <w:rPr>
        <w:sz w:val="18"/>
        <w:szCs w:val="18"/>
      </w:rPr>
    </w:pPr>
    <w:r>
      <w:rPr>
        <w:noProof/>
        <w:lang w:val="es-SV" w:eastAsia="es-SV"/>
      </w:rPr>
      <w:drawing>
        <wp:anchor distT="0" distB="0" distL="114300" distR="114300" simplePos="0" relativeHeight="251659264" behindDoc="1" locked="0" layoutInCell="1" allowOverlap="1" wp14:anchorId="13F21884" wp14:editId="49A3317B">
          <wp:simplePos x="0" y="0"/>
          <wp:positionH relativeFrom="page">
            <wp:posOffset>0</wp:posOffset>
          </wp:positionH>
          <wp:positionV relativeFrom="paragraph">
            <wp:posOffset>205105</wp:posOffset>
          </wp:positionV>
          <wp:extent cx="7753350" cy="400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t="62161"/>
                  <a:stretch>
                    <a:fillRect/>
                  </a:stretch>
                </pic:blipFill>
                <pic:spPr bwMode="auto">
                  <a:xfrm>
                    <a:off x="0" y="0"/>
                    <a:ext cx="7753350" cy="400050"/>
                  </a:xfrm>
                  <a:prstGeom prst="rect">
                    <a:avLst/>
                  </a:prstGeom>
                  <a:noFill/>
                </pic:spPr>
              </pic:pic>
            </a:graphicData>
          </a:graphic>
          <wp14:sizeRelH relativeFrom="margin">
            <wp14:pctWidth>0</wp14:pctWidth>
          </wp14:sizeRelH>
          <wp14:sizeRelV relativeFrom="margin">
            <wp14:pctHeight>0</wp14:pctHeight>
          </wp14:sizeRelV>
        </wp:anchor>
      </w:drawing>
    </w:r>
    <w:r>
      <w:rPr>
        <w:sz w:val="18"/>
        <w:szCs w:val="18"/>
      </w:rPr>
      <w:t>Col. Costa Rica, Av. Irazú y Final Calle Santa Marta, N°2, San Salvador, El Salvador</w:t>
    </w:r>
  </w:p>
  <w:p w:rsidR="00E40639" w:rsidRDefault="00E40639" w:rsidP="00E40639">
    <w:pPr>
      <w:pStyle w:val="Piedepgina"/>
    </w:pPr>
  </w:p>
  <w:p w:rsidR="00E40639" w:rsidRDefault="00E406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EBE" w:rsidRDefault="00DF3EBE" w:rsidP="00A603BC">
      <w:pPr>
        <w:spacing w:after="0" w:line="240" w:lineRule="auto"/>
      </w:pPr>
      <w:r>
        <w:separator/>
      </w:r>
    </w:p>
  </w:footnote>
  <w:footnote w:type="continuationSeparator" w:id="0">
    <w:p w:rsidR="00DF3EBE" w:rsidRDefault="00DF3EBE" w:rsidP="00A60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3B" w:rsidRDefault="00C07E3B" w:rsidP="00B01E5D">
    <w:pPr>
      <w:pStyle w:val="Encabezado"/>
      <w:jc w:val="both"/>
    </w:pPr>
    <w:r>
      <w:rPr>
        <w:noProof/>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709E"/>
    <w:multiLevelType w:val="hybridMultilevel"/>
    <w:tmpl w:val="3B0A5B1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A0D3C7F"/>
    <w:multiLevelType w:val="hybridMultilevel"/>
    <w:tmpl w:val="5BFAF8B0"/>
    <w:lvl w:ilvl="0" w:tplc="30548590">
      <w:start w:val="1"/>
      <w:numFmt w:val="decimal"/>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C27642D"/>
    <w:multiLevelType w:val="hybridMultilevel"/>
    <w:tmpl w:val="A29496B6"/>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0F4746C3"/>
    <w:multiLevelType w:val="hybridMultilevel"/>
    <w:tmpl w:val="EA2648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B2E5A69"/>
    <w:multiLevelType w:val="hybridMultilevel"/>
    <w:tmpl w:val="793A0306"/>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FA663AE"/>
    <w:multiLevelType w:val="hybridMultilevel"/>
    <w:tmpl w:val="836A1C7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145005F"/>
    <w:multiLevelType w:val="hybridMultilevel"/>
    <w:tmpl w:val="873C6A04"/>
    <w:lvl w:ilvl="0" w:tplc="7C844D6E">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6D74D69"/>
    <w:multiLevelType w:val="hybridMultilevel"/>
    <w:tmpl w:val="69F0961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ED14123"/>
    <w:multiLevelType w:val="hybridMultilevel"/>
    <w:tmpl w:val="CF4E8C92"/>
    <w:lvl w:ilvl="0" w:tplc="3E60495A">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6226D79"/>
    <w:multiLevelType w:val="hybridMultilevel"/>
    <w:tmpl w:val="2F28589C"/>
    <w:lvl w:ilvl="0" w:tplc="BF0836CA">
      <w:numFmt w:val="bullet"/>
      <w:lvlText w:val="-"/>
      <w:lvlJc w:val="left"/>
      <w:pPr>
        <w:ind w:left="720" w:hanging="360"/>
      </w:pPr>
      <w:rPr>
        <w:rFonts w:ascii="Calibri" w:eastAsia="Calibr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F5A6611"/>
    <w:multiLevelType w:val="hybridMultilevel"/>
    <w:tmpl w:val="B6E29492"/>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F8273AD"/>
    <w:multiLevelType w:val="hybridMultilevel"/>
    <w:tmpl w:val="0354306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1FD1935"/>
    <w:multiLevelType w:val="hybridMultilevel"/>
    <w:tmpl w:val="806873F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54D4032B"/>
    <w:multiLevelType w:val="hybridMultilevel"/>
    <w:tmpl w:val="18361CC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7870D23"/>
    <w:multiLevelType w:val="hybridMultilevel"/>
    <w:tmpl w:val="5E1CDE6A"/>
    <w:lvl w:ilvl="0" w:tplc="440A0019">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7DA1A1A"/>
    <w:multiLevelType w:val="hybridMultilevel"/>
    <w:tmpl w:val="C3D2E5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95561E5"/>
    <w:multiLevelType w:val="hybridMultilevel"/>
    <w:tmpl w:val="94169228"/>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A3976C5"/>
    <w:multiLevelType w:val="hybridMultilevel"/>
    <w:tmpl w:val="4532DD9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C660F19"/>
    <w:multiLevelType w:val="hybridMultilevel"/>
    <w:tmpl w:val="A8C64AC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FBB59A8"/>
    <w:multiLevelType w:val="hybridMultilevel"/>
    <w:tmpl w:val="806873F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60D052DA"/>
    <w:multiLevelType w:val="hybridMultilevel"/>
    <w:tmpl w:val="F58EF966"/>
    <w:lvl w:ilvl="0" w:tplc="440A0019">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9A3A1A84">
      <w:start w:val="1"/>
      <w:numFmt w:val="decimal"/>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6F061C7"/>
    <w:multiLevelType w:val="hybridMultilevel"/>
    <w:tmpl w:val="D7BCFD28"/>
    <w:lvl w:ilvl="0" w:tplc="440A0017">
      <w:start w:val="1"/>
      <w:numFmt w:val="lowerLetter"/>
      <w:lvlText w:val="%1)"/>
      <w:lvlJc w:val="left"/>
      <w:pPr>
        <w:ind w:left="1065" w:hanging="360"/>
      </w:pPr>
    </w:lvl>
    <w:lvl w:ilvl="1" w:tplc="440A0019">
      <w:start w:val="1"/>
      <w:numFmt w:val="lowerLetter"/>
      <w:lvlText w:val="%2."/>
      <w:lvlJc w:val="left"/>
      <w:pPr>
        <w:ind w:left="1785" w:hanging="360"/>
      </w:pPr>
    </w:lvl>
    <w:lvl w:ilvl="2" w:tplc="440A001B">
      <w:start w:val="1"/>
      <w:numFmt w:val="lowerRoman"/>
      <w:lvlText w:val="%3."/>
      <w:lvlJc w:val="right"/>
      <w:pPr>
        <w:ind w:left="2505" w:hanging="180"/>
      </w:pPr>
    </w:lvl>
    <w:lvl w:ilvl="3" w:tplc="440A000F">
      <w:start w:val="1"/>
      <w:numFmt w:val="decimal"/>
      <w:lvlText w:val="%4."/>
      <w:lvlJc w:val="left"/>
      <w:pPr>
        <w:ind w:left="3225" w:hanging="360"/>
      </w:pPr>
    </w:lvl>
    <w:lvl w:ilvl="4" w:tplc="440A0019">
      <w:start w:val="1"/>
      <w:numFmt w:val="lowerLetter"/>
      <w:lvlText w:val="%5."/>
      <w:lvlJc w:val="left"/>
      <w:pPr>
        <w:ind w:left="3945" w:hanging="360"/>
      </w:pPr>
    </w:lvl>
    <w:lvl w:ilvl="5" w:tplc="440A001B">
      <w:start w:val="1"/>
      <w:numFmt w:val="lowerRoman"/>
      <w:lvlText w:val="%6."/>
      <w:lvlJc w:val="right"/>
      <w:pPr>
        <w:ind w:left="4665" w:hanging="180"/>
      </w:pPr>
    </w:lvl>
    <w:lvl w:ilvl="6" w:tplc="440A000F">
      <w:start w:val="1"/>
      <w:numFmt w:val="decimal"/>
      <w:lvlText w:val="%7."/>
      <w:lvlJc w:val="left"/>
      <w:pPr>
        <w:ind w:left="5385" w:hanging="360"/>
      </w:pPr>
    </w:lvl>
    <w:lvl w:ilvl="7" w:tplc="440A0019">
      <w:start w:val="1"/>
      <w:numFmt w:val="lowerLetter"/>
      <w:lvlText w:val="%8."/>
      <w:lvlJc w:val="left"/>
      <w:pPr>
        <w:ind w:left="6105" w:hanging="360"/>
      </w:pPr>
    </w:lvl>
    <w:lvl w:ilvl="8" w:tplc="440A001B">
      <w:start w:val="1"/>
      <w:numFmt w:val="lowerRoman"/>
      <w:lvlText w:val="%9."/>
      <w:lvlJc w:val="right"/>
      <w:pPr>
        <w:ind w:left="6825" w:hanging="180"/>
      </w:pPr>
    </w:lvl>
  </w:abstractNum>
  <w:abstractNum w:abstractNumId="22" w15:restartNumberingAfterBreak="0">
    <w:nsid w:val="6B8524B2"/>
    <w:multiLevelType w:val="hybridMultilevel"/>
    <w:tmpl w:val="582C17DA"/>
    <w:lvl w:ilvl="0" w:tplc="7C36A8F8">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0B77749"/>
    <w:multiLevelType w:val="hybridMultilevel"/>
    <w:tmpl w:val="11789F0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1A811E3"/>
    <w:multiLevelType w:val="hybridMultilevel"/>
    <w:tmpl w:val="043E346C"/>
    <w:lvl w:ilvl="0" w:tplc="4816CC34">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E834884"/>
    <w:multiLevelType w:val="hybridMultilevel"/>
    <w:tmpl w:val="E22A211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12"/>
  </w:num>
  <w:num w:numId="3">
    <w:abstractNumId w:val="19"/>
  </w:num>
  <w:num w:numId="4">
    <w:abstractNumId w:val="2"/>
  </w:num>
  <w:num w:numId="5">
    <w:abstractNumId w:val="11"/>
  </w:num>
  <w:num w:numId="6">
    <w:abstractNumId w:val="14"/>
  </w:num>
  <w:num w:numId="7">
    <w:abstractNumId w:val="2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8"/>
  </w:num>
  <w:num w:numId="12">
    <w:abstractNumId w:val="7"/>
  </w:num>
  <w:num w:numId="13">
    <w:abstractNumId w:val="4"/>
  </w:num>
  <w:num w:numId="14">
    <w:abstractNumId w:val="17"/>
  </w:num>
  <w:num w:numId="15">
    <w:abstractNumId w:val="25"/>
  </w:num>
  <w:num w:numId="16">
    <w:abstractNumId w:val="5"/>
  </w:num>
  <w:num w:numId="17">
    <w:abstractNumId w:val="6"/>
  </w:num>
  <w:num w:numId="18">
    <w:abstractNumId w:val="16"/>
  </w:num>
  <w:num w:numId="19">
    <w:abstractNumId w:val="20"/>
  </w:num>
  <w:num w:numId="20">
    <w:abstractNumId w:val="8"/>
  </w:num>
  <w:num w:numId="21">
    <w:abstractNumId w:val="1"/>
  </w:num>
  <w:num w:numId="22">
    <w:abstractNumId w:val="23"/>
  </w:num>
  <w:num w:numId="23">
    <w:abstractNumId w:val="22"/>
  </w:num>
  <w:num w:numId="24">
    <w:abstractNumId w:val="9"/>
  </w:num>
  <w:num w:numId="25">
    <w:abstractNumId w:val="0"/>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C6"/>
    <w:rsid w:val="00000319"/>
    <w:rsid w:val="00001808"/>
    <w:rsid w:val="00001E9E"/>
    <w:rsid w:val="00003312"/>
    <w:rsid w:val="00003DC5"/>
    <w:rsid w:val="00003E22"/>
    <w:rsid w:val="00005106"/>
    <w:rsid w:val="00007F1D"/>
    <w:rsid w:val="00010537"/>
    <w:rsid w:val="00011141"/>
    <w:rsid w:val="00017456"/>
    <w:rsid w:val="00017589"/>
    <w:rsid w:val="000175B1"/>
    <w:rsid w:val="00017BC0"/>
    <w:rsid w:val="00020044"/>
    <w:rsid w:val="00020283"/>
    <w:rsid w:val="000206C4"/>
    <w:rsid w:val="000213FB"/>
    <w:rsid w:val="00022FD6"/>
    <w:rsid w:val="00023E69"/>
    <w:rsid w:val="00023FE8"/>
    <w:rsid w:val="00024121"/>
    <w:rsid w:val="000251EC"/>
    <w:rsid w:val="000261AC"/>
    <w:rsid w:val="000276D3"/>
    <w:rsid w:val="00027BA3"/>
    <w:rsid w:val="00033A43"/>
    <w:rsid w:val="00036DB7"/>
    <w:rsid w:val="000404F5"/>
    <w:rsid w:val="000479BB"/>
    <w:rsid w:val="0005179B"/>
    <w:rsid w:val="00052F29"/>
    <w:rsid w:val="00052FF5"/>
    <w:rsid w:val="00053517"/>
    <w:rsid w:val="0005489D"/>
    <w:rsid w:val="00055833"/>
    <w:rsid w:val="00055C72"/>
    <w:rsid w:val="0005765D"/>
    <w:rsid w:val="00057AC3"/>
    <w:rsid w:val="0006118A"/>
    <w:rsid w:val="000677F6"/>
    <w:rsid w:val="00070732"/>
    <w:rsid w:val="00071719"/>
    <w:rsid w:val="00072F80"/>
    <w:rsid w:val="00073959"/>
    <w:rsid w:val="0007483E"/>
    <w:rsid w:val="00074D7E"/>
    <w:rsid w:val="00075526"/>
    <w:rsid w:val="00076D6A"/>
    <w:rsid w:val="00081196"/>
    <w:rsid w:val="00082CF3"/>
    <w:rsid w:val="00084C12"/>
    <w:rsid w:val="00086414"/>
    <w:rsid w:val="00086D8A"/>
    <w:rsid w:val="00087961"/>
    <w:rsid w:val="00090A12"/>
    <w:rsid w:val="00091786"/>
    <w:rsid w:val="000924EC"/>
    <w:rsid w:val="000934A7"/>
    <w:rsid w:val="00094A9B"/>
    <w:rsid w:val="000964C2"/>
    <w:rsid w:val="00097389"/>
    <w:rsid w:val="000A0841"/>
    <w:rsid w:val="000A21C7"/>
    <w:rsid w:val="000A469C"/>
    <w:rsid w:val="000A5B48"/>
    <w:rsid w:val="000A7F38"/>
    <w:rsid w:val="000B0059"/>
    <w:rsid w:val="000B026F"/>
    <w:rsid w:val="000B0615"/>
    <w:rsid w:val="000B0EE5"/>
    <w:rsid w:val="000B39B1"/>
    <w:rsid w:val="000B6F29"/>
    <w:rsid w:val="000C00D8"/>
    <w:rsid w:val="000C5517"/>
    <w:rsid w:val="000C6E30"/>
    <w:rsid w:val="000D09DF"/>
    <w:rsid w:val="000D3349"/>
    <w:rsid w:val="000D3CC0"/>
    <w:rsid w:val="000D3E0C"/>
    <w:rsid w:val="000D7462"/>
    <w:rsid w:val="000E4A96"/>
    <w:rsid w:val="000E5C6A"/>
    <w:rsid w:val="000F1753"/>
    <w:rsid w:val="000F2BD2"/>
    <w:rsid w:val="000F6A23"/>
    <w:rsid w:val="00100819"/>
    <w:rsid w:val="00106836"/>
    <w:rsid w:val="00107EDB"/>
    <w:rsid w:val="00111376"/>
    <w:rsid w:val="00114960"/>
    <w:rsid w:val="00116729"/>
    <w:rsid w:val="001204E0"/>
    <w:rsid w:val="00120ED2"/>
    <w:rsid w:val="0012154D"/>
    <w:rsid w:val="00123C39"/>
    <w:rsid w:val="00123C50"/>
    <w:rsid w:val="001241A1"/>
    <w:rsid w:val="00127C9D"/>
    <w:rsid w:val="00131EE6"/>
    <w:rsid w:val="00132463"/>
    <w:rsid w:val="00133BF8"/>
    <w:rsid w:val="00134748"/>
    <w:rsid w:val="001356D1"/>
    <w:rsid w:val="00135B16"/>
    <w:rsid w:val="00144B83"/>
    <w:rsid w:val="00145BF9"/>
    <w:rsid w:val="00146B76"/>
    <w:rsid w:val="00150A6C"/>
    <w:rsid w:val="00155FBC"/>
    <w:rsid w:val="00176799"/>
    <w:rsid w:val="001773F3"/>
    <w:rsid w:val="00180476"/>
    <w:rsid w:val="00181C85"/>
    <w:rsid w:val="00183E90"/>
    <w:rsid w:val="001917DD"/>
    <w:rsid w:val="001945B9"/>
    <w:rsid w:val="00195588"/>
    <w:rsid w:val="001A0798"/>
    <w:rsid w:val="001A127A"/>
    <w:rsid w:val="001A2580"/>
    <w:rsid w:val="001A77D9"/>
    <w:rsid w:val="001A789C"/>
    <w:rsid w:val="001B0554"/>
    <w:rsid w:val="001B421F"/>
    <w:rsid w:val="001B6500"/>
    <w:rsid w:val="001B6652"/>
    <w:rsid w:val="001C161B"/>
    <w:rsid w:val="001C1891"/>
    <w:rsid w:val="001C2344"/>
    <w:rsid w:val="001C2C7F"/>
    <w:rsid w:val="001C4A71"/>
    <w:rsid w:val="001C4EC8"/>
    <w:rsid w:val="001D1142"/>
    <w:rsid w:val="001D2823"/>
    <w:rsid w:val="001D4057"/>
    <w:rsid w:val="001D488E"/>
    <w:rsid w:val="001D73D5"/>
    <w:rsid w:val="001D7646"/>
    <w:rsid w:val="001E2915"/>
    <w:rsid w:val="001E6ED9"/>
    <w:rsid w:val="001F34B9"/>
    <w:rsid w:val="001F4B77"/>
    <w:rsid w:val="001F72C3"/>
    <w:rsid w:val="00200ECE"/>
    <w:rsid w:val="00202007"/>
    <w:rsid w:val="0020337F"/>
    <w:rsid w:val="00204514"/>
    <w:rsid w:val="00205F47"/>
    <w:rsid w:val="00206959"/>
    <w:rsid w:val="002151C4"/>
    <w:rsid w:val="002154AA"/>
    <w:rsid w:val="00215EF0"/>
    <w:rsid w:val="00220377"/>
    <w:rsid w:val="00222470"/>
    <w:rsid w:val="0022269F"/>
    <w:rsid w:val="002229A7"/>
    <w:rsid w:val="00223A19"/>
    <w:rsid w:val="0022578D"/>
    <w:rsid w:val="00225A0F"/>
    <w:rsid w:val="0022668D"/>
    <w:rsid w:val="002267AF"/>
    <w:rsid w:val="00230076"/>
    <w:rsid w:val="00232FBF"/>
    <w:rsid w:val="0024027F"/>
    <w:rsid w:val="0024028B"/>
    <w:rsid w:val="002424C4"/>
    <w:rsid w:val="00243C8F"/>
    <w:rsid w:val="00244A39"/>
    <w:rsid w:val="00247523"/>
    <w:rsid w:val="00250623"/>
    <w:rsid w:val="002562C7"/>
    <w:rsid w:val="002564B1"/>
    <w:rsid w:val="00256B52"/>
    <w:rsid w:val="00257DD4"/>
    <w:rsid w:val="002602D6"/>
    <w:rsid w:val="00261A50"/>
    <w:rsid w:val="00261C19"/>
    <w:rsid w:val="002622C5"/>
    <w:rsid w:val="00271DD1"/>
    <w:rsid w:val="00272AE1"/>
    <w:rsid w:val="00272D0E"/>
    <w:rsid w:val="00273089"/>
    <w:rsid w:val="00280C4A"/>
    <w:rsid w:val="00285DEF"/>
    <w:rsid w:val="002869BA"/>
    <w:rsid w:val="0029129E"/>
    <w:rsid w:val="00291D91"/>
    <w:rsid w:val="00293BD8"/>
    <w:rsid w:val="00294E30"/>
    <w:rsid w:val="00294EA4"/>
    <w:rsid w:val="002A5BC0"/>
    <w:rsid w:val="002B00AB"/>
    <w:rsid w:val="002B09BA"/>
    <w:rsid w:val="002B1B82"/>
    <w:rsid w:val="002B50EB"/>
    <w:rsid w:val="002B6792"/>
    <w:rsid w:val="002B75C5"/>
    <w:rsid w:val="002C3DE6"/>
    <w:rsid w:val="002C7300"/>
    <w:rsid w:val="002C743B"/>
    <w:rsid w:val="002C7985"/>
    <w:rsid w:val="002D0A3A"/>
    <w:rsid w:val="002D3CC3"/>
    <w:rsid w:val="002D4C87"/>
    <w:rsid w:val="002D6BCA"/>
    <w:rsid w:val="002D6C84"/>
    <w:rsid w:val="002E0093"/>
    <w:rsid w:val="002E0B04"/>
    <w:rsid w:val="002E413C"/>
    <w:rsid w:val="002E6349"/>
    <w:rsid w:val="002F0B5D"/>
    <w:rsid w:val="002F26DB"/>
    <w:rsid w:val="002F2892"/>
    <w:rsid w:val="002F430A"/>
    <w:rsid w:val="002F570F"/>
    <w:rsid w:val="002F62F9"/>
    <w:rsid w:val="002F77BD"/>
    <w:rsid w:val="002F796D"/>
    <w:rsid w:val="003032EB"/>
    <w:rsid w:val="003046A0"/>
    <w:rsid w:val="0031263F"/>
    <w:rsid w:val="00321FA7"/>
    <w:rsid w:val="00322CF3"/>
    <w:rsid w:val="003261EE"/>
    <w:rsid w:val="003263BA"/>
    <w:rsid w:val="00327BC5"/>
    <w:rsid w:val="00335AC3"/>
    <w:rsid w:val="00336D4E"/>
    <w:rsid w:val="003371A0"/>
    <w:rsid w:val="00340531"/>
    <w:rsid w:val="00341649"/>
    <w:rsid w:val="003443AB"/>
    <w:rsid w:val="003450F8"/>
    <w:rsid w:val="003460F7"/>
    <w:rsid w:val="00347C07"/>
    <w:rsid w:val="00351865"/>
    <w:rsid w:val="00353BCB"/>
    <w:rsid w:val="00354601"/>
    <w:rsid w:val="00354EF4"/>
    <w:rsid w:val="00355F6C"/>
    <w:rsid w:val="00356AD8"/>
    <w:rsid w:val="00357DCC"/>
    <w:rsid w:val="00361A73"/>
    <w:rsid w:val="00363665"/>
    <w:rsid w:val="0036460A"/>
    <w:rsid w:val="00371B49"/>
    <w:rsid w:val="00371F74"/>
    <w:rsid w:val="00374823"/>
    <w:rsid w:val="00376A9E"/>
    <w:rsid w:val="0038005D"/>
    <w:rsid w:val="00381785"/>
    <w:rsid w:val="0038180E"/>
    <w:rsid w:val="0038392A"/>
    <w:rsid w:val="00386747"/>
    <w:rsid w:val="003902D2"/>
    <w:rsid w:val="003919F1"/>
    <w:rsid w:val="0039285A"/>
    <w:rsid w:val="0039517C"/>
    <w:rsid w:val="00396340"/>
    <w:rsid w:val="00396ED1"/>
    <w:rsid w:val="003A440D"/>
    <w:rsid w:val="003A56FF"/>
    <w:rsid w:val="003A5ECC"/>
    <w:rsid w:val="003A7A23"/>
    <w:rsid w:val="003A7C74"/>
    <w:rsid w:val="003B10B9"/>
    <w:rsid w:val="003B174D"/>
    <w:rsid w:val="003B3BC8"/>
    <w:rsid w:val="003B482E"/>
    <w:rsid w:val="003B6D45"/>
    <w:rsid w:val="003C4600"/>
    <w:rsid w:val="003D03A3"/>
    <w:rsid w:val="003D0B6A"/>
    <w:rsid w:val="003D0F44"/>
    <w:rsid w:val="003D2344"/>
    <w:rsid w:val="003D595F"/>
    <w:rsid w:val="003D7252"/>
    <w:rsid w:val="003D78D3"/>
    <w:rsid w:val="003E1EF8"/>
    <w:rsid w:val="003E22B5"/>
    <w:rsid w:val="003E3E77"/>
    <w:rsid w:val="003E6926"/>
    <w:rsid w:val="003E6D8F"/>
    <w:rsid w:val="003F0821"/>
    <w:rsid w:val="003F41E2"/>
    <w:rsid w:val="003F44CB"/>
    <w:rsid w:val="003F4AC9"/>
    <w:rsid w:val="003F51CE"/>
    <w:rsid w:val="003F5C5E"/>
    <w:rsid w:val="003F6DCC"/>
    <w:rsid w:val="00400358"/>
    <w:rsid w:val="004005F5"/>
    <w:rsid w:val="00403A0F"/>
    <w:rsid w:val="00403F23"/>
    <w:rsid w:val="00404A41"/>
    <w:rsid w:val="00405B94"/>
    <w:rsid w:val="0040654B"/>
    <w:rsid w:val="00407670"/>
    <w:rsid w:val="004103E3"/>
    <w:rsid w:val="004109AE"/>
    <w:rsid w:val="00411A1B"/>
    <w:rsid w:val="00416AC3"/>
    <w:rsid w:val="00420878"/>
    <w:rsid w:val="00421CAE"/>
    <w:rsid w:val="004220F2"/>
    <w:rsid w:val="004307D1"/>
    <w:rsid w:val="00431177"/>
    <w:rsid w:val="00431AA7"/>
    <w:rsid w:val="00433DCE"/>
    <w:rsid w:val="00434BF8"/>
    <w:rsid w:val="004353A6"/>
    <w:rsid w:val="004360E2"/>
    <w:rsid w:val="00441CA3"/>
    <w:rsid w:val="0044259B"/>
    <w:rsid w:val="004444D9"/>
    <w:rsid w:val="00445729"/>
    <w:rsid w:val="0045044D"/>
    <w:rsid w:val="004507FB"/>
    <w:rsid w:val="00450845"/>
    <w:rsid w:val="00451925"/>
    <w:rsid w:val="00452051"/>
    <w:rsid w:val="00452FD5"/>
    <w:rsid w:val="00455842"/>
    <w:rsid w:val="00456973"/>
    <w:rsid w:val="00464C24"/>
    <w:rsid w:val="00466129"/>
    <w:rsid w:val="00466724"/>
    <w:rsid w:val="00466B06"/>
    <w:rsid w:val="00472C2A"/>
    <w:rsid w:val="00473265"/>
    <w:rsid w:val="00473A65"/>
    <w:rsid w:val="00474467"/>
    <w:rsid w:val="004802A4"/>
    <w:rsid w:val="00484D29"/>
    <w:rsid w:val="0048536C"/>
    <w:rsid w:val="00491A0D"/>
    <w:rsid w:val="004949E4"/>
    <w:rsid w:val="00494CEA"/>
    <w:rsid w:val="00494E2D"/>
    <w:rsid w:val="00495FE4"/>
    <w:rsid w:val="0049670E"/>
    <w:rsid w:val="004967D4"/>
    <w:rsid w:val="004A0B20"/>
    <w:rsid w:val="004A2094"/>
    <w:rsid w:val="004A330D"/>
    <w:rsid w:val="004A3A20"/>
    <w:rsid w:val="004A4897"/>
    <w:rsid w:val="004A5AEC"/>
    <w:rsid w:val="004A78C8"/>
    <w:rsid w:val="004B07F3"/>
    <w:rsid w:val="004B1663"/>
    <w:rsid w:val="004B63AC"/>
    <w:rsid w:val="004B77CB"/>
    <w:rsid w:val="004B7A1D"/>
    <w:rsid w:val="004C03DD"/>
    <w:rsid w:val="004C3A4A"/>
    <w:rsid w:val="004C3AF5"/>
    <w:rsid w:val="004C605E"/>
    <w:rsid w:val="004C65E3"/>
    <w:rsid w:val="004C6F50"/>
    <w:rsid w:val="004D07A0"/>
    <w:rsid w:val="004D1E2D"/>
    <w:rsid w:val="004D25D1"/>
    <w:rsid w:val="004D304A"/>
    <w:rsid w:val="004D60E0"/>
    <w:rsid w:val="004E0BB0"/>
    <w:rsid w:val="004E185F"/>
    <w:rsid w:val="004E1C5E"/>
    <w:rsid w:val="004E318F"/>
    <w:rsid w:val="004E3AAE"/>
    <w:rsid w:val="004E52EC"/>
    <w:rsid w:val="004F05E0"/>
    <w:rsid w:val="004F16C9"/>
    <w:rsid w:val="004F4674"/>
    <w:rsid w:val="004F527B"/>
    <w:rsid w:val="004F70FB"/>
    <w:rsid w:val="005010DB"/>
    <w:rsid w:val="00503922"/>
    <w:rsid w:val="00505B89"/>
    <w:rsid w:val="00506039"/>
    <w:rsid w:val="00507681"/>
    <w:rsid w:val="00510504"/>
    <w:rsid w:val="00510E9E"/>
    <w:rsid w:val="00511C2E"/>
    <w:rsid w:val="00516B73"/>
    <w:rsid w:val="00520921"/>
    <w:rsid w:val="00520ECA"/>
    <w:rsid w:val="0052158B"/>
    <w:rsid w:val="00521DA9"/>
    <w:rsid w:val="00522F15"/>
    <w:rsid w:val="0052307F"/>
    <w:rsid w:val="005238BA"/>
    <w:rsid w:val="005245CF"/>
    <w:rsid w:val="00525AA8"/>
    <w:rsid w:val="005265E0"/>
    <w:rsid w:val="005266DF"/>
    <w:rsid w:val="00527F15"/>
    <w:rsid w:val="005311CA"/>
    <w:rsid w:val="005362E9"/>
    <w:rsid w:val="0053666F"/>
    <w:rsid w:val="005367E6"/>
    <w:rsid w:val="00540C5C"/>
    <w:rsid w:val="00540E92"/>
    <w:rsid w:val="005426F5"/>
    <w:rsid w:val="005435CC"/>
    <w:rsid w:val="00543B34"/>
    <w:rsid w:val="00544848"/>
    <w:rsid w:val="00553F69"/>
    <w:rsid w:val="005541F9"/>
    <w:rsid w:val="00556B05"/>
    <w:rsid w:val="00557C17"/>
    <w:rsid w:val="00561263"/>
    <w:rsid w:val="0056486C"/>
    <w:rsid w:val="0057371F"/>
    <w:rsid w:val="00574C76"/>
    <w:rsid w:val="005778E9"/>
    <w:rsid w:val="00577DA6"/>
    <w:rsid w:val="005803D4"/>
    <w:rsid w:val="005807B5"/>
    <w:rsid w:val="00583DD3"/>
    <w:rsid w:val="0059024A"/>
    <w:rsid w:val="00591D0B"/>
    <w:rsid w:val="00591D53"/>
    <w:rsid w:val="005924AC"/>
    <w:rsid w:val="005939A8"/>
    <w:rsid w:val="00594CEE"/>
    <w:rsid w:val="0059727C"/>
    <w:rsid w:val="00597518"/>
    <w:rsid w:val="005978F4"/>
    <w:rsid w:val="005A059E"/>
    <w:rsid w:val="005A25FD"/>
    <w:rsid w:val="005A4CDA"/>
    <w:rsid w:val="005A5111"/>
    <w:rsid w:val="005A55A1"/>
    <w:rsid w:val="005A578B"/>
    <w:rsid w:val="005A5E85"/>
    <w:rsid w:val="005B05FE"/>
    <w:rsid w:val="005B4280"/>
    <w:rsid w:val="005B47DB"/>
    <w:rsid w:val="005B77F7"/>
    <w:rsid w:val="005B7B9D"/>
    <w:rsid w:val="005C4D6D"/>
    <w:rsid w:val="005D0B0F"/>
    <w:rsid w:val="005D3FED"/>
    <w:rsid w:val="005D4AD2"/>
    <w:rsid w:val="005D758D"/>
    <w:rsid w:val="005E374D"/>
    <w:rsid w:val="005E5F4E"/>
    <w:rsid w:val="005E69BD"/>
    <w:rsid w:val="005E7AE9"/>
    <w:rsid w:val="005F5E12"/>
    <w:rsid w:val="006035CB"/>
    <w:rsid w:val="006037D4"/>
    <w:rsid w:val="00607F69"/>
    <w:rsid w:val="00611EAA"/>
    <w:rsid w:val="00613657"/>
    <w:rsid w:val="00615432"/>
    <w:rsid w:val="00620F84"/>
    <w:rsid w:val="00621E82"/>
    <w:rsid w:val="0062243A"/>
    <w:rsid w:val="00622E21"/>
    <w:rsid w:val="00623C60"/>
    <w:rsid w:val="00623E92"/>
    <w:rsid w:val="00624988"/>
    <w:rsid w:val="006256C3"/>
    <w:rsid w:val="00626522"/>
    <w:rsid w:val="006325F4"/>
    <w:rsid w:val="0063303E"/>
    <w:rsid w:val="006374BD"/>
    <w:rsid w:val="00640BB5"/>
    <w:rsid w:val="0064137D"/>
    <w:rsid w:val="00645164"/>
    <w:rsid w:val="00645820"/>
    <w:rsid w:val="00647279"/>
    <w:rsid w:val="0064745E"/>
    <w:rsid w:val="00647ED3"/>
    <w:rsid w:val="00652040"/>
    <w:rsid w:val="006529A9"/>
    <w:rsid w:val="00652A8B"/>
    <w:rsid w:val="00652D19"/>
    <w:rsid w:val="006541A9"/>
    <w:rsid w:val="00654E7D"/>
    <w:rsid w:val="0065660B"/>
    <w:rsid w:val="00671CA1"/>
    <w:rsid w:val="00671D0E"/>
    <w:rsid w:val="00672F38"/>
    <w:rsid w:val="006774BC"/>
    <w:rsid w:val="0067753C"/>
    <w:rsid w:val="00677554"/>
    <w:rsid w:val="00677781"/>
    <w:rsid w:val="00682AB0"/>
    <w:rsid w:val="006847B3"/>
    <w:rsid w:val="00692D9F"/>
    <w:rsid w:val="00695A69"/>
    <w:rsid w:val="006A06FB"/>
    <w:rsid w:val="006A1176"/>
    <w:rsid w:val="006A17D6"/>
    <w:rsid w:val="006A1A9C"/>
    <w:rsid w:val="006A1AF8"/>
    <w:rsid w:val="006A20A8"/>
    <w:rsid w:val="006A27CD"/>
    <w:rsid w:val="006A28B2"/>
    <w:rsid w:val="006A4B5E"/>
    <w:rsid w:val="006A60E7"/>
    <w:rsid w:val="006A65C4"/>
    <w:rsid w:val="006B3DF0"/>
    <w:rsid w:val="006B5BA0"/>
    <w:rsid w:val="006B64A8"/>
    <w:rsid w:val="006C0ED7"/>
    <w:rsid w:val="006C3E22"/>
    <w:rsid w:val="006C4BD0"/>
    <w:rsid w:val="006C74CF"/>
    <w:rsid w:val="006C7830"/>
    <w:rsid w:val="006D0577"/>
    <w:rsid w:val="006D0635"/>
    <w:rsid w:val="006D1637"/>
    <w:rsid w:val="006D1E3A"/>
    <w:rsid w:val="006D3ABE"/>
    <w:rsid w:val="006D55EB"/>
    <w:rsid w:val="006D586A"/>
    <w:rsid w:val="006E25A7"/>
    <w:rsid w:val="006F0C1D"/>
    <w:rsid w:val="006F2BAF"/>
    <w:rsid w:val="006F2C77"/>
    <w:rsid w:val="006F33CE"/>
    <w:rsid w:val="00701825"/>
    <w:rsid w:val="00704007"/>
    <w:rsid w:val="0070643F"/>
    <w:rsid w:val="00706ADF"/>
    <w:rsid w:val="00713E95"/>
    <w:rsid w:val="007146EF"/>
    <w:rsid w:val="00714AA3"/>
    <w:rsid w:val="00715756"/>
    <w:rsid w:val="00716E91"/>
    <w:rsid w:val="00717AB6"/>
    <w:rsid w:val="00720DA1"/>
    <w:rsid w:val="0072119B"/>
    <w:rsid w:val="007215A5"/>
    <w:rsid w:val="0072222C"/>
    <w:rsid w:val="007239B6"/>
    <w:rsid w:val="00730F39"/>
    <w:rsid w:val="00734CD4"/>
    <w:rsid w:val="007362DA"/>
    <w:rsid w:val="007465E8"/>
    <w:rsid w:val="00746975"/>
    <w:rsid w:val="00746FBA"/>
    <w:rsid w:val="007475AA"/>
    <w:rsid w:val="0074794B"/>
    <w:rsid w:val="00750606"/>
    <w:rsid w:val="00751246"/>
    <w:rsid w:val="007512D2"/>
    <w:rsid w:val="00752789"/>
    <w:rsid w:val="007541A9"/>
    <w:rsid w:val="00754308"/>
    <w:rsid w:val="00754CA9"/>
    <w:rsid w:val="007578A3"/>
    <w:rsid w:val="007608D5"/>
    <w:rsid w:val="00760FC4"/>
    <w:rsid w:val="00762017"/>
    <w:rsid w:val="00763031"/>
    <w:rsid w:val="007635CA"/>
    <w:rsid w:val="00763E67"/>
    <w:rsid w:val="00764017"/>
    <w:rsid w:val="007653B3"/>
    <w:rsid w:val="0076559A"/>
    <w:rsid w:val="00767B77"/>
    <w:rsid w:val="0077706D"/>
    <w:rsid w:val="007826CC"/>
    <w:rsid w:val="0078515D"/>
    <w:rsid w:val="0078673F"/>
    <w:rsid w:val="0078724F"/>
    <w:rsid w:val="007874C2"/>
    <w:rsid w:val="0079012C"/>
    <w:rsid w:val="00791ACC"/>
    <w:rsid w:val="00792448"/>
    <w:rsid w:val="00792C37"/>
    <w:rsid w:val="00793DD6"/>
    <w:rsid w:val="00794AD0"/>
    <w:rsid w:val="00794F5C"/>
    <w:rsid w:val="007A00E7"/>
    <w:rsid w:val="007A3019"/>
    <w:rsid w:val="007A449F"/>
    <w:rsid w:val="007A4AE4"/>
    <w:rsid w:val="007A5500"/>
    <w:rsid w:val="007A73FE"/>
    <w:rsid w:val="007C1D58"/>
    <w:rsid w:val="007C5993"/>
    <w:rsid w:val="007C6853"/>
    <w:rsid w:val="007D2D66"/>
    <w:rsid w:val="007D4941"/>
    <w:rsid w:val="007D56E7"/>
    <w:rsid w:val="007E1EC9"/>
    <w:rsid w:val="007E2362"/>
    <w:rsid w:val="007E325E"/>
    <w:rsid w:val="007E4CCA"/>
    <w:rsid w:val="007E6B22"/>
    <w:rsid w:val="007F0EA8"/>
    <w:rsid w:val="007F0F6B"/>
    <w:rsid w:val="007F1A41"/>
    <w:rsid w:val="007F321B"/>
    <w:rsid w:val="007F3C0C"/>
    <w:rsid w:val="007F5EF6"/>
    <w:rsid w:val="00807DF1"/>
    <w:rsid w:val="0081327F"/>
    <w:rsid w:val="008149BD"/>
    <w:rsid w:val="00814E6D"/>
    <w:rsid w:val="00815B25"/>
    <w:rsid w:val="00820A08"/>
    <w:rsid w:val="00822C19"/>
    <w:rsid w:val="00822E14"/>
    <w:rsid w:val="008247B0"/>
    <w:rsid w:val="00824C20"/>
    <w:rsid w:val="00824E2D"/>
    <w:rsid w:val="008255AE"/>
    <w:rsid w:val="008273A1"/>
    <w:rsid w:val="00832287"/>
    <w:rsid w:val="0083562C"/>
    <w:rsid w:val="00835803"/>
    <w:rsid w:val="00835B8B"/>
    <w:rsid w:val="00837B13"/>
    <w:rsid w:val="008404D2"/>
    <w:rsid w:val="00840666"/>
    <w:rsid w:val="00840E99"/>
    <w:rsid w:val="00841C01"/>
    <w:rsid w:val="0084328D"/>
    <w:rsid w:val="00844B25"/>
    <w:rsid w:val="0085171F"/>
    <w:rsid w:val="00860E73"/>
    <w:rsid w:val="00861270"/>
    <w:rsid w:val="00866ACB"/>
    <w:rsid w:val="00867967"/>
    <w:rsid w:val="0087681C"/>
    <w:rsid w:val="00877711"/>
    <w:rsid w:val="0088055C"/>
    <w:rsid w:val="008807CC"/>
    <w:rsid w:val="00880848"/>
    <w:rsid w:val="00880CDF"/>
    <w:rsid w:val="008816A0"/>
    <w:rsid w:val="008817A1"/>
    <w:rsid w:val="00884938"/>
    <w:rsid w:val="00884A60"/>
    <w:rsid w:val="008865AC"/>
    <w:rsid w:val="008928DB"/>
    <w:rsid w:val="008941C9"/>
    <w:rsid w:val="00897359"/>
    <w:rsid w:val="00897C01"/>
    <w:rsid w:val="008A01DE"/>
    <w:rsid w:val="008A21FD"/>
    <w:rsid w:val="008A44CE"/>
    <w:rsid w:val="008A50FA"/>
    <w:rsid w:val="008A545E"/>
    <w:rsid w:val="008A5CBE"/>
    <w:rsid w:val="008B43A0"/>
    <w:rsid w:val="008B5BE4"/>
    <w:rsid w:val="008C0740"/>
    <w:rsid w:val="008C5019"/>
    <w:rsid w:val="008D0BA8"/>
    <w:rsid w:val="008D1402"/>
    <w:rsid w:val="008D7C87"/>
    <w:rsid w:val="008E10CC"/>
    <w:rsid w:val="008E3975"/>
    <w:rsid w:val="008E434E"/>
    <w:rsid w:val="008E46AF"/>
    <w:rsid w:val="008E642B"/>
    <w:rsid w:val="008E7F9D"/>
    <w:rsid w:val="008F3385"/>
    <w:rsid w:val="008F38EB"/>
    <w:rsid w:val="008F391B"/>
    <w:rsid w:val="008F3AB9"/>
    <w:rsid w:val="008F4022"/>
    <w:rsid w:val="008F4B37"/>
    <w:rsid w:val="008F4E2A"/>
    <w:rsid w:val="008F65BF"/>
    <w:rsid w:val="008F6886"/>
    <w:rsid w:val="008F6B28"/>
    <w:rsid w:val="008F725B"/>
    <w:rsid w:val="008F7C05"/>
    <w:rsid w:val="008F7DC7"/>
    <w:rsid w:val="009004A4"/>
    <w:rsid w:val="0090610E"/>
    <w:rsid w:val="00907B0A"/>
    <w:rsid w:val="009104B1"/>
    <w:rsid w:val="009118AD"/>
    <w:rsid w:val="0091235D"/>
    <w:rsid w:val="009140AB"/>
    <w:rsid w:val="009141CC"/>
    <w:rsid w:val="00916574"/>
    <w:rsid w:val="00925F2D"/>
    <w:rsid w:val="0092735E"/>
    <w:rsid w:val="00932DC1"/>
    <w:rsid w:val="00933246"/>
    <w:rsid w:val="00933BA8"/>
    <w:rsid w:val="009351AE"/>
    <w:rsid w:val="009355BD"/>
    <w:rsid w:val="00937AFE"/>
    <w:rsid w:val="0094180A"/>
    <w:rsid w:val="00941C48"/>
    <w:rsid w:val="00942C2D"/>
    <w:rsid w:val="009437A6"/>
    <w:rsid w:val="0094442C"/>
    <w:rsid w:val="009516D4"/>
    <w:rsid w:val="00951D54"/>
    <w:rsid w:val="00952118"/>
    <w:rsid w:val="009526F0"/>
    <w:rsid w:val="00952B4D"/>
    <w:rsid w:val="00954E6D"/>
    <w:rsid w:val="009564B7"/>
    <w:rsid w:val="0095665E"/>
    <w:rsid w:val="00961BAD"/>
    <w:rsid w:val="0096332A"/>
    <w:rsid w:val="009644EB"/>
    <w:rsid w:val="009645C2"/>
    <w:rsid w:val="009660B2"/>
    <w:rsid w:val="00967487"/>
    <w:rsid w:val="00967586"/>
    <w:rsid w:val="009738B1"/>
    <w:rsid w:val="00974050"/>
    <w:rsid w:val="00974F26"/>
    <w:rsid w:val="009774DD"/>
    <w:rsid w:val="00983BAC"/>
    <w:rsid w:val="0098490E"/>
    <w:rsid w:val="0098633E"/>
    <w:rsid w:val="00987D1B"/>
    <w:rsid w:val="00990FD1"/>
    <w:rsid w:val="00994E1F"/>
    <w:rsid w:val="00995327"/>
    <w:rsid w:val="009A29D1"/>
    <w:rsid w:val="009A4FCD"/>
    <w:rsid w:val="009A6A41"/>
    <w:rsid w:val="009B10A4"/>
    <w:rsid w:val="009B27A7"/>
    <w:rsid w:val="009B3173"/>
    <w:rsid w:val="009B6B4A"/>
    <w:rsid w:val="009C2525"/>
    <w:rsid w:val="009C26F0"/>
    <w:rsid w:val="009C4336"/>
    <w:rsid w:val="009C47DD"/>
    <w:rsid w:val="009C56D2"/>
    <w:rsid w:val="009C5EA8"/>
    <w:rsid w:val="009C759D"/>
    <w:rsid w:val="009C7EF3"/>
    <w:rsid w:val="009D3326"/>
    <w:rsid w:val="009D4ABE"/>
    <w:rsid w:val="009D5127"/>
    <w:rsid w:val="009D65F3"/>
    <w:rsid w:val="009D6786"/>
    <w:rsid w:val="009E1B0A"/>
    <w:rsid w:val="009E26C8"/>
    <w:rsid w:val="009E6633"/>
    <w:rsid w:val="009E6BE1"/>
    <w:rsid w:val="009E74CD"/>
    <w:rsid w:val="009F1227"/>
    <w:rsid w:val="009F2641"/>
    <w:rsid w:val="009F344F"/>
    <w:rsid w:val="009F73D2"/>
    <w:rsid w:val="009F78AD"/>
    <w:rsid w:val="009F7B18"/>
    <w:rsid w:val="00A00017"/>
    <w:rsid w:val="00A045C9"/>
    <w:rsid w:val="00A04831"/>
    <w:rsid w:val="00A04C7D"/>
    <w:rsid w:val="00A07E83"/>
    <w:rsid w:val="00A113BC"/>
    <w:rsid w:val="00A14F77"/>
    <w:rsid w:val="00A150C6"/>
    <w:rsid w:val="00A16E44"/>
    <w:rsid w:val="00A17090"/>
    <w:rsid w:val="00A23B01"/>
    <w:rsid w:val="00A26F65"/>
    <w:rsid w:val="00A2766E"/>
    <w:rsid w:val="00A312E1"/>
    <w:rsid w:val="00A31FFD"/>
    <w:rsid w:val="00A35437"/>
    <w:rsid w:val="00A42B9D"/>
    <w:rsid w:val="00A45651"/>
    <w:rsid w:val="00A45E30"/>
    <w:rsid w:val="00A523F6"/>
    <w:rsid w:val="00A530DA"/>
    <w:rsid w:val="00A603BC"/>
    <w:rsid w:val="00A62880"/>
    <w:rsid w:val="00A63F3D"/>
    <w:rsid w:val="00A70E06"/>
    <w:rsid w:val="00A71C5F"/>
    <w:rsid w:val="00A7216B"/>
    <w:rsid w:val="00A74DCD"/>
    <w:rsid w:val="00A75F80"/>
    <w:rsid w:val="00A81003"/>
    <w:rsid w:val="00A823FD"/>
    <w:rsid w:val="00A82A69"/>
    <w:rsid w:val="00A8329A"/>
    <w:rsid w:val="00A91498"/>
    <w:rsid w:val="00A91AD3"/>
    <w:rsid w:val="00A92AF3"/>
    <w:rsid w:val="00A92F9A"/>
    <w:rsid w:val="00A964C7"/>
    <w:rsid w:val="00A96DCE"/>
    <w:rsid w:val="00A979CE"/>
    <w:rsid w:val="00AA5F4B"/>
    <w:rsid w:val="00AA676F"/>
    <w:rsid w:val="00AA7109"/>
    <w:rsid w:val="00AB17D4"/>
    <w:rsid w:val="00AB1BDF"/>
    <w:rsid w:val="00AB1DFC"/>
    <w:rsid w:val="00AB24D0"/>
    <w:rsid w:val="00AB717A"/>
    <w:rsid w:val="00AB7A8F"/>
    <w:rsid w:val="00AB7CE6"/>
    <w:rsid w:val="00AC010C"/>
    <w:rsid w:val="00AC3924"/>
    <w:rsid w:val="00AC3FB8"/>
    <w:rsid w:val="00AC500E"/>
    <w:rsid w:val="00AC7557"/>
    <w:rsid w:val="00AD608E"/>
    <w:rsid w:val="00AD61D7"/>
    <w:rsid w:val="00AE371F"/>
    <w:rsid w:val="00AE3F58"/>
    <w:rsid w:val="00AE7CF7"/>
    <w:rsid w:val="00AF1072"/>
    <w:rsid w:val="00B0079C"/>
    <w:rsid w:val="00B00D84"/>
    <w:rsid w:val="00B01446"/>
    <w:rsid w:val="00B01E5D"/>
    <w:rsid w:val="00B025C9"/>
    <w:rsid w:val="00B03232"/>
    <w:rsid w:val="00B04FDF"/>
    <w:rsid w:val="00B06B45"/>
    <w:rsid w:val="00B1060A"/>
    <w:rsid w:val="00B149F2"/>
    <w:rsid w:val="00B14E08"/>
    <w:rsid w:val="00B16410"/>
    <w:rsid w:val="00B16672"/>
    <w:rsid w:val="00B17560"/>
    <w:rsid w:val="00B25312"/>
    <w:rsid w:val="00B26FD3"/>
    <w:rsid w:val="00B270C7"/>
    <w:rsid w:val="00B27162"/>
    <w:rsid w:val="00B304F8"/>
    <w:rsid w:val="00B30F95"/>
    <w:rsid w:val="00B314F3"/>
    <w:rsid w:val="00B342A2"/>
    <w:rsid w:val="00B34AC2"/>
    <w:rsid w:val="00B3668F"/>
    <w:rsid w:val="00B40AA2"/>
    <w:rsid w:val="00B41CA7"/>
    <w:rsid w:val="00B43750"/>
    <w:rsid w:val="00B45CE7"/>
    <w:rsid w:val="00B50443"/>
    <w:rsid w:val="00B5214C"/>
    <w:rsid w:val="00B521D9"/>
    <w:rsid w:val="00B52518"/>
    <w:rsid w:val="00B53B3F"/>
    <w:rsid w:val="00B63435"/>
    <w:rsid w:val="00B648A4"/>
    <w:rsid w:val="00B656A6"/>
    <w:rsid w:val="00B66FB3"/>
    <w:rsid w:val="00B70815"/>
    <w:rsid w:val="00B72BFF"/>
    <w:rsid w:val="00B7653A"/>
    <w:rsid w:val="00B77022"/>
    <w:rsid w:val="00B77C1C"/>
    <w:rsid w:val="00B8369A"/>
    <w:rsid w:val="00B83BC3"/>
    <w:rsid w:val="00B8441D"/>
    <w:rsid w:val="00B84E08"/>
    <w:rsid w:val="00B85A8B"/>
    <w:rsid w:val="00B85F52"/>
    <w:rsid w:val="00B8721A"/>
    <w:rsid w:val="00B87652"/>
    <w:rsid w:val="00B9020D"/>
    <w:rsid w:val="00B9762D"/>
    <w:rsid w:val="00BA0731"/>
    <w:rsid w:val="00BA2ED9"/>
    <w:rsid w:val="00BA452C"/>
    <w:rsid w:val="00BA4564"/>
    <w:rsid w:val="00BA783E"/>
    <w:rsid w:val="00BB1DB9"/>
    <w:rsid w:val="00BB33C6"/>
    <w:rsid w:val="00BB64DF"/>
    <w:rsid w:val="00BB72FB"/>
    <w:rsid w:val="00BC2380"/>
    <w:rsid w:val="00BC2F54"/>
    <w:rsid w:val="00BC331C"/>
    <w:rsid w:val="00BC521C"/>
    <w:rsid w:val="00BC5DC2"/>
    <w:rsid w:val="00BC64C8"/>
    <w:rsid w:val="00BC7BE0"/>
    <w:rsid w:val="00BD0478"/>
    <w:rsid w:val="00BD0659"/>
    <w:rsid w:val="00BD0F78"/>
    <w:rsid w:val="00BD33B6"/>
    <w:rsid w:val="00BD4354"/>
    <w:rsid w:val="00BD4B5B"/>
    <w:rsid w:val="00BD59CA"/>
    <w:rsid w:val="00BD77AD"/>
    <w:rsid w:val="00BD7E7C"/>
    <w:rsid w:val="00BE171E"/>
    <w:rsid w:val="00BE1BE8"/>
    <w:rsid w:val="00BE4407"/>
    <w:rsid w:val="00BE4C1F"/>
    <w:rsid w:val="00BE67CF"/>
    <w:rsid w:val="00BE6885"/>
    <w:rsid w:val="00C052D3"/>
    <w:rsid w:val="00C06EA6"/>
    <w:rsid w:val="00C0718B"/>
    <w:rsid w:val="00C07E3B"/>
    <w:rsid w:val="00C07FC2"/>
    <w:rsid w:val="00C12674"/>
    <w:rsid w:val="00C1312D"/>
    <w:rsid w:val="00C17624"/>
    <w:rsid w:val="00C20A89"/>
    <w:rsid w:val="00C20CF2"/>
    <w:rsid w:val="00C23541"/>
    <w:rsid w:val="00C2545A"/>
    <w:rsid w:val="00C26320"/>
    <w:rsid w:val="00C303DC"/>
    <w:rsid w:val="00C30517"/>
    <w:rsid w:val="00C308FD"/>
    <w:rsid w:val="00C309C5"/>
    <w:rsid w:val="00C3207B"/>
    <w:rsid w:val="00C35B78"/>
    <w:rsid w:val="00C36C95"/>
    <w:rsid w:val="00C41326"/>
    <w:rsid w:val="00C4423D"/>
    <w:rsid w:val="00C454B4"/>
    <w:rsid w:val="00C54208"/>
    <w:rsid w:val="00C5425F"/>
    <w:rsid w:val="00C633C0"/>
    <w:rsid w:val="00C63625"/>
    <w:rsid w:val="00C75307"/>
    <w:rsid w:val="00C75D86"/>
    <w:rsid w:val="00C75F7A"/>
    <w:rsid w:val="00C86673"/>
    <w:rsid w:val="00C91201"/>
    <w:rsid w:val="00C9283C"/>
    <w:rsid w:val="00C92BE4"/>
    <w:rsid w:val="00C937B1"/>
    <w:rsid w:val="00C97198"/>
    <w:rsid w:val="00C9775C"/>
    <w:rsid w:val="00CA0BAD"/>
    <w:rsid w:val="00CA18D1"/>
    <w:rsid w:val="00CA2A96"/>
    <w:rsid w:val="00CA5783"/>
    <w:rsid w:val="00CA6B26"/>
    <w:rsid w:val="00CA6C8A"/>
    <w:rsid w:val="00CB031B"/>
    <w:rsid w:val="00CB22CB"/>
    <w:rsid w:val="00CB5221"/>
    <w:rsid w:val="00CB5A24"/>
    <w:rsid w:val="00CB6637"/>
    <w:rsid w:val="00CB75F5"/>
    <w:rsid w:val="00CC0C0F"/>
    <w:rsid w:val="00CC20D2"/>
    <w:rsid w:val="00CC5230"/>
    <w:rsid w:val="00CC7A19"/>
    <w:rsid w:val="00CD438A"/>
    <w:rsid w:val="00CD732C"/>
    <w:rsid w:val="00CD7ADA"/>
    <w:rsid w:val="00CD7B01"/>
    <w:rsid w:val="00CE0078"/>
    <w:rsid w:val="00CE0AC7"/>
    <w:rsid w:val="00CE2D30"/>
    <w:rsid w:val="00CE70C4"/>
    <w:rsid w:val="00CF4F3C"/>
    <w:rsid w:val="00D04E8B"/>
    <w:rsid w:val="00D06DFD"/>
    <w:rsid w:val="00D10004"/>
    <w:rsid w:val="00D101D5"/>
    <w:rsid w:val="00D114DD"/>
    <w:rsid w:val="00D12DAE"/>
    <w:rsid w:val="00D141DE"/>
    <w:rsid w:val="00D20179"/>
    <w:rsid w:val="00D203BD"/>
    <w:rsid w:val="00D2197F"/>
    <w:rsid w:val="00D228C6"/>
    <w:rsid w:val="00D23FD2"/>
    <w:rsid w:val="00D24BBD"/>
    <w:rsid w:val="00D2571B"/>
    <w:rsid w:val="00D27695"/>
    <w:rsid w:val="00D27707"/>
    <w:rsid w:val="00D30123"/>
    <w:rsid w:val="00D30ED5"/>
    <w:rsid w:val="00D374D1"/>
    <w:rsid w:val="00D41440"/>
    <w:rsid w:val="00D41D75"/>
    <w:rsid w:val="00D438C8"/>
    <w:rsid w:val="00D4569E"/>
    <w:rsid w:val="00D47DC3"/>
    <w:rsid w:val="00D5138B"/>
    <w:rsid w:val="00D52958"/>
    <w:rsid w:val="00D55307"/>
    <w:rsid w:val="00D55607"/>
    <w:rsid w:val="00D56F12"/>
    <w:rsid w:val="00D61467"/>
    <w:rsid w:val="00D624BE"/>
    <w:rsid w:val="00D639AA"/>
    <w:rsid w:val="00D64997"/>
    <w:rsid w:val="00D673AF"/>
    <w:rsid w:val="00D702CD"/>
    <w:rsid w:val="00D738FA"/>
    <w:rsid w:val="00D74D4E"/>
    <w:rsid w:val="00D759E7"/>
    <w:rsid w:val="00D7608B"/>
    <w:rsid w:val="00D771F9"/>
    <w:rsid w:val="00D771FF"/>
    <w:rsid w:val="00D774EB"/>
    <w:rsid w:val="00D82553"/>
    <w:rsid w:val="00D830D4"/>
    <w:rsid w:val="00D84BFA"/>
    <w:rsid w:val="00D91374"/>
    <w:rsid w:val="00D946F6"/>
    <w:rsid w:val="00D97296"/>
    <w:rsid w:val="00DA0447"/>
    <w:rsid w:val="00DA3556"/>
    <w:rsid w:val="00DA46AB"/>
    <w:rsid w:val="00DA56F0"/>
    <w:rsid w:val="00DA7AA7"/>
    <w:rsid w:val="00DB40C7"/>
    <w:rsid w:val="00DB41BF"/>
    <w:rsid w:val="00DB4950"/>
    <w:rsid w:val="00DB5008"/>
    <w:rsid w:val="00DC0F91"/>
    <w:rsid w:val="00DC18EC"/>
    <w:rsid w:val="00DC1D83"/>
    <w:rsid w:val="00DC2BFE"/>
    <w:rsid w:val="00DC5313"/>
    <w:rsid w:val="00DD5A23"/>
    <w:rsid w:val="00DD6909"/>
    <w:rsid w:val="00DD7802"/>
    <w:rsid w:val="00DE14ED"/>
    <w:rsid w:val="00DE488B"/>
    <w:rsid w:val="00DF03D7"/>
    <w:rsid w:val="00DF3EBE"/>
    <w:rsid w:val="00E00F03"/>
    <w:rsid w:val="00E03265"/>
    <w:rsid w:val="00E05FE6"/>
    <w:rsid w:val="00E06414"/>
    <w:rsid w:val="00E072DB"/>
    <w:rsid w:val="00E127F3"/>
    <w:rsid w:val="00E165CC"/>
    <w:rsid w:val="00E16615"/>
    <w:rsid w:val="00E26908"/>
    <w:rsid w:val="00E26F4F"/>
    <w:rsid w:val="00E27C4C"/>
    <w:rsid w:val="00E30746"/>
    <w:rsid w:val="00E30792"/>
    <w:rsid w:val="00E311C6"/>
    <w:rsid w:val="00E344AE"/>
    <w:rsid w:val="00E34CFB"/>
    <w:rsid w:val="00E3597E"/>
    <w:rsid w:val="00E35EE0"/>
    <w:rsid w:val="00E40639"/>
    <w:rsid w:val="00E4156D"/>
    <w:rsid w:val="00E4443E"/>
    <w:rsid w:val="00E446E8"/>
    <w:rsid w:val="00E448FC"/>
    <w:rsid w:val="00E44A17"/>
    <w:rsid w:val="00E45F5A"/>
    <w:rsid w:val="00E50B24"/>
    <w:rsid w:val="00E51569"/>
    <w:rsid w:val="00E531FD"/>
    <w:rsid w:val="00E60598"/>
    <w:rsid w:val="00E61F50"/>
    <w:rsid w:val="00E641D8"/>
    <w:rsid w:val="00E6562F"/>
    <w:rsid w:val="00E65775"/>
    <w:rsid w:val="00E71592"/>
    <w:rsid w:val="00E760EA"/>
    <w:rsid w:val="00E76CA4"/>
    <w:rsid w:val="00E80CEE"/>
    <w:rsid w:val="00E80D46"/>
    <w:rsid w:val="00E81B54"/>
    <w:rsid w:val="00E86515"/>
    <w:rsid w:val="00E866A0"/>
    <w:rsid w:val="00E91038"/>
    <w:rsid w:val="00E91237"/>
    <w:rsid w:val="00E93C53"/>
    <w:rsid w:val="00E94D8C"/>
    <w:rsid w:val="00EA36C3"/>
    <w:rsid w:val="00EB159E"/>
    <w:rsid w:val="00EC2475"/>
    <w:rsid w:val="00EC3D8D"/>
    <w:rsid w:val="00EC568A"/>
    <w:rsid w:val="00EC5D64"/>
    <w:rsid w:val="00ED3549"/>
    <w:rsid w:val="00ED4021"/>
    <w:rsid w:val="00ED43E8"/>
    <w:rsid w:val="00ED49CB"/>
    <w:rsid w:val="00EE2080"/>
    <w:rsid w:val="00EE346A"/>
    <w:rsid w:val="00EE4E3C"/>
    <w:rsid w:val="00EE61C7"/>
    <w:rsid w:val="00EE7BB1"/>
    <w:rsid w:val="00EF162B"/>
    <w:rsid w:val="00EF1AB0"/>
    <w:rsid w:val="00EF1F00"/>
    <w:rsid w:val="00EF245B"/>
    <w:rsid w:val="00EF414E"/>
    <w:rsid w:val="00EF493D"/>
    <w:rsid w:val="00EF4E79"/>
    <w:rsid w:val="00EF6554"/>
    <w:rsid w:val="00EF7782"/>
    <w:rsid w:val="00F006E1"/>
    <w:rsid w:val="00F00983"/>
    <w:rsid w:val="00F00CB4"/>
    <w:rsid w:val="00F00DF2"/>
    <w:rsid w:val="00F00FF7"/>
    <w:rsid w:val="00F01490"/>
    <w:rsid w:val="00F02F85"/>
    <w:rsid w:val="00F052BD"/>
    <w:rsid w:val="00F06195"/>
    <w:rsid w:val="00F06FEA"/>
    <w:rsid w:val="00F10ADB"/>
    <w:rsid w:val="00F12209"/>
    <w:rsid w:val="00F1267B"/>
    <w:rsid w:val="00F129D6"/>
    <w:rsid w:val="00F15642"/>
    <w:rsid w:val="00F17205"/>
    <w:rsid w:val="00F20DA9"/>
    <w:rsid w:val="00F20F1A"/>
    <w:rsid w:val="00F223C2"/>
    <w:rsid w:val="00F23FD8"/>
    <w:rsid w:val="00F25527"/>
    <w:rsid w:val="00F25EDE"/>
    <w:rsid w:val="00F33261"/>
    <w:rsid w:val="00F344F2"/>
    <w:rsid w:val="00F35538"/>
    <w:rsid w:val="00F37924"/>
    <w:rsid w:val="00F40F2F"/>
    <w:rsid w:val="00F54B9A"/>
    <w:rsid w:val="00F563E9"/>
    <w:rsid w:val="00F56547"/>
    <w:rsid w:val="00F56C42"/>
    <w:rsid w:val="00F60088"/>
    <w:rsid w:val="00F6068D"/>
    <w:rsid w:val="00F608FF"/>
    <w:rsid w:val="00F60ED0"/>
    <w:rsid w:val="00F615F9"/>
    <w:rsid w:val="00F62CE9"/>
    <w:rsid w:val="00F665A5"/>
    <w:rsid w:val="00F72B01"/>
    <w:rsid w:val="00F7642E"/>
    <w:rsid w:val="00F76A8F"/>
    <w:rsid w:val="00F76A99"/>
    <w:rsid w:val="00F76E3E"/>
    <w:rsid w:val="00F81C99"/>
    <w:rsid w:val="00F843CA"/>
    <w:rsid w:val="00F84752"/>
    <w:rsid w:val="00F87D1A"/>
    <w:rsid w:val="00F90A8B"/>
    <w:rsid w:val="00F90BAD"/>
    <w:rsid w:val="00F95B36"/>
    <w:rsid w:val="00F964E0"/>
    <w:rsid w:val="00FA3E47"/>
    <w:rsid w:val="00FA560E"/>
    <w:rsid w:val="00FA723C"/>
    <w:rsid w:val="00FB0A8E"/>
    <w:rsid w:val="00FB0C32"/>
    <w:rsid w:val="00FB1DB3"/>
    <w:rsid w:val="00FB3CC2"/>
    <w:rsid w:val="00FC06E1"/>
    <w:rsid w:val="00FC1D8D"/>
    <w:rsid w:val="00FC273A"/>
    <w:rsid w:val="00FC3240"/>
    <w:rsid w:val="00FC3324"/>
    <w:rsid w:val="00FC7328"/>
    <w:rsid w:val="00FC7574"/>
    <w:rsid w:val="00FC7C02"/>
    <w:rsid w:val="00FD2965"/>
    <w:rsid w:val="00FD371E"/>
    <w:rsid w:val="00FD59D8"/>
    <w:rsid w:val="00FD5B21"/>
    <w:rsid w:val="00FD5BFE"/>
    <w:rsid w:val="00FD6964"/>
    <w:rsid w:val="00FD76D8"/>
    <w:rsid w:val="00FD7FAC"/>
    <w:rsid w:val="00FE7ED1"/>
    <w:rsid w:val="00FF0EA0"/>
    <w:rsid w:val="00FF1C97"/>
    <w:rsid w:val="00FF52DB"/>
    <w:rsid w:val="00FF57DA"/>
    <w:rsid w:val="00FF58EC"/>
    <w:rsid w:val="00FF7765"/>
    <w:rsid w:val="00FF7BA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F06A34-10A4-4795-B5D1-BD11E4E5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74D"/>
    <w:pPr>
      <w:spacing w:after="200" w:line="276" w:lineRule="auto"/>
    </w:pPr>
    <w:rPr>
      <w:sz w:val="22"/>
      <w:szCs w:val="22"/>
      <w:lang w:val="es-MX" w:eastAsia="en-US"/>
    </w:rPr>
  </w:style>
  <w:style w:type="paragraph" w:styleId="Ttulo1">
    <w:name w:val="heading 1"/>
    <w:basedOn w:val="Normal"/>
    <w:next w:val="Normal"/>
    <w:link w:val="Ttulo1Car"/>
    <w:uiPriority w:val="9"/>
    <w:qFormat/>
    <w:rsid w:val="00003E22"/>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003E22"/>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0F1753"/>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67E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367E6"/>
    <w:rPr>
      <w:rFonts w:ascii="Tahoma" w:eastAsia="Calibri" w:hAnsi="Tahoma" w:cs="Tahoma"/>
      <w:sz w:val="16"/>
      <w:szCs w:val="16"/>
    </w:rPr>
  </w:style>
  <w:style w:type="paragraph" w:styleId="Encabezado">
    <w:name w:val="header"/>
    <w:basedOn w:val="Normal"/>
    <w:link w:val="EncabezadoCar"/>
    <w:uiPriority w:val="99"/>
    <w:unhideWhenUsed/>
    <w:rsid w:val="00A603BC"/>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A603BC"/>
    <w:rPr>
      <w:rFonts w:ascii="Calibri" w:eastAsia="Calibri" w:hAnsi="Calibri" w:cs="Times New Roman"/>
    </w:rPr>
  </w:style>
  <w:style w:type="paragraph" w:styleId="Piedepgina">
    <w:name w:val="footer"/>
    <w:basedOn w:val="Normal"/>
    <w:link w:val="PiedepginaCar"/>
    <w:uiPriority w:val="99"/>
    <w:unhideWhenUsed/>
    <w:rsid w:val="00A603BC"/>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A603BC"/>
    <w:rPr>
      <w:rFonts w:ascii="Calibri" w:eastAsia="Calibri" w:hAnsi="Calibri" w:cs="Times New Roman"/>
    </w:rPr>
  </w:style>
  <w:style w:type="table" w:styleId="Tablaconcuadrcula">
    <w:name w:val="Table Grid"/>
    <w:basedOn w:val="Tablanormal"/>
    <w:uiPriority w:val="59"/>
    <w:rsid w:val="00F3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5B7B9D"/>
    <w:pPr>
      <w:ind w:left="720"/>
      <w:contextualSpacing/>
    </w:pPr>
  </w:style>
  <w:style w:type="character" w:customStyle="1" w:styleId="Ttulo1Car">
    <w:name w:val="Título 1 Car"/>
    <w:link w:val="Ttulo1"/>
    <w:uiPriority w:val="9"/>
    <w:rsid w:val="00003E22"/>
    <w:rPr>
      <w:rFonts w:ascii="Cambria" w:eastAsia="Times New Roman" w:hAnsi="Cambria" w:cs="Times New Roman"/>
      <w:b/>
      <w:bCs/>
      <w:color w:val="365F91"/>
      <w:sz w:val="28"/>
      <w:szCs w:val="28"/>
      <w:lang w:val="es-MX" w:eastAsia="en-US"/>
    </w:rPr>
  </w:style>
  <w:style w:type="character" w:customStyle="1" w:styleId="Ttulo2Car">
    <w:name w:val="Título 2 Car"/>
    <w:link w:val="Ttulo2"/>
    <w:uiPriority w:val="9"/>
    <w:rsid w:val="00003E22"/>
    <w:rPr>
      <w:rFonts w:ascii="Cambria" w:eastAsia="Times New Roman" w:hAnsi="Cambria" w:cs="Times New Roman"/>
      <w:b/>
      <w:bCs/>
      <w:color w:val="4F81BD"/>
      <w:sz w:val="26"/>
      <w:szCs w:val="26"/>
      <w:lang w:val="es-MX" w:eastAsia="en-US"/>
    </w:rPr>
  </w:style>
  <w:style w:type="paragraph" w:customStyle="1" w:styleId="Ttulodeldocumento">
    <w:name w:val="Título del documento"/>
    <w:basedOn w:val="Normal"/>
    <w:rsid w:val="00003E22"/>
  </w:style>
  <w:style w:type="paragraph" w:styleId="Encabezadodemensaje">
    <w:name w:val="Message Header"/>
    <w:basedOn w:val="Normal"/>
    <w:link w:val="EncabezadodemensajeCar"/>
    <w:uiPriority w:val="99"/>
    <w:unhideWhenUsed/>
    <w:rsid w:val="00003E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rsid w:val="00003E22"/>
    <w:rPr>
      <w:rFonts w:ascii="Cambria" w:eastAsia="Times New Roman" w:hAnsi="Cambria" w:cs="Times New Roman"/>
      <w:sz w:val="24"/>
      <w:szCs w:val="24"/>
      <w:shd w:val="pct20" w:color="auto" w:fill="auto"/>
      <w:lang w:val="es-MX" w:eastAsia="en-US"/>
    </w:rPr>
  </w:style>
  <w:style w:type="paragraph" w:styleId="Cierre">
    <w:name w:val="Closing"/>
    <w:basedOn w:val="Normal"/>
    <w:link w:val="CierreCar"/>
    <w:uiPriority w:val="99"/>
    <w:unhideWhenUsed/>
    <w:rsid w:val="00003E22"/>
    <w:pPr>
      <w:spacing w:after="0" w:line="240" w:lineRule="auto"/>
      <w:ind w:left="4252"/>
    </w:pPr>
  </w:style>
  <w:style w:type="character" w:customStyle="1" w:styleId="CierreCar">
    <w:name w:val="Cierre Car"/>
    <w:link w:val="Cierre"/>
    <w:uiPriority w:val="99"/>
    <w:rsid w:val="00003E22"/>
    <w:rPr>
      <w:sz w:val="22"/>
      <w:szCs w:val="22"/>
      <w:lang w:val="es-MX" w:eastAsia="en-US"/>
    </w:rPr>
  </w:style>
  <w:style w:type="paragraph" w:styleId="Textoindependiente">
    <w:name w:val="Body Text"/>
    <w:basedOn w:val="Normal"/>
    <w:link w:val="TextoindependienteCar"/>
    <w:uiPriority w:val="99"/>
    <w:unhideWhenUsed/>
    <w:rsid w:val="00003E22"/>
    <w:pPr>
      <w:spacing w:after="120"/>
    </w:pPr>
  </w:style>
  <w:style w:type="character" w:customStyle="1" w:styleId="TextoindependienteCar">
    <w:name w:val="Texto independiente Car"/>
    <w:link w:val="Textoindependiente"/>
    <w:uiPriority w:val="99"/>
    <w:rsid w:val="00003E22"/>
    <w:rPr>
      <w:sz w:val="22"/>
      <w:szCs w:val="22"/>
      <w:lang w:val="es-MX" w:eastAsia="en-US"/>
    </w:rPr>
  </w:style>
  <w:style w:type="paragraph" w:customStyle="1" w:styleId="Ttulo">
    <w:name w:val="Título"/>
    <w:basedOn w:val="Normal"/>
    <w:next w:val="Normal"/>
    <w:link w:val="TtuloCar"/>
    <w:uiPriority w:val="10"/>
    <w:qFormat/>
    <w:rsid w:val="000F175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link w:val="Ttulo"/>
    <w:uiPriority w:val="10"/>
    <w:rsid w:val="000F1753"/>
    <w:rPr>
      <w:rFonts w:ascii="Cambria" w:eastAsia="Times New Roman" w:hAnsi="Cambria" w:cs="Times New Roman"/>
      <w:color w:val="17365D"/>
      <w:spacing w:val="5"/>
      <w:kern w:val="28"/>
      <w:sz w:val="52"/>
      <w:szCs w:val="52"/>
      <w:lang w:val="es-MX" w:eastAsia="en-US"/>
    </w:rPr>
  </w:style>
  <w:style w:type="character" w:customStyle="1" w:styleId="Ttulo3Car">
    <w:name w:val="Título 3 Car"/>
    <w:link w:val="Ttulo3"/>
    <w:uiPriority w:val="9"/>
    <w:rsid w:val="000F1753"/>
    <w:rPr>
      <w:rFonts w:ascii="Cambria" w:eastAsia="Times New Roman" w:hAnsi="Cambria" w:cs="Times New Roman"/>
      <w:b/>
      <w:bCs/>
      <w:color w:val="4F81BD"/>
      <w:sz w:val="22"/>
      <w:szCs w:val="22"/>
      <w:lang w:val="es-MX" w:eastAsia="en-US"/>
    </w:rPr>
  </w:style>
  <w:style w:type="paragraph" w:styleId="Sinespaciado">
    <w:name w:val="No Spacing"/>
    <w:uiPriority w:val="1"/>
    <w:qFormat/>
    <w:rsid w:val="00473A65"/>
    <w:rPr>
      <w:rFonts w:ascii="Times New Roman" w:eastAsia="Times New Roman" w:hAnsi="Times New Roman"/>
      <w:sz w:val="24"/>
      <w:szCs w:val="24"/>
    </w:rPr>
  </w:style>
  <w:style w:type="character" w:styleId="Refdecomentario">
    <w:name w:val="annotation reference"/>
    <w:basedOn w:val="Fuentedeprrafopredeter"/>
    <w:uiPriority w:val="99"/>
    <w:semiHidden/>
    <w:unhideWhenUsed/>
    <w:rsid w:val="0059024A"/>
    <w:rPr>
      <w:sz w:val="16"/>
      <w:szCs w:val="16"/>
    </w:rPr>
  </w:style>
  <w:style w:type="paragraph" w:styleId="Textocomentario">
    <w:name w:val="annotation text"/>
    <w:basedOn w:val="Normal"/>
    <w:link w:val="TextocomentarioCar"/>
    <w:uiPriority w:val="99"/>
    <w:semiHidden/>
    <w:unhideWhenUsed/>
    <w:rsid w:val="005902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024A"/>
    <w:rPr>
      <w:lang w:val="es-MX" w:eastAsia="en-US"/>
    </w:rPr>
  </w:style>
  <w:style w:type="paragraph" w:styleId="Asuntodelcomentario">
    <w:name w:val="annotation subject"/>
    <w:basedOn w:val="Textocomentario"/>
    <w:next w:val="Textocomentario"/>
    <w:link w:val="AsuntodelcomentarioCar"/>
    <w:uiPriority w:val="99"/>
    <w:semiHidden/>
    <w:unhideWhenUsed/>
    <w:rsid w:val="0059024A"/>
    <w:rPr>
      <w:b/>
      <w:bCs/>
    </w:rPr>
  </w:style>
  <w:style w:type="character" w:customStyle="1" w:styleId="AsuntodelcomentarioCar">
    <w:name w:val="Asunto del comentario Car"/>
    <w:basedOn w:val="TextocomentarioCar"/>
    <w:link w:val="Asuntodelcomentario"/>
    <w:uiPriority w:val="99"/>
    <w:semiHidden/>
    <w:rsid w:val="0059024A"/>
    <w:rPr>
      <w:b/>
      <w:bCs/>
      <w:lang w:val="es-MX" w:eastAsia="en-US"/>
    </w:rPr>
  </w:style>
  <w:style w:type="table" w:styleId="Cuadrculadetablaclara">
    <w:name w:val="Grid Table Light"/>
    <w:basedOn w:val="Tablanormal"/>
    <w:uiPriority w:val="40"/>
    <w:rsid w:val="005A51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link w:val="Prrafodelista"/>
    <w:uiPriority w:val="34"/>
    <w:rsid w:val="00591D53"/>
    <w:rPr>
      <w:sz w:val="22"/>
      <w:szCs w:val="22"/>
      <w:lang w:val="es-MX" w:eastAsia="en-US"/>
    </w:rPr>
  </w:style>
  <w:style w:type="paragraph" w:styleId="Textosinformato">
    <w:name w:val="Plain Text"/>
    <w:basedOn w:val="Normal"/>
    <w:link w:val="TextosinformatoCar"/>
    <w:uiPriority w:val="99"/>
    <w:unhideWhenUsed/>
    <w:rsid w:val="000404F5"/>
    <w:pPr>
      <w:spacing w:after="0" w:line="240" w:lineRule="auto"/>
    </w:pPr>
    <w:rPr>
      <w:rFonts w:eastAsiaTheme="minorHAnsi" w:cstheme="minorBidi"/>
      <w:szCs w:val="21"/>
      <w:lang w:val="es-SV"/>
    </w:rPr>
  </w:style>
  <w:style w:type="character" w:customStyle="1" w:styleId="TextosinformatoCar">
    <w:name w:val="Texto sin formato Car"/>
    <w:basedOn w:val="Fuentedeprrafopredeter"/>
    <w:link w:val="Textosinformato"/>
    <w:uiPriority w:val="99"/>
    <w:rsid w:val="000404F5"/>
    <w:rPr>
      <w:rFonts w:eastAsiaTheme="minorHAnsi" w:cstheme="minorBidi"/>
      <w:sz w:val="22"/>
      <w:szCs w:val="21"/>
      <w:lang w:eastAsia="en-US"/>
    </w:rPr>
  </w:style>
  <w:style w:type="table" w:customStyle="1" w:styleId="Tablaconcuadrcula1">
    <w:name w:val="Tabla con cuadrícula1"/>
    <w:basedOn w:val="Tablanormal"/>
    <w:next w:val="Tablaconcuadrcula"/>
    <w:uiPriority w:val="39"/>
    <w:rsid w:val="00040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444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9599">
      <w:bodyDiv w:val="1"/>
      <w:marLeft w:val="0"/>
      <w:marRight w:val="0"/>
      <w:marTop w:val="0"/>
      <w:marBottom w:val="0"/>
      <w:divBdr>
        <w:top w:val="none" w:sz="0" w:space="0" w:color="auto"/>
        <w:left w:val="none" w:sz="0" w:space="0" w:color="auto"/>
        <w:bottom w:val="none" w:sz="0" w:space="0" w:color="auto"/>
        <w:right w:val="none" w:sz="0" w:space="0" w:color="auto"/>
      </w:divBdr>
    </w:div>
    <w:div w:id="140730797">
      <w:bodyDiv w:val="1"/>
      <w:marLeft w:val="0"/>
      <w:marRight w:val="0"/>
      <w:marTop w:val="0"/>
      <w:marBottom w:val="0"/>
      <w:divBdr>
        <w:top w:val="none" w:sz="0" w:space="0" w:color="auto"/>
        <w:left w:val="none" w:sz="0" w:space="0" w:color="auto"/>
        <w:bottom w:val="none" w:sz="0" w:space="0" w:color="auto"/>
        <w:right w:val="none" w:sz="0" w:space="0" w:color="auto"/>
      </w:divBdr>
    </w:div>
    <w:div w:id="158426771">
      <w:bodyDiv w:val="1"/>
      <w:marLeft w:val="0"/>
      <w:marRight w:val="0"/>
      <w:marTop w:val="0"/>
      <w:marBottom w:val="0"/>
      <w:divBdr>
        <w:top w:val="none" w:sz="0" w:space="0" w:color="auto"/>
        <w:left w:val="none" w:sz="0" w:space="0" w:color="auto"/>
        <w:bottom w:val="none" w:sz="0" w:space="0" w:color="auto"/>
        <w:right w:val="none" w:sz="0" w:space="0" w:color="auto"/>
      </w:divBdr>
    </w:div>
    <w:div w:id="161049609">
      <w:bodyDiv w:val="1"/>
      <w:marLeft w:val="0"/>
      <w:marRight w:val="0"/>
      <w:marTop w:val="0"/>
      <w:marBottom w:val="0"/>
      <w:divBdr>
        <w:top w:val="none" w:sz="0" w:space="0" w:color="auto"/>
        <w:left w:val="none" w:sz="0" w:space="0" w:color="auto"/>
        <w:bottom w:val="none" w:sz="0" w:space="0" w:color="auto"/>
        <w:right w:val="none" w:sz="0" w:space="0" w:color="auto"/>
      </w:divBdr>
    </w:div>
    <w:div w:id="186064479">
      <w:bodyDiv w:val="1"/>
      <w:marLeft w:val="0"/>
      <w:marRight w:val="0"/>
      <w:marTop w:val="0"/>
      <w:marBottom w:val="0"/>
      <w:divBdr>
        <w:top w:val="none" w:sz="0" w:space="0" w:color="auto"/>
        <w:left w:val="none" w:sz="0" w:space="0" w:color="auto"/>
        <w:bottom w:val="none" w:sz="0" w:space="0" w:color="auto"/>
        <w:right w:val="none" w:sz="0" w:space="0" w:color="auto"/>
      </w:divBdr>
    </w:div>
    <w:div w:id="190731845">
      <w:bodyDiv w:val="1"/>
      <w:marLeft w:val="0"/>
      <w:marRight w:val="0"/>
      <w:marTop w:val="0"/>
      <w:marBottom w:val="0"/>
      <w:divBdr>
        <w:top w:val="none" w:sz="0" w:space="0" w:color="auto"/>
        <w:left w:val="none" w:sz="0" w:space="0" w:color="auto"/>
        <w:bottom w:val="none" w:sz="0" w:space="0" w:color="auto"/>
        <w:right w:val="none" w:sz="0" w:space="0" w:color="auto"/>
      </w:divBdr>
    </w:div>
    <w:div w:id="201603130">
      <w:bodyDiv w:val="1"/>
      <w:marLeft w:val="0"/>
      <w:marRight w:val="0"/>
      <w:marTop w:val="0"/>
      <w:marBottom w:val="0"/>
      <w:divBdr>
        <w:top w:val="none" w:sz="0" w:space="0" w:color="auto"/>
        <w:left w:val="none" w:sz="0" w:space="0" w:color="auto"/>
        <w:bottom w:val="none" w:sz="0" w:space="0" w:color="auto"/>
        <w:right w:val="none" w:sz="0" w:space="0" w:color="auto"/>
      </w:divBdr>
    </w:div>
    <w:div w:id="227687649">
      <w:bodyDiv w:val="1"/>
      <w:marLeft w:val="0"/>
      <w:marRight w:val="0"/>
      <w:marTop w:val="0"/>
      <w:marBottom w:val="0"/>
      <w:divBdr>
        <w:top w:val="none" w:sz="0" w:space="0" w:color="auto"/>
        <w:left w:val="none" w:sz="0" w:space="0" w:color="auto"/>
        <w:bottom w:val="none" w:sz="0" w:space="0" w:color="auto"/>
        <w:right w:val="none" w:sz="0" w:space="0" w:color="auto"/>
      </w:divBdr>
    </w:div>
    <w:div w:id="393893630">
      <w:bodyDiv w:val="1"/>
      <w:marLeft w:val="0"/>
      <w:marRight w:val="0"/>
      <w:marTop w:val="0"/>
      <w:marBottom w:val="0"/>
      <w:divBdr>
        <w:top w:val="none" w:sz="0" w:space="0" w:color="auto"/>
        <w:left w:val="none" w:sz="0" w:space="0" w:color="auto"/>
        <w:bottom w:val="none" w:sz="0" w:space="0" w:color="auto"/>
        <w:right w:val="none" w:sz="0" w:space="0" w:color="auto"/>
      </w:divBdr>
    </w:div>
    <w:div w:id="395855487">
      <w:bodyDiv w:val="1"/>
      <w:marLeft w:val="0"/>
      <w:marRight w:val="0"/>
      <w:marTop w:val="0"/>
      <w:marBottom w:val="0"/>
      <w:divBdr>
        <w:top w:val="none" w:sz="0" w:space="0" w:color="auto"/>
        <w:left w:val="none" w:sz="0" w:space="0" w:color="auto"/>
        <w:bottom w:val="none" w:sz="0" w:space="0" w:color="auto"/>
        <w:right w:val="none" w:sz="0" w:space="0" w:color="auto"/>
      </w:divBdr>
    </w:div>
    <w:div w:id="404838157">
      <w:bodyDiv w:val="1"/>
      <w:marLeft w:val="0"/>
      <w:marRight w:val="0"/>
      <w:marTop w:val="0"/>
      <w:marBottom w:val="0"/>
      <w:divBdr>
        <w:top w:val="none" w:sz="0" w:space="0" w:color="auto"/>
        <w:left w:val="none" w:sz="0" w:space="0" w:color="auto"/>
        <w:bottom w:val="none" w:sz="0" w:space="0" w:color="auto"/>
        <w:right w:val="none" w:sz="0" w:space="0" w:color="auto"/>
      </w:divBdr>
    </w:div>
    <w:div w:id="432287527">
      <w:bodyDiv w:val="1"/>
      <w:marLeft w:val="0"/>
      <w:marRight w:val="0"/>
      <w:marTop w:val="0"/>
      <w:marBottom w:val="0"/>
      <w:divBdr>
        <w:top w:val="none" w:sz="0" w:space="0" w:color="auto"/>
        <w:left w:val="none" w:sz="0" w:space="0" w:color="auto"/>
        <w:bottom w:val="none" w:sz="0" w:space="0" w:color="auto"/>
        <w:right w:val="none" w:sz="0" w:space="0" w:color="auto"/>
      </w:divBdr>
    </w:div>
    <w:div w:id="487943307">
      <w:bodyDiv w:val="1"/>
      <w:marLeft w:val="0"/>
      <w:marRight w:val="0"/>
      <w:marTop w:val="0"/>
      <w:marBottom w:val="0"/>
      <w:divBdr>
        <w:top w:val="none" w:sz="0" w:space="0" w:color="auto"/>
        <w:left w:val="none" w:sz="0" w:space="0" w:color="auto"/>
        <w:bottom w:val="none" w:sz="0" w:space="0" w:color="auto"/>
        <w:right w:val="none" w:sz="0" w:space="0" w:color="auto"/>
      </w:divBdr>
    </w:div>
    <w:div w:id="539782228">
      <w:bodyDiv w:val="1"/>
      <w:marLeft w:val="0"/>
      <w:marRight w:val="0"/>
      <w:marTop w:val="0"/>
      <w:marBottom w:val="0"/>
      <w:divBdr>
        <w:top w:val="none" w:sz="0" w:space="0" w:color="auto"/>
        <w:left w:val="none" w:sz="0" w:space="0" w:color="auto"/>
        <w:bottom w:val="none" w:sz="0" w:space="0" w:color="auto"/>
        <w:right w:val="none" w:sz="0" w:space="0" w:color="auto"/>
      </w:divBdr>
    </w:div>
    <w:div w:id="550265331">
      <w:bodyDiv w:val="1"/>
      <w:marLeft w:val="0"/>
      <w:marRight w:val="0"/>
      <w:marTop w:val="0"/>
      <w:marBottom w:val="0"/>
      <w:divBdr>
        <w:top w:val="none" w:sz="0" w:space="0" w:color="auto"/>
        <w:left w:val="none" w:sz="0" w:space="0" w:color="auto"/>
        <w:bottom w:val="none" w:sz="0" w:space="0" w:color="auto"/>
        <w:right w:val="none" w:sz="0" w:space="0" w:color="auto"/>
      </w:divBdr>
    </w:div>
    <w:div w:id="572785176">
      <w:bodyDiv w:val="1"/>
      <w:marLeft w:val="0"/>
      <w:marRight w:val="0"/>
      <w:marTop w:val="0"/>
      <w:marBottom w:val="0"/>
      <w:divBdr>
        <w:top w:val="none" w:sz="0" w:space="0" w:color="auto"/>
        <w:left w:val="none" w:sz="0" w:space="0" w:color="auto"/>
        <w:bottom w:val="none" w:sz="0" w:space="0" w:color="auto"/>
        <w:right w:val="none" w:sz="0" w:space="0" w:color="auto"/>
      </w:divBdr>
    </w:div>
    <w:div w:id="586693616">
      <w:bodyDiv w:val="1"/>
      <w:marLeft w:val="0"/>
      <w:marRight w:val="0"/>
      <w:marTop w:val="0"/>
      <w:marBottom w:val="0"/>
      <w:divBdr>
        <w:top w:val="none" w:sz="0" w:space="0" w:color="auto"/>
        <w:left w:val="none" w:sz="0" w:space="0" w:color="auto"/>
        <w:bottom w:val="none" w:sz="0" w:space="0" w:color="auto"/>
        <w:right w:val="none" w:sz="0" w:space="0" w:color="auto"/>
      </w:divBdr>
    </w:div>
    <w:div w:id="591402472">
      <w:bodyDiv w:val="1"/>
      <w:marLeft w:val="0"/>
      <w:marRight w:val="0"/>
      <w:marTop w:val="0"/>
      <w:marBottom w:val="0"/>
      <w:divBdr>
        <w:top w:val="none" w:sz="0" w:space="0" w:color="auto"/>
        <w:left w:val="none" w:sz="0" w:space="0" w:color="auto"/>
        <w:bottom w:val="none" w:sz="0" w:space="0" w:color="auto"/>
        <w:right w:val="none" w:sz="0" w:space="0" w:color="auto"/>
      </w:divBdr>
    </w:div>
    <w:div w:id="594048299">
      <w:bodyDiv w:val="1"/>
      <w:marLeft w:val="0"/>
      <w:marRight w:val="0"/>
      <w:marTop w:val="0"/>
      <w:marBottom w:val="0"/>
      <w:divBdr>
        <w:top w:val="none" w:sz="0" w:space="0" w:color="auto"/>
        <w:left w:val="none" w:sz="0" w:space="0" w:color="auto"/>
        <w:bottom w:val="none" w:sz="0" w:space="0" w:color="auto"/>
        <w:right w:val="none" w:sz="0" w:space="0" w:color="auto"/>
      </w:divBdr>
    </w:div>
    <w:div w:id="623384685">
      <w:bodyDiv w:val="1"/>
      <w:marLeft w:val="0"/>
      <w:marRight w:val="0"/>
      <w:marTop w:val="0"/>
      <w:marBottom w:val="0"/>
      <w:divBdr>
        <w:top w:val="none" w:sz="0" w:space="0" w:color="auto"/>
        <w:left w:val="none" w:sz="0" w:space="0" w:color="auto"/>
        <w:bottom w:val="none" w:sz="0" w:space="0" w:color="auto"/>
        <w:right w:val="none" w:sz="0" w:space="0" w:color="auto"/>
      </w:divBdr>
    </w:div>
    <w:div w:id="660502917">
      <w:bodyDiv w:val="1"/>
      <w:marLeft w:val="0"/>
      <w:marRight w:val="0"/>
      <w:marTop w:val="0"/>
      <w:marBottom w:val="0"/>
      <w:divBdr>
        <w:top w:val="none" w:sz="0" w:space="0" w:color="auto"/>
        <w:left w:val="none" w:sz="0" w:space="0" w:color="auto"/>
        <w:bottom w:val="none" w:sz="0" w:space="0" w:color="auto"/>
        <w:right w:val="none" w:sz="0" w:space="0" w:color="auto"/>
      </w:divBdr>
    </w:div>
    <w:div w:id="662978328">
      <w:bodyDiv w:val="1"/>
      <w:marLeft w:val="0"/>
      <w:marRight w:val="0"/>
      <w:marTop w:val="0"/>
      <w:marBottom w:val="0"/>
      <w:divBdr>
        <w:top w:val="none" w:sz="0" w:space="0" w:color="auto"/>
        <w:left w:val="none" w:sz="0" w:space="0" w:color="auto"/>
        <w:bottom w:val="none" w:sz="0" w:space="0" w:color="auto"/>
        <w:right w:val="none" w:sz="0" w:space="0" w:color="auto"/>
      </w:divBdr>
    </w:div>
    <w:div w:id="669216260">
      <w:bodyDiv w:val="1"/>
      <w:marLeft w:val="0"/>
      <w:marRight w:val="0"/>
      <w:marTop w:val="0"/>
      <w:marBottom w:val="0"/>
      <w:divBdr>
        <w:top w:val="none" w:sz="0" w:space="0" w:color="auto"/>
        <w:left w:val="none" w:sz="0" w:space="0" w:color="auto"/>
        <w:bottom w:val="none" w:sz="0" w:space="0" w:color="auto"/>
        <w:right w:val="none" w:sz="0" w:space="0" w:color="auto"/>
      </w:divBdr>
    </w:div>
    <w:div w:id="688917295">
      <w:bodyDiv w:val="1"/>
      <w:marLeft w:val="0"/>
      <w:marRight w:val="0"/>
      <w:marTop w:val="0"/>
      <w:marBottom w:val="0"/>
      <w:divBdr>
        <w:top w:val="none" w:sz="0" w:space="0" w:color="auto"/>
        <w:left w:val="none" w:sz="0" w:space="0" w:color="auto"/>
        <w:bottom w:val="none" w:sz="0" w:space="0" w:color="auto"/>
        <w:right w:val="none" w:sz="0" w:space="0" w:color="auto"/>
      </w:divBdr>
    </w:div>
    <w:div w:id="711153351">
      <w:bodyDiv w:val="1"/>
      <w:marLeft w:val="0"/>
      <w:marRight w:val="0"/>
      <w:marTop w:val="0"/>
      <w:marBottom w:val="0"/>
      <w:divBdr>
        <w:top w:val="none" w:sz="0" w:space="0" w:color="auto"/>
        <w:left w:val="none" w:sz="0" w:space="0" w:color="auto"/>
        <w:bottom w:val="none" w:sz="0" w:space="0" w:color="auto"/>
        <w:right w:val="none" w:sz="0" w:space="0" w:color="auto"/>
      </w:divBdr>
    </w:div>
    <w:div w:id="721170378">
      <w:bodyDiv w:val="1"/>
      <w:marLeft w:val="0"/>
      <w:marRight w:val="0"/>
      <w:marTop w:val="0"/>
      <w:marBottom w:val="0"/>
      <w:divBdr>
        <w:top w:val="none" w:sz="0" w:space="0" w:color="auto"/>
        <w:left w:val="none" w:sz="0" w:space="0" w:color="auto"/>
        <w:bottom w:val="none" w:sz="0" w:space="0" w:color="auto"/>
        <w:right w:val="none" w:sz="0" w:space="0" w:color="auto"/>
      </w:divBdr>
    </w:div>
    <w:div w:id="750933277">
      <w:bodyDiv w:val="1"/>
      <w:marLeft w:val="0"/>
      <w:marRight w:val="0"/>
      <w:marTop w:val="0"/>
      <w:marBottom w:val="0"/>
      <w:divBdr>
        <w:top w:val="none" w:sz="0" w:space="0" w:color="auto"/>
        <w:left w:val="none" w:sz="0" w:space="0" w:color="auto"/>
        <w:bottom w:val="none" w:sz="0" w:space="0" w:color="auto"/>
        <w:right w:val="none" w:sz="0" w:space="0" w:color="auto"/>
      </w:divBdr>
    </w:div>
    <w:div w:id="785277829">
      <w:bodyDiv w:val="1"/>
      <w:marLeft w:val="0"/>
      <w:marRight w:val="0"/>
      <w:marTop w:val="0"/>
      <w:marBottom w:val="0"/>
      <w:divBdr>
        <w:top w:val="none" w:sz="0" w:space="0" w:color="auto"/>
        <w:left w:val="none" w:sz="0" w:space="0" w:color="auto"/>
        <w:bottom w:val="none" w:sz="0" w:space="0" w:color="auto"/>
        <w:right w:val="none" w:sz="0" w:space="0" w:color="auto"/>
      </w:divBdr>
    </w:div>
    <w:div w:id="792139782">
      <w:bodyDiv w:val="1"/>
      <w:marLeft w:val="0"/>
      <w:marRight w:val="0"/>
      <w:marTop w:val="0"/>
      <w:marBottom w:val="0"/>
      <w:divBdr>
        <w:top w:val="none" w:sz="0" w:space="0" w:color="auto"/>
        <w:left w:val="none" w:sz="0" w:space="0" w:color="auto"/>
        <w:bottom w:val="none" w:sz="0" w:space="0" w:color="auto"/>
        <w:right w:val="none" w:sz="0" w:space="0" w:color="auto"/>
      </w:divBdr>
    </w:div>
    <w:div w:id="882250514">
      <w:bodyDiv w:val="1"/>
      <w:marLeft w:val="0"/>
      <w:marRight w:val="0"/>
      <w:marTop w:val="0"/>
      <w:marBottom w:val="0"/>
      <w:divBdr>
        <w:top w:val="none" w:sz="0" w:space="0" w:color="auto"/>
        <w:left w:val="none" w:sz="0" w:space="0" w:color="auto"/>
        <w:bottom w:val="none" w:sz="0" w:space="0" w:color="auto"/>
        <w:right w:val="none" w:sz="0" w:space="0" w:color="auto"/>
      </w:divBdr>
    </w:div>
    <w:div w:id="905190332">
      <w:bodyDiv w:val="1"/>
      <w:marLeft w:val="0"/>
      <w:marRight w:val="0"/>
      <w:marTop w:val="0"/>
      <w:marBottom w:val="0"/>
      <w:divBdr>
        <w:top w:val="none" w:sz="0" w:space="0" w:color="auto"/>
        <w:left w:val="none" w:sz="0" w:space="0" w:color="auto"/>
        <w:bottom w:val="none" w:sz="0" w:space="0" w:color="auto"/>
        <w:right w:val="none" w:sz="0" w:space="0" w:color="auto"/>
      </w:divBdr>
    </w:div>
    <w:div w:id="951934324">
      <w:bodyDiv w:val="1"/>
      <w:marLeft w:val="0"/>
      <w:marRight w:val="0"/>
      <w:marTop w:val="0"/>
      <w:marBottom w:val="0"/>
      <w:divBdr>
        <w:top w:val="none" w:sz="0" w:space="0" w:color="auto"/>
        <w:left w:val="none" w:sz="0" w:space="0" w:color="auto"/>
        <w:bottom w:val="none" w:sz="0" w:space="0" w:color="auto"/>
        <w:right w:val="none" w:sz="0" w:space="0" w:color="auto"/>
      </w:divBdr>
    </w:div>
    <w:div w:id="983126631">
      <w:bodyDiv w:val="1"/>
      <w:marLeft w:val="0"/>
      <w:marRight w:val="0"/>
      <w:marTop w:val="0"/>
      <w:marBottom w:val="0"/>
      <w:divBdr>
        <w:top w:val="none" w:sz="0" w:space="0" w:color="auto"/>
        <w:left w:val="none" w:sz="0" w:space="0" w:color="auto"/>
        <w:bottom w:val="none" w:sz="0" w:space="0" w:color="auto"/>
        <w:right w:val="none" w:sz="0" w:space="0" w:color="auto"/>
      </w:divBdr>
    </w:div>
    <w:div w:id="995450920">
      <w:bodyDiv w:val="1"/>
      <w:marLeft w:val="0"/>
      <w:marRight w:val="0"/>
      <w:marTop w:val="0"/>
      <w:marBottom w:val="0"/>
      <w:divBdr>
        <w:top w:val="none" w:sz="0" w:space="0" w:color="auto"/>
        <w:left w:val="none" w:sz="0" w:space="0" w:color="auto"/>
        <w:bottom w:val="none" w:sz="0" w:space="0" w:color="auto"/>
        <w:right w:val="none" w:sz="0" w:space="0" w:color="auto"/>
      </w:divBdr>
    </w:div>
    <w:div w:id="1001394016">
      <w:bodyDiv w:val="1"/>
      <w:marLeft w:val="0"/>
      <w:marRight w:val="0"/>
      <w:marTop w:val="0"/>
      <w:marBottom w:val="0"/>
      <w:divBdr>
        <w:top w:val="none" w:sz="0" w:space="0" w:color="auto"/>
        <w:left w:val="none" w:sz="0" w:space="0" w:color="auto"/>
        <w:bottom w:val="none" w:sz="0" w:space="0" w:color="auto"/>
        <w:right w:val="none" w:sz="0" w:space="0" w:color="auto"/>
      </w:divBdr>
    </w:div>
    <w:div w:id="1021011300">
      <w:bodyDiv w:val="1"/>
      <w:marLeft w:val="0"/>
      <w:marRight w:val="0"/>
      <w:marTop w:val="0"/>
      <w:marBottom w:val="0"/>
      <w:divBdr>
        <w:top w:val="none" w:sz="0" w:space="0" w:color="auto"/>
        <w:left w:val="none" w:sz="0" w:space="0" w:color="auto"/>
        <w:bottom w:val="none" w:sz="0" w:space="0" w:color="auto"/>
        <w:right w:val="none" w:sz="0" w:space="0" w:color="auto"/>
      </w:divBdr>
    </w:div>
    <w:div w:id="1044327066">
      <w:bodyDiv w:val="1"/>
      <w:marLeft w:val="0"/>
      <w:marRight w:val="0"/>
      <w:marTop w:val="0"/>
      <w:marBottom w:val="0"/>
      <w:divBdr>
        <w:top w:val="none" w:sz="0" w:space="0" w:color="auto"/>
        <w:left w:val="none" w:sz="0" w:space="0" w:color="auto"/>
        <w:bottom w:val="none" w:sz="0" w:space="0" w:color="auto"/>
        <w:right w:val="none" w:sz="0" w:space="0" w:color="auto"/>
      </w:divBdr>
    </w:div>
    <w:div w:id="1086537094">
      <w:bodyDiv w:val="1"/>
      <w:marLeft w:val="0"/>
      <w:marRight w:val="0"/>
      <w:marTop w:val="0"/>
      <w:marBottom w:val="0"/>
      <w:divBdr>
        <w:top w:val="none" w:sz="0" w:space="0" w:color="auto"/>
        <w:left w:val="none" w:sz="0" w:space="0" w:color="auto"/>
        <w:bottom w:val="none" w:sz="0" w:space="0" w:color="auto"/>
        <w:right w:val="none" w:sz="0" w:space="0" w:color="auto"/>
      </w:divBdr>
    </w:div>
    <w:div w:id="1107701372">
      <w:bodyDiv w:val="1"/>
      <w:marLeft w:val="0"/>
      <w:marRight w:val="0"/>
      <w:marTop w:val="0"/>
      <w:marBottom w:val="0"/>
      <w:divBdr>
        <w:top w:val="none" w:sz="0" w:space="0" w:color="auto"/>
        <w:left w:val="none" w:sz="0" w:space="0" w:color="auto"/>
        <w:bottom w:val="none" w:sz="0" w:space="0" w:color="auto"/>
        <w:right w:val="none" w:sz="0" w:space="0" w:color="auto"/>
      </w:divBdr>
    </w:div>
    <w:div w:id="1114204949">
      <w:bodyDiv w:val="1"/>
      <w:marLeft w:val="0"/>
      <w:marRight w:val="0"/>
      <w:marTop w:val="0"/>
      <w:marBottom w:val="0"/>
      <w:divBdr>
        <w:top w:val="none" w:sz="0" w:space="0" w:color="auto"/>
        <w:left w:val="none" w:sz="0" w:space="0" w:color="auto"/>
        <w:bottom w:val="none" w:sz="0" w:space="0" w:color="auto"/>
        <w:right w:val="none" w:sz="0" w:space="0" w:color="auto"/>
      </w:divBdr>
    </w:div>
    <w:div w:id="1240209902">
      <w:bodyDiv w:val="1"/>
      <w:marLeft w:val="0"/>
      <w:marRight w:val="0"/>
      <w:marTop w:val="0"/>
      <w:marBottom w:val="0"/>
      <w:divBdr>
        <w:top w:val="none" w:sz="0" w:space="0" w:color="auto"/>
        <w:left w:val="none" w:sz="0" w:space="0" w:color="auto"/>
        <w:bottom w:val="none" w:sz="0" w:space="0" w:color="auto"/>
        <w:right w:val="none" w:sz="0" w:space="0" w:color="auto"/>
      </w:divBdr>
    </w:div>
    <w:div w:id="1243415765">
      <w:bodyDiv w:val="1"/>
      <w:marLeft w:val="0"/>
      <w:marRight w:val="0"/>
      <w:marTop w:val="0"/>
      <w:marBottom w:val="0"/>
      <w:divBdr>
        <w:top w:val="none" w:sz="0" w:space="0" w:color="auto"/>
        <w:left w:val="none" w:sz="0" w:space="0" w:color="auto"/>
        <w:bottom w:val="none" w:sz="0" w:space="0" w:color="auto"/>
        <w:right w:val="none" w:sz="0" w:space="0" w:color="auto"/>
      </w:divBdr>
    </w:div>
    <w:div w:id="1267351954">
      <w:bodyDiv w:val="1"/>
      <w:marLeft w:val="0"/>
      <w:marRight w:val="0"/>
      <w:marTop w:val="0"/>
      <w:marBottom w:val="0"/>
      <w:divBdr>
        <w:top w:val="none" w:sz="0" w:space="0" w:color="auto"/>
        <w:left w:val="none" w:sz="0" w:space="0" w:color="auto"/>
        <w:bottom w:val="none" w:sz="0" w:space="0" w:color="auto"/>
        <w:right w:val="none" w:sz="0" w:space="0" w:color="auto"/>
      </w:divBdr>
    </w:div>
    <w:div w:id="1295675718">
      <w:bodyDiv w:val="1"/>
      <w:marLeft w:val="0"/>
      <w:marRight w:val="0"/>
      <w:marTop w:val="0"/>
      <w:marBottom w:val="0"/>
      <w:divBdr>
        <w:top w:val="none" w:sz="0" w:space="0" w:color="auto"/>
        <w:left w:val="none" w:sz="0" w:space="0" w:color="auto"/>
        <w:bottom w:val="none" w:sz="0" w:space="0" w:color="auto"/>
        <w:right w:val="none" w:sz="0" w:space="0" w:color="auto"/>
      </w:divBdr>
    </w:div>
    <w:div w:id="1329601657">
      <w:bodyDiv w:val="1"/>
      <w:marLeft w:val="0"/>
      <w:marRight w:val="0"/>
      <w:marTop w:val="0"/>
      <w:marBottom w:val="0"/>
      <w:divBdr>
        <w:top w:val="none" w:sz="0" w:space="0" w:color="auto"/>
        <w:left w:val="none" w:sz="0" w:space="0" w:color="auto"/>
        <w:bottom w:val="none" w:sz="0" w:space="0" w:color="auto"/>
        <w:right w:val="none" w:sz="0" w:space="0" w:color="auto"/>
      </w:divBdr>
    </w:div>
    <w:div w:id="1371152685">
      <w:bodyDiv w:val="1"/>
      <w:marLeft w:val="0"/>
      <w:marRight w:val="0"/>
      <w:marTop w:val="0"/>
      <w:marBottom w:val="0"/>
      <w:divBdr>
        <w:top w:val="none" w:sz="0" w:space="0" w:color="auto"/>
        <w:left w:val="none" w:sz="0" w:space="0" w:color="auto"/>
        <w:bottom w:val="none" w:sz="0" w:space="0" w:color="auto"/>
        <w:right w:val="none" w:sz="0" w:space="0" w:color="auto"/>
      </w:divBdr>
    </w:div>
    <w:div w:id="1384020384">
      <w:bodyDiv w:val="1"/>
      <w:marLeft w:val="0"/>
      <w:marRight w:val="0"/>
      <w:marTop w:val="0"/>
      <w:marBottom w:val="0"/>
      <w:divBdr>
        <w:top w:val="none" w:sz="0" w:space="0" w:color="auto"/>
        <w:left w:val="none" w:sz="0" w:space="0" w:color="auto"/>
        <w:bottom w:val="none" w:sz="0" w:space="0" w:color="auto"/>
        <w:right w:val="none" w:sz="0" w:space="0" w:color="auto"/>
      </w:divBdr>
    </w:div>
    <w:div w:id="1390424682">
      <w:bodyDiv w:val="1"/>
      <w:marLeft w:val="0"/>
      <w:marRight w:val="0"/>
      <w:marTop w:val="0"/>
      <w:marBottom w:val="0"/>
      <w:divBdr>
        <w:top w:val="none" w:sz="0" w:space="0" w:color="auto"/>
        <w:left w:val="none" w:sz="0" w:space="0" w:color="auto"/>
        <w:bottom w:val="none" w:sz="0" w:space="0" w:color="auto"/>
        <w:right w:val="none" w:sz="0" w:space="0" w:color="auto"/>
      </w:divBdr>
    </w:div>
    <w:div w:id="1398166148">
      <w:bodyDiv w:val="1"/>
      <w:marLeft w:val="0"/>
      <w:marRight w:val="0"/>
      <w:marTop w:val="0"/>
      <w:marBottom w:val="0"/>
      <w:divBdr>
        <w:top w:val="none" w:sz="0" w:space="0" w:color="auto"/>
        <w:left w:val="none" w:sz="0" w:space="0" w:color="auto"/>
        <w:bottom w:val="none" w:sz="0" w:space="0" w:color="auto"/>
        <w:right w:val="none" w:sz="0" w:space="0" w:color="auto"/>
      </w:divBdr>
    </w:div>
    <w:div w:id="1406877559">
      <w:bodyDiv w:val="1"/>
      <w:marLeft w:val="0"/>
      <w:marRight w:val="0"/>
      <w:marTop w:val="0"/>
      <w:marBottom w:val="0"/>
      <w:divBdr>
        <w:top w:val="none" w:sz="0" w:space="0" w:color="auto"/>
        <w:left w:val="none" w:sz="0" w:space="0" w:color="auto"/>
        <w:bottom w:val="none" w:sz="0" w:space="0" w:color="auto"/>
        <w:right w:val="none" w:sz="0" w:space="0" w:color="auto"/>
      </w:divBdr>
    </w:div>
    <w:div w:id="1452818722">
      <w:bodyDiv w:val="1"/>
      <w:marLeft w:val="0"/>
      <w:marRight w:val="0"/>
      <w:marTop w:val="0"/>
      <w:marBottom w:val="0"/>
      <w:divBdr>
        <w:top w:val="none" w:sz="0" w:space="0" w:color="auto"/>
        <w:left w:val="none" w:sz="0" w:space="0" w:color="auto"/>
        <w:bottom w:val="none" w:sz="0" w:space="0" w:color="auto"/>
        <w:right w:val="none" w:sz="0" w:space="0" w:color="auto"/>
      </w:divBdr>
    </w:div>
    <w:div w:id="1508059502">
      <w:bodyDiv w:val="1"/>
      <w:marLeft w:val="0"/>
      <w:marRight w:val="0"/>
      <w:marTop w:val="0"/>
      <w:marBottom w:val="0"/>
      <w:divBdr>
        <w:top w:val="none" w:sz="0" w:space="0" w:color="auto"/>
        <w:left w:val="none" w:sz="0" w:space="0" w:color="auto"/>
        <w:bottom w:val="none" w:sz="0" w:space="0" w:color="auto"/>
        <w:right w:val="none" w:sz="0" w:space="0" w:color="auto"/>
      </w:divBdr>
    </w:div>
    <w:div w:id="1519585931">
      <w:bodyDiv w:val="1"/>
      <w:marLeft w:val="0"/>
      <w:marRight w:val="0"/>
      <w:marTop w:val="0"/>
      <w:marBottom w:val="0"/>
      <w:divBdr>
        <w:top w:val="none" w:sz="0" w:space="0" w:color="auto"/>
        <w:left w:val="none" w:sz="0" w:space="0" w:color="auto"/>
        <w:bottom w:val="none" w:sz="0" w:space="0" w:color="auto"/>
        <w:right w:val="none" w:sz="0" w:space="0" w:color="auto"/>
      </w:divBdr>
    </w:div>
    <w:div w:id="1551112297">
      <w:bodyDiv w:val="1"/>
      <w:marLeft w:val="0"/>
      <w:marRight w:val="0"/>
      <w:marTop w:val="0"/>
      <w:marBottom w:val="0"/>
      <w:divBdr>
        <w:top w:val="none" w:sz="0" w:space="0" w:color="auto"/>
        <w:left w:val="none" w:sz="0" w:space="0" w:color="auto"/>
        <w:bottom w:val="none" w:sz="0" w:space="0" w:color="auto"/>
        <w:right w:val="none" w:sz="0" w:space="0" w:color="auto"/>
      </w:divBdr>
    </w:div>
    <w:div w:id="1559782953">
      <w:bodyDiv w:val="1"/>
      <w:marLeft w:val="0"/>
      <w:marRight w:val="0"/>
      <w:marTop w:val="0"/>
      <w:marBottom w:val="0"/>
      <w:divBdr>
        <w:top w:val="none" w:sz="0" w:space="0" w:color="auto"/>
        <w:left w:val="none" w:sz="0" w:space="0" w:color="auto"/>
        <w:bottom w:val="none" w:sz="0" w:space="0" w:color="auto"/>
        <w:right w:val="none" w:sz="0" w:space="0" w:color="auto"/>
      </w:divBdr>
    </w:div>
    <w:div w:id="1563952940">
      <w:bodyDiv w:val="1"/>
      <w:marLeft w:val="0"/>
      <w:marRight w:val="0"/>
      <w:marTop w:val="0"/>
      <w:marBottom w:val="0"/>
      <w:divBdr>
        <w:top w:val="none" w:sz="0" w:space="0" w:color="auto"/>
        <w:left w:val="none" w:sz="0" w:space="0" w:color="auto"/>
        <w:bottom w:val="none" w:sz="0" w:space="0" w:color="auto"/>
        <w:right w:val="none" w:sz="0" w:space="0" w:color="auto"/>
      </w:divBdr>
    </w:div>
    <w:div w:id="1713773470">
      <w:bodyDiv w:val="1"/>
      <w:marLeft w:val="0"/>
      <w:marRight w:val="0"/>
      <w:marTop w:val="0"/>
      <w:marBottom w:val="0"/>
      <w:divBdr>
        <w:top w:val="none" w:sz="0" w:space="0" w:color="auto"/>
        <w:left w:val="none" w:sz="0" w:space="0" w:color="auto"/>
        <w:bottom w:val="none" w:sz="0" w:space="0" w:color="auto"/>
        <w:right w:val="none" w:sz="0" w:space="0" w:color="auto"/>
      </w:divBdr>
    </w:div>
    <w:div w:id="1724325619">
      <w:bodyDiv w:val="1"/>
      <w:marLeft w:val="0"/>
      <w:marRight w:val="0"/>
      <w:marTop w:val="0"/>
      <w:marBottom w:val="0"/>
      <w:divBdr>
        <w:top w:val="none" w:sz="0" w:space="0" w:color="auto"/>
        <w:left w:val="none" w:sz="0" w:space="0" w:color="auto"/>
        <w:bottom w:val="none" w:sz="0" w:space="0" w:color="auto"/>
        <w:right w:val="none" w:sz="0" w:space="0" w:color="auto"/>
      </w:divBdr>
    </w:div>
    <w:div w:id="1762020933">
      <w:bodyDiv w:val="1"/>
      <w:marLeft w:val="0"/>
      <w:marRight w:val="0"/>
      <w:marTop w:val="0"/>
      <w:marBottom w:val="0"/>
      <w:divBdr>
        <w:top w:val="none" w:sz="0" w:space="0" w:color="auto"/>
        <w:left w:val="none" w:sz="0" w:space="0" w:color="auto"/>
        <w:bottom w:val="none" w:sz="0" w:space="0" w:color="auto"/>
        <w:right w:val="none" w:sz="0" w:space="0" w:color="auto"/>
      </w:divBdr>
    </w:div>
    <w:div w:id="1898738994">
      <w:bodyDiv w:val="1"/>
      <w:marLeft w:val="0"/>
      <w:marRight w:val="0"/>
      <w:marTop w:val="0"/>
      <w:marBottom w:val="0"/>
      <w:divBdr>
        <w:top w:val="none" w:sz="0" w:space="0" w:color="auto"/>
        <w:left w:val="none" w:sz="0" w:space="0" w:color="auto"/>
        <w:bottom w:val="none" w:sz="0" w:space="0" w:color="auto"/>
        <w:right w:val="none" w:sz="0" w:space="0" w:color="auto"/>
      </w:divBdr>
    </w:div>
    <w:div w:id="1901944452">
      <w:bodyDiv w:val="1"/>
      <w:marLeft w:val="0"/>
      <w:marRight w:val="0"/>
      <w:marTop w:val="0"/>
      <w:marBottom w:val="0"/>
      <w:divBdr>
        <w:top w:val="none" w:sz="0" w:space="0" w:color="auto"/>
        <w:left w:val="none" w:sz="0" w:space="0" w:color="auto"/>
        <w:bottom w:val="none" w:sz="0" w:space="0" w:color="auto"/>
        <w:right w:val="none" w:sz="0" w:space="0" w:color="auto"/>
      </w:divBdr>
    </w:div>
    <w:div w:id="1918514603">
      <w:bodyDiv w:val="1"/>
      <w:marLeft w:val="0"/>
      <w:marRight w:val="0"/>
      <w:marTop w:val="0"/>
      <w:marBottom w:val="0"/>
      <w:divBdr>
        <w:top w:val="none" w:sz="0" w:space="0" w:color="auto"/>
        <w:left w:val="none" w:sz="0" w:space="0" w:color="auto"/>
        <w:bottom w:val="none" w:sz="0" w:space="0" w:color="auto"/>
        <w:right w:val="none" w:sz="0" w:space="0" w:color="auto"/>
      </w:divBdr>
    </w:div>
    <w:div w:id="2046638987">
      <w:bodyDiv w:val="1"/>
      <w:marLeft w:val="0"/>
      <w:marRight w:val="0"/>
      <w:marTop w:val="0"/>
      <w:marBottom w:val="0"/>
      <w:divBdr>
        <w:top w:val="none" w:sz="0" w:space="0" w:color="auto"/>
        <w:left w:val="none" w:sz="0" w:space="0" w:color="auto"/>
        <w:bottom w:val="none" w:sz="0" w:space="0" w:color="auto"/>
        <w:right w:val="none" w:sz="0" w:space="0" w:color="auto"/>
      </w:divBdr>
    </w:div>
    <w:div w:id="2115705317">
      <w:bodyDiv w:val="1"/>
      <w:marLeft w:val="0"/>
      <w:marRight w:val="0"/>
      <w:marTop w:val="0"/>
      <w:marBottom w:val="0"/>
      <w:divBdr>
        <w:top w:val="none" w:sz="0" w:space="0" w:color="auto"/>
        <w:left w:val="none" w:sz="0" w:space="0" w:color="auto"/>
        <w:bottom w:val="none" w:sz="0" w:space="0" w:color="auto"/>
        <w:right w:val="none" w:sz="0" w:space="0" w:color="auto"/>
      </w:divBdr>
    </w:div>
    <w:div w:id="21258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E4C8-1392-4CFF-8063-F62F79B9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7763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CONSEJO NACIONAL DE LA NIÑEZ Y DE LA ADOLESCENCIA</vt:lpstr>
    </vt:vector>
  </TitlesOfParts>
  <Company>Hewlett-Packard</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NACIONAL DE LA NIÑEZ Y DE LA ADOLESCENCIA</dc:title>
  <dc:subject/>
  <dc:creator>Mercedes de los Angeles Gonzalez Perez</dc:creator>
  <cp:keywords/>
  <cp:lastModifiedBy>Maria Ines MH. Hernandez Vidal</cp:lastModifiedBy>
  <cp:revision>2</cp:revision>
  <cp:lastPrinted>2018-02-16T17:30:00Z</cp:lastPrinted>
  <dcterms:created xsi:type="dcterms:W3CDTF">2018-12-17T21:34:00Z</dcterms:created>
  <dcterms:modified xsi:type="dcterms:W3CDTF">2018-12-17T21:34:00Z</dcterms:modified>
</cp:coreProperties>
</file>