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67675" w14:textId="6635E07B" w:rsidR="00A46BB7" w:rsidRPr="00A46BB7" w:rsidRDefault="00A46BB7" w:rsidP="00A46BB7">
      <w:pPr>
        <w:jc w:val="center"/>
        <w:rPr>
          <w:b/>
          <w:bCs/>
          <w:sz w:val="28"/>
          <w:szCs w:val="28"/>
        </w:rPr>
      </w:pPr>
      <w:r w:rsidRPr="00A46BB7">
        <w:rPr>
          <w:b/>
          <w:bCs/>
          <w:sz w:val="28"/>
          <w:szCs w:val="28"/>
        </w:rPr>
        <w:t>CVPCPA ANEXO 003-2020</w:t>
      </w:r>
    </w:p>
    <w:p w14:paraId="3BF1CE23" w14:textId="039F3B8F" w:rsidR="00A46BB7" w:rsidRDefault="00A46BB7"/>
    <w:p w14:paraId="4F4EF991" w14:textId="22B7919E" w:rsidR="00A46BB7" w:rsidRPr="00B566E4" w:rsidRDefault="00A46BB7" w:rsidP="00A46BB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66E4">
        <w:rPr>
          <w:rFonts w:ascii="Arial" w:hAnsi="Arial" w:cs="Arial"/>
          <w:sz w:val="24"/>
          <w:szCs w:val="24"/>
        </w:rPr>
        <w:t xml:space="preserve">Las versiones publicadas que </w:t>
      </w:r>
      <w:proofErr w:type="gramStart"/>
      <w:r w:rsidRPr="00B566E4">
        <w:rPr>
          <w:rFonts w:ascii="Arial" w:hAnsi="Arial" w:cs="Arial"/>
          <w:sz w:val="24"/>
          <w:szCs w:val="24"/>
        </w:rPr>
        <w:t>han</w:t>
      </w:r>
      <w:proofErr w:type="gramEnd"/>
      <w:r w:rsidRPr="00B566E4">
        <w:rPr>
          <w:rFonts w:ascii="Arial" w:hAnsi="Arial" w:cs="Arial"/>
          <w:sz w:val="24"/>
          <w:szCs w:val="24"/>
        </w:rPr>
        <w:t xml:space="preserve"> habido desde el 2009 de las NIIF para Pymes y NIIF completas y cuáles han sido las modificaciones en cada </w:t>
      </w:r>
      <w:r w:rsidRPr="00B566E4">
        <w:rPr>
          <w:rFonts w:ascii="Arial" w:hAnsi="Arial" w:cs="Arial"/>
          <w:sz w:val="24"/>
          <w:szCs w:val="24"/>
        </w:rPr>
        <w:t>versión</w:t>
      </w:r>
      <w:r>
        <w:rPr>
          <w:rFonts w:ascii="Arial" w:hAnsi="Arial" w:cs="Arial"/>
          <w:sz w:val="24"/>
          <w:szCs w:val="24"/>
        </w:rPr>
        <w:t>;</w:t>
      </w:r>
    </w:p>
    <w:p w14:paraId="23C90ACA" w14:textId="77777777" w:rsidR="00A46BB7" w:rsidRPr="00B566E4" w:rsidRDefault="00A46BB7" w:rsidP="00A46BB7">
      <w:pPr>
        <w:spacing w:after="0" w:line="240" w:lineRule="auto"/>
        <w:ind w:left="714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14:paraId="72AFBC6C" w14:textId="77777777" w:rsidR="00A46BB7" w:rsidRPr="000B5122" w:rsidRDefault="00A46BB7" w:rsidP="00A46BB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</w:rPr>
        <w:t>R</w:t>
      </w:r>
      <w:r w:rsidRPr="00B566E4">
        <w:rPr>
          <w:rFonts w:ascii="Arial" w:hAnsi="Arial" w:cs="Arial"/>
          <w:sz w:val="24"/>
          <w:szCs w:val="24"/>
        </w:rPr>
        <w:t>esoluciones emitidas por el Consejo de Vigilancia con respecto a las NIIF para Pymes y NIIF Completas.</w:t>
      </w:r>
    </w:p>
    <w:p w14:paraId="0EBC966C" w14:textId="73E36CEC" w:rsidR="00A46BB7" w:rsidRDefault="00A46BB7"/>
    <w:p w14:paraId="76D682B5" w14:textId="1E614607" w:rsidR="00A46BB7" w:rsidRDefault="00A46BB7"/>
    <w:p w14:paraId="14C84028" w14:textId="6151E831" w:rsidR="00A46BB7" w:rsidRDefault="00A46BB7"/>
    <w:p w14:paraId="6A4CDAC4" w14:textId="77777777" w:rsidR="00A46BB7" w:rsidRDefault="00A46BB7" w:rsidP="00A46BB7">
      <w:pPr>
        <w:numPr>
          <w:ilvl w:val="0"/>
          <w:numId w:val="1"/>
        </w:numPr>
        <w:spacing w:after="200" w:line="240" w:lineRule="auto"/>
        <w:ind w:right="255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En cuanto a la primera de las solicitudes detalladas:</w:t>
      </w:r>
    </w:p>
    <w:p w14:paraId="21717B14" w14:textId="77777777" w:rsidR="00A46BB7" w:rsidRDefault="00A46BB7" w:rsidP="00A46BB7">
      <w:pPr>
        <w:spacing w:line="240" w:lineRule="auto"/>
        <w:ind w:left="720" w:right="255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El Consejo, no posee los derechos de Autor para reproducir las NIIF actuales y en versiones anteriores, ya que esta institución no es miembro de IFAC, por lo tanto, no tiene los permisos correspondientes para poseer o reproducir tal documentación. </w:t>
      </w:r>
    </w:p>
    <w:p w14:paraId="198B7AFF" w14:textId="77777777" w:rsidR="00A46BB7" w:rsidRPr="00AD1987" w:rsidRDefault="00A46BB7" w:rsidP="00A46BB7">
      <w:pPr>
        <w:spacing w:line="240" w:lineRule="auto"/>
        <w:ind w:left="720" w:right="255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En caso que el solicitante desee adquirirlas, puede avocarse a la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ES"/>
        </w:rPr>
        <w:t>pagina</w:t>
      </w:r>
      <w:proofErr w:type="spellEnd"/>
      <w:r>
        <w:rPr>
          <w:rFonts w:ascii="Arial" w:hAnsi="Arial" w:cs="Arial"/>
          <w:color w:val="000000"/>
          <w:sz w:val="24"/>
          <w:szCs w:val="24"/>
          <w:lang w:val="es-ES"/>
        </w:rPr>
        <w:t xml:space="preserve"> web de IFAC y posterior a cancelar el monto correspondiente, podrá adquirir cada una de las versiones de las NIIF que requiere.</w:t>
      </w:r>
    </w:p>
    <w:p w14:paraId="16FA3C1E" w14:textId="77777777" w:rsidR="00A46BB7" w:rsidRPr="00D1381E" w:rsidRDefault="00A46BB7" w:rsidP="00A46BB7">
      <w:pPr>
        <w:numPr>
          <w:ilvl w:val="0"/>
          <w:numId w:val="1"/>
        </w:numPr>
        <w:spacing w:after="200" w:line="240" w:lineRule="auto"/>
        <w:ind w:right="255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B566E4">
        <w:rPr>
          <w:rFonts w:ascii="Arial" w:hAnsi="Arial" w:cs="Arial"/>
          <w:sz w:val="24"/>
          <w:szCs w:val="24"/>
        </w:rPr>
        <w:t>En cuanto a la segunda solicitud:</w:t>
      </w:r>
    </w:p>
    <w:p w14:paraId="18E0F636" w14:textId="77777777" w:rsidR="00A46BB7" w:rsidRPr="00AD1987" w:rsidRDefault="00A46BB7" w:rsidP="00A46BB7">
      <w:pPr>
        <w:spacing w:line="240" w:lineRule="auto"/>
        <w:ind w:left="720" w:right="255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Se declara improcedente la solicitud, en cuanto a que la información solicitada es de carácter público al estar disponible en la página web del Consejo </w:t>
      </w:r>
      <w:hyperlink r:id="rId5" w:history="1">
        <w:r w:rsidRPr="000447B3">
          <w:rPr>
            <w:rStyle w:val="Hipervnculo"/>
            <w:rFonts w:ascii="Arial" w:hAnsi="Arial" w:cs="Arial"/>
            <w:sz w:val="24"/>
            <w:szCs w:val="24"/>
          </w:rPr>
          <w:t>https://www.cvpcpa.gob.sv/</w:t>
        </w:r>
      </w:hyperlink>
      <w:r>
        <w:rPr>
          <w:rFonts w:ascii="Arial" w:hAnsi="Arial" w:cs="Arial"/>
          <w:sz w:val="24"/>
          <w:szCs w:val="24"/>
        </w:rPr>
        <w:t xml:space="preserve">, de conformidad a las disposiciones del artículo 14 del Lineamiento para la recepción, tramitación, resolución, y notificación de solicitudes de acceso a la información. </w:t>
      </w:r>
    </w:p>
    <w:p w14:paraId="1E457958" w14:textId="77777777" w:rsidR="00A46BB7" w:rsidRDefault="00A46BB7"/>
    <w:sectPr w:rsidR="00A46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90D5F"/>
    <w:multiLevelType w:val="hybridMultilevel"/>
    <w:tmpl w:val="5A583E70"/>
    <w:lvl w:ilvl="0" w:tplc="2A9C2D7A">
      <w:start w:val="1"/>
      <w:numFmt w:val="upperRoman"/>
      <w:lvlText w:val="%1-"/>
      <w:lvlJc w:val="left"/>
      <w:pPr>
        <w:ind w:left="720" w:hanging="360"/>
      </w:pPr>
      <w:rPr>
        <w:rFonts w:hint="default"/>
        <w:lang w:val="es-S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6765B"/>
    <w:multiLevelType w:val="hybridMultilevel"/>
    <w:tmpl w:val="B67E8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B7"/>
    <w:rsid w:val="00A4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761B7"/>
  <w15:chartTrackingRefBased/>
  <w15:docId w15:val="{1F1B602E-99EF-4282-98F8-87E89837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46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vpcpa.gob.s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15645</dc:creator>
  <cp:keywords/>
  <dc:description/>
  <cp:lastModifiedBy>15645</cp:lastModifiedBy>
  <cp:revision>1</cp:revision>
  <dcterms:created xsi:type="dcterms:W3CDTF">2021-05-04T17:08:00Z</dcterms:created>
  <dcterms:modified xsi:type="dcterms:W3CDTF">2021-05-04T17:11:00Z</dcterms:modified>
</cp:coreProperties>
</file>