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8AF8F" w14:textId="1CFE2EF5" w:rsidR="00D23E30" w:rsidRPr="00D23E30" w:rsidRDefault="00D23E30" w:rsidP="00D23E30">
      <w:pPr>
        <w:spacing w:after="200" w:line="240" w:lineRule="auto"/>
        <w:ind w:left="720" w:right="255"/>
        <w:jc w:val="both"/>
        <w:rPr>
          <w:color w:val="000000"/>
          <w:sz w:val="24"/>
          <w:szCs w:val="24"/>
          <w:lang w:val="es-SV"/>
        </w:rPr>
      </w:pPr>
      <w:r>
        <w:rPr>
          <w:sz w:val="24"/>
          <w:szCs w:val="24"/>
          <w:lang w:val="es-SV"/>
        </w:rPr>
        <w:t>ANEXO DE SOLICITUD DE ACCESO A LA INFORMACIÓN PUBLICA  004-2021</w:t>
      </w:r>
    </w:p>
    <w:p w14:paraId="265B9EE9" w14:textId="7F6CBF02" w:rsidR="00D23E30" w:rsidRPr="009A1821" w:rsidRDefault="00D23E30" w:rsidP="00D23E30">
      <w:pPr>
        <w:numPr>
          <w:ilvl w:val="0"/>
          <w:numId w:val="1"/>
        </w:numPr>
        <w:spacing w:after="200" w:line="240" w:lineRule="auto"/>
        <w:ind w:right="255"/>
        <w:jc w:val="both"/>
        <w:rPr>
          <w:color w:val="000000"/>
          <w:sz w:val="24"/>
          <w:szCs w:val="24"/>
          <w:lang w:val="es-SV"/>
        </w:rPr>
      </w:pPr>
      <w:proofErr w:type="spellStart"/>
      <w:r w:rsidRPr="009A1821">
        <w:rPr>
          <w:sz w:val="24"/>
          <w:szCs w:val="24"/>
          <w:lang w:val="es-SV"/>
        </w:rPr>
        <w:t>e</w:t>
      </w:r>
      <w:proofErr w:type="spellEnd"/>
      <w:r w:rsidRPr="009A1821">
        <w:rPr>
          <w:sz w:val="24"/>
          <w:szCs w:val="24"/>
          <w:lang w:val="es-SV"/>
        </w:rPr>
        <w:t xml:space="preserve"> declara inadmisibles la solicitud, en cuanto a que la información solicitada es de carácter público al estar disponible en el portal de transparencia del  Consejo (</w:t>
      </w:r>
      <w:hyperlink r:id="rId5" w:history="1">
        <w:r w:rsidRPr="009A1821">
          <w:rPr>
            <w:rStyle w:val="Hipervnculo"/>
            <w:sz w:val="24"/>
            <w:szCs w:val="24"/>
            <w:lang w:val="es-SV"/>
          </w:rPr>
          <w:t>https://www.transparencia.gob.sv/institutions/cvpcpa/officials</w:t>
        </w:r>
      </w:hyperlink>
      <w:r w:rsidRPr="009A1821">
        <w:rPr>
          <w:sz w:val="24"/>
          <w:szCs w:val="24"/>
          <w:lang w:val="es-SV"/>
        </w:rPr>
        <w:t xml:space="preserve">) de conformidad a las disposiciones del artículo 14 del Lineamiento para la recepción, tramitación, resolución, y notificación de solicitudes de acceso a la información, y articulo 18 que habla de la entrega de información </w:t>
      </w:r>
      <w:r>
        <w:rPr>
          <w:sz w:val="24"/>
          <w:szCs w:val="24"/>
          <w:lang w:val="es-SV"/>
        </w:rPr>
        <w:t>“…</w:t>
      </w:r>
      <w:r w:rsidRPr="009A1821">
        <w:rPr>
          <w:sz w:val="24"/>
          <w:szCs w:val="24"/>
          <w:lang w:val="es-SV"/>
        </w:rPr>
        <w:t xml:space="preserve">Cuando la información solicitada contenga datos personales, no podrá concederse la consulta directa, salvo cuando la requiera su titular, persona autorizada debidamente o en los casos en que legalmente se habilite la difusión de datos personales a terceros, o cuando se provea únicamente versión pública para la consulta...” </w:t>
      </w:r>
    </w:p>
    <w:p w14:paraId="43EDD40E" w14:textId="77777777" w:rsidR="00D23E30" w:rsidRDefault="00D23E30"/>
    <w:sectPr w:rsidR="00D23E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90D5F"/>
    <w:multiLevelType w:val="hybridMultilevel"/>
    <w:tmpl w:val="5A583E70"/>
    <w:lvl w:ilvl="0" w:tplc="2A9C2D7A">
      <w:start w:val="1"/>
      <w:numFmt w:val="upperRoman"/>
      <w:lvlText w:val="%1-"/>
      <w:lvlJc w:val="left"/>
      <w:pPr>
        <w:ind w:left="720" w:hanging="360"/>
      </w:pPr>
      <w:rPr>
        <w:rFonts w:hint="default"/>
        <w:lang w:val="es-SV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30"/>
    <w:rsid w:val="00D2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8A4B1B"/>
  <w15:chartTrackingRefBased/>
  <w15:docId w15:val="{E5B937E0-1FD2-45C5-A201-1C84A0AB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E30"/>
    <w:rPr>
      <w:rFonts w:ascii="Arial" w:eastAsia="Arial" w:hAnsi="Arial" w:cs="Arial"/>
      <w:sz w:val="20"/>
      <w:szCs w:val="20"/>
      <w:lang w:val="en-US" w:eastAsia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23E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ransparencia.gob.sv/institutions/cvpcpa/offici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782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15645</dc:creator>
  <cp:keywords/>
  <dc:description/>
  <cp:lastModifiedBy>15645</cp:lastModifiedBy>
  <cp:revision>1</cp:revision>
  <dcterms:created xsi:type="dcterms:W3CDTF">2021-08-19T20:59:00Z</dcterms:created>
  <dcterms:modified xsi:type="dcterms:W3CDTF">2021-08-19T21:00:00Z</dcterms:modified>
</cp:coreProperties>
</file>