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24C" w:rsidRPr="009B2C37" w:rsidRDefault="001E224C" w:rsidP="001E224C">
      <w:pPr>
        <w:spacing w:before="120" w:after="120" w:line="360" w:lineRule="auto"/>
        <w:jc w:val="center"/>
        <w:rPr>
          <w:rFonts w:ascii="Arial" w:hAnsi="Arial" w:cs="Arial"/>
          <w:b/>
          <w:sz w:val="20"/>
          <w:szCs w:val="20"/>
          <w:lang w:val="es-MX"/>
        </w:rPr>
      </w:pPr>
      <w:r>
        <w:rPr>
          <w:rFonts w:ascii="Arial" w:hAnsi="Arial" w:cs="Arial"/>
          <w:b/>
          <w:sz w:val="20"/>
          <w:szCs w:val="20"/>
          <w:lang w:val="es-MX"/>
        </w:rPr>
        <w:t>ACTA N° 18</w:t>
      </w:r>
      <w:r w:rsidRPr="009B2C37">
        <w:rPr>
          <w:rFonts w:ascii="Arial" w:hAnsi="Arial" w:cs="Arial"/>
          <w:b/>
          <w:sz w:val="20"/>
          <w:szCs w:val="20"/>
          <w:lang w:val="es-MX"/>
        </w:rPr>
        <w:t>/ 202</w:t>
      </w:r>
      <w:r>
        <w:rPr>
          <w:rFonts w:ascii="Arial" w:hAnsi="Arial" w:cs="Arial"/>
          <w:b/>
          <w:sz w:val="20"/>
          <w:szCs w:val="20"/>
          <w:lang w:val="es-MX"/>
        </w:rPr>
        <w:t>2</w:t>
      </w:r>
    </w:p>
    <w:p w:rsidR="001E224C" w:rsidRPr="009B2C37" w:rsidRDefault="001E224C" w:rsidP="001E224C">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1E224C" w:rsidRPr="009B2C37" w:rsidRDefault="001E224C" w:rsidP="001E224C">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1E224C" w:rsidRPr="002E69AD" w:rsidRDefault="001E224C" w:rsidP="001E224C">
      <w:pPr>
        <w:jc w:val="both"/>
        <w:rPr>
          <w:rFonts w:ascii="Arial" w:hAnsi="Arial" w:cs="Arial"/>
          <w:sz w:val="20"/>
          <w:szCs w:val="20"/>
        </w:rPr>
      </w:pPr>
      <w:r w:rsidRPr="008D49CB">
        <w:rPr>
          <w:rFonts w:ascii="Arial" w:hAnsi="Arial" w:cs="Arial"/>
          <w:b/>
          <w:sz w:val="20"/>
          <w:szCs w:val="20"/>
        </w:rPr>
        <w:t>ACTA NÚMERO DIECI</w:t>
      </w:r>
      <w:r>
        <w:rPr>
          <w:rFonts w:ascii="Arial" w:hAnsi="Arial" w:cs="Arial"/>
          <w:b/>
          <w:sz w:val="20"/>
          <w:szCs w:val="20"/>
        </w:rPr>
        <w:t xml:space="preserve">OCHO </w:t>
      </w:r>
      <w:r w:rsidRPr="008D49CB">
        <w:rPr>
          <w:rFonts w:ascii="Arial" w:hAnsi="Arial" w:cs="Arial"/>
          <w:b/>
          <w:sz w:val="20"/>
          <w:szCs w:val="20"/>
        </w:rPr>
        <w:t>/ DOS MIL VEINTIDÓS.</w:t>
      </w:r>
      <w:r>
        <w:rPr>
          <w:rFonts w:ascii="Arial" w:hAnsi="Arial" w:cs="Arial"/>
          <w:sz w:val="20"/>
          <w:szCs w:val="20"/>
        </w:rPr>
        <w:t xml:space="preserve"> En la plataforma virtual </w:t>
      </w:r>
      <w:r w:rsidRPr="008D49CB">
        <w:rPr>
          <w:rFonts w:ascii="Arial" w:hAnsi="Arial" w:cs="Arial"/>
          <w:sz w:val="20"/>
          <w:szCs w:val="20"/>
        </w:rPr>
        <w:t xml:space="preserve">de la Defensoría del Consumidor, a las nueve horas </w:t>
      </w:r>
      <w:r>
        <w:rPr>
          <w:rFonts w:ascii="Arial" w:hAnsi="Arial" w:cs="Arial"/>
          <w:sz w:val="20"/>
          <w:szCs w:val="20"/>
        </w:rPr>
        <w:t xml:space="preserve">diez </w:t>
      </w:r>
      <w:r w:rsidRPr="008D49CB">
        <w:rPr>
          <w:rFonts w:ascii="Arial" w:hAnsi="Arial" w:cs="Arial"/>
          <w:sz w:val="20"/>
          <w:szCs w:val="20"/>
        </w:rPr>
        <w:t xml:space="preserve">minutos del </w:t>
      </w:r>
      <w:r>
        <w:rPr>
          <w:rFonts w:ascii="Arial" w:hAnsi="Arial" w:cs="Arial"/>
          <w:sz w:val="20"/>
          <w:szCs w:val="20"/>
        </w:rPr>
        <w:t xml:space="preserve">veintidós </w:t>
      </w:r>
      <w:r w:rsidRPr="008D49CB">
        <w:rPr>
          <w:rFonts w:ascii="Arial" w:hAnsi="Arial" w:cs="Arial"/>
          <w:sz w:val="20"/>
          <w:szCs w:val="20"/>
        </w:rPr>
        <w:t xml:space="preserve">de septiembre de dos mil veintidós. Presentes los miembros del Consejo Consultivo de la Defensoría del Consumidor: </w:t>
      </w:r>
      <w:r w:rsidRPr="008D49CB">
        <w:rPr>
          <w:rFonts w:ascii="Arial" w:hAnsi="Arial" w:cs="Arial"/>
          <w:sz w:val="20"/>
          <w:szCs w:val="20"/>
          <w:lang w:val="es-ES" w:eastAsia="es-ES"/>
        </w:rPr>
        <w:t>Gerardo Daniel Henríquez Angulo</w:t>
      </w:r>
      <w:r>
        <w:rPr>
          <w:rFonts w:ascii="Arial" w:hAnsi="Arial" w:cs="Arial"/>
          <w:sz w:val="20"/>
          <w:szCs w:val="20"/>
        </w:rPr>
        <w:t xml:space="preserve">, </w:t>
      </w:r>
      <w:r w:rsidRPr="008D49CB">
        <w:rPr>
          <w:rFonts w:ascii="Arial" w:hAnsi="Arial" w:cs="Arial"/>
          <w:sz w:val="20"/>
          <w:szCs w:val="20"/>
        </w:rPr>
        <w:t xml:space="preserve">Elmer Orlando Gómez Campos, </w:t>
      </w:r>
      <w:r>
        <w:rPr>
          <w:rFonts w:ascii="Arial" w:hAnsi="Arial" w:cs="Arial"/>
          <w:sz w:val="20"/>
          <w:szCs w:val="20"/>
        </w:rPr>
        <w:t xml:space="preserve">Oscar Alberto Alfaro Santos, </w:t>
      </w:r>
      <w:r w:rsidRPr="008D49CB">
        <w:rPr>
          <w:rFonts w:ascii="Arial" w:hAnsi="Arial" w:cs="Arial"/>
          <w:sz w:val="20"/>
          <w:szCs w:val="20"/>
        </w:rPr>
        <w:t>José Víctor Aragón Molina y José Adalberto López Castillo.</w:t>
      </w:r>
      <w:r w:rsidRPr="008D49CB">
        <w:rPr>
          <w:rFonts w:ascii="Arial" w:hAnsi="Arial" w:cs="Arial"/>
          <w:sz w:val="20"/>
          <w:szCs w:val="20"/>
          <w:lang w:val="es-ES" w:eastAsia="es-ES"/>
        </w:rPr>
        <w:t xml:space="preserve"> No estuvieron presente </w:t>
      </w:r>
      <w:r>
        <w:rPr>
          <w:rFonts w:ascii="Arial" w:hAnsi="Arial" w:cs="Arial"/>
          <w:sz w:val="20"/>
          <w:szCs w:val="20"/>
        </w:rPr>
        <w:t>Deysi Lorena Cruz de Amaya y Carlos Roberto Ochoa Córdova</w:t>
      </w:r>
      <w:r w:rsidRPr="008D49CB">
        <w:rPr>
          <w:rFonts w:ascii="Arial" w:hAnsi="Arial" w:cs="Arial"/>
          <w:sz w:val="20"/>
          <w:szCs w:val="20"/>
        </w:rPr>
        <w:t xml:space="preserve"> quienes presentaron su respectiva excusa</w:t>
      </w:r>
      <w:r>
        <w:rPr>
          <w:rFonts w:ascii="Arial" w:hAnsi="Arial" w:cs="Arial"/>
          <w:sz w:val="20"/>
          <w:szCs w:val="20"/>
        </w:rPr>
        <w:t>.</w:t>
      </w:r>
      <w:r>
        <w:rPr>
          <w:rFonts w:ascii="Arial" w:hAnsi="Arial" w:cs="Arial"/>
          <w:sz w:val="20"/>
          <w:szCs w:val="20"/>
          <w:lang w:val="es-ES" w:eastAsia="es-ES"/>
        </w:rPr>
        <w:t xml:space="preserve"> Tampoco estuvo presente el Licenciado </w:t>
      </w:r>
      <w:r>
        <w:rPr>
          <w:rFonts w:ascii="Arial" w:hAnsi="Arial" w:cs="Arial"/>
          <w:sz w:val="20"/>
          <w:szCs w:val="20"/>
        </w:rPr>
        <w:t xml:space="preserve">Ricardo Salazar, Presidente de la Defensoría del Consumidor. </w:t>
      </w:r>
      <w:r>
        <w:rPr>
          <w:rFonts w:ascii="Arial" w:hAnsi="Arial" w:cs="Arial"/>
          <w:sz w:val="20"/>
          <w:szCs w:val="20"/>
          <w:lang w:val="es-ES" w:eastAsia="es-ES"/>
        </w:rPr>
        <w:t xml:space="preserve">El </w:t>
      </w:r>
      <w:r>
        <w:rPr>
          <w:rFonts w:ascii="Arial" w:hAnsi="Arial" w:cs="Arial"/>
          <w:sz w:val="20"/>
          <w:szCs w:val="20"/>
        </w:rPr>
        <w:t>Presidente</w:t>
      </w:r>
      <w:r w:rsidRPr="009B2C37">
        <w:rPr>
          <w:rFonts w:ascii="Arial" w:hAnsi="Arial" w:cs="Arial"/>
          <w:sz w:val="20"/>
          <w:szCs w:val="20"/>
        </w:rPr>
        <w:t xml:space="preserve"> del Consejo Consultivo 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del acta anterior; 4) Presentación del Tema: “Programas de Buenas Prácticas en Bienes y Servicios”. 5</w:t>
      </w:r>
      <w:r w:rsidRPr="00542C45">
        <w:rPr>
          <w:rFonts w:ascii="Arial" w:hAnsi="Arial" w:cs="Arial"/>
          <w:sz w:val="20"/>
          <w:szCs w:val="20"/>
        </w:rPr>
        <w:t>)</w:t>
      </w:r>
      <w:r>
        <w:rPr>
          <w:rFonts w:ascii="Arial" w:hAnsi="Arial" w:cs="Arial"/>
          <w:sz w:val="20"/>
          <w:szCs w:val="20"/>
        </w:rPr>
        <w:t xml:space="preserve">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L</w:t>
      </w:r>
      <w:r w:rsidRPr="009B2C37">
        <w:rPr>
          <w:rFonts w:ascii="Arial" w:hAnsi="Arial" w:cs="Arial"/>
          <w:b/>
          <w:sz w:val="20"/>
          <w:szCs w:val="20"/>
        </w:rPr>
        <w:t xml:space="preserv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diecisiete </w:t>
      </w:r>
      <w:r w:rsidRPr="009B2C37">
        <w:rPr>
          <w:rFonts w:ascii="Arial" w:hAnsi="Arial" w:cs="Arial"/>
          <w:sz w:val="20"/>
          <w:szCs w:val="20"/>
        </w:rPr>
        <w:t>/dos mil</w:t>
      </w:r>
      <w:r>
        <w:rPr>
          <w:rFonts w:ascii="Arial" w:hAnsi="Arial" w:cs="Arial"/>
          <w:sz w:val="20"/>
          <w:szCs w:val="20"/>
        </w:rPr>
        <w:t xml:space="preserve"> veintidós</w:t>
      </w:r>
      <w:r w:rsidRPr="009B2C37">
        <w:rPr>
          <w:rFonts w:ascii="Arial" w:hAnsi="Arial" w:cs="Arial"/>
          <w:sz w:val="20"/>
          <w:szCs w:val="20"/>
        </w:rPr>
        <w:t xml:space="preserve"> del Consejo Consultivo, correspondiente al día</w:t>
      </w:r>
      <w:r>
        <w:rPr>
          <w:rFonts w:ascii="Arial" w:hAnsi="Arial" w:cs="Arial"/>
          <w:sz w:val="20"/>
          <w:szCs w:val="20"/>
        </w:rPr>
        <w:t xml:space="preserve"> ocho de septiembre de dos mil veintidós </w:t>
      </w:r>
      <w:r w:rsidRPr="009B2C37">
        <w:rPr>
          <w:rFonts w:ascii="Arial" w:hAnsi="Arial" w:cs="Arial"/>
          <w:sz w:val="20"/>
          <w:szCs w:val="20"/>
        </w:rPr>
        <w:t xml:space="preserve">y concluida la lectura de la misma, quedó aprobada por unanimidad. </w:t>
      </w:r>
      <w:r>
        <w:rPr>
          <w:rFonts w:ascii="Arial" w:hAnsi="Arial" w:cs="Arial"/>
          <w:b/>
          <w:sz w:val="20"/>
          <w:szCs w:val="20"/>
        </w:rPr>
        <w:t xml:space="preserve">PUNTO CUATRO: </w:t>
      </w:r>
      <w:r w:rsidRPr="00E00B2E">
        <w:rPr>
          <w:rFonts w:ascii="Arial" w:hAnsi="Arial" w:cs="Arial"/>
          <w:b/>
          <w:sz w:val="20"/>
          <w:szCs w:val="20"/>
        </w:rPr>
        <w:t>PRESENTACIÓN DEL TEMA</w:t>
      </w:r>
      <w:r>
        <w:rPr>
          <w:rFonts w:ascii="Arial" w:hAnsi="Arial" w:cs="Arial"/>
          <w:b/>
          <w:sz w:val="20"/>
          <w:szCs w:val="20"/>
        </w:rPr>
        <w:t xml:space="preserve"> “</w:t>
      </w:r>
      <w:r w:rsidRPr="001E224C">
        <w:rPr>
          <w:rFonts w:ascii="Arial" w:hAnsi="Arial" w:cs="Arial"/>
          <w:b/>
          <w:sz w:val="20"/>
          <w:szCs w:val="20"/>
        </w:rPr>
        <w:t>PROGRAMAS DE BUENAS PRÁCTICAS EN BIENES Y SERVICIOS</w:t>
      </w:r>
      <w:r>
        <w:rPr>
          <w:rFonts w:ascii="Arial" w:hAnsi="Arial" w:cs="Arial"/>
          <w:b/>
          <w:sz w:val="20"/>
          <w:szCs w:val="20"/>
        </w:rPr>
        <w:t>”</w:t>
      </w:r>
      <w:r>
        <w:rPr>
          <w:rFonts w:ascii="Arial" w:hAnsi="Arial" w:cs="Arial"/>
          <w:sz w:val="20"/>
          <w:szCs w:val="20"/>
        </w:rPr>
        <w:t>. La presentación estuvo a cargo de la Licenciada Ambar Beatriz Rico, Jefa de la Unidad de Inspecciones de la Dirección de Vigilancia de Mercado de esta institución, para lo cual desarrolla de forma minuciosa y detallada los aspectos siguientes:1) Sobre el Programa “Aquí se respeta a la Consumidores”</w:t>
      </w:r>
      <w:r w:rsidR="007C1191">
        <w:rPr>
          <w:rFonts w:ascii="Arial" w:hAnsi="Arial" w:cs="Arial"/>
          <w:sz w:val="20"/>
          <w:szCs w:val="20"/>
        </w:rPr>
        <w:t>; a</w:t>
      </w:r>
      <w:r>
        <w:rPr>
          <w:rFonts w:ascii="Arial" w:hAnsi="Arial" w:cs="Arial"/>
          <w:sz w:val="20"/>
          <w:szCs w:val="20"/>
        </w:rPr>
        <w:t xml:space="preserve">) Objetivo y Alcance; </w:t>
      </w:r>
      <w:r w:rsidR="007C1191">
        <w:rPr>
          <w:rFonts w:ascii="Arial" w:hAnsi="Arial" w:cs="Arial"/>
          <w:sz w:val="20"/>
          <w:szCs w:val="20"/>
        </w:rPr>
        <w:t>b</w:t>
      </w:r>
      <w:r>
        <w:rPr>
          <w:rFonts w:ascii="Arial" w:hAnsi="Arial" w:cs="Arial"/>
          <w:sz w:val="20"/>
          <w:szCs w:val="20"/>
        </w:rPr>
        <w:t>) Proceso de Adhesión”;</w:t>
      </w:r>
      <w:r w:rsidR="007C1191">
        <w:rPr>
          <w:rFonts w:ascii="Arial" w:hAnsi="Arial" w:cs="Arial"/>
          <w:sz w:val="20"/>
          <w:szCs w:val="20"/>
        </w:rPr>
        <w:t xml:space="preserve"> c</w:t>
      </w:r>
      <w:r>
        <w:rPr>
          <w:rFonts w:ascii="Arial" w:hAnsi="Arial" w:cs="Arial"/>
          <w:sz w:val="20"/>
          <w:szCs w:val="20"/>
        </w:rPr>
        <w:t>) Beneficios</w:t>
      </w:r>
      <w:r w:rsidR="007C1191">
        <w:rPr>
          <w:rFonts w:ascii="Arial" w:hAnsi="Arial" w:cs="Arial"/>
          <w:sz w:val="20"/>
          <w:szCs w:val="20"/>
        </w:rPr>
        <w:t>; d</w:t>
      </w:r>
      <w:r>
        <w:rPr>
          <w:rFonts w:ascii="Arial" w:hAnsi="Arial" w:cs="Arial"/>
          <w:sz w:val="20"/>
          <w:szCs w:val="20"/>
        </w:rPr>
        <w:t xml:space="preserve">) Resultados para las Fases I y II”; </w:t>
      </w:r>
      <w:r w:rsidR="007C1191">
        <w:rPr>
          <w:rFonts w:ascii="Arial" w:hAnsi="Arial" w:cs="Arial"/>
          <w:sz w:val="20"/>
          <w:szCs w:val="20"/>
        </w:rPr>
        <w:t>e</w:t>
      </w:r>
      <w:r>
        <w:rPr>
          <w:rFonts w:ascii="Arial" w:hAnsi="Arial" w:cs="Arial"/>
          <w:sz w:val="20"/>
          <w:szCs w:val="20"/>
        </w:rPr>
        <w:t xml:space="preserve">) Resultados para la Fase III; </w:t>
      </w:r>
      <w:r w:rsidR="007C1191">
        <w:rPr>
          <w:rFonts w:ascii="Arial" w:hAnsi="Arial" w:cs="Arial"/>
          <w:sz w:val="20"/>
          <w:szCs w:val="20"/>
        </w:rPr>
        <w:t>y, f)</w:t>
      </w:r>
      <w:r>
        <w:rPr>
          <w:rFonts w:ascii="Arial" w:hAnsi="Arial" w:cs="Arial"/>
          <w:sz w:val="20"/>
          <w:szCs w:val="20"/>
        </w:rPr>
        <w:t xml:space="preserve"> Portal </w:t>
      </w:r>
      <w:r w:rsidR="007C1191">
        <w:rPr>
          <w:rFonts w:ascii="Arial" w:hAnsi="Arial" w:cs="Arial"/>
          <w:sz w:val="20"/>
          <w:szCs w:val="20"/>
        </w:rPr>
        <w:t xml:space="preserve"> del </w:t>
      </w:r>
      <w:r>
        <w:rPr>
          <w:rFonts w:ascii="Arial" w:hAnsi="Arial" w:cs="Arial"/>
          <w:sz w:val="20"/>
          <w:szCs w:val="20"/>
        </w:rPr>
        <w:t>Programa;</w:t>
      </w:r>
      <w:r w:rsidR="007C1191">
        <w:rPr>
          <w:rFonts w:ascii="Arial" w:hAnsi="Arial" w:cs="Arial"/>
          <w:sz w:val="20"/>
          <w:szCs w:val="20"/>
        </w:rPr>
        <w:t>2</w:t>
      </w:r>
      <w:r>
        <w:rPr>
          <w:rFonts w:ascii="Arial" w:hAnsi="Arial" w:cs="Arial"/>
          <w:sz w:val="20"/>
          <w:szCs w:val="20"/>
        </w:rPr>
        <w:t xml:space="preserve">) </w:t>
      </w:r>
      <w:r w:rsidR="007C1191">
        <w:rPr>
          <w:rFonts w:ascii="Arial" w:hAnsi="Arial" w:cs="Arial"/>
          <w:sz w:val="20"/>
          <w:szCs w:val="20"/>
        </w:rPr>
        <w:t xml:space="preserve">Sobre el Programa “ Sello de Garantía en Plataformas Electrónicas”; a) Objetivo y Alcance del Programa; b) Proceso de Adhesión; c) Beneficios; d) Sitios Web reconocidos; e) Portal del Programa; y, 3) Sobre el Manual de Buenas Prácticas para la protección de los intereses de las personas consumidoras en sus relaciones con los proveedores; a) Objetivo, finalidad y alcance; b) beneficios a los consumidores y proveedores; c) Resultados; y, d) Portal del Manual de Buenas Prácticas. </w:t>
      </w:r>
      <w:r>
        <w:rPr>
          <w:rFonts w:ascii="Arial" w:hAnsi="Arial" w:cs="Arial"/>
          <w:sz w:val="20"/>
          <w:szCs w:val="20"/>
        </w:rPr>
        <w:t xml:space="preserve">A continuación, </w:t>
      </w:r>
      <w:r w:rsidR="007C1191">
        <w:rPr>
          <w:rFonts w:ascii="Arial" w:hAnsi="Arial" w:cs="Arial"/>
          <w:sz w:val="20"/>
          <w:szCs w:val="20"/>
        </w:rPr>
        <w:t>el Presidente</w:t>
      </w:r>
      <w:r>
        <w:rPr>
          <w:rFonts w:ascii="Arial" w:hAnsi="Arial" w:cs="Arial"/>
          <w:sz w:val="20"/>
          <w:szCs w:val="20"/>
        </w:rPr>
        <w:t xml:space="preserve"> del Consejo Consultivo abre a ronda de preguntas, consultas y comentarios, por lo que toma la palabra el Licenciado </w:t>
      </w:r>
      <w:r w:rsidR="00132E2F">
        <w:rPr>
          <w:rFonts w:ascii="Arial" w:hAnsi="Arial" w:cs="Arial"/>
          <w:sz w:val="20"/>
          <w:szCs w:val="20"/>
        </w:rPr>
        <w:t xml:space="preserve">Gómez Campos y felicita por la labor efectuada, señalando que ha visto en varios comercios el símbolo que </w:t>
      </w:r>
      <w:r w:rsidR="00BC60FD">
        <w:rPr>
          <w:rFonts w:ascii="Arial" w:hAnsi="Arial" w:cs="Arial"/>
          <w:sz w:val="20"/>
          <w:szCs w:val="20"/>
        </w:rPr>
        <w:t xml:space="preserve">en </w:t>
      </w:r>
      <w:r w:rsidR="00132E2F">
        <w:rPr>
          <w:rFonts w:ascii="Arial" w:hAnsi="Arial" w:cs="Arial"/>
          <w:sz w:val="20"/>
          <w:szCs w:val="20"/>
        </w:rPr>
        <w:t>efecto entrega la Defensoría y se aprecia el esfuerzo de estos por pertenecer al programa, por lo que solicita se les retroalimente que comercios continúan en el programa así como cuál es el resultado de la evaluación que se estará realizando próximamente. Por su parte, el Presidente del Consejo Consultivo felicita por los programas implementados, señalando que son muy completos y que al respecto se ha considerado que también puede ser muy positiva la implementación de alguno de ellos en la Superintendencia de Competencias. El Ingeniero Alfaro Santos felicita por el trabajo realizado, pues señala que con ello se in</w:t>
      </w:r>
      <w:r w:rsidR="00BC60FD">
        <w:rPr>
          <w:rFonts w:ascii="Arial" w:hAnsi="Arial" w:cs="Arial"/>
          <w:sz w:val="20"/>
          <w:szCs w:val="20"/>
        </w:rPr>
        <w:t>c</w:t>
      </w:r>
      <w:r w:rsidR="00132E2F">
        <w:rPr>
          <w:rFonts w:ascii="Arial" w:hAnsi="Arial" w:cs="Arial"/>
          <w:sz w:val="20"/>
          <w:szCs w:val="20"/>
        </w:rPr>
        <w:t>entiva una cultura de respeto a los derechos de los consumidores por parte de los pr</w:t>
      </w:r>
      <w:r w:rsidR="0032441C">
        <w:rPr>
          <w:rFonts w:ascii="Arial" w:hAnsi="Arial" w:cs="Arial"/>
          <w:sz w:val="20"/>
          <w:szCs w:val="20"/>
        </w:rPr>
        <w:t xml:space="preserve">oveedores de bienes y servicios. </w:t>
      </w:r>
      <w:r>
        <w:rPr>
          <w:rFonts w:ascii="Arial" w:hAnsi="Arial" w:cs="Arial"/>
          <w:sz w:val="20"/>
          <w:szCs w:val="20"/>
        </w:rPr>
        <w:t xml:space="preserve">Finalmente, los miembros del Consejo Consultivo agradecen la presentación realizada. </w:t>
      </w:r>
      <w:r>
        <w:rPr>
          <w:rFonts w:ascii="Arial" w:hAnsi="Arial" w:cs="Arial"/>
          <w:b/>
          <w:bCs/>
          <w:sz w:val="20"/>
          <w:szCs w:val="20"/>
        </w:rPr>
        <w:t>PUNTO CINCO</w:t>
      </w:r>
      <w:r w:rsidRPr="005753FE">
        <w:rPr>
          <w:rFonts w:ascii="Arial" w:hAnsi="Arial" w:cs="Arial"/>
          <w:b/>
          <w:bCs/>
          <w:sz w:val="20"/>
          <w:szCs w:val="20"/>
        </w:rPr>
        <w:t>:</w:t>
      </w:r>
      <w:r>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w:t>
      </w:r>
      <w:r w:rsidRPr="00712BAB">
        <w:rPr>
          <w:rFonts w:ascii="Arial" w:hAnsi="Arial" w:cs="Arial"/>
          <w:sz w:val="20"/>
          <w:szCs w:val="20"/>
        </w:rPr>
        <w:t xml:space="preserve"> </w:t>
      </w:r>
      <w:r w:rsidR="0032441C">
        <w:rPr>
          <w:rFonts w:ascii="Arial" w:hAnsi="Arial" w:cs="Arial"/>
          <w:sz w:val="20"/>
          <w:szCs w:val="20"/>
        </w:rPr>
        <w:t xml:space="preserve">a lo que los demás miembros responden que no hay otros temas adicionales que tratar. </w:t>
      </w:r>
      <w:r w:rsidRPr="009B2C37">
        <w:rPr>
          <w:rFonts w:ascii="Arial" w:hAnsi="Arial" w:cs="Arial"/>
          <w:b/>
          <w:bCs/>
          <w:sz w:val="20"/>
          <w:szCs w:val="20"/>
        </w:rPr>
        <w:t xml:space="preserve">PUNTO </w:t>
      </w:r>
      <w:r>
        <w:rPr>
          <w:rFonts w:ascii="Arial" w:hAnsi="Arial" w:cs="Arial"/>
          <w:b/>
          <w:bCs/>
          <w:sz w:val="20"/>
          <w:szCs w:val="20"/>
        </w:rPr>
        <w:t>SEIS</w:t>
      </w:r>
      <w:r w:rsidRPr="009B2C37">
        <w:rPr>
          <w:rFonts w:ascii="Arial" w:hAnsi="Arial" w:cs="Arial"/>
          <w:b/>
          <w:bCs/>
          <w:sz w:val="20"/>
          <w:szCs w:val="20"/>
        </w:rPr>
        <w:t xml:space="preserve">: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w:t>
      </w:r>
      <w:r w:rsidR="0032441C">
        <w:rPr>
          <w:rFonts w:ascii="Arial" w:hAnsi="Arial" w:cs="Arial"/>
          <w:sz w:val="20"/>
          <w:szCs w:val="20"/>
          <w:lang w:val="es-MX"/>
        </w:rPr>
        <w:t xml:space="preserve">nueve horas </w:t>
      </w:r>
      <w:r w:rsidR="0032441C">
        <w:rPr>
          <w:rFonts w:ascii="Arial" w:hAnsi="Arial" w:cs="Arial"/>
          <w:sz w:val="20"/>
          <w:szCs w:val="20"/>
          <w:lang w:val="es-MX"/>
        </w:rPr>
        <w:lastRenderedPageBreak/>
        <w:t xml:space="preserve">cincuenta y cinco </w:t>
      </w:r>
      <w:r>
        <w:rPr>
          <w:rFonts w:ascii="Arial" w:hAnsi="Arial" w:cs="Arial"/>
          <w:sz w:val="20"/>
          <w:szCs w:val="20"/>
          <w:lang w:val="es-MX"/>
        </w:rPr>
        <w:t xml:space="preserve">minutos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1E224C" w:rsidRDefault="001E224C" w:rsidP="001E224C">
      <w:pPr>
        <w:jc w:val="both"/>
        <w:rPr>
          <w:rFonts w:ascii="Arial" w:hAnsi="Arial" w:cs="Arial"/>
          <w:sz w:val="20"/>
          <w:szCs w:val="20"/>
        </w:rPr>
      </w:pPr>
    </w:p>
    <w:p w:rsidR="001E224C" w:rsidRDefault="001E224C" w:rsidP="001E224C">
      <w:pPr>
        <w:jc w:val="both"/>
        <w:rPr>
          <w:rFonts w:ascii="Arial" w:hAnsi="Arial" w:cs="Arial"/>
          <w:sz w:val="20"/>
          <w:szCs w:val="20"/>
        </w:rPr>
      </w:pPr>
    </w:p>
    <w:p w:rsidR="0032441C" w:rsidRDefault="0032441C" w:rsidP="001E224C">
      <w:pPr>
        <w:jc w:val="both"/>
        <w:rPr>
          <w:rFonts w:ascii="Arial" w:hAnsi="Arial" w:cs="Arial"/>
          <w:sz w:val="20"/>
          <w:szCs w:val="20"/>
        </w:rPr>
      </w:pPr>
      <w:r w:rsidRPr="008D49CB">
        <w:rPr>
          <w:rFonts w:ascii="Arial" w:hAnsi="Arial" w:cs="Arial"/>
          <w:sz w:val="20"/>
          <w:szCs w:val="20"/>
          <w:lang w:val="es-ES" w:eastAsia="es-ES"/>
        </w:rPr>
        <w:t>Gerardo Daniel Henríquez Angulo</w:t>
      </w:r>
      <w:r w:rsidRPr="009B2C37">
        <w:rPr>
          <w:rFonts w:ascii="Arial" w:hAnsi="Arial" w:cs="Arial"/>
          <w:sz w:val="20"/>
          <w:szCs w:val="20"/>
        </w:rPr>
        <w:t xml:space="preserve"> </w:t>
      </w:r>
      <w:r>
        <w:rPr>
          <w:rFonts w:ascii="Arial" w:hAnsi="Arial" w:cs="Arial"/>
          <w:sz w:val="20"/>
          <w:szCs w:val="20"/>
        </w:rPr>
        <w:t xml:space="preserve">                                                      </w:t>
      </w:r>
      <w:r w:rsidR="001E224C" w:rsidRPr="009B2C37">
        <w:rPr>
          <w:rFonts w:ascii="Arial" w:hAnsi="Arial" w:cs="Arial"/>
          <w:sz w:val="20"/>
          <w:szCs w:val="20"/>
        </w:rPr>
        <w:t>Elmer Orlando Gómez Campos</w:t>
      </w:r>
      <w:r w:rsidR="001E224C">
        <w:rPr>
          <w:rFonts w:ascii="Arial" w:hAnsi="Arial" w:cs="Arial"/>
          <w:sz w:val="20"/>
          <w:szCs w:val="20"/>
        </w:rPr>
        <w:t xml:space="preserve">     </w:t>
      </w:r>
    </w:p>
    <w:p w:rsidR="0032441C" w:rsidRDefault="0032441C" w:rsidP="001E224C">
      <w:pPr>
        <w:jc w:val="both"/>
        <w:rPr>
          <w:rFonts w:ascii="Arial" w:hAnsi="Arial" w:cs="Arial"/>
          <w:sz w:val="20"/>
          <w:szCs w:val="20"/>
        </w:rPr>
      </w:pPr>
    </w:p>
    <w:p w:rsidR="0032441C" w:rsidRDefault="0032441C" w:rsidP="001E224C">
      <w:pPr>
        <w:jc w:val="both"/>
        <w:rPr>
          <w:rFonts w:ascii="Arial" w:hAnsi="Arial" w:cs="Arial"/>
          <w:sz w:val="20"/>
          <w:szCs w:val="20"/>
        </w:rPr>
      </w:pPr>
    </w:p>
    <w:p w:rsidR="001E224C" w:rsidRDefault="001E224C" w:rsidP="001E224C">
      <w:pPr>
        <w:jc w:val="both"/>
        <w:rPr>
          <w:rFonts w:ascii="Arial" w:hAnsi="Arial" w:cs="Arial"/>
          <w:sz w:val="20"/>
          <w:szCs w:val="20"/>
        </w:rPr>
      </w:pPr>
      <w:r>
        <w:rPr>
          <w:rFonts w:ascii="Arial" w:hAnsi="Arial" w:cs="Arial"/>
          <w:sz w:val="20"/>
          <w:szCs w:val="20"/>
        </w:rPr>
        <w:t xml:space="preserve"> </w:t>
      </w:r>
      <w:r w:rsidR="0032441C">
        <w:rPr>
          <w:rFonts w:ascii="Arial" w:hAnsi="Arial" w:cs="Arial"/>
          <w:sz w:val="20"/>
          <w:szCs w:val="20"/>
        </w:rPr>
        <w:t>Oscar Alberto Alfaro Santos</w:t>
      </w:r>
      <w:r>
        <w:rPr>
          <w:rFonts w:ascii="Arial" w:hAnsi="Arial" w:cs="Arial"/>
          <w:sz w:val="20"/>
          <w:szCs w:val="20"/>
        </w:rPr>
        <w:t xml:space="preserve">                                          </w:t>
      </w:r>
      <w:r w:rsidR="0032441C">
        <w:rPr>
          <w:rFonts w:ascii="Arial" w:hAnsi="Arial" w:cs="Arial"/>
          <w:sz w:val="20"/>
          <w:szCs w:val="20"/>
        </w:rPr>
        <w:t xml:space="preserve">                 </w:t>
      </w:r>
      <w:r>
        <w:rPr>
          <w:rFonts w:ascii="Arial" w:hAnsi="Arial" w:cs="Arial"/>
          <w:sz w:val="20"/>
          <w:szCs w:val="20"/>
        </w:rPr>
        <w:t xml:space="preserve">      José Ví</w:t>
      </w:r>
      <w:r w:rsidRPr="009B2C37">
        <w:rPr>
          <w:rFonts w:ascii="Arial" w:hAnsi="Arial" w:cs="Arial"/>
          <w:sz w:val="20"/>
          <w:szCs w:val="20"/>
        </w:rPr>
        <w:t xml:space="preserve">ctor Aragón Molina                 </w:t>
      </w:r>
      <w:r>
        <w:rPr>
          <w:rFonts w:ascii="Arial" w:hAnsi="Arial" w:cs="Arial"/>
          <w:sz w:val="20"/>
          <w:szCs w:val="20"/>
        </w:rPr>
        <w:t xml:space="preserve">                                        </w:t>
      </w:r>
    </w:p>
    <w:p w:rsidR="0032441C" w:rsidRDefault="001E224C" w:rsidP="001E224C">
      <w:pPr>
        <w:jc w:val="both"/>
        <w:rPr>
          <w:rFonts w:ascii="Arial" w:hAnsi="Arial" w:cs="Arial"/>
          <w:sz w:val="20"/>
          <w:szCs w:val="20"/>
        </w:rPr>
      </w:pPr>
      <w:r>
        <w:rPr>
          <w:rFonts w:ascii="Arial" w:hAnsi="Arial" w:cs="Arial"/>
          <w:sz w:val="20"/>
          <w:szCs w:val="20"/>
        </w:rPr>
        <w:t xml:space="preserve">             </w:t>
      </w:r>
    </w:p>
    <w:p w:rsidR="0032441C" w:rsidRDefault="0032441C" w:rsidP="001E224C">
      <w:pPr>
        <w:jc w:val="both"/>
        <w:rPr>
          <w:rFonts w:ascii="Arial" w:hAnsi="Arial" w:cs="Arial"/>
          <w:sz w:val="20"/>
          <w:szCs w:val="20"/>
        </w:rPr>
      </w:pPr>
    </w:p>
    <w:p w:rsidR="001E224C" w:rsidRDefault="001E224C" w:rsidP="001E224C">
      <w:pPr>
        <w:jc w:val="both"/>
        <w:rPr>
          <w:rFonts w:ascii="Arial" w:hAnsi="Arial" w:cs="Arial"/>
          <w:sz w:val="20"/>
          <w:szCs w:val="20"/>
        </w:rPr>
      </w:pPr>
      <w:r>
        <w:rPr>
          <w:rFonts w:ascii="Arial" w:hAnsi="Arial" w:cs="Arial"/>
          <w:sz w:val="20"/>
          <w:szCs w:val="20"/>
        </w:rPr>
        <w:t xml:space="preserve">                                           </w:t>
      </w:r>
    </w:p>
    <w:p w:rsidR="001E224C" w:rsidRDefault="001E224C" w:rsidP="00F13419">
      <w:pPr>
        <w:jc w:val="both"/>
      </w:pPr>
      <w:r w:rsidRPr="009B2C37">
        <w:rPr>
          <w:rFonts w:ascii="Arial" w:hAnsi="Arial" w:cs="Arial"/>
          <w:sz w:val="20"/>
          <w:szCs w:val="20"/>
        </w:rPr>
        <w:t>José Adalberto López Castillo</w:t>
      </w:r>
      <w:bookmarkStart w:id="0" w:name="_GoBack"/>
      <w:bookmarkEnd w:id="0"/>
    </w:p>
    <w:p w:rsidR="00842098" w:rsidRDefault="00842098"/>
    <w:sectPr w:rsidR="00842098" w:rsidSect="00AD08C7">
      <w:pgSz w:w="12240" w:h="15840"/>
      <w:pgMar w:top="1418"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4C"/>
    <w:rsid w:val="00132E2F"/>
    <w:rsid w:val="001E224C"/>
    <w:rsid w:val="002152E0"/>
    <w:rsid w:val="0032441C"/>
    <w:rsid w:val="007C1191"/>
    <w:rsid w:val="00842098"/>
    <w:rsid w:val="00AD08C7"/>
    <w:rsid w:val="00BC60FD"/>
    <w:rsid w:val="00F1341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3E24"/>
  <w15:chartTrackingRefBased/>
  <w15:docId w15:val="{8A7FCB1A-8771-4646-9B29-3C5919F4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4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08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08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6</cp:revision>
  <cp:lastPrinted>2022-10-04T14:56:00Z</cp:lastPrinted>
  <dcterms:created xsi:type="dcterms:W3CDTF">2022-10-04T14:55:00Z</dcterms:created>
  <dcterms:modified xsi:type="dcterms:W3CDTF">2022-10-04T17:42:00Z</dcterms:modified>
</cp:coreProperties>
</file>