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7" w:rsidRDefault="002B25A7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2B25A7" w:rsidRDefault="002B25A7">
      <w:pPr>
        <w:pStyle w:val="Textoindependiente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4614"/>
        <w:gridCol w:w="2425"/>
        <w:gridCol w:w="1601"/>
        <w:gridCol w:w="1713"/>
      </w:tblGrid>
      <w:tr w:rsidR="002B25A7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614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2139" w:right="1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6B0303">
            <w:pPr>
              <w:pStyle w:val="TableParagraph"/>
              <w:spacing w:before="99"/>
              <w:ind w:left="676" w:right="242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A7" w:rsidRDefault="006B0303">
            <w:pPr>
              <w:pStyle w:val="TableParagraph"/>
              <w:spacing w:before="99"/>
              <w:ind w:left="85" w:right="106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2B25A7">
        <w:trPr>
          <w:trHeight w:val="280"/>
        </w:trPr>
        <w:tc>
          <w:tcPr>
            <w:tcW w:w="786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614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  <w:tc>
          <w:tcPr>
            <w:tcW w:w="2425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178"/>
              <w:rPr>
                <w:sz w:val="16"/>
              </w:rPr>
            </w:pPr>
            <w:r>
              <w:rPr>
                <w:sz w:val="16"/>
              </w:rPr>
              <w:t>804,290.00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52"/>
              <w:rPr>
                <w:sz w:val="16"/>
              </w:rPr>
            </w:pPr>
            <w:r>
              <w:rPr>
                <w:sz w:val="16"/>
              </w:rPr>
              <w:t>230,169.20</w:t>
            </w:r>
          </w:p>
        </w:tc>
        <w:tc>
          <w:tcPr>
            <w:tcW w:w="1713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56"/>
              <w:rPr>
                <w:sz w:val="16"/>
              </w:rPr>
            </w:pPr>
            <w:r>
              <w:rPr>
                <w:sz w:val="16"/>
              </w:rPr>
              <w:t>574,120.80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Permanentes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51105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Dietas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Eventuales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679,120.00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194,534.87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484,585.13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51201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585,600.00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189,939.65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395,660.35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51203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24,400.00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349.81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24,050.19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51207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69,120.00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4,245.41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64,874.59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Extraordinarias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4,345.88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7,654.12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51301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Horas Extraordinarias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4,345.88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7,654.12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Públicas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41,935.00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13,480.04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28,454.96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51402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40,915.00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13,264.37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27,650.63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51403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1,020.00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215.67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804.33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Privadas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46,320.00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15,395.26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30,924.74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51502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45,390.00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15,058.45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30,331.55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51503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336.81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593.19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915.00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913.15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51702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Al Personal de Servicios Eventuales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915.00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913.15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Adquisiciones de Bienes y Servicios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1,153,795.00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36,634.73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1,117,160.27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353,625.00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7,392.02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346,232.98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Alimenticios para Personas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30,085.00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929.58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29,155.42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54104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Textiles y Vestuarios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18,145.00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18,145.00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54105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de Papel y Cartón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648.85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7,091.15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54107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Químicos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24,885.00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31.60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24,853.40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54108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Farmacéuticos y Medicinales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6,555.00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4,611.00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1,944.00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54109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Llantas y Neumáticos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54110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Combustibles y Lubricantes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54113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 Instrumental de Laboratorios y uso Médico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655.00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54114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Oficina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2,830.00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864.26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1,965.74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54115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Informáticos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5,785.00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5,785.00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54116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Libros , Textos, Utiles de Enseñanza y Publicaciones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6.78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43.22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54117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Defensa y Seguridad Pública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1,180.00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1,180.00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54118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Herramientas, Repuestos y Accesorios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1,270.00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11.92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1,258.08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54119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Eléctricos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1,085.00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1,085.00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54199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 Diversos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243,560.00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288.03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243,271.97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39,300.00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7,140.31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32,159.69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54201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Energía Eléctrica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2,920.17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9,079.83</w:t>
            </w:r>
          </w:p>
        </w:tc>
      </w:tr>
      <w:tr w:rsidR="002B25A7">
        <w:trPr>
          <w:trHeight w:val="261"/>
        </w:trPr>
        <w:tc>
          <w:tcPr>
            <w:tcW w:w="786" w:type="dxa"/>
          </w:tcPr>
          <w:p w:rsidR="002B25A7" w:rsidRDefault="006B0303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54202</w:t>
            </w:r>
          </w:p>
        </w:tc>
        <w:tc>
          <w:tcPr>
            <w:tcW w:w="4614" w:type="dxa"/>
          </w:tcPr>
          <w:p w:rsidR="002B25A7" w:rsidRDefault="006B0303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Agua</w:t>
            </w:r>
          </w:p>
        </w:tc>
        <w:tc>
          <w:tcPr>
            <w:tcW w:w="2425" w:type="dxa"/>
          </w:tcPr>
          <w:p w:rsidR="002B25A7" w:rsidRDefault="006B0303">
            <w:pPr>
              <w:pStyle w:val="TableParagraph"/>
              <w:spacing w:line="173" w:lineRule="exact"/>
              <w:ind w:right="176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spacing w:line="173" w:lineRule="exact"/>
              <w:ind w:right="51"/>
              <w:rPr>
                <w:sz w:val="16"/>
              </w:rPr>
            </w:pPr>
            <w:r>
              <w:rPr>
                <w:sz w:val="16"/>
              </w:rPr>
              <w:t>1,648.82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spacing w:line="173" w:lineRule="exact"/>
              <w:ind w:right="56"/>
              <w:rPr>
                <w:sz w:val="16"/>
              </w:rPr>
            </w:pPr>
            <w:r>
              <w:rPr>
                <w:sz w:val="16"/>
              </w:rPr>
              <w:t>3,151.18</w:t>
            </w:r>
          </w:p>
        </w:tc>
      </w:tr>
    </w:tbl>
    <w:p w:rsidR="002B25A7" w:rsidRDefault="002B25A7">
      <w:pPr>
        <w:spacing w:line="173" w:lineRule="exact"/>
        <w:rPr>
          <w:sz w:val="16"/>
        </w:rPr>
        <w:sectPr w:rsidR="002B25A7">
          <w:headerReference w:type="default" r:id="rId6"/>
          <w:type w:val="continuous"/>
          <w:pgSz w:w="12240" w:h="15840"/>
          <w:pgMar w:top="2160" w:right="580" w:bottom="280" w:left="280" w:header="421" w:footer="720" w:gutter="0"/>
          <w:pgNumType w:start="1"/>
          <w:cols w:space="720"/>
        </w:sect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4533"/>
        <w:gridCol w:w="2507"/>
        <w:gridCol w:w="1601"/>
        <w:gridCol w:w="1713"/>
      </w:tblGrid>
      <w:tr w:rsidR="002B25A7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533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2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507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6B0303">
            <w:pPr>
              <w:pStyle w:val="TableParagraph"/>
              <w:spacing w:before="99"/>
              <w:ind w:left="757" w:right="243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A7" w:rsidRDefault="006B0303">
            <w:pPr>
              <w:pStyle w:val="TableParagraph"/>
              <w:spacing w:before="99"/>
              <w:ind w:left="84" w:right="107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2B25A7">
        <w:trPr>
          <w:trHeight w:val="280"/>
        </w:trPr>
        <w:tc>
          <w:tcPr>
            <w:tcW w:w="786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54203</w:t>
            </w:r>
          </w:p>
        </w:tc>
        <w:tc>
          <w:tcPr>
            <w:tcW w:w="4533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507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177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52"/>
              <w:rPr>
                <w:sz w:val="16"/>
              </w:rPr>
            </w:pPr>
            <w:r>
              <w:rPr>
                <w:sz w:val="16"/>
              </w:rPr>
              <w:t>2,571.32</w:t>
            </w:r>
          </w:p>
        </w:tc>
        <w:tc>
          <w:tcPr>
            <w:tcW w:w="1713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57"/>
              <w:rPr>
                <w:sz w:val="16"/>
              </w:rPr>
            </w:pPr>
            <w:r>
              <w:rPr>
                <w:sz w:val="16"/>
              </w:rPr>
              <w:t>19,428.68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Correos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738,935.00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20,948.40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717,986.60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54301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Muebles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30,260.00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30,260.00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54302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Vehículos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140.94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8,159.06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54303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Inmuebles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1,214.36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25,785.64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Transportes, Fletes y Almacenamientos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54305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Publicidad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474,000.00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474,000.00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54307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Limpiezas y Fumigaciones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54310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Alimentación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1,409.75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4,590.25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54313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Impresiones, Publicaciones y Reproducciones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114,625.00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1,403.70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113,221.30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Atenciones Oficiales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1,022.25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28,977.75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54316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Muebles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54317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Inmuebles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47,400.00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15,697.40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31,702.60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54399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 Diversos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y Viáticos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13,620.00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1,154.00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12,466.00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54401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Interior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54402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Exterior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54403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Interna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7,400.00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1,154.00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6,246.00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Externa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Consultorías, Estudios e Investigaciones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8,315.00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8,315.00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54504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Contabilidad y Auditoría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4,115.00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4,115.00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54505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Capacitación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Gastos Financieros y Otros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19,870.00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3,655.72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16,214.28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3,750.00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903.12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2,846.88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55507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903.12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2,096.88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55599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 Diversos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Seguros, Comisiones y Gastos Bancarios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16,120.00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2,752.60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13,367.40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55601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Personas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2,644.54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3,355.46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55602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Bienes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55603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Comisiones y Gastos Bancarios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108.06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1,011.94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3,507,234.00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377,230.54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3,130,003.46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 al Sector Privado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3,507,234.00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377,230.54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3,130,003.46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56304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 Personas Naturales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3,507,234.00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377,230.54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3,130,003.46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Inversiones en Activos Fijos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472,290.00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494.05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471,795.95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Muebles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464,290.00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494.05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463,795.95</w:t>
            </w:r>
          </w:p>
        </w:tc>
      </w:tr>
      <w:tr w:rsidR="002B25A7">
        <w:trPr>
          <w:trHeight w:val="261"/>
        </w:trPr>
        <w:tc>
          <w:tcPr>
            <w:tcW w:w="786" w:type="dxa"/>
          </w:tcPr>
          <w:p w:rsidR="002B25A7" w:rsidRDefault="006B0303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4533" w:type="dxa"/>
          </w:tcPr>
          <w:p w:rsidR="002B25A7" w:rsidRDefault="006B0303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Mobiliarios</w:t>
            </w:r>
          </w:p>
        </w:tc>
        <w:tc>
          <w:tcPr>
            <w:tcW w:w="2507" w:type="dxa"/>
          </w:tcPr>
          <w:p w:rsidR="002B25A7" w:rsidRDefault="006B0303">
            <w:pPr>
              <w:pStyle w:val="TableParagraph"/>
              <w:spacing w:line="173" w:lineRule="exact"/>
              <w:ind w:right="177"/>
              <w:rPr>
                <w:sz w:val="16"/>
              </w:rPr>
            </w:pPr>
            <w:r>
              <w:rPr>
                <w:sz w:val="16"/>
              </w:rPr>
              <w:t>6,605.00</w:t>
            </w:r>
          </w:p>
        </w:tc>
        <w:tc>
          <w:tcPr>
            <w:tcW w:w="1601" w:type="dxa"/>
          </w:tcPr>
          <w:p w:rsidR="002B25A7" w:rsidRDefault="006B0303">
            <w:pPr>
              <w:pStyle w:val="TableParagraph"/>
              <w:spacing w:line="173" w:lineRule="exact"/>
              <w:ind w:right="52"/>
              <w:rPr>
                <w:sz w:val="16"/>
              </w:rPr>
            </w:pPr>
            <w:r>
              <w:rPr>
                <w:sz w:val="16"/>
              </w:rPr>
              <w:t>494.05</w:t>
            </w:r>
          </w:p>
        </w:tc>
        <w:tc>
          <w:tcPr>
            <w:tcW w:w="1713" w:type="dxa"/>
          </w:tcPr>
          <w:p w:rsidR="002B25A7" w:rsidRDefault="006B0303">
            <w:pPr>
              <w:pStyle w:val="TableParagraph"/>
              <w:spacing w:line="173" w:lineRule="exact"/>
              <w:ind w:right="57"/>
              <w:rPr>
                <w:sz w:val="16"/>
              </w:rPr>
            </w:pPr>
            <w:r>
              <w:rPr>
                <w:sz w:val="16"/>
              </w:rPr>
              <w:t>6,110.95</w:t>
            </w:r>
          </w:p>
        </w:tc>
      </w:tr>
    </w:tbl>
    <w:p w:rsidR="002B25A7" w:rsidRDefault="002B25A7">
      <w:pPr>
        <w:spacing w:line="173" w:lineRule="exact"/>
        <w:rPr>
          <w:sz w:val="16"/>
        </w:rPr>
        <w:sectPr w:rsidR="002B25A7">
          <w:pgSz w:w="12240" w:h="15840"/>
          <w:pgMar w:top="2160" w:right="580" w:bottom="280" w:left="280" w:header="421" w:footer="0" w:gutter="0"/>
          <w:cols w:space="720"/>
        </w:sect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3430"/>
        <w:gridCol w:w="1551"/>
        <w:gridCol w:w="2058"/>
        <w:gridCol w:w="1608"/>
        <w:gridCol w:w="1707"/>
      </w:tblGrid>
      <w:tr w:rsidR="002B25A7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30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2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6B0303">
            <w:pPr>
              <w:pStyle w:val="TableParagraph"/>
              <w:spacing w:before="99"/>
              <w:ind w:left="309" w:right="242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2B25A7" w:rsidRDefault="002B25A7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2B25A7" w:rsidRDefault="006B0303">
            <w:pPr>
              <w:pStyle w:val="TableParagraph"/>
              <w:spacing w:before="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A7" w:rsidRDefault="006B0303">
            <w:pPr>
              <w:pStyle w:val="TableParagraph"/>
              <w:spacing w:before="99"/>
              <w:ind w:left="78" w:right="107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2B25A7">
        <w:trPr>
          <w:trHeight w:val="280"/>
        </w:trPr>
        <w:tc>
          <w:tcPr>
            <w:tcW w:w="786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61102</w:t>
            </w:r>
          </w:p>
        </w:tc>
        <w:tc>
          <w:tcPr>
            <w:tcW w:w="3430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Maquinarias y Equipos</w:t>
            </w:r>
          </w:p>
        </w:tc>
        <w:tc>
          <w:tcPr>
            <w:tcW w:w="1551" w:type="dxa"/>
            <w:tcBorders>
              <w:top w:val="single" w:sz="12" w:space="0" w:color="000000"/>
            </w:tcBorders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178"/>
              <w:rPr>
                <w:sz w:val="16"/>
              </w:rPr>
            </w:pPr>
            <w:r>
              <w:rPr>
                <w:sz w:val="16"/>
              </w:rPr>
              <w:t>260,775.00</w:t>
            </w:r>
          </w:p>
        </w:tc>
        <w:tc>
          <w:tcPr>
            <w:tcW w:w="1608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  <w:tcBorders>
              <w:top w:val="single" w:sz="12" w:space="0" w:color="000000"/>
            </w:tcBorders>
          </w:tcPr>
          <w:p w:rsidR="002B25A7" w:rsidRDefault="006B0303">
            <w:pPr>
              <w:pStyle w:val="TableParagraph"/>
              <w:spacing w:before="20"/>
              <w:ind w:right="57"/>
              <w:rPr>
                <w:sz w:val="16"/>
              </w:rPr>
            </w:pPr>
            <w:r>
              <w:rPr>
                <w:sz w:val="16"/>
              </w:rPr>
              <w:t>260,775.00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61103</w:t>
            </w:r>
          </w:p>
        </w:tc>
        <w:tc>
          <w:tcPr>
            <w:tcW w:w="3430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1551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55,180.00</w:t>
            </w:r>
          </w:p>
        </w:tc>
        <w:tc>
          <w:tcPr>
            <w:tcW w:w="1608" w:type="dxa"/>
          </w:tcPr>
          <w:p w:rsidR="002B25A7" w:rsidRDefault="006B0303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55,180.00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61104</w:t>
            </w:r>
          </w:p>
        </w:tc>
        <w:tc>
          <w:tcPr>
            <w:tcW w:w="3430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Informáticos</w:t>
            </w:r>
          </w:p>
        </w:tc>
        <w:tc>
          <w:tcPr>
            <w:tcW w:w="1551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16,730.00</w:t>
            </w:r>
          </w:p>
        </w:tc>
        <w:tc>
          <w:tcPr>
            <w:tcW w:w="1608" w:type="dxa"/>
          </w:tcPr>
          <w:p w:rsidR="002B25A7" w:rsidRDefault="006B0303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16,730.00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61105</w:t>
            </w:r>
          </w:p>
        </w:tc>
        <w:tc>
          <w:tcPr>
            <w:tcW w:w="3430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Vehículos de Transporte</w:t>
            </w:r>
          </w:p>
        </w:tc>
        <w:tc>
          <w:tcPr>
            <w:tcW w:w="1551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2B25A7" w:rsidRDefault="006B0303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125,000.00</w:t>
            </w:r>
          </w:p>
        </w:tc>
        <w:tc>
          <w:tcPr>
            <w:tcW w:w="1608" w:type="dxa"/>
          </w:tcPr>
          <w:p w:rsidR="002B25A7" w:rsidRDefault="006B0303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125,000.00</w:t>
            </w:r>
          </w:p>
        </w:tc>
      </w:tr>
      <w:tr w:rsidR="002B25A7">
        <w:trPr>
          <w:trHeight w:val="328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430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Intangibles</w:t>
            </w:r>
          </w:p>
        </w:tc>
        <w:tc>
          <w:tcPr>
            <w:tcW w:w="1551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08" w:type="dxa"/>
          </w:tcPr>
          <w:p w:rsidR="002B25A7" w:rsidRDefault="006B0303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2B25A7">
        <w:trPr>
          <w:trHeight w:val="380"/>
        </w:trPr>
        <w:tc>
          <w:tcPr>
            <w:tcW w:w="786" w:type="dxa"/>
          </w:tcPr>
          <w:p w:rsidR="002B25A7" w:rsidRDefault="006B0303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61403</w:t>
            </w:r>
          </w:p>
        </w:tc>
        <w:tc>
          <w:tcPr>
            <w:tcW w:w="3430" w:type="dxa"/>
          </w:tcPr>
          <w:p w:rsidR="002B25A7" w:rsidRDefault="006B030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Derechos de Propiedad Intelectual</w:t>
            </w:r>
          </w:p>
        </w:tc>
        <w:tc>
          <w:tcPr>
            <w:tcW w:w="1551" w:type="dxa"/>
            <w:tcBorders>
              <w:bottom w:val="single" w:sz="18" w:space="0" w:color="000000"/>
            </w:tcBorders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2B25A7" w:rsidRDefault="006B0303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08" w:type="dxa"/>
            <w:tcBorders>
              <w:bottom w:val="single" w:sz="18" w:space="0" w:color="000000"/>
            </w:tcBorders>
          </w:tcPr>
          <w:p w:rsidR="002B25A7" w:rsidRDefault="006B0303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  <w:tcBorders>
              <w:bottom w:val="single" w:sz="18" w:space="0" w:color="000000"/>
            </w:tcBorders>
          </w:tcPr>
          <w:p w:rsidR="002B25A7" w:rsidRDefault="006B0303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2B25A7">
        <w:trPr>
          <w:trHeight w:val="353"/>
        </w:trPr>
        <w:tc>
          <w:tcPr>
            <w:tcW w:w="786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18" w:space="0" w:color="000000"/>
            </w:tcBorders>
          </w:tcPr>
          <w:p w:rsidR="002B25A7" w:rsidRDefault="006B0303">
            <w:pPr>
              <w:pStyle w:val="TableParagraph"/>
              <w:spacing w:before="11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2B25A7" w:rsidRDefault="006B0303">
            <w:pPr>
              <w:pStyle w:val="TableParagraph"/>
              <w:spacing w:before="115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608" w:type="dxa"/>
            <w:tcBorders>
              <w:top w:val="single" w:sz="18" w:space="0" w:color="000000"/>
            </w:tcBorders>
          </w:tcPr>
          <w:p w:rsidR="002B25A7" w:rsidRDefault="006B0303">
            <w:pPr>
              <w:pStyle w:val="TableParagraph"/>
              <w:spacing w:before="11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648,184.24</w:t>
            </w:r>
          </w:p>
        </w:tc>
        <w:tc>
          <w:tcPr>
            <w:tcW w:w="1707" w:type="dxa"/>
            <w:tcBorders>
              <w:top w:val="single" w:sz="18" w:space="0" w:color="000000"/>
            </w:tcBorders>
          </w:tcPr>
          <w:p w:rsidR="002B25A7" w:rsidRDefault="006B0303">
            <w:pPr>
              <w:pStyle w:val="TableParagraph"/>
              <w:spacing w:before="11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5,309,294.76</w:t>
            </w:r>
          </w:p>
        </w:tc>
      </w:tr>
      <w:tr w:rsidR="002B25A7">
        <w:trPr>
          <w:trHeight w:val="285"/>
        </w:trPr>
        <w:tc>
          <w:tcPr>
            <w:tcW w:w="786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2B25A7" w:rsidRDefault="006B0303">
            <w:pPr>
              <w:pStyle w:val="TableParagraph"/>
              <w:spacing w:before="45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58" w:type="dxa"/>
          </w:tcPr>
          <w:p w:rsidR="002B25A7" w:rsidRDefault="006B0303">
            <w:pPr>
              <w:pStyle w:val="TableParagraph"/>
              <w:spacing w:before="62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608" w:type="dxa"/>
          </w:tcPr>
          <w:p w:rsidR="002B25A7" w:rsidRDefault="006B0303">
            <w:pPr>
              <w:pStyle w:val="TableParagraph"/>
              <w:spacing w:before="4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648,184.24</w:t>
            </w:r>
          </w:p>
        </w:tc>
        <w:tc>
          <w:tcPr>
            <w:tcW w:w="1707" w:type="dxa"/>
          </w:tcPr>
          <w:p w:rsidR="002B25A7" w:rsidRDefault="006B0303">
            <w:pPr>
              <w:pStyle w:val="TableParagraph"/>
              <w:spacing w:before="4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5,309,294.76</w:t>
            </w:r>
          </w:p>
        </w:tc>
      </w:tr>
      <w:tr w:rsidR="002B25A7">
        <w:trPr>
          <w:trHeight w:val="224"/>
        </w:trPr>
        <w:tc>
          <w:tcPr>
            <w:tcW w:w="786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2B25A7" w:rsidRDefault="002B25A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2B25A7" w:rsidRDefault="006B0303">
            <w:pPr>
              <w:pStyle w:val="TableParagraph"/>
              <w:spacing w:before="31" w:line="173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58" w:type="dxa"/>
          </w:tcPr>
          <w:p w:rsidR="002B25A7" w:rsidRDefault="006B0303">
            <w:pPr>
              <w:pStyle w:val="TableParagraph"/>
              <w:spacing w:before="31" w:line="173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608" w:type="dxa"/>
          </w:tcPr>
          <w:p w:rsidR="002B25A7" w:rsidRDefault="006B0303">
            <w:pPr>
              <w:pStyle w:val="TableParagraph"/>
              <w:spacing w:before="31" w:line="17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648,184.24</w:t>
            </w:r>
          </w:p>
        </w:tc>
        <w:tc>
          <w:tcPr>
            <w:tcW w:w="1707" w:type="dxa"/>
          </w:tcPr>
          <w:p w:rsidR="002B25A7" w:rsidRDefault="006B0303">
            <w:pPr>
              <w:pStyle w:val="TableParagraph"/>
              <w:spacing w:before="31" w:line="173" w:lineRule="exact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5,309,294.76</w:t>
            </w:r>
          </w:p>
        </w:tc>
      </w:tr>
    </w:tbl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rPr>
          <w:rFonts w:ascii="Times New Roman"/>
          <w:b w:val="0"/>
          <w:sz w:val="20"/>
        </w:rPr>
      </w:pPr>
    </w:p>
    <w:p w:rsidR="002B25A7" w:rsidRDefault="002B25A7">
      <w:pPr>
        <w:pStyle w:val="Textoindependiente"/>
        <w:spacing w:before="2"/>
        <w:rPr>
          <w:rFonts w:ascii="Times New Roman"/>
          <w:b w:val="0"/>
          <w:sz w:val="21"/>
        </w:rPr>
      </w:pPr>
    </w:p>
    <w:p w:rsidR="002B25A7" w:rsidRDefault="00760FA6">
      <w:pPr>
        <w:tabs>
          <w:tab w:val="left" w:pos="1440"/>
          <w:tab w:val="left" w:pos="8494"/>
          <w:tab w:val="left" w:pos="9255"/>
        </w:tabs>
        <w:spacing w:before="91"/>
        <w:ind w:left="528"/>
        <w:rPr>
          <w:rFonts w:ascii="Book Antiqua"/>
          <w:b/>
          <w:sz w:val="20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022464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147955</wp:posOffset>
                </wp:positionV>
                <wp:extent cx="146621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3032" id="Line 3" o:spid="_x0000_s1026" style="position:absolute;z-index:-2530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1.65pt" to="16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d5HA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022566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147955</wp:posOffset>
                </wp:positionV>
                <wp:extent cx="14662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AE6E" id="Line 2" o:spid="_x0000_s1026" style="position:absolute;z-index:-253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1.65pt" to="56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6B0303">
        <w:rPr>
          <w:rFonts w:ascii="Book Antiqua"/>
          <w:b/>
          <w:position w:val="23"/>
          <w:sz w:val="20"/>
        </w:rPr>
        <w:t>F.</w:t>
      </w:r>
      <w:r w:rsidR="006B0303">
        <w:rPr>
          <w:rFonts w:ascii="Book Antiqua"/>
          <w:b/>
          <w:position w:val="23"/>
          <w:sz w:val="20"/>
        </w:rPr>
        <w:tab/>
      </w:r>
      <w:r w:rsidR="006B0303">
        <w:rPr>
          <w:rFonts w:ascii="Book Antiqua"/>
          <w:b/>
          <w:position w:val="3"/>
          <w:sz w:val="20"/>
        </w:rPr>
        <w:t>JEFE</w:t>
      </w:r>
      <w:r w:rsidR="006B0303">
        <w:rPr>
          <w:rFonts w:ascii="Book Antiqua"/>
          <w:b/>
          <w:spacing w:val="-1"/>
          <w:position w:val="3"/>
          <w:sz w:val="20"/>
        </w:rPr>
        <w:t xml:space="preserve"> </w:t>
      </w:r>
      <w:r w:rsidR="006B0303">
        <w:rPr>
          <w:rFonts w:ascii="Book Antiqua"/>
          <w:b/>
          <w:position w:val="3"/>
          <w:sz w:val="20"/>
        </w:rPr>
        <w:t>UFI</w:t>
      </w:r>
      <w:r w:rsidR="006B0303">
        <w:rPr>
          <w:rFonts w:ascii="Book Antiqua"/>
          <w:b/>
          <w:position w:val="3"/>
          <w:sz w:val="20"/>
        </w:rPr>
        <w:tab/>
      </w:r>
      <w:r w:rsidR="006B0303">
        <w:rPr>
          <w:rFonts w:ascii="Book Antiqua"/>
          <w:b/>
          <w:position w:val="23"/>
          <w:sz w:val="20"/>
        </w:rPr>
        <w:t>F.</w:t>
      </w:r>
      <w:r w:rsidR="006B0303">
        <w:rPr>
          <w:rFonts w:ascii="Book Antiqua"/>
          <w:b/>
          <w:position w:val="23"/>
          <w:sz w:val="20"/>
        </w:rPr>
        <w:tab/>
      </w:r>
      <w:r w:rsidR="006B0303">
        <w:rPr>
          <w:rFonts w:ascii="Book Antiqua"/>
          <w:b/>
          <w:sz w:val="20"/>
        </w:rPr>
        <w:t>CONTADOR</w:t>
      </w:r>
    </w:p>
    <w:sectPr w:rsidR="002B25A7">
      <w:pgSz w:w="12240" w:h="15840"/>
      <w:pgMar w:top="2160" w:right="580" w:bottom="280" w:left="280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EF" w:rsidRDefault="00BE36EF">
      <w:r>
        <w:separator/>
      </w:r>
    </w:p>
  </w:endnote>
  <w:endnote w:type="continuationSeparator" w:id="0">
    <w:p w:rsidR="00BE36EF" w:rsidRDefault="00B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EF" w:rsidRDefault="00BE36EF">
      <w:r>
        <w:separator/>
      </w:r>
    </w:p>
  </w:footnote>
  <w:footnote w:type="continuationSeparator" w:id="0">
    <w:p w:rsidR="00BE36EF" w:rsidRDefault="00BE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A7" w:rsidRDefault="00760FA6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0224640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254635</wp:posOffset>
              </wp:positionV>
              <wp:extent cx="554355" cy="328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5A7" w:rsidRDefault="006B0303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09/05/2019</w:t>
                          </w:r>
                        </w:p>
                        <w:p w:rsidR="002B25A7" w:rsidRDefault="006B0303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48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3.15pt;margin-top:20.05pt;width:43.65pt;height:25.9pt;z-index:-2530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Lgrw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" filled="f" stroked="f">
              <v:textbox inset="0,0,0,0">
                <w:txbxContent>
                  <w:p w:rsidR="002B25A7" w:rsidRDefault="006B0303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09/05/2019</w:t>
                    </w:r>
                  </w:p>
                  <w:p w:rsidR="002B25A7" w:rsidRDefault="006B0303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48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0225664" behindDoc="1" locked="0" layoutInCell="1" allowOverlap="1">
              <wp:simplePos x="0" y="0"/>
              <wp:positionH relativeFrom="page">
                <wp:posOffset>1817370</wp:posOffset>
              </wp:positionH>
              <wp:positionV relativeFrom="page">
                <wp:posOffset>472440</wp:posOffset>
              </wp:positionV>
              <wp:extent cx="3931920" cy="622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5A7" w:rsidRDefault="006B0303">
                          <w:pPr>
                            <w:pStyle w:val="Textoindependiente"/>
                            <w:spacing w:before="21" w:line="345" w:lineRule="auto"/>
                            <w:ind w:left="20" w:right="18"/>
                            <w:jc w:val="center"/>
                          </w:pPr>
                          <w:r>
                            <w:t>FONDO PARA LA ATENCIÓN A LAS VÍCTIMAS DE ACCIDENTES DE TRÁNSITO ESTADO DE EJECUCION PRESUPUESTARIA DE EGRESOS</w:t>
                          </w:r>
                        </w:p>
                        <w:p w:rsidR="002B25A7" w:rsidRDefault="006B0303">
                          <w:pPr>
                            <w:pStyle w:val="Textoindependiente"/>
                            <w:spacing w:line="187" w:lineRule="exact"/>
                            <w:ind w:left="44" w:right="18"/>
                            <w:jc w:val="center"/>
                          </w:pPr>
                          <w:r>
                            <w:t>Reporte Acumulado Del 1 de Enero al 30 de Abril del 2019</w:t>
                          </w:r>
                        </w:p>
                        <w:p w:rsidR="002B25A7" w:rsidRDefault="006B0303">
                          <w:pPr>
                            <w:spacing w:before="26"/>
                            <w:ind w:left="51" w:right="1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3.1pt;margin-top:37.2pt;width:309.6pt;height:49pt;z-index:-253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0HsgIAALA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" filled="f" stroked="f">
              <v:textbox inset="0,0,0,0">
                <w:txbxContent>
                  <w:p w:rsidR="002B25A7" w:rsidRDefault="006B0303">
                    <w:pPr>
                      <w:pStyle w:val="Textoindependiente"/>
                      <w:spacing w:before="21" w:line="345" w:lineRule="auto"/>
                      <w:ind w:left="20" w:right="18"/>
                      <w:jc w:val="center"/>
                    </w:pPr>
                    <w:r>
                      <w:t>FONDO PARA LA ATENCIÓN A LAS VÍCTIMAS DE ACCIDENTES DE TRÁNSITO ESTADO DE EJECUCION PRESUPUESTARIA DE EGRESOS</w:t>
                    </w:r>
                  </w:p>
                  <w:p w:rsidR="002B25A7" w:rsidRDefault="006B0303">
                    <w:pPr>
                      <w:pStyle w:val="Textoindependiente"/>
                      <w:spacing w:line="187" w:lineRule="exact"/>
                      <w:ind w:left="44" w:right="18"/>
                      <w:jc w:val="center"/>
                    </w:pPr>
                    <w:r>
                      <w:t>Reporte Acumulado Del 1 de Enero al 30 de Abril del 2019</w:t>
                    </w:r>
                  </w:p>
                  <w:p w:rsidR="002B25A7" w:rsidRDefault="006B0303">
                    <w:pPr>
                      <w:spacing w:before="26"/>
                      <w:ind w:left="51"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0226688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1245870</wp:posOffset>
              </wp:positionV>
              <wp:extent cx="6254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5A7" w:rsidRDefault="006B0303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.15pt;margin-top:98.1pt;width:49.25pt;height:11pt;z-index:-2530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OV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" filled="f" stroked="f">
              <v:textbox inset="0,0,0,0">
                <w:txbxContent>
                  <w:p w:rsidR="002B25A7" w:rsidRDefault="006B0303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7"/>
    <w:rsid w:val="002B25A7"/>
    <w:rsid w:val="006B0303"/>
    <w:rsid w:val="00760FA6"/>
    <w:rsid w:val="00BE36EF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33714-1FA5-4C05-8A61-A12C6559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Jaqueline Portillo</cp:lastModifiedBy>
  <cp:revision>2</cp:revision>
  <dcterms:created xsi:type="dcterms:W3CDTF">2019-05-15T17:02:00Z</dcterms:created>
  <dcterms:modified xsi:type="dcterms:W3CDTF">2019-05-15T17:02:00Z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2019-05-09T00:00:00Z</vt:filetime>
  </property>
</Properties>
</file>