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C4" w:rsidRDefault="005732C4" w:rsidP="005732C4">
      <w:pPr>
        <w:rPr>
          <w:lang w:val="es-SV" w:eastAsia="es-SV"/>
        </w:rPr>
      </w:pPr>
    </w:p>
    <w:p w:rsidR="005732C4" w:rsidRPr="00143925" w:rsidRDefault="005732C4" w:rsidP="005732C4">
      <w:pPr>
        <w:rPr>
          <w:sz w:val="80"/>
          <w:szCs w:val="80"/>
          <w:lang w:val="es-SV" w:eastAsia="es-SV"/>
        </w:rPr>
      </w:pPr>
    </w:p>
    <w:p w:rsidR="00143925" w:rsidRPr="00143925" w:rsidRDefault="00143925" w:rsidP="00143925">
      <w:pPr>
        <w:spacing w:line="360" w:lineRule="auto"/>
        <w:jc w:val="center"/>
        <w:rPr>
          <w:b/>
          <w:sz w:val="80"/>
          <w:szCs w:val="80"/>
          <w:lang w:val="es-SV" w:eastAsia="es-SV"/>
        </w:rPr>
      </w:pPr>
      <w:r w:rsidRPr="00143925">
        <w:rPr>
          <w:b/>
          <w:sz w:val="80"/>
          <w:szCs w:val="80"/>
          <w:lang w:val="es-SV" w:eastAsia="es-SV"/>
        </w:rPr>
        <w:t>DOCUMENTO EN</w:t>
      </w:r>
    </w:p>
    <w:p w:rsidR="00143925" w:rsidRPr="00143925" w:rsidRDefault="00143925" w:rsidP="00143925">
      <w:pPr>
        <w:spacing w:line="360" w:lineRule="auto"/>
        <w:jc w:val="center"/>
        <w:rPr>
          <w:b/>
          <w:sz w:val="80"/>
          <w:szCs w:val="80"/>
          <w:lang w:val="es-SV" w:eastAsia="es-SV"/>
        </w:rPr>
      </w:pPr>
      <w:r w:rsidRPr="00143925">
        <w:rPr>
          <w:b/>
          <w:sz w:val="80"/>
          <w:szCs w:val="80"/>
          <w:lang w:val="es-SV" w:eastAsia="es-SV"/>
        </w:rPr>
        <w:t>VERSION PÚBLICA</w:t>
      </w:r>
    </w:p>
    <w:p w:rsidR="00143925" w:rsidRPr="00143925" w:rsidRDefault="00143925" w:rsidP="00143925">
      <w:pPr>
        <w:jc w:val="center"/>
        <w:rPr>
          <w:b/>
          <w:sz w:val="80"/>
          <w:szCs w:val="80"/>
          <w:lang w:val="es-SV" w:eastAsia="es-SV"/>
        </w:rPr>
      </w:pPr>
      <w:r w:rsidRPr="00143925">
        <w:rPr>
          <w:b/>
          <w:sz w:val="80"/>
          <w:szCs w:val="80"/>
          <w:lang w:val="es-SV" w:eastAsia="es-SV"/>
        </w:rPr>
        <w:t>De conformidad a los</w:t>
      </w:r>
    </w:p>
    <w:p w:rsidR="00143925" w:rsidRPr="00143925" w:rsidRDefault="00143925" w:rsidP="00143925">
      <w:pPr>
        <w:jc w:val="center"/>
        <w:rPr>
          <w:b/>
          <w:sz w:val="80"/>
          <w:szCs w:val="80"/>
          <w:lang w:val="es-SV" w:eastAsia="es-SV"/>
        </w:rPr>
      </w:pPr>
      <w:r w:rsidRPr="00143925">
        <w:rPr>
          <w:b/>
          <w:sz w:val="80"/>
          <w:szCs w:val="80"/>
          <w:lang w:val="es-SV" w:eastAsia="es-SV"/>
        </w:rPr>
        <w:t>Artículos:</w:t>
      </w:r>
    </w:p>
    <w:p w:rsidR="00143925" w:rsidRPr="00143925" w:rsidRDefault="00143925" w:rsidP="00143925">
      <w:pPr>
        <w:rPr>
          <w:b/>
          <w:sz w:val="80"/>
          <w:szCs w:val="80"/>
          <w:lang w:val="es-SV" w:eastAsia="es-SV"/>
        </w:rPr>
      </w:pPr>
    </w:p>
    <w:p w:rsidR="00143925" w:rsidRPr="00143925" w:rsidRDefault="00143925" w:rsidP="00143925">
      <w:pPr>
        <w:jc w:val="center"/>
        <w:rPr>
          <w:b/>
          <w:sz w:val="80"/>
          <w:szCs w:val="80"/>
          <w:lang w:val="es-SV" w:eastAsia="es-SV"/>
        </w:rPr>
      </w:pPr>
      <w:r w:rsidRPr="00143925">
        <w:rPr>
          <w:b/>
          <w:sz w:val="80"/>
          <w:szCs w:val="80"/>
          <w:lang w:val="es-SV" w:eastAsia="es-SV"/>
        </w:rPr>
        <w:t>24 letra “c” y 30 de la LAIP.</w:t>
      </w:r>
    </w:p>
    <w:p w:rsidR="00143925" w:rsidRPr="00143925" w:rsidRDefault="00143925" w:rsidP="00143925">
      <w:pPr>
        <w:jc w:val="center"/>
        <w:rPr>
          <w:b/>
          <w:sz w:val="80"/>
          <w:szCs w:val="80"/>
          <w:lang w:val="es-SV" w:eastAsia="es-SV"/>
        </w:rPr>
      </w:pPr>
      <w:r w:rsidRPr="00143925">
        <w:rPr>
          <w:b/>
          <w:sz w:val="80"/>
          <w:szCs w:val="80"/>
          <w:lang w:val="es-SV" w:eastAsia="es-SV"/>
        </w:rPr>
        <w:t>Se han eliminado los datos</w:t>
      </w:r>
    </w:p>
    <w:p w:rsidR="00143925" w:rsidRPr="00143925" w:rsidRDefault="00143925" w:rsidP="00143925">
      <w:pPr>
        <w:jc w:val="center"/>
        <w:rPr>
          <w:b/>
          <w:sz w:val="80"/>
          <w:szCs w:val="80"/>
          <w:lang w:val="es-SV" w:eastAsia="es-SV"/>
        </w:rPr>
      </w:pPr>
      <w:r w:rsidRPr="00143925">
        <w:rPr>
          <w:b/>
          <w:sz w:val="80"/>
          <w:szCs w:val="80"/>
          <w:lang w:val="es-SV" w:eastAsia="es-SV"/>
        </w:rPr>
        <w:t>Personales</w:t>
      </w:r>
    </w:p>
    <w:p w:rsidR="005732C4" w:rsidRDefault="005732C4" w:rsidP="005732C4">
      <w:pPr>
        <w:rPr>
          <w:lang w:val="es-SV" w:eastAsia="es-SV"/>
        </w:rPr>
      </w:pPr>
      <w:bookmarkStart w:id="0" w:name="_GoBack"/>
      <w:bookmarkEnd w:id="0"/>
    </w:p>
    <w:p w:rsidR="005732C4" w:rsidRDefault="005732C4" w:rsidP="005732C4">
      <w:pPr>
        <w:rPr>
          <w:lang w:val="es-SV" w:eastAsia="es-SV"/>
        </w:rPr>
      </w:pPr>
    </w:p>
    <w:p w:rsidR="005732C4" w:rsidRDefault="005732C4" w:rsidP="005732C4">
      <w:pPr>
        <w:rPr>
          <w:lang w:val="es-SV" w:eastAsia="es-SV"/>
        </w:rPr>
      </w:pPr>
    </w:p>
    <w:p w:rsidR="005732C4" w:rsidRDefault="005732C4" w:rsidP="005732C4">
      <w:pPr>
        <w:rPr>
          <w:lang w:val="es-SV" w:eastAsia="es-SV"/>
        </w:rPr>
      </w:pPr>
    </w:p>
    <w:p w:rsidR="005732C4" w:rsidRPr="005732C4" w:rsidRDefault="005732C4" w:rsidP="005732C4">
      <w:pPr>
        <w:rPr>
          <w:lang w:val="es-SV" w:eastAsia="es-SV"/>
        </w:rPr>
      </w:pPr>
    </w:p>
    <w:p w:rsidR="00990E9D" w:rsidRPr="00347FF5" w:rsidRDefault="00990E9D" w:rsidP="00990E9D">
      <w:pPr>
        <w:pStyle w:val="Ttulo4"/>
        <w:spacing w:line="240" w:lineRule="exact"/>
        <w:rPr>
          <w:b w:val="0"/>
          <w:sz w:val="24"/>
          <w:szCs w:val="24"/>
        </w:rPr>
      </w:pPr>
      <w:r w:rsidRPr="00347FF5">
        <w:rPr>
          <w:sz w:val="24"/>
          <w:szCs w:val="24"/>
        </w:rPr>
        <w:lastRenderedPageBreak/>
        <w:t>SE HA EMITIDO EL ACUERDO QUE DICE:</w:t>
      </w:r>
    </w:p>
    <w:p w:rsidR="00990E9D" w:rsidRPr="00347FF5" w:rsidRDefault="00990E9D" w:rsidP="00990E9D">
      <w:pPr>
        <w:pStyle w:val="Prrafodelista"/>
        <w:spacing w:line="240" w:lineRule="exact"/>
        <w:ind w:left="0"/>
        <w:jc w:val="both"/>
        <w:rPr>
          <w:rFonts w:ascii="Arial" w:hAnsi="Arial" w:cs="Arial"/>
          <w:b/>
          <w:lang w:val="es-SV"/>
        </w:rPr>
      </w:pPr>
    </w:p>
    <w:p w:rsidR="00990E9D" w:rsidRPr="00347FF5" w:rsidRDefault="00990E9D" w:rsidP="00990E9D">
      <w:pPr>
        <w:pStyle w:val="Prrafodelista"/>
        <w:spacing w:line="240" w:lineRule="exact"/>
        <w:ind w:left="0"/>
        <w:jc w:val="both"/>
        <w:rPr>
          <w:rFonts w:ascii="Arial" w:hAnsi="Arial" w:cs="Arial"/>
          <w:b/>
          <w:lang w:val="es-SV"/>
        </w:rPr>
      </w:pPr>
    </w:p>
    <w:p w:rsidR="00990E9D" w:rsidRDefault="00990E9D" w:rsidP="00990E9D">
      <w:pPr>
        <w:pStyle w:val="Prrafodelista"/>
        <w:spacing w:line="240" w:lineRule="exact"/>
        <w:ind w:left="0"/>
        <w:jc w:val="both"/>
        <w:rPr>
          <w:rFonts w:ascii="Arial" w:hAnsi="Arial" w:cs="Arial"/>
          <w:b/>
          <w:lang w:val="es-SV"/>
        </w:rPr>
      </w:pPr>
    </w:p>
    <w:p w:rsidR="00990E9D" w:rsidRPr="00347FF5" w:rsidRDefault="00990E9D" w:rsidP="00990E9D">
      <w:pPr>
        <w:pStyle w:val="Prrafodelista"/>
        <w:spacing w:line="240" w:lineRule="exact"/>
        <w:ind w:left="0"/>
        <w:jc w:val="both"/>
        <w:rPr>
          <w:rFonts w:ascii="Arial" w:hAnsi="Arial" w:cs="Arial"/>
          <w:b/>
          <w:lang w:val="es-SV"/>
        </w:rPr>
      </w:pPr>
    </w:p>
    <w:p w:rsidR="00990E9D" w:rsidRPr="00347FF5" w:rsidRDefault="00990E9D" w:rsidP="00990E9D">
      <w:pPr>
        <w:tabs>
          <w:tab w:val="left" w:pos="284"/>
        </w:tabs>
        <w:ind w:right="-1"/>
        <w:contextualSpacing/>
        <w:jc w:val="both"/>
        <w:rPr>
          <w:rStyle w:val="nfasis"/>
          <w:b w:val="0"/>
        </w:rPr>
      </w:pPr>
      <w:r w:rsidRPr="00347FF5">
        <w:rPr>
          <w:rFonts w:cs="Arial"/>
          <w:b/>
        </w:rPr>
        <w:t>San Salvador, 22 de abril de 2021, ACTA No.14.04.2021, ACUERDO No. 2</w:t>
      </w:r>
      <w:r>
        <w:rPr>
          <w:rFonts w:cs="Arial"/>
          <w:b/>
        </w:rPr>
        <w:t>41</w:t>
      </w:r>
      <w:r w:rsidRPr="00347FF5">
        <w:rPr>
          <w:rFonts w:cs="Arial"/>
          <w:b/>
        </w:rPr>
        <w:t>.04.2021. La Junta Directiva del Fondo de Protección de Lisiados y Discapacitados a Consecuencia del Conflicto Armado,</w:t>
      </w:r>
      <w:r>
        <w:rPr>
          <w:rFonts w:cs="Arial"/>
          <w:b/>
        </w:rPr>
        <w:t xml:space="preserve"> </w:t>
      </w:r>
      <w:r w:rsidRPr="00367AD5">
        <w:t xml:space="preserve">con el voto favorable de los Directivos Propietarios Representantes de: </w:t>
      </w:r>
      <w:r w:rsidRPr="00367AD5">
        <w:rPr>
          <w:b/>
          <w:lang w:eastAsia="es-SV"/>
        </w:rPr>
        <w:t xml:space="preserve">ASALDIG, ALFAES, </w:t>
      </w:r>
      <w:r w:rsidRPr="00367AD5">
        <w:rPr>
          <w:lang w:eastAsia="es-SV"/>
        </w:rPr>
        <w:t>y el</w:t>
      </w:r>
      <w:r w:rsidRPr="00367AD5">
        <w:rPr>
          <w:b/>
          <w:lang w:eastAsia="es-SV"/>
        </w:rPr>
        <w:t xml:space="preserve"> Presidente; </w:t>
      </w:r>
      <w:r w:rsidRPr="00367AD5">
        <w:rPr>
          <w:lang w:eastAsia="es-SV"/>
        </w:rPr>
        <w:t xml:space="preserve">y los Directivos Suplentes de: </w:t>
      </w:r>
      <w:r w:rsidRPr="00367AD5">
        <w:rPr>
          <w:b/>
          <w:lang w:eastAsia="es-SV"/>
        </w:rPr>
        <w:t xml:space="preserve">ISRI, IPSFA, MINSAL, MTPS </w:t>
      </w:r>
      <w:r w:rsidRPr="00367AD5">
        <w:rPr>
          <w:lang w:eastAsia="es-SV"/>
        </w:rPr>
        <w:t xml:space="preserve">y </w:t>
      </w:r>
      <w:r w:rsidRPr="00367AD5">
        <w:rPr>
          <w:b/>
          <w:lang w:eastAsia="es-SV"/>
        </w:rPr>
        <w:t xml:space="preserve">ALGES, </w:t>
      </w:r>
      <w:r w:rsidRPr="00367AD5">
        <w:rPr>
          <w:lang w:eastAsia="es-SV"/>
        </w:rPr>
        <w:t>se</w:t>
      </w:r>
      <w:r w:rsidRPr="00367AD5">
        <w:t xml:space="preserve"> emitió y ratificó el acuerdo siguiente: La Junta Directiva conforme a la </w:t>
      </w:r>
      <w:r w:rsidRPr="00367AD5">
        <w:rPr>
          <w:lang w:eastAsia="es-SV"/>
        </w:rPr>
        <w:t xml:space="preserve">propuesta presentada por la Comisión Especial de Apelaciones, con la cual se resuelven recursos de apelación presentados por 4 persona, acuerda: </w:t>
      </w:r>
      <w:r w:rsidRPr="007D4D6C">
        <w:rPr>
          <w:rFonts w:eastAsia="Calibri"/>
          <w:b/>
          <w:u w:val="single"/>
          <w:lang w:val="es-ES"/>
        </w:rPr>
        <w:t>b)</w:t>
      </w:r>
      <w:r w:rsidRPr="007D4D6C">
        <w:rPr>
          <w:rFonts w:eastAsia="Calibri"/>
          <w:u w:val="single"/>
          <w:lang w:val="es-ES"/>
        </w:rPr>
        <w:t xml:space="preserve"> A</w:t>
      </w:r>
      <w:r w:rsidRPr="007D4D6C">
        <w:rPr>
          <w:u w:val="single"/>
          <w:lang w:val="es-ES"/>
        </w:rPr>
        <w:t>rchivar el expediente.</w:t>
      </w:r>
      <w:r w:rsidRPr="007D4D6C">
        <w:rPr>
          <w:u w:val="single"/>
          <w:lang w:val="es-MX"/>
        </w:rPr>
        <w:t xml:space="preserve"> Nº 34999, del señor</w:t>
      </w:r>
      <w:r w:rsidR="00E014E5">
        <w:rPr>
          <w:u w:val="single"/>
          <w:lang w:val="es-MX"/>
        </w:rPr>
        <w:t xml:space="preserve"> XXXXXXXXXXXXXXXXXXXXX</w:t>
      </w:r>
      <w:r w:rsidRPr="007D4D6C">
        <w:rPr>
          <w:rFonts w:eastAsia="Calibri"/>
          <w:b/>
          <w:u w:val="single"/>
          <w:lang w:val="es-ES"/>
        </w:rPr>
        <w:t xml:space="preserve">, </w:t>
      </w:r>
      <w:r w:rsidRPr="007D4D6C">
        <w:rPr>
          <w:lang w:val="es-MX"/>
        </w:rPr>
        <w:t>en virtud, de no existir otra diligencia pendiente sobre el caso, debido a que</w:t>
      </w:r>
      <w:r w:rsidRPr="00367AD5">
        <w:rPr>
          <w:rFonts w:eastAsia="Calibri"/>
          <w:lang w:val="es-ES"/>
        </w:rPr>
        <w:t xml:space="preserve"> no efectuó la evaluación de su lesión en la vista con médico especialista de oftalmología y falleció el día 24 de septiembre de 2020, en su casa de habitación en el cantón El Limón, municipio de </w:t>
      </w:r>
      <w:proofErr w:type="spellStart"/>
      <w:r w:rsidRPr="00367AD5">
        <w:rPr>
          <w:rFonts w:eastAsia="Calibri"/>
          <w:lang w:val="es-ES"/>
        </w:rPr>
        <w:t>Sensembra</w:t>
      </w:r>
      <w:proofErr w:type="spellEnd"/>
      <w:r w:rsidRPr="00367AD5">
        <w:rPr>
          <w:rFonts w:eastAsia="Calibri"/>
          <w:lang w:val="es-ES"/>
        </w:rPr>
        <w:t xml:space="preserve"> departamento de Morazán, a consecuencia de Insuficiencia Renal, lo cual se comprobó con la Certificación de la partida de Defunción No 31, del Libro No 1 de Partidas de Defunciones correspondiente al año 2020, certificación expedida por la Sra.</w:t>
      </w:r>
      <w:r w:rsidR="00E860B8">
        <w:rPr>
          <w:rFonts w:eastAsia="Calibri"/>
          <w:lang w:val="es-ES"/>
        </w:rPr>
        <w:t>XXXXXXXXXXXXXXXXXX</w:t>
      </w:r>
      <w:r w:rsidRPr="00367AD5">
        <w:rPr>
          <w:rFonts w:eastAsia="Calibri"/>
          <w:lang w:val="es-ES"/>
        </w:rPr>
        <w:t xml:space="preserve">, Jefe del registro del Estado Familiar de la Alcaldía municipal de </w:t>
      </w:r>
      <w:proofErr w:type="spellStart"/>
      <w:r w:rsidRPr="00367AD5">
        <w:rPr>
          <w:rFonts w:eastAsia="Calibri"/>
          <w:lang w:val="es-ES"/>
        </w:rPr>
        <w:t>Sensembra</w:t>
      </w:r>
      <w:proofErr w:type="spellEnd"/>
      <w:r w:rsidRPr="00367AD5">
        <w:rPr>
          <w:rFonts w:eastAsia="Calibri"/>
          <w:lang w:val="es-ES"/>
        </w:rPr>
        <w:t>, departamento de Morazán. Por lo que se procedió a cerrar el recurso de apelación en el estado en que se encuentra con dictamen de No El</w:t>
      </w:r>
      <w:r>
        <w:rPr>
          <w:rFonts w:eastAsia="Calibri"/>
          <w:lang w:val="es-ES"/>
        </w:rPr>
        <w:t xml:space="preserve">egibilidad </w:t>
      </w:r>
      <w:r w:rsidR="007C2805">
        <w:rPr>
          <w:rFonts w:eastAsia="Calibri"/>
          <w:lang w:val="es-ES"/>
        </w:rPr>
        <w:t xml:space="preserve">venido en apelación. </w:t>
      </w:r>
      <w:r w:rsidRPr="00347FF5">
        <w:rPr>
          <w:b/>
        </w:rPr>
        <w:t xml:space="preserve">COMUNÍQUESE. </w:t>
      </w:r>
      <w:r w:rsidRPr="00347FF5">
        <w:rPr>
          <w:rStyle w:val="nfasis"/>
          <w:rFonts w:cs="Arial"/>
          <w:b w:val="0"/>
        </w:rPr>
        <w:t>Rubricado por: Presidente de Junta Directiva: “ILEGIBLE”; Representante Propietario de ASALDIG: “ILEGIBLE”; Representante Propietario de ALFAES: “ILEGIBLE”; Representante Suplente de IPSFA: “ILEGIBLE”; Representante Suplente de MINSAL: “ILEGIBLE”; Representante Suplente de MTPS: “ILEGIBLE”; Representante Suplente de ISRI: “ILEGIBLE”; Representante Suplente de ALGES: “ILEGIBLE”.</w:t>
      </w:r>
    </w:p>
    <w:p w:rsidR="00990E9D" w:rsidRPr="00347FF5" w:rsidRDefault="00990E9D" w:rsidP="00990E9D">
      <w:pPr>
        <w:tabs>
          <w:tab w:val="left" w:pos="426"/>
          <w:tab w:val="left" w:pos="1701"/>
        </w:tabs>
        <w:spacing w:line="260" w:lineRule="exact"/>
        <w:contextualSpacing/>
        <w:jc w:val="both"/>
        <w:rPr>
          <w:rFonts w:cs="Arial"/>
        </w:rPr>
      </w:pPr>
    </w:p>
    <w:p w:rsidR="00990E9D" w:rsidRPr="00347FF5" w:rsidRDefault="00990E9D" w:rsidP="00990E9D">
      <w:pPr>
        <w:spacing w:line="260" w:lineRule="exact"/>
        <w:rPr>
          <w:rStyle w:val="nfasis"/>
          <w:rFonts w:cs="Arial"/>
          <w:b w:val="0"/>
        </w:rPr>
      </w:pPr>
      <w:r w:rsidRPr="00347FF5">
        <w:rPr>
          <w:rStyle w:val="nfasis"/>
          <w:rFonts w:cs="Arial"/>
          <w:b w:val="0"/>
        </w:rPr>
        <w:t>Lo que se transcribe para los efectos pertinentes.</w:t>
      </w:r>
    </w:p>
    <w:p w:rsidR="00990E9D" w:rsidRPr="00347FF5" w:rsidRDefault="00990E9D" w:rsidP="00990E9D">
      <w:pPr>
        <w:spacing w:line="260" w:lineRule="exact"/>
        <w:rPr>
          <w:rStyle w:val="nfasis"/>
          <w:rFonts w:cs="Arial"/>
          <w:b w:val="0"/>
        </w:rPr>
      </w:pPr>
    </w:p>
    <w:p w:rsidR="00990E9D" w:rsidRPr="00347FF5" w:rsidRDefault="00990E9D" w:rsidP="00990E9D">
      <w:pPr>
        <w:spacing w:line="260" w:lineRule="exact"/>
        <w:rPr>
          <w:rStyle w:val="nfasis"/>
          <w:rFonts w:cs="Arial"/>
          <w:b w:val="0"/>
        </w:rPr>
      </w:pPr>
    </w:p>
    <w:p w:rsidR="00990E9D" w:rsidRDefault="00990E9D" w:rsidP="00990E9D">
      <w:pPr>
        <w:spacing w:line="260" w:lineRule="exact"/>
        <w:rPr>
          <w:rStyle w:val="nfasis"/>
          <w:rFonts w:cs="Arial"/>
          <w:b w:val="0"/>
        </w:rPr>
      </w:pPr>
    </w:p>
    <w:p w:rsidR="00990E9D" w:rsidRDefault="00990E9D" w:rsidP="00990E9D">
      <w:pPr>
        <w:spacing w:line="260" w:lineRule="exact"/>
        <w:rPr>
          <w:rStyle w:val="nfasis"/>
          <w:rFonts w:cs="Arial"/>
          <w:b w:val="0"/>
        </w:rPr>
      </w:pPr>
    </w:p>
    <w:p w:rsidR="00990E9D" w:rsidRPr="00347FF5" w:rsidRDefault="00990E9D" w:rsidP="00990E9D">
      <w:pPr>
        <w:spacing w:line="260" w:lineRule="exact"/>
        <w:rPr>
          <w:rStyle w:val="nfasis"/>
          <w:rFonts w:cs="Arial"/>
          <w:b w:val="0"/>
        </w:rPr>
      </w:pPr>
    </w:p>
    <w:p w:rsidR="00990E9D" w:rsidRPr="00347FF5" w:rsidRDefault="00990E9D" w:rsidP="00990E9D">
      <w:pPr>
        <w:spacing w:line="260" w:lineRule="exact"/>
        <w:jc w:val="center"/>
        <w:rPr>
          <w:rStyle w:val="nfasis"/>
          <w:rFonts w:cs="Arial"/>
          <w:b w:val="0"/>
        </w:rPr>
      </w:pPr>
      <w:r w:rsidRPr="00347FF5">
        <w:rPr>
          <w:rStyle w:val="nfasis"/>
          <w:rFonts w:cs="Arial"/>
          <w:b w:val="0"/>
        </w:rPr>
        <w:t>Dr. Elder Flores Guevara</w:t>
      </w:r>
    </w:p>
    <w:p w:rsidR="00990E9D" w:rsidRPr="00000E1F" w:rsidRDefault="00990E9D" w:rsidP="000F0518">
      <w:pPr>
        <w:tabs>
          <w:tab w:val="center" w:pos="4844"/>
          <w:tab w:val="left" w:pos="7560"/>
        </w:tabs>
        <w:spacing w:line="260" w:lineRule="exact"/>
        <w:rPr>
          <w:rStyle w:val="nfasis"/>
          <w:rFonts w:cs="Arial"/>
          <w:b w:val="0"/>
        </w:rPr>
      </w:pPr>
      <w:r w:rsidRPr="00347FF5">
        <w:rPr>
          <w:rStyle w:val="nfasis"/>
          <w:rFonts w:cs="Arial"/>
          <w:b w:val="0"/>
        </w:rPr>
        <w:tab/>
        <w:t>Gerente General</w:t>
      </w:r>
    </w:p>
    <w:p w:rsidR="00990E9D" w:rsidRPr="00000E1F" w:rsidRDefault="00990E9D" w:rsidP="00BE743F">
      <w:pPr>
        <w:tabs>
          <w:tab w:val="center" w:pos="4844"/>
          <w:tab w:val="left" w:pos="7560"/>
        </w:tabs>
        <w:spacing w:line="260" w:lineRule="exact"/>
        <w:rPr>
          <w:rStyle w:val="nfasis"/>
          <w:rFonts w:cs="Arial"/>
          <w:b w:val="0"/>
        </w:rPr>
      </w:pPr>
    </w:p>
    <w:sectPr w:rsidR="00990E9D" w:rsidRPr="00000E1F" w:rsidSect="005732C4">
      <w:footerReference w:type="even" r:id="rId8"/>
      <w:footerReference w:type="default" r:id="rId9"/>
      <w:headerReference w:type="first" r:id="rId10"/>
      <w:pgSz w:w="12240" w:h="15840" w:code="1"/>
      <w:pgMar w:top="567" w:right="992" w:bottom="1276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68A" w:rsidRDefault="00DE568A">
      <w:r>
        <w:separator/>
      </w:r>
    </w:p>
  </w:endnote>
  <w:endnote w:type="continuationSeparator" w:id="0">
    <w:p w:rsidR="00DE568A" w:rsidRDefault="00DE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BE" w:rsidRDefault="00E14FF2" w:rsidP="00B3367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104BE" w:rsidRDefault="00143925" w:rsidP="007B2A9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BE" w:rsidRDefault="00143925" w:rsidP="007B2A9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68A" w:rsidRDefault="00DE568A">
      <w:r>
        <w:separator/>
      </w:r>
    </w:p>
  </w:footnote>
  <w:footnote w:type="continuationSeparator" w:id="0">
    <w:p w:rsidR="00DE568A" w:rsidRDefault="00DE5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2C4" w:rsidRDefault="005732C4">
    <w:pPr>
      <w:pStyle w:val="Encabezado"/>
    </w:pPr>
    <w:r w:rsidRPr="00B2565A">
      <w:rPr>
        <w:rFonts w:ascii="Times New Roman" w:hAnsi="Times New Roman"/>
        <w:noProof/>
        <w:sz w:val="20"/>
        <w:szCs w:val="20"/>
        <w:lang w:val="es-SV" w:eastAsia="es-SV"/>
      </w:rPr>
      <w:drawing>
        <wp:anchor distT="0" distB="0" distL="114300" distR="114300" simplePos="0" relativeHeight="251659264" behindDoc="0" locked="0" layoutInCell="1" allowOverlap="1" wp14:anchorId="0CC5C80F" wp14:editId="1A989CCD">
          <wp:simplePos x="0" y="0"/>
          <wp:positionH relativeFrom="margin">
            <wp:align>center</wp:align>
          </wp:positionH>
          <wp:positionV relativeFrom="paragraph">
            <wp:posOffset>-82550</wp:posOffset>
          </wp:positionV>
          <wp:extent cx="4210050" cy="11049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732C4" w:rsidRDefault="005732C4">
    <w:pPr>
      <w:pStyle w:val="Encabezado"/>
    </w:pPr>
  </w:p>
  <w:p w:rsidR="005732C4" w:rsidRDefault="005732C4">
    <w:pPr>
      <w:pStyle w:val="Encabezado"/>
    </w:pPr>
  </w:p>
  <w:p w:rsidR="005732C4" w:rsidRDefault="005732C4">
    <w:pPr>
      <w:pStyle w:val="Encabezado"/>
    </w:pPr>
  </w:p>
  <w:p w:rsidR="005732C4" w:rsidRDefault="005732C4">
    <w:pPr>
      <w:pStyle w:val="Encabezado"/>
    </w:pPr>
  </w:p>
  <w:p w:rsidR="005732C4" w:rsidRDefault="005732C4">
    <w:pPr>
      <w:pStyle w:val="Encabezado"/>
    </w:pPr>
  </w:p>
  <w:p w:rsidR="005732C4" w:rsidRDefault="005732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4D4"/>
    <w:multiLevelType w:val="hybridMultilevel"/>
    <w:tmpl w:val="46CEB3C4"/>
    <w:lvl w:ilvl="0" w:tplc="4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27"/>
    <w:rsid w:val="0000047C"/>
    <w:rsid w:val="00000E1F"/>
    <w:rsid w:val="000014D6"/>
    <w:rsid w:val="00004CDB"/>
    <w:rsid w:val="00012668"/>
    <w:rsid w:val="000156E4"/>
    <w:rsid w:val="00037DD6"/>
    <w:rsid w:val="0006479E"/>
    <w:rsid w:val="00067FCD"/>
    <w:rsid w:val="000A2F38"/>
    <w:rsid w:val="000C0092"/>
    <w:rsid w:val="000D4923"/>
    <w:rsid w:val="000E5F38"/>
    <w:rsid w:val="000F0001"/>
    <w:rsid w:val="000F00E1"/>
    <w:rsid w:val="000F0518"/>
    <w:rsid w:val="0010141B"/>
    <w:rsid w:val="00120011"/>
    <w:rsid w:val="001308CB"/>
    <w:rsid w:val="0013553F"/>
    <w:rsid w:val="00143925"/>
    <w:rsid w:val="00143BDF"/>
    <w:rsid w:val="00167C96"/>
    <w:rsid w:val="001968A5"/>
    <w:rsid w:val="001A25BF"/>
    <w:rsid w:val="001B5CC4"/>
    <w:rsid w:val="001C0435"/>
    <w:rsid w:val="001C354C"/>
    <w:rsid w:val="001E3AC2"/>
    <w:rsid w:val="001F3C84"/>
    <w:rsid w:val="001F5920"/>
    <w:rsid w:val="00201A27"/>
    <w:rsid w:val="00201CCA"/>
    <w:rsid w:val="00213E6B"/>
    <w:rsid w:val="00216C93"/>
    <w:rsid w:val="002226E5"/>
    <w:rsid w:val="00236550"/>
    <w:rsid w:val="002442C3"/>
    <w:rsid w:val="0026533B"/>
    <w:rsid w:val="0026676E"/>
    <w:rsid w:val="00274C4B"/>
    <w:rsid w:val="002775F4"/>
    <w:rsid w:val="00297BE0"/>
    <w:rsid w:val="002B0B17"/>
    <w:rsid w:val="002F79FA"/>
    <w:rsid w:val="00315D09"/>
    <w:rsid w:val="00316404"/>
    <w:rsid w:val="00336216"/>
    <w:rsid w:val="00344778"/>
    <w:rsid w:val="00347FF5"/>
    <w:rsid w:val="00352268"/>
    <w:rsid w:val="003868E8"/>
    <w:rsid w:val="003A62BC"/>
    <w:rsid w:val="003B2E14"/>
    <w:rsid w:val="003D3735"/>
    <w:rsid w:val="003F05F9"/>
    <w:rsid w:val="003F1820"/>
    <w:rsid w:val="00412571"/>
    <w:rsid w:val="00414AD3"/>
    <w:rsid w:val="00434442"/>
    <w:rsid w:val="00443C7F"/>
    <w:rsid w:val="00444B0C"/>
    <w:rsid w:val="004561A5"/>
    <w:rsid w:val="00463A62"/>
    <w:rsid w:val="00467BA5"/>
    <w:rsid w:val="004A14CB"/>
    <w:rsid w:val="004A2A9C"/>
    <w:rsid w:val="004B4337"/>
    <w:rsid w:val="004B65CA"/>
    <w:rsid w:val="004C3967"/>
    <w:rsid w:val="004C3CB1"/>
    <w:rsid w:val="004C553F"/>
    <w:rsid w:val="004E589C"/>
    <w:rsid w:val="004F1FE2"/>
    <w:rsid w:val="004F4489"/>
    <w:rsid w:val="00503AD2"/>
    <w:rsid w:val="0053108B"/>
    <w:rsid w:val="00541DD2"/>
    <w:rsid w:val="00570CC1"/>
    <w:rsid w:val="005732C4"/>
    <w:rsid w:val="00586979"/>
    <w:rsid w:val="00590A64"/>
    <w:rsid w:val="00597811"/>
    <w:rsid w:val="005B1712"/>
    <w:rsid w:val="005B2A93"/>
    <w:rsid w:val="005F282F"/>
    <w:rsid w:val="00611981"/>
    <w:rsid w:val="006125E3"/>
    <w:rsid w:val="006212DC"/>
    <w:rsid w:val="006230FA"/>
    <w:rsid w:val="006459C9"/>
    <w:rsid w:val="0065441D"/>
    <w:rsid w:val="006572E6"/>
    <w:rsid w:val="0067075C"/>
    <w:rsid w:val="00672A12"/>
    <w:rsid w:val="00677515"/>
    <w:rsid w:val="00696753"/>
    <w:rsid w:val="006A1724"/>
    <w:rsid w:val="006A2C8F"/>
    <w:rsid w:val="006B7E5A"/>
    <w:rsid w:val="006D4620"/>
    <w:rsid w:val="006D5077"/>
    <w:rsid w:val="00702975"/>
    <w:rsid w:val="0071524F"/>
    <w:rsid w:val="007320D8"/>
    <w:rsid w:val="0073335D"/>
    <w:rsid w:val="00735EC9"/>
    <w:rsid w:val="007644E8"/>
    <w:rsid w:val="007A5E16"/>
    <w:rsid w:val="007B373C"/>
    <w:rsid w:val="007C159E"/>
    <w:rsid w:val="007C2805"/>
    <w:rsid w:val="007C318B"/>
    <w:rsid w:val="007D53F0"/>
    <w:rsid w:val="007E3209"/>
    <w:rsid w:val="007F0D64"/>
    <w:rsid w:val="0080132C"/>
    <w:rsid w:val="00807F99"/>
    <w:rsid w:val="008146C7"/>
    <w:rsid w:val="008430D8"/>
    <w:rsid w:val="008545AE"/>
    <w:rsid w:val="008B7FEA"/>
    <w:rsid w:val="008C1E13"/>
    <w:rsid w:val="008C7710"/>
    <w:rsid w:val="008D12AC"/>
    <w:rsid w:val="008D1593"/>
    <w:rsid w:val="008D55E8"/>
    <w:rsid w:val="00905A95"/>
    <w:rsid w:val="00915821"/>
    <w:rsid w:val="00927212"/>
    <w:rsid w:val="009343CD"/>
    <w:rsid w:val="009425AB"/>
    <w:rsid w:val="009704C3"/>
    <w:rsid w:val="009725B3"/>
    <w:rsid w:val="0098254F"/>
    <w:rsid w:val="00983774"/>
    <w:rsid w:val="00990E9D"/>
    <w:rsid w:val="009A29DC"/>
    <w:rsid w:val="009B06C2"/>
    <w:rsid w:val="009B347C"/>
    <w:rsid w:val="009C7C14"/>
    <w:rsid w:val="009D7D3F"/>
    <w:rsid w:val="009E2DE0"/>
    <w:rsid w:val="009E483E"/>
    <w:rsid w:val="009E555F"/>
    <w:rsid w:val="009F4220"/>
    <w:rsid w:val="00A03E37"/>
    <w:rsid w:val="00A0469C"/>
    <w:rsid w:val="00A11F1D"/>
    <w:rsid w:val="00A25541"/>
    <w:rsid w:val="00A266F1"/>
    <w:rsid w:val="00A27682"/>
    <w:rsid w:val="00A31718"/>
    <w:rsid w:val="00A4235F"/>
    <w:rsid w:val="00A5147A"/>
    <w:rsid w:val="00A55302"/>
    <w:rsid w:val="00A6542E"/>
    <w:rsid w:val="00A66C46"/>
    <w:rsid w:val="00A912A9"/>
    <w:rsid w:val="00AA6D29"/>
    <w:rsid w:val="00AA747E"/>
    <w:rsid w:val="00AB1F77"/>
    <w:rsid w:val="00AB6A0F"/>
    <w:rsid w:val="00AB7DD8"/>
    <w:rsid w:val="00AC54A0"/>
    <w:rsid w:val="00AC64A1"/>
    <w:rsid w:val="00B21D22"/>
    <w:rsid w:val="00B26E6C"/>
    <w:rsid w:val="00B475CC"/>
    <w:rsid w:val="00B54B36"/>
    <w:rsid w:val="00B55FC1"/>
    <w:rsid w:val="00B60709"/>
    <w:rsid w:val="00B661A9"/>
    <w:rsid w:val="00B70695"/>
    <w:rsid w:val="00B73F0C"/>
    <w:rsid w:val="00B83E4F"/>
    <w:rsid w:val="00BA1FD6"/>
    <w:rsid w:val="00BB1F01"/>
    <w:rsid w:val="00BC3611"/>
    <w:rsid w:val="00BC3733"/>
    <w:rsid w:val="00BE743F"/>
    <w:rsid w:val="00BF67C4"/>
    <w:rsid w:val="00BF7AB1"/>
    <w:rsid w:val="00C01743"/>
    <w:rsid w:val="00C72E28"/>
    <w:rsid w:val="00C74EA9"/>
    <w:rsid w:val="00C81B11"/>
    <w:rsid w:val="00C87C2A"/>
    <w:rsid w:val="00C93908"/>
    <w:rsid w:val="00C94E95"/>
    <w:rsid w:val="00C95A9D"/>
    <w:rsid w:val="00CA570A"/>
    <w:rsid w:val="00CB4A36"/>
    <w:rsid w:val="00CC2AA0"/>
    <w:rsid w:val="00CE0C0B"/>
    <w:rsid w:val="00CE276C"/>
    <w:rsid w:val="00D064DA"/>
    <w:rsid w:val="00D137F1"/>
    <w:rsid w:val="00D140D7"/>
    <w:rsid w:val="00D37269"/>
    <w:rsid w:val="00D4303D"/>
    <w:rsid w:val="00D47B76"/>
    <w:rsid w:val="00D54DA0"/>
    <w:rsid w:val="00D617BF"/>
    <w:rsid w:val="00D71D3A"/>
    <w:rsid w:val="00D949B4"/>
    <w:rsid w:val="00D96238"/>
    <w:rsid w:val="00D97ADD"/>
    <w:rsid w:val="00DB70EA"/>
    <w:rsid w:val="00DD3A99"/>
    <w:rsid w:val="00DD44B1"/>
    <w:rsid w:val="00DD4892"/>
    <w:rsid w:val="00DD627C"/>
    <w:rsid w:val="00DE568A"/>
    <w:rsid w:val="00DE6943"/>
    <w:rsid w:val="00DF59CB"/>
    <w:rsid w:val="00E014E5"/>
    <w:rsid w:val="00E129F6"/>
    <w:rsid w:val="00E14FF2"/>
    <w:rsid w:val="00E35AD4"/>
    <w:rsid w:val="00E41DB7"/>
    <w:rsid w:val="00E55358"/>
    <w:rsid w:val="00E573DF"/>
    <w:rsid w:val="00E65D46"/>
    <w:rsid w:val="00E66108"/>
    <w:rsid w:val="00E700A4"/>
    <w:rsid w:val="00E738C7"/>
    <w:rsid w:val="00E80742"/>
    <w:rsid w:val="00E827DF"/>
    <w:rsid w:val="00E860B8"/>
    <w:rsid w:val="00E87006"/>
    <w:rsid w:val="00EA3B16"/>
    <w:rsid w:val="00EA62E5"/>
    <w:rsid w:val="00EC28CB"/>
    <w:rsid w:val="00EE44B1"/>
    <w:rsid w:val="00EF45A3"/>
    <w:rsid w:val="00F0249D"/>
    <w:rsid w:val="00F05D34"/>
    <w:rsid w:val="00F0643A"/>
    <w:rsid w:val="00F403ED"/>
    <w:rsid w:val="00F45BE4"/>
    <w:rsid w:val="00F5443A"/>
    <w:rsid w:val="00F559C3"/>
    <w:rsid w:val="00F82ECB"/>
    <w:rsid w:val="00F83371"/>
    <w:rsid w:val="00FA239E"/>
    <w:rsid w:val="00FB3BEA"/>
    <w:rsid w:val="00FB702D"/>
    <w:rsid w:val="00FF2EAC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2E50AEB-9D4B-405C-B6C7-B1680088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A2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201A27"/>
    <w:pPr>
      <w:keepNext/>
      <w:outlineLvl w:val="3"/>
    </w:pPr>
    <w:rPr>
      <w:rFonts w:eastAsia="Arial Unicode MS" w:cs="Arial"/>
      <w:b/>
      <w:bCs/>
      <w:sz w:val="20"/>
      <w:szCs w:val="20"/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201A27"/>
    <w:rPr>
      <w:rFonts w:ascii="Arial" w:eastAsia="Arial Unicode MS" w:hAnsi="Arial" w:cs="Arial"/>
      <w:b/>
      <w:bCs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rsid w:val="00201A27"/>
  </w:style>
  <w:style w:type="paragraph" w:styleId="Piedepgina">
    <w:name w:val="footer"/>
    <w:basedOn w:val="Normal"/>
    <w:link w:val="PiedepginaCar"/>
    <w:uiPriority w:val="99"/>
    <w:rsid w:val="00201A27"/>
    <w:pPr>
      <w:tabs>
        <w:tab w:val="center" w:pos="4252"/>
        <w:tab w:val="right" w:pos="8504"/>
      </w:tabs>
    </w:pPr>
    <w:rPr>
      <w:lang w:val="es-SV" w:eastAsia="es-SV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1A27"/>
    <w:rPr>
      <w:rFonts w:ascii="Arial" w:eastAsia="Times New Roman" w:hAnsi="Arial" w:cs="Times New Roman"/>
      <w:sz w:val="24"/>
      <w:szCs w:val="24"/>
      <w:lang w:eastAsia="es-SV"/>
    </w:rPr>
  </w:style>
  <w:style w:type="paragraph" w:styleId="Prrafodelista">
    <w:name w:val="List Paragraph"/>
    <w:basedOn w:val="Normal"/>
    <w:link w:val="PrrafodelistaCar"/>
    <w:uiPriority w:val="34"/>
    <w:qFormat/>
    <w:rsid w:val="00201A27"/>
    <w:pPr>
      <w:ind w:left="708"/>
    </w:pPr>
    <w:rPr>
      <w:rFonts w:ascii="Times New Roman" w:eastAsia="Calibri" w:hAnsi="Times New Roman"/>
      <w:lang w:val="es-ES"/>
    </w:rPr>
  </w:style>
  <w:style w:type="character" w:styleId="nfasis">
    <w:name w:val="Emphasis"/>
    <w:basedOn w:val="Fuentedeprrafopredeter"/>
    <w:uiPriority w:val="20"/>
    <w:qFormat/>
    <w:rsid w:val="00201A27"/>
    <w:rPr>
      <w:b/>
      <w:bCs/>
      <w:i w:val="0"/>
      <w:iCs w:val="0"/>
    </w:rPr>
  </w:style>
  <w:style w:type="character" w:customStyle="1" w:styleId="PrrafodelistaCar">
    <w:name w:val="Párrafo de lista Car"/>
    <w:link w:val="Prrafodelista"/>
    <w:uiPriority w:val="34"/>
    <w:locked/>
    <w:rsid w:val="00201A27"/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4F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FF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5732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32C4"/>
    <w:rPr>
      <w:rFonts w:ascii="Arial" w:eastAsia="Times New Roman" w:hAnsi="Arial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AD6EF-3CE9-4832-ABB5-0FCEAD42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campos</dc:creator>
  <cp:keywords/>
  <dc:description/>
  <cp:lastModifiedBy>Evelyn Magdalena Caceres Morales</cp:lastModifiedBy>
  <cp:revision>9</cp:revision>
  <cp:lastPrinted>2021-04-29T18:33:00Z</cp:lastPrinted>
  <dcterms:created xsi:type="dcterms:W3CDTF">2021-07-26T17:57:00Z</dcterms:created>
  <dcterms:modified xsi:type="dcterms:W3CDTF">2021-07-28T15:13:00Z</dcterms:modified>
</cp:coreProperties>
</file>