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ED" w:rsidRDefault="00287EED"/>
    <w:p w:rsidR="0016253E" w:rsidRDefault="0016253E" w:rsidP="00E474CE">
      <w:pPr>
        <w:spacing w:after="0"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</w:p>
    <w:p w:rsidR="00E474CE" w:rsidRPr="006B0321" w:rsidRDefault="00E474CE" w:rsidP="00E474CE">
      <w:pPr>
        <w:spacing w:after="0"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DOCUMENTO EN</w:t>
      </w:r>
    </w:p>
    <w:p w:rsidR="00E474CE" w:rsidRPr="006B0321" w:rsidRDefault="00E474CE" w:rsidP="00E474CE">
      <w:pPr>
        <w:spacing w:after="0"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VERSION PÚBLICA</w:t>
      </w:r>
    </w:p>
    <w:p w:rsidR="00E474CE" w:rsidRPr="006B0321" w:rsidRDefault="00E474CE" w:rsidP="00E474CE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De conformidad a los</w:t>
      </w:r>
    </w:p>
    <w:p w:rsidR="00E474CE" w:rsidRPr="006B0321" w:rsidRDefault="00E474CE" w:rsidP="00E474CE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Artículos:</w:t>
      </w:r>
    </w:p>
    <w:p w:rsidR="00E474CE" w:rsidRPr="006B0321" w:rsidRDefault="00E474CE" w:rsidP="00E474CE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</w:p>
    <w:p w:rsidR="00E474CE" w:rsidRPr="006B0321" w:rsidRDefault="00E474CE" w:rsidP="00E474CE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24 letra “c” y 30 de la LAIP.</w:t>
      </w:r>
    </w:p>
    <w:p w:rsidR="00E474CE" w:rsidRPr="006B0321" w:rsidRDefault="00E474CE" w:rsidP="00E474CE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Se han eliminado los datos</w:t>
      </w:r>
    </w:p>
    <w:p w:rsidR="00E474CE" w:rsidRDefault="00E474CE" w:rsidP="00E474CE">
      <w:pPr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B21AAA">
        <w:rPr>
          <w:rFonts w:ascii="Calibri" w:eastAsia="Calibri" w:hAnsi="Calibri" w:cs="Calibri"/>
          <w:b/>
          <w:position w:val="3"/>
          <w:sz w:val="72"/>
          <w:szCs w:val="72"/>
        </w:rPr>
        <w:t>Personales</w:t>
      </w:r>
    </w:p>
    <w:p w:rsidR="00E474CE" w:rsidRDefault="00E474CE" w:rsidP="00E474CE">
      <w:pPr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</w:p>
    <w:p w:rsidR="00E474CE" w:rsidRDefault="00E474CE" w:rsidP="00E474CE">
      <w:pPr>
        <w:keepNext/>
        <w:spacing w:after="0" w:line="240" w:lineRule="auto"/>
        <w:outlineLvl w:val="3"/>
        <w:rPr>
          <w:rFonts w:ascii="Arial" w:eastAsia="Arial Unicode MS" w:hAnsi="Arial" w:cs="Arial"/>
          <w:b/>
          <w:bCs/>
          <w:sz w:val="23"/>
          <w:szCs w:val="23"/>
          <w:lang w:eastAsia="es-ES"/>
        </w:rPr>
      </w:pPr>
    </w:p>
    <w:p w:rsidR="00E474CE" w:rsidRPr="00E474CE" w:rsidRDefault="00E474CE" w:rsidP="00E474CE">
      <w:pPr>
        <w:keepNext/>
        <w:spacing w:after="0" w:line="240" w:lineRule="auto"/>
        <w:outlineLvl w:val="3"/>
        <w:rPr>
          <w:rFonts w:ascii="Arial" w:eastAsia="Arial Unicode MS" w:hAnsi="Arial" w:cs="Arial"/>
          <w:bCs/>
          <w:sz w:val="23"/>
          <w:szCs w:val="23"/>
          <w:lang w:eastAsia="es-ES"/>
        </w:rPr>
      </w:pPr>
      <w:r w:rsidRPr="00E474CE">
        <w:rPr>
          <w:rFonts w:ascii="Arial" w:eastAsia="Arial Unicode MS" w:hAnsi="Arial" w:cs="Arial"/>
          <w:b/>
          <w:bCs/>
          <w:sz w:val="23"/>
          <w:szCs w:val="23"/>
          <w:lang w:eastAsia="es-ES"/>
        </w:rPr>
        <w:t>SE HA EMITIDO EL ACUERDO QUE DICE:</w:t>
      </w:r>
    </w:p>
    <w:p w:rsidR="00E474CE" w:rsidRPr="00E474CE" w:rsidRDefault="00E474CE" w:rsidP="00E474CE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eastAsia="es-ES"/>
        </w:rPr>
      </w:pPr>
    </w:p>
    <w:p w:rsidR="00E474CE" w:rsidRPr="00E474CE" w:rsidRDefault="00E474CE" w:rsidP="00E474CE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eastAsia="es-ES"/>
        </w:rPr>
      </w:pPr>
    </w:p>
    <w:p w:rsidR="00E474CE" w:rsidRPr="00E474CE" w:rsidRDefault="00E474CE" w:rsidP="00E474CE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eastAsia="es-ES"/>
        </w:rPr>
      </w:pPr>
    </w:p>
    <w:p w:rsidR="00E474CE" w:rsidRPr="00E474CE" w:rsidRDefault="00E474CE" w:rsidP="00E474CE">
      <w:pPr>
        <w:tabs>
          <w:tab w:val="left" w:pos="1560"/>
          <w:tab w:val="left" w:pos="1843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3"/>
          <w:szCs w:val="23"/>
          <w:lang w:val="es-ES_tradnl" w:eastAsia="es-ES"/>
        </w:rPr>
      </w:pPr>
      <w:r w:rsidRPr="00E474CE">
        <w:rPr>
          <w:rFonts w:ascii="Arial" w:eastAsia="Times New Roman" w:hAnsi="Arial" w:cs="Arial"/>
          <w:b/>
          <w:sz w:val="23"/>
          <w:szCs w:val="23"/>
          <w:lang w:val="es-ES_tradnl" w:eastAsia="es-ES"/>
        </w:rPr>
        <w:t xml:space="preserve">San Salvador, 12 de agosto de 2021, ACTA No. 29.08.2021, ACUERDO No. 517.08.2021. La Junta Directiva del Fondo de Protección de Lisiados y Discapacitados a Consecuencia del Conflicto Armado, </w:t>
      </w:r>
      <w:r w:rsidRPr="00E474CE">
        <w:rPr>
          <w:rFonts w:ascii="Arial" w:eastAsia="Times New Roman" w:hAnsi="Arial" w:cs="Times New Roman"/>
          <w:sz w:val="23"/>
          <w:szCs w:val="23"/>
          <w:lang w:val="es-ES_tradnl" w:eastAsia="es-ES"/>
        </w:rPr>
        <w:t xml:space="preserve">con el voto favorable de los Directivos Propietarios Representantes de: </w:t>
      </w:r>
      <w:r w:rsidRPr="00E474CE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>ASALDIG, ALGES</w:t>
      </w:r>
      <w:r w:rsidRPr="00E474CE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 y el </w:t>
      </w:r>
      <w:r w:rsidRPr="00E474CE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>Presidente;</w:t>
      </w:r>
      <w:r w:rsidRPr="00E474CE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 y los Directivos Suplentes de: </w:t>
      </w:r>
      <w:r w:rsidRPr="00E474CE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>IPSFA ALFAES</w:t>
      </w:r>
      <w:r w:rsidRPr="00E474CE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 y</w:t>
      </w:r>
      <w:r w:rsidRPr="00E474CE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 xml:space="preserve"> AOSSTALGFAES,</w:t>
      </w:r>
      <w:r w:rsidRPr="00E474CE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 se</w:t>
      </w:r>
      <w:r w:rsidRPr="00E474CE">
        <w:rPr>
          <w:rFonts w:ascii="Arial" w:eastAsia="Times New Roman" w:hAnsi="Arial" w:cs="Times New Roman"/>
          <w:sz w:val="23"/>
          <w:szCs w:val="23"/>
          <w:lang w:val="es-ES_tradnl" w:eastAsia="es-ES"/>
        </w:rPr>
        <w:t xml:space="preserve"> emitió y ratificó el acuerdo siguiente: La Junta Directiva conforme a la </w:t>
      </w:r>
      <w:r w:rsidRPr="00E474CE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propuesta presentada por la Comisión Especial de Apelaciones, con la cual se resuelven los recursos de apelación presentados por once personas, acuerda: </w:t>
      </w:r>
      <w:r w:rsidRPr="00E474CE">
        <w:rPr>
          <w:rFonts w:ascii="Arial" w:eastAsia="Times New Roman" w:hAnsi="Arial" w:cs="Times New Roman"/>
          <w:b/>
          <w:sz w:val="23"/>
          <w:szCs w:val="23"/>
          <w:lang w:val="es-ES" w:eastAsia="es-ES"/>
        </w:rPr>
        <w:t>e</w:t>
      </w:r>
      <w:r w:rsidRPr="00E474CE">
        <w:rPr>
          <w:rFonts w:ascii="Arial" w:eastAsia="Times New Roman" w:hAnsi="Arial" w:cs="Times New Roman"/>
          <w:b/>
          <w:sz w:val="23"/>
          <w:szCs w:val="23"/>
          <w:u w:val="single"/>
          <w:lang w:val="es-ES" w:eastAsia="es-ES"/>
        </w:rPr>
        <w:t xml:space="preserve">) </w:t>
      </w:r>
      <w:r w:rsidRPr="00E474CE">
        <w:rPr>
          <w:rFonts w:ascii="Arial" w:eastAsia="Times New Roman" w:hAnsi="Arial" w:cs="Times New Roman"/>
          <w:sz w:val="23"/>
          <w:szCs w:val="23"/>
          <w:u w:val="single"/>
          <w:lang w:val="es-ES" w:eastAsia="es-ES"/>
        </w:rPr>
        <w:t xml:space="preserve">Dictaminar con </w:t>
      </w:r>
      <w:r w:rsidRPr="00E474CE">
        <w:rPr>
          <w:rFonts w:ascii="Arial" w:eastAsia="Calibri" w:hAnsi="Arial" w:cs="Times New Roman"/>
          <w:sz w:val="23"/>
          <w:szCs w:val="23"/>
          <w:u w:val="single"/>
          <w:lang w:val="es-ES" w:eastAsia="es-ES"/>
        </w:rPr>
        <w:t>10% de discapacidad global al señor</w:t>
      </w:r>
      <w:r w:rsidR="00603B8E">
        <w:rPr>
          <w:rFonts w:ascii="Arial" w:eastAsia="Calibri" w:hAnsi="Arial" w:cs="Times New Roman"/>
          <w:b/>
          <w:sz w:val="23"/>
          <w:szCs w:val="23"/>
          <w:u w:val="single"/>
          <w:lang w:val="es-ES" w:eastAsia="es-ES"/>
        </w:rPr>
        <w:t xml:space="preserve"> </w:t>
      </w:r>
      <w:r w:rsidR="00603B8E" w:rsidRPr="00603B8E">
        <w:rPr>
          <w:rFonts w:ascii="Arial" w:eastAsia="Calibri" w:hAnsi="Arial" w:cs="Times New Roman"/>
          <w:sz w:val="23"/>
          <w:szCs w:val="23"/>
          <w:u w:val="single"/>
          <w:lang w:val="es-ES" w:eastAsia="es-ES"/>
        </w:rPr>
        <w:t>XXXXXXXXXXXXXXXXXXXX</w:t>
      </w:r>
      <w:r w:rsidRPr="00E474CE">
        <w:rPr>
          <w:rFonts w:ascii="Arial" w:eastAsia="Calibri" w:hAnsi="Arial" w:cs="Times New Roman"/>
          <w:b/>
          <w:sz w:val="23"/>
          <w:szCs w:val="23"/>
          <w:u w:val="single"/>
          <w:lang w:val="es-ES" w:eastAsia="es-ES"/>
        </w:rPr>
        <w:t>,</w:t>
      </w:r>
      <w:r w:rsidRPr="00E474CE">
        <w:rPr>
          <w:rFonts w:ascii="Arial" w:eastAsia="Calibri" w:hAnsi="Arial" w:cs="Times New Roman"/>
          <w:b/>
          <w:sz w:val="23"/>
          <w:szCs w:val="23"/>
          <w:lang w:val="es-ES" w:eastAsia="es-ES"/>
        </w:rPr>
        <w:t xml:space="preserve"> </w:t>
      </w:r>
      <w:r w:rsidRPr="00E474CE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expediente No. 33859, modificando el porcentaje de discapacidad global de CUATRO POR CIENTO (4%), dictaminado en el recurso de revisión en fecha 19 de junio de 2018, con base a la evaluación física realizada por esa Comisión y </w:t>
      </w:r>
      <w:r w:rsidRPr="00E474CE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 en estricto apego a los principios generales de la actividad administrativa regulados en el Art.3, y en cumplimiento a lo establecido en los Art. 22, 23 </w:t>
      </w:r>
      <w:proofErr w:type="spellStart"/>
      <w:r w:rsidRPr="00E474CE">
        <w:rPr>
          <w:rFonts w:ascii="Arial" w:eastAsia="Times New Roman" w:hAnsi="Arial" w:cs="Times New Roman"/>
          <w:sz w:val="23"/>
          <w:szCs w:val="23"/>
          <w:lang w:val="es-ES" w:eastAsia="es-ES"/>
        </w:rPr>
        <w:t>lit</w:t>
      </w:r>
      <w:proofErr w:type="spellEnd"/>
      <w:r w:rsidRPr="00E474CE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 c), 129  y 131 de la Ley de Procedimientos Administrativos </w:t>
      </w:r>
      <w:r w:rsidRPr="00E474CE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y </w:t>
      </w:r>
      <w:r w:rsidRPr="00E474CE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en atención al dictamen de los médicos especialistas </w:t>
      </w:r>
      <w:r w:rsidRPr="00E474CE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que evaluaron al beneficiario, de conformidad al Art. 33 del Reglamento de la Ley: </w:t>
      </w:r>
      <w:r w:rsidRPr="00E474CE">
        <w:rPr>
          <w:rFonts w:ascii="Arial" w:eastAsia="Calibri" w:hAnsi="Arial" w:cs="Times New Roman"/>
          <w:b/>
          <w:sz w:val="23"/>
          <w:szCs w:val="23"/>
          <w:lang w:val="es-ES" w:eastAsia="es-ES"/>
        </w:rPr>
        <w:t>1)</w:t>
      </w:r>
      <w:r w:rsidRPr="00E474CE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 Psiquiatra: evaluó estado mental y conducta, emitiendo diagnóstico de Estrés Postraumático. Dictamen de discapacidad por sistema: nueve por ciento (9%); </w:t>
      </w:r>
      <w:r w:rsidRPr="00E474CE">
        <w:rPr>
          <w:rFonts w:ascii="Arial" w:eastAsia="Calibri" w:hAnsi="Arial" w:cs="Times New Roman"/>
          <w:b/>
          <w:sz w:val="23"/>
          <w:szCs w:val="23"/>
          <w:lang w:val="es-ES" w:eastAsia="es-ES"/>
        </w:rPr>
        <w:t>2)</w:t>
      </w:r>
      <w:r w:rsidRPr="00E474CE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 Cirugía plástica: cicatriz de 0.5 cm en área paranasal, cicatriz de 1 cm. en codo izquierdo que no causa déficit permanente y pequeñas cicatrices lineales en primero y segundo dedo de la mano izquierda, que no causan déficit permanente de la piel. Dictamen de discapacidad por sistema: uno por ciento (1%); </w:t>
      </w:r>
      <w:r w:rsidRPr="00E474CE">
        <w:rPr>
          <w:rFonts w:ascii="Arial" w:eastAsia="Calibri" w:hAnsi="Arial" w:cs="Times New Roman"/>
          <w:b/>
          <w:sz w:val="23"/>
          <w:szCs w:val="23"/>
          <w:lang w:val="es-ES" w:eastAsia="es-ES"/>
        </w:rPr>
        <w:t>3)</w:t>
      </w:r>
      <w:r w:rsidRPr="00E474CE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 Audiometría tonal bilateral: con evidencia de </w:t>
      </w:r>
      <w:proofErr w:type="spellStart"/>
      <w:r w:rsidRPr="00E474CE">
        <w:rPr>
          <w:rFonts w:ascii="Arial" w:eastAsia="Calibri" w:hAnsi="Arial" w:cs="Times New Roman"/>
          <w:sz w:val="23"/>
          <w:szCs w:val="23"/>
          <w:lang w:val="es-ES" w:eastAsia="es-ES"/>
        </w:rPr>
        <w:t>presbiacusia</w:t>
      </w:r>
      <w:proofErr w:type="spellEnd"/>
      <w:r w:rsidRPr="00E474CE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, no relacionada con el conflicto armado. Se advierte que la resolución que resuelve el recurso de apelación no admite recurso alguno de conformidad al Art.21-A inciso último de la Ley de Beneficio para la Protección de Lisiados y Discapacitados a Consecuencia del Conflicto Armado,  en relación al Art. 108 Inciso ultimo del Reglamento de la Ley antes citada; quedándole expedito el derecho a realizarse seguimientos médicos a su estado de salud cada 24 meses de conformidad al Acuerdo de Junta Directiva No 326.05.2019, de fecha 31 de mayo de 2019. </w:t>
      </w:r>
      <w:r w:rsidRPr="00E474CE">
        <w:rPr>
          <w:rFonts w:ascii="Arial" w:eastAsia="Times New Roman" w:hAnsi="Arial" w:cs="Arial"/>
          <w:b/>
          <w:sz w:val="23"/>
          <w:szCs w:val="23"/>
          <w:lang w:val="es-ES_tradnl" w:eastAsia="es-ES"/>
        </w:rPr>
        <w:t xml:space="preserve">COMUNÍQUESE”. </w:t>
      </w:r>
      <w:r w:rsidRPr="00E474CE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>Rubricado por: Presidente de Junta Directiva: “ILEGIBLE”; Representante Propietario de ASALDIG: “ILEGIBLE”; Representante Suplente de AOSSTALGFAES: “ILEGIBLE”; Representante Suplente de ALFAES: “ILEGIBLE”; Representante Propietaria de ALGES: “ILEGIBLE”; y Representante Suplente de IPSFA: “ILEGIBLE”.</w:t>
      </w:r>
    </w:p>
    <w:p w:rsidR="00E474CE" w:rsidRPr="00E474CE" w:rsidRDefault="00E474CE" w:rsidP="00E474CE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E474CE" w:rsidRPr="00E474CE" w:rsidRDefault="00E474CE" w:rsidP="00E474CE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  <w:r w:rsidRPr="00E474CE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>Lo que se transcribe para los efectos pertinentes.</w:t>
      </w:r>
    </w:p>
    <w:p w:rsidR="00E474CE" w:rsidRPr="00E474CE" w:rsidRDefault="00E474CE" w:rsidP="00E474CE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  <w:bookmarkStart w:id="0" w:name="_GoBack"/>
      <w:bookmarkEnd w:id="0"/>
    </w:p>
    <w:p w:rsidR="00E474CE" w:rsidRPr="00E474CE" w:rsidRDefault="00E474CE" w:rsidP="00E474CE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E474CE" w:rsidRPr="00E474CE" w:rsidRDefault="00E474CE" w:rsidP="00E474CE">
      <w:pPr>
        <w:spacing w:after="0" w:line="240" w:lineRule="auto"/>
        <w:jc w:val="center"/>
        <w:rPr>
          <w:rFonts w:ascii="Arial" w:eastAsia="Times New Roman" w:hAnsi="Arial" w:cs="Arial"/>
          <w:bCs/>
          <w:sz w:val="23"/>
          <w:szCs w:val="23"/>
          <w:lang w:val="en-US" w:eastAsia="es-ES"/>
        </w:rPr>
      </w:pPr>
      <w:proofErr w:type="spellStart"/>
      <w:r w:rsidRPr="00E474CE">
        <w:rPr>
          <w:rFonts w:ascii="Arial" w:eastAsia="Times New Roman" w:hAnsi="Arial" w:cs="Arial"/>
          <w:bCs/>
          <w:sz w:val="23"/>
          <w:szCs w:val="23"/>
          <w:lang w:val="en-US" w:eastAsia="es-ES"/>
        </w:rPr>
        <w:t>Lic</w:t>
      </w:r>
      <w:proofErr w:type="spellEnd"/>
      <w:r w:rsidRPr="00E474CE">
        <w:rPr>
          <w:rFonts w:ascii="Arial" w:eastAsia="Times New Roman" w:hAnsi="Arial" w:cs="Arial"/>
          <w:bCs/>
          <w:sz w:val="23"/>
          <w:szCs w:val="23"/>
          <w:lang w:val="en-US" w:eastAsia="es-ES"/>
        </w:rPr>
        <w:t xml:space="preserve">. Herbert Eduardo </w:t>
      </w:r>
      <w:proofErr w:type="spellStart"/>
      <w:r w:rsidRPr="00E474CE">
        <w:rPr>
          <w:rFonts w:ascii="Arial" w:eastAsia="Times New Roman" w:hAnsi="Arial" w:cs="Arial"/>
          <w:bCs/>
          <w:sz w:val="23"/>
          <w:szCs w:val="23"/>
          <w:lang w:val="en-US" w:eastAsia="es-ES"/>
        </w:rPr>
        <w:t>Ramírez</w:t>
      </w:r>
      <w:proofErr w:type="spellEnd"/>
      <w:r w:rsidRPr="00E474CE">
        <w:rPr>
          <w:rFonts w:ascii="Arial" w:eastAsia="Times New Roman" w:hAnsi="Arial" w:cs="Arial"/>
          <w:bCs/>
          <w:sz w:val="23"/>
          <w:szCs w:val="23"/>
          <w:lang w:val="en-US" w:eastAsia="es-ES"/>
        </w:rPr>
        <w:t xml:space="preserve"> Salazar</w:t>
      </w:r>
    </w:p>
    <w:p w:rsidR="00E474CE" w:rsidRPr="00603B8E" w:rsidRDefault="00E474CE" w:rsidP="00E474CE">
      <w:pPr>
        <w:jc w:val="center"/>
        <w:rPr>
          <w:rFonts w:ascii="Calibri" w:eastAsia="Calibri" w:hAnsi="Calibri" w:cs="Calibri"/>
          <w:b/>
          <w:position w:val="3"/>
          <w:sz w:val="72"/>
          <w:szCs w:val="72"/>
          <w:lang w:val="en-US"/>
        </w:rPr>
      </w:pPr>
      <w:proofErr w:type="spellStart"/>
      <w:r w:rsidRPr="00E474CE">
        <w:rPr>
          <w:rFonts w:ascii="Arial" w:eastAsia="Times New Roman" w:hAnsi="Arial" w:cs="Arial"/>
          <w:bCs/>
          <w:sz w:val="23"/>
          <w:szCs w:val="23"/>
          <w:lang w:val="en-US" w:eastAsia="es-ES"/>
        </w:rPr>
        <w:t>Gerente</w:t>
      </w:r>
      <w:proofErr w:type="spellEnd"/>
      <w:r w:rsidRPr="00E474CE">
        <w:rPr>
          <w:rFonts w:ascii="Arial" w:eastAsia="Times New Roman" w:hAnsi="Arial" w:cs="Arial"/>
          <w:bCs/>
          <w:sz w:val="23"/>
          <w:szCs w:val="23"/>
          <w:lang w:val="en-US" w:eastAsia="es-ES"/>
        </w:rPr>
        <w:t xml:space="preserve"> General ad </w:t>
      </w:r>
      <w:proofErr w:type="spellStart"/>
      <w:r w:rsidRPr="00E474CE">
        <w:rPr>
          <w:rFonts w:ascii="Arial" w:eastAsia="Times New Roman" w:hAnsi="Arial" w:cs="Arial"/>
          <w:bCs/>
          <w:sz w:val="23"/>
          <w:szCs w:val="23"/>
          <w:lang w:val="en-US" w:eastAsia="es-ES"/>
        </w:rPr>
        <w:t>honorem</w:t>
      </w:r>
      <w:proofErr w:type="spellEnd"/>
    </w:p>
    <w:p w:rsidR="00E474CE" w:rsidRPr="00603B8E" w:rsidRDefault="00E474CE" w:rsidP="00E474CE">
      <w:pPr>
        <w:jc w:val="center"/>
        <w:rPr>
          <w:lang w:val="en-US"/>
        </w:rPr>
      </w:pPr>
    </w:p>
    <w:sectPr w:rsidR="00E474CE" w:rsidRPr="00603B8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AEF" w:rsidRDefault="00546AEF" w:rsidP="00E474CE">
      <w:pPr>
        <w:spacing w:after="0" w:line="240" w:lineRule="auto"/>
      </w:pPr>
      <w:r>
        <w:separator/>
      </w:r>
    </w:p>
  </w:endnote>
  <w:endnote w:type="continuationSeparator" w:id="0">
    <w:p w:rsidR="00546AEF" w:rsidRDefault="00546AEF" w:rsidP="00E4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AEF" w:rsidRDefault="00546AEF" w:rsidP="00E474CE">
      <w:pPr>
        <w:spacing w:after="0" w:line="240" w:lineRule="auto"/>
      </w:pPr>
      <w:r>
        <w:separator/>
      </w:r>
    </w:p>
  </w:footnote>
  <w:footnote w:type="continuationSeparator" w:id="0">
    <w:p w:rsidR="00546AEF" w:rsidRDefault="00546AEF" w:rsidP="00E4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4CE" w:rsidRDefault="00E474CE">
    <w:pPr>
      <w:pStyle w:val="Encabezado"/>
    </w:pPr>
    <w:r w:rsidRPr="00B2565A">
      <w:rPr>
        <w:rFonts w:ascii="Times New Roman" w:hAnsi="Times New Roman"/>
        <w:noProof/>
        <w:sz w:val="20"/>
        <w:szCs w:val="20"/>
        <w:lang w:eastAsia="es-SV"/>
      </w:rPr>
      <w:drawing>
        <wp:anchor distT="0" distB="0" distL="114300" distR="114300" simplePos="0" relativeHeight="251659264" behindDoc="0" locked="0" layoutInCell="1" allowOverlap="1" wp14:anchorId="0FC10CBF" wp14:editId="7C12BEF8">
          <wp:simplePos x="0" y="0"/>
          <wp:positionH relativeFrom="margin">
            <wp:posOffset>504825</wp:posOffset>
          </wp:positionH>
          <wp:positionV relativeFrom="paragraph">
            <wp:posOffset>-381635</wp:posOffset>
          </wp:positionV>
          <wp:extent cx="4210050" cy="1104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CE"/>
    <w:rsid w:val="0016253E"/>
    <w:rsid w:val="00287EED"/>
    <w:rsid w:val="0053258C"/>
    <w:rsid w:val="00546AEF"/>
    <w:rsid w:val="00603B8E"/>
    <w:rsid w:val="00E4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C8A71"/>
  <w15:chartTrackingRefBased/>
  <w15:docId w15:val="{AC5A7589-8973-470B-8FF1-C9F7A89F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4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74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4CE"/>
  </w:style>
  <w:style w:type="paragraph" w:styleId="Piedepgina">
    <w:name w:val="footer"/>
    <w:basedOn w:val="Normal"/>
    <w:link w:val="PiedepginaCar"/>
    <w:uiPriority w:val="99"/>
    <w:unhideWhenUsed/>
    <w:rsid w:val="00E474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Elena Meneses Mejia</dc:creator>
  <cp:keywords/>
  <dc:description/>
  <cp:lastModifiedBy>Evelyn Magdalena Caceres Morales</cp:lastModifiedBy>
  <cp:revision>3</cp:revision>
  <dcterms:created xsi:type="dcterms:W3CDTF">2021-10-20T14:57:00Z</dcterms:created>
  <dcterms:modified xsi:type="dcterms:W3CDTF">2021-10-20T20:02:00Z</dcterms:modified>
</cp:coreProperties>
</file>