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D" w:rsidRDefault="00287EED"/>
    <w:p w:rsidR="00AE59C5" w:rsidRDefault="00AE59C5"/>
    <w:p w:rsidR="00083C43" w:rsidRPr="006B0321" w:rsidRDefault="00083C43" w:rsidP="00083C43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083C43" w:rsidRPr="006B0321" w:rsidRDefault="00083C43" w:rsidP="00083C43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083C43" w:rsidRPr="006B0321" w:rsidRDefault="00083C43" w:rsidP="00083C43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083C43" w:rsidRPr="006B0321" w:rsidRDefault="00083C43" w:rsidP="00083C43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083C43" w:rsidRPr="006B0321" w:rsidRDefault="00083C43" w:rsidP="00083C43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083C43" w:rsidRPr="006B0321" w:rsidRDefault="00083C43" w:rsidP="00083C43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083C43" w:rsidRPr="006B0321" w:rsidRDefault="00083C43" w:rsidP="00083C43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083C43" w:rsidRDefault="00083C43" w:rsidP="00083C43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083C43" w:rsidRDefault="00083C43" w:rsidP="00083C43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bookmarkStart w:id="0" w:name="_GoBack"/>
      <w:bookmarkEnd w:id="0"/>
    </w:p>
    <w:p w:rsidR="00083C43" w:rsidRDefault="00083C43" w:rsidP="00083C43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083C43" w:rsidRDefault="00083C43" w:rsidP="00083C43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083C43" w:rsidRPr="00083C43" w:rsidRDefault="00083C43" w:rsidP="00083C43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083C43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083C43" w:rsidRPr="00083C43" w:rsidRDefault="00083C43" w:rsidP="00083C43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083C43" w:rsidRPr="00083C43" w:rsidRDefault="00083C43" w:rsidP="00083C43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083C43" w:rsidRPr="00083C43" w:rsidRDefault="00083C43" w:rsidP="00083C43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083C43" w:rsidRPr="00083C43" w:rsidRDefault="00083C43" w:rsidP="00083C43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083C43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12 de agosto de 2021, ACTA No. 29.08.2021, ACUERDO No. 517.08.2021. La Junta Directiva del Fondo de Protección de Lisiados y Discapacitados a Consecuencia del Conflicto Armado, </w:t>
      </w:r>
      <w:r w:rsidRPr="00083C43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083C43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ASALDIG, ALGES</w:t>
      </w:r>
      <w:r w:rsidRPr="00083C43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el </w:t>
      </w:r>
      <w:r w:rsidRPr="00083C43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Presidente;</w:t>
      </w:r>
      <w:r w:rsidRPr="00083C43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los Directivos Suplentes de: </w:t>
      </w:r>
      <w:r w:rsidRPr="00083C43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IPSFA ALFAES</w:t>
      </w:r>
      <w:r w:rsidRPr="00083C43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</w:t>
      </w:r>
      <w:r w:rsidRPr="00083C43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AOSSTALGFAES,</w:t>
      </w:r>
      <w:r w:rsidRPr="00083C43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se</w:t>
      </w:r>
      <w:r w:rsidRPr="00083C43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083C43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once personas, acuerda: </w:t>
      </w:r>
      <w:r w:rsidRPr="00083C43">
        <w:rPr>
          <w:rFonts w:ascii="Arial" w:eastAsia="Times New Roman" w:hAnsi="Arial" w:cs="Times New Roman"/>
          <w:b/>
          <w:sz w:val="23"/>
          <w:szCs w:val="23"/>
          <w:u w:val="single"/>
          <w:lang w:val="es-ES_tradnl" w:eastAsia="es-ES"/>
        </w:rPr>
        <w:t xml:space="preserve">f) </w:t>
      </w:r>
      <w:r w:rsidRPr="00083C43">
        <w:rPr>
          <w:rFonts w:ascii="Arial" w:eastAsia="Times New Roman" w:hAnsi="Arial" w:cs="Times New Roman"/>
          <w:sz w:val="23"/>
          <w:szCs w:val="23"/>
          <w:u w:val="single"/>
          <w:lang w:val="es-ES_tradnl" w:eastAsia="es-ES"/>
        </w:rPr>
        <w:t xml:space="preserve">Dictaminar con 6% </w:t>
      </w:r>
      <w:r w:rsidR="000E35F7">
        <w:rPr>
          <w:rFonts w:ascii="Arial" w:eastAsia="Times New Roman" w:hAnsi="Arial" w:cs="Times New Roman"/>
          <w:sz w:val="23"/>
          <w:szCs w:val="23"/>
          <w:u w:val="single"/>
          <w:lang w:val="es-ES_tradnl" w:eastAsia="es-ES"/>
        </w:rPr>
        <w:t xml:space="preserve">de discapacidad global al señor </w:t>
      </w:r>
      <w:r w:rsidR="000E35F7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r w:rsidRPr="00083C43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,</w:t>
      </w:r>
      <w:r w:rsidRPr="00083C43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083C43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con expediente No. 35571, </w:t>
      </w:r>
      <w:r w:rsidRPr="00083C43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modificando la calidad de No Elegible dictaminada en el recurso de revisión en fecha </w:t>
      </w:r>
      <w:r w:rsidRPr="00083C43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03 de febrero de 2016, </w:t>
      </w:r>
      <w:r w:rsidRPr="00083C43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con base a pruebas testimoniales incorporadas al expediente en diferentes fases del proceso se determinó que la lesión que presenta es a consecuencia del conflicto armado </w:t>
      </w:r>
      <w:r w:rsidRPr="00083C43">
        <w:rPr>
          <w:rFonts w:ascii="Arial" w:eastAsiaTheme="minorEastAsia" w:hAnsi="Arial" w:cs="Times New Roman"/>
          <w:sz w:val="23"/>
          <w:szCs w:val="23"/>
          <w:lang w:val="es-ES_tradnl" w:eastAsia="es-ES"/>
        </w:rPr>
        <w:t xml:space="preserve">y en estricto apego </w:t>
      </w:r>
      <w:r w:rsidRPr="00083C43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 los principios generales de la actividad administrativa regulados en el Art.3, y en cumplimiento a lo establecido en los Art. 22, 23 </w:t>
      </w:r>
      <w:proofErr w:type="spellStart"/>
      <w:r w:rsidRPr="00083C43">
        <w:rPr>
          <w:rFonts w:ascii="Arial" w:eastAsia="Times New Roman" w:hAnsi="Arial" w:cs="Times New Roman"/>
          <w:sz w:val="23"/>
          <w:szCs w:val="23"/>
          <w:lang w:val="es-ES" w:eastAsia="es-ES"/>
        </w:rPr>
        <w:t>lit</w:t>
      </w:r>
      <w:proofErr w:type="spellEnd"/>
      <w:r w:rsidRPr="00083C43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c),  129  y 131 de la Ley de Procedimientos Administrativos</w:t>
      </w:r>
      <w:r w:rsidRPr="00083C43">
        <w:rPr>
          <w:rFonts w:ascii="Arial" w:eastAsia="Calibri" w:hAnsi="Arial" w:cs="Times New Roman"/>
          <w:sz w:val="23"/>
          <w:szCs w:val="23"/>
          <w:lang w:val="es-ES" w:eastAsia="es-ES"/>
        </w:rPr>
        <w:t>, así como en atención</w:t>
      </w:r>
      <w:r w:rsidRPr="00083C43">
        <w:rPr>
          <w:rFonts w:ascii="Arial" w:eastAsia="Times New Roman" w:hAnsi="Arial" w:cs="Times New Roman"/>
          <w:b/>
          <w:sz w:val="23"/>
          <w:szCs w:val="23"/>
          <w:lang w:val="es-ES" w:eastAsia="es-ES"/>
        </w:rPr>
        <w:t xml:space="preserve"> </w:t>
      </w:r>
      <w:r w:rsidRPr="00083C43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al dictamen del médico especialista que evaluó al recurrente, de conformidad al Art. 33  </w:t>
      </w:r>
      <w:r w:rsidRPr="00083C43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del Reglamento de la Ley: Fisiatra: limitación de arcos de movilidad de tobillo derecho, arcos de movilidad de dedos del pie derecho normales. Radiografía de pie derecho: con evidencia de fractura antigua consolidad del tercio distal del tercer metatarsiano y esquirla metálica en tejidos blandos, entre cuarto y quinto metatarsiano. Porcentaje de discapacidad por sistema: seis por ciento (6%). </w:t>
      </w:r>
      <w:r w:rsidRPr="00083C43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Se advierte que la resolución que resuelve el recurso de apelación no admite recurso alguno de conformidad al Art.21-A inciso último de la </w:t>
      </w:r>
      <w:r w:rsidRPr="00083C43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083C43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083C4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Suplente de AOSSTALGFAES: “ILEGIBLE”; Representante Suplente de ALFAES: “ILEGIBLE”; Representante Propietaria de ALGES: “ILEGIBLE”; y Representante Suplente de IPSFA: “ILEGIBLE”.</w:t>
      </w:r>
    </w:p>
    <w:p w:rsidR="00083C43" w:rsidRPr="00083C43" w:rsidRDefault="00083C43" w:rsidP="00083C43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083C43" w:rsidRPr="00083C43" w:rsidRDefault="00083C43" w:rsidP="00083C43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083C4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083C43" w:rsidRPr="00083C43" w:rsidRDefault="00083C43" w:rsidP="00083C43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083C43" w:rsidRPr="00083C43" w:rsidRDefault="00083C43" w:rsidP="00083C43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083C43" w:rsidRPr="00083C43" w:rsidRDefault="00083C43" w:rsidP="00083C43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083C43" w:rsidRPr="00083C43" w:rsidRDefault="00083C43" w:rsidP="00083C43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083C43" w:rsidRPr="00083C43" w:rsidRDefault="00083C43" w:rsidP="00083C43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083C43">
        <w:rPr>
          <w:rFonts w:ascii="Arial" w:eastAsia="Times New Roman" w:hAnsi="Arial" w:cs="Arial"/>
          <w:bCs/>
          <w:sz w:val="23"/>
          <w:szCs w:val="23"/>
          <w:lang w:val="en-US" w:eastAsia="es-ES"/>
        </w:rPr>
        <w:t>Lic</w:t>
      </w:r>
      <w:proofErr w:type="spellEnd"/>
      <w:r w:rsidRPr="00083C43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. Herbert Eduardo </w:t>
      </w:r>
      <w:proofErr w:type="spellStart"/>
      <w:r w:rsidRPr="00083C43">
        <w:rPr>
          <w:rFonts w:ascii="Arial" w:eastAsia="Times New Roman" w:hAnsi="Arial" w:cs="Arial"/>
          <w:bCs/>
          <w:sz w:val="23"/>
          <w:szCs w:val="23"/>
          <w:lang w:val="en-US" w:eastAsia="es-ES"/>
        </w:rPr>
        <w:t>Ramírez</w:t>
      </w:r>
      <w:proofErr w:type="spellEnd"/>
      <w:r w:rsidRPr="00083C43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Salazar</w:t>
      </w:r>
    </w:p>
    <w:p w:rsidR="00083C43" w:rsidRPr="00083C43" w:rsidRDefault="00083C43" w:rsidP="00083C43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083C43">
        <w:rPr>
          <w:rFonts w:ascii="Arial" w:eastAsia="Times New Roman" w:hAnsi="Arial" w:cs="Arial"/>
          <w:bCs/>
          <w:sz w:val="23"/>
          <w:szCs w:val="23"/>
          <w:lang w:val="en-US" w:eastAsia="es-ES"/>
        </w:rPr>
        <w:t>Gerente</w:t>
      </w:r>
      <w:proofErr w:type="spellEnd"/>
      <w:r w:rsidRPr="00083C43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General ad </w:t>
      </w:r>
      <w:proofErr w:type="spellStart"/>
      <w:r w:rsidRPr="00083C43">
        <w:rPr>
          <w:rFonts w:ascii="Arial" w:eastAsia="Times New Roman" w:hAnsi="Arial" w:cs="Arial"/>
          <w:bCs/>
          <w:sz w:val="23"/>
          <w:szCs w:val="23"/>
          <w:lang w:val="en-US" w:eastAsia="es-ES"/>
        </w:rPr>
        <w:t>honorem</w:t>
      </w:r>
      <w:proofErr w:type="spellEnd"/>
    </w:p>
    <w:p w:rsidR="00083C43" w:rsidRPr="00083C43" w:rsidRDefault="00083C43" w:rsidP="00083C43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</w:p>
    <w:p w:rsidR="00083C43" w:rsidRPr="00083C43" w:rsidRDefault="00083C43" w:rsidP="00083C43">
      <w:pPr>
        <w:jc w:val="center"/>
        <w:rPr>
          <w:lang w:val="en-US"/>
        </w:rPr>
      </w:pPr>
    </w:p>
    <w:sectPr w:rsidR="00083C43" w:rsidRPr="00083C4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0B" w:rsidRDefault="0064550B" w:rsidP="00083C43">
      <w:pPr>
        <w:spacing w:after="0" w:line="240" w:lineRule="auto"/>
      </w:pPr>
      <w:r>
        <w:separator/>
      </w:r>
    </w:p>
  </w:endnote>
  <w:endnote w:type="continuationSeparator" w:id="0">
    <w:p w:rsidR="0064550B" w:rsidRDefault="0064550B" w:rsidP="0008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0B" w:rsidRDefault="0064550B" w:rsidP="00083C43">
      <w:pPr>
        <w:spacing w:after="0" w:line="240" w:lineRule="auto"/>
      </w:pPr>
      <w:r>
        <w:separator/>
      </w:r>
    </w:p>
  </w:footnote>
  <w:footnote w:type="continuationSeparator" w:id="0">
    <w:p w:rsidR="0064550B" w:rsidRDefault="0064550B" w:rsidP="0008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43" w:rsidRDefault="00083C43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4BF3D154" wp14:editId="63B26991">
          <wp:simplePos x="0" y="0"/>
          <wp:positionH relativeFrom="margin">
            <wp:posOffset>542925</wp:posOffset>
          </wp:positionH>
          <wp:positionV relativeFrom="paragraph">
            <wp:posOffset>-353060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3"/>
    <w:rsid w:val="00083C43"/>
    <w:rsid w:val="000E35F7"/>
    <w:rsid w:val="00287EED"/>
    <w:rsid w:val="00322CA1"/>
    <w:rsid w:val="0064550B"/>
    <w:rsid w:val="00A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0D5B"/>
  <w15:chartTrackingRefBased/>
  <w15:docId w15:val="{27478183-379D-4C4E-A64C-F21628B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C43"/>
  </w:style>
  <w:style w:type="paragraph" w:styleId="Piedepgina">
    <w:name w:val="footer"/>
    <w:basedOn w:val="Normal"/>
    <w:link w:val="PiedepginaCar"/>
    <w:uiPriority w:val="99"/>
    <w:unhideWhenUsed/>
    <w:rsid w:val="00083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Evelyn Magdalena Caceres Morales</cp:lastModifiedBy>
  <cp:revision>3</cp:revision>
  <dcterms:created xsi:type="dcterms:W3CDTF">2021-10-20T14:59:00Z</dcterms:created>
  <dcterms:modified xsi:type="dcterms:W3CDTF">2021-10-20T20:03:00Z</dcterms:modified>
</cp:coreProperties>
</file>