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ED" w:rsidRDefault="00287EED"/>
    <w:p w:rsidR="00D249C4" w:rsidRDefault="00D249C4"/>
    <w:p w:rsidR="00D31B6F" w:rsidRPr="006B0321" w:rsidRDefault="00D31B6F" w:rsidP="00D31B6F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D31B6F" w:rsidRPr="006B0321" w:rsidRDefault="00D31B6F" w:rsidP="00D31B6F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D31B6F" w:rsidRPr="006B0321" w:rsidRDefault="00D31B6F" w:rsidP="00D31B6F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D31B6F" w:rsidRPr="006B0321" w:rsidRDefault="00D31B6F" w:rsidP="00D31B6F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D31B6F" w:rsidRPr="006B0321" w:rsidRDefault="00D31B6F" w:rsidP="00D31B6F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D31B6F" w:rsidRPr="006B0321" w:rsidRDefault="00D31B6F" w:rsidP="00D31B6F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D31B6F" w:rsidRPr="006B0321" w:rsidRDefault="00D31B6F" w:rsidP="00D31B6F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D31B6F" w:rsidRDefault="00D31B6F" w:rsidP="00D31B6F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</w:p>
    <w:p w:rsidR="00D31B6F" w:rsidRDefault="00D31B6F" w:rsidP="00D31B6F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D31B6F" w:rsidRDefault="00D31B6F" w:rsidP="00D31B6F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D31B6F" w:rsidRDefault="00D31B6F" w:rsidP="00D31B6F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sz w:val="23"/>
          <w:szCs w:val="23"/>
          <w:lang w:eastAsia="es-ES"/>
        </w:rPr>
      </w:pPr>
    </w:p>
    <w:p w:rsidR="00D31B6F" w:rsidRPr="00D31B6F" w:rsidRDefault="00D31B6F" w:rsidP="00D31B6F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sz w:val="23"/>
          <w:szCs w:val="23"/>
          <w:lang w:eastAsia="es-ES"/>
        </w:rPr>
      </w:pPr>
      <w:r w:rsidRPr="00D31B6F">
        <w:rPr>
          <w:rFonts w:ascii="Arial" w:eastAsia="Arial Unicode MS" w:hAnsi="Arial" w:cs="Arial"/>
          <w:b/>
          <w:bCs/>
          <w:sz w:val="23"/>
          <w:szCs w:val="23"/>
          <w:lang w:eastAsia="es-ES"/>
        </w:rPr>
        <w:t>SE HA EMITIDO EL ACUERDO QUE DICE:</w:t>
      </w:r>
    </w:p>
    <w:p w:rsidR="00D31B6F" w:rsidRPr="00D31B6F" w:rsidRDefault="00D31B6F" w:rsidP="00D31B6F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D31B6F" w:rsidRPr="00D31B6F" w:rsidRDefault="00D31B6F" w:rsidP="00D31B6F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D31B6F" w:rsidRPr="00D31B6F" w:rsidRDefault="00D31B6F" w:rsidP="00D31B6F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D31B6F" w:rsidRPr="00D31B6F" w:rsidRDefault="00D31B6F" w:rsidP="00D31B6F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3"/>
          <w:szCs w:val="23"/>
          <w:lang w:val="es-ES_tradnl" w:eastAsia="es-ES"/>
        </w:rPr>
      </w:pPr>
      <w:r w:rsidRPr="00D31B6F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San Salvador, 12 de agosto de 2021, ACTA No. 29.08.2021, ACUERDO No. 517.08.2021. La Junta Directiva del Fondo de Protección de Lisiados y Discapacitados a Consecuencia del Conflicto Armado, </w:t>
      </w:r>
      <w:r w:rsidRPr="00D31B6F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con el voto favorable de los Directivos Propietarios Representantes de: </w:t>
      </w:r>
      <w:r w:rsidRPr="00D31B6F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ASALDIG, ALGES</w:t>
      </w:r>
      <w:r w:rsidRPr="00D31B6F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el </w:t>
      </w:r>
      <w:r w:rsidRPr="00D31B6F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Presidente;</w:t>
      </w:r>
      <w:r w:rsidRPr="00D31B6F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los Directivos Suplentes de: </w:t>
      </w:r>
      <w:r w:rsidRPr="00D31B6F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IPSFA ALFAES</w:t>
      </w:r>
      <w:r w:rsidRPr="00D31B6F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</w:t>
      </w:r>
      <w:r w:rsidRPr="00D31B6F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AOSSTALGFAES,</w:t>
      </w:r>
      <w:r w:rsidRPr="00D31B6F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se</w:t>
      </w:r>
      <w:r w:rsidRPr="00D31B6F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emitió y ratificó el acuerdo siguiente: La Junta Directiva conforme a la </w:t>
      </w:r>
      <w:r w:rsidRPr="00D31B6F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propuesta presentada por la Comisión Especial de Apelaciones, con la cual se resuelven los recursos de apelación presentados por once personas, acuerda: </w:t>
      </w:r>
      <w:r w:rsidRPr="00D31B6F"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 xml:space="preserve">h) </w:t>
      </w:r>
      <w:r w:rsidRPr="00D31B6F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>Dictaminar con 2% de discapacidad global al señor</w:t>
      </w:r>
      <w:r w:rsidR="000904C0"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 xml:space="preserve"> </w:t>
      </w:r>
      <w:r w:rsidR="000904C0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>XXXXXXXXXXXXXXXXXXXX</w:t>
      </w:r>
      <w:r w:rsidRPr="00D31B6F"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>,</w:t>
      </w:r>
      <w:r w:rsidRPr="00D31B6F">
        <w:rPr>
          <w:rFonts w:ascii="Arial" w:eastAsia="Calibri" w:hAnsi="Arial" w:cs="Times New Roman"/>
          <w:b/>
          <w:sz w:val="23"/>
          <w:szCs w:val="23"/>
          <w:lang w:val="es-ES" w:eastAsia="es-ES"/>
        </w:rPr>
        <w:t xml:space="preserve"> </w:t>
      </w:r>
      <w:r w:rsidRPr="00D31B6F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expediente No. 33640, modificando el porcentaje de discapacidad global de CERO POR CIENTO (0%), dictaminado en el recurso de revisión en fecha 23 de agosto  de 2018,  con base a la evaluación física realizada por esa Comisión y </w:t>
      </w:r>
      <w:r w:rsidRPr="00D31B6F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en estricto apego a los principios generales de la actividad administrativa regulados en el Art.3, y en cumplimiento a lo establecido en los Art. 22, 23 </w:t>
      </w:r>
      <w:proofErr w:type="spellStart"/>
      <w:r w:rsidRPr="00D31B6F">
        <w:rPr>
          <w:rFonts w:ascii="Arial" w:eastAsia="Times New Roman" w:hAnsi="Arial" w:cs="Times New Roman"/>
          <w:sz w:val="23"/>
          <w:szCs w:val="23"/>
          <w:lang w:val="es-ES" w:eastAsia="es-ES"/>
        </w:rPr>
        <w:t>lit</w:t>
      </w:r>
      <w:proofErr w:type="spellEnd"/>
      <w:r w:rsidRPr="00D31B6F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c),  129  y 131 de la Ley de Procedimientos Administrativos, así como en atención al dictamen de los médicos especialistas </w:t>
      </w:r>
      <w:r w:rsidRPr="00D31B6F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que evaluaron al beneficiario, de conformidad al Art. 33 del Reglamento de la Ley: </w:t>
      </w:r>
      <w:r w:rsidRPr="00D31B6F">
        <w:rPr>
          <w:rFonts w:ascii="Arial" w:eastAsia="Calibri" w:hAnsi="Arial" w:cs="Times New Roman"/>
          <w:b/>
          <w:sz w:val="23"/>
          <w:szCs w:val="23"/>
          <w:lang w:val="es-ES" w:eastAsia="es-ES"/>
        </w:rPr>
        <w:t xml:space="preserve">1) </w:t>
      </w:r>
      <w:r w:rsidRPr="00D31B6F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Fisiatra: limitación a la rotación externa de hombro izquierdo, radiografía de hombro izquierdo con evidencia de disminución del espacio </w:t>
      </w:r>
      <w:proofErr w:type="spellStart"/>
      <w:r w:rsidRPr="00D31B6F">
        <w:rPr>
          <w:rFonts w:ascii="Arial" w:eastAsia="Calibri" w:hAnsi="Arial" w:cs="Times New Roman"/>
          <w:sz w:val="23"/>
          <w:szCs w:val="23"/>
          <w:lang w:val="es-ES" w:eastAsia="es-ES"/>
        </w:rPr>
        <w:t>subacromial</w:t>
      </w:r>
      <w:proofErr w:type="spellEnd"/>
      <w:r w:rsidRPr="00D31B6F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 en relación probable del manguito rotador. Discapacidad por sistema: uno por ciento (1%); </w:t>
      </w:r>
      <w:r w:rsidRPr="00D31B6F">
        <w:rPr>
          <w:rFonts w:ascii="Arial" w:eastAsia="Calibri" w:hAnsi="Arial" w:cs="Times New Roman"/>
          <w:b/>
          <w:sz w:val="23"/>
          <w:szCs w:val="23"/>
          <w:lang w:val="es-ES" w:eastAsia="es-ES"/>
        </w:rPr>
        <w:t>2)</w:t>
      </w:r>
      <w:r w:rsidRPr="00D31B6F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 Cirujano plástico: cicatriz plana, con leve retracción, pigmentada a nivel escapular izquierda y en espalda a nivel de L1, cicatriz plana. Discapacidad por sistema: uno por ciento (1%); </w:t>
      </w:r>
      <w:r w:rsidRPr="00D31B6F">
        <w:rPr>
          <w:rFonts w:ascii="Arial" w:eastAsia="Calibri" w:hAnsi="Arial" w:cs="Times New Roman"/>
          <w:b/>
          <w:sz w:val="23"/>
          <w:szCs w:val="23"/>
          <w:lang w:val="es-ES" w:eastAsia="es-ES"/>
        </w:rPr>
        <w:t xml:space="preserve">3) </w:t>
      </w:r>
      <w:r w:rsidRPr="00D31B6F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Psiquiatra: sin alteraciones del estado de salud mental. Discapacidad por sistema: cero por ciento (0%). </w:t>
      </w:r>
      <w:r w:rsidRPr="00D31B6F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Se advierte que la resolución que resuelve el recurso de apelación no admite recurso alguno de conformidad al Art.21-A inciso último de la </w:t>
      </w:r>
      <w:r w:rsidRPr="00D31B6F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D31B6F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COMUNÍQUESE”. </w:t>
      </w:r>
      <w:r w:rsidRPr="00D31B6F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Rubricado por: Presidente de Junta Directiva: “ILEGIBLE”; Representante Propietario de ASALDIG: “ILEGIBLE”; Representante Suplente de AOSSTALGFAES: “ILEGIBLE”; Representante Suplente de ALFAES: “ILEGIBLE”; Representante Propietaria de ALGES: “ILEGIBLE”; y Representante Suplente de IPSFA: “ILEGIBLE”.</w:t>
      </w:r>
    </w:p>
    <w:p w:rsidR="00D31B6F" w:rsidRPr="00D31B6F" w:rsidRDefault="00D31B6F" w:rsidP="00D31B6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D31B6F" w:rsidRPr="00D31B6F" w:rsidRDefault="00D31B6F" w:rsidP="00D31B6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D31B6F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Lo que se transcribe para los efectos pertinentes.</w:t>
      </w:r>
      <w:bookmarkStart w:id="0" w:name="_GoBack"/>
      <w:bookmarkEnd w:id="0"/>
    </w:p>
    <w:p w:rsidR="00D31B6F" w:rsidRPr="00D31B6F" w:rsidRDefault="00D31B6F" w:rsidP="00D31B6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D31B6F" w:rsidRPr="00D31B6F" w:rsidRDefault="00D31B6F" w:rsidP="00D31B6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D31B6F" w:rsidRPr="00D31B6F" w:rsidRDefault="00D31B6F" w:rsidP="00D31B6F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D31B6F">
        <w:rPr>
          <w:rFonts w:ascii="Arial" w:eastAsia="Times New Roman" w:hAnsi="Arial" w:cs="Arial"/>
          <w:bCs/>
          <w:sz w:val="23"/>
          <w:szCs w:val="23"/>
          <w:lang w:val="en-US" w:eastAsia="es-ES"/>
        </w:rPr>
        <w:t>Lic</w:t>
      </w:r>
      <w:proofErr w:type="spellEnd"/>
      <w:r w:rsidRPr="00D31B6F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. Herbert Eduardo </w:t>
      </w:r>
      <w:proofErr w:type="spellStart"/>
      <w:r w:rsidRPr="00D31B6F">
        <w:rPr>
          <w:rFonts w:ascii="Arial" w:eastAsia="Times New Roman" w:hAnsi="Arial" w:cs="Arial"/>
          <w:bCs/>
          <w:sz w:val="23"/>
          <w:szCs w:val="23"/>
          <w:lang w:val="en-US" w:eastAsia="es-ES"/>
        </w:rPr>
        <w:t>Ramírez</w:t>
      </w:r>
      <w:proofErr w:type="spellEnd"/>
      <w:r w:rsidRPr="00D31B6F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Salazar</w:t>
      </w:r>
    </w:p>
    <w:p w:rsidR="00D31B6F" w:rsidRPr="000904C0" w:rsidRDefault="00D31B6F" w:rsidP="00D31B6F">
      <w:pPr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n-US"/>
        </w:rPr>
      </w:pPr>
      <w:proofErr w:type="spellStart"/>
      <w:r w:rsidRPr="00D31B6F">
        <w:rPr>
          <w:rFonts w:ascii="Arial" w:eastAsia="Times New Roman" w:hAnsi="Arial" w:cs="Arial"/>
          <w:bCs/>
          <w:sz w:val="23"/>
          <w:szCs w:val="23"/>
          <w:lang w:val="en-US" w:eastAsia="es-ES"/>
        </w:rPr>
        <w:t>Gerente</w:t>
      </w:r>
      <w:proofErr w:type="spellEnd"/>
      <w:r w:rsidRPr="00D31B6F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General ad </w:t>
      </w:r>
      <w:proofErr w:type="spellStart"/>
      <w:r w:rsidRPr="00D31B6F">
        <w:rPr>
          <w:rFonts w:ascii="Arial" w:eastAsia="Times New Roman" w:hAnsi="Arial" w:cs="Arial"/>
          <w:bCs/>
          <w:sz w:val="23"/>
          <w:szCs w:val="23"/>
          <w:lang w:val="en-US" w:eastAsia="es-ES"/>
        </w:rPr>
        <w:t>honorem</w:t>
      </w:r>
      <w:proofErr w:type="spellEnd"/>
    </w:p>
    <w:p w:rsidR="00D31B6F" w:rsidRPr="000904C0" w:rsidRDefault="00D31B6F" w:rsidP="00D31B6F">
      <w:pPr>
        <w:jc w:val="center"/>
        <w:rPr>
          <w:lang w:val="en-US"/>
        </w:rPr>
      </w:pPr>
    </w:p>
    <w:sectPr w:rsidR="00D31B6F" w:rsidRPr="000904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FB" w:rsidRDefault="00CE4FFB" w:rsidP="00D31B6F">
      <w:pPr>
        <w:spacing w:after="0" w:line="240" w:lineRule="auto"/>
      </w:pPr>
      <w:r>
        <w:separator/>
      </w:r>
    </w:p>
  </w:endnote>
  <w:endnote w:type="continuationSeparator" w:id="0">
    <w:p w:rsidR="00CE4FFB" w:rsidRDefault="00CE4FFB" w:rsidP="00D3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FB" w:rsidRDefault="00CE4FFB" w:rsidP="00D31B6F">
      <w:pPr>
        <w:spacing w:after="0" w:line="240" w:lineRule="auto"/>
      </w:pPr>
      <w:r>
        <w:separator/>
      </w:r>
    </w:p>
  </w:footnote>
  <w:footnote w:type="continuationSeparator" w:id="0">
    <w:p w:rsidR="00CE4FFB" w:rsidRDefault="00CE4FFB" w:rsidP="00D3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6F" w:rsidRDefault="00D31B6F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5ABA7E3B" wp14:editId="3F898C54">
          <wp:simplePos x="0" y="0"/>
          <wp:positionH relativeFrom="margin">
            <wp:posOffset>495300</wp:posOffset>
          </wp:positionH>
          <wp:positionV relativeFrom="paragraph">
            <wp:posOffset>-372110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6F"/>
    <w:rsid w:val="000904C0"/>
    <w:rsid w:val="001211A7"/>
    <w:rsid w:val="00287EED"/>
    <w:rsid w:val="00CE4FFB"/>
    <w:rsid w:val="00D249C4"/>
    <w:rsid w:val="00D3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DB03"/>
  <w15:chartTrackingRefBased/>
  <w15:docId w15:val="{A0698ACC-AC4B-4687-9713-74C8EBE3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B6F"/>
  </w:style>
  <w:style w:type="paragraph" w:styleId="Piedepgina">
    <w:name w:val="footer"/>
    <w:basedOn w:val="Normal"/>
    <w:link w:val="PiedepginaCar"/>
    <w:uiPriority w:val="99"/>
    <w:unhideWhenUsed/>
    <w:rsid w:val="00D31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Evelyn Magdalena Caceres Morales</cp:lastModifiedBy>
  <cp:revision>3</cp:revision>
  <dcterms:created xsi:type="dcterms:W3CDTF">2021-10-20T15:03:00Z</dcterms:created>
  <dcterms:modified xsi:type="dcterms:W3CDTF">2021-10-20T20:04:00Z</dcterms:modified>
</cp:coreProperties>
</file>