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A29" w:rsidRPr="00BC3E9B" w:rsidRDefault="00652A29" w:rsidP="006F521F">
      <w:pPr>
        <w:jc w:val="both"/>
        <w:rPr>
          <w:rFonts w:asciiTheme="minorHAnsi" w:hAnsiTheme="minorHAnsi" w:cstheme="minorHAnsi"/>
          <w:b/>
          <w:color w:val="0000FF"/>
        </w:rPr>
      </w:pPr>
      <w:r w:rsidRPr="00BC3E9B">
        <w:rPr>
          <w:rFonts w:asciiTheme="minorHAnsi" w:hAnsiTheme="minorHAnsi" w:cstheme="minorHAnsi"/>
          <w:noProof/>
          <w:lang w:val="es-SV" w:eastAsia="es-SV"/>
        </w:rPr>
        <mc:AlternateContent>
          <mc:Choice Requires="wps">
            <w:drawing>
              <wp:anchor distT="0" distB="0" distL="114300" distR="114300" simplePos="0" relativeHeight="251659264" behindDoc="0" locked="0" layoutInCell="1" allowOverlap="1" wp14:anchorId="5227FEDE" wp14:editId="636972CC">
                <wp:simplePos x="0" y="0"/>
                <wp:positionH relativeFrom="column">
                  <wp:posOffset>555625</wp:posOffset>
                </wp:positionH>
                <wp:positionV relativeFrom="paragraph">
                  <wp:posOffset>-2070100</wp:posOffset>
                </wp:positionV>
                <wp:extent cx="1828800" cy="1828800"/>
                <wp:effectExtent l="0" t="0" r="0" b="11430"/>
                <wp:wrapNone/>
                <wp:docPr id="2" name="2 Cuadro de texto"/>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B1274D" w:rsidRPr="00B1274D" w:rsidRDefault="00B1274D" w:rsidP="00B1274D">
                            <w:pPr>
                              <w:jc w:val="center"/>
                              <w:rPr>
                                <w:rFonts w:cstheme="minorHAnsi"/>
                                <w:b/>
                                <w:iCs/>
                                <w:color w:val="4BACC6" w:themeColor="accent5"/>
                                <w:sz w:val="72"/>
                                <w:szCs w:val="72"/>
                                <w14:textOutline w14:w="0" w14:cap="flat" w14:cmpd="sng" w14:algn="ctr">
                                  <w14:noFill/>
                                  <w14:prstDash w14:val="solid"/>
                                  <w14:round/>
                                </w14:textOutline>
                                <w14:textFill>
                                  <w14:solidFill>
                                    <w14:schemeClr w14:val="accent5">
                                      <w14:tint w14:val="50000"/>
                                      <w14:satMod w14:val="180000"/>
                                    </w14:schemeClr>
                                  </w14:solidFill>
                                </w14:textFill>
                                <w14:props3d w14:extrusionH="0" w14:contourW="19050" w14:prstMaterial="clear">
                                  <w14:bevelT w14:w="50800" w14:h="50800" w14:prst="circle"/>
                                  <w14:contourClr>
                                    <w14:schemeClr w14:val="accent5">
                                      <w14:alpha w14:val="30000"/>
                                      <w14:tint w14:val="70000"/>
                                      <w14:satMod w14:val="180000"/>
                                    </w14:schemeClr>
                                  </w14:contourClr>
                                </w14:props3d>
                              </w:rPr>
                            </w:pPr>
                            <w:r>
                              <w:rPr>
                                <w:rFonts w:cstheme="minorHAnsi"/>
                                <w:b/>
                                <w:iCs/>
                                <w:color w:val="4BACC6" w:themeColor="accent5"/>
                                <w:sz w:val="72"/>
                                <w:szCs w:val="72"/>
                                <w14:textOutline w14:w="0" w14:cap="flat" w14:cmpd="sng" w14:algn="ctr">
                                  <w14:noFill/>
                                  <w14:prstDash w14:val="solid"/>
                                  <w14:round/>
                                </w14:textOutline>
                                <w14:textFill>
                                  <w14:solidFill>
                                    <w14:schemeClr w14:val="accent5">
                                      <w14:tint w14:val="50000"/>
                                      <w14:satMod w14:val="180000"/>
                                    </w14:schemeClr>
                                  </w14:solidFill>
                                </w14:textFill>
                                <w14:props3d w14:extrusionH="0" w14:contourW="19050" w14:prstMaterial="clear">
                                  <w14:bevelT w14:w="50800" w14:h="50800" w14:prst="circle"/>
                                  <w14:contourClr>
                                    <w14:schemeClr w14:val="accent5">
                                      <w14:alpha w14:val="30000"/>
                                      <w14:tint w14:val="70000"/>
                                      <w14:satMod w14:val="180000"/>
                                    </w14:schemeClr>
                                  </w14:contourClr>
                                </w14:props3d>
                              </w:rPr>
                              <w:t>Procedimiento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flat" dir="tl"/>
                        </a:scene3d>
                        <a:sp3d contourW="19050" prstMaterial="clear">
                          <a:bevelT w="50800" h="50800"/>
                          <a:contourClr>
                            <a:schemeClr val="accent5">
                              <a:tint val="70000"/>
                              <a:satMod val="180000"/>
                              <a:alpha val="70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2 Cuadro de texto" o:spid="_x0000_s1026" type="#_x0000_t202" style="position:absolute;left:0;text-align:left;margin-left:43.75pt;margin-top:-163pt;width:2in;height:2in;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" filled="f" stroked="f">
                <v:textbox style="mso-fit-shape-to-text:t">
                  <w:txbxContent>
                    <w:p w:rsidR="00B1274D" w:rsidRPr="00B1274D" w:rsidRDefault="00B1274D" w:rsidP="00B1274D">
                      <w:pPr>
                        <w:jc w:val="center"/>
                        <w:rPr>
                          <w:rFonts w:cstheme="minorHAnsi"/>
                          <w:b/>
                          <w:iCs/>
                          <w:color w:val="4BACC6" w:themeColor="accent5"/>
                          <w:sz w:val="72"/>
                          <w:szCs w:val="72"/>
                          <w14:textOutline w14:w="0" w14:cap="flat" w14:cmpd="sng" w14:algn="ctr">
                            <w14:noFill/>
                            <w14:prstDash w14:val="solid"/>
                            <w14:round/>
                          </w14:textOutline>
                          <w14:textFill>
                            <w14:solidFill>
                              <w14:schemeClr w14:val="accent5">
                                <w14:tint w14:val="50000"/>
                                <w14:satMod w14:val="180000"/>
                              </w14:schemeClr>
                            </w14:solidFill>
                          </w14:textFill>
                          <w14:props3d w14:extrusionH="0" w14:contourW="19050" w14:prstMaterial="clear">
                            <w14:bevelT w14:w="50800" w14:h="50800" w14:prst="circle"/>
                            <w14:contourClr>
                              <w14:schemeClr w14:val="accent5">
                                <w14:alpha w14:val="30000"/>
                                <w14:tint w14:val="70000"/>
                                <w14:satMod w14:val="180000"/>
                              </w14:schemeClr>
                            </w14:contourClr>
                          </w14:props3d>
                        </w:rPr>
                      </w:pPr>
                      <w:r>
                        <w:rPr>
                          <w:rFonts w:cstheme="minorHAnsi"/>
                          <w:b/>
                          <w:iCs/>
                          <w:color w:val="4BACC6" w:themeColor="accent5"/>
                          <w:sz w:val="72"/>
                          <w:szCs w:val="72"/>
                          <w14:textOutline w14:w="0" w14:cap="flat" w14:cmpd="sng" w14:algn="ctr">
                            <w14:noFill/>
                            <w14:prstDash w14:val="solid"/>
                            <w14:round/>
                          </w14:textOutline>
                          <w14:textFill>
                            <w14:solidFill>
                              <w14:schemeClr w14:val="accent5">
                                <w14:tint w14:val="50000"/>
                                <w14:satMod w14:val="180000"/>
                              </w14:schemeClr>
                            </w14:solidFill>
                          </w14:textFill>
                          <w14:props3d w14:extrusionH="0" w14:contourW="19050" w14:prstMaterial="clear">
                            <w14:bevelT w14:w="50800" w14:h="50800" w14:prst="circle"/>
                            <w14:contourClr>
                              <w14:schemeClr w14:val="accent5">
                                <w14:alpha w14:val="30000"/>
                                <w14:tint w14:val="70000"/>
                                <w14:satMod w14:val="180000"/>
                              </w14:schemeClr>
                            </w14:contourClr>
                          </w14:props3d>
                        </w:rPr>
                        <w:t>Procedimiento ….</w:t>
                      </w:r>
                    </w:p>
                  </w:txbxContent>
                </v:textbox>
              </v:shape>
            </w:pict>
          </mc:Fallback>
        </mc:AlternateContent>
      </w:r>
    </w:p>
    <w:p w:rsidR="00652A29" w:rsidRPr="00BC3E9B" w:rsidRDefault="00652A29" w:rsidP="006F521F">
      <w:pPr>
        <w:jc w:val="both"/>
        <w:rPr>
          <w:rFonts w:asciiTheme="minorHAnsi" w:hAnsiTheme="minorHAnsi" w:cstheme="minorHAnsi"/>
          <w:b/>
          <w:color w:val="0000FF"/>
        </w:rPr>
      </w:pPr>
    </w:p>
    <w:p w:rsidR="007E3E72" w:rsidRPr="00BC3E9B" w:rsidRDefault="007E3E72" w:rsidP="006F521F">
      <w:pPr>
        <w:jc w:val="both"/>
        <w:rPr>
          <w:rFonts w:asciiTheme="minorHAnsi" w:hAnsiTheme="minorHAnsi" w:cstheme="minorHAnsi"/>
          <w:b/>
          <w:color w:val="0000FF"/>
        </w:rPr>
      </w:pPr>
    </w:p>
    <w:p w:rsidR="007E3E72" w:rsidRPr="00BC3E9B" w:rsidRDefault="007E3E72" w:rsidP="006F521F">
      <w:pPr>
        <w:jc w:val="both"/>
        <w:rPr>
          <w:rFonts w:asciiTheme="minorHAnsi" w:hAnsiTheme="minorHAnsi" w:cstheme="minorHAnsi"/>
          <w:b/>
          <w:color w:val="0000FF"/>
        </w:rPr>
      </w:pPr>
    </w:p>
    <w:p w:rsidR="007E3E72" w:rsidRPr="00BC3E9B" w:rsidRDefault="007E3E72" w:rsidP="006F521F">
      <w:pPr>
        <w:jc w:val="both"/>
        <w:rPr>
          <w:rFonts w:asciiTheme="minorHAnsi" w:hAnsiTheme="minorHAnsi" w:cstheme="minorHAnsi"/>
          <w:b/>
          <w:color w:val="0000FF"/>
        </w:rPr>
      </w:pPr>
    </w:p>
    <w:p w:rsidR="007E3E72" w:rsidRPr="00BC3E9B" w:rsidRDefault="007E3E72" w:rsidP="006F521F">
      <w:pPr>
        <w:jc w:val="both"/>
        <w:rPr>
          <w:rFonts w:asciiTheme="minorHAnsi" w:hAnsiTheme="minorHAnsi" w:cstheme="minorHAnsi"/>
          <w:b/>
          <w:color w:val="0000FF"/>
        </w:rPr>
      </w:pPr>
    </w:p>
    <w:p w:rsidR="007E3E72" w:rsidRPr="00BC3E9B" w:rsidRDefault="007E3E72" w:rsidP="006F521F">
      <w:pPr>
        <w:jc w:val="both"/>
        <w:rPr>
          <w:rFonts w:asciiTheme="minorHAnsi" w:hAnsiTheme="minorHAnsi" w:cstheme="minorHAnsi"/>
          <w:b/>
          <w:color w:val="0000FF"/>
        </w:rPr>
      </w:pPr>
    </w:p>
    <w:p w:rsidR="007E3E72" w:rsidRPr="00BC3E9B" w:rsidRDefault="007E3E72" w:rsidP="006F521F">
      <w:pPr>
        <w:jc w:val="both"/>
        <w:rPr>
          <w:rFonts w:asciiTheme="minorHAnsi" w:hAnsiTheme="minorHAnsi" w:cstheme="minorHAnsi"/>
          <w:b/>
          <w:color w:val="0000FF"/>
        </w:rPr>
      </w:pPr>
    </w:p>
    <w:p w:rsidR="007E3E72" w:rsidRPr="00BC3E9B" w:rsidRDefault="007E3E72" w:rsidP="006F521F">
      <w:pPr>
        <w:jc w:val="both"/>
        <w:rPr>
          <w:rFonts w:asciiTheme="minorHAnsi" w:hAnsiTheme="minorHAnsi" w:cstheme="minorHAnsi"/>
          <w:b/>
          <w:color w:val="0000FF"/>
        </w:rPr>
      </w:pPr>
    </w:p>
    <w:p w:rsidR="00652A29" w:rsidRPr="00BC3E9B" w:rsidRDefault="00652A29" w:rsidP="006F521F">
      <w:pPr>
        <w:jc w:val="both"/>
        <w:rPr>
          <w:rFonts w:asciiTheme="minorHAnsi" w:hAnsiTheme="minorHAnsi" w:cstheme="minorHAnsi"/>
          <w:b/>
          <w:color w:val="0000FF"/>
        </w:rPr>
      </w:pPr>
    </w:p>
    <w:p w:rsidR="00652A29" w:rsidRPr="00BC3E9B" w:rsidRDefault="00652A29" w:rsidP="006F521F">
      <w:pPr>
        <w:jc w:val="both"/>
        <w:rPr>
          <w:rFonts w:asciiTheme="minorHAnsi" w:hAnsiTheme="minorHAnsi" w:cstheme="minorHAnsi"/>
          <w:b/>
          <w:color w:val="0000FF"/>
        </w:rPr>
      </w:pPr>
    </w:p>
    <w:p w:rsidR="00652A29" w:rsidRPr="00AC3F3E" w:rsidRDefault="00184357" w:rsidP="006F521F">
      <w:pPr>
        <w:jc w:val="both"/>
        <w:rPr>
          <w:rFonts w:asciiTheme="minorHAnsi" w:hAnsiTheme="minorHAnsi" w:cstheme="minorHAnsi"/>
          <w:b/>
          <w:color w:val="4F81BD" w:themeColor="accent1"/>
          <w:sz w:val="60"/>
          <w:szCs w:val="60"/>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sidRPr="00AC3F3E">
        <w:rPr>
          <w:rFonts w:asciiTheme="minorHAnsi" w:hAnsiTheme="minorHAnsi" w:cstheme="minorHAnsi"/>
          <w:b/>
          <w:color w:val="4F81BD" w:themeColor="accent1"/>
          <w:sz w:val="60"/>
          <w:szCs w:val="60"/>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 xml:space="preserve">Procedimiento </w:t>
      </w:r>
      <w:r w:rsidR="00814C9F" w:rsidRPr="00AC3F3E">
        <w:rPr>
          <w:rFonts w:asciiTheme="minorHAnsi" w:hAnsiTheme="minorHAnsi" w:cstheme="minorHAnsi"/>
          <w:b/>
          <w:color w:val="4F81BD" w:themeColor="accent1"/>
          <w:sz w:val="60"/>
          <w:szCs w:val="60"/>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reclamo de seguros</w:t>
      </w:r>
    </w:p>
    <w:p w:rsidR="00652A29" w:rsidRPr="00BC3E9B" w:rsidRDefault="00652A29" w:rsidP="006F521F">
      <w:pPr>
        <w:jc w:val="both"/>
        <w:rPr>
          <w:rFonts w:asciiTheme="minorHAnsi" w:hAnsiTheme="minorHAnsi" w:cstheme="minorHAnsi"/>
          <w:b/>
          <w:color w:val="0000FF"/>
        </w:rPr>
      </w:pPr>
    </w:p>
    <w:p w:rsidR="007E3E72" w:rsidRPr="00BC3E9B" w:rsidRDefault="007E3E72" w:rsidP="006F521F">
      <w:pPr>
        <w:jc w:val="both"/>
        <w:rPr>
          <w:rFonts w:asciiTheme="minorHAnsi" w:hAnsiTheme="minorHAnsi" w:cstheme="minorHAnsi"/>
          <w:b/>
          <w:color w:val="0000FF"/>
        </w:rPr>
      </w:pPr>
    </w:p>
    <w:p w:rsidR="007E3E72" w:rsidRPr="00BC3E9B" w:rsidRDefault="007E3E72" w:rsidP="006F521F">
      <w:pPr>
        <w:jc w:val="both"/>
        <w:rPr>
          <w:rFonts w:asciiTheme="minorHAnsi" w:hAnsiTheme="minorHAnsi" w:cstheme="minorHAnsi"/>
          <w:b/>
          <w:color w:val="0000FF"/>
        </w:rPr>
      </w:pPr>
    </w:p>
    <w:p w:rsidR="007E3E72" w:rsidRPr="00BC3E9B" w:rsidRDefault="007E3E72" w:rsidP="006F521F">
      <w:pPr>
        <w:jc w:val="both"/>
        <w:rPr>
          <w:rFonts w:asciiTheme="minorHAnsi" w:hAnsiTheme="minorHAnsi" w:cstheme="minorHAnsi"/>
          <w:b/>
          <w:color w:val="0000FF"/>
        </w:rPr>
      </w:pPr>
    </w:p>
    <w:tbl>
      <w:tblPr>
        <w:tblStyle w:val="Listaclara-nfasis3"/>
        <w:tblW w:w="0" w:type="auto"/>
        <w:tblLook w:val="04A0" w:firstRow="1" w:lastRow="0" w:firstColumn="1" w:lastColumn="0" w:noHBand="0" w:noVBand="1"/>
      </w:tblPr>
      <w:tblGrid>
        <w:gridCol w:w="2977"/>
        <w:gridCol w:w="5528"/>
      </w:tblGrid>
      <w:tr w:rsidR="00652A29" w:rsidRPr="00AC3F3E" w:rsidTr="001843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shd w:val="clear" w:color="auto" w:fill="EEECE1" w:themeFill="background2"/>
          </w:tcPr>
          <w:p w:rsidR="00652A29" w:rsidRPr="00AC3F3E" w:rsidRDefault="00652A29" w:rsidP="006F521F">
            <w:pPr>
              <w:jc w:val="both"/>
              <w:rPr>
                <w:rFonts w:asciiTheme="minorHAnsi" w:hAnsiTheme="minorHAnsi" w:cstheme="minorHAnsi"/>
                <w:b w:val="0"/>
                <w:color w:val="0000FF"/>
                <w:sz w:val="60"/>
                <w:szCs w:val="60"/>
              </w:rPr>
            </w:pPr>
            <w:r w:rsidRPr="00AC3F3E">
              <w:rPr>
                <w:rFonts w:asciiTheme="minorHAnsi" w:hAnsiTheme="minorHAnsi" w:cstheme="minorHAnsi"/>
                <w:b w:val="0"/>
                <w:color w:val="0000FF"/>
                <w:sz w:val="60"/>
                <w:szCs w:val="60"/>
              </w:rPr>
              <w:t>Proceso:</w:t>
            </w:r>
          </w:p>
        </w:tc>
        <w:tc>
          <w:tcPr>
            <w:tcW w:w="5528" w:type="dxa"/>
          </w:tcPr>
          <w:p w:rsidR="00652A29" w:rsidRPr="00AC3F3E" w:rsidRDefault="00814C9F" w:rsidP="006F521F">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0000FF"/>
                <w:sz w:val="60"/>
                <w:szCs w:val="60"/>
              </w:rPr>
            </w:pPr>
            <w:r w:rsidRPr="00AC3F3E">
              <w:rPr>
                <w:rFonts w:asciiTheme="minorHAnsi" w:hAnsiTheme="minorHAnsi" w:cstheme="minorHAnsi"/>
                <w:b w:val="0"/>
                <w:color w:val="0000FF"/>
                <w:sz w:val="60"/>
                <w:szCs w:val="60"/>
              </w:rPr>
              <w:t>RECUPERACIONES DE CREDITOS</w:t>
            </w:r>
          </w:p>
        </w:tc>
      </w:tr>
      <w:tr w:rsidR="00652A29" w:rsidRPr="00AC3F3E" w:rsidTr="001843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shd w:val="clear" w:color="auto" w:fill="EEECE1" w:themeFill="background2"/>
          </w:tcPr>
          <w:p w:rsidR="00652A29" w:rsidRPr="00AC3F3E" w:rsidRDefault="00652A29" w:rsidP="006F521F">
            <w:pPr>
              <w:jc w:val="both"/>
              <w:rPr>
                <w:rFonts w:asciiTheme="minorHAnsi" w:hAnsiTheme="minorHAnsi" w:cstheme="minorHAnsi"/>
                <w:b w:val="0"/>
                <w:color w:val="0000FF"/>
                <w:sz w:val="60"/>
                <w:szCs w:val="60"/>
              </w:rPr>
            </w:pPr>
            <w:r w:rsidRPr="00AC3F3E">
              <w:rPr>
                <w:rFonts w:asciiTheme="minorHAnsi" w:hAnsiTheme="minorHAnsi" w:cstheme="minorHAnsi"/>
                <w:b w:val="0"/>
                <w:color w:val="0000FF"/>
                <w:sz w:val="60"/>
                <w:szCs w:val="60"/>
              </w:rPr>
              <w:t>Sub proceso</w:t>
            </w:r>
            <w:r w:rsidR="00D62539" w:rsidRPr="00AC3F3E">
              <w:rPr>
                <w:rFonts w:asciiTheme="minorHAnsi" w:hAnsiTheme="minorHAnsi" w:cstheme="minorHAnsi"/>
                <w:b w:val="0"/>
                <w:color w:val="0000FF"/>
                <w:sz w:val="60"/>
                <w:szCs w:val="60"/>
              </w:rPr>
              <w:t>:</w:t>
            </w:r>
          </w:p>
        </w:tc>
        <w:tc>
          <w:tcPr>
            <w:tcW w:w="5528" w:type="dxa"/>
          </w:tcPr>
          <w:p w:rsidR="00652A29" w:rsidRPr="00AC3F3E" w:rsidRDefault="00814C9F" w:rsidP="006F521F">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FF"/>
                <w:sz w:val="60"/>
                <w:szCs w:val="60"/>
              </w:rPr>
            </w:pPr>
            <w:r w:rsidRPr="00AC3F3E">
              <w:rPr>
                <w:rFonts w:asciiTheme="minorHAnsi" w:hAnsiTheme="minorHAnsi" w:cstheme="minorHAnsi"/>
                <w:b/>
                <w:color w:val="0000FF"/>
                <w:sz w:val="60"/>
                <w:szCs w:val="60"/>
              </w:rPr>
              <w:t>CONTROL DE PRESTAMOS</w:t>
            </w:r>
          </w:p>
        </w:tc>
      </w:tr>
      <w:tr w:rsidR="00652A29" w:rsidRPr="00AC3F3E" w:rsidTr="00184357">
        <w:tc>
          <w:tcPr>
            <w:cnfStyle w:val="001000000000" w:firstRow="0" w:lastRow="0" w:firstColumn="1" w:lastColumn="0" w:oddVBand="0" w:evenVBand="0" w:oddHBand="0" w:evenHBand="0" w:firstRowFirstColumn="0" w:firstRowLastColumn="0" w:lastRowFirstColumn="0" w:lastRowLastColumn="0"/>
            <w:tcW w:w="2977" w:type="dxa"/>
            <w:shd w:val="clear" w:color="auto" w:fill="EEECE1" w:themeFill="background2"/>
          </w:tcPr>
          <w:p w:rsidR="00652A29" w:rsidRPr="00AC3F3E" w:rsidRDefault="00652A29" w:rsidP="006F521F">
            <w:pPr>
              <w:jc w:val="both"/>
              <w:rPr>
                <w:rFonts w:asciiTheme="minorHAnsi" w:hAnsiTheme="minorHAnsi" w:cstheme="minorHAnsi"/>
                <w:b w:val="0"/>
                <w:color w:val="0000FF"/>
                <w:sz w:val="60"/>
                <w:szCs w:val="60"/>
              </w:rPr>
            </w:pPr>
          </w:p>
        </w:tc>
        <w:tc>
          <w:tcPr>
            <w:tcW w:w="5528" w:type="dxa"/>
          </w:tcPr>
          <w:p w:rsidR="00652A29" w:rsidRPr="00AC3F3E" w:rsidRDefault="00652A29" w:rsidP="006F521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FF"/>
                <w:sz w:val="60"/>
                <w:szCs w:val="60"/>
              </w:rPr>
            </w:pPr>
          </w:p>
        </w:tc>
      </w:tr>
    </w:tbl>
    <w:p w:rsidR="00652A29" w:rsidRPr="00BC3E9B" w:rsidRDefault="00652A29" w:rsidP="006F521F">
      <w:pPr>
        <w:jc w:val="both"/>
        <w:rPr>
          <w:rFonts w:asciiTheme="minorHAnsi" w:hAnsiTheme="minorHAnsi" w:cstheme="minorHAnsi"/>
          <w:b/>
          <w:color w:val="0000FF"/>
        </w:rPr>
      </w:pPr>
    </w:p>
    <w:p w:rsidR="00652A29" w:rsidRPr="00BC3E9B" w:rsidRDefault="00652A29" w:rsidP="006F521F">
      <w:pPr>
        <w:jc w:val="both"/>
        <w:rPr>
          <w:rFonts w:asciiTheme="minorHAnsi" w:hAnsiTheme="minorHAnsi" w:cstheme="minorHAnsi"/>
          <w:b/>
          <w:color w:val="0000FF"/>
        </w:rPr>
      </w:pPr>
    </w:p>
    <w:p w:rsidR="00652A29" w:rsidRPr="00BC3E9B" w:rsidRDefault="00652A29" w:rsidP="006F521F">
      <w:pPr>
        <w:jc w:val="both"/>
        <w:rPr>
          <w:rFonts w:asciiTheme="minorHAnsi" w:hAnsiTheme="minorHAnsi" w:cstheme="minorHAnsi"/>
          <w:b/>
          <w:color w:val="0000FF"/>
        </w:rPr>
      </w:pPr>
    </w:p>
    <w:p w:rsidR="00652A29" w:rsidRPr="00BC3E9B" w:rsidRDefault="00652A29" w:rsidP="006F521F">
      <w:pPr>
        <w:jc w:val="both"/>
        <w:rPr>
          <w:rFonts w:asciiTheme="minorHAnsi" w:hAnsiTheme="minorHAnsi" w:cstheme="minorHAnsi"/>
          <w:b/>
          <w:color w:val="0000FF"/>
        </w:rPr>
      </w:pPr>
    </w:p>
    <w:p w:rsidR="00652A29" w:rsidRPr="00BC3E9B" w:rsidRDefault="00652A29" w:rsidP="006F521F">
      <w:pPr>
        <w:jc w:val="both"/>
        <w:rPr>
          <w:rFonts w:asciiTheme="minorHAnsi" w:hAnsiTheme="minorHAnsi" w:cstheme="minorHAnsi"/>
          <w:b/>
          <w:color w:val="0000FF"/>
        </w:rPr>
      </w:pPr>
    </w:p>
    <w:p w:rsidR="00184357" w:rsidRPr="00BC3E9B" w:rsidRDefault="00184357">
      <w:pPr>
        <w:spacing w:after="200" w:line="276" w:lineRule="auto"/>
        <w:rPr>
          <w:rFonts w:asciiTheme="minorHAnsi" w:hAnsiTheme="minorHAnsi" w:cstheme="minorHAnsi"/>
          <w:b/>
          <w:color w:val="0000FF"/>
        </w:rPr>
      </w:pPr>
      <w:r w:rsidRPr="00BC3E9B">
        <w:rPr>
          <w:rFonts w:asciiTheme="minorHAnsi" w:hAnsiTheme="minorHAnsi" w:cstheme="minorHAnsi"/>
          <w:b/>
          <w:color w:val="0000FF"/>
        </w:rPr>
        <w:br w:type="page"/>
      </w:r>
    </w:p>
    <w:p w:rsidR="006F521F" w:rsidRPr="00BC3E9B" w:rsidRDefault="006F521F" w:rsidP="006F521F">
      <w:pPr>
        <w:pStyle w:val="Ttulo1"/>
        <w:keepLines w:val="0"/>
        <w:numPr>
          <w:ilvl w:val="0"/>
          <w:numId w:val="3"/>
        </w:numPr>
        <w:spacing w:before="240" w:after="60"/>
        <w:rPr>
          <w:rFonts w:asciiTheme="minorHAnsi" w:hAnsiTheme="minorHAnsi" w:cstheme="minorHAnsi"/>
          <w:bCs w:val="0"/>
          <w:sz w:val="24"/>
          <w:szCs w:val="24"/>
        </w:rPr>
      </w:pPr>
      <w:bookmarkStart w:id="0" w:name="_Toc393362169"/>
      <w:bookmarkStart w:id="1" w:name="_Toc397329146"/>
      <w:r w:rsidRPr="00BC3E9B">
        <w:rPr>
          <w:rFonts w:asciiTheme="minorHAnsi" w:hAnsiTheme="minorHAnsi" w:cstheme="minorHAnsi"/>
          <w:bCs w:val="0"/>
          <w:sz w:val="24"/>
          <w:szCs w:val="24"/>
        </w:rPr>
        <w:t>GENERALIDADES</w:t>
      </w:r>
      <w:bookmarkEnd w:id="0"/>
      <w:bookmarkEnd w:id="1"/>
    </w:p>
    <w:p w:rsidR="00C92A78" w:rsidRPr="00BC3E9B" w:rsidRDefault="00C92A78" w:rsidP="006F521F">
      <w:pPr>
        <w:ind w:left="567"/>
        <w:jc w:val="both"/>
        <w:rPr>
          <w:rFonts w:asciiTheme="minorHAnsi" w:hAnsiTheme="minorHAnsi" w:cstheme="minorHAnsi"/>
        </w:rPr>
      </w:pPr>
    </w:p>
    <w:p w:rsidR="006F521F" w:rsidRPr="00BC3E9B" w:rsidRDefault="006F521F" w:rsidP="006F521F">
      <w:pPr>
        <w:pStyle w:val="Ttulo2"/>
        <w:rPr>
          <w:rFonts w:asciiTheme="minorHAnsi" w:hAnsiTheme="minorHAnsi" w:cstheme="minorHAnsi"/>
          <w:b w:val="0"/>
          <w:sz w:val="24"/>
          <w:szCs w:val="24"/>
        </w:rPr>
      </w:pPr>
      <w:bookmarkStart w:id="2" w:name="_Toc396465192"/>
      <w:bookmarkStart w:id="3" w:name="_Toc397329148"/>
      <w:r w:rsidRPr="00BC3E9B">
        <w:rPr>
          <w:rFonts w:asciiTheme="minorHAnsi" w:hAnsiTheme="minorHAnsi" w:cstheme="minorHAnsi"/>
          <w:sz w:val="24"/>
          <w:szCs w:val="24"/>
        </w:rPr>
        <w:t>1.</w:t>
      </w:r>
      <w:r w:rsidR="00B1274D" w:rsidRPr="00BC3E9B">
        <w:rPr>
          <w:rFonts w:asciiTheme="minorHAnsi" w:hAnsiTheme="minorHAnsi" w:cstheme="minorHAnsi"/>
          <w:sz w:val="24"/>
          <w:szCs w:val="24"/>
        </w:rPr>
        <w:t>1</w:t>
      </w:r>
      <w:r w:rsidRPr="00BC3E9B">
        <w:rPr>
          <w:rFonts w:asciiTheme="minorHAnsi" w:hAnsiTheme="minorHAnsi" w:cstheme="minorHAnsi"/>
          <w:sz w:val="24"/>
          <w:szCs w:val="24"/>
        </w:rPr>
        <w:t xml:space="preserve"> Objetivo</w:t>
      </w:r>
      <w:bookmarkEnd w:id="2"/>
      <w:bookmarkEnd w:id="3"/>
      <w:r w:rsidR="00BC3E9B" w:rsidRPr="00BC3E9B">
        <w:rPr>
          <w:rFonts w:asciiTheme="minorHAnsi" w:hAnsiTheme="minorHAnsi" w:cstheme="minorHAnsi"/>
          <w:sz w:val="24"/>
          <w:szCs w:val="24"/>
        </w:rPr>
        <w:t xml:space="preserve"> del procedimiento</w:t>
      </w:r>
      <w:r w:rsidR="00814C9F" w:rsidRPr="00BC3E9B">
        <w:rPr>
          <w:rFonts w:asciiTheme="minorHAnsi" w:hAnsiTheme="minorHAnsi" w:cstheme="minorHAnsi"/>
          <w:sz w:val="24"/>
          <w:szCs w:val="24"/>
        </w:rPr>
        <w:t>.</w:t>
      </w:r>
    </w:p>
    <w:p w:rsidR="006F521F" w:rsidRPr="00BC3E9B" w:rsidRDefault="006F521F" w:rsidP="006F521F">
      <w:pPr>
        <w:jc w:val="both"/>
        <w:rPr>
          <w:rFonts w:asciiTheme="minorHAnsi" w:hAnsiTheme="minorHAnsi" w:cstheme="minorHAnsi"/>
        </w:rPr>
      </w:pPr>
    </w:p>
    <w:p w:rsidR="006F521F" w:rsidRDefault="00BC3E9B" w:rsidP="00BC3E9B">
      <w:pPr>
        <w:spacing w:after="120"/>
        <w:jc w:val="both"/>
        <w:rPr>
          <w:rFonts w:asciiTheme="minorHAnsi" w:hAnsiTheme="minorHAnsi" w:cstheme="minorHAnsi"/>
        </w:rPr>
      </w:pPr>
      <w:r>
        <w:rPr>
          <w:rFonts w:asciiTheme="minorHAnsi" w:hAnsiTheme="minorHAnsi" w:cstheme="minorHAnsi"/>
        </w:rPr>
        <w:t>Diligenciar las reclamaciones de seguros derivados de la ocurrencia de los eventos asegurados en las pólizas de seguros de la cartera de préstamos.</w:t>
      </w:r>
    </w:p>
    <w:p w:rsidR="00BC3E9B" w:rsidRPr="00BC3E9B" w:rsidRDefault="00BC3E9B" w:rsidP="00BC3E9B">
      <w:pPr>
        <w:spacing w:after="120"/>
        <w:jc w:val="both"/>
        <w:rPr>
          <w:rFonts w:asciiTheme="minorHAnsi" w:hAnsiTheme="minorHAnsi" w:cstheme="minorHAnsi"/>
        </w:rPr>
      </w:pPr>
      <w:r>
        <w:rPr>
          <w:rFonts w:asciiTheme="minorHAnsi" w:hAnsiTheme="minorHAnsi" w:cstheme="minorHAnsi"/>
        </w:rPr>
        <w:t>Describir las actividades y orientar las acciones que deben realizarse para tramitar, obtener y aplicar las indemnizaciones de seguros de la cartera de préstamos.</w:t>
      </w:r>
    </w:p>
    <w:p w:rsidR="006F521F" w:rsidRPr="00BC3E9B" w:rsidRDefault="006F521F" w:rsidP="006F521F">
      <w:pPr>
        <w:pStyle w:val="Ttulo2"/>
        <w:rPr>
          <w:rFonts w:asciiTheme="minorHAnsi" w:hAnsiTheme="minorHAnsi" w:cstheme="minorHAnsi"/>
          <w:b w:val="0"/>
          <w:sz w:val="24"/>
          <w:szCs w:val="24"/>
        </w:rPr>
      </w:pPr>
      <w:bookmarkStart w:id="4" w:name="_Toc396465193"/>
      <w:bookmarkStart w:id="5" w:name="_Toc397329149"/>
      <w:r w:rsidRPr="00BC3E9B">
        <w:rPr>
          <w:rFonts w:asciiTheme="minorHAnsi" w:hAnsiTheme="minorHAnsi" w:cstheme="minorHAnsi"/>
          <w:sz w:val="24"/>
          <w:szCs w:val="24"/>
        </w:rPr>
        <w:t>1.</w:t>
      </w:r>
      <w:r w:rsidR="00B1274D" w:rsidRPr="00BC3E9B">
        <w:rPr>
          <w:rFonts w:asciiTheme="minorHAnsi" w:hAnsiTheme="minorHAnsi" w:cstheme="minorHAnsi"/>
          <w:sz w:val="24"/>
          <w:szCs w:val="24"/>
        </w:rPr>
        <w:t>2</w:t>
      </w:r>
      <w:r w:rsidRPr="00BC3E9B">
        <w:rPr>
          <w:rFonts w:asciiTheme="minorHAnsi" w:hAnsiTheme="minorHAnsi" w:cstheme="minorHAnsi"/>
          <w:sz w:val="24"/>
          <w:szCs w:val="24"/>
        </w:rPr>
        <w:t xml:space="preserve"> Base legal</w:t>
      </w:r>
      <w:bookmarkEnd w:id="4"/>
      <w:bookmarkEnd w:id="5"/>
      <w:r w:rsidR="00814C9F" w:rsidRPr="00BC3E9B">
        <w:rPr>
          <w:rFonts w:asciiTheme="minorHAnsi" w:hAnsiTheme="minorHAnsi" w:cstheme="minorHAnsi"/>
          <w:sz w:val="24"/>
          <w:szCs w:val="24"/>
        </w:rPr>
        <w:t>.</w:t>
      </w:r>
    </w:p>
    <w:p w:rsidR="006F521F" w:rsidRPr="00BC3E9B" w:rsidRDefault="006F521F" w:rsidP="006F521F">
      <w:pPr>
        <w:jc w:val="both"/>
        <w:rPr>
          <w:rFonts w:asciiTheme="minorHAnsi" w:hAnsiTheme="minorHAnsi" w:cstheme="minorHAnsi"/>
        </w:rPr>
      </w:pPr>
    </w:p>
    <w:p w:rsidR="00BC3E9B" w:rsidRPr="00BC3E9B" w:rsidRDefault="00BC3E9B" w:rsidP="00BC3E9B">
      <w:pPr>
        <w:pStyle w:val="Prrafodelista"/>
        <w:keepNext/>
        <w:numPr>
          <w:ilvl w:val="0"/>
          <w:numId w:val="5"/>
        </w:numPr>
        <w:autoSpaceDE w:val="0"/>
        <w:autoSpaceDN w:val="0"/>
        <w:adjustRightInd w:val="0"/>
        <w:spacing w:before="120"/>
        <w:ind w:left="284" w:hanging="284"/>
        <w:contextualSpacing w:val="0"/>
        <w:jc w:val="both"/>
        <w:rPr>
          <w:rFonts w:asciiTheme="minorHAnsi" w:hAnsiTheme="minorHAnsi" w:cstheme="minorHAnsi"/>
        </w:rPr>
      </w:pPr>
      <w:r w:rsidRPr="00BC3E9B">
        <w:rPr>
          <w:rFonts w:asciiTheme="minorHAnsi" w:hAnsiTheme="minorHAnsi" w:cstheme="minorHAnsi"/>
        </w:rPr>
        <w:t>IAF14 Instructivo para la Administración de Instrumentos Administrativos.</w:t>
      </w:r>
    </w:p>
    <w:p w:rsidR="00BC3E9B" w:rsidRPr="00BC3E9B" w:rsidRDefault="00BC3E9B" w:rsidP="00BC3E9B">
      <w:pPr>
        <w:pStyle w:val="Prrafodelista"/>
        <w:keepNext/>
        <w:numPr>
          <w:ilvl w:val="0"/>
          <w:numId w:val="5"/>
        </w:numPr>
        <w:autoSpaceDE w:val="0"/>
        <w:autoSpaceDN w:val="0"/>
        <w:adjustRightInd w:val="0"/>
        <w:spacing w:before="120"/>
        <w:ind w:left="284" w:hanging="284"/>
        <w:contextualSpacing w:val="0"/>
        <w:jc w:val="both"/>
        <w:rPr>
          <w:rFonts w:asciiTheme="minorHAnsi" w:hAnsiTheme="minorHAnsi" w:cstheme="minorHAnsi"/>
        </w:rPr>
      </w:pPr>
      <w:r w:rsidRPr="00BC3E9B">
        <w:rPr>
          <w:rFonts w:asciiTheme="minorHAnsi" w:hAnsiTheme="minorHAnsi" w:cstheme="minorHAnsi"/>
        </w:rPr>
        <w:t>IAF15 Lineamientos para Elaborar Instrumentos Administrativos.</w:t>
      </w:r>
    </w:p>
    <w:p w:rsidR="00BC3E9B" w:rsidRPr="00BC3E9B" w:rsidRDefault="00BC3E9B" w:rsidP="00BC3E9B">
      <w:pPr>
        <w:pStyle w:val="Prrafodelista"/>
        <w:keepNext/>
        <w:numPr>
          <w:ilvl w:val="0"/>
          <w:numId w:val="5"/>
        </w:numPr>
        <w:autoSpaceDE w:val="0"/>
        <w:autoSpaceDN w:val="0"/>
        <w:adjustRightInd w:val="0"/>
        <w:spacing w:before="120"/>
        <w:ind w:left="284" w:hanging="284"/>
        <w:contextualSpacing w:val="0"/>
        <w:jc w:val="both"/>
        <w:rPr>
          <w:rFonts w:asciiTheme="minorHAnsi" w:hAnsiTheme="minorHAnsi" w:cstheme="minorHAnsi"/>
        </w:rPr>
      </w:pPr>
      <w:r w:rsidRPr="00BC3E9B">
        <w:rPr>
          <w:rFonts w:asciiTheme="minorHAnsi" w:hAnsiTheme="minorHAnsi" w:cstheme="minorHAnsi"/>
        </w:rPr>
        <w:t>Mapa de Procesos Institucionales de primer nivel, autorizado en Sesión CA-49 /2017 del 14 de diciembre de 2017.</w:t>
      </w:r>
    </w:p>
    <w:p w:rsidR="006F521F" w:rsidRPr="00BC3E9B" w:rsidRDefault="006F521F" w:rsidP="006F521F">
      <w:pPr>
        <w:jc w:val="both"/>
        <w:rPr>
          <w:rFonts w:asciiTheme="minorHAnsi" w:hAnsiTheme="minorHAnsi" w:cstheme="minorHAnsi"/>
        </w:rPr>
      </w:pPr>
    </w:p>
    <w:p w:rsidR="006F521F" w:rsidRPr="00BC3E9B" w:rsidRDefault="006F521F" w:rsidP="006F521F">
      <w:pPr>
        <w:pStyle w:val="Ttulo2"/>
        <w:rPr>
          <w:rFonts w:asciiTheme="minorHAnsi" w:hAnsiTheme="minorHAnsi" w:cstheme="minorHAnsi"/>
          <w:b w:val="0"/>
          <w:sz w:val="24"/>
          <w:szCs w:val="24"/>
        </w:rPr>
      </w:pPr>
      <w:bookmarkStart w:id="6" w:name="_Toc396465194"/>
      <w:bookmarkStart w:id="7" w:name="_Toc397329150"/>
      <w:r w:rsidRPr="00BC3E9B">
        <w:rPr>
          <w:rFonts w:asciiTheme="minorHAnsi" w:hAnsiTheme="minorHAnsi" w:cstheme="minorHAnsi"/>
          <w:sz w:val="24"/>
          <w:szCs w:val="24"/>
        </w:rPr>
        <w:t>1.</w:t>
      </w:r>
      <w:r w:rsidR="00B1274D" w:rsidRPr="00BC3E9B">
        <w:rPr>
          <w:rFonts w:asciiTheme="minorHAnsi" w:hAnsiTheme="minorHAnsi" w:cstheme="minorHAnsi"/>
          <w:sz w:val="24"/>
          <w:szCs w:val="24"/>
        </w:rPr>
        <w:t>3</w:t>
      </w:r>
      <w:r w:rsidRPr="00BC3E9B">
        <w:rPr>
          <w:rFonts w:asciiTheme="minorHAnsi" w:hAnsiTheme="minorHAnsi" w:cstheme="minorHAnsi"/>
          <w:sz w:val="24"/>
          <w:szCs w:val="24"/>
        </w:rPr>
        <w:t xml:space="preserve"> Ámbito de aplicación (alcance)</w:t>
      </w:r>
      <w:bookmarkEnd w:id="6"/>
      <w:bookmarkEnd w:id="7"/>
      <w:r w:rsidR="00814C9F" w:rsidRPr="00BC3E9B">
        <w:rPr>
          <w:rFonts w:asciiTheme="minorHAnsi" w:hAnsiTheme="minorHAnsi" w:cstheme="minorHAnsi"/>
          <w:sz w:val="24"/>
          <w:szCs w:val="24"/>
        </w:rPr>
        <w:t>.</w:t>
      </w:r>
    </w:p>
    <w:p w:rsidR="006F521F" w:rsidRPr="00BC3E9B" w:rsidRDefault="006F521F" w:rsidP="006F521F">
      <w:pPr>
        <w:jc w:val="both"/>
        <w:rPr>
          <w:rFonts w:asciiTheme="minorHAnsi" w:hAnsiTheme="minorHAnsi" w:cstheme="minorHAnsi"/>
        </w:rPr>
      </w:pPr>
    </w:p>
    <w:p w:rsidR="006F521F" w:rsidRDefault="00A65891" w:rsidP="00BC3E9B">
      <w:pPr>
        <w:spacing w:after="240"/>
        <w:jc w:val="both"/>
        <w:rPr>
          <w:rFonts w:asciiTheme="minorHAnsi" w:hAnsiTheme="minorHAnsi" w:cstheme="minorHAnsi"/>
        </w:rPr>
      </w:pPr>
      <w:r>
        <w:rPr>
          <w:rFonts w:asciiTheme="minorHAnsi" w:hAnsiTheme="minorHAnsi" w:cstheme="minorHAnsi"/>
        </w:rPr>
        <w:t>Las actividades y controles descritos en este procedimiento, es aplicable a los trámites relacionados con los seguros de la cartera de préstamos que comprende seguros de deuda (colectivo de vida) y seguros de garantías (seguro de daños); que son contratados por FOSAFFI para cobertura de riesgos de cartera.</w:t>
      </w:r>
    </w:p>
    <w:p w:rsidR="00A65891" w:rsidRDefault="00A65891" w:rsidP="00BC3E9B">
      <w:pPr>
        <w:spacing w:after="240"/>
        <w:jc w:val="both"/>
        <w:rPr>
          <w:rFonts w:asciiTheme="minorHAnsi" w:hAnsiTheme="minorHAnsi" w:cstheme="minorHAnsi"/>
        </w:rPr>
      </w:pPr>
      <w:r>
        <w:rPr>
          <w:rFonts w:asciiTheme="minorHAnsi" w:hAnsiTheme="minorHAnsi" w:cstheme="minorHAnsi"/>
        </w:rPr>
        <w:t>No incluye el proceso de reclamaciones de casos en los que los deudores han contratado directamente los seguros y han cedido los derechos de la póliza a FOSAFFI.</w:t>
      </w:r>
    </w:p>
    <w:p w:rsidR="00A65891" w:rsidRPr="00BC3E9B" w:rsidRDefault="00A65891" w:rsidP="00BC3E9B">
      <w:pPr>
        <w:spacing w:after="240"/>
        <w:jc w:val="both"/>
        <w:rPr>
          <w:rFonts w:asciiTheme="minorHAnsi" w:hAnsiTheme="minorHAnsi" w:cstheme="minorHAnsi"/>
        </w:rPr>
      </w:pPr>
    </w:p>
    <w:p w:rsidR="006F521F" w:rsidRPr="00BC3E9B" w:rsidRDefault="006F521F" w:rsidP="006F521F">
      <w:pPr>
        <w:pStyle w:val="Ttulo2"/>
        <w:rPr>
          <w:rFonts w:asciiTheme="minorHAnsi" w:hAnsiTheme="minorHAnsi" w:cstheme="minorHAnsi"/>
          <w:b w:val="0"/>
          <w:sz w:val="24"/>
          <w:szCs w:val="24"/>
        </w:rPr>
      </w:pPr>
      <w:bookmarkStart w:id="8" w:name="_Toc396465195"/>
      <w:bookmarkStart w:id="9" w:name="_Toc397329151"/>
      <w:r w:rsidRPr="00BC3E9B">
        <w:rPr>
          <w:rFonts w:asciiTheme="minorHAnsi" w:hAnsiTheme="minorHAnsi" w:cstheme="minorHAnsi"/>
          <w:sz w:val="24"/>
          <w:szCs w:val="24"/>
        </w:rPr>
        <w:t>1.</w:t>
      </w:r>
      <w:r w:rsidR="00B1274D" w:rsidRPr="00BC3E9B">
        <w:rPr>
          <w:rFonts w:asciiTheme="minorHAnsi" w:hAnsiTheme="minorHAnsi" w:cstheme="minorHAnsi"/>
          <w:sz w:val="24"/>
          <w:szCs w:val="24"/>
        </w:rPr>
        <w:t>4</w:t>
      </w:r>
      <w:r w:rsidRPr="00BC3E9B">
        <w:rPr>
          <w:rFonts w:asciiTheme="minorHAnsi" w:hAnsiTheme="minorHAnsi" w:cstheme="minorHAnsi"/>
          <w:sz w:val="24"/>
          <w:szCs w:val="24"/>
        </w:rPr>
        <w:t xml:space="preserve"> Definiciones</w:t>
      </w:r>
      <w:bookmarkEnd w:id="8"/>
      <w:bookmarkEnd w:id="9"/>
      <w:r w:rsidR="00814C9F" w:rsidRPr="00BC3E9B">
        <w:rPr>
          <w:rFonts w:asciiTheme="minorHAnsi" w:hAnsiTheme="minorHAnsi" w:cstheme="minorHAnsi"/>
          <w:sz w:val="24"/>
          <w:szCs w:val="24"/>
        </w:rPr>
        <w:t>.</w:t>
      </w:r>
    </w:p>
    <w:p w:rsidR="006F521F" w:rsidRDefault="006F521F" w:rsidP="00BC3E9B">
      <w:pPr>
        <w:spacing w:after="240"/>
        <w:jc w:val="both"/>
        <w:rPr>
          <w:rFonts w:asciiTheme="minorHAnsi" w:hAnsiTheme="minorHAnsi" w:cstheme="minorHAnsi"/>
        </w:rPr>
      </w:pPr>
    </w:p>
    <w:p w:rsidR="009142C9" w:rsidRPr="00BC3E9B" w:rsidRDefault="009142C9" w:rsidP="00BC3E9B">
      <w:pPr>
        <w:spacing w:after="240"/>
        <w:jc w:val="both"/>
        <w:rPr>
          <w:rFonts w:asciiTheme="minorHAnsi" w:hAnsiTheme="minorHAnsi" w:cstheme="minorHAnsi"/>
        </w:rPr>
      </w:pPr>
      <w:r>
        <w:rPr>
          <w:rFonts w:asciiTheme="minorHAnsi" w:hAnsiTheme="minorHAnsi" w:cstheme="minorHAnsi"/>
        </w:rPr>
        <w:t>En este Procedimiento, los términos listados en este numeral, se utilizan conforme a la siguiente definición:</w:t>
      </w:r>
    </w:p>
    <w:p w:rsidR="009142C9" w:rsidRDefault="009142C9" w:rsidP="00BC3E9B">
      <w:pPr>
        <w:spacing w:after="240"/>
        <w:jc w:val="both"/>
        <w:rPr>
          <w:rFonts w:asciiTheme="minorHAnsi" w:hAnsiTheme="minorHAnsi" w:cstheme="minorHAnsi"/>
        </w:rPr>
      </w:pPr>
      <w:r>
        <w:rPr>
          <w:rFonts w:asciiTheme="minorHAnsi" w:hAnsiTheme="minorHAnsi" w:cstheme="minorHAnsi"/>
        </w:rPr>
        <w:t>Asegurado. Persona natural o jurídica que en su carácter de deudor o codeudor ha sido aceptado por la Aseguradora e incorporado a la cobertura de la póliza de seguros; y además, su cobertura por pago de primas, está vigente. No ha sido excluido por mora en su deuda.</w:t>
      </w:r>
    </w:p>
    <w:p w:rsidR="00EB7913" w:rsidRDefault="00EB7913" w:rsidP="00B43858">
      <w:pPr>
        <w:spacing w:after="240"/>
        <w:jc w:val="both"/>
        <w:rPr>
          <w:rFonts w:asciiTheme="minorHAnsi" w:hAnsiTheme="minorHAnsi" w:cstheme="minorHAnsi"/>
        </w:rPr>
      </w:pPr>
      <w:r>
        <w:rPr>
          <w:rFonts w:asciiTheme="minorHAnsi" w:hAnsiTheme="minorHAnsi" w:cstheme="minorHAnsi"/>
        </w:rPr>
        <w:t>Finiquito. Documento que contiene una declaración de que se ha recibido a satisfacción la indemnización correspondiente, en un proceso de reclamo de seguros.</w:t>
      </w:r>
    </w:p>
    <w:p w:rsidR="00B43858" w:rsidRDefault="00B43858" w:rsidP="00B43858">
      <w:pPr>
        <w:spacing w:after="240"/>
        <w:jc w:val="both"/>
        <w:rPr>
          <w:rFonts w:asciiTheme="minorHAnsi" w:hAnsiTheme="minorHAnsi" w:cstheme="minorHAnsi"/>
        </w:rPr>
      </w:pPr>
      <w:r>
        <w:rPr>
          <w:rFonts w:asciiTheme="minorHAnsi" w:hAnsiTheme="minorHAnsi" w:cstheme="minorHAnsi"/>
        </w:rPr>
        <w:t>Indemnización. Monto de dinero que es proveído por la Aseguradora ante una solicitud de reclamación, en virtud de sus responsabilidades establecidas en la póliza.</w:t>
      </w:r>
    </w:p>
    <w:p w:rsidR="009142C9" w:rsidRDefault="009142C9" w:rsidP="00BC3E9B">
      <w:pPr>
        <w:spacing w:after="240"/>
        <w:jc w:val="both"/>
        <w:rPr>
          <w:rFonts w:asciiTheme="minorHAnsi" w:hAnsiTheme="minorHAnsi" w:cstheme="minorHAnsi"/>
        </w:rPr>
      </w:pPr>
      <w:r>
        <w:rPr>
          <w:rFonts w:asciiTheme="minorHAnsi" w:hAnsiTheme="minorHAnsi" w:cstheme="minorHAnsi"/>
        </w:rPr>
        <w:t>Interesado. Persona natural o jurídica que en representación del Asegurado, hace los trámites para la reclamación. Principalmente cuando ha ocurrido la muerte del Asegurado y el trámite debe realizar un pariente o cualquier otro interesado.</w:t>
      </w:r>
    </w:p>
    <w:p w:rsidR="00B43858" w:rsidRDefault="00B43858" w:rsidP="00B43858">
      <w:pPr>
        <w:spacing w:after="240"/>
        <w:jc w:val="both"/>
        <w:rPr>
          <w:rFonts w:asciiTheme="minorHAnsi" w:hAnsiTheme="minorHAnsi" w:cstheme="minorHAnsi"/>
        </w:rPr>
      </w:pPr>
      <w:r>
        <w:rPr>
          <w:rFonts w:asciiTheme="minorHAnsi" w:hAnsiTheme="minorHAnsi" w:cstheme="minorHAnsi"/>
        </w:rPr>
        <w:t>Seguro de daños. Contrato de seguro que cubre el pago del valor total o parcial de un bien asegurado ante la ocurrencia del evento (siniestro) de daño pactada.</w:t>
      </w:r>
    </w:p>
    <w:p w:rsidR="009142C9" w:rsidRDefault="009142C9" w:rsidP="00BC3E9B">
      <w:pPr>
        <w:spacing w:after="240"/>
        <w:jc w:val="both"/>
        <w:rPr>
          <w:rFonts w:asciiTheme="minorHAnsi" w:hAnsiTheme="minorHAnsi" w:cstheme="minorHAnsi"/>
        </w:rPr>
      </w:pPr>
      <w:r>
        <w:rPr>
          <w:rFonts w:asciiTheme="minorHAnsi" w:hAnsiTheme="minorHAnsi" w:cstheme="minorHAnsi"/>
        </w:rPr>
        <w:t>Seguro de deuda.</w:t>
      </w:r>
      <w:r w:rsidR="00B43858">
        <w:rPr>
          <w:rFonts w:asciiTheme="minorHAnsi" w:hAnsiTheme="minorHAnsi" w:cstheme="minorHAnsi"/>
        </w:rPr>
        <w:t xml:space="preserve"> Contrato de seguro que cubre el pago del saldo de la deuda de un asegurado ante la ocurrencia del evento pactado, que en este caso, se trata de la muerte del Asegurado.</w:t>
      </w:r>
    </w:p>
    <w:p w:rsidR="006F521F" w:rsidRDefault="009142C9" w:rsidP="00BC3E9B">
      <w:pPr>
        <w:spacing w:after="240"/>
        <w:jc w:val="both"/>
        <w:rPr>
          <w:rFonts w:asciiTheme="minorHAnsi" w:hAnsiTheme="minorHAnsi" w:cstheme="minorHAnsi"/>
        </w:rPr>
      </w:pPr>
      <w:r>
        <w:rPr>
          <w:rFonts w:asciiTheme="minorHAnsi" w:hAnsiTheme="minorHAnsi" w:cstheme="minorHAnsi"/>
        </w:rPr>
        <w:t>Reclamo de seguros.</w:t>
      </w:r>
      <w:r w:rsidR="00B43858">
        <w:rPr>
          <w:rFonts w:asciiTheme="minorHAnsi" w:hAnsiTheme="minorHAnsi" w:cstheme="minorHAnsi"/>
        </w:rPr>
        <w:t xml:space="preserve"> Proceso mediante el cual el Asegurado ejerce ante la Aseguradora, su derecho a la indemnización que le corresponde.</w:t>
      </w:r>
    </w:p>
    <w:p w:rsidR="009142C9" w:rsidRPr="00BC3E9B" w:rsidRDefault="009142C9" w:rsidP="00BC3E9B">
      <w:pPr>
        <w:spacing w:after="240"/>
        <w:jc w:val="both"/>
        <w:rPr>
          <w:rFonts w:asciiTheme="minorHAnsi" w:hAnsiTheme="minorHAnsi" w:cstheme="minorHAnsi"/>
        </w:rPr>
      </w:pPr>
    </w:p>
    <w:p w:rsidR="00C92A78" w:rsidRPr="00BC3E9B" w:rsidRDefault="00184357" w:rsidP="006F521F">
      <w:pPr>
        <w:pStyle w:val="Ttulo1"/>
        <w:keepLines w:val="0"/>
        <w:numPr>
          <w:ilvl w:val="0"/>
          <w:numId w:val="3"/>
        </w:numPr>
        <w:spacing w:before="240" w:after="60"/>
        <w:rPr>
          <w:rFonts w:asciiTheme="minorHAnsi" w:hAnsiTheme="minorHAnsi" w:cstheme="minorHAnsi"/>
          <w:bCs w:val="0"/>
          <w:sz w:val="24"/>
          <w:szCs w:val="24"/>
        </w:rPr>
      </w:pPr>
      <w:r w:rsidRPr="00BC3E9B">
        <w:rPr>
          <w:rFonts w:asciiTheme="minorHAnsi" w:hAnsiTheme="minorHAnsi" w:cstheme="minorHAnsi"/>
          <w:bCs w:val="0"/>
          <w:sz w:val="24"/>
          <w:szCs w:val="24"/>
        </w:rPr>
        <w:t>CONTROL INTERNO ASOCIADO</w:t>
      </w:r>
      <w:r w:rsidR="00814C9F" w:rsidRPr="00BC3E9B">
        <w:rPr>
          <w:rFonts w:asciiTheme="minorHAnsi" w:hAnsiTheme="minorHAnsi" w:cstheme="minorHAnsi"/>
          <w:bCs w:val="0"/>
          <w:sz w:val="24"/>
          <w:szCs w:val="24"/>
        </w:rPr>
        <w:t>.</w:t>
      </w:r>
    </w:p>
    <w:p w:rsidR="00C92A78" w:rsidRPr="00BC3E9B" w:rsidRDefault="00C92A78" w:rsidP="00BC3E9B">
      <w:pPr>
        <w:spacing w:after="240"/>
        <w:jc w:val="both"/>
        <w:rPr>
          <w:rFonts w:asciiTheme="minorHAnsi" w:hAnsiTheme="minorHAnsi" w:cstheme="minorHAnsi"/>
        </w:rPr>
      </w:pPr>
    </w:p>
    <w:p w:rsidR="00184357" w:rsidRPr="00BC3E9B" w:rsidRDefault="00D720A5" w:rsidP="00D720A5">
      <w:pPr>
        <w:pStyle w:val="Ttulo2"/>
        <w:rPr>
          <w:rFonts w:asciiTheme="minorHAnsi" w:hAnsiTheme="minorHAnsi" w:cstheme="minorHAnsi"/>
          <w:sz w:val="24"/>
          <w:szCs w:val="24"/>
        </w:rPr>
      </w:pPr>
      <w:r w:rsidRPr="00BC3E9B">
        <w:rPr>
          <w:rFonts w:asciiTheme="minorHAnsi" w:hAnsiTheme="minorHAnsi" w:cstheme="minorHAnsi"/>
          <w:sz w:val="24"/>
          <w:szCs w:val="24"/>
        </w:rPr>
        <w:t>2.1</w:t>
      </w:r>
      <w:r w:rsidRPr="00BC3E9B">
        <w:rPr>
          <w:rFonts w:asciiTheme="minorHAnsi" w:hAnsiTheme="minorHAnsi" w:cstheme="minorHAnsi"/>
          <w:sz w:val="24"/>
          <w:szCs w:val="24"/>
        </w:rPr>
        <w:tab/>
        <w:t>Insumos del procedimiento</w:t>
      </w:r>
      <w:r w:rsidR="00814C9F" w:rsidRPr="00BC3E9B">
        <w:rPr>
          <w:rFonts w:asciiTheme="minorHAnsi" w:hAnsiTheme="minorHAnsi" w:cstheme="minorHAnsi"/>
          <w:sz w:val="24"/>
          <w:szCs w:val="24"/>
        </w:rPr>
        <w:t>.</w:t>
      </w:r>
    </w:p>
    <w:p w:rsidR="00D720A5" w:rsidRPr="00BC3E9B" w:rsidRDefault="00D720A5" w:rsidP="00184357">
      <w:pPr>
        <w:jc w:val="both"/>
        <w:rPr>
          <w:rFonts w:asciiTheme="minorHAnsi" w:hAnsiTheme="minorHAnsi" w:cstheme="minorHAnsi"/>
        </w:rPr>
      </w:pPr>
    </w:p>
    <w:p w:rsidR="00842F41" w:rsidRPr="00A65891" w:rsidRDefault="00A65891" w:rsidP="00A65891">
      <w:pPr>
        <w:pStyle w:val="Prrafodelista"/>
        <w:numPr>
          <w:ilvl w:val="0"/>
          <w:numId w:val="6"/>
        </w:numPr>
        <w:spacing w:after="120"/>
        <w:ind w:left="1276" w:hanging="919"/>
        <w:contextualSpacing w:val="0"/>
        <w:jc w:val="both"/>
        <w:rPr>
          <w:rFonts w:asciiTheme="minorHAnsi" w:hAnsiTheme="minorHAnsi" w:cstheme="minorHAnsi"/>
        </w:rPr>
      </w:pPr>
      <w:r w:rsidRPr="00A65891">
        <w:rPr>
          <w:rFonts w:asciiTheme="minorHAnsi" w:hAnsiTheme="minorHAnsi" w:cstheme="minorHAnsi"/>
        </w:rPr>
        <w:t>Documentos personales del asegurado.</w:t>
      </w:r>
    </w:p>
    <w:p w:rsidR="00842F41" w:rsidRPr="00A65891" w:rsidRDefault="00A65891" w:rsidP="00A65891">
      <w:pPr>
        <w:pStyle w:val="Prrafodelista"/>
        <w:numPr>
          <w:ilvl w:val="0"/>
          <w:numId w:val="6"/>
        </w:numPr>
        <w:spacing w:after="120"/>
        <w:ind w:left="1276" w:hanging="919"/>
        <w:contextualSpacing w:val="0"/>
        <w:jc w:val="both"/>
        <w:rPr>
          <w:rFonts w:asciiTheme="minorHAnsi" w:hAnsiTheme="minorHAnsi" w:cstheme="minorHAnsi"/>
        </w:rPr>
      </w:pPr>
      <w:r w:rsidRPr="00A65891">
        <w:rPr>
          <w:rFonts w:asciiTheme="minorHAnsi" w:hAnsiTheme="minorHAnsi" w:cstheme="minorHAnsi"/>
        </w:rPr>
        <w:t>Ficha de declaración de seguro.</w:t>
      </w:r>
    </w:p>
    <w:p w:rsidR="00842F41" w:rsidRDefault="00A65891" w:rsidP="00A65891">
      <w:pPr>
        <w:pStyle w:val="Prrafodelista"/>
        <w:numPr>
          <w:ilvl w:val="0"/>
          <w:numId w:val="6"/>
        </w:numPr>
        <w:spacing w:after="120"/>
        <w:ind w:left="1276" w:hanging="919"/>
        <w:contextualSpacing w:val="0"/>
        <w:jc w:val="both"/>
        <w:rPr>
          <w:rFonts w:asciiTheme="minorHAnsi" w:hAnsiTheme="minorHAnsi" w:cstheme="minorHAnsi"/>
        </w:rPr>
      </w:pPr>
      <w:r w:rsidRPr="00A65891">
        <w:rPr>
          <w:rFonts w:asciiTheme="minorHAnsi" w:hAnsiTheme="minorHAnsi" w:cstheme="minorHAnsi"/>
        </w:rPr>
        <w:t>Póliza de seguros.</w:t>
      </w:r>
    </w:p>
    <w:p w:rsidR="00A65891" w:rsidRDefault="00A65891" w:rsidP="00A65891">
      <w:pPr>
        <w:pStyle w:val="Prrafodelista"/>
        <w:numPr>
          <w:ilvl w:val="0"/>
          <w:numId w:val="6"/>
        </w:numPr>
        <w:spacing w:after="120"/>
        <w:ind w:left="1276" w:hanging="919"/>
        <w:contextualSpacing w:val="0"/>
        <w:jc w:val="both"/>
        <w:rPr>
          <w:rFonts w:asciiTheme="minorHAnsi" w:hAnsiTheme="minorHAnsi" w:cstheme="minorHAnsi"/>
        </w:rPr>
      </w:pPr>
      <w:r>
        <w:rPr>
          <w:rFonts w:asciiTheme="minorHAnsi" w:hAnsiTheme="minorHAnsi" w:cstheme="minorHAnsi"/>
        </w:rPr>
        <w:t>Solicitud de reclamo de indemnización del seguro.</w:t>
      </w:r>
    </w:p>
    <w:p w:rsidR="00A65891" w:rsidRDefault="00A65891" w:rsidP="00A65891">
      <w:pPr>
        <w:pStyle w:val="Prrafodelista"/>
        <w:numPr>
          <w:ilvl w:val="0"/>
          <w:numId w:val="6"/>
        </w:numPr>
        <w:spacing w:after="120"/>
        <w:ind w:left="1276" w:hanging="919"/>
        <w:contextualSpacing w:val="0"/>
        <w:jc w:val="both"/>
        <w:rPr>
          <w:rFonts w:asciiTheme="minorHAnsi" w:hAnsiTheme="minorHAnsi" w:cstheme="minorHAnsi"/>
        </w:rPr>
      </w:pPr>
      <w:r>
        <w:rPr>
          <w:rFonts w:asciiTheme="minorHAnsi" w:hAnsiTheme="minorHAnsi" w:cstheme="minorHAnsi"/>
        </w:rPr>
        <w:t>Documentación requerida para acompañar la solicitud de reclamo (puede variar dependiendo del evento o siniestro ocurrido).</w:t>
      </w:r>
    </w:p>
    <w:p w:rsidR="00A65891" w:rsidRDefault="00A65891" w:rsidP="00A65891">
      <w:pPr>
        <w:pStyle w:val="Prrafodelista"/>
        <w:numPr>
          <w:ilvl w:val="0"/>
          <w:numId w:val="6"/>
        </w:numPr>
        <w:spacing w:after="120"/>
        <w:ind w:left="1276" w:hanging="919"/>
        <w:contextualSpacing w:val="0"/>
        <w:jc w:val="both"/>
        <w:rPr>
          <w:rFonts w:asciiTheme="minorHAnsi" w:hAnsiTheme="minorHAnsi" w:cstheme="minorHAnsi"/>
        </w:rPr>
      </w:pPr>
      <w:r>
        <w:rPr>
          <w:rFonts w:asciiTheme="minorHAnsi" w:hAnsiTheme="minorHAnsi" w:cstheme="minorHAnsi"/>
        </w:rPr>
        <w:t>Saldo de deuda (estado de cuenta).</w:t>
      </w:r>
    </w:p>
    <w:p w:rsidR="00A65891" w:rsidRPr="00A65891" w:rsidRDefault="00A65891" w:rsidP="00A65891">
      <w:pPr>
        <w:pStyle w:val="Prrafodelista"/>
        <w:numPr>
          <w:ilvl w:val="0"/>
          <w:numId w:val="6"/>
        </w:numPr>
        <w:spacing w:after="120"/>
        <w:ind w:left="1276" w:hanging="919"/>
        <w:contextualSpacing w:val="0"/>
        <w:jc w:val="both"/>
        <w:rPr>
          <w:rFonts w:asciiTheme="minorHAnsi" w:hAnsiTheme="minorHAnsi" w:cstheme="minorHAnsi"/>
        </w:rPr>
      </w:pPr>
      <w:r>
        <w:rPr>
          <w:rFonts w:asciiTheme="minorHAnsi" w:hAnsiTheme="minorHAnsi" w:cstheme="minorHAnsi"/>
        </w:rPr>
        <w:t>Comunicaciones con la Compañía de seguros (cartas, correos, otros).</w:t>
      </w:r>
    </w:p>
    <w:p w:rsidR="00A65891" w:rsidRPr="00BC3E9B" w:rsidRDefault="00A65891" w:rsidP="00BC3E9B">
      <w:pPr>
        <w:spacing w:after="120"/>
        <w:jc w:val="both"/>
        <w:rPr>
          <w:rFonts w:asciiTheme="minorHAnsi" w:hAnsiTheme="minorHAnsi" w:cstheme="minorHAnsi"/>
        </w:rPr>
      </w:pPr>
    </w:p>
    <w:p w:rsidR="00D720A5" w:rsidRPr="00BC3E9B" w:rsidRDefault="00D720A5" w:rsidP="00D720A5">
      <w:pPr>
        <w:pStyle w:val="Ttulo2"/>
        <w:rPr>
          <w:rFonts w:asciiTheme="minorHAnsi" w:hAnsiTheme="minorHAnsi" w:cstheme="minorHAnsi"/>
          <w:sz w:val="24"/>
          <w:szCs w:val="24"/>
        </w:rPr>
      </w:pPr>
      <w:r w:rsidRPr="00BC3E9B">
        <w:rPr>
          <w:rFonts w:asciiTheme="minorHAnsi" w:hAnsiTheme="minorHAnsi" w:cstheme="minorHAnsi"/>
          <w:sz w:val="24"/>
          <w:szCs w:val="24"/>
        </w:rPr>
        <w:t>2.2</w:t>
      </w:r>
      <w:r w:rsidRPr="00BC3E9B">
        <w:rPr>
          <w:rFonts w:asciiTheme="minorHAnsi" w:hAnsiTheme="minorHAnsi" w:cstheme="minorHAnsi"/>
          <w:sz w:val="24"/>
          <w:szCs w:val="24"/>
        </w:rPr>
        <w:tab/>
        <w:t>Actividades de control</w:t>
      </w:r>
      <w:r w:rsidR="00814C9F" w:rsidRPr="00BC3E9B">
        <w:rPr>
          <w:rFonts w:asciiTheme="minorHAnsi" w:hAnsiTheme="minorHAnsi" w:cstheme="minorHAnsi"/>
          <w:sz w:val="24"/>
          <w:szCs w:val="24"/>
        </w:rPr>
        <w:t>.</w:t>
      </w:r>
    </w:p>
    <w:p w:rsidR="00D720A5" w:rsidRPr="00BC3E9B" w:rsidRDefault="00D720A5" w:rsidP="00184357">
      <w:pPr>
        <w:jc w:val="both"/>
        <w:rPr>
          <w:rFonts w:asciiTheme="minorHAnsi" w:hAnsiTheme="minorHAnsi" w:cstheme="minorHAnsi"/>
        </w:rPr>
      </w:pPr>
    </w:p>
    <w:p w:rsidR="00D720A5" w:rsidRPr="00AB348A" w:rsidRDefault="004A1516" w:rsidP="00AB348A">
      <w:pPr>
        <w:pStyle w:val="Prrafodelista"/>
        <w:numPr>
          <w:ilvl w:val="0"/>
          <w:numId w:val="10"/>
        </w:numPr>
        <w:spacing w:after="120"/>
        <w:ind w:left="1276" w:hanging="851"/>
        <w:contextualSpacing w:val="0"/>
        <w:jc w:val="both"/>
        <w:rPr>
          <w:rFonts w:asciiTheme="minorHAnsi" w:hAnsiTheme="minorHAnsi" w:cstheme="minorHAnsi"/>
        </w:rPr>
      </w:pPr>
      <w:r w:rsidRPr="00AB348A">
        <w:rPr>
          <w:rFonts w:asciiTheme="minorHAnsi" w:hAnsiTheme="minorHAnsi" w:cstheme="minorHAnsi"/>
        </w:rPr>
        <w:t>Verificar documentos personales y determinar que se trata de un asegurado de la cartera de préstamos.</w:t>
      </w:r>
    </w:p>
    <w:p w:rsidR="00842F41" w:rsidRPr="00AB348A" w:rsidRDefault="004A1516" w:rsidP="00AB348A">
      <w:pPr>
        <w:pStyle w:val="Prrafodelista"/>
        <w:numPr>
          <w:ilvl w:val="0"/>
          <w:numId w:val="10"/>
        </w:numPr>
        <w:spacing w:after="120"/>
        <w:ind w:left="1276" w:hanging="851"/>
        <w:contextualSpacing w:val="0"/>
        <w:jc w:val="both"/>
        <w:rPr>
          <w:rFonts w:asciiTheme="minorHAnsi" w:hAnsiTheme="minorHAnsi" w:cstheme="minorHAnsi"/>
        </w:rPr>
      </w:pPr>
      <w:r w:rsidRPr="00AB348A">
        <w:rPr>
          <w:rFonts w:asciiTheme="minorHAnsi" w:hAnsiTheme="minorHAnsi" w:cstheme="minorHAnsi"/>
        </w:rPr>
        <w:t>Revisar reportes de asegurados y determinar si ha sido reportado y el seguro está vigente.</w:t>
      </w:r>
    </w:p>
    <w:p w:rsidR="00842F41" w:rsidRPr="00AB348A" w:rsidRDefault="004A1516" w:rsidP="00AB348A">
      <w:pPr>
        <w:pStyle w:val="Prrafodelista"/>
        <w:numPr>
          <w:ilvl w:val="0"/>
          <w:numId w:val="10"/>
        </w:numPr>
        <w:spacing w:after="120"/>
        <w:ind w:left="1276" w:hanging="851"/>
        <w:contextualSpacing w:val="0"/>
        <w:jc w:val="both"/>
        <w:rPr>
          <w:rFonts w:asciiTheme="minorHAnsi" w:hAnsiTheme="minorHAnsi" w:cstheme="minorHAnsi"/>
        </w:rPr>
      </w:pPr>
      <w:r w:rsidRPr="00AB348A">
        <w:rPr>
          <w:rFonts w:asciiTheme="minorHAnsi" w:hAnsiTheme="minorHAnsi" w:cstheme="minorHAnsi"/>
        </w:rPr>
        <w:t>Realizar análisis preliminar del evento reportado para evaluar la procedencia y continuidad del reclamo.</w:t>
      </w:r>
    </w:p>
    <w:p w:rsidR="007D68D4" w:rsidRPr="00AB348A" w:rsidRDefault="007D68D4" w:rsidP="00AB348A">
      <w:pPr>
        <w:pStyle w:val="Prrafodelista"/>
        <w:numPr>
          <w:ilvl w:val="0"/>
          <w:numId w:val="10"/>
        </w:numPr>
        <w:spacing w:after="120"/>
        <w:ind w:left="1276" w:hanging="851"/>
        <w:contextualSpacing w:val="0"/>
        <w:jc w:val="both"/>
        <w:rPr>
          <w:rFonts w:asciiTheme="minorHAnsi" w:hAnsiTheme="minorHAnsi" w:cstheme="minorHAnsi"/>
        </w:rPr>
      </w:pPr>
      <w:r w:rsidRPr="00AB348A">
        <w:rPr>
          <w:rFonts w:asciiTheme="minorHAnsi" w:hAnsiTheme="minorHAnsi" w:cstheme="minorHAnsi"/>
        </w:rPr>
        <w:t>Verificar que la documentación esté completa para proceder a solicitar el reclamo.</w:t>
      </w:r>
    </w:p>
    <w:p w:rsidR="007D68D4" w:rsidRPr="00AB348A" w:rsidRDefault="007D68D4" w:rsidP="00AB348A">
      <w:pPr>
        <w:pStyle w:val="Prrafodelista"/>
        <w:numPr>
          <w:ilvl w:val="0"/>
          <w:numId w:val="10"/>
        </w:numPr>
        <w:spacing w:after="120"/>
        <w:ind w:left="1276" w:hanging="851"/>
        <w:contextualSpacing w:val="0"/>
        <w:jc w:val="both"/>
        <w:rPr>
          <w:rFonts w:asciiTheme="minorHAnsi" w:hAnsiTheme="minorHAnsi" w:cstheme="minorHAnsi"/>
        </w:rPr>
      </w:pPr>
      <w:r w:rsidRPr="00AB348A">
        <w:rPr>
          <w:rFonts w:asciiTheme="minorHAnsi" w:hAnsiTheme="minorHAnsi" w:cstheme="minorHAnsi"/>
        </w:rPr>
        <w:t>Asegurarse de que la solicitud de reclamo ha sido recibida por la Compañía Aseguradora.</w:t>
      </w:r>
    </w:p>
    <w:p w:rsidR="007D68D4" w:rsidRPr="00AB348A" w:rsidRDefault="007D68D4" w:rsidP="00AB348A">
      <w:pPr>
        <w:pStyle w:val="Prrafodelista"/>
        <w:numPr>
          <w:ilvl w:val="0"/>
          <w:numId w:val="10"/>
        </w:numPr>
        <w:spacing w:after="120"/>
        <w:ind w:left="1276" w:hanging="851"/>
        <w:contextualSpacing w:val="0"/>
        <w:jc w:val="both"/>
        <w:rPr>
          <w:rFonts w:asciiTheme="minorHAnsi" w:hAnsiTheme="minorHAnsi" w:cstheme="minorHAnsi"/>
        </w:rPr>
      </w:pPr>
      <w:r w:rsidRPr="00AB348A">
        <w:rPr>
          <w:rFonts w:asciiTheme="minorHAnsi" w:hAnsiTheme="minorHAnsi" w:cstheme="minorHAnsi"/>
        </w:rPr>
        <w:t>Llevar inventario de casos y realizar monitoreo con la Compañía Aseguradora para que se agilice la respuesta al reclamo presentado.</w:t>
      </w:r>
    </w:p>
    <w:p w:rsidR="007D68D4" w:rsidRPr="00AB348A" w:rsidRDefault="007D68D4" w:rsidP="00AB348A">
      <w:pPr>
        <w:pStyle w:val="Prrafodelista"/>
        <w:numPr>
          <w:ilvl w:val="0"/>
          <w:numId w:val="10"/>
        </w:numPr>
        <w:spacing w:after="120"/>
        <w:ind w:left="1276" w:hanging="851"/>
        <w:contextualSpacing w:val="0"/>
        <w:jc w:val="both"/>
        <w:rPr>
          <w:rFonts w:asciiTheme="minorHAnsi" w:hAnsiTheme="minorHAnsi" w:cstheme="minorHAnsi"/>
        </w:rPr>
      </w:pPr>
      <w:r w:rsidRPr="00AB348A">
        <w:rPr>
          <w:rFonts w:asciiTheme="minorHAnsi" w:hAnsiTheme="minorHAnsi" w:cstheme="minorHAnsi"/>
        </w:rPr>
        <w:t>Verificar que se emita y firme el finiquito posterior a la recepción de la indemnización.</w:t>
      </w:r>
    </w:p>
    <w:p w:rsidR="007D68D4" w:rsidRPr="00AB348A" w:rsidRDefault="007D68D4" w:rsidP="00AB348A">
      <w:pPr>
        <w:pStyle w:val="Prrafodelista"/>
        <w:numPr>
          <w:ilvl w:val="0"/>
          <w:numId w:val="10"/>
        </w:numPr>
        <w:spacing w:after="120"/>
        <w:ind w:left="1276" w:hanging="851"/>
        <w:contextualSpacing w:val="0"/>
        <w:jc w:val="both"/>
        <w:rPr>
          <w:rFonts w:asciiTheme="minorHAnsi" w:hAnsiTheme="minorHAnsi" w:cstheme="minorHAnsi"/>
        </w:rPr>
      </w:pPr>
      <w:r w:rsidRPr="00AB348A">
        <w:rPr>
          <w:rFonts w:asciiTheme="minorHAnsi" w:hAnsiTheme="minorHAnsi" w:cstheme="minorHAnsi"/>
        </w:rPr>
        <w:t>Verificar que exista instrucción (autorización) de la Gerencia General sobre la aplicación de la indemnización al préstamo correspondiente.</w:t>
      </w:r>
    </w:p>
    <w:p w:rsidR="007D68D4" w:rsidRPr="00AB348A" w:rsidRDefault="007D68D4" w:rsidP="00AB348A">
      <w:pPr>
        <w:pStyle w:val="Prrafodelista"/>
        <w:numPr>
          <w:ilvl w:val="0"/>
          <w:numId w:val="10"/>
        </w:numPr>
        <w:spacing w:after="120"/>
        <w:ind w:left="1276" w:hanging="851"/>
        <w:contextualSpacing w:val="0"/>
        <w:jc w:val="both"/>
        <w:rPr>
          <w:rFonts w:asciiTheme="minorHAnsi" w:hAnsiTheme="minorHAnsi" w:cstheme="minorHAnsi"/>
        </w:rPr>
      </w:pPr>
      <w:r w:rsidRPr="00AB348A">
        <w:rPr>
          <w:rFonts w:asciiTheme="minorHAnsi" w:hAnsiTheme="minorHAnsi" w:cstheme="minorHAnsi"/>
        </w:rPr>
        <w:t xml:space="preserve">Revisar las aplicaciones de la indemnización al préstamo y verificar que se devuelva los valores en exceso, si existen; o que se hayan comunicado al interesado </w:t>
      </w:r>
      <w:r w:rsidR="00AB348A" w:rsidRPr="00AB348A">
        <w:rPr>
          <w:rFonts w:asciiTheme="minorHAnsi" w:hAnsiTheme="minorHAnsi" w:cstheme="minorHAnsi"/>
        </w:rPr>
        <w:t xml:space="preserve">la cancelación o </w:t>
      </w:r>
      <w:r w:rsidRPr="00AB348A">
        <w:rPr>
          <w:rFonts w:asciiTheme="minorHAnsi" w:hAnsiTheme="minorHAnsi" w:cstheme="minorHAnsi"/>
        </w:rPr>
        <w:t>los saldos no cubiertos.</w:t>
      </w:r>
    </w:p>
    <w:p w:rsidR="00842F41" w:rsidRPr="00BC3E9B" w:rsidRDefault="00842F41" w:rsidP="00184357">
      <w:pPr>
        <w:jc w:val="both"/>
        <w:rPr>
          <w:rFonts w:asciiTheme="minorHAnsi" w:hAnsiTheme="minorHAnsi" w:cstheme="minorHAnsi"/>
        </w:rPr>
      </w:pPr>
    </w:p>
    <w:p w:rsidR="00D720A5" w:rsidRPr="00BC3E9B" w:rsidRDefault="00D720A5" w:rsidP="00D720A5">
      <w:pPr>
        <w:pStyle w:val="Ttulo2"/>
        <w:rPr>
          <w:rFonts w:asciiTheme="minorHAnsi" w:hAnsiTheme="minorHAnsi" w:cstheme="minorHAnsi"/>
          <w:sz w:val="24"/>
          <w:szCs w:val="24"/>
        </w:rPr>
      </w:pPr>
      <w:r w:rsidRPr="00BC3E9B">
        <w:rPr>
          <w:rFonts w:asciiTheme="minorHAnsi" w:hAnsiTheme="minorHAnsi" w:cstheme="minorHAnsi"/>
          <w:sz w:val="24"/>
          <w:szCs w:val="24"/>
        </w:rPr>
        <w:t>2.3</w:t>
      </w:r>
      <w:r w:rsidRPr="00BC3E9B">
        <w:rPr>
          <w:rFonts w:asciiTheme="minorHAnsi" w:hAnsiTheme="minorHAnsi" w:cstheme="minorHAnsi"/>
          <w:sz w:val="24"/>
          <w:szCs w:val="24"/>
        </w:rPr>
        <w:tab/>
        <w:t>Indicadores de gestión</w:t>
      </w:r>
      <w:r w:rsidR="00814C9F" w:rsidRPr="00BC3E9B">
        <w:rPr>
          <w:rFonts w:asciiTheme="minorHAnsi" w:hAnsiTheme="minorHAnsi" w:cstheme="minorHAnsi"/>
          <w:sz w:val="24"/>
          <w:szCs w:val="24"/>
        </w:rPr>
        <w:t>.</w:t>
      </w:r>
    </w:p>
    <w:p w:rsidR="00D720A5" w:rsidRPr="007D1FCA" w:rsidRDefault="00D720A5" w:rsidP="00184357">
      <w:pPr>
        <w:jc w:val="both"/>
        <w:rPr>
          <w:rFonts w:asciiTheme="minorHAnsi" w:hAnsiTheme="minorHAnsi" w:cstheme="minorHAnsi"/>
        </w:rPr>
      </w:pPr>
    </w:p>
    <w:p w:rsidR="00842F41" w:rsidRPr="007D1FCA" w:rsidRDefault="003D5D6B" w:rsidP="003D5D6B">
      <w:pPr>
        <w:pStyle w:val="Prrafodelista"/>
        <w:numPr>
          <w:ilvl w:val="0"/>
          <w:numId w:val="12"/>
        </w:numPr>
        <w:tabs>
          <w:tab w:val="clear" w:pos="360"/>
        </w:tabs>
        <w:spacing w:after="120"/>
        <w:ind w:left="1276" w:hanging="850"/>
        <w:contextualSpacing w:val="0"/>
        <w:jc w:val="both"/>
        <w:rPr>
          <w:rFonts w:asciiTheme="minorHAnsi" w:hAnsiTheme="minorHAnsi" w:cstheme="minorHAnsi"/>
        </w:rPr>
      </w:pPr>
      <w:r w:rsidRPr="007D1FCA">
        <w:rPr>
          <w:rFonts w:asciiTheme="minorHAnsi" w:hAnsiTheme="minorHAnsi" w:cstheme="minorHAnsi"/>
        </w:rPr>
        <w:t>Tiempo de presentación del reclamo a la Compañía Aseguradora. A más tardar al día siguiente del día en que el Interesado haya completado la documentación requerida.</w:t>
      </w:r>
    </w:p>
    <w:p w:rsidR="003D5D6B" w:rsidRPr="007D1FCA" w:rsidRDefault="003D5D6B" w:rsidP="003D5D6B">
      <w:pPr>
        <w:pStyle w:val="Prrafodelista"/>
        <w:numPr>
          <w:ilvl w:val="0"/>
          <w:numId w:val="12"/>
        </w:numPr>
        <w:tabs>
          <w:tab w:val="clear" w:pos="360"/>
        </w:tabs>
        <w:spacing w:after="120"/>
        <w:ind w:left="1276" w:hanging="850"/>
        <w:contextualSpacing w:val="0"/>
        <w:jc w:val="both"/>
        <w:rPr>
          <w:rFonts w:asciiTheme="minorHAnsi" w:hAnsiTheme="minorHAnsi" w:cstheme="minorHAnsi"/>
        </w:rPr>
      </w:pPr>
      <w:r w:rsidRPr="007D1FCA">
        <w:rPr>
          <w:rFonts w:asciiTheme="minorHAnsi" w:hAnsiTheme="minorHAnsi" w:cstheme="minorHAnsi"/>
        </w:rPr>
        <w:t>Comunicación de resolución de la Compañía Aseguradora. En el mismo día en que se reciba la comunicación o a mas tardar, el día siguiente.</w:t>
      </w:r>
    </w:p>
    <w:p w:rsidR="003D5D6B" w:rsidRPr="007D1FCA" w:rsidRDefault="003D5D6B" w:rsidP="003D5D6B">
      <w:pPr>
        <w:pStyle w:val="Prrafodelista"/>
        <w:numPr>
          <w:ilvl w:val="0"/>
          <w:numId w:val="12"/>
        </w:numPr>
        <w:tabs>
          <w:tab w:val="clear" w:pos="360"/>
        </w:tabs>
        <w:spacing w:after="120"/>
        <w:ind w:left="1276" w:hanging="850"/>
        <w:contextualSpacing w:val="0"/>
        <w:jc w:val="both"/>
        <w:rPr>
          <w:rFonts w:asciiTheme="minorHAnsi" w:hAnsiTheme="minorHAnsi" w:cstheme="minorHAnsi"/>
        </w:rPr>
      </w:pPr>
      <w:r w:rsidRPr="007D1FCA">
        <w:rPr>
          <w:rFonts w:asciiTheme="minorHAnsi" w:hAnsiTheme="minorHAnsi" w:cstheme="minorHAnsi"/>
        </w:rPr>
        <w:t>Liquidar valores transitorios. Las indemnizaciones deberán aplicarse al préstamo en el mismo mes en que son recibidas, por lo que no habrá pasivos transitorios por este concepto.</w:t>
      </w:r>
    </w:p>
    <w:p w:rsidR="00C92A78" w:rsidRPr="00BC3E9B" w:rsidRDefault="00184357" w:rsidP="006F521F">
      <w:pPr>
        <w:pStyle w:val="Ttulo1"/>
        <w:keepLines w:val="0"/>
        <w:numPr>
          <w:ilvl w:val="0"/>
          <w:numId w:val="3"/>
        </w:numPr>
        <w:spacing w:before="240" w:after="60"/>
        <w:rPr>
          <w:rFonts w:asciiTheme="minorHAnsi" w:hAnsiTheme="minorHAnsi" w:cstheme="minorHAnsi"/>
          <w:bCs w:val="0"/>
          <w:sz w:val="24"/>
          <w:szCs w:val="24"/>
        </w:rPr>
      </w:pPr>
      <w:r w:rsidRPr="00BC3E9B">
        <w:rPr>
          <w:rFonts w:asciiTheme="minorHAnsi" w:hAnsiTheme="minorHAnsi" w:cstheme="minorHAnsi"/>
          <w:bCs w:val="0"/>
          <w:sz w:val="24"/>
          <w:szCs w:val="24"/>
        </w:rPr>
        <w:t>DESCRIPCION DEL PROCEDIMIENTO</w:t>
      </w:r>
      <w:r w:rsidR="00814C9F" w:rsidRPr="00BC3E9B">
        <w:rPr>
          <w:rFonts w:asciiTheme="minorHAnsi" w:hAnsiTheme="minorHAnsi" w:cstheme="minorHAnsi"/>
          <w:bCs w:val="0"/>
          <w:sz w:val="24"/>
          <w:szCs w:val="24"/>
        </w:rPr>
        <w:t>.</w:t>
      </w:r>
    </w:p>
    <w:p w:rsidR="00C92A78" w:rsidRPr="00BC3E9B" w:rsidRDefault="00C92A78" w:rsidP="00184357">
      <w:pPr>
        <w:jc w:val="both"/>
        <w:rPr>
          <w:rFonts w:asciiTheme="minorHAnsi" w:hAnsiTheme="minorHAnsi" w:cstheme="minorHAnsi"/>
        </w:rPr>
      </w:pPr>
    </w:p>
    <w:tbl>
      <w:tblPr>
        <w:tblStyle w:val="Cuadrculaclara-nfasis3"/>
        <w:tblW w:w="9214" w:type="dxa"/>
        <w:tblLook w:val="04A0" w:firstRow="1" w:lastRow="0" w:firstColumn="1" w:lastColumn="0" w:noHBand="0" w:noVBand="1"/>
      </w:tblPr>
      <w:tblGrid>
        <w:gridCol w:w="568"/>
        <w:gridCol w:w="6183"/>
        <w:gridCol w:w="2463"/>
      </w:tblGrid>
      <w:tr w:rsidR="000C0E25" w:rsidRPr="0067184C" w:rsidTr="004D1D7F">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68" w:type="dxa"/>
            <w:noWrap/>
            <w:vAlign w:val="center"/>
          </w:tcPr>
          <w:p w:rsidR="00184357" w:rsidRPr="004D1D7F" w:rsidRDefault="00184357" w:rsidP="004D1D7F">
            <w:pPr>
              <w:spacing w:after="120"/>
              <w:jc w:val="center"/>
              <w:rPr>
                <w:rFonts w:asciiTheme="minorHAnsi" w:hAnsiTheme="minorHAnsi" w:cstheme="minorHAnsi"/>
                <w:b w:val="0"/>
                <w:sz w:val="20"/>
                <w:szCs w:val="20"/>
                <w:lang w:val="es-ES_tradnl" w:eastAsia="es-ES_tradnl"/>
              </w:rPr>
            </w:pPr>
            <w:r w:rsidRPr="004D1D7F">
              <w:rPr>
                <w:rFonts w:asciiTheme="minorHAnsi" w:hAnsiTheme="minorHAnsi" w:cstheme="minorHAnsi"/>
                <w:b w:val="0"/>
                <w:sz w:val="20"/>
                <w:szCs w:val="20"/>
                <w:lang w:val="es-ES_tradnl" w:eastAsia="es-ES_tradnl"/>
              </w:rPr>
              <w:t>No.</w:t>
            </w:r>
          </w:p>
        </w:tc>
        <w:tc>
          <w:tcPr>
            <w:tcW w:w="6183" w:type="dxa"/>
            <w:noWrap/>
          </w:tcPr>
          <w:p w:rsidR="00842F41" w:rsidRPr="0067184C" w:rsidRDefault="00184357" w:rsidP="00BC3E9B">
            <w:pPr>
              <w:spacing w:after="120"/>
              <w:ind w:left="567"/>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_tradnl" w:eastAsia="es-ES_tradnl"/>
              </w:rPr>
            </w:pPr>
            <w:r w:rsidRPr="0067184C">
              <w:rPr>
                <w:rFonts w:asciiTheme="minorHAnsi" w:hAnsiTheme="minorHAnsi" w:cstheme="minorHAnsi"/>
                <w:sz w:val="20"/>
                <w:szCs w:val="20"/>
                <w:lang w:val="es-ES_tradnl" w:eastAsia="es-ES_tradnl"/>
              </w:rPr>
              <w:t>FASES Y ACTIVIDADES</w:t>
            </w:r>
          </w:p>
        </w:tc>
        <w:tc>
          <w:tcPr>
            <w:tcW w:w="2463" w:type="dxa"/>
            <w:noWrap/>
          </w:tcPr>
          <w:p w:rsidR="00184357" w:rsidRPr="0067184C" w:rsidRDefault="00184357" w:rsidP="00BC3E9B">
            <w:pPr>
              <w:spacing w:after="120"/>
              <w:ind w:left="567"/>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_tradnl" w:eastAsia="es-ES_tradnl"/>
              </w:rPr>
            </w:pPr>
            <w:r w:rsidRPr="0067184C">
              <w:rPr>
                <w:rFonts w:asciiTheme="minorHAnsi" w:hAnsiTheme="minorHAnsi" w:cstheme="minorHAnsi"/>
                <w:sz w:val="20"/>
                <w:szCs w:val="20"/>
                <w:lang w:val="es-ES_tradnl" w:eastAsia="es-ES_tradnl"/>
              </w:rPr>
              <w:t>RESPONSABLE DE LA EJECUCION.</w:t>
            </w:r>
          </w:p>
        </w:tc>
      </w:tr>
      <w:tr w:rsidR="000C0E25" w:rsidRPr="000C0E25" w:rsidTr="004D1D7F">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68" w:type="dxa"/>
            <w:noWrap/>
            <w:vAlign w:val="center"/>
          </w:tcPr>
          <w:p w:rsidR="00184357" w:rsidRPr="004D1D7F" w:rsidRDefault="00184357" w:rsidP="004D1D7F">
            <w:pPr>
              <w:spacing w:after="120"/>
              <w:jc w:val="center"/>
              <w:rPr>
                <w:rFonts w:asciiTheme="minorHAnsi" w:hAnsiTheme="minorHAnsi" w:cstheme="minorHAnsi"/>
                <w:b w:val="0"/>
                <w:lang w:val="es-ES_tradnl" w:eastAsia="es-ES_tradnl"/>
              </w:rPr>
            </w:pPr>
          </w:p>
        </w:tc>
        <w:tc>
          <w:tcPr>
            <w:tcW w:w="6183" w:type="dxa"/>
            <w:noWrap/>
          </w:tcPr>
          <w:p w:rsidR="00184357" w:rsidRPr="000C0E25" w:rsidRDefault="00184357" w:rsidP="000C0E25">
            <w:pPr>
              <w:spacing w:after="120"/>
              <w:ind w:left="175" w:right="12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lang w:val="es-ES_tradnl" w:eastAsia="es-ES_tradnl"/>
              </w:rPr>
            </w:pPr>
            <w:r w:rsidRPr="000C0E25">
              <w:rPr>
                <w:rFonts w:asciiTheme="minorHAnsi" w:hAnsiTheme="minorHAnsi" w:cstheme="minorHAnsi"/>
                <w:b/>
                <w:lang w:val="es-ES_tradnl" w:eastAsia="es-ES_tradnl"/>
              </w:rPr>
              <w:t xml:space="preserve">FASE 1 </w:t>
            </w:r>
            <w:r w:rsidR="000C0E25">
              <w:rPr>
                <w:rFonts w:asciiTheme="minorHAnsi" w:hAnsiTheme="minorHAnsi" w:cstheme="minorHAnsi"/>
                <w:b/>
                <w:lang w:val="es-ES_tradnl" w:eastAsia="es-ES_tradnl"/>
              </w:rPr>
              <w:t>–</w:t>
            </w:r>
            <w:r w:rsidRPr="000C0E25">
              <w:rPr>
                <w:rFonts w:asciiTheme="minorHAnsi" w:hAnsiTheme="minorHAnsi" w:cstheme="minorHAnsi"/>
                <w:b/>
                <w:lang w:val="es-ES_tradnl" w:eastAsia="es-ES_tradnl"/>
              </w:rPr>
              <w:t xml:space="preserve"> </w:t>
            </w:r>
            <w:r w:rsidR="000C0E25">
              <w:rPr>
                <w:rFonts w:asciiTheme="minorHAnsi" w:hAnsiTheme="minorHAnsi" w:cstheme="minorHAnsi"/>
                <w:b/>
                <w:lang w:val="es-ES_tradnl" w:eastAsia="es-ES_tradnl"/>
              </w:rPr>
              <w:t>Recepción del reclamo</w:t>
            </w:r>
          </w:p>
        </w:tc>
        <w:tc>
          <w:tcPr>
            <w:tcW w:w="2463" w:type="dxa"/>
            <w:noWrap/>
          </w:tcPr>
          <w:p w:rsidR="00184357" w:rsidRPr="000C0E25" w:rsidRDefault="00184357" w:rsidP="00BC3E9B">
            <w:pPr>
              <w:spacing w:after="120"/>
              <w:ind w:left="229" w:right="175"/>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lang w:val="es-ES_tradnl" w:eastAsia="es-ES_tradnl"/>
              </w:rPr>
            </w:pPr>
          </w:p>
        </w:tc>
      </w:tr>
      <w:tr w:rsidR="000C0E25" w:rsidRPr="000C0E25" w:rsidTr="004D1D7F">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68" w:type="dxa"/>
            <w:noWrap/>
            <w:vAlign w:val="center"/>
          </w:tcPr>
          <w:p w:rsidR="00184357" w:rsidRPr="004D1D7F" w:rsidRDefault="004D1D7F" w:rsidP="004D1D7F">
            <w:pPr>
              <w:spacing w:after="120"/>
              <w:jc w:val="center"/>
              <w:rPr>
                <w:rFonts w:asciiTheme="minorHAnsi" w:hAnsiTheme="minorHAnsi" w:cstheme="minorHAnsi"/>
                <w:b w:val="0"/>
                <w:lang w:val="es-ES_tradnl" w:eastAsia="es-ES_tradnl"/>
              </w:rPr>
            </w:pPr>
            <w:r w:rsidRPr="004D1D7F">
              <w:rPr>
                <w:rFonts w:asciiTheme="minorHAnsi" w:hAnsiTheme="minorHAnsi" w:cstheme="minorHAnsi"/>
                <w:b w:val="0"/>
                <w:lang w:val="es-ES_tradnl" w:eastAsia="es-ES_tradnl"/>
              </w:rPr>
              <w:t>1</w:t>
            </w:r>
          </w:p>
        </w:tc>
        <w:tc>
          <w:tcPr>
            <w:tcW w:w="6183" w:type="dxa"/>
            <w:noWrap/>
          </w:tcPr>
          <w:p w:rsidR="00184357" w:rsidRPr="000C0E25" w:rsidRDefault="000C0E25" w:rsidP="00BC3E9B">
            <w:pPr>
              <w:spacing w:after="120"/>
              <w:ind w:left="175" w:right="122"/>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val="es-ES_tradnl" w:eastAsia="es-ES_tradnl"/>
              </w:rPr>
            </w:pPr>
            <w:r w:rsidRPr="000C0E25">
              <w:rPr>
                <w:rFonts w:asciiTheme="minorHAnsi" w:hAnsiTheme="minorHAnsi" w:cstheme="minorHAnsi"/>
                <w:lang w:val="es-ES_tradnl" w:eastAsia="es-ES_tradnl"/>
              </w:rPr>
              <w:t>Interesado se presenta y expone reclamo.</w:t>
            </w:r>
          </w:p>
        </w:tc>
        <w:tc>
          <w:tcPr>
            <w:tcW w:w="2463" w:type="dxa"/>
            <w:noWrap/>
          </w:tcPr>
          <w:p w:rsidR="00184357" w:rsidRPr="000C0E25" w:rsidRDefault="0067184C" w:rsidP="00BC3E9B">
            <w:pPr>
              <w:spacing w:after="120"/>
              <w:ind w:left="229" w:right="175"/>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val="es-ES_tradnl" w:eastAsia="es-ES_tradnl"/>
              </w:rPr>
            </w:pPr>
            <w:r>
              <w:rPr>
                <w:rFonts w:asciiTheme="minorHAnsi" w:hAnsiTheme="minorHAnsi" w:cstheme="minorHAnsi"/>
                <w:lang w:val="es-ES_tradnl" w:eastAsia="es-ES_tradnl"/>
              </w:rPr>
              <w:t>Asegurado / Interesado</w:t>
            </w:r>
          </w:p>
        </w:tc>
      </w:tr>
      <w:tr w:rsidR="000C0E25" w:rsidRPr="000C0E25" w:rsidTr="004D1D7F">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68" w:type="dxa"/>
            <w:noWrap/>
            <w:vAlign w:val="center"/>
          </w:tcPr>
          <w:p w:rsidR="00184357" w:rsidRPr="004D1D7F" w:rsidRDefault="004D1D7F" w:rsidP="004D1D7F">
            <w:pPr>
              <w:spacing w:after="120"/>
              <w:jc w:val="center"/>
              <w:rPr>
                <w:rFonts w:asciiTheme="minorHAnsi" w:hAnsiTheme="minorHAnsi" w:cstheme="minorHAnsi"/>
                <w:b w:val="0"/>
                <w:lang w:val="es-ES_tradnl" w:eastAsia="es-ES_tradnl"/>
              </w:rPr>
            </w:pPr>
            <w:r w:rsidRPr="004D1D7F">
              <w:rPr>
                <w:rFonts w:asciiTheme="minorHAnsi" w:hAnsiTheme="minorHAnsi" w:cstheme="minorHAnsi"/>
                <w:b w:val="0"/>
                <w:lang w:val="es-ES_tradnl" w:eastAsia="es-ES_tradnl"/>
              </w:rPr>
              <w:t>2</w:t>
            </w:r>
          </w:p>
        </w:tc>
        <w:tc>
          <w:tcPr>
            <w:tcW w:w="6183" w:type="dxa"/>
            <w:noWrap/>
          </w:tcPr>
          <w:p w:rsidR="00184357" w:rsidRPr="000C0E25" w:rsidRDefault="000C0E25" w:rsidP="00BC3E9B">
            <w:pPr>
              <w:spacing w:after="120"/>
              <w:ind w:left="175" w:right="122"/>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s-ES_tradnl" w:eastAsia="es-ES_tradnl"/>
              </w:rPr>
            </w:pPr>
            <w:r w:rsidRPr="000C0E25">
              <w:rPr>
                <w:rFonts w:asciiTheme="minorHAnsi" w:hAnsiTheme="minorHAnsi" w:cstheme="minorHAnsi"/>
                <w:lang w:val="es-ES_tradnl" w:eastAsia="es-ES_tradnl"/>
              </w:rPr>
              <w:t>Identifica al asegurado.</w:t>
            </w:r>
          </w:p>
        </w:tc>
        <w:tc>
          <w:tcPr>
            <w:tcW w:w="2463" w:type="dxa"/>
            <w:noWrap/>
          </w:tcPr>
          <w:p w:rsidR="00184357" w:rsidRPr="000C0E25" w:rsidRDefault="00EF424D" w:rsidP="00BC3E9B">
            <w:pPr>
              <w:spacing w:after="120"/>
              <w:ind w:left="229" w:right="175"/>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s-ES_tradnl" w:eastAsia="es-ES_tradnl"/>
              </w:rPr>
            </w:pPr>
            <w:r>
              <w:rPr>
                <w:rFonts w:asciiTheme="minorHAnsi" w:hAnsiTheme="minorHAnsi" w:cstheme="minorHAnsi"/>
                <w:lang w:val="es-ES_tradnl" w:eastAsia="es-ES_tradnl"/>
              </w:rPr>
              <w:t>Técnico de Préstamos</w:t>
            </w:r>
          </w:p>
        </w:tc>
      </w:tr>
      <w:tr w:rsidR="000C0E25" w:rsidRPr="000C0E25" w:rsidTr="004D1D7F">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68" w:type="dxa"/>
            <w:noWrap/>
            <w:vAlign w:val="center"/>
          </w:tcPr>
          <w:p w:rsidR="00184357" w:rsidRPr="004D1D7F" w:rsidRDefault="004D1D7F" w:rsidP="004D1D7F">
            <w:pPr>
              <w:spacing w:after="120"/>
              <w:jc w:val="center"/>
              <w:rPr>
                <w:rFonts w:asciiTheme="minorHAnsi" w:hAnsiTheme="minorHAnsi" w:cstheme="minorHAnsi"/>
                <w:b w:val="0"/>
                <w:lang w:val="es-ES_tradnl" w:eastAsia="es-ES_tradnl"/>
              </w:rPr>
            </w:pPr>
            <w:r w:rsidRPr="004D1D7F">
              <w:rPr>
                <w:rFonts w:asciiTheme="minorHAnsi" w:hAnsiTheme="minorHAnsi" w:cstheme="minorHAnsi"/>
                <w:b w:val="0"/>
                <w:lang w:val="es-ES_tradnl" w:eastAsia="es-ES_tradnl"/>
              </w:rPr>
              <w:t>3</w:t>
            </w:r>
          </w:p>
        </w:tc>
        <w:tc>
          <w:tcPr>
            <w:tcW w:w="6183" w:type="dxa"/>
            <w:noWrap/>
          </w:tcPr>
          <w:p w:rsidR="00184357" w:rsidRPr="000C0E25" w:rsidRDefault="000C0E25" w:rsidP="00BC3E9B">
            <w:pPr>
              <w:spacing w:after="120"/>
              <w:ind w:left="175" w:right="122"/>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val="es-ES_tradnl" w:eastAsia="es-ES_tradnl"/>
              </w:rPr>
            </w:pPr>
            <w:r w:rsidRPr="000C0E25">
              <w:rPr>
                <w:rFonts w:asciiTheme="minorHAnsi" w:hAnsiTheme="minorHAnsi" w:cstheme="minorHAnsi"/>
                <w:lang w:val="es-ES_tradnl" w:eastAsia="es-ES_tradnl"/>
              </w:rPr>
              <w:t>Revisa sistema de préstamos y vigencia de la cobertura de seguro.</w:t>
            </w:r>
          </w:p>
        </w:tc>
        <w:tc>
          <w:tcPr>
            <w:tcW w:w="2463" w:type="dxa"/>
            <w:noWrap/>
          </w:tcPr>
          <w:p w:rsidR="00184357" w:rsidRPr="000C0E25" w:rsidRDefault="00EF424D" w:rsidP="00BC3E9B">
            <w:pPr>
              <w:spacing w:after="120"/>
              <w:ind w:left="229" w:right="175"/>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val="es-ES_tradnl" w:eastAsia="es-ES_tradnl"/>
              </w:rPr>
            </w:pPr>
            <w:r>
              <w:rPr>
                <w:rFonts w:asciiTheme="minorHAnsi" w:hAnsiTheme="minorHAnsi" w:cstheme="minorHAnsi"/>
                <w:lang w:val="es-ES_tradnl" w:eastAsia="es-ES_tradnl"/>
              </w:rPr>
              <w:t>Técnico de Préstamos</w:t>
            </w:r>
          </w:p>
        </w:tc>
      </w:tr>
      <w:tr w:rsidR="000C0E25" w:rsidRPr="000C0E25" w:rsidTr="004D1D7F">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68" w:type="dxa"/>
            <w:noWrap/>
            <w:vAlign w:val="center"/>
          </w:tcPr>
          <w:p w:rsidR="00184357" w:rsidRPr="004D1D7F" w:rsidRDefault="004D1D7F" w:rsidP="004D1D7F">
            <w:pPr>
              <w:spacing w:after="120"/>
              <w:jc w:val="center"/>
              <w:rPr>
                <w:rFonts w:asciiTheme="minorHAnsi" w:hAnsiTheme="minorHAnsi" w:cstheme="minorHAnsi"/>
                <w:b w:val="0"/>
                <w:lang w:val="es-ES_tradnl" w:eastAsia="es-ES_tradnl"/>
              </w:rPr>
            </w:pPr>
            <w:r w:rsidRPr="004D1D7F">
              <w:rPr>
                <w:rFonts w:asciiTheme="minorHAnsi" w:hAnsiTheme="minorHAnsi" w:cstheme="minorHAnsi"/>
                <w:b w:val="0"/>
                <w:lang w:val="es-ES_tradnl" w:eastAsia="es-ES_tradnl"/>
              </w:rPr>
              <w:t>4</w:t>
            </w:r>
          </w:p>
        </w:tc>
        <w:tc>
          <w:tcPr>
            <w:tcW w:w="6183" w:type="dxa"/>
            <w:noWrap/>
          </w:tcPr>
          <w:p w:rsidR="00184357" w:rsidRPr="000C0E25" w:rsidRDefault="000C0E25" w:rsidP="00BC3E9B">
            <w:pPr>
              <w:spacing w:after="120"/>
              <w:ind w:left="175" w:right="122"/>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s-ES_tradnl" w:eastAsia="es-ES_tradnl"/>
              </w:rPr>
            </w:pPr>
            <w:r>
              <w:rPr>
                <w:rFonts w:asciiTheme="minorHAnsi" w:hAnsiTheme="minorHAnsi" w:cstheme="minorHAnsi"/>
                <w:lang w:val="es-ES_tradnl" w:eastAsia="es-ES_tradnl"/>
              </w:rPr>
              <w:t>Entrega formulario para solicitud de reclamo y explica requisitos de documentación.</w:t>
            </w:r>
          </w:p>
        </w:tc>
        <w:tc>
          <w:tcPr>
            <w:tcW w:w="2463" w:type="dxa"/>
            <w:noWrap/>
          </w:tcPr>
          <w:p w:rsidR="00184357" w:rsidRPr="000C0E25" w:rsidRDefault="00EF424D" w:rsidP="00BC3E9B">
            <w:pPr>
              <w:spacing w:after="120"/>
              <w:ind w:left="229" w:right="175"/>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s-ES_tradnl" w:eastAsia="es-ES_tradnl"/>
              </w:rPr>
            </w:pPr>
            <w:r>
              <w:rPr>
                <w:rFonts w:asciiTheme="minorHAnsi" w:hAnsiTheme="minorHAnsi" w:cstheme="minorHAnsi"/>
                <w:lang w:val="es-ES_tradnl" w:eastAsia="es-ES_tradnl"/>
              </w:rPr>
              <w:t>Técnico de Préstamos</w:t>
            </w:r>
          </w:p>
        </w:tc>
      </w:tr>
      <w:tr w:rsidR="000C0E25" w:rsidRPr="000C0E25" w:rsidTr="004D1D7F">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68" w:type="dxa"/>
            <w:noWrap/>
            <w:vAlign w:val="center"/>
          </w:tcPr>
          <w:p w:rsidR="00842F41" w:rsidRPr="004D1D7F" w:rsidRDefault="004D1D7F" w:rsidP="004D1D7F">
            <w:pPr>
              <w:spacing w:after="120"/>
              <w:jc w:val="center"/>
              <w:rPr>
                <w:rFonts w:asciiTheme="minorHAnsi" w:hAnsiTheme="minorHAnsi" w:cstheme="minorHAnsi"/>
                <w:b w:val="0"/>
                <w:lang w:val="es-ES_tradnl" w:eastAsia="es-ES_tradnl"/>
              </w:rPr>
            </w:pPr>
            <w:r w:rsidRPr="004D1D7F">
              <w:rPr>
                <w:rFonts w:asciiTheme="minorHAnsi" w:hAnsiTheme="minorHAnsi" w:cstheme="minorHAnsi"/>
                <w:b w:val="0"/>
                <w:lang w:val="es-ES_tradnl" w:eastAsia="es-ES_tradnl"/>
              </w:rPr>
              <w:t>5</w:t>
            </w:r>
          </w:p>
        </w:tc>
        <w:tc>
          <w:tcPr>
            <w:tcW w:w="6183" w:type="dxa"/>
            <w:noWrap/>
          </w:tcPr>
          <w:p w:rsidR="00842F41" w:rsidRPr="000C0E25" w:rsidRDefault="000C0E25" w:rsidP="00BC3E9B">
            <w:pPr>
              <w:spacing w:after="120"/>
              <w:ind w:left="175" w:right="122"/>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val="es-ES_tradnl" w:eastAsia="es-ES_tradnl"/>
              </w:rPr>
            </w:pPr>
            <w:r>
              <w:rPr>
                <w:rFonts w:asciiTheme="minorHAnsi" w:hAnsiTheme="minorHAnsi" w:cstheme="minorHAnsi"/>
                <w:lang w:val="es-ES_tradnl" w:eastAsia="es-ES_tradnl"/>
              </w:rPr>
              <w:t>Llena formulario y lo presenta con la documentación.</w:t>
            </w:r>
          </w:p>
        </w:tc>
        <w:tc>
          <w:tcPr>
            <w:tcW w:w="2463" w:type="dxa"/>
            <w:noWrap/>
          </w:tcPr>
          <w:p w:rsidR="00842F41" w:rsidRPr="000C0E25" w:rsidRDefault="0067184C" w:rsidP="00BC3E9B">
            <w:pPr>
              <w:spacing w:after="120"/>
              <w:ind w:left="229" w:right="175"/>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val="es-ES_tradnl" w:eastAsia="es-ES_tradnl"/>
              </w:rPr>
            </w:pPr>
            <w:r>
              <w:rPr>
                <w:rFonts w:asciiTheme="minorHAnsi" w:hAnsiTheme="minorHAnsi" w:cstheme="minorHAnsi"/>
                <w:lang w:val="es-ES_tradnl" w:eastAsia="es-ES_tradnl"/>
              </w:rPr>
              <w:t>Asegurado / Interesado</w:t>
            </w:r>
          </w:p>
        </w:tc>
      </w:tr>
      <w:tr w:rsidR="000C0E25" w:rsidRPr="000C0E25" w:rsidTr="004D1D7F">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68" w:type="dxa"/>
            <w:noWrap/>
            <w:vAlign w:val="center"/>
          </w:tcPr>
          <w:p w:rsidR="000C0E25" w:rsidRPr="004D1D7F" w:rsidRDefault="004D1D7F" w:rsidP="004D1D7F">
            <w:pPr>
              <w:spacing w:after="120"/>
              <w:jc w:val="center"/>
              <w:rPr>
                <w:rFonts w:asciiTheme="minorHAnsi" w:hAnsiTheme="minorHAnsi" w:cstheme="minorHAnsi"/>
                <w:b w:val="0"/>
                <w:lang w:val="es-ES_tradnl" w:eastAsia="es-ES_tradnl"/>
              </w:rPr>
            </w:pPr>
            <w:r w:rsidRPr="004D1D7F">
              <w:rPr>
                <w:rFonts w:asciiTheme="minorHAnsi" w:hAnsiTheme="minorHAnsi" w:cstheme="minorHAnsi"/>
                <w:b w:val="0"/>
                <w:lang w:val="es-ES_tradnl" w:eastAsia="es-ES_tradnl"/>
              </w:rPr>
              <w:t>6</w:t>
            </w:r>
          </w:p>
        </w:tc>
        <w:tc>
          <w:tcPr>
            <w:tcW w:w="6183" w:type="dxa"/>
            <w:noWrap/>
          </w:tcPr>
          <w:p w:rsidR="000C0E25" w:rsidRDefault="000C0E25" w:rsidP="00BC3E9B">
            <w:pPr>
              <w:spacing w:after="120"/>
              <w:ind w:left="175" w:right="122"/>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s-ES_tradnl" w:eastAsia="es-ES_tradnl"/>
              </w:rPr>
            </w:pPr>
            <w:r>
              <w:rPr>
                <w:rFonts w:asciiTheme="minorHAnsi" w:hAnsiTheme="minorHAnsi" w:cstheme="minorHAnsi"/>
                <w:lang w:val="es-ES_tradnl" w:eastAsia="es-ES_tradnl"/>
              </w:rPr>
              <w:t>Revisa formulario, su contenido y la documentación.</w:t>
            </w:r>
          </w:p>
        </w:tc>
        <w:tc>
          <w:tcPr>
            <w:tcW w:w="2463" w:type="dxa"/>
            <w:noWrap/>
          </w:tcPr>
          <w:p w:rsidR="000C0E25" w:rsidRPr="000C0E25" w:rsidRDefault="00EF424D" w:rsidP="00BC3E9B">
            <w:pPr>
              <w:spacing w:after="120"/>
              <w:ind w:left="229" w:right="175"/>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s-ES_tradnl" w:eastAsia="es-ES_tradnl"/>
              </w:rPr>
            </w:pPr>
            <w:r>
              <w:rPr>
                <w:rFonts w:asciiTheme="minorHAnsi" w:hAnsiTheme="minorHAnsi" w:cstheme="minorHAnsi"/>
                <w:lang w:val="es-ES_tradnl" w:eastAsia="es-ES_tradnl"/>
              </w:rPr>
              <w:t>Técnico de Préstamos</w:t>
            </w:r>
          </w:p>
        </w:tc>
      </w:tr>
      <w:tr w:rsidR="000C0E25" w:rsidRPr="000C0E25" w:rsidTr="004D1D7F">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68" w:type="dxa"/>
            <w:noWrap/>
            <w:vAlign w:val="center"/>
          </w:tcPr>
          <w:p w:rsidR="000C0E25" w:rsidRPr="004D1D7F" w:rsidRDefault="004D1D7F" w:rsidP="004D1D7F">
            <w:pPr>
              <w:spacing w:after="120"/>
              <w:jc w:val="center"/>
              <w:rPr>
                <w:rFonts w:asciiTheme="minorHAnsi" w:hAnsiTheme="minorHAnsi" w:cstheme="minorHAnsi"/>
                <w:b w:val="0"/>
                <w:lang w:val="es-ES_tradnl" w:eastAsia="es-ES_tradnl"/>
              </w:rPr>
            </w:pPr>
            <w:r w:rsidRPr="004D1D7F">
              <w:rPr>
                <w:rFonts w:asciiTheme="minorHAnsi" w:hAnsiTheme="minorHAnsi" w:cstheme="minorHAnsi"/>
                <w:b w:val="0"/>
                <w:lang w:val="es-ES_tradnl" w:eastAsia="es-ES_tradnl"/>
              </w:rPr>
              <w:t>7</w:t>
            </w:r>
          </w:p>
        </w:tc>
        <w:tc>
          <w:tcPr>
            <w:tcW w:w="6183" w:type="dxa"/>
            <w:noWrap/>
          </w:tcPr>
          <w:p w:rsidR="000C0E25" w:rsidRDefault="000C0E25" w:rsidP="00BC3E9B">
            <w:pPr>
              <w:spacing w:after="120"/>
              <w:ind w:left="175" w:right="122"/>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val="es-ES_tradnl" w:eastAsia="es-ES_tradnl"/>
              </w:rPr>
            </w:pPr>
            <w:r>
              <w:rPr>
                <w:rFonts w:asciiTheme="minorHAnsi" w:hAnsiTheme="minorHAnsi" w:cstheme="minorHAnsi"/>
                <w:lang w:val="es-ES_tradnl" w:eastAsia="es-ES_tradnl"/>
              </w:rPr>
              <w:t xml:space="preserve">Informa que se </w:t>
            </w:r>
            <w:r w:rsidR="00EF424D">
              <w:rPr>
                <w:rFonts w:asciiTheme="minorHAnsi" w:hAnsiTheme="minorHAnsi" w:cstheme="minorHAnsi"/>
                <w:lang w:val="es-ES_tradnl" w:eastAsia="es-ES_tradnl"/>
              </w:rPr>
              <w:t>da</w:t>
            </w:r>
            <w:r>
              <w:rPr>
                <w:rFonts w:asciiTheme="minorHAnsi" w:hAnsiTheme="minorHAnsi" w:cstheme="minorHAnsi"/>
                <w:lang w:val="es-ES_tradnl" w:eastAsia="es-ES_tradnl"/>
              </w:rPr>
              <w:t xml:space="preserve"> por recibida la documentación del trámite.</w:t>
            </w:r>
          </w:p>
        </w:tc>
        <w:tc>
          <w:tcPr>
            <w:tcW w:w="2463" w:type="dxa"/>
            <w:noWrap/>
          </w:tcPr>
          <w:p w:rsidR="000C0E25" w:rsidRPr="000C0E25" w:rsidRDefault="00EF424D" w:rsidP="00BC3E9B">
            <w:pPr>
              <w:spacing w:after="120"/>
              <w:ind w:left="229" w:right="175"/>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val="es-ES_tradnl" w:eastAsia="es-ES_tradnl"/>
              </w:rPr>
            </w:pPr>
            <w:r>
              <w:rPr>
                <w:rFonts w:asciiTheme="minorHAnsi" w:hAnsiTheme="minorHAnsi" w:cstheme="minorHAnsi"/>
                <w:lang w:val="es-ES_tradnl" w:eastAsia="es-ES_tradnl"/>
              </w:rPr>
              <w:t>Técnico de Préstamos</w:t>
            </w:r>
          </w:p>
        </w:tc>
      </w:tr>
      <w:tr w:rsidR="000C0E25" w:rsidRPr="000C0E25" w:rsidTr="004D1D7F">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68" w:type="dxa"/>
            <w:noWrap/>
            <w:vAlign w:val="center"/>
          </w:tcPr>
          <w:p w:rsidR="00184357" w:rsidRPr="004D1D7F" w:rsidRDefault="00184357" w:rsidP="004D1D7F">
            <w:pPr>
              <w:spacing w:after="120"/>
              <w:jc w:val="center"/>
              <w:rPr>
                <w:rFonts w:asciiTheme="minorHAnsi" w:hAnsiTheme="minorHAnsi" w:cstheme="minorHAnsi"/>
                <w:b w:val="0"/>
                <w:lang w:val="es-ES_tradnl" w:eastAsia="es-ES_tradnl"/>
              </w:rPr>
            </w:pPr>
          </w:p>
        </w:tc>
        <w:tc>
          <w:tcPr>
            <w:tcW w:w="6183" w:type="dxa"/>
            <w:noWrap/>
          </w:tcPr>
          <w:p w:rsidR="00184357" w:rsidRPr="000C0E25" w:rsidRDefault="00D720A5" w:rsidP="00BC3E9B">
            <w:pPr>
              <w:spacing w:after="120"/>
              <w:ind w:left="175" w:right="12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lang w:val="es-ES_tradnl" w:eastAsia="es-ES_tradnl"/>
              </w:rPr>
            </w:pPr>
            <w:r w:rsidRPr="000C0E25">
              <w:rPr>
                <w:rFonts w:asciiTheme="minorHAnsi" w:hAnsiTheme="minorHAnsi" w:cstheme="minorHAnsi"/>
                <w:b/>
                <w:lang w:val="es-ES_tradnl" w:eastAsia="es-ES_tradnl"/>
              </w:rPr>
              <w:t xml:space="preserve">FASE 2 </w:t>
            </w:r>
            <w:r w:rsidR="000C0E25">
              <w:rPr>
                <w:rFonts w:asciiTheme="minorHAnsi" w:hAnsiTheme="minorHAnsi" w:cstheme="minorHAnsi"/>
                <w:b/>
                <w:lang w:val="es-ES_tradnl" w:eastAsia="es-ES_tradnl"/>
              </w:rPr>
              <w:t>–</w:t>
            </w:r>
            <w:r w:rsidRPr="000C0E25">
              <w:rPr>
                <w:rFonts w:asciiTheme="minorHAnsi" w:hAnsiTheme="minorHAnsi" w:cstheme="minorHAnsi"/>
                <w:b/>
                <w:lang w:val="es-ES_tradnl" w:eastAsia="es-ES_tradnl"/>
              </w:rPr>
              <w:t xml:space="preserve"> </w:t>
            </w:r>
            <w:r w:rsidR="000C0E25">
              <w:rPr>
                <w:rFonts w:asciiTheme="minorHAnsi" w:hAnsiTheme="minorHAnsi" w:cstheme="minorHAnsi"/>
                <w:b/>
                <w:lang w:val="es-ES_tradnl" w:eastAsia="es-ES_tradnl"/>
              </w:rPr>
              <w:t>Presentación de reclamo a la Aseguradora</w:t>
            </w:r>
          </w:p>
        </w:tc>
        <w:tc>
          <w:tcPr>
            <w:tcW w:w="2463" w:type="dxa"/>
            <w:noWrap/>
          </w:tcPr>
          <w:p w:rsidR="00184357" w:rsidRPr="000C0E25" w:rsidRDefault="00184357" w:rsidP="00BC3E9B">
            <w:pPr>
              <w:spacing w:after="120"/>
              <w:ind w:left="229" w:right="175"/>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lang w:val="es-ES_tradnl" w:eastAsia="es-ES_tradnl"/>
              </w:rPr>
            </w:pPr>
          </w:p>
        </w:tc>
      </w:tr>
      <w:tr w:rsidR="00892F89" w:rsidRPr="00892F89" w:rsidTr="004D1D7F">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68" w:type="dxa"/>
            <w:noWrap/>
            <w:vAlign w:val="center"/>
          </w:tcPr>
          <w:p w:rsidR="00892F89" w:rsidRPr="004D1D7F" w:rsidRDefault="004D1D7F" w:rsidP="004D1D7F">
            <w:pPr>
              <w:spacing w:after="120"/>
              <w:jc w:val="center"/>
              <w:rPr>
                <w:rFonts w:asciiTheme="minorHAnsi" w:hAnsiTheme="minorHAnsi" w:cstheme="minorHAnsi"/>
                <w:b w:val="0"/>
                <w:lang w:val="es-ES_tradnl" w:eastAsia="es-ES_tradnl"/>
              </w:rPr>
            </w:pPr>
            <w:r w:rsidRPr="004D1D7F">
              <w:rPr>
                <w:rFonts w:asciiTheme="minorHAnsi" w:hAnsiTheme="minorHAnsi" w:cstheme="minorHAnsi"/>
                <w:b w:val="0"/>
                <w:lang w:val="es-ES_tradnl" w:eastAsia="es-ES_tradnl"/>
              </w:rPr>
              <w:t>8</w:t>
            </w:r>
          </w:p>
        </w:tc>
        <w:tc>
          <w:tcPr>
            <w:tcW w:w="6183" w:type="dxa"/>
            <w:noWrap/>
          </w:tcPr>
          <w:p w:rsidR="00892F89" w:rsidRPr="00892F89" w:rsidRDefault="00892F89" w:rsidP="00892F89">
            <w:pPr>
              <w:spacing w:after="120"/>
              <w:ind w:left="175" w:right="122"/>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val="es-ES_tradnl" w:eastAsia="es-ES_tradnl"/>
              </w:rPr>
            </w:pPr>
            <w:r w:rsidRPr="00892F89">
              <w:rPr>
                <w:rFonts w:asciiTheme="minorHAnsi" w:hAnsiTheme="minorHAnsi" w:cstheme="minorHAnsi"/>
                <w:lang w:val="es-ES_tradnl" w:eastAsia="es-ES_tradnl"/>
              </w:rPr>
              <w:t>Escanea solicitud y en lo aplicable, la documentación del caso.</w:t>
            </w:r>
          </w:p>
        </w:tc>
        <w:tc>
          <w:tcPr>
            <w:tcW w:w="2463" w:type="dxa"/>
            <w:noWrap/>
          </w:tcPr>
          <w:p w:rsidR="00892F89" w:rsidRPr="00892F89" w:rsidRDefault="00EF424D" w:rsidP="00892F89">
            <w:pPr>
              <w:spacing w:after="120"/>
              <w:ind w:left="229" w:right="175"/>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val="es-ES_tradnl" w:eastAsia="es-ES_tradnl"/>
              </w:rPr>
            </w:pPr>
            <w:r>
              <w:rPr>
                <w:rFonts w:asciiTheme="minorHAnsi" w:hAnsiTheme="minorHAnsi" w:cstheme="minorHAnsi"/>
                <w:lang w:val="es-ES_tradnl" w:eastAsia="es-ES_tradnl"/>
              </w:rPr>
              <w:t>Técnico de Préstamos</w:t>
            </w:r>
          </w:p>
        </w:tc>
      </w:tr>
      <w:tr w:rsidR="000C0E25" w:rsidRPr="000C0E25" w:rsidTr="004D1D7F">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68" w:type="dxa"/>
            <w:noWrap/>
            <w:vAlign w:val="center"/>
          </w:tcPr>
          <w:p w:rsidR="00184357" w:rsidRPr="004D1D7F" w:rsidRDefault="004D1D7F" w:rsidP="004D1D7F">
            <w:pPr>
              <w:spacing w:after="120"/>
              <w:jc w:val="center"/>
              <w:rPr>
                <w:rFonts w:asciiTheme="minorHAnsi" w:hAnsiTheme="minorHAnsi" w:cstheme="minorHAnsi"/>
                <w:b w:val="0"/>
                <w:lang w:val="es-ES_tradnl" w:eastAsia="es-ES_tradnl"/>
              </w:rPr>
            </w:pPr>
            <w:r w:rsidRPr="004D1D7F">
              <w:rPr>
                <w:rFonts w:asciiTheme="minorHAnsi" w:hAnsiTheme="minorHAnsi" w:cstheme="minorHAnsi"/>
                <w:b w:val="0"/>
                <w:lang w:val="es-ES_tradnl" w:eastAsia="es-ES_tradnl"/>
              </w:rPr>
              <w:t>9</w:t>
            </w:r>
          </w:p>
        </w:tc>
        <w:tc>
          <w:tcPr>
            <w:tcW w:w="6183" w:type="dxa"/>
            <w:noWrap/>
          </w:tcPr>
          <w:p w:rsidR="00184357" w:rsidRPr="000C0E25" w:rsidRDefault="000C0E25" w:rsidP="000C0E25">
            <w:pPr>
              <w:spacing w:after="120"/>
              <w:ind w:left="175" w:right="122"/>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s-ES_tradnl" w:eastAsia="es-ES_tradnl"/>
              </w:rPr>
            </w:pPr>
            <w:r>
              <w:rPr>
                <w:rFonts w:asciiTheme="minorHAnsi" w:hAnsiTheme="minorHAnsi" w:cstheme="minorHAnsi"/>
                <w:lang w:val="es-ES_tradnl" w:eastAsia="es-ES_tradnl"/>
              </w:rPr>
              <w:t>Remite a la Aseguradora el trámite.</w:t>
            </w:r>
          </w:p>
        </w:tc>
        <w:tc>
          <w:tcPr>
            <w:tcW w:w="2463" w:type="dxa"/>
            <w:noWrap/>
          </w:tcPr>
          <w:p w:rsidR="00184357" w:rsidRPr="000C0E25" w:rsidRDefault="00EF424D" w:rsidP="00BC3E9B">
            <w:pPr>
              <w:spacing w:after="120"/>
              <w:ind w:left="229" w:right="175"/>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s-ES_tradnl" w:eastAsia="es-ES_tradnl"/>
              </w:rPr>
            </w:pPr>
            <w:r>
              <w:rPr>
                <w:rFonts w:asciiTheme="minorHAnsi" w:hAnsiTheme="minorHAnsi" w:cstheme="minorHAnsi"/>
                <w:lang w:val="es-ES_tradnl" w:eastAsia="es-ES_tradnl"/>
              </w:rPr>
              <w:t>Técnico de Préstamos</w:t>
            </w:r>
          </w:p>
        </w:tc>
      </w:tr>
      <w:tr w:rsidR="000C0E25" w:rsidRPr="000C0E25" w:rsidTr="004D1D7F">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68" w:type="dxa"/>
            <w:noWrap/>
            <w:vAlign w:val="center"/>
          </w:tcPr>
          <w:p w:rsidR="00184357" w:rsidRPr="004D1D7F" w:rsidRDefault="004D1D7F" w:rsidP="004D1D7F">
            <w:pPr>
              <w:spacing w:after="120"/>
              <w:jc w:val="center"/>
              <w:rPr>
                <w:rFonts w:asciiTheme="minorHAnsi" w:hAnsiTheme="minorHAnsi" w:cstheme="minorHAnsi"/>
                <w:b w:val="0"/>
                <w:lang w:val="es-ES_tradnl" w:eastAsia="es-ES_tradnl"/>
              </w:rPr>
            </w:pPr>
            <w:r w:rsidRPr="004D1D7F">
              <w:rPr>
                <w:rFonts w:asciiTheme="minorHAnsi" w:hAnsiTheme="minorHAnsi" w:cstheme="minorHAnsi"/>
                <w:b w:val="0"/>
                <w:lang w:val="es-ES_tradnl" w:eastAsia="es-ES_tradnl"/>
              </w:rPr>
              <w:t>10</w:t>
            </w:r>
          </w:p>
        </w:tc>
        <w:tc>
          <w:tcPr>
            <w:tcW w:w="6183" w:type="dxa"/>
            <w:noWrap/>
          </w:tcPr>
          <w:p w:rsidR="00184357" w:rsidRPr="000C0E25" w:rsidRDefault="000C0E25" w:rsidP="000C0E25">
            <w:pPr>
              <w:spacing w:after="120"/>
              <w:ind w:left="175" w:right="122"/>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val="es-ES_tradnl" w:eastAsia="es-ES_tradnl"/>
              </w:rPr>
            </w:pPr>
            <w:r>
              <w:rPr>
                <w:rFonts w:asciiTheme="minorHAnsi" w:hAnsiTheme="minorHAnsi" w:cstheme="minorHAnsi"/>
                <w:lang w:val="es-ES_tradnl" w:eastAsia="es-ES_tradnl"/>
              </w:rPr>
              <w:t>Actualiza</w:t>
            </w:r>
            <w:r w:rsidR="00892F89">
              <w:rPr>
                <w:rFonts w:asciiTheme="minorHAnsi" w:hAnsiTheme="minorHAnsi" w:cstheme="minorHAnsi"/>
                <w:lang w:val="es-ES_tradnl" w:eastAsia="es-ES_tradnl"/>
              </w:rPr>
              <w:t xml:space="preserve"> carpeta (archivo electrónico) con</w:t>
            </w:r>
            <w:r>
              <w:rPr>
                <w:rFonts w:asciiTheme="minorHAnsi" w:hAnsiTheme="minorHAnsi" w:cstheme="minorHAnsi"/>
                <w:lang w:val="es-ES_tradnl" w:eastAsia="es-ES_tradnl"/>
              </w:rPr>
              <w:t xml:space="preserve"> inventario de casos en proceso de reclamación.</w:t>
            </w:r>
          </w:p>
        </w:tc>
        <w:tc>
          <w:tcPr>
            <w:tcW w:w="2463" w:type="dxa"/>
            <w:noWrap/>
          </w:tcPr>
          <w:p w:rsidR="00184357" w:rsidRPr="000C0E25" w:rsidRDefault="00EF424D" w:rsidP="00BC3E9B">
            <w:pPr>
              <w:spacing w:after="120"/>
              <w:ind w:left="229" w:right="175"/>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val="es-ES_tradnl" w:eastAsia="es-ES_tradnl"/>
              </w:rPr>
            </w:pPr>
            <w:r>
              <w:rPr>
                <w:rFonts w:asciiTheme="minorHAnsi" w:hAnsiTheme="minorHAnsi" w:cstheme="minorHAnsi"/>
                <w:lang w:val="es-ES_tradnl" w:eastAsia="es-ES_tradnl"/>
              </w:rPr>
              <w:t>Técnico de Préstamos</w:t>
            </w:r>
          </w:p>
        </w:tc>
      </w:tr>
      <w:tr w:rsidR="000C0E25" w:rsidRPr="000C0E25" w:rsidTr="004D1D7F">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68" w:type="dxa"/>
            <w:noWrap/>
            <w:vAlign w:val="center"/>
          </w:tcPr>
          <w:p w:rsidR="00184357" w:rsidRPr="004D1D7F" w:rsidRDefault="004D1D7F" w:rsidP="004D1D7F">
            <w:pPr>
              <w:spacing w:after="120"/>
              <w:jc w:val="center"/>
              <w:rPr>
                <w:rFonts w:asciiTheme="minorHAnsi" w:hAnsiTheme="minorHAnsi" w:cstheme="minorHAnsi"/>
                <w:b w:val="0"/>
                <w:lang w:val="es-ES_tradnl" w:eastAsia="es-ES_tradnl"/>
              </w:rPr>
            </w:pPr>
            <w:r w:rsidRPr="004D1D7F">
              <w:rPr>
                <w:rFonts w:asciiTheme="minorHAnsi" w:hAnsiTheme="minorHAnsi" w:cstheme="minorHAnsi"/>
                <w:b w:val="0"/>
                <w:lang w:val="es-ES_tradnl" w:eastAsia="es-ES_tradnl"/>
              </w:rPr>
              <w:t>11</w:t>
            </w:r>
          </w:p>
        </w:tc>
        <w:tc>
          <w:tcPr>
            <w:tcW w:w="6183" w:type="dxa"/>
            <w:noWrap/>
          </w:tcPr>
          <w:p w:rsidR="00184357" w:rsidRPr="000C0E25" w:rsidRDefault="000C0E25" w:rsidP="000C0E25">
            <w:pPr>
              <w:spacing w:after="120"/>
              <w:ind w:left="175" w:right="122"/>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s-ES_tradnl" w:eastAsia="es-ES_tradnl"/>
              </w:rPr>
            </w:pPr>
            <w:r>
              <w:rPr>
                <w:rFonts w:asciiTheme="minorHAnsi" w:hAnsiTheme="minorHAnsi" w:cstheme="minorHAnsi"/>
                <w:lang w:val="es-ES_tradnl" w:eastAsia="es-ES_tradnl"/>
              </w:rPr>
              <w:t xml:space="preserve">Analiza el caso </w:t>
            </w:r>
            <w:r w:rsidR="0020417F">
              <w:rPr>
                <w:rFonts w:asciiTheme="minorHAnsi" w:hAnsiTheme="minorHAnsi" w:cstheme="minorHAnsi"/>
                <w:lang w:val="es-ES_tradnl" w:eastAsia="es-ES_tradnl"/>
              </w:rPr>
              <w:t xml:space="preserve">y resuelve sobre su procedencia. </w:t>
            </w:r>
            <w:r>
              <w:rPr>
                <w:rFonts w:asciiTheme="minorHAnsi" w:hAnsiTheme="minorHAnsi" w:cstheme="minorHAnsi"/>
                <w:lang w:val="es-ES_tradnl" w:eastAsia="es-ES_tradnl"/>
              </w:rPr>
              <w:t>(puede solicitar mas datos</w:t>
            </w:r>
            <w:r w:rsidR="008F2A0D">
              <w:rPr>
                <w:rFonts w:asciiTheme="minorHAnsi" w:hAnsiTheme="minorHAnsi" w:cstheme="minorHAnsi"/>
                <w:lang w:val="es-ES_tradnl" w:eastAsia="es-ES_tradnl"/>
              </w:rPr>
              <w:t>; o realizar inspecciones de daños</w:t>
            </w:r>
            <w:r>
              <w:rPr>
                <w:rFonts w:asciiTheme="minorHAnsi" w:hAnsiTheme="minorHAnsi" w:cstheme="minorHAnsi"/>
                <w:lang w:val="es-ES_tradnl" w:eastAsia="es-ES_tradnl"/>
              </w:rPr>
              <w:t>)</w:t>
            </w:r>
          </w:p>
        </w:tc>
        <w:tc>
          <w:tcPr>
            <w:tcW w:w="2463" w:type="dxa"/>
            <w:noWrap/>
          </w:tcPr>
          <w:p w:rsidR="00184357" w:rsidRPr="000C0E25" w:rsidRDefault="0067184C" w:rsidP="00BC3E9B">
            <w:pPr>
              <w:spacing w:after="120"/>
              <w:ind w:left="229" w:right="175"/>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s-ES_tradnl" w:eastAsia="es-ES_tradnl"/>
              </w:rPr>
            </w:pPr>
            <w:r>
              <w:rPr>
                <w:rFonts w:asciiTheme="minorHAnsi" w:hAnsiTheme="minorHAnsi" w:cstheme="minorHAnsi"/>
                <w:lang w:val="es-ES_tradnl" w:eastAsia="es-ES_tradnl"/>
              </w:rPr>
              <w:t>Aseguradora</w:t>
            </w:r>
          </w:p>
        </w:tc>
      </w:tr>
      <w:tr w:rsidR="000C0E25" w:rsidRPr="000C0E25" w:rsidTr="004D1D7F">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68" w:type="dxa"/>
            <w:noWrap/>
            <w:vAlign w:val="center"/>
          </w:tcPr>
          <w:p w:rsidR="000C0E25" w:rsidRPr="004D1D7F" w:rsidRDefault="004D1D7F" w:rsidP="004D1D7F">
            <w:pPr>
              <w:spacing w:after="120"/>
              <w:jc w:val="center"/>
              <w:rPr>
                <w:rFonts w:asciiTheme="minorHAnsi" w:hAnsiTheme="minorHAnsi" w:cstheme="minorHAnsi"/>
                <w:b w:val="0"/>
                <w:lang w:val="es-ES_tradnl" w:eastAsia="es-ES_tradnl"/>
              </w:rPr>
            </w:pPr>
            <w:r w:rsidRPr="004D1D7F">
              <w:rPr>
                <w:rFonts w:asciiTheme="minorHAnsi" w:hAnsiTheme="minorHAnsi" w:cstheme="minorHAnsi"/>
                <w:b w:val="0"/>
                <w:lang w:val="es-ES_tradnl" w:eastAsia="es-ES_tradnl"/>
              </w:rPr>
              <w:t>12</w:t>
            </w:r>
          </w:p>
        </w:tc>
        <w:tc>
          <w:tcPr>
            <w:tcW w:w="6183" w:type="dxa"/>
            <w:noWrap/>
          </w:tcPr>
          <w:p w:rsidR="000C0E25" w:rsidRDefault="0071365D" w:rsidP="000C0E25">
            <w:pPr>
              <w:spacing w:after="120"/>
              <w:ind w:left="175" w:right="122"/>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val="es-ES_tradnl" w:eastAsia="es-ES_tradnl"/>
              </w:rPr>
            </w:pPr>
            <w:r>
              <w:rPr>
                <w:rFonts w:asciiTheme="minorHAnsi" w:hAnsiTheme="minorHAnsi" w:cstheme="minorHAnsi"/>
                <w:lang w:val="es-ES_tradnl" w:eastAsia="es-ES_tradnl"/>
              </w:rPr>
              <w:t>Atiende consultas y solicitudes de mas datos (si fuese el caso).</w:t>
            </w:r>
          </w:p>
        </w:tc>
        <w:tc>
          <w:tcPr>
            <w:tcW w:w="2463" w:type="dxa"/>
            <w:noWrap/>
          </w:tcPr>
          <w:p w:rsidR="000C0E25" w:rsidRPr="000C0E25" w:rsidRDefault="00EF424D" w:rsidP="00BC3E9B">
            <w:pPr>
              <w:spacing w:after="120"/>
              <w:ind w:left="229" w:right="175"/>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val="es-ES_tradnl" w:eastAsia="es-ES_tradnl"/>
              </w:rPr>
            </w:pPr>
            <w:r>
              <w:rPr>
                <w:rFonts w:asciiTheme="minorHAnsi" w:hAnsiTheme="minorHAnsi" w:cstheme="minorHAnsi"/>
                <w:lang w:val="es-ES_tradnl" w:eastAsia="es-ES_tradnl"/>
              </w:rPr>
              <w:t>Técnico de Préstamos</w:t>
            </w:r>
          </w:p>
        </w:tc>
      </w:tr>
      <w:tr w:rsidR="000C0E25" w:rsidRPr="000C0E25" w:rsidTr="004D1D7F">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68" w:type="dxa"/>
            <w:noWrap/>
            <w:vAlign w:val="center"/>
          </w:tcPr>
          <w:p w:rsidR="000C0E25" w:rsidRPr="004D1D7F" w:rsidRDefault="004D1D7F" w:rsidP="004D1D7F">
            <w:pPr>
              <w:spacing w:after="120"/>
              <w:jc w:val="center"/>
              <w:rPr>
                <w:rFonts w:asciiTheme="minorHAnsi" w:hAnsiTheme="minorHAnsi" w:cstheme="minorHAnsi"/>
                <w:b w:val="0"/>
                <w:lang w:val="es-ES_tradnl" w:eastAsia="es-ES_tradnl"/>
              </w:rPr>
            </w:pPr>
            <w:r w:rsidRPr="004D1D7F">
              <w:rPr>
                <w:rFonts w:asciiTheme="minorHAnsi" w:hAnsiTheme="minorHAnsi" w:cstheme="minorHAnsi"/>
                <w:b w:val="0"/>
                <w:lang w:val="es-ES_tradnl" w:eastAsia="es-ES_tradnl"/>
              </w:rPr>
              <w:t>13</w:t>
            </w:r>
          </w:p>
        </w:tc>
        <w:tc>
          <w:tcPr>
            <w:tcW w:w="6183" w:type="dxa"/>
            <w:noWrap/>
          </w:tcPr>
          <w:p w:rsidR="000C0E25" w:rsidRDefault="0071365D" w:rsidP="000C0E25">
            <w:pPr>
              <w:spacing w:after="120"/>
              <w:ind w:left="175" w:right="122"/>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s-ES_tradnl" w:eastAsia="es-ES_tradnl"/>
              </w:rPr>
            </w:pPr>
            <w:r>
              <w:rPr>
                <w:rFonts w:asciiTheme="minorHAnsi" w:hAnsiTheme="minorHAnsi" w:cstheme="minorHAnsi"/>
                <w:lang w:val="es-ES_tradnl" w:eastAsia="es-ES_tradnl"/>
              </w:rPr>
              <w:t xml:space="preserve">Comunica al Asegurado las nuevas solicitudes de datos (constancias, </w:t>
            </w:r>
            <w:r w:rsidR="0020417F">
              <w:rPr>
                <w:rFonts w:asciiTheme="minorHAnsi" w:hAnsiTheme="minorHAnsi" w:cstheme="minorHAnsi"/>
                <w:lang w:val="es-ES_tradnl" w:eastAsia="es-ES_tradnl"/>
              </w:rPr>
              <w:t xml:space="preserve">presupuesto de gastos, </w:t>
            </w:r>
            <w:r>
              <w:rPr>
                <w:rFonts w:asciiTheme="minorHAnsi" w:hAnsiTheme="minorHAnsi" w:cstheme="minorHAnsi"/>
                <w:lang w:val="es-ES_tradnl" w:eastAsia="es-ES_tradnl"/>
              </w:rPr>
              <w:t>valúos, ajustes, documentos, etc.).</w:t>
            </w:r>
          </w:p>
        </w:tc>
        <w:tc>
          <w:tcPr>
            <w:tcW w:w="2463" w:type="dxa"/>
            <w:noWrap/>
          </w:tcPr>
          <w:p w:rsidR="000C0E25" w:rsidRPr="000C0E25" w:rsidRDefault="00EF424D" w:rsidP="00BC3E9B">
            <w:pPr>
              <w:spacing w:after="120"/>
              <w:ind w:left="229" w:right="175"/>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s-ES_tradnl" w:eastAsia="es-ES_tradnl"/>
              </w:rPr>
            </w:pPr>
            <w:r>
              <w:rPr>
                <w:rFonts w:asciiTheme="minorHAnsi" w:hAnsiTheme="minorHAnsi" w:cstheme="minorHAnsi"/>
                <w:lang w:val="es-ES_tradnl" w:eastAsia="es-ES_tradnl"/>
              </w:rPr>
              <w:t>Técnico de Préstamos</w:t>
            </w:r>
          </w:p>
        </w:tc>
      </w:tr>
      <w:tr w:rsidR="0071365D" w:rsidRPr="000C0E25" w:rsidTr="004D1D7F">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68" w:type="dxa"/>
            <w:noWrap/>
            <w:vAlign w:val="center"/>
          </w:tcPr>
          <w:p w:rsidR="0071365D" w:rsidRPr="004D1D7F" w:rsidRDefault="004D1D7F" w:rsidP="004D1D7F">
            <w:pPr>
              <w:spacing w:after="120"/>
              <w:jc w:val="center"/>
              <w:rPr>
                <w:rFonts w:asciiTheme="minorHAnsi" w:hAnsiTheme="minorHAnsi" w:cstheme="minorHAnsi"/>
                <w:b w:val="0"/>
                <w:lang w:val="es-ES_tradnl" w:eastAsia="es-ES_tradnl"/>
              </w:rPr>
            </w:pPr>
            <w:r w:rsidRPr="004D1D7F">
              <w:rPr>
                <w:rFonts w:asciiTheme="minorHAnsi" w:hAnsiTheme="minorHAnsi" w:cstheme="minorHAnsi"/>
                <w:b w:val="0"/>
                <w:lang w:val="es-ES_tradnl" w:eastAsia="es-ES_tradnl"/>
              </w:rPr>
              <w:t>14</w:t>
            </w:r>
          </w:p>
        </w:tc>
        <w:tc>
          <w:tcPr>
            <w:tcW w:w="6183" w:type="dxa"/>
            <w:noWrap/>
          </w:tcPr>
          <w:p w:rsidR="0071365D" w:rsidRDefault="0071365D" w:rsidP="000C0E25">
            <w:pPr>
              <w:spacing w:after="120"/>
              <w:ind w:left="175" w:right="122"/>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val="es-ES_tradnl" w:eastAsia="es-ES_tradnl"/>
              </w:rPr>
            </w:pPr>
            <w:r>
              <w:rPr>
                <w:rFonts w:asciiTheme="minorHAnsi" w:hAnsiTheme="minorHAnsi" w:cstheme="minorHAnsi"/>
                <w:lang w:val="es-ES_tradnl" w:eastAsia="es-ES_tradnl"/>
              </w:rPr>
              <w:t>Completa la nueva documentación requerida.</w:t>
            </w:r>
          </w:p>
        </w:tc>
        <w:tc>
          <w:tcPr>
            <w:tcW w:w="2463" w:type="dxa"/>
            <w:noWrap/>
          </w:tcPr>
          <w:p w:rsidR="0071365D" w:rsidRPr="000C0E25" w:rsidRDefault="0067184C" w:rsidP="00BC3E9B">
            <w:pPr>
              <w:spacing w:after="120"/>
              <w:ind w:left="229" w:right="175"/>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val="es-ES_tradnl" w:eastAsia="es-ES_tradnl"/>
              </w:rPr>
            </w:pPr>
            <w:r>
              <w:rPr>
                <w:rFonts w:asciiTheme="minorHAnsi" w:hAnsiTheme="minorHAnsi" w:cstheme="minorHAnsi"/>
                <w:lang w:val="es-ES_tradnl" w:eastAsia="es-ES_tradnl"/>
              </w:rPr>
              <w:t>Asegurado / Interesado</w:t>
            </w:r>
          </w:p>
        </w:tc>
      </w:tr>
      <w:tr w:rsidR="0071365D" w:rsidRPr="0071365D" w:rsidTr="004D1D7F">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68" w:type="dxa"/>
            <w:noWrap/>
            <w:vAlign w:val="center"/>
          </w:tcPr>
          <w:p w:rsidR="0071365D" w:rsidRPr="004D1D7F" w:rsidRDefault="004D1D7F" w:rsidP="004D1D7F">
            <w:pPr>
              <w:spacing w:after="120"/>
              <w:jc w:val="center"/>
              <w:rPr>
                <w:rFonts w:asciiTheme="minorHAnsi" w:hAnsiTheme="minorHAnsi" w:cstheme="minorHAnsi"/>
                <w:b w:val="0"/>
                <w:lang w:val="es-ES_tradnl" w:eastAsia="es-ES_tradnl"/>
              </w:rPr>
            </w:pPr>
            <w:r w:rsidRPr="004D1D7F">
              <w:rPr>
                <w:rFonts w:asciiTheme="minorHAnsi" w:hAnsiTheme="minorHAnsi" w:cstheme="minorHAnsi"/>
                <w:b w:val="0"/>
                <w:lang w:val="es-ES_tradnl" w:eastAsia="es-ES_tradnl"/>
              </w:rPr>
              <w:t>15</w:t>
            </w:r>
          </w:p>
        </w:tc>
        <w:tc>
          <w:tcPr>
            <w:tcW w:w="6183" w:type="dxa"/>
            <w:noWrap/>
          </w:tcPr>
          <w:p w:rsidR="0071365D" w:rsidRDefault="0071365D" w:rsidP="000C0E25">
            <w:pPr>
              <w:spacing w:after="120"/>
              <w:ind w:left="175" w:right="122"/>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s-ES_tradnl" w:eastAsia="es-ES_tradnl"/>
              </w:rPr>
            </w:pPr>
            <w:r>
              <w:rPr>
                <w:rFonts w:asciiTheme="minorHAnsi" w:hAnsiTheme="minorHAnsi" w:cstheme="minorHAnsi"/>
                <w:lang w:val="es-ES_tradnl" w:eastAsia="es-ES_tradnl"/>
              </w:rPr>
              <w:t>Remite documentación complementaria a la Aseguradora.</w:t>
            </w:r>
          </w:p>
        </w:tc>
        <w:tc>
          <w:tcPr>
            <w:tcW w:w="2463" w:type="dxa"/>
            <w:noWrap/>
          </w:tcPr>
          <w:p w:rsidR="0071365D" w:rsidRPr="000C0E25" w:rsidRDefault="00EF424D" w:rsidP="00BC3E9B">
            <w:pPr>
              <w:spacing w:after="120"/>
              <w:ind w:left="229" w:right="175"/>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s-ES_tradnl" w:eastAsia="es-ES_tradnl"/>
              </w:rPr>
            </w:pPr>
            <w:r>
              <w:rPr>
                <w:rFonts w:asciiTheme="minorHAnsi" w:hAnsiTheme="minorHAnsi" w:cstheme="minorHAnsi"/>
                <w:lang w:val="es-ES_tradnl" w:eastAsia="es-ES_tradnl"/>
              </w:rPr>
              <w:t>Técnico de Préstamos</w:t>
            </w:r>
          </w:p>
        </w:tc>
      </w:tr>
      <w:tr w:rsidR="0071365D" w:rsidRPr="0071365D" w:rsidTr="004D1D7F">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68" w:type="dxa"/>
            <w:noWrap/>
            <w:vAlign w:val="center"/>
          </w:tcPr>
          <w:p w:rsidR="0071365D" w:rsidRPr="004D1D7F" w:rsidRDefault="004D1D7F" w:rsidP="004D1D7F">
            <w:pPr>
              <w:spacing w:after="120"/>
              <w:jc w:val="center"/>
              <w:rPr>
                <w:rFonts w:asciiTheme="minorHAnsi" w:hAnsiTheme="minorHAnsi" w:cstheme="minorHAnsi"/>
                <w:b w:val="0"/>
                <w:lang w:val="es-ES_tradnl" w:eastAsia="es-ES_tradnl"/>
              </w:rPr>
            </w:pPr>
            <w:r w:rsidRPr="004D1D7F">
              <w:rPr>
                <w:rFonts w:asciiTheme="minorHAnsi" w:hAnsiTheme="minorHAnsi" w:cstheme="minorHAnsi"/>
                <w:b w:val="0"/>
                <w:lang w:val="es-ES_tradnl" w:eastAsia="es-ES_tradnl"/>
              </w:rPr>
              <w:t>16</w:t>
            </w:r>
          </w:p>
        </w:tc>
        <w:tc>
          <w:tcPr>
            <w:tcW w:w="6183" w:type="dxa"/>
            <w:noWrap/>
          </w:tcPr>
          <w:p w:rsidR="0071365D" w:rsidRDefault="008F2A0D" w:rsidP="008F2A0D">
            <w:pPr>
              <w:spacing w:after="120"/>
              <w:ind w:left="175" w:right="122"/>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val="es-ES_tradnl" w:eastAsia="es-ES_tradnl"/>
              </w:rPr>
            </w:pPr>
            <w:r>
              <w:rPr>
                <w:rFonts w:asciiTheme="minorHAnsi" w:hAnsiTheme="minorHAnsi" w:cstheme="minorHAnsi"/>
                <w:lang w:val="es-ES_tradnl" w:eastAsia="es-ES_tradnl"/>
              </w:rPr>
              <w:t>Analiza la documentación complementaria.</w:t>
            </w:r>
          </w:p>
        </w:tc>
        <w:tc>
          <w:tcPr>
            <w:tcW w:w="2463" w:type="dxa"/>
            <w:noWrap/>
          </w:tcPr>
          <w:p w:rsidR="0071365D" w:rsidRPr="000C0E25" w:rsidRDefault="0067184C" w:rsidP="008F2A0D">
            <w:pPr>
              <w:spacing w:after="120"/>
              <w:ind w:left="229" w:right="175"/>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val="es-ES_tradnl" w:eastAsia="es-ES_tradnl"/>
              </w:rPr>
            </w:pPr>
            <w:r>
              <w:rPr>
                <w:rFonts w:asciiTheme="minorHAnsi" w:hAnsiTheme="minorHAnsi" w:cstheme="minorHAnsi"/>
                <w:lang w:val="es-ES_tradnl" w:eastAsia="es-ES_tradnl"/>
              </w:rPr>
              <w:t>Aseguradora</w:t>
            </w:r>
          </w:p>
        </w:tc>
      </w:tr>
      <w:tr w:rsidR="0071365D" w:rsidRPr="000C0E25" w:rsidTr="004D1D7F">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68" w:type="dxa"/>
            <w:noWrap/>
            <w:vAlign w:val="center"/>
          </w:tcPr>
          <w:p w:rsidR="00184357" w:rsidRPr="004D1D7F" w:rsidRDefault="00184357" w:rsidP="004D1D7F">
            <w:pPr>
              <w:spacing w:after="120"/>
              <w:jc w:val="center"/>
              <w:rPr>
                <w:rFonts w:asciiTheme="minorHAnsi" w:hAnsiTheme="minorHAnsi" w:cstheme="minorHAnsi"/>
                <w:b w:val="0"/>
                <w:lang w:val="es-ES_tradnl" w:eastAsia="es-ES_tradnl"/>
              </w:rPr>
            </w:pPr>
          </w:p>
        </w:tc>
        <w:tc>
          <w:tcPr>
            <w:tcW w:w="6183" w:type="dxa"/>
            <w:noWrap/>
          </w:tcPr>
          <w:p w:rsidR="00184357" w:rsidRPr="000C0E25" w:rsidRDefault="00D720A5" w:rsidP="00BC3E9B">
            <w:pPr>
              <w:spacing w:after="120"/>
              <w:ind w:left="175" w:right="12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lang w:val="es-ES_tradnl" w:eastAsia="es-ES_tradnl"/>
              </w:rPr>
            </w:pPr>
            <w:r w:rsidRPr="000C0E25">
              <w:rPr>
                <w:rFonts w:asciiTheme="minorHAnsi" w:hAnsiTheme="minorHAnsi" w:cstheme="minorHAnsi"/>
                <w:b/>
                <w:lang w:val="es-ES_tradnl" w:eastAsia="es-ES_tradnl"/>
              </w:rPr>
              <w:t xml:space="preserve">FASE 3 </w:t>
            </w:r>
            <w:r w:rsidR="000C0E25">
              <w:rPr>
                <w:rFonts w:asciiTheme="minorHAnsi" w:hAnsiTheme="minorHAnsi" w:cstheme="minorHAnsi"/>
                <w:b/>
                <w:lang w:val="es-ES_tradnl" w:eastAsia="es-ES_tradnl"/>
              </w:rPr>
              <w:t>– Resolución y comunicación</w:t>
            </w:r>
          </w:p>
        </w:tc>
        <w:tc>
          <w:tcPr>
            <w:tcW w:w="2463" w:type="dxa"/>
            <w:noWrap/>
          </w:tcPr>
          <w:p w:rsidR="00184357" w:rsidRPr="000C0E25" w:rsidRDefault="00184357" w:rsidP="00BC3E9B">
            <w:pPr>
              <w:spacing w:after="120"/>
              <w:ind w:left="229" w:right="175"/>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lang w:val="es-ES_tradnl" w:eastAsia="es-ES_tradnl"/>
              </w:rPr>
            </w:pPr>
          </w:p>
        </w:tc>
      </w:tr>
      <w:tr w:rsidR="0071365D" w:rsidRPr="0071365D" w:rsidTr="004D1D7F">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68" w:type="dxa"/>
            <w:noWrap/>
            <w:vAlign w:val="center"/>
          </w:tcPr>
          <w:p w:rsidR="0071365D" w:rsidRPr="004D1D7F" w:rsidRDefault="004D1D7F" w:rsidP="004D1D7F">
            <w:pPr>
              <w:spacing w:after="120"/>
              <w:jc w:val="center"/>
              <w:rPr>
                <w:rFonts w:asciiTheme="minorHAnsi" w:hAnsiTheme="minorHAnsi" w:cstheme="minorHAnsi"/>
                <w:b w:val="0"/>
                <w:lang w:val="es-ES_tradnl" w:eastAsia="es-ES_tradnl"/>
              </w:rPr>
            </w:pPr>
            <w:r w:rsidRPr="004D1D7F">
              <w:rPr>
                <w:rFonts w:asciiTheme="minorHAnsi" w:hAnsiTheme="minorHAnsi" w:cstheme="minorHAnsi"/>
                <w:b w:val="0"/>
                <w:lang w:val="es-ES_tradnl" w:eastAsia="es-ES_tradnl"/>
              </w:rPr>
              <w:t>16</w:t>
            </w:r>
          </w:p>
        </w:tc>
        <w:tc>
          <w:tcPr>
            <w:tcW w:w="6183" w:type="dxa"/>
            <w:noWrap/>
          </w:tcPr>
          <w:p w:rsidR="0071365D" w:rsidRDefault="0071365D" w:rsidP="002D47B9">
            <w:pPr>
              <w:spacing w:after="120"/>
              <w:ind w:left="175" w:right="122"/>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val="es-ES_tradnl" w:eastAsia="es-ES_tradnl"/>
              </w:rPr>
            </w:pPr>
            <w:r>
              <w:rPr>
                <w:rFonts w:asciiTheme="minorHAnsi" w:hAnsiTheme="minorHAnsi" w:cstheme="minorHAnsi"/>
                <w:lang w:val="es-ES_tradnl" w:eastAsia="es-ES_tradnl"/>
              </w:rPr>
              <w:t>Resuelve y comunica resolución.</w:t>
            </w:r>
          </w:p>
        </w:tc>
        <w:tc>
          <w:tcPr>
            <w:tcW w:w="2463" w:type="dxa"/>
            <w:noWrap/>
          </w:tcPr>
          <w:p w:rsidR="0071365D" w:rsidRPr="000C0E25" w:rsidRDefault="0067184C" w:rsidP="002D47B9">
            <w:pPr>
              <w:spacing w:after="120"/>
              <w:ind w:left="229" w:right="175"/>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val="es-ES_tradnl" w:eastAsia="es-ES_tradnl"/>
              </w:rPr>
            </w:pPr>
            <w:r>
              <w:rPr>
                <w:rFonts w:asciiTheme="minorHAnsi" w:hAnsiTheme="minorHAnsi" w:cstheme="minorHAnsi"/>
                <w:lang w:val="es-ES_tradnl" w:eastAsia="es-ES_tradnl"/>
              </w:rPr>
              <w:t>Aseguradora</w:t>
            </w:r>
          </w:p>
        </w:tc>
      </w:tr>
      <w:tr w:rsidR="0071365D" w:rsidRPr="0071365D" w:rsidTr="004D1D7F">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68" w:type="dxa"/>
            <w:noWrap/>
            <w:vAlign w:val="center"/>
          </w:tcPr>
          <w:p w:rsidR="0071365D" w:rsidRPr="004D1D7F" w:rsidRDefault="004D1D7F" w:rsidP="004D1D7F">
            <w:pPr>
              <w:spacing w:after="120"/>
              <w:jc w:val="center"/>
              <w:rPr>
                <w:rFonts w:asciiTheme="minorHAnsi" w:hAnsiTheme="minorHAnsi" w:cstheme="minorHAnsi"/>
                <w:b w:val="0"/>
                <w:lang w:val="es-ES_tradnl" w:eastAsia="es-ES_tradnl"/>
              </w:rPr>
            </w:pPr>
            <w:r w:rsidRPr="004D1D7F">
              <w:rPr>
                <w:rFonts w:asciiTheme="minorHAnsi" w:hAnsiTheme="minorHAnsi" w:cstheme="minorHAnsi"/>
                <w:b w:val="0"/>
                <w:lang w:val="es-ES_tradnl" w:eastAsia="es-ES_tradnl"/>
              </w:rPr>
              <w:t>17</w:t>
            </w:r>
          </w:p>
        </w:tc>
        <w:tc>
          <w:tcPr>
            <w:tcW w:w="6183" w:type="dxa"/>
            <w:noWrap/>
          </w:tcPr>
          <w:p w:rsidR="0071365D" w:rsidRDefault="0071365D" w:rsidP="002D47B9">
            <w:pPr>
              <w:spacing w:after="120"/>
              <w:ind w:left="175" w:right="122"/>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s-ES_tradnl" w:eastAsia="es-ES_tradnl"/>
              </w:rPr>
            </w:pPr>
            <w:r>
              <w:rPr>
                <w:rFonts w:asciiTheme="minorHAnsi" w:hAnsiTheme="minorHAnsi" w:cstheme="minorHAnsi"/>
                <w:lang w:val="es-ES_tradnl" w:eastAsia="es-ES_tradnl"/>
              </w:rPr>
              <w:t>Comunica al Asegurado la resolución de la Aseguradora.</w:t>
            </w:r>
          </w:p>
        </w:tc>
        <w:tc>
          <w:tcPr>
            <w:tcW w:w="2463" w:type="dxa"/>
            <w:noWrap/>
          </w:tcPr>
          <w:p w:rsidR="0071365D" w:rsidRPr="000C0E25" w:rsidRDefault="00EF424D" w:rsidP="002D47B9">
            <w:pPr>
              <w:spacing w:after="120"/>
              <w:ind w:left="229" w:right="175"/>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s-ES_tradnl" w:eastAsia="es-ES_tradnl"/>
              </w:rPr>
            </w:pPr>
            <w:r>
              <w:rPr>
                <w:rFonts w:asciiTheme="minorHAnsi" w:hAnsiTheme="minorHAnsi" w:cstheme="minorHAnsi"/>
                <w:lang w:val="es-ES_tradnl" w:eastAsia="es-ES_tradnl"/>
              </w:rPr>
              <w:t>Técnico de Préstamos</w:t>
            </w:r>
          </w:p>
        </w:tc>
      </w:tr>
      <w:tr w:rsidR="0071365D" w:rsidRPr="0071365D" w:rsidTr="004D1D7F">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68" w:type="dxa"/>
            <w:noWrap/>
            <w:vAlign w:val="center"/>
          </w:tcPr>
          <w:p w:rsidR="0071365D" w:rsidRPr="004D1D7F" w:rsidRDefault="004D1D7F" w:rsidP="004D1D7F">
            <w:pPr>
              <w:spacing w:after="120"/>
              <w:jc w:val="center"/>
              <w:rPr>
                <w:rFonts w:asciiTheme="minorHAnsi" w:hAnsiTheme="minorHAnsi" w:cstheme="minorHAnsi"/>
                <w:b w:val="0"/>
                <w:lang w:val="es-ES_tradnl" w:eastAsia="es-ES_tradnl"/>
              </w:rPr>
            </w:pPr>
            <w:r w:rsidRPr="004D1D7F">
              <w:rPr>
                <w:rFonts w:asciiTheme="minorHAnsi" w:hAnsiTheme="minorHAnsi" w:cstheme="minorHAnsi"/>
                <w:b w:val="0"/>
                <w:lang w:val="es-ES_tradnl" w:eastAsia="es-ES_tradnl"/>
              </w:rPr>
              <w:t>18</w:t>
            </w:r>
          </w:p>
        </w:tc>
        <w:tc>
          <w:tcPr>
            <w:tcW w:w="6183" w:type="dxa"/>
            <w:noWrap/>
          </w:tcPr>
          <w:p w:rsidR="0071365D" w:rsidRDefault="0071365D" w:rsidP="002D47B9">
            <w:pPr>
              <w:spacing w:after="120"/>
              <w:ind w:left="175" w:right="122"/>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val="es-ES_tradnl" w:eastAsia="es-ES_tradnl"/>
              </w:rPr>
            </w:pPr>
            <w:r>
              <w:rPr>
                <w:rFonts w:asciiTheme="minorHAnsi" w:hAnsiTheme="minorHAnsi" w:cstheme="minorHAnsi"/>
                <w:lang w:val="es-ES_tradnl" w:eastAsia="es-ES_tradnl"/>
              </w:rPr>
              <w:t>Realiza apelación (nuevo proceso de reclamo), si fuese el caso que hubiese disconformidad con la resolución.</w:t>
            </w:r>
            <w:r w:rsidR="008F2A0D">
              <w:rPr>
                <w:rFonts w:asciiTheme="minorHAnsi" w:hAnsiTheme="minorHAnsi" w:cstheme="minorHAnsi"/>
                <w:lang w:val="es-ES_tradnl" w:eastAsia="es-ES_tradnl"/>
              </w:rPr>
              <w:t xml:space="preserve"> Esto ocurre en reclamos de indemnización por daños en los que el Asegurado puede estar en desacuerdo del monto a indemnizar de parte de la Aseguradora.</w:t>
            </w:r>
          </w:p>
        </w:tc>
        <w:tc>
          <w:tcPr>
            <w:tcW w:w="2463" w:type="dxa"/>
            <w:noWrap/>
          </w:tcPr>
          <w:p w:rsidR="0071365D" w:rsidRPr="000C0E25" w:rsidRDefault="0067184C" w:rsidP="002D47B9">
            <w:pPr>
              <w:spacing w:after="120"/>
              <w:ind w:left="229" w:right="175"/>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val="es-ES_tradnl" w:eastAsia="es-ES_tradnl"/>
              </w:rPr>
            </w:pPr>
            <w:r>
              <w:rPr>
                <w:rFonts w:asciiTheme="minorHAnsi" w:hAnsiTheme="minorHAnsi" w:cstheme="minorHAnsi"/>
                <w:lang w:val="es-ES_tradnl" w:eastAsia="es-ES_tradnl"/>
              </w:rPr>
              <w:t>Asegurado / Interesado</w:t>
            </w:r>
          </w:p>
        </w:tc>
      </w:tr>
      <w:tr w:rsidR="008F2A0D" w:rsidRPr="0071365D" w:rsidTr="004D1D7F">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68" w:type="dxa"/>
            <w:noWrap/>
            <w:vAlign w:val="center"/>
          </w:tcPr>
          <w:p w:rsidR="008F2A0D" w:rsidRPr="004D1D7F" w:rsidRDefault="004D1D7F" w:rsidP="004D1D7F">
            <w:pPr>
              <w:spacing w:after="120"/>
              <w:jc w:val="center"/>
              <w:rPr>
                <w:rFonts w:asciiTheme="minorHAnsi" w:hAnsiTheme="minorHAnsi" w:cstheme="minorHAnsi"/>
                <w:b w:val="0"/>
                <w:lang w:val="es-ES_tradnl" w:eastAsia="es-ES_tradnl"/>
              </w:rPr>
            </w:pPr>
            <w:r w:rsidRPr="004D1D7F">
              <w:rPr>
                <w:rFonts w:asciiTheme="minorHAnsi" w:hAnsiTheme="minorHAnsi" w:cstheme="minorHAnsi"/>
                <w:b w:val="0"/>
                <w:lang w:val="es-ES_tradnl" w:eastAsia="es-ES_tradnl"/>
              </w:rPr>
              <w:t>19</w:t>
            </w:r>
          </w:p>
        </w:tc>
        <w:tc>
          <w:tcPr>
            <w:tcW w:w="6183" w:type="dxa"/>
            <w:noWrap/>
          </w:tcPr>
          <w:p w:rsidR="008F2A0D" w:rsidRDefault="008F2A0D" w:rsidP="002D47B9">
            <w:pPr>
              <w:spacing w:after="120"/>
              <w:ind w:left="175" w:right="122"/>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s-ES_tradnl" w:eastAsia="es-ES_tradnl"/>
              </w:rPr>
            </w:pPr>
            <w:r>
              <w:rPr>
                <w:rFonts w:asciiTheme="minorHAnsi" w:hAnsiTheme="minorHAnsi" w:cstheme="minorHAnsi"/>
                <w:lang w:val="es-ES_tradnl" w:eastAsia="es-ES_tradnl"/>
              </w:rPr>
              <w:t>Se comunica conformidad del Asegurado (casos de reclamos de daños)</w:t>
            </w:r>
          </w:p>
        </w:tc>
        <w:tc>
          <w:tcPr>
            <w:tcW w:w="2463" w:type="dxa"/>
            <w:noWrap/>
          </w:tcPr>
          <w:p w:rsidR="008F2A0D" w:rsidRPr="000C0E25" w:rsidRDefault="00EF424D" w:rsidP="002D47B9">
            <w:pPr>
              <w:spacing w:after="120"/>
              <w:ind w:left="229" w:right="175"/>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s-ES_tradnl" w:eastAsia="es-ES_tradnl"/>
              </w:rPr>
            </w:pPr>
            <w:r>
              <w:rPr>
                <w:rFonts w:asciiTheme="minorHAnsi" w:hAnsiTheme="minorHAnsi" w:cstheme="minorHAnsi"/>
                <w:lang w:val="es-ES_tradnl" w:eastAsia="es-ES_tradnl"/>
              </w:rPr>
              <w:t>Técnico de Préstamos</w:t>
            </w:r>
          </w:p>
        </w:tc>
      </w:tr>
      <w:tr w:rsidR="0071365D" w:rsidRPr="0071365D" w:rsidTr="004D1D7F">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68" w:type="dxa"/>
            <w:noWrap/>
            <w:vAlign w:val="center"/>
          </w:tcPr>
          <w:p w:rsidR="00D720A5" w:rsidRPr="004D1D7F" w:rsidRDefault="004D1D7F" w:rsidP="004D1D7F">
            <w:pPr>
              <w:spacing w:after="120"/>
              <w:jc w:val="center"/>
              <w:rPr>
                <w:rFonts w:asciiTheme="minorHAnsi" w:hAnsiTheme="minorHAnsi" w:cstheme="minorHAnsi"/>
                <w:b w:val="0"/>
                <w:lang w:val="es-ES_tradnl" w:eastAsia="es-ES_tradnl"/>
              </w:rPr>
            </w:pPr>
            <w:r w:rsidRPr="004D1D7F">
              <w:rPr>
                <w:rFonts w:asciiTheme="minorHAnsi" w:hAnsiTheme="minorHAnsi" w:cstheme="minorHAnsi"/>
                <w:b w:val="0"/>
                <w:lang w:val="es-ES_tradnl" w:eastAsia="es-ES_tradnl"/>
              </w:rPr>
              <w:t>20</w:t>
            </w:r>
          </w:p>
        </w:tc>
        <w:tc>
          <w:tcPr>
            <w:tcW w:w="6183" w:type="dxa"/>
            <w:noWrap/>
          </w:tcPr>
          <w:p w:rsidR="00D720A5" w:rsidRPr="000C0E25" w:rsidRDefault="0067184C" w:rsidP="008F2A0D">
            <w:pPr>
              <w:spacing w:after="120"/>
              <w:ind w:left="175" w:right="122"/>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val="es-ES_tradnl" w:eastAsia="es-ES_tradnl"/>
              </w:rPr>
            </w:pPr>
            <w:r>
              <w:rPr>
                <w:rFonts w:asciiTheme="minorHAnsi" w:hAnsiTheme="minorHAnsi" w:cstheme="minorHAnsi"/>
                <w:lang w:val="es-ES_tradnl" w:eastAsia="es-ES_tradnl"/>
              </w:rPr>
              <w:t>R</w:t>
            </w:r>
            <w:r w:rsidR="0071365D">
              <w:rPr>
                <w:rFonts w:asciiTheme="minorHAnsi" w:hAnsiTheme="minorHAnsi" w:cstheme="minorHAnsi"/>
                <w:lang w:val="es-ES_tradnl" w:eastAsia="es-ES_tradnl"/>
              </w:rPr>
              <w:t>ecibe cheque con indemnización.</w:t>
            </w:r>
          </w:p>
        </w:tc>
        <w:tc>
          <w:tcPr>
            <w:tcW w:w="2463" w:type="dxa"/>
            <w:noWrap/>
          </w:tcPr>
          <w:p w:rsidR="00D720A5" w:rsidRPr="000C0E25" w:rsidRDefault="00EF424D" w:rsidP="00BC3E9B">
            <w:pPr>
              <w:spacing w:after="120"/>
              <w:ind w:left="229" w:right="175"/>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val="es-ES_tradnl" w:eastAsia="es-ES_tradnl"/>
              </w:rPr>
            </w:pPr>
            <w:r>
              <w:rPr>
                <w:rFonts w:asciiTheme="minorHAnsi" w:hAnsiTheme="minorHAnsi" w:cstheme="minorHAnsi"/>
                <w:lang w:val="es-ES_tradnl" w:eastAsia="es-ES_tradnl"/>
              </w:rPr>
              <w:t>Técnico de Préstamos</w:t>
            </w:r>
          </w:p>
        </w:tc>
      </w:tr>
      <w:tr w:rsidR="00EF424D" w:rsidRPr="0071365D" w:rsidTr="004D1D7F">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68" w:type="dxa"/>
            <w:noWrap/>
            <w:vAlign w:val="center"/>
          </w:tcPr>
          <w:p w:rsidR="00EF424D" w:rsidRPr="004D1D7F" w:rsidRDefault="004D1D7F" w:rsidP="004D1D7F">
            <w:pPr>
              <w:spacing w:after="120"/>
              <w:jc w:val="center"/>
              <w:rPr>
                <w:rFonts w:asciiTheme="minorHAnsi" w:hAnsiTheme="minorHAnsi" w:cstheme="minorHAnsi"/>
                <w:b w:val="0"/>
                <w:lang w:val="es-ES_tradnl" w:eastAsia="es-ES_tradnl"/>
              </w:rPr>
            </w:pPr>
            <w:r w:rsidRPr="004D1D7F">
              <w:rPr>
                <w:rFonts w:asciiTheme="minorHAnsi" w:hAnsiTheme="minorHAnsi" w:cstheme="minorHAnsi"/>
                <w:b w:val="0"/>
                <w:lang w:val="es-ES_tradnl" w:eastAsia="es-ES_tradnl"/>
              </w:rPr>
              <w:t>21</w:t>
            </w:r>
          </w:p>
        </w:tc>
        <w:tc>
          <w:tcPr>
            <w:tcW w:w="6183" w:type="dxa"/>
            <w:noWrap/>
          </w:tcPr>
          <w:p w:rsidR="00EF424D" w:rsidRDefault="00EF424D" w:rsidP="008F2A0D">
            <w:pPr>
              <w:spacing w:after="120"/>
              <w:ind w:left="175" w:right="122"/>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s-ES_tradnl" w:eastAsia="es-ES_tradnl"/>
              </w:rPr>
            </w:pPr>
            <w:r>
              <w:rPr>
                <w:rFonts w:asciiTheme="minorHAnsi" w:hAnsiTheme="minorHAnsi" w:cstheme="minorHAnsi"/>
                <w:lang w:val="es-ES_tradnl" w:eastAsia="es-ES_tradnl"/>
              </w:rPr>
              <w:t>Ingresa a Caja el cheque.</w:t>
            </w:r>
          </w:p>
        </w:tc>
        <w:tc>
          <w:tcPr>
            <w:tcW w:w="2463" w:type="dxa"/>
            <w:noWrap/>
          </w:tcPr>
          <w:p w:rsidR="00EF424D" w:rsidRDefault="00EF424D" w:rsidP="00BC3E9B">
            <w:pPr>
              <w:spacing w:after="120"/>
              <w:ind w:left="229" w:right="175"/>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s-ES_tradnl" w:eastAsia="es-ES_tradnl"/>
              </w:rPr>
            </w:pPr>
            <w:r>
              <w:rPr>
                <w:rFonts w:asciiTheme="minorHAnsi" w:hAnsiTheme="minorHAnsi" w:cstheme="minorHAnsi"/>
                <w:lang w:val="es-ES_tradnl" w:eastAsia="es-ES_tradnl"/>
              </w:rPr>
              <w:t>Cajera.</w:t>
            </w:r>
          </w:p>
        </w:tc>
      </w:tr>
      <w:tr w:rsidR="0071365D" w:rsidRPr="000C0E25" w:rsidTr="004D1D7F">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68" w:type="dxa"/>
            <w:noWrap/>
            <w:vAlign w:val="center"/>
          </w:tcPr>
          <w:p w:rsidR="00D720A5" w:rsidRPr="004D1D7F" w:rsidRDefault="004D1D7F" w:rsidP="004D1D7F">
            <w:pPr>
              <w:spacing w:after="120"/>
              <w:jc w:val="center"/>
              <w:rPr>
                <w:rFonts w:asciiTheme="minorHAnsi" w:hAnsiTheme="minorHAnsi" w:cstheme="minorHAnsi"/>
                <w:b w:val="0"/>
                <w:lang w:val="es-ES_tradnl" w:eastAsia="es-ES_tradnl"/>
              </w:rPr>
            </w:pPr>
            <w:r w:rsidRPr="004D1D7F">
              <w:rPr>
                <w:rFonts w:asciiTheme="minorHAnsi" w:hAnsiTheme="minorHAnsi" w:cstheme="minorHAnsi"/>
                <w:b w:val="0"/>
                <w:lang w:val="es-ES_tradnl" w:eastAsia="es-ES_tradnl"/>
              </w:rPr>
              <w:t>22</w:t>
            </w:r>
          </w:p>
        </w:tc>
        <w:tc>
          <w:tcPr>
            <w:tcW w:w="6183" w:type="dxa"/>
            <w:noWrap/>
          </w:tcPr>
          <w:p w:rsidR="00D720A5" w:rsidRPr="000C0E25" w:rsidRDefault="0071365D" w:rsidP="008F2A0D">
            <w:pPr>
              <w:spacing w:after="120"/>
              <w:ind w:left="175" w:right="122"/>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val="es-ES_tradnl" w:eastAsia="es-ES_tradnl"/>
              </w:rPr>
            </w:pPr>
            <w:r>
              <w:rPr>
                <w:rFonts w:asciiTheme="minorHAnsi" w:hAnsiTheme="minorHAnsi" w:cstheme="minorHAnsi"/>
                <w:lang w:val="es-ES_tradnl" w:eastAsia="es-ES_tradnl"/>
              </w:rPr>
              <w:t>Tramita la emisión y firma de finiquito.</w:t>
            </w:r>
          </w:p>
        </w:tc>
        <w:tc>
          <w:tcPr>
            <w:tcW w:w="2463" w:type="dxa"/>
            <w:noWrap/>
          </w:tcPr>
          <w:p w:rsidR="00D720A5" w:rsidRPr="000C0E25" w:rsidRDefault="00EF424D" w:rsidP="00BC3E9B">
            <w:pPr>
              <w:spacing w:after="120"/>
              <w:ind w:left="229" w:right="175"/>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val="es-ES_tradnl" w:eastAsia="es-ES_tradnl"/>
              </w:rPr>
            </w:pPr>
            <w:r>
              <w:rPr>
                <w:rFonts w:asciiTheme="minorHAnsi" w:hAnsiTheme="minorHAnsi" w:cstheme="minorHAnsi"/>
                <w:lang w:val="es-ES_tradnl" w:eastAsia="es-ES_tradnl"/>
              </w:rPr>
              <w:t>Técnico de Préstamos</w:t>
            </w:r>
          </w:p>
        </w:tc>
      </w:tr>
      <w:tr w:rsidR="0071365D" w:rsidRPr="000C0E25" w:rsidTr="004D1D7F">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68" w:type="dxa"/>
            <w:noWrap/>
            <w:vAlign w:val="center"/>
          </w:tcPr>
          <w:p w:rsidR="00D720A5" w:rsidRPr="004D1D7F" w:rsidRDefault="004D1D7F" w:rsidP="004D1D7F">
            <w:pPr>
              <w:spacing w:after="120"/>
              <w:jc w:val="center"/>
              <w:rPr>
                <w:rFonts w:asciiTheme="minorHAnsi" w:hAnsiTheme="minorHAnsi" w:cstheme="minorHAnsi"/>
                <w:b w:val="0"/>
                <w:lang w:val="es-ES_tradnl" w:eastAsia="es-ES_tradnl"/>
              </w:rPr>
            </w:pPr>
            <w:r w:rsidRPr="004D1D7F">
              <w:rPr>
                <w:rFonts w:asciiTheme="minorHAnsi" w:hAnsiTheme="minorHAnsi" w:cstheme="minorHAnsi"/>
                <w:b w:val="0"/>
                <w:lang w:val="es-ES_tradnl" w:eastAsia="es-ES_tradnl"/>
              </w:rPr>
              <w:t>23</w:t>
            </w:r>
          </w:p>
        </w:tc>
        <w:tc>
          <w:tcPr>
            <w:tcW w:w="6183" w:type="dxa"/>
            <w:noWrap/>
          </w:tcPr>
          <w:p w:rsidR="00D720A5" w:rsidRPr="000C0E25" w:rsidRDefault="0071365D" w:rsidP="008F2A0D">
            <w:pPr>
              <w:spacing w:after="120"/>
              <w:ind w:left="175" w:right="122"/>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s-ES_tradnl" w:eastAsia="es-ES_tradnl"/>
              </w:rPr>
            </w:pPr>
            <w:r>
              <w:rPr>
                <w:rFonts w:asciiTheme="minorHAnsi" w:hAnsiTheme="minorHAnsi" w:cstheme="minorHAnsi"/>
                <w:lang w:val="es-ES_tradnl" w:eastAsia="es-ES_tradnl"/>
              </w:rPr>
              <w:t>Comunica finiquito a la Aseguradora.</w:t>
            </w:r>
          </w:p>
        </w:tc>
        <w:tc>
          <w:tcPr>
            <w:tcW w:w="2463" w:type="dxa"/>
            <w:noWrap/>
          </w:tcPr>
          <w:p w:rsidR="00D720A5" w:rsidRPr="000C0E25" w:rsidRDefault="00EF424D" w:rsidP="00BC3E9B">
            <w:pPr>
              <w:spacing w:after="120"/>
              <w:ind w:left="229" w:right="175"/>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s-ES_tradnl" w:eastAsia="es-ES_tradnl"/>
              </w:rPr>
            </w:pPr>
            <w:r>
              <w:rPr>
                <w:rFonts w:asciiTheme="minorHAnsi" w:hAnsiTheme="minorHAnsi" w:cstheme="minorHAnsi"/>
                <w:lang w:val="es-ES_tradnl" w:eastAsia="es-ES_tradnl"/>
              </w:rPr>
              <w:t>Técnico de Préstamos</w:t>
            </w:r>
          </w:p>
        </w:tc>
      </w:tr>
      <w:tr w:rsidR="000C0E25" w:rsidRPr="000C0E25" w:rsidTr="004D1D7F">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68" w:type="dxa"/>
            <w:noWrap/>
            <w:vAlign w:val="center"/>
          </w:tcPr>
          <w:p w:rsidR="000C0E25" w:rsidRPr="004D1D7F" w:rsidRDefault="000C0E25" w:rsidP="004D1D7F">
            <w:pPr>
              <w:spacing w:after="120"/>
              <w:jc w:val="center"/>
              <w:rPr>
                <w:rFonts w:asciiTheme="minorHAnsi" w:hAnsiTheme="minorHAnsi" w:cstheme="minorHAnsi"/>
                <w:b w:val="0"/>
                <w:lang w:val="es-ES_tradnl" w:eastAsia="es-ES_tradnl"/>
              </w:rPr>
            </w:pPr>
          </w:p>
        </w:tc>
        <w:tc>
          <w:tcPr>
            <w:tcW w:w="6183" w:type="dxa"/>
            <w:noWrap/>
          </w:tcPr>
          <w:p w:rsidR="000C0E25" w:rsidRPr="000C0E25" w:rsidRDefault="000C0E25" w:rsidP="000C0E25">
            <w:pPr>
              <w:spacing w:after="120"/>
              <w:ind w:left="175" w:right="122"/>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lang w:val="es-ES_tradnl" w:eastAsia="es-ES_tradnl"/>
              </w:rPr>
            </w:pPr>
            <w:r w:rsidRPr="000C0E25">
              <w:rPr>
                <w:rFonts w:asciiTheme="minorHAnsi" w:hAnsiTheme="minorHAnsi" w:cstheme="minorHAnsi"/>
                <w:b/>
                <w:lang w:val="es-ES_tradnl" w:eastAsia="es-ES_tradnl"/>
              </w:rPr>
              <w:t xml:space="preserve">FASE </w:t>
            </w:r>
            <w:r>
              <w:rPr>
                <w:rFonts w:asciiTheme="minorHAnsi" w:hAnsiTheme="minorHAnsi" w:cstheme="minorHAnsi"/>
                <w:b/>
                <w:lang w:val="es-ES_tradnl" w:eastAsia="es-ES_tradnl"/>
              </w:rPr>
              <w:t>4</w:t>
            </w:r>
            <w:r w:rsidRPr="000C0E25">
              <w:rPr>
                <w:rFonts w:asciiTheme="minorHAnsi" w:hAnsiTheme="minorHAnsi" w:cstheme="minorHAnsi"/>
                <w:b/>
                <w:lang w:val="es-ES_tradnl" w:eastAsia="es-ES_tradnl"/>
              </w:rPr>
              <w:t xml:space="preserve"> </w:t>
            </w:r>
            <w:r>
              <w:rPr>
                <w:rFonts w:asciiTheme="minorHAnsi" w:hAnsiTheme="minorHAnsi" w:cstheme="minorHAnsi"/>
                <w:b/>
                <w:lang w:val="es-ES_tradnl" w:eastAsia="es-ES_tradnl"/>
              </w:rPr>
              <w:t>– Aplicación de indemnización</w:t>
            </w:r>
          </w:p>
        </w:tc>
        <w:tc>
          <w:tcPr>
            <w:tcW w:w="2463" w:type="dxa"/>
            <w:noWrap/>
          </w:tcPr>
          <w:p w:rsidR="000C0E25" w:rsidRPr="000C0E25" w:rsidRDefault="000C0E25" w:rsidP="002D47B9">
            <w:pPr>
              <w:spacing w:after="120"/>
              <w:ind w:left="229" w:right="175"/>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lang w:val="es-ES_tradnl" w:eastAsia="es-ES_tradnl"/>
              </w:rPr>
            </w:pPr>
          </w:p>
        </w:tc>
      </w:tr>
      <w:tr w:rsidR="0071365D" w:rsidRPr="000C0E25" w:rsidTr="004D1D7F">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68" w:type="dxa"/>
            <w:noWrap/>
            <w:vAlign w:val="center"/>
          </w:tcPr>
          <w:p w:rsidR="000C0E25" w:rsidRPr="004D1D7F" w:rsidRDefault="004D1D7F" w:rsidP="004D1D7F">
            <w:pPr>
              <w:spacing w:after="120"/>
              <w:jc w:val="center"/>
              <w:rPr>
                <w:rFonts w:asciiTheme="minorHAnsi" w:hAnsiTheme="minorHAnsi" w:cstheme="minorHAnsi"/>
                <w:b w:val="0"/>
                <w:lang w:val="es-ES_tradnl" w:eastAsia="es-ES_tradnl"/>
              </w:rPr>
            </w:pPr>
            <w:r w:rsidRPr="004D1D7F">
              <w:rPr>
                <w:rFonts w:asciiTheme="minorHAnsi" w:hAnsiTheme="minorHAnsi" w:cstheme="minorHAnsi"/>
                <w:b w:val="0"/>
                <w:lang w:val="es-ES_tradnl" w:eastAsia="es-ES_tradnl"/>
              </w:rPr>
              <w:t>24</w:t>
            </w:r>
          </w:p>
        </w:tc>
        <w:tc>
          <w:tcPr>
            <w:tcW w:w="6183" w:type="dxa"/>
            <w:noWrap/>
          </w:tcPr>
          <w:p w:rsidR="000C0E25" w:rsidRPr="000C0E25" w:rsidRDefault="0020417F" w:rsidP="00AC3F3E">
            <w:pPr>
              <w:spacing w:after="120"/>
              <w:ind w:left="175" w:right="122"/>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s-ES_tradnl" w:eastAsia="es-ES_tradnl"/>
              </w:rPr>
            </w:pPr>
            <w:r>
              <w:rPr>
                <w:rFonts w:asciiTheme="minorHAnsi" w:hAnsiTheme="minorHAnsi" w:cstheme="minorHAnsi"/>
                <w:lang w:val="es-ES_tradnl" w:eastAsia="es-ES_tradnl"/>
              </w:rPr>
              <w:t>Comunica al cliente la recepción de la indemnización.</w:t>
            </w:r>
          </w:p>
        </w:tc>
        <w:tc>
          <w:tcPr>
            <w:tcW w:w="2463" w:type="dxa"/>
            <w:noWrap/>
          </w:tcPr>
          <w:p w:rsidR="000C0E25" w:rsidRPr="000C0E25" w:rsidRDefault="00EF424D" w:rsidP="00BC3E9B">
            <w:pPr>
              <w:spacing w:after="120"/>
              <w:ind w:left="229" w:right="175"/>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s-ES_tradnl" w:eastAsia="es-ES_tradnl"/>
              </w:rPr>
            </w:pPr>
            <w:r>
              <w:rPr>
                <w:rFonts w:asciiTheme="minorHAnsi" w:hAnsiTheme="minorHAnsi" w:cstheme="minorHAnsi"/>
                <w:lang w:val="es-ES_tradnl" w:eastAsia="es-ES_tradnl"/>
              </w:rPr>
              <w:t>Técnico de Préstamos</w:t>
            </w:r>
          </w:p>
        </w:tc>
      </w:tr>
      <w:tr w:rsidR="00EF424D" w:rsidRPr="000C0E25" w:rsidTr="004D1D7F">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68" w:type="dxa"/>
            <w:noWrap/>
            <w:vAlign w:val="center"/>
          </w:tcPr>
          <w:p w:rsidR="0020417F" w:rsidRPr="004D1D7F" w:rsidRDefault="004D1D7F" w:rsidP="004D1D7F">
            <w:pPr>
              <w:spacing w:after="120"/>
              <w:jc w:val="center"/>
              <w:rPr>
                <w:rFonts w:asciiTheme="minorHAnsi" w:hAnsiTheme="minorHAnsi" w:cstheme="minorHAnsi"/>
                <w:b w:val="0"/>
                <w:lang w:eastAsia="es-ES_tradnl"/>
              </w:rPr>
            </w:pPr>
            <w:r w:rsidRPr="004D1D7F">
              <w:rPr>
                <w:rFonts w:asciiTheme="minorHAnsi" w:hAnsiTheme="minorHAnsi" w:cstheme="minorHAnsi"/>
                <w:b w:val="0"/>
                <w:lang w:eastAsia="es-ES_tradnl"/>
              </w:rPr>
              <w:t>25</w:t>
            </w:r>
          </w:p>
        </w:tc>
        <w:tc>
          <w:tcPr>
            <w:tcW w:w="6183" w:type="dxa"/>
            <w:noWrap/>
          </w:tcPr>
          <w:p w:rsidR="0020417F" w:rsidRPr="000C0E25" w:rsidRDefault="0020417F" w:rsidP="00AC3F3E">
            <w:pPr>
              <w:spacing w:after="120"/>
              <w:ind w:left="175" w:right="122"/>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val="es-ES_tradnl" w:eastAsia="es-ES_tradnl"/>
              </w:rPr>
            </w:pPr>
            <w:r>
              <w:rPr>
                <w:rFonts w:asciiTheme="minorHAnsi" w:hAnsiTheme="minorHAnsi" w:cstheme="minorHAnsi"/>
                <w:lang w:val="es-ES_tradnl" w:eastAsia="es-ES_tradnl"/>
              </w:rPr>
              <w:t>Aplica al préstamo las indemnizaciones procedentes de seguro de deuda.</w:t>
            </w:r>
          </w:p>
        </w:tc>
        <w:tc>
          <w:tcPr>
            <w:tcW w:w="2463" w:type="dxa"/>
            <w:noWrap/>
          </w:tcPr>
          <w:p w:rsidR="0020417F" w:rsidRPr="000C0E25" w:rsidRDefault="0067184C" w:rsidP="002D47B9">
            <w:pPr>
              <w:spacing w:after="120"/>
              <w:ind w:left="229" w:right="175"/>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val="es-ES_tradnl" w:eastAsia="es-ES_tradnl"/>
              </w:rPr>
            </w:pPr>
            <w:r>
              <w:rPr>
                <w:rFonts w:asciiTheme="minorHAnsi" w:hAnsiTheme="minorHAnsi" w:cstheme="minorHAnsi"/>
                <w:lang w:val="es-ES_tradnl" w:eastAsia="es-ES_tradnl"/>
              </w:rPr>
              <w:t>Analista Contable de Préstamos</w:t>
            </w:r>
          </w:p>
        </w:tc>
      </w:tr>
      <w:tr w:rsidR="00892F89" w:rsidRPr="000C0E25" w:rsidTr="004D1D7F">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68" w:type="dxa"/>
            <w:noWrap/>
            <w:vAlign w:val="center"/>
          </w:tcPr>
          <w:p w:rsidR="0020417F" w:rsidRPr="004D1D7F" w:rsidRDefault="004D1D7F" w:rsidP="004D1D7F">
            <w:pPr>
              <w:spacing w:after="120"/>
              <w:jc w:val="center"/>
              <w:rPr>
                <w:rFonts w:asciiTheme="minorHAnsi" w:hAnsiTheme="minorHAnsi" w:cstheme="minorHAnsi"/>
                <w:b w:val="0"/>
                <w:lang w:eastAsia="es-ES_tradnl"/>
              </w:rPr>
            </w:pPr>
            <w:r w:rsidRPr="004D1D7F">
              <w:rPr>
                <w:rFonts w:asciiTheme="minorHAnsi" w:hAnsiTheme="minorHAnsi" w:cstheme="minorHAnsi"/>
                <w:b w:val="0"/>
                <w:lang w:eastAsia="es-ES_tradnl"/>
              </w:rPr>
              <w:t>26</w:t>
            </w:r>
          </w:p>
        </w:tc>
        <w:tc>
          <w:tcPr>
            <w:tcW w:w="6183" w:type="dxa"/>
            <w:noWrap/>
          </w:tcPr>
          <w:p w:rsidR="0020417F" w:rsidRPr="000C0E25" w:rsidRDefault="0020417F" w:rsidP="00AC3F3E">
            <w:pPr>
              <w:spacing w:after="120"/>
              <w:ind w:left="175" w:right="122"/>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s-ES_tradnl" w:eastAsia="es-ES_tradnl"/>
              </w:rPr>
            </w:pPr>
            <w:r>
              <w:rPr>
                <w:rFonts w:asciiTheme="minorHAnsi" w:hAnsiTheme="minorHAnsi" w:cstheme="minorHAnsi"/>
                <w:lang w:val="es-ES_tradnl" w:eastAsia="es-ES_tradnl"/>
              </w:rPr>
              <w:t>Comunica a la Unidad de Negocios para determinar forma de aplicación de indemnizaciones por seguro de daños.</w:t>
            </w:r>
          </w:p>
        </w:tc>
        <w:tc>
          <w:tcPr>
            <w:tcW w:w="2463" w:type="dxa"/>
            <w:noWrap/>
          </w:tcPr>
          <w:p w:rsidR="0020417F" w:rsidRPr="000C0E25" w:rsidRDefault="00EF424D" w:rsidP="002D47B9">
            <w:pPr>
              <w:spacing w:after="120"/>
              <w:ind w:left="229" w:right="175"/>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s-ES_tradnl" w:eastAsia="es-ES_tradnl"/>
              </w:rPr>
            </w:pPr>
            <w:r>
              <w:rPr>
                <w:rFonts w:asciiTheme="minorHAnsi" w:hAnsiTheme="minorHAnsi" w:cstheme="minorHAnsi"/>
                <w:lang w:val="es-ES_tradnl" w:eastAsia="es-ES_tradnl"/>
              </w:rPr>
              <w:t>Técnico de Préstamos</w:t>
            </w:r>
          </w:p>
        </w:tc>
      </w:tr>
      <w:tr w:rsidR="0020417F" w:rsidRPr="000C0E25" w:rsidTr="004D1D7F">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68" w:type="dxa"/>
            <w:noWrap/>
            <w:vAlign w:val="center"/>
          </w:tcPr>
          <w:p w:rsidR="0020417F" w:rsidRPr="004D1D7F" w:rsidRDefault="004D1D7F" w:rsidP="004D1D7F">
            <w:pPr>
              <w:spacing w:after="120"/>
              <w:jc w:val="center"/>
              <w:rPr>
                <w:rFonts w:asciiTheme="minorHAnsi" w:hAnsiTheme="minorHAnsi" w:cstheme="minorHAnsi"/>
                <w:b w:val="0"/>
                <w:lang w:val="es-ES_tradnl" w:eastAsia="es-ES_tradnl"/>
              </w:rPr>
            </w:pPr>
            <w:r w:rsidRPr="004D1D7F">
              <w:rPr>
                <w:rFonts w:asciiTheme="minorHAnsi" w:hAnsiTheme="minorHAnsi" w:cstheme="minorHAnsi"/>
                <w:b w:val="0"/>
                <w:lang w:val="es-ES_tradnl" w:eastAsia="es-ES_tradnl"/>
              </w:rPr>
              <w:t>27</w:t>
            </w:r>
          </w:p>
        </w:tc>
        <w:tc>
          <w:tcPr>
            <w:tcW w:w="6183" w:type="dxa"/>
            <w:noWrap/>
          </w:tcPr>
          <w:p w:rsidR="0020417F" w:rsidRDefault="0020417F" w:rsidP="00AC3F3E">
            <w:pPr>
              <w:spacing w:after="120"/>
              <w:ind w:left="175" w:right="122"/>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val="es-ES_tradnl" w:eastAsia="es-ES_tradnl"/>
              </w:rPr>
            </w:pPr>
            <w:r>
              <w:rPr>
                <w:rFonts w:asciiTheme="minorHAnsi" w:hAnsiTheme="minorHAnsi" w:cstheme="minorHAnsi"/>
                <w:lang w:val="es-ES_tradnl" w:eastAsia="es-ES_tradnl"/>
              </w:rPr>
              <w:t>Resuelve aplicación / devolución de indemnización de seguros de daños.</w:t>
            </w:r>
          </w:p>
        </w:tc>
        <w:tc>
          <w:tcPr>
            <w:tcW w:w="2463" w:type="dxa"/>
            <w:noWrap/>
          </w:tcPr>
          <w:p w:rsidR="0020417F" w:rsidRPr="000C0E25" w:rsidRDefault="0020417F" w:rsidP="002D47B9">
            <w:pPr>
              <w:spacing w:after="120"/>
              <w:ind w:left="229" w:right="175"/>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val="es-ES_tradnl" w:eastAsia="es-ES_tradnl"/>
              </w:rPr>
            </w:pPr>
            <w:r>
              <w:rPr>
                <w:rFonts w:asciiTheme="minorHAnsi" w:hAnsiTheme="minorHAnsi" w:cstheme="minorHAnsi"/>
                <w:lang w:val="es-ES_tradnl" w:eastAsia="es-ES_tradnl"/>
              </w:rPr>
              <w:t>Gerencia / Unidad de Negocios</w:t>
            </w:r>
          </w:p>
        </w:tc>
      </w:tr>
      <w:tr w:rsidR="00EF424D" w:rsidRPr="000C0E25" w:rsidTr="004D1D7F">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68" w:type="dxa"/>
            <w:noWrap/>
            <w:vAlign w:val="center"/>
          </w:tcPr>
          <w:p w:rsidR="000C0E25" w:rsidRPr="004D1D7F" w:rsidRDefault="004D1D7F" w:rsidP="004D1D7F">
            <w:pPr>
              <w:spacing w:after="120"/>
              <w:jc w:val="center"/>
              <w:rPr>
                <w:rFonts w:asciiTheme="minorHAnsi" w:hAnsiTheme="minorHAnsi" w:cstheme="minorHAnsi"/>
                <w:b w:val="0"/>
                <w:lang w:val="es-ES_tradnl" w:eastAsia="es-ES_tradnl"/>
              </w:rPr>
            </w:pPr>
            <w:r w:rsidRPr="004D1D7F">
              <w:rPr>
                <w:rFonts w:asciiTheme="minorHAnsi" w:hAnsiTheme="minorHAnsi" w:cstheme="minorHAnsi"/>
                <w:b w:val="0"/>
                <w:lang w:val="es-ES_tradnl" w:eastAsia="es-ES_tradnl"/>
              </w:rPr>
              <w:t>28</w:t>
            </w:r>
          </w:p>
        </w:tc>
        <w:tc>
          <w:tcPr>
            <w:tcW w:w="6183" w:type="dxa"/>
            <w:noWrap/>
          </w:tcPr>
          <w:p w:rsidR="000C0E25" w:rsidRPr="000C0E25" w:rsidRDefault="0020417F" w:rsidP="00AC3F3E">
            <w:pPr>
              <w:spacing w:after="120"/>
              <w:ind w:left="175" w:right="122"/>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s-ES_tradnl" w:eastAsia="es-ES_tradnl"/>
              </w:rPr>
            </w:pPr>
            <w:r>
              <w:rPr>
                <w:rFonts w:asciiTheme="minorHAnsi" w:hAnsiTheme="minorHAnsi" w:cstheme="minorHAnsi"/>
                <w:lang w:val="es-ES_tradnl" w:eastAsia="es-ES_tradnl"/>
              </w:rPr>
              <w:t>Aplica indemnización (seguro de daños) al préstamo o se tramita la devolución.</w:t>
            </w:r>
          </w:p>
        </w:tc>
        <w:tc>
          <w:tcPr>
            <w:tcW w:w="2463" w:type="dxa"/>
            <w:noWrap/>
          </w:tcPr>
          <w:p w:rsidR="000C0E25" w:rsidRPr="000C0E25" w:rsidRDefault="0067184C" w:rsidP="00BC3E9B">
            <w:pPr>
              <w:spacing w:after="120"/>
              <w:ind w:left="229" w:right="175"/>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s-ES_tradnl" w:eastAsia="es-ES_tradnl"/>
              </w:rPr>
            </w:pPr>
            <w:r>
              <w:rPr>
                <w:rFonts w:asciiTheme="minorHAnsi" w:hAnsiTheme="minorHAnsi" w:cstheme="minorHAnsi"/>
                <w:lang w:val="es-ES_tradnl" w:eastAsia="es-ES_tradnl"/>
              </w:rPr>
              <w:t>Analista Contable de Préstamos</w:t>
            </w:r>
          </w:p>
        </w:tc>
      </w:tr>
      <w:tr w:rsidR="00AC3F3E" w:rsidRPr="000C0E25" w:rsidTr="004D1D7F">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68" w:type="dxa"/>
            <w:noWrap/>
            <w:vAlign w:val="center"/>
          </w:tcPr>
          <w:p w:rsidR="00AC3F3E" w:rsidRPr="004D1D7F" w:rsidRDefault="004D1D7F" w:rsidP="004D1D7F">
            <w:pPr>
              <w:spacing w:after="120"/>
              <w:jc w:val="center"/>
              <w:rPr>
                <w:rFonts w:asciiTheme="minorHAnsi" w:hAnsiTheme="minorHAnsi" w:cstheme="minorHAnsi"/>
                <w:b w:val="0"/>
                <w:lang w:val="es-ES_tradnl" w:eastAsia="es-ES_tradnl"/>
              </w:rPr>
            </w:pPr>
            <w:r w:rsidRPr="004D1D7F">
              <w:rPr>
                <w:rFonts w:asciiTheme="minorHAnsi" w:hAnsiTheme="minorHAnsi" w:cstheme="minorHAnsi"/>
                <w:b w:val="0"/>
                <w:lang w:val="es-ES_tradnl" w:eastAsia="es-ES_tradnl"/>
              </w:rPr>
              <w:t>29</w:t>
            </w:r>
          </w:p>
        </w:tc>
        <w:tc>
          <w:tcPr>
            <w:tcW w:w="6183" w:type="dxa"/>
            <w:noWrap/>
          </w:tcPr>
          <w:p w:rsidR="00AC3F3E" w:rsidRDefault="00AC3F3E" w:rsidP="00AC3F3E">
            <w:pPr>
              <w:spacing w:after="120"/>
              <w:ind w:left="175" w:right="122"/>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val="es-ES_tradnl" w:eastAsia="es-ES_tradnl"/>
              </w:rPr>
            </w:pPr>
            <w:r>
              <w:rPr>
                <w:rFonts w:asciiTheme="minorHAnsi" w:hAnsiTheme="minorHAnsi" w:cstheme="minorHAnsi"/>
                <w:lang w:val="es-ES_tradnl" w:eastAsia="es-ES_tradnl"/>
              </w:rPr>
              <w:t>Actualiza valor de garantía (casos en que hay pérdida de garantía por daños).</w:t>
            </w:r>
          </w:p>
        </w:tc>
        <w:tc>
          <w:tcPr>
            <w:tcW w:w="2463" w:type="dxa"/>
            <w:noWrap/>
          </w:tcPr>
          <w:p w:rsidR="00AC3F3E" w:rsidRPr="000C0E25" w:rsidRDefault="0067184C" w:rsidP="00BC3E9B">
            <w:pPr>
              <w:spacing w:after="120"/>
              <w:ind w:left="229" w:right="175"/>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val="es-ES_tradnl" w:eastAsia="es-ES_tradnl"/>
              </w:rPr>
            </w:pPr>
            <w:r>
              <w:rPr>
                <w:rFonts w:asciiTheme="minorHAnsi" w:hAnsiTheme="minorHAnsi" w:cstheme="minorHAnsi"/>
                <w:lang w:val="es-ES_tradnl" w:eastAsia="es-ES_tradnl"/>
              </w:rPr>
              <w:t>Analista Contable de Préstamos</w:t>
            </w:r>
          </w:p>
        </w:tc>
      </w:tr>
      <w:tr w:rsidR="00AC3F3E" w:rsidRPr="000C0E25" w:rsidTr="004D1D7F">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68" w:type="dxa"/>
            <w:noWrap/>
            <w:vAlign w:val="center"/>
          </w:tcPr>
          <w:p w:rsidR="000C0E25" w:rsidRPr="004D1D7F" w:rsidRDefault="004D1D7F" w:rsidP="004D1D7F">
            <w:pPr>
              <w:spacing w:after="120"/>
              <w:jc w:val="center"/>
              <w:rPr>
                <w:rFonts w:asciiTheme="minorHAnsi" w:hAnsiTheme="minorHAnsi" w:cstheme="minorHAnsi"/>
                <w:b w:val="0"/>
                <w:lang w:val="es-ES_tradnl" w:eastAsia="es-ES_tradnl"/>
              </w:rPr>
            </w:pPr>
            <w:r w:rsidRPr="004D1D7F">
              <w:rPr>
                <w:rFonts w:asciiTheme="minorHAnsi" w:hAnsiTheme="minorHAnsi" w:cstheme="minorHAnsi"/>
                <w:b w:val="0"/>
                <w:lang w:val="es-ES_tradnl" w:eastAsia="es-ES_tradnl"/>
              </w:rPr>
              <w:t>30</w:t>
            </w:r>
          </w:p>
        </w:tc>
        <w:tc>
          <w:tcPr>
            <w:tcW w:w="6183" w:type="dxa"/>
            <w:noWrap/>
          </w:tcPr>
          <w:p w:rsidR="000C0E25" w:rsidRPr="000C0E25" w:rsidRDefault="00AC3F3E" w:rsidP="00AC3F3E">
            <w:pPr>
              <w:spacing w:after="120"/>
              <w:ind w:left="175" w:right="122"/>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s-ES_tradnl" w:eastAsia="es-ES_tradnl"/>
              </w:rPr>
            </w:pPr>
            <w:r>
              <w:rPr>
                <w:rFonts w:asciiTheme="minorHAnsi" w:hAnsiTheme="minorHAnsi" w:cstheme="minorHAnsi"/>
                <w:lang w:val="es-ES_tradnl" w:eastAsia="es-ES_tradnl"/>
              </w:rPr>
              <w:t>Imprime estado de cuenta con aplicación de abono y agrega a expediente del préstamo.</w:t>
            </w:r>
          </w:p>
        </w:tc>
        <w:tc>
          <w:tcPr>
            <w:tcW w:w="2463" w:type="dxa"/>
            <w:noWrap/>
          </w:tcPr>
          <w:p w:rsidR="000C0E25" w:rsidRPr="000C0E25" w:rsidRDefault="0067184C" w:rsidP="00BC3E9B">
            <w:pPr>
              <w:spacing w:after="120"/>
              <w:ind w:left="229" w:right="175"/>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s-ES_tradnl" w:eastAsia="es-ES_tradnl"/>
              </w:rPr>
            </w:pPr>
            <w:r>
              <w:rPr>
                <w:rFonts w:asciiTheme="minorHAnsi" w:hAnsiTheme="minorHAnsi" w:cstheme="minorHAnsi"/>
                <w:lang w:val="es-ES_tradnl" w:eastAsia="es-ES_tradnl"/>
              </w:rPr>
              <w:t>Analista Contable de Préstamos</w:t>
            </w:r>
          </w:p>
        </w:tc>
      </w:tr>
      <w:tr w:rsidR="008F2A0D" w:rsidRPr="000C0E25" w:rsidTr="004D1D7F">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68" w:type="dxa"/>
            <w:noWrap/>
            <w:vAlign w:val="center"/>
          </w:tcPr>
          <w:p w:rsidR="000C0E25" w:rsidRPr="004D1D7F" w:rsidRDefault="000C0E25" w:rsidP="004D1D7F">
            <w:pPr>
              <w:spacing w:after="120"/>
              <w:jc w:val="center"/>
              <w:rPr>
                <w:rFonts w:asciiTheme="minorHAnsi" w:hAnsiTheme="minorHAnsi" w:cstheme="minorHAnsi"/>
                <w:b w:val="0"/>
                <w:lang w:val="es-ES_tradnl" w:eastAsia="es-ES_tradnl"/>
              </w:rPr>
            </w:pPr>
          </w:p>
        </w:tc>
        <w:tc>
          <w:tcPr>
            <w:tcW w:w="6183" w:type="dxa"/>
            <w:noWrap/>
          </w:tcPr>
          <w:p w:rsidR="000C0E25" w:rsidRPr="000C0E25" w:rsidRDefault="00EF424D" w:rsidP="00AC3F3E">
            <w:pPr>
              <w:spacing w:after="120"/>
              <w:ind w:left="175" w:right="122"/>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val="es-ES_tradnl" w:eastAsia="es-ES_tradnl"/>
              </w:rPr>
            </w:pPr>
            <w:r>
              <w:rPr>
                <w:rFonts w:asciiTheme="minorHAnsi" w:hAnsiTheme="minorHAnsi" w:cstheme="minorHAnsi"/>
                <w:lang w:val="es-ES_tradnl" w:eastAsia="es-ES_tradnl"/>
              </w:rPr>
              <w:t>Fin de procedimiento.</w:t>
            </w:r>
          </w:p>
        </w:tc>
        <w:tc>
          <w:tcPr>
            <w:tcW w:w="2463" w:type="dxa"/>
            <w:noWrap/>
          </w:tcPr>
          <w:p w:rsidR="000C0E25" w:rsidRPr="000C0E25" w:rsidRDefault="000C0E25" w:rsidP="00BC3E9B">
            <w:pPr>
              <w:spacing w:after="120"/>
              <w:ind w:left="229" w:right="175"/>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val="es-ES_tradnl" w:eastAsia="es-ES_tradnl"/>
              </w:rPr>
            </w:pPr>
          </w:p>
        </w:tc>
      </w:tr>
    </w:tbl>
    <w:p w:rsidR="00184357" w:rsidRPr="00BC3E9B" w:rsidRDefault="00184357" w:rsidP="00184357">
      <w:pPr>
        <w:ind w:left="567"/>
        <w:jc w:val="both"/>
        <w:rPr>
          <w:rFonts w:asciiTheme="minorHAnsi" w:hAnsiTheme="minorHAnsi" w:cstheme="minorHAnsi"/>
        </w:rPr>
      </w:pPr>
    </w:p>
    <w:p w:rsidR="00184357" w:rsidRPr="00BC3E9B" w:rsidRDefault="00184357" w:rsidP="00184357">
      <w:pPr>
        <w:jc w:val="both"/>
        <w:rPr>
          <w:rFonts w:asciiTheme="minorHAnsi" w:hAnsiTheme="minorHAnsi" w:cstheme="minorHAnsi"/>
        </w:rPr>
      </w:pPr>
    </w:p>
    <w:p w:rsidR="00C92A78" w:rsidRPr="00BC3E9B" w:rsidRDefault="00DF2207" w:rsidP="006F521F">
      <w:pPr>
        <w:pStyle w:val="Ttulo1"/>
        <w:keepLines w:val="0"/>
        <w:numPr>
          <w:ilvl w:val="0"/>
          <w:numId w:val="3"/>
        </w:numPr>
        <w:spacing w:before="240" w:after="60"/>
        <w:rPr>
          <w:rFonts w:asciiTheme="minorHAnsi" w:hAnsiTheme="minorHAnsi" w:cstheme="minorHAnsi"/>
          <w:b w:val="0"/>
          <w:bCs w:val="0"/>
          <w:color w:val="FF0000"/>
          <w:sz w:val="24"/>
          <w:szCs w:val="24"/>
        </w:rPr>
      </w:pPr>
      <w:r w:rsidRPr="00BC3E9B">
        <w:rPr>
          <w:rFonts w:asciiTheme="minorHAnsi" w:hAnsiTheme="minorHAnsi" w:cstheme="minorHAnsi"/>
          <w:bCs w:val="0"/>
          <w:sz w:val="24"/>
          <w:szCs w:val="24"/>
        </w:rPr>
        <w:t>RESPONSABILIDADES</w:t>
      </w:r>
      <w:r w:rsidR="00814C9F" w:rsidRPr="00BC3E9B">
        <w:rPr>
          <w:rFonts w:asciiTheme="minorHAnsi" w:hAnsiTheme="minorHAnsi" w:cstheme="minorHAnsi"/>
          <w:bCs w:val="0"/>
          <w:sz w:val="24"/>
          <w:szCs w:val="24"/>
        </w:rPr>
        <w:t>.</w:t>
      </w:r>
    </w:p>
    <w:p w:rsidR="008F036C" w:rsidRPr="00BC3E9B" w:rsidRDefault="008F036C" w:rsidP="006F521F">
      <w:pPr>
        <w:rPr>
          <w:rFonts w:asciiTheme="minorHAnsi" w:hAnsiTheme="minorHAnsi" w:cstheme="minorHAnsi"/>
        </w:rPr>
      </w:pPr>
    </w:p>
    <w:p w:rsidR="00842F41" w:rsidRPr="008C63D4" w:rsidRDefault="00892F89" w:rsidP="008C63D4">
      <w:pPr>
        <w:pStyle w:val="Prrafodelista"/>
        <w:numPr>
          <w:ilvl w:val="0"/>
          <w:numId w:val="13"/>
        </w:numPr>
        <w:spacing w:after="120"/>
        <w:ind w:left="1134" w:hanging="777"/>
        <w:contextualSpacing w:val="0"/>
        <w:jc w:val="both"/>
        <w:rPr>
          <w:rFonts w:asciiTheme="minorHAnsi" w:hAnsiTheme="minorHAnsi" w:cstheme="minorHAnsi"/>
        </w:rPr>
      </w:pPr>
      <w:r w:rsidRPr="008C63D4">
        <w:rPr>
          <w:rFonts w:asciiTheme="minorHAnsi" w:hAnsiTheme="minorHAnsi" w:cstheme="minorHAnsi"/>
          <w:b/>
        </w:rPr>
        <w:t>Control de Préstamos.</w:t>
      </w:r>
      <w:r w:rsidR="00DD2177" w:rsidRPr="008C63D4">
        <w:rPr>
          <w:rFonts w:asciiTheme="minorHAnsi" w:hAnsiTheme="minorHAnsi" w:cstheme="minorHAnsi"/>
        </w:rPr>
        <w:t xml:space="preserve"> Tiene de forma general la responsabilidad de todo el proceso de reclamación de indemnización de seguros de la cartera de préstamos. Implica la atención al Asegurado, la comunicación con la Aseguradora, la revisión de la documentación y el manejo y registro de la documentación relacionada.</w:t>
      </w:r>
      <w:r w:rsidR="008C63D4" w:rsidRPr="008C63D4">
        <w:rPr>
          <w:rFonts w:asciiTheme="minorHAnsi" w:hAnsiTheme="minorHAnsi" w:cstheme="minorHAnsi"/>
        </w:rPr>
        <w:t xml:space="preserve"> Así como también, la tramitación del finiquito correspondiente.</w:t>
      </w:r>
    </w:p>
    <w:p w:rsidR="00892F89" w:rsidRPr="008C63D4" w:rsidRDefault="00892F89" w:rsidP="008C63D4">
      <w:pPr>
        <w:pStyle w:val="Prrafodelista"/>
        <w:numPr>
          <w:ilvl w:val="0"/>
          <w:numId w:val="13"/>
        </w:numPr>
        <w:spacing w:after="120"/>
        <w:ind w:left="1134" w:hanging="777"/>
        <w:contextualSpacing w:val="0"/>
        <w:jc w:val="both"/>
        <w:rPr>
          <w:rFonts w:asciiTheme="minorHAnsi" w:hAnsiTheme="minorHAnsi" w:cstheme="minorHAnsi"/>
        </w:rPr>
      </w:pPr>
      <w:r w:rsidRPr="008C63D4">
        <w:rPr>
          <w:rFonts w:asciiTheme="minorHAnsi" w:hAnsiTheme="minorHAnsi" w:cstheme="minorHAnsi"/>
          <w:b/>
        </w:rPr>
        <w:t>Departamento de Comercialización y Recuperación de Activos.</w:t>
      </w:r>
      <w:r w:rsidR="00DD2177" w:rsidRPr="008C63D4">
        <w:rPr>
          <w:rFonts w:asciiTheme="minorHAnsi" w:hAnsiTheme="minorHAnsi" w:cstheme="minorHAnsi"/>
        </w:rPr>
        <w:t xml:space="preserve"> En los casos que sea aplicable, gestionará ante la Gerencia General la forma y cuantía en que se aplicará o se devolverá al Asegurado la indemnización que procede de seguro de daños.</w:t>
      </w:r>
    </w:p>
    <w:p w:rsidR="00892F89" w:rsidRPr="008C63D4" w:rsidRDefault="00892F89" w:rsidP="008C63D4">
      <w:pPr>
        <w:pStyle w:val="Prrafodelista"/>
        <w:numPr>
          <w:ilvl w:val="0"/>
          <w:numId w:val="13"/>
        </w:numPr>
        <w:spacing w:after="120"/>
        <w:ind w:left="1134" w:hanging="777"/>
        <w:contextualSpacing w:val="0"/>
        <w:jc w:val="both"/>
        <w:rPr>
          <w:rFonts w:asciiTheme="minorHAnsi" w:hAnsiTheme="minorHAnsi" w:cstheme="minorHAnsi"/>
        </w:rPr>
      </w:pPr>
      <w:r w:rsidRPr="008C63D4">
        <w:rPr>
          <w:rFonts w:asciiTheme="minorHAnsi" w:hAnsiTheme="minorHAnsi" w:cstheme="minorHAnsi"/>
          <w:b/>
        </w:rPr>
        <w:t>Gerencia General.</w:t>
      </w:r>
      <w:r w:rsidR="008C63D4" w:rsidRPr="008C63D4">
        <w:rPr>
          <w:rFonts w:asciiTheme="minorHAnsi" w:hAnsiTheme="minorHAnsi" w:cstheme="minorHAnsi"/>
        </w:rPr>
        <w:t xml:space="preserve"> Autorizar la vigencia de este procedimiento y sus modificaciones por actualización. Así mismo, autorizar los trámites que se le presenten en relación con las indemnizaciones de seguros de cartera de préstamos, incluyendo la firma del finiquito.</w:t>
      </w:r>
    </w:p>
    <w:p w:rsidR="00892F89" w:rsidRPr="00BC3E9B" w:rsidRDefault="00892F89" w:rsidP="006F521F">
      <w:pPr>
        <w:rPr>
          <w:rFonts w:asciiTheme="minorHAnsi" w:hAnsiTheme="minorHAnsi" w:cstheme="minorHAnsi"/>
        </w:rPr>
      </w:pPr>
    </w:p>
    <w:p w:rsidR="00DF2207" w:rsidRPr="00BC3E9B" w:rsidRDefault="00DF2207" w:rsidP="00BC3E9B">
      <w:pPr>
        <w:pStyle w:val="Ttulo1"/>
        <w:keepLines w:val="0"/>
        <w:numPr>
          <w:ilvl w:val="0"/>
          <w:numId w:val="3"/>
        </w:numPr>
        <w:spacing w:before="240" w:after="120"/>
        <w:rPr>
          <w:rFonts w:asciiTheme="minorHAnsi" w:hAnsiTheme="minorHAnsi" w:cstheme="minorHAnsi"/>
          <w:bCs w:val="0"/>
          <w:sz w:val="24"/>
          <w:szCs w:val="24"/>
        </w:rPr>
      </w:pPr>
      <w:r w:rsidRPr="00BC3E9B">
        <w:rPr>
          <w:rFonts w:asciiTheme="minorHAnsi" w:hAnsiTheme="minorHAnsi" w:cstheme="minorHAnsi"/>
          <w:bCs w:val="0"/>
          <w:sz w:val="24"/>
          <w:szCs w:val="24"/>
        </w:rPr>
        <w:t>VIGENCIA Y DIVULGACION</w:t>
      </w:r>
      <w:r w:rsidR="00814C9F" w:rsidRPr="00BC3E9B">
        <w:rPr>
          <w:rFonts w:asciiTheme="minorHAnsi" w:hAnsiTheme="minorHAnsi" w:cstheme="minorHAnsi"/>
          <w:bCs w:val="0"/>
          <w:sz w:val="24"/>
          <w:szCs w:val="24"/>
        </w:rPr>
        <w:t>.</w:t>
      </w:r>
    </w:p>
    <w:p w:rsidR="00DF2207" w:rsidRPr="00BC3E9B" w:rsidRDefault="00DF2207" w:rsidP="00892F89">
      <w:pPr>
        <w:spacing w:after="120"/>
        <w:jc w:val="both"/>
        <w:rPr>
          <w:rFonts w:asciiTheme="minorHAnsi" w:hAnsiTheme="minorHAnsi" w:cstheme="minorHAnsi"/>
        </w:rPr>
      </w:pPr>
    </w:p>
    <w:p w:rsidR="00892F89" w:rsidRPr="00892F89" w:rsidRDefault="00892F89" w:rsidP="00892F89">
      <w:pPr>
        <w:spacing w:after="120"/>
        <w:jc w:val="both"/>
        <w:rPr>
          <w:rFonts w:asciiTheme="minorHAnsi" w:hAnsiTheme="minorHAnsi" w:cstheme="minorHAnsi"/>
        </w:rPr>
      </w:pPr>
      <w:r w:rsidRPr="00892F89">
        <w:rPr>
          <w:rFonts w:asciiTheme="minorHAnsi" w:hAnsiTheme="minorHAnsi" w:cstheme="minorHAnsi"/>
        </w:rPr>
        <w:t xml:space="preserve">Procedimiento con vigencia a partir del </w:t>
      </w:r>
      <w:r w:rsidR="004D1D7F">
        <w:rPr>
          <w:rFonts w:asciiTheme="minorHAnsi" w:hAnsiTheme="minorHAnsi" w:cstheme="minorHAnsi"/>
        </w:rPr>
        <w:t>01</w:t>
      </w:r>
      <w:r w:rsidRPr="00892F89">
        <w:rPr>
          <w:rFonts w:asciiTheme="minorHAnsi" w:hAnsiTheme="minorHAnsi" w:cstheme="minorHAnsi"/>
        </w:rPr>
        <w:t xml:space="preserve"> de </w:t>
      </w:r>
      <w:r w:rsidR="00571513">
        <w:rPr>
          <w:rFonts w:asciiTheme="minorHAnsi" w:hAnsiTheme="minorHAnsi" w:cstheme="minorHAnsi"/>
        </w:rPr>
        <w:t>marzo</w:t>
      </w:r>
      <w:r w:rsidRPr="00892F89">
        <w:rPr>
          <w:rFonts w:asciiTheme="minorHAnsi" w:hAnsiTheme="minorHAnsi" w:cstheme="minorHAnsi"/>
        </w:rPr>
        <w:t xml:space="preserve"> de 2019. Será divulgado por medio de la Intranet y por medio de las capacitaciones en gestión de riesgos al personal de FOSAFFI.</w:t>
      </w:r>
    </w:p>
    <w:p w:rsidR="00D720A5" w:rsidRPr="00BC3E9B" w:rsidRDefault="00D720A5" w:rsidP="00892F89">
      <w:pPr>
        <w:spacing w:after="120"/>
        <w:jc w:val="both"/>
        <w:rPr>
          <w:rFonts w:asciiTheme="minorHAnsi" w:hAnsiTheme="minorHAnsi" w:cstheme="minorHAnsi"/>
        </w:rPr>
      </w:pPr>
    </w:p>
    <w:p w:rsidR="00D720A5" w:rsidRPr="00BC3E9B" w:rsidRDefault="00D720A5" w:rsidP="00BC3E9B">
      <w:pPr>
        <w:pStyle w:val="Ttulo1"/>
        <w:keepLines w:val="0"/>
        <w:numPr>
          <w:ilvl w:val="0"/>
          <w:numId w:val="3"/>
        </w:numPr>
        <w:spacing w:before="240" w:after="120"/>
        <w:rPr>
          <w:rFonts w:asciiTheme="minorHAnsi" w:hAnsiTheme="minorHAnsi" w:cstheme="minorHAnsi"/>
          <w:bCs w:val="0"/>
          <w:sz w:val="24"/>
          <w:szCs w:val="24"/>
        </w:rPr>
      </w:pPr>
      <w:r w:rsidRPr="00BC3E9B">
        <w:rPr>
          <w:rFonts w:asciiTheme="minorHAnsi" w:hAnsiTheme="minorHAnsi" w:cstheme="minorHAnsi"/>
          <w:bCs w:val="0"/>
          <w:sz w:val="24"/>
          <w:szCs w:val="24"/>
        </w:rPr>
        <w:t>CONTROL DE CAMBIOS</w:t>
      </w:r>
      <w:r w:rsidR="00814C9F" w:rsidRPr="00BC3E9B">
        <w:rPr>
          <w:rFonts w:asciiTheme="minorHAnsi" w:hAnsiTheme="minorHAnsi" w:cstheme="minorHAnsi"/>
          <w:bCs w:val="0"/>
          <w:sz w:val="24"/>
          <w:szCs w:val="24"/>
        </w:rPr>
        <w:t>.</w:t>
      </w:r>
    </w:p>
    <w:p w:rsidR="00D720A5" w:rsidRPr="00BC3E9B" w:rsidRDefault="00D720A5" w:rsidP="00BC3E9B">
      <w:pPr>
        <w:spacing w:after="120"/>
        <w:rPr>
          <w:rFonts w:asciiTheme="minorHAnsi" w:hAnsiTheme="minorHAnsi" w:cstheme="minorHAnsi"/>
        </w:rPr>
      </w:pPr>
    </w:p>
    <w:p w:rsidR="00D720A5" w:rsidRDefault="00892F89" w:rsidP="00892F89">
      <w:pPr>
        <w:spacing w:after="120"/>
        <w:jc w:val="both"/>
        <w:rPr>
          <w:rFonts w:asciiTheme="minorHAnsi" w:hAnsiTheme="minorHAnsi" w:cstheme="minorHAnsi"/>
        </w:rPr>
      </w:pPr>
      <w:r>
        <w:rPr>
          <w:rFonts w:asciiTheme="minorHAnsi" w:hAnsiTheme="minorHAnsi" w:cstheme="minorHAnsi"/>
        </w:rPr>
        <w:t xml:space="preserve">Versión original aprobado por Gerencia General el </w:t>
      </w:r>
      <w:r w:rsidR="004D1D7F">
        <w:rPr>
          <w:rFonts w:asciiTheme="minorHAnsi" w:hAnsiTheme="minorHAnsi" w:cstheme="minorHAnsi"/>
        </w:rPr>
        <w:t>16</w:t>
      </w:r>
      <w:r>
        <w:rPr>
          <w:rFonts w:asciiTheme="minorHAnsi" w:hAnsiTheme="minorHAnsi" w:cstheme="minorHAnsi"/>
        </w:rPr>
        <w:t xml:space="preserve"> de </w:t>
      </w:r>
      <w:r w:rsidR="004D1D7F">
        <w:rPr>
          <w:rFonts w:asciiTheme="minorHAnsi" w:hAnsiTheme="minorHAnsi" w:cstheme="minorHAnsi"/>
        </w:rPr>
        <w:t xml:space="preserve">febrero </w:t>
      </w:r>
      <w:r>
        <w:rPr>
          <w:rFonts w:asciiTheme="minorHAnsi" w:hAnsiTheme="minorHAnsi" w:cstheme="minorHAnsi"/>
        </w:rPr>
        <w:t>de 2019.</w:t>
      </w:r>
    </w:p>
    <w:p w:rsidR="00892F89" w:rsidRPr="00BC3E9B" w:rsidRDefault="00892F89" w:rsidP="00BC3E9B">
      <w:pPr>
        <w:spacing w:after="120"/>
        <w:rPr>
          <w:rFonts w:asciiTheme="minorHAnsi" w:hAnsiTheme="minorHAnsi" w:cstheme="minorHAnsi"/>
        </w:rPr>
      </w:pPr>
    </w:p>
    <w:p w:rsidR="00026388" w:rsidRPr="00BC3E9B" w:rsidRDefault="00026388" w:rsidP="00BC3E9B">
      <w:pPr>
        <w:pStyle w:val="Ttulo1"/>
        <w:keepLines w:val="0"/>
        <w:numPr>
          <w:ilvl w:val="0"/>
          <w:numId w:val="3"/>
        </w:numPr>
        <w:spacing w:before="240" w:after="120"/>
        <w:rPr>
          <w:rFonts w:asciiTheme="minorHAnsi" w:hAnsiTheme="minorHAnsi" w:cstheme="minorHAnsi"/>
          <w:bCs w:val="0"/>
          <w:sz w:val="24"/>
          <w:szCs w:val="24"/>
        </w:rPr>
      </w:pPr>
      <w:r w:rsidRPr="00BC3E9B">
        <w:rPr>
          <w:rFonts w:asciiTheme="minorHAnsi" w:hAnsiTheme="minorHAnsi" w:cstheme="minorHAnsi"/>
          <w:bCs w:val="0"/>
          <w:sz w:val="24"/>
          <w:szCs w:val="24"/>
        </w:rPr>
        <w:t>ANEXOS.</w:t>
      </w:r>
    </w:p>
    <w:p w:rsidR="00D720A5" w:rsidRPr="00BC3E9B" w:rsidRDefault="008C63D4" w:rsidP="00BC3E9B">
      <w:pPr>
        <w:spacing w:after="120"/>
        <w:rPr>
          <w:rFonts w:asciiTheme="minorHAnsi" w:hAnsiTheme="minorHAnsi" w:cstheme="minorHAnsi"/>
        </w:rPr>
      </w:pPr>
      <w:r>
        <w:rPr>
          <w:rFonts w:asciiTheme="minorHAnsi" w:hAnsiTheme="minorHAnsi" w:cstheme="minorHAnsi"/>
        </w:rPr>
        <w:t>Este procedimiento no presenta anexos o formularios que sean requeridos para el trámite.</w:t>
      </w:r>
    </w:p>
    <w:sectPr w:rsidR="00D720A5" w:rsidRPr="00BC3E9B" w:rsidSect="008F036C">
      <w:headerReference w:type="default" r:id="rId9"/>
      <w:footerReference w:type="default" r:id="rId10"/>
      <w:pgSz w:w="12242" w:h="15842" w:code="1"/>
      <w:pgMar w:top="1247" w:right="1287" w:bottom="902" w:left="1701"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179" w:rsidRDefault="00247179">
      <w:r>
        <w:separator/>
      </w:r>
    </w:p>
  </w:endnote>
  <w:endnote w:type="continuationSeparator" w:id="0">
    <w:p w:rsidR="00247179" w:rsidRDefault="00247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Sombreadoclaro-nfasis3"/>
      <w:tblW w:w="0" w:type="auto"/>
      <w:tblLook w:val="01E0" w:firstRow="1" w:lastRow="1" w:firstColumn="1" w:lastColumn="1" w:noHBand="0" w:noVBand="0"/>
    </w:tblPr>
    <w:tblGrid>
      <w:gridCol w:w="1384"/>
      <w:gridCol w:w="1559"/>
      <w:gridCol w:w="2694"/>
      <w:gridCol w:w="3187"/>
    </w:tblGrid>
    <w:tr w:rsidR="007062DF" w:rsidRPr="003016FC" w:rsidTr="00B127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Align w:val="center"/>
        </w:tcPr>
        <w:p w:rsidR="007062DF" w:rsidRPr="00B1274D" w:rsidRDefault="00822978" w:rsidP="00B1274D">
          <w:pPr>
            <w:pStyle w:val="Piedepgina"/>
            <w:jc w:val="center"/>
            <w:rPr>
              <w:rFonts w:ascii="Calibri" w:hAnsi="Calibri" w:cs="Calibri"/>
              <w:color w:val="auto"/>
              <w:sz w:val="16"/>
              <w:szCs w:val="16"/>
            </w:rPr>
          </w:pPr>
          <w:r w:rsidRPr="00B1274D">
            <w:rPr>
              <w:rFonts w:ascii="Calibri" w:hAnsi="Calibri" w:cs="Calibri"/>
              <w:color w:val="auto"/>
              <w:sz w:val="16"/>
              <w:szCs w:val="16"/>
            </w:rPr>
            <w:t xml:space="preserve">Página </w:t>
          </w:r>
          <w:r w:rsidR="000B5852" w:rsidRPr="00B1274D">
            <w:rPr>
              <w:rFonts w:ascii="Calibri" w:hAnsi="Calibri" w:cs="Calibri"/>
              <w:sz w:val="16"/>
              <w:szCs w:val="16"/>
            </w:rPr>
            <w:fldChar w:fldCharType="begin"/>
          </w:r>
          <w:r w:rsidRPr="00B1274D">
            <w:rPr>
              <w:rFonts w:ascii="Calibri" w:hAnsi="Calibri" w:cs="Calibri"/>
              <w:color w:val="auto"/>
              <w:sz w:val="16"/>
              <w:szCs w:val="16"/>
            </w:rPr>
            <w:instrText xml:space="preserve"> PAGE </w:instrText>
          </w:r>
          <w:r w:rsidR="000B5852" w:rsidRPr="00B1274D">
            <w:rPr>
              <w:rFonts w:ascii="Calibri" w:hAnsi="Calibri" w:cs="Calibri"/>
              <w:sz w:val="16"/>
              <w:szCs w:val="16"/>
            </w:rPr>
            <w:fldChar w:fldCharType="separate"/>
          </w:r>
          <w:r w:rsidR="00955D6C">
            <w:rPr>
              <w:rFonts w:ascii="Calibri" w:hAnsi="Calibri" w:cs="Calibri"/>
              <w:noProof/>
              <w:color w:val="auto"/>
              <w:sz w:val="16"/>
              <w:szCs w:val="16"/>
            </w:rPr>
            <w:t>1</w:t>
          </w:r>
          <w:r w:rsidR="000B5852" w:rsidRPr="00B1274D">
            <w:rPr>
              <w:rFonts w:ascii="Calibri" w:hAnsi="Calibri" w:cs="Calibri"/>
              <w:sz w:val="16"/>
              <w:szCs w:val="16"/>
            </w:rPr>
            <w:fldChar w:fldCharType="end"/>
          </w:r>
          <w:r w:rsidRPr="00B1274D">
            <w:rPr>
              <w:rFonts w:ascii="Calibri" w:hAnsi="Calibri" w:cs="Calibri"/>
              <w:color w:val="auto"/>
              <w:sz w:val="16"/>
              <w:szCs w:val="16"/>
            </w:rPr>
            <w:t xml:space="preserve"> de </w:t>
          </w:r>
          <w:r w:rsidR="000B5852" w:rsidRPr="00B1274D">
            <w:rPr>
              <w:rFonts w:ascii="Calibri" w:hAnsi="Calibri" w:cs="Calibri"/>
              <w:sz w:val="16"/>
              <w:szCs w:val="16"/>
            </w:rPr>
            <w:fldChar w:fldCharType="begin"/>
          </w:r>
          <w:r w:rsidRPr="00B1274D">
            <w:rPr>
              <w:rFonts w:ascii="Calibri" w:hAnsi="Calibri" w:cs="Calibri"/>
              <w:color w:val="auto"/>
              <w:sz w:val="16"/>
              <w:szCs w:val="16"/>
            </w:rPr>
            <w:instrText xml:space="preserve"> NUMPAGES </w:instrText>
          </w:r>
          <w:r w:rsidR="000B5852" w:rsidRPr="00B1274D">
            <w:rPr>
              <w:rFonts w:ascii="Calibri" w:hAnsi="Calibri" w:cs="Calibri"/>
              <w:sz w:val="16"/>
              <w:szCs w:val="16"/>
            </w:rPr>
            <w:fldChar w:fldCharType="separate"/>
          </w:r>
          <w:r w:rsidR="00955D6C">
            <w:rPr>
              <w:rFonts w:ascii="Calibri" w:hAnsi="Calibri" w:cs="Calibri"/>
              <w:noProof/>
              <w:color w:val="auto"/>
              <w:sz w:val="16"/>
              <w:szCs w:val="16"/>
            </w:rPr>
            <w:t>7</w:t>
          </w:r>
          <w:r w:rsidR="000B5852" w:rsidRPr="00B1274D">
            <w:rPr>
              <w:rFonts w:ascii="Calibri" w:hAnsi="Calibri" w:cs="Calibri"/>
              <w:sz w:val="16"/>
              <w:szCs w:val="16"/>
            </w:rPr>
            <w:fldChar w:fldCharType="end"/>
          </w:r>
        </w:p>
      </w:tc>
      <w:tc>
        <w:tcPr>
          <w:cnfStyle w:val="000010000000" w:firstRow="0" w:lastRow="0" w:firstColumn="0" w:lastColumn="0" w:oddVBand="1" w:evenVBand="0" w:oddHBand="0" w:evenHBand="0" w:firstRowFirstColumn="0" w:firstRowLastColumn="0" w:lastRowFirstColumn="0" w:lastRowLastColumn="0"/>
          <w:tcW w:w="1559" w:type="dxa"/>
          <w:vAlign w:val="center"/>
        </w:tcPr>
        <w:p w:rsidR="007062DF" w:rsidRPr="00B1274D" w:rsidRDefault="00822978" w:rsidP="00814C9F">
          <w:pPr>
            <w:pStyle w:val="Piedepgina"/>
            <w:jc w:val="center"/>
            <w:rPr>
              <w:rFonts w:ascii="Calibri" w:hAnsi="Calibri" w:cs="Calibri"/>
              <w:color w:val="auto"/>
              <w:sz w:val="16"/>
              <w:szCs w:val="16"/>
            </w:rPr>
          </w:pPr>
          <w:r w:rsidRPr="00B1274D">
            <w:rPr>
              <w:rFonts w:ascii="Calibri" w:hAnsi="Calibri" w:cs="Calibri"/>
              <w:color w:val="auto"/>
              <w:sz w:val="16"/>
              <w:szCs w:val="16"/>
            </w:rPr>
            <w:t xml:space="preserve">Código: </w:t>
          </w:r>
          <w:r w:rsidR="00814C9F">
            <w:rPr>
              <w:rFonts w:ascii="Calibri" w:hAnsi="Calibri" w:cs="Calibri"/>
              <w:color w:val="auto"/>
              <w:sz w:val="16"/>
              <w:szCs w:val="16"/>
            </w:rPr>
            <w:t xml:space="preserve"> IAF121</w:t>
          </w:r>
        </w:p>
      </w:tc>
      <w:tc>
        <w:tcPr>
          <w:tcW w:w="2694" w:type="dxa"/>
          <w:vAlign w:val="center"/>
        </w:tcPr>
        <w:p w:rsidR="007062DF" w:rsidRPr="00B1274D" w:rsidRDefault="00704981" w:rsidP="00B1274D">
          <w:pPr>
            <w:pStyle w:val="Piedepgina"/>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B1274D">
            <w:rPr>
              <w:rFonts w:ascii="Calibri" w:hAnsi="Calibri" w:cs="Calibri"/>
              <w:color w:val="auto"/>
              <w:sz w:val="16"/>
              <w:szCs w:val="16"/>
            </w:rPr>
            <w:t>UNIDAD RESPONSABLE:</w:t>
          </w:r>
          <w:r w:rsidR="00814C9F">
            <w:rPr>
              <w:rFonts w:ascii="Calibri" w:hAnsi="Calibri" w:cs="Calibri"/>
              <w:color w:val="auto"/>
              <w:sz w:val="16"/>
              <w:szCs w:val="16"/>
            </w:rPr>
            <w:t xml:space="preserve"> SECS</w:t>
          </w:r>
        </w:p>
        <w:p w:rsidR="007062DF" w:rsidRPr="00B1274D" w:rsidRDefault="00247179" w:rsidP="00B1274D">
          <w:pPr>
            <w:pStyle w:val="Piedepgina"/>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cnfStyle w:val="000100000000" w:firstRow="0" w:lastRow="0" w:firstColumn="0" w:lastColumn="1" w:oddVBand="0" w:evenVBand="0" w:oddHBand="0" w:evenHBand="0" w:firstRowFirstColumn="0" w:firstRowLastColumn="0" w:lastRowFirstColumn="0" w:lastRowLastColumn="0"/>
          <w:tcW w:w="3187" w:type="dxa"/>
          <w:shd w:val="clear" w:color="auto" w:fill="D6E3BC" w:themeFill="accent3" w:themeFillTint="66"/>
          <w:vAlign w:val="center"/>
        </w:tcPr>
        <w:p w:rsidR="00571513" w:rsidRDefault="00822978" w:rsidP="00571513">
          <w:pPr>
            <w:pStyle w:val="Piedepgina"/>
            <w:jc w:val="center"/>
            <w:rPr>
              <w:rFonts w:ascii="Calibri" w:hAnsi="Calibri" w:cs="Calibri"/>
              <w:color w:val="auto"/>
              <w:sz w:val="16"/>
              <w:szCs w:val="16"/>
            </w:rPr>
          </w:pPr>
          <w:r w:rsidRPr="00B1274D">
            <w:rPr>
              <w:rFonts w:ascii="Calibri" w:hAnsi="Calibri" w:cs="Calibri"/>
              <w:color w:val="auto"/>
              <w:sz w:val="16"/>
              <w:szCs w:val="16"/>
            </w:rPr>
            <w:t>Aprobado:</w:t>
          </w:r>
          <w:r w:rsidR="00571513">
            <w:rPr>
              <w:rFonts w:ascii="Calibri" w:hAnsi="Calibri" w:cs="Calibri"/>
              <w:color w:val="auto"/>
              <w:sz w:val="16"/>
              <w:szCs w:val="16"/>
            </w:rPr>
            <w:t xml:space="preserve"> </w:t>
          </w:r>
          <w:r w:rsidRPr="00B1274D">
            <w:rPr>
              <w:rFonts w:ascii="Calibri" w:hAnsi="Calibri" w:cs="Calibri"/>
              <w:color w:val="auto"/>
              <w:sz w:val="16"/>
              <w:szCs w:val="16"/>
            </w:rPr>
            <w:t xml:space="preserve">Gerencia General, </w:t>
          </w:r>
        </w:p>
        <w:p w:rsidR="007062DF" w:rsidRPr="00B1274D" w:rsidRDefault="00571513" w:rsidP="00571513">
          <w:pPr>
            <w:pStyle w:val="Piedepgina"/>
            <w:jc w:val="center"/>
            <w:rPr>
              <w:rFonts w:ascii="Calibri" w:hAnsi="Calibri" w:cs="Calibri"/>
              <w:color w:val="auto"/>
              <w:sz w:val="16"/>
              <w:szCs w:val="16"/>
            </w:rPr>
          </w:pPr>
          <w:r>
            <w:rPr>
              <w:rFonts w:ascii="Calibri" w:hAnsi="Calibri" w:cs="Calibri"/>
              <w:color w:val="auto"/>
              <w:sz w:val="16"/>
              <w:szCs w:val="16"/>
            </w:rPr>
            <w:t>16 febrero 2019</w:t>
          </w:r>
        </w:p>
      </w:tc>
    </w:tr>
  </w:tbl>
  <w:p w:rsidR="007062DF" w:rsidRPr="00E619C9" w:rsidRDefault="00247179" w:rsidP="00E619C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179" w:rsidRDefault="00247179">
      <w:r>
        <w:separator/>
      </w:r>
    </w:p>
  </w:footnote>
  <w:footnote w:type="continuationSeparator" w:id="0">
    <w:p w:rsidR="00247179" w:rsidRDefault="002471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2DF" w:rsidRPr="00251795" w:rsidRDefault="00251795" w:rsidP="00814C9F">
    <w:pPr>
      <w:pBdr>
        <w:bottom w:val="single" w:sz="4" w:space="1" w:color="auto"/>
      </w:pBdr>
    </w:pPr>
    <w:r w:rsidRPr="00B1274D">
      <w:rPr>
        <w:rFonts w:cs="Arial"/>
        <w:b/>
        <w:noProof/>
        <w:sz w:val="18"/>
        <w:szCs w:val="18"/>
        <w:lang w:val="es-SV" w:eastAsia="es-SV"/>
      </w:rPr>
      <w:drawing>
        <wp:inline distT="0" distB="0" distL="0" distR="0" wp14:anchorId="71D7AEE0" wp14:editId="7A5CB6F1">
          <wp:extent cx="1057275" cy="305823"/>
          <wp:effectExtent l="0" t="0" r="0" b="0"/>
          <wp:docPr id="4" name="Picture 2" descr="C:\Documents and Settings\preza\Mis documentos\NORMATIVA\LOGO OFICIAL MODIFICADO jul 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C:\Documents and Settings\preza\Mis documentos\NORMATIVA\LOGO OFICIAL MODIFICADO jul 2015.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1333" cy="318567"/>
                  </a:xfrm>
                  <a:prstGeom prst="rect">
                    <a:avLst/>
                  </a:prstGeom>
                  <a:noFill/>
                  <a:extLst/>
                </pic:spPr>
              </pic:pic>
            </a:graphicData>
          </a:graphic>
        </wp:inline>
      </w:drawing>
    </w:r>
    <w:r>
      <w:rPr>
        <w:rFonts w:cs="Arial"/>
        <w:b/>
        <w:color w:val="4F81BD" w:themeColor="accent1"/>
        <w:sz w:val="22"/>
        <w:szCs w:val="22"/>
      </w:rPr>
      <w:t xml:space="preserve">  </w:t>
    </w:r>
    <w:r w:rsidRPr="001771A5">
      <w:rPr>
        <w:rFonts w:cs="Arial"/>
        <w:b/>
        <w:color w:val="4F81BD" w:themeColor="accent1"/>
        <w:sz w:val="20"/>
        <w:szCs w:val="20"/>
      </w:rPr>
      <w:t xml:space="preserve">PROCEDIMIENTO </w:t>
    </w:r>
    <w:r>
      <w:rPr>
        <w:rFonts w:cs="Arial"/>
        <w:b/>
        <w:color w:val="4F81BD" w:themeColor="accent1"/>
        <w:sz w:val="20"/>
        <w:szCs w:val="20"/>
      </w:rPr>
      <w:t xml:space="preserve">DE </w:t>
    </w:r>
    <w:r w:rsidR="00814C9F">
      <w:rPr>
        <w:rFonts w:cs="Arial"/>
        <w:b/>
        <w:color w:val="4F81BD" w:themeColor="accent1"/>
        <w:sz w:val="20"/>
        <w:szCs w:val="20"/>
      </w:rPr>
      <w:t>RECLAMO DE SEGUROS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74A47"/>
    <w:multiLevelType w:val="hybridMultilevel"/>
    <w:tmpl w:val="3E2444FA"/>
    <w:lvl w:ilvl="0" w:tplc="C172A660">
      <w:start w:val="1"/>
      <w:numFmt w:val="decimal"/>
      <w:lvlText w:val="2.1.%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nsid w:val="22F549DF"/>
    <w:multiLevelType w:val="hybridMultilevel"/>
    <w:tmpl w:val="59C2F486"/>
    <w:lvl w:ilvl="0" w:tplc="A9B8A862">
      <w:start w:val="1"/>
      <w:numFmt w:val="decimal"/>
      <w:lvlText w:val="2.2.%1)."/>
      <w:lvlJc w:val="left"/>
      <w:pPr>
        <w:ind w:left="1080" w:hanging="360"/>
      </w:pPr>
      <w:rPr>
        <w:rFonts w:hint="default"/>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2">
    <w:nsid w:val="240461E7"/>
    <w:multiLevelType w:val="hybridMultilevel"/>
    <w:tmpl w:val="1AC2F78A"/>
    <w:lvl w:ilvl="0" w:tplc="496C4C6C">
      <w:start w:val="1"/>
      <w:numFmt w:val="lowerLetter"/>
      <w:lvlText w:val="%1)"/>
      <w:lvlJc w:val="left"/>
      <w:pPr>
        <w:ind w:left="417" w:hanging="360"/>
      </w:pPr>
      <w:rPr>
        <w:rFonts w:hint="default"/>
      </w:rPr>
    </w:lvl>
    <w:lvl w:ilvl="1" w:tplc="440A0019" w:tentative="1">
      <w:start w:val="1"/>
      <w:numFmt w:val="lowerLetter"/>
      <w:lvlText w:val="%2."/>
      <w:lvlJc w:val="left"/>
      <w:pPr>
        <w:ind w:left="1137" w:hanging="360"/>
      </w:pPr>
    </w:lvl>
    <w:lvl w:ilvl="2" w:tplc="440A001B" w:tentative="1">
      <w:start w:val="1"/>
      <w:numFmt w:val="lowerRoman"/>
      <w:lvlText w:val="%3."/>
      <w:lvlJc w:val="right"/>
      <w:pPr>
        <w:ind w:left="1857" w:hanging="180"/>
      </w:pPr>
    </w:lvl>
    <w:lvl w:ilvl="3" w:tplc="440A000F" w:tentative="1">
      <w:start w:val="1"/>
      <w:numFmt w:val="decimal"/>
      <w:lvlText w:val="%4."/>
      <w:lvlJc w:val="left"/>
      <w:pPr>
        <w:ind w:left="2577" w:hanging="360"/>
      </w:pPr>
    </w:lvl>
    <w:lvl w:ilvl="4" w:tplc="440A0019" w:tentative="1">
      <w:start w:val="1"/>
      <w:numFmt w:val="lowerLetter"/>
      <w:lvlText w:val="%5."/>
      <w:lvlJc w:val="left"/>
      <w:pPr>
        <w:ind w:left="3297" w:hanging="360"/>
      </w:pPr>
    </w:lvl>
    <w:lvl w:ilvl="5" w:tplc="440A001B" w:tentative="1">
      <w:start w:val="1"/>
      <w:numFmt w:val="lowerRoman"/>
      <w:lvlText w:val="%6."/>
      <w:lvlJc w:val="right"/>
      <w:pPr>
        <w:ind w:left="4017" w:hanging="180"/>
      </w:pPr>
    </w:lvl>
    <w:lvl w:ilvl="6" w:tplc="440A000F" w:tentative="1">
      <w:start w:val="1"/>
      <w:numFmt w:val="decimal"/>
      <w:lvlText w:val="%7."/>
      <w:lvlJc w:val="left"/>
      <w:pPr>
        <w:ind w:left="4737" w:hanging="360"/>
      </w:pPr>
    </w:lvl>
    <w:lvl w:ilvl="7" w:tplc="440A0019" w:tentative="1">
      <w:start w:val="1"/>
      <w:numFmt w:val="lowerLetter"/>
      <w:lvlText w:val="%8."/>
      <w:lvlJc w:val="left"/>
      <w:pPr>
        <w:ind w:left="5457" w:hanging="360"/>
      </w:pPr>
    </w:lvl>
    <w:lvl w:ilvl="8" w:tplc="440A001B" w:tentative="1">
      <w:start w:val="1"/>
      <w:numFmt w:val="lowerRoman"/>
      <w:lvlText w:val="%9."/>
      <w:lvlJc w:val="right"/>
      <w:pPr>
        <w:ind w:left="6177" w:hanging="180"/>
      </w:pPr>
    </w:lvl>
  </w:abstractNum>
  <w:abstractNum w:abstractNumId="3">
    <w:nsid w:val="24C0124B"/>
    <w:multiLevelType w:val="multilevel"/>
    <w:tmpl w:val="1E56193A"/>
    <w:lvl w:ilvl="0">
      <w:start w:val="1"/>
      <w:numFmt w:val="decimal"/>
      <w:lvlText w:val="%1."/>
      <w:lvlJc w:val="left"/>
      <w:pPr>
        <w:tabs>
          <w:tab w:val="num" w:pos="360"/>
        </w:tabs>
        <w:ind w:left="360" w:hanging="360"/>
      </w:pPr>
      <w:rPr>
        <w:b/>
        <w:color w:val="auto"/>
        <w:sz w:val="24"/>
        <w:szCs w:val="24"/>
      </w:rPr>
    </w:lvl>
    <w:lvl w:ilvl="1">
      <w:start w:val="1"/>
      <w:numFmt w:val="decimal"/>
      <w:lvlText w:val="%1.%2."/>
      <w:lvlJc w:val="left"/>
      <w:pPr>
        <w:tabs>
          <w:tab w:val="num" w:pos="1080"/>
        </w:tabs>
        <w:ind w:left="792" w:hanging="432"/>
      </w:pPr>
      <w:rPr>
        <w:b/>
      </w:rPr>
    </w:lvl>
    <w:lvl w:ilvl="2">
      <w:start w:val="1"/>
      <w:numFmt w:val="decimal"/>
      <w:lvlText w:val="%1.%2.%3."/>
      <w:lvlJc w:val="left"/>
      <w:pPr>
        <w:tabs>
          <w:tab w:val="num" w:pos="1800"/>
        </w:tabs>
        <w:ind w:left="1224" w:hanging="504"/>
      </w:pPr>
      <w:rPr>
        <w:b/>
        <w:color w:val="auto"/>
      </w:r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4">
    <w:nsid w:val="28EA490C"/>
    <w:multiLevelType w:val="multilevel"/>
    <w:tmpl w:val="7C38DC20"/>
    <w:lvl w:ilvl="0">
      <w:start w:val="1"/>
      <w:numFmt w:val="decimal"/>
      <w:lvlText w:val="%1."/>
      <w:lvlJc w:val="left"/>
      <w:pPr>
        <w:tabs>
          <w:tab w:val="num" w:pos="360"/>
        </w:tabs>
        <w:ind w:left="360" w:hanging="360"/>
      </w:pPr>
      <w:rPr>
        <w:rFonts w:hint="default"/>
        <w:b/>
        <w:sz w:val="24"/>
        <w:szCs w:val="24"/>
      </w:rPr>
    </w:lvl>
    <w:lvl w:ilvl="1">
      <w:start w:val="1"/>
      <w:numFmt w:val="decimal"/>
      <w:lvlText w:val="%1.%2."/>
      <w:lvlJc w:val="left"/>
      <w:pPr>
        <w:tabs>
          <w:tab w:val="num" w:pos="1080"/>
        </w:tabs>
        <w:ind w:left="792" w:hanging="432"/>
      </w:pPr>
      <w:rPr>
        <w:rFonts w:hint="default"/>
        <w:b/>
      </w:rPr>
    </w:lvl>
    <w:lvl w:ilvl="2">
      <w:start w:val="1"/>
      <w:numFmt w:val="decimal"/>
      <w:lvlText w:val="%1.%2.%3."/>
      <w:lvlJc w:val="left"/>
      <w:pPr>
        <w:tabs>
          <w:tab w:val="num" w:pos="1800"/>
        </w:tabs>
        <w:ind w:left="1224" w:hanging="504"/>
      </w:pPr>
      <w:rPr>
        <w:rFonts w:hint="default"/>
        <w:b/>
        <w:color w:val="auto"/>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5">
    <w:nsid w:val="2E7A47C4"/>
    <w:multiLevelType w:val="hybridMultilevel"/>
    <w:tmpl w:val="E54C418C"/>
    <w:lvl w:ilvl="0" w:tplc="F572AE6E">
      <w:numFmt w:val="decimal"/>
      <w:lvlText w:val="2.2.1%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nsid w:val="31E7277F"/>
    <w:multiLevelType w:val="hybridMultilevel"/>
    <w:tmpl w:val="1AC2F78A"/>
    <w:lvl w:ilvl="0" w:tplc="496C4C6C">
      <w:start w:val="1"/>
      <w:numFmt w:val="lowerLetter"/>
      <w:lvlText w:val="%1)"/>
      <w:lvlJc w:val="left"/>
      <w:pPr>
        <w:ind w:left="417" w:hanging="360"/>
      </w:pPr>
      <w:rPr>
        <w:rFonts w:hint="default"/>
      </w:rPr>
    </w:lvl>
    <w:lvl w:ilvl="1" w:tplc="440A0019" w:tentative="1">
      <w:start w:val="1"/>
      <w:numFmt w:val="lowerLetter"/>
      <w:lvlText w:val="%2."/>
      <w:lvlJc w:val="left"/>
      <w:pPr>
        <w:ind w:left="1137" w:hanging="360"/>
      </w:pPr>
    </w:lvl>
    <w:lvl w:ilvl="2" w:tplc="440A001B" w:tentative="1">
      <w:start w:val="1"/>
      <w:numFmt w:val="lowerRoman"/>
      <w:lvlText w:val="%3."/>
      <w:lvlJc w:val="right"/>
      <w:pPr>
        <w:ind w:left="1857" w:hanging="180"/>
      </w:pPr>
    </w:lvl>
    <w:lvl w:ilvl="3" w:tplc="440A000F" w:tentative="1">
      <w:start w:val="1"/>
      <w:numFmt w:val="decimal"/>
      <w:lvlText w:val="%4."/>
      <w:lvlJc w:val="left"/>
      <w:pPr>
        <w:ind w:left="2577" w:hanging="360"/>
      </w:pPr>
    </w:lvl>
    <w:lvl w:ilvl="4" w:tplc="440A0019" w:tentative="1">
      <w:start w:val="1"/>
      <w:numFmt w:val="lowerLetter"/>
      <w:lvlText w:val="%5."/>
      <w:lvlJc w:val="left"/>
      <w:pPr>
        <w:ind w:left="3297" w:hanging="360"/>
      </w:pPr>
    </w:lvl>
    <w:lvl w:ilvl="5" w:tplc="440A001B" w:tentative="1">
      <w:start w:val="1"/>
      <w:numFmt w:val="lowerRoman"/>
      <w:lvlText w:val="%6."/>
      <w:lvlJc w:val="right"/>
      <w:pPr>
        <w:ind w:left="4017" w:hanging="180"/>
      </w:pPr>
    </w:lvl>
    <w:lvl w:ilvl="6" w:tplc="440A000F" w:tentative="1">
      <w:start w:val="1"/>
      <w:numFmt w:val="decimal"/>
      <w:lvlText w:val="%7."/>
      <w:lvlJc w:val="left"/>
      <w:pPr>
        <w:ind w:left="4737" w:hanging="360"/>
      </w:pPr>
    </w:lvl>
    <w:lvl w:ilvl="7" w:tplc="440A0019" w:tentative="1">
      <w:start w:val="1"/>
      <w:numFmt w:val="lowerLetter"/>
      <w:lvlText w:val="%8."/>
      <w:lvlJc w:val="left"/>
      <w:pPr>
        <w:ind w:left="5457" w:hanging="360"/>
      </w:pPr>
    </w:lvl>
    <w:lvl w:ilvl="8" w:tplc="440A001B" w:tentative="1">
      <w:start w:val="1"/>
      <w:numFmt w:val="lowerRoman"/>
      <w:lvlText w:val="%9."/>
      <w:lvlJc w:val="right"/>
      <w:pPr>
        <w:ind w:left="6177" w:hanging="180"/>
      </w:pPr>
    </w:lvl>
  </w:abstractNum>
  <w:abstractNum w:abstractNumId="7">
    <w:nsid w:val="352C2287"/>
    <w:multiLevelType w:val="multilevel"/>
    <w:tmpl w:val="E18E9F0E"/>
    <w:lvl w:ilvl="0">
      <w:start w:val="1"/>
      <w:numFmt w:val="decimal"/>
      <w:lvlText w:val="2.3.%1)."/>
      <w:lvlJc w:val="left"/>
      <w:pPr>
        <w:tabs>
          <w:tab w:val="num" w:pos="360"/>
        </w:tabs>
        <w:ind w:left="360" w:hanging="360"/>
      </w:pPr>
      <w:rPr>
        <w:rFonts w:hint="default"/>
        <w:b w:val="0"/>
        <w:sz w:val="24"/>
        <w:szCs w:val="24"/>
      </w:rPr>
    </w:lvl>
    <w:lvl w:ilvl="1">
      <w:start w:val="1"/>
      <w:numFmt w:val="decimal"/>
      <w:lvlText w:val="%1.%2."/>
      <w:lvlJc w:val="left"/>
      <w:pPr>
        <w:tabs>
          <w:tab w:val="num" w:pos="1080"/>
        </w:tabs>
        <w:ind w:left="792" w:hanging="432"/>
      </w:pPr>
      <w:rPr>
        <w:rFonts w:hint="default"/>
        <w:b/>
      </w:rPr>
    </w:lvl>
    <w:lvl w:ilvl="2">
      <w:start w:val="1"/>
      <w:numFmt w:val="decimal"/>
      <w:lvlText w:val="%1.%2.%3."/>
      <w:lvlJc w:val="left"/>
      <w:pPr>
        <w:tabs>
          <w:tab w:val="num" w:pos="1800"/>
        </w:tabs>
        <w:ind w:left="1224" w:hanging="504"/>
      </w:pPr>
      <w:rPr>
        <w:rFonts w:hint="default"/>
        <w:b/>
        <w:color w:val="auto"/>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8">
    <w:nsid w:val="38F261EE"/>
    <w:multiLevelType w:val="hybridMultilevel"/>
    <w:tmpl w:val="88A6B286"/>
    <w:lvl w:ilvl="0" w:tplc="7E8C2D76">
      <w:start w:val="1"/>
      <w:numFmt w:val="decimal"/>
      <w:lvlText w:val="4.%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
    <w:nsid w:val="53E41E97"/>
    <w:multiLevelType w:val="hybridMultilevel"/>
    <w:tmpl w:val="78D8551C"/>
    <w:lvl w:ilvl="0" w:tplc="2EEC6AB0">
      <w:start w:val="1"/>
      <w:numFmt w:val="decimal"/>
      <w:lvlText w:val="2.2.1%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
    <w:nsid w:val="5CD81807"/>
    <w:multiLevelType w:val="hybridMultilevel"/>
    <w:tmpl w:val="0CB00ECE"/>
    <w:lvl w:ilvl="0" w:tplc="440A0001">
      <w:start w:val="1"/>
      <w:numFmt w:val="bullet"/>
      <w:lvlText w:val=""/>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11">
    <w:nsid w:val="62D710E7"/>
    <w:multiLevelType w:val="hybridMultilevel"/>
    <w:tmpl w:val="23F60D8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nsid w:val="73374888"/>
    <w:multiLevelType w:val="hybridMultilevel"/>
    <w:tmpl w:val="5A04C054"/>
    <w:lvl w:ilvl="0" w:tplc="2EEC6AB0">
      <w:start w:val="1"/>
      <w:numFmt w:val="decimal"/>
      <w:lvlText w:val="2.2.1%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11"/>
  </w:num>
  <w:num w:numId="5">
    <w:abstractNumId w:val="10"/>
  </w:num>
  <w:num w:numId="6">
    <w:abstractNumId w:val="0"/>
  </w:num>
  <w:num w:numId="7">
    <w:abstractNumId w:val="12"/>
  </w:num>
  <w:num w:numId="8">
    <w:abstractNumId w:val="9"/>
  </w:num>
  <w:num w:numId="9">
    <w:abstractNumId w:val="5"/>
  </w:num>
  <w:num w:numId="10">
    <w:abstractNumId w:val="1"/>
  </w:num>
  <w:num w:numId="11">
    <w:abstractNumId w:val="4"/>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978"/>
    <w:rsid w:val="00010773"/>
    <w:rsid w:val="00026388"/>
    <w:rsid w:val="000B5852"/>
    <w:rsid w:val="000C0E25"/>
    <w:rsid w:val="00164D1E"/>
    <w:rsid w:val="00184357"/>
    <w:rsid w:val="00184600"/>
    <w:rsid w:val="001A6550"/>
    <w:rsid w:val="001C78E9"/>
    <w:rsid w:val="002023BB"/>
    <w:rsid w:val="0020417F"/>
    <w:rsid w:val="00247179"/>
    <w:rsid w:val="00251795"/>
    <w:rsid w:val="002927F2"/>
    <w:rsid w:val="002C2708"/>
    <w:rsid w:val="00306CC5"/>
    <w:rsid w:val="003102D8"/>
    <w:rsid w:val="00380C67"/>
    <w:rsid w:val="003C1F1B"/>
    <w:rsid w:val="003C4E59"/>
    <w:rsid w:val="003D5219"/>
    <w:rsid w:val="003D5D6B"/>
    <w:rsid w:val="004A1516"/>
    <w:rsid w:val="004D1D7F"/>
    <w:rsid w:val="00527449"/>
    <w:rsid w:val="00554FC7"/>
    <w:rsid w:val="00571513"/>
    <w:rsid w:val="005850AC"/>
    <w:rsid w:val="005A3F74"/>
    <w:rsid w:val="006432E8"/>
    <w:rsid w:val="00652A29"/>
    <w:rsid w:val="0067184C"/>
    <w:rsid w:val="006A2F58"/>
    <w:rsid w:val="006F521F"/>
    <w:rsid w:val="00704981"/>
    <w:rsid w:val="0071365D"/>
    <w:rsid w:val="0077652E"/>
    <w:rsid w:val="007A5C4D"/>
    <w:rsid w:val="007B2CF5"/>
    <w:rsid w:val="007C7BFA"/>
    <w:rsid w:val="007D1FCA"/>
    <w:rsid w:val="007D68D4"/>
    <w:rsid w:val="007E3E72"/>
    <w:rsid w:val="00814C9F"/>
    <w:rsid w:val="00822978"/>
    <w:rsid w:val="00823C3A"/>
    <w:rsid w:val="008254CD"/>
    <w:rsid w:val="00842F41"/>
    <w:rsid w:val="00886762"/>
    <w:rsid w:val="00892F89"/>
    <w:rsid w:val="008C63D4"/>
    <w:rsid w:val="008F036C"/>
    <w:rsid w:val="008F2A0D"/>
    <w:rsid w:val="009142C9"/>
    <w:rsid w:val="00955D6C"/>
    <w:rsid w:val="009743A1"/>
    <w:rsid w:val="00991C44"/>
    <w:rsid w:val="009D48E0"/>
    <w:rsid w:val="009E2733"/>
    <w:rsid w:val="00A65891"/>
    <w:rsid w:val="00AB348A"/>
    <w:rsid w:val="00AC3F3E"/>
    <w:rsid w:val="00AD57CC"/>
    <w:rsid w:val="00B009F1"/>
    <w:rsid w:val="00B1274D"/>
    <w:rsid w:val="00B245B9"/>
    <w:rsid w:val="00B43858"/>
    <w:rsid w:val="00B54184"/>
    <w:rsid w:val="00B774CA"/>
    <w:rsid w:val="00B80493"/>
    <w:rsid w:val="00BC3E9B"/>
    <w:rsid w:val="00BC4141"/>
    <w:rsid w:val="00C03AC5"/>
    <w:rsid w:val="00C92A78"/>
    <w:rsid w:val="00CA5383"/>
    <w:rsid w:val="00D25B59"/>
    <w:rsid w:val="00D50A49"/>
    <w:rsid w:val="00D62539"/>
    <w:rsid w:val="00D720A5"/>
    <w:rsid w:val="00D77B07"/>
    <w:rsid w:val="00DB4172"/>
    <w:rsid w:val="00DC7D31"/>
    <w:rsid w:val="00DD2177"/>
    <w:rsid w:val="00DF0D5A"/>
    <w:rsid w:val="00DF2207"/>
    <w:rsid w:val="00DF5200"/>
    <w:rsid w:val="00EB7913"/>
    <w:rsid w:val="00EF424D"/>
    <w:rsid w:val="00F555B5"/>
    <w:rsid w:val="00F8569E"/>
    <w:rsid w:val="00FA3DF7"/>
    <w:rsid w:val="00FF04E4"/>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978"/>
    <w:pPr>
      <w:spacing w:after="0" w:line="240" w:lineRule="auto"/>
    </w:pPr>
    <w:rPr>
      <w:rFonts w:ascii="Times New Roman" w:eastAsia="MS Mincho" w:hAnsi="Times New Roman" w:cs="Times New Roman"/>
      <w:sz w:val="24"/>
      <w:szCs w:val="24"/>
      <w:lang w:val="es-ES" w:eastAsia="es-ES"/>
    </w:rPr>
  </w:style>
  <w:style w:type="paragraph" w:styleId="Ttulo1">
    <w:name w:val="heading 1"/>
    <w:basedOn w:val="Normal"/>
    <w:next w:val="Normal"/>
    <w:link w:val="Ttulo1Car"/>
    <w:uiPriority w:val="9"/>
    <w:qFormat/>
    <w:rsid w:val="006F52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6F521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qFormat/>
    <w:rsid w:val="00822978"/>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822978"/>
    <w:rPr>
      <w:rFonts w:ascii="Arial" w:eastAsia="MS Mincho" w:hAnsi="Arial" w:cs="Arial"/>
      <w:b/>
      <w:bCs/>
      <w:sz w:val="26"/>
      <w:szCs w:val="26"/>
      <w:lang w:val="es-ES" w:eastAsia="es-ES"/>
    </w:rPr>
  </w:style>
  <w:style w:type="paragraph" w:styleId="Piedepgina">
    <w:name w:val="footer"/>
    <w:basedOn w:val="Normal"/>
    <w:link w:val="PiedepginaCar"/>
    <w:unhideWhenUsed/>
    <w:rsid w:val="00822978"/>
    <w:pPr>
      <w:tabs>
        <w:tab w:val="center" w:pos="4680"/>
        <w:tab w:val="right" w:pos="9360"/>
      </w:tabs>
    </w:pPr>
  </w:style>
  <w:style w:type="character" w:customStyle="1" w:styleId="PiedepginaCar">
    <w:name w:val="Pie de página Car"/>
    <w:basedOn w:val="Fuentedeprrafopredeter"/>
    <w:link w:val="Piedepgina"/>
    <w:rsid w:val="00822978"/>
    <w:rPr>
      <w:rFonts w:ascii="Times New Roman" w:eastAsia="MS Mincho" w:hAnsi="Times New Roman" w:cs="Times New Roman"/>
      <w:sz w:val="24"/>
      <w:szCs w:val="24"/>
      <w:lang w:val="es-ES" w:eastAsia="es-ES"/>
    </w:rPr>
  </w:style>
  <w:style w:type="character" w:styleId="Refdecomentario">
    <w:name w:val="annotation reference"/>
    <w:uiPriority w:val="99"/>
    <w:semiHidden/>
    <w:unhideWhenUsed/>
    <w:rsid w:val="00822978"/>
    <w:rPr>
      <w:sz w:val="16"/>
      <w:szCs w:val="16"/>
    </w:rPr>
  </w:style>
  <w:style w:type="paragraph" w:styleId="Textocomentario">
    <w:name w:val="annotation text"/>
    <w:basedOn w:val="Normal"/>
    <w:link w:val="TextocomentarioCar"/>
    <w:uiPriority w:val="99"/>
    <w:semiHidden/>
    <w:unhideWhenUsed/>
    <w:rsid w:val="00822978"/>
    <w:rPr>
      <w:sz w:val="20"/>
      <w:szCs w:val="20"/>
    </w:rPr>
  </w:style>
  <w:style w:type="character" w:customStyle="1" w:styleId="TextocomentarioCar">
    <w:name w:val="Texto comentario Car"/>
    <w:basedOn w:val="Fuentedeprrafopredeter"/>
    <w:link w:val="Textocomentario"/>
    <w:uiPriority w:val="99"/>
    <w:semiHidden/>
    <w:rsid w:val="00822978"/>
    <w:rPr>
      <w:rFonts w:ascii="Times New Roman" w:eastAsia="MS Mincho" w:hAnsi="Times New Roman" w:cs="Times New Roman"/>
      <w:sz w:val="20"/>
      <w:szCs w:val="20"/>
      <w:lang w:val="es-ES" w:eastAsia="es-ES"/>
    </w:rPr>
  </w:style>
  <w:style w:type="paragraph" w:styleId="Textodeglobo">
    <w:name w:val="Balloon Text"/>
    <w:basedOn w:val="Normal"/>
    <w:link w:val="TextodegloboCar"/>
    <w:uiPriority w:val="99"/>
    <w:semiHidden/>
    <w:unhideWhenUsed/>
    <w:rsid w:val="00822978"/>
    <w:rPr>
      <w:rFonts w:ascii="Tahoma" w:hAnsi="Tahoma" w:cs="Tahoma"/>
      <w:sz w:val="16"/>
      <w:szCs w:val="16"/>
    </w:rPr>
  </w:style>
  <w:style w:type="character" w:customStyle="1" w:styleId="TextodegloboCar">
    <w:name w:val="Texto de globo Car"/>
    <w:basedOn w:val="Fuentedeprrafopredeter"/>
    <w:link w:val="Textodeglobo"/>
    <w:uiPriority w:val="99"/>
    <w:semiHidden/>
    <w:rsid w:val="00822978"/>
    <w:rPr>
      <w:rFonts w:ascii="Tahoma" w:eastAsia="MS Mincho" w:hAnsi="Tahoma" w:cs="Tahoma"/>
      <w:sz w:val="16"/>
      <w:szCs w:val="16"/>
      <w:lang w:val="es-ES" w:eastAsia="es-ES"/>
    </w:rPr>
  </w:style>
  <w:style w:type="paragraph" w:styleId="Encabezado">
    <w:name w:val="header"/>
    <w:basedOn w:val="Normal"/>
    <w:link w:val="EncabezadoCar"/>
    <w:uiPriority w:val="99"/>
    <w:unhideWhenUsed/>
    <w:rsid w:val="00823C3A"/>
    <w:pPr>
      <w:tabs>
        <w:tab w:val="center" w:pos="4252"/>
        <w:tab w:val="right" w:pos="8504"/>
      </w:tabs>
    </w:pPr>
  </w:style>
  <w:style w:type="character" w:customStyle="1" w:styleId="EncabezadoCar">
    <w:name w:val="Encabezado Car"/>
    <w:basedOn w:val="Fuentedeprrafopredeter"/>
    <w:link w:val="Encabezado"/>
    <w:uiPriority w:val="99"/>
    <w:rsid w:val="00823C3A"/>
    <w:rPr>
      <w:rFonts w:ascii="Times New Roman" w:eastAsia="MS Mincho" w:hAnsi="Times New Roman" w:cs="Times New Roman"/>
      <w:sz w:val="24"/>
      <w:szCs w:val="24"/>
      <w:lang w:val="es-ES" w:eastAsia="es-ES"/>
    </w:rPr>
  </w:style>
  <w:style w:type="paragraph" w:styleId="Prrafodelista">
    <w:name w:val="List Paragraph"/>
    <w:basedOn w:val="Normal"/>
    <w:uiPriority w:val="34"/>
    <w:qFormat/>
    <w:rsid w:val="00FA3DF7"/>
    <w:pPr>
      <w:ind w:left="720"/>
      <w:contextualSpacing/>
    </w:pPr>
  </w:style>
  <w:style w:type="paragraph" w:styleId="TDC1">
    <w:name w:val="toc 1"/>
    <w:basedOn w:val="Normal"/>
    <w:next w:val="Normal"/>
    <w:autoRedefine/>
    <w:uiPriority w:val="39"/>
    <w:rsid w:val="006F521F"/>
    <w:pPr>
      <w:tabs>
        <w:tab w:val="left" w:pos="960"/>
        <w:tab w:val="left" w:pos="9072"/>
      </w:tabs>
      <w:ind w:left="993" w:hanging="993"/>
    </w:pPr>
    <w:rPr>
      <w:rFonts w:eastAsia="Times New Roman"/>
    </w:rPr>
  </w:style>
  <w:style w:type="paragraph" w:styleId="TDC2">
    <w:name w:val="toc 2"/>
    <w:basedOn w:val="Normal"/>
    <w:next w:val="Normal"/>
    <w:autoRedefine/>
    <w:uiPriority w:val="39"/>
    <w:rsid w:val="006F521F"/>
    <w:pPr>
      <w:tabs>
        <w:tab w:val="num" w:pos="960"/>
        <w:tab w:val="right" w:leader="dot" w:pos="9244"/>
      </w:tabs>
      <w:spacing w:line="360" w:lineRule="auto"/>
      <w:ind w:left="960" w:hanging="720"/>
    </w:pPr>
    <w:rPr>
      <w:rFonts w:eastAsia="Times New Roman"/>
    </w:rPr>
  </w:style>
  <w:style w:type="character" w:styleId="Hipervnculo">
    <w:name w:val="Hyperlink"/>
    <w:uiPriority w:val="99"/>
    <w:rsid w:val="006F521F"/>
    <w:rPr>
      <w:color w:val="0000FF"/>
      <w:u w:val="single"/>
    </w:rPr>
  </w:style>
  <w:style w:type="character" w:customStyle="1" w:styleId="Ttulo1Car">
    <w:name w:val="Título 1 Car"/>
    <w:basedOn w:val="Fuentedeprrafopredeter"/>
    <w:link w:val="Ttulo1"/>
    <w:uiPriority w:val="9"/>
    <w:rsid w:val="006F521F"/>
    <w:rPr>
      <w:rFonts w:asciiTheme="majorHAnsi" w:eastAsiaTheme="majorEastAsia" w:hAnsiTheme="majorHAnsi" w:cstheme="majorBidi"/>
      <w:b/>
      <w:bCs/>
      <w:color w:val="365F91" w:themeColor="accent1" w:themeShade="BF"/>
      <w:sz w:val="28"/>
      <w:szCs w:val="28"/>
      <w:lang w:val="es-ES" w:eastAsia="es-ES"/>
    </w:rPr>
  </w:style>
  <w:style w:type="paragraph" w:styleId="TtulodeTDC">
    <w:name w:val="TOC Heading"/>
    <w:basedOn w:val="Ttulo1"/>
    <w:next w:val="Normal"/>
    <w:uiPriority w:val="39"/>
    <w:semiHidden/>
    <w:unhideWhenUsed/>
    <w:qFormat/>
    <w:rsid w:val="006F521F"/>
    <w:pPr>
      <w:spacing w:line="276" w:lineRule="auto"/>
      <w:outlineLvl w:val="9"/>
    </w:pPr>
    <w:rPr>
      <w:lang w:val="es-ES_tradnl" w:eastAsia="es-ES_tradnl"/>
    </w:rPr>
  </w:style>
  <w:style w:type="character" w:customStyle="1" w:styleId="Ttulo2Car">
    <w:name w:val="Título 2 Car"/>
    <w:basedOn w:val="Fuentedeprrafopredeter"/>
    <w:link w:val="Ttulo2"/>
    <w:uiPriority w:val="9"/>
    <w:semiHidden/>
    <w:rsid w:val="006F521F"/>
    <w:rPr>
      <w:rFonts w:asciiTheme="majorHAnsi" w:eastAsiaTheme="majorEastAsia" w:hAnsiTheme="majorHAnsi" w:cstheme="majorBidi"/>
      <w:b/>
      <w:bCs/>
      <w:color w:val="4F81BD" w:themeColor="accent1"/>
      <w:sz w:val="26"/>
      <w:szCs w:val="26"/>
      <w:lang w:val="es-ES" w:eastAsia="es-ES"/>
    </w:rPr>
  </w:style>
  <w:style w:type="table" w:styleId="Sombreadoclaro-nfasis3">
    <w:name w:val="Light Shading Accent 3"/>
    <w:basedOn w:val="Tablanormal"/>
    <w:uiPriority w:val="60"/>
    <w:rsid w:val="00B1274D"/>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ablaconcuadrcula">
    <w:name w:val="Table Grid"/>
    <w:basedOn w:val="Tablanormal"/>
    <w:uiPriority w:val="59"/>
    <w:rsid w:val="00652A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aclara-nfasis3">
    <w:name w:val="Light List Accent 3"/>
    <w:basedOn w:val="Tablanormal"/>
    <w:uiPriority w:val="61"/>
    <w:rsid w:val="00184357"/>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Cuadrculaclara-nfasis5">
    <w:name w:val="Light Grid Accent 5"/>
    <w:basedOn w:val="Tablanormal"/>
    <w:uiPriority w:val="62"/>
    <w:rsid w:val="00184357"/>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uadrculaclara-nfasis3">
    <w:name w:val="Light Grid Accent 3"/>
    <w:basedOn w:val="Tablanormal"/>
    <w:uiPriority w:val="62"/>
    <w:rsid w:val="00D720A5"/>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978"/>
    <w:pPr>
      <w:spacing w:after="0" w:line="240" w:lineRule="auto"/>
    </w:pPr>
    <w:rPr>
      <w:rFonts w:ascii="Times New Roman" w:eastAsia="MS Mincho" w:hAnsi="Times New Roman" w:cs="Times New Roman"/>
      <w:sz w:val="24"/>
      <w:szCs w:val="24"/>
      <w:lang w:val="es-ES" w:eastAsia="es-ES"/>
    </w:rPr>
  </w:style>
  <w:style w:type="paragraph" w:styleId="Ttulo1">
    <w:name w:val="heading 1"/>
    <w:basedOn w:val="Normal"/>
    <w:next w:val="Normal"/>
    <w:link w:val="Ttulo1Car"/>
    <w:uiPriority w:val="9"/>
    <w:qFormat/>
    <w:rsid w:val="006F52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6F521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qFormat/>
    <w:rsid w:val="00822978"/>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822978"/>
    <w:rPr>
      <w:rFonts w:ascii="Arial" w:eastAsia="MS Mincho" w:hAnsi="Arial" w:cs="Arial"/>
      <w:b/>
      <w:bCs/>
      <w:sz w:val="26"/>
      <w:szCs w:val="26"/>
      <w:lang w:val="es-ES" w:eastAsia="es-ES"/>
    </w:rPr>
  </w:style>
  <w:style w:type="paragraph" w:styleId="Piedepgina">
    <w:name w:val="footer"/>
    <w:basedOn w:val="Normal"/>
    <w:link w:val="PiedepginaCar"/>
    <w:unhideWhenUsed/>
    <w:rsid w:val="00822978"/>
    <w:pPr>
      <w:tabs>
        <w:tab w:val="center" w:pos="4680"/>
        <w:tab w:val="right" w:pos="9360"/>
      </w:tabs>
    </w:pPr>
  </w:style>
  <w:style w:type="character" w:customStyle="1" w:styleId="PiedepginaCar">
    <w:name w:val="Pie de página Car"/>
    <w:basedOn w:val="Fuentedeprrafopredeter"/>
    <w:link w:val="Piedepgina"/>
    <w:rsid w:val="00822978"/>
    <w:rPr>
      <w:rFonts w:ascii="Times New Roman" w:eastAsia="MS Mincho" w:hAnsi="Times New Roman" w:cs="Times New Roman"/>
      <w:sz w:val="24"/>
      <w:szCs w:val="24"/>
      <w:lang w:val="es-ES" w:eastAsia="es-ES"/>
    </w:rPr>
  </w:style>
  <w:style w:type="character" w:styleId="Refdecomentario">
    <w:name w:val="annotation reference"/>
    <w:uiPriority w:val="99"/>
    <w:semiHidden/>
    <w:unhideWhenUsed/>
    <w:rsid w:val="00822978"/>
    <w:rPr>
      <w:sz w:val="16"/>
      <w:szCs w:val="16"/>
    </w:rPr>
  </w:style>
  <w:style w:type="paragraph" w:styleId="Textocomentario">
    <w:name w:val="annotation text"/>
    <w:basedOn w:val="Normal"/>
    <w:link w:val="TextocomentarioCar"/>
    <w:uiPriority w:val="99"/>
    <w:semiHidden/>
    <w:unhideWhenUsed/>
    <w:rsid w:val="00822978"/>
    <w:rPr>
      <w:sz w:val="20"/>
      <w:szCs w:val="20"/>
    </w:rPr>
  </w:style>
  <w:style w:type="character" w:customStyle="1" w:styleId="TextocomentarioCar">
    <w:name w:val="Texto comentario Car"/>
    <w:basedOn w:val="Fuentedeprrafopredeter"/>
    <w:link w:val="Textocomentario"/>
    <w:uiPriority w:val="99"/>
    <w:semiHidden/>
    <w:rsid w:val="00822978"/>
    <w:rPr>
      <w:rFonts w:ascii="Times New Roman" w:eastAsia="MS Mincho" w:hAnsi="Times New Roman" w:cs="Times New Roman"/>
      <w:sz w:val="20"/>
      <w:szCs w:val="20"/>
      <w:lang w:val="es-ES" w:eastAsia="es-ES"/>
    </w:rPr>
  </w:style>
  <w:style w:type="paragraph" w:styleId="Textodeglobo">
    <w:name w:val="Balloon Text"/>
    <w:basedOn w:val="Normal"/>
    <w:link w:val="TextodegloboCar"/>
    <w:uiPriority w:val="99"/>
    <w:semiHidden/>
    <w:unhideWhenUsed/>
    <w:rsid w:val="00822978"/>
    <w:rPr>
      <w:rFonts w:ascii="Tahoma" w:hAnsi="Tahoma" w:cs="Tahoma"/>
      <w:sz w:val="16"/>
      <w:szCs w:val="16"/>
    </w:rPr>
  </w:style>
  <w:style w:type="character" w:customStyle="1" w:styleId="TextodegloboCar">
    <w:name w:val="Texto de globo Car"/>
    <w:basedOn w:val="Fuentedeprrafopredeter"/>
    <w:link w:val="Textodeglobo"/>
    <w:uiPriority w:val="99"/>
    <w:semiHidden/>
    <w:rsid w:val="00822978"/>
    <w:rPr>
      <w:rFonts w:ascii="Tahoma" w:eastAsia="MS Mincho" w:hAnsi="Tahoma" w:cs="Tahoma"/>
      <w:sz w:val="16"/>
      <w:szCs w:val="16"/>
      <w:lang w:val="es-ES" w:eastAsia="es-ES"/>
    </w:rPr>
  </w:style>
  <w:style w:type="paragraph" w:styleId="Encabezado">
    <w:name w:val="header"/>
    <w:basedOn w:val="Normal"/>
    <w:link w:val="EncabezadoCar"/>
    <w:uiPriority w:val="99"/>
    <w:unhideWhenUsed/>
    <w:rsid w:val="00823C3A"/>
    <w:pPr>
      <w:tabs>
        <w:tab w:val="center" w:pos="4252"/>
        <w:tab w:val="right" w:pos="8504"/>
      </w:tabs>
    </w:pPr>
  </w:style>
  <w:style w:type="character" w:customStyle="1" w:styleId="EncabezadoCar">
    <w:name w:val="Encabezado Car"/>
    <w:basedOn w:val="Fuentedeprrafopredeter"/>
    <w:link w:val="Encabezado"/>
    <w:uiPriority w:val="99"/>
    <w:rsid w:val="00823C3A"/>
    <w:rPr>
      <w:rFonts w:ascii="Times New Roman" w:eastAsia="MS Mincho" w:hAnsi="Times New Roman" w:cs="Times New Roman"/>
      <w:sz w:val="24"/>
      <w:szCs w:val="24"/>
      <w:lang w:val="es-ES" w:eastAsia="es-ES"/>
    </w:rPr>
  </w:style>
  <w:style w:type="paragraph" w:styleId="Prrafodelista">
    <w:name w:val="List Paragraph"/>
    <w:basedOn w:val="Normal"/>
    <w:uiPriority w:val="34"/>
    <w:qFormat/>
    <w:rsid w:val="00FA3DF7"/>
    <w:pPr>
      <w:ind w:left="720"/>
      <w:contextualSpacing/>
    </w:pPr>
  </w:style>
  <w:style w:type="paragraph" w:styleId="TDC1">
    <w:name w:val="toc 1"/>
    <w:basedOn w:val="Normal"/>
    <w:next w:val="Normal"/>
    <w:autoRedefine/>
    <w:uiPriority w:val="39"/>
    <w:rsid w:val="006F521F"/>
    <w:pPr>
      <w:tabs>
        <w:tab w:val="left" w:pos="960"/>
        <w:tab w:val="left" w:pos="9072"/>
      </w:tabs>
      <w:ind w:left="993" w:hanging="993"/>
    </w:pPr>
    <w:rPr>
      <w:rFonts w:eastAsia="Times New Roman"/>
    </w:rPr>
  </w:style>
  <w:style w:type="paragraph" w:styleId="TDC2">
    <w:name w:val="toc 2"/>
    <w:basedOn w:val="Normal"/>
    <w:next w:val="Normal"/>
    <w:autoRedefine/>
    <w:uiPriority w:val="39"/>
    <w:rsid w:val="006F521F"/>
    <w:pPr>
      <w:tabs>
        <w:tab w:val="num" w:pos="960"/>
        <w:tab w:val="right" w:leader="dot" w:pos="9244"/>
      </w:tabs>
      <w:spacing w:line="360" w:lineRule="auto"/>
      <w:ind w:left="960" w:hanging="720"/>
    </w:pPr>
    <w:rPr>
      <w:rFonts w:eastAsia="Times New Roman"/>
    </w:rPr>
  </w:style>
  <w:style w:type="character" w:styleId="Hipervnculo">
    <w:name w:val="Hyperlink"/>
    <w:uiPriority w:val="99"/>
    <w:rsid w:val="006F521F"/>
    <w:rPr>
      <w:color w:val="0000FF"/>
      <w:u w:val="single"/>
    </w:rPr>
  </w:style>
  <w:style w:type="character" w:customStyle="1" w:styleId="Ttulo1Car">
    <w:name w:val="Título 1 Car"/>
    <w:basedOn w:val="Fuentedeprrafopredeter"/>
    <w:link w:val="Ttulo1"/>
    <w:uiPriority w:val="9"/>
    <w:rsid w:val="006F521F"/>
    <w:rPr>
      <w:rFonts w:asciiTheme="majorHAnsi" w:eastAsiaTheme="majorEastAsia" w:hAnsiTheme="majorHAnsi" w:cstheme="majorBidi"/>
      <w:b/>
      <w:bCs/>
      <w:color w:val="365F91" w:themeColor="accent1" w:themeShade="BF"/>
      <w:sz w:val="28"/>
      <w:szCs w:val="28"/>
      <w:lang w:val="es-ES" w:eastAsia="es-ES"/>
    </w:rPr>
  </w:style>
  <w:style w:type="paragraph" w:styleId="TtulodeTDC">
    <w:name w:val="TOC Heading"/>
    <w:basedOn w:val="Ttulo1"/>
    <w:next w:val="Normal"/>
    <w:uiPriority w:val="39"/>
    <w:semiHidden/>
    <w:unhideWhenUsed/>
    <w:qFormat/>
    <w:rsid w:val="006F521F"/>
    <w:pPr>
      <w:spacing w:line="276" w:lineRule="auto"/>
      <w:outlineLvl w:val="9"/>
    </w:pPr>
    <w:rPr>
      <w:lang w:val="es-ES_tradnl" w:eastAsia="es-ES_tradnl"/>
    </w:rPr>
  </w:style>
  <w:style w:type="character" w:customStyle="1" w:styleId="Ttulo2Car">
    <w:name w:val="Título 2 Car"/>
    <w:basedOn w:val="Fuentedeprrafopredeter"/>
    <w:link w:val="Ttulo2"/>
    <w:uiPriority w:val="9"/>
    <w:semiHidden/>
    <w:rsid w:val="006F521F"/>
    <w:rPr>
      <w:rFonts w:asciiTheme="majorHAnsi" w:eastAsiaTheme="majorEastAsia" w:hAnsiTheme="majorHAnsi" w:cstheme="majorBidi"/>
      <w:b/>
      <w:bCs/>
      <w:color w:val="4F81BD" w:themeColor="accent1"/>
      <w:sz w:val="26"/>
      <w:szCs w:val="26"/>
      <w:lang w:val="es-ES" w:eastAsia="es-ES"/>
    </w:rPr>
  </w:style>
  <w:style w:type="table" w:styleId="Sombreadoclaro-nfasis3">
    <w:name w:val="Light Shading Accent 3"/>
    <w:basedOn w:val="Tablanormal"/>
    <w:uiPriority w:val="60"/>
    <w:rsid w:val="00B1274D"/>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ablaconcuadrcula">
    <w:name w:val="Table Grid"/>
    <w:basedOn w:val="Tablanormal"/>
    <w:uiPriority w:val="59"/>
    <w:rsid w:val="00652A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aclara-nfasis3">
    <w:name w:val="Light List Accent 3"/>
    <w:basedOn w:val="Tablanormal"/>
    <w:uiPriority w:val="61"/>
    <w:rsid w:val="00184357"/>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Cuadrculaclara-nfasis5">
    <w:name w:val="Light Grid Accent 5"/>
    <w:basedOn w:val="Tablanormal"/>
    <w:uiPriority w:val="62"/>
    <w:rsid w:val="00184357"/>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uadrculaclara-nfasis3">
    <w:name w:val="Light Grid Accent 3"/>
    <w:basedOn w:val="Tablanormal"/>
    <w:uiPriority w:val="62"/>
    <w:rsid w:val="00D720A5"/>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199C9-6053-4167-B554-F3D14795A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1</Pages>
  <Words>1412</Words>
  <Characters>7768</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9162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Preza</dc:creator>
  <cp:lastModifiedBy>Jaime Preza</cp:lastModifiedBy>
  <cp:revision>25</cp:revision>
  <cp:lastPrinted>2013-07-31T15:32:00Z</cp:lastPrinted>
  <dcterms:created xsi:type="dcterms:W3CDTF">2019-02-08T15:11:00Z</dcterms:created>
  <dcterms:modified xsi:type="dcterms:W3CDTF">2019-02-15T16:17:00Z</dcterms:modified>
</cp:coreProperties>
</file>