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D4" w:rsidRPr="00B520D4" w:rsidRDefault="00B520D4" w:rsidP="00B520D4">
      <w:pPr>
        <w:jc w:val="center"/>
        <w:rPr>
          <w:rFonts w:ascii="Arial" w:hAnsi="Arial" w:cs="Arial"/>
          <w:b/>
          <w:bCs/>
          <w:u w:val="single"/>
        </w:rPr>
      </w:pPr>
      <w:r w:rsidRPr="00BA2037">
        <w:rPr>
          <w:rFonts w:ascii="Arial" w:hAnsi="Arial" w:cs="Arial"/>
          <w:b/>
          <w:bCs/>
          <w:u w:val="single"/>
        </w:rPr>
        <w:t xml:space="preserve">ACTA </w:t>
      </w:r>
      <w:r w:rsidRPr="00B520D4">
        <w:rPr>
          <w:rFonts w:ascii="Arial" w:hAnsi="Arial" w:cs="Arial"/>
          <w:b/>
          <w:bCs/>
          <w:u w:val="single"/>
        </w:rPr>
        <w:t>DE SESION DE JUNTA DIRECTIVA N° JD-229/2017</w:t>
      </w:r>
    </w:p>
    <w:p w:rsidR="00B520D4" w:rsidRPr="00B520D4" w:rsidRDefault="00B520D4" w:rsidP="00B520D4">
      <w:pPr>
        <w:jc w:val="center"/>
        <w:rPr>
          <w:rFonts w:ascii="Arial" w:hAnsi="Arial" w:cs="Arial"/>
          <w:b/>
          <w:bCs/>
          <w:u w:val="single"/>
        </w:rPr>
      </w:pPr>
      <w:r w:rsidRPr="00B520D4">
        <w:rPr>
          <w:rFonts w:ascii="Arial" w:hAnsi="Arial" w:cs="Arial"/>
          <w:b/>
          <w:bCs/>
          <w:u w:val="single"/>
        </w:rPr>
        <w:t xml:space="preserve">DEL  </w:t>
      </w:r>
      <w:proofErr w:type="gramStart"/>
      <w:r w:rsidRPr="00B520D4">
        <w:rPr>
          <w:rFonts w:ascii="Arial" w:hAnsi="Arial" w:cs="Arial"/>
          <w:b/>
          <w:bCs/>
          <w:u w:val="single"/>
        </w:rPr>
        <w:t>14  DE</w:t>
      </w:r>
      <w:proofErr w:type="gramEnd"/>
      <w:r w:rsidRPr="00B520D4">
        <w:rPr>
          <w:rFonts w:ascii="Arial" w:hAnsi="Arial" w:cs="Arial"/>
          <w:b/>
          <w:bCs/>
          <w:u w:val="single"/>
        </w:rPr>
        <w:t xml:space="preserve"> DICIEMBRE DE 2017</w:t>
      </w:r>
    </w:p>
    <w:p w:rsidR="00B520D4" w:rsidRPr="00BA2037" w:rsidRDefault="00B520D4" w:rsidP="00B520D4">
      <w:pPr>
        <w:ind w:left="567"/>
        <w:jc w:val="center"/>
        <w:rPr>
          <w:rFonts w:ascii="Arial" w:hAnsi="Arial" w:cs="Arial"/>
          <w:b/>
          <w:bCs/>
          <w:u w:val="single"/>
        </w:rPr>
      </w:pPr>
    </w:p>
    <w:p w:rsidR="00B520D4" w:rsidRDefault="00B520D4" w:rsidP="00B520D4">
      <w:pPr>
        <w:jc w:val="both"/>
        <w:outlineLvl w:val="0"/>
        <w:rPr>
          <w:rFonts w:ascii="Arial" w:hAnsi="Arial" w:cs="Arial"/>
        </w:rPr>
      </w:pPr>
      <w:r w:rsidRPr="00BA2037">
        <w:rPr>
          <w:rFonts w:ascii="Arial" w:hAnsi="Arial" w:cs="Arial"/>
        </w:rPr>
        <w:t xml:space="preserve">En la Sala de Sesiones de Junta Directiva, ubicada en Calle Rubén Darío N° 901, San Salvador, a las dieciséis horas con treinta minutos del día </w:t>
      </w:r>
      <w:r>
        <w:rPr>
          <w:rFonts w:ascii="Arial" w:hAnsi="Arial" w:cs="Arial"/>
        </w:rPr>
        <w:t>catorce de dic</w:t>
      </w:r>
      <w:r w:rsidRPr="00BA2037">
        <w:rPr>
          <w:rFonts w:ascii="Arial" w:hAnsi="Arial" w:cs="Arial"/>
        </w:rPr>
        <w:t>iembre de dos mil diecisiete, para tratar la Agenda de Se</w:t>
      </w:r>
      <w:r>
        <w:rPr>
          <w:rFonts w:ascii="Arial" w:hAnsi="Arial" w:cs="Arial"/>
        </w:rPr>
        <w:t>sión de Junta Directiva N° JD-22</w:t>
      </w:r>
      <w:r w:rsidRPr="00BA2037">
        <w:rPr>
          <w:rFonts w:ascii="Arial" w:hAnsi="Arial" w:cs="Arial"/>
        </w:rPr>
        <w:t>9/2017 de esta fecha, se realizó la reunión de los señores miembros de Junta Directiva</w:t>
      </w:r>
      <w:r w:rsidRPr="00BA2037">
        <w:rPr>
          <w:rFonts w:ascii="Arial" w:hAnsi="Arial" w:cs="Arial"/>
          <w:b/>
        </w:rPr>
        <w:t xml:space="preserve">: </w:t>
      </w:r>
      <w:r w:rsidRPr="00B520D4">
        <w:rPr>
          <w:rFonts w:ascii="Arial" w:eastAsia="Arial" w:hAnsi="Arial" w:cs="Arial"/>
          <w:b/>
          <w:lang w:val="es-ES_tradnl"/>
        </w:rPr>
        <w:t xml:space="preserve">Presidente y Director Ejecutivo: JOSE TOMAS CHEVEZ RUIZ. Directores Propietarios: JOSE FEDERICO BERMUDEZ VEGA, ROBERTO DIAZ AGUILAR y JOSE MARIA ESPERANZA AMAYA. Directores Suplentes: </w:t>
      </w:r>
      <w:r w:rsidRPr="00B520D4">
        <w:rPr>
          <w:rFonts w:ascii="Arial" w:eastAsia="Arial" w:hAnsi="Arial" w:cs="Arial"/>
          <w:b/>
          <w:lang w:val="es-SV"/>
        </w:rPr>
        <w:t>CARLOS GUSTAVO SALAZAR ALVARADO</w:t>
      </w:r>
      <w:r w:rsidRPr="00B520D4">
        <w:rPr>
          <w:rFonts w:ascii="Arial" w:eastAsia="Arial" w:hAnsi="Arial" w:cs="Arial"/>
          <w:b/>
          <w:lang w:val="es-ES_tradnl"/>
        </w:rPr>
        <w:t xml:space="preserve"> y ENRIQUE OÑATE MUYSHONDT y GILBERTO LAZO ROMERO. AUSENTES CON EXCUSA: JOSE ROBERTO GOCHEZ ESPINOZA, Director Propietario; y ELVIA VIOLETA MENJIVAR ESCALANTE, Directora Suplente. </w:t>
      </w:r>
      <w:r w:rsidRPr="00BA2037">
        <w:rPr>
          <w:rFonts w:ascii="Arial" w:hAnsi="Arial" w:cs="Arial"/>
          <w:b/>
        </w:rPr>
        <w:t xml:space="preserve">Estuvo presente también el LICENCIADO MARIANO ARISTIDES BONILLA </w:t>
      </w:r>
      <w:proofErr w:type="spellStart"/>
      <w:r w:rsidRPr="00BA2037">
        <w:rPr>
          <w:rFonts w:ascii="Arial" w:hAnsi="Arial" w:cs="Arial"/>
          <w:b/>
        </w:rPr>
        <w:t>BONILLA</w:t>
      </w:r>
      <w:proofErr w:type="spellEnd"/>
      <w:r w:rsidRPr="00BA2037">
        <w:rPr>
          <w:rFonts w:ascii="Arial" w:hAnsi="Arial" w:cs="Arial"/>
          <w:b/>
        </w:rPr>
        <w:t xml:space="preserve">, Gerente General. </w:t>
      </w:r>
      <w:r w:rsidRPr="00BA2037">
        <w:rPr>
          <w:rFonts w:ascii="Arial" w:hAnsi="Arial" w:cs="Arial"/>
        </w:rPr>
        <w:t>Una vez comprobado el quórum el Señor Presidente y Director Ejecutivo somete a consideración la Agenda siguiente:</w:t>
      </w:r>
    </w:p>
    <w:p w:rsidR="00B520D4" w:rsidRDefault="00B520D4" w:rsidP="00B520D4">
      <w:pPr>
        <w:jc w:val="both"/>
        <w:outlineLvl w:val="0"/>
        <w:rPr>
          <w:rFonts w:ascii="Arial" w:hAnsi="Arial" w:cs="Arial"/>
        </w:rPr>
      </w:pPr>
    </w:p>
    <w:p w:rsidR="00B520D4" w:rsidRPr="00B520D4" w:rsidRDefault="00B520D4" w:rsidP="00AA119E">
      <w:pPr>
        <w:numPr>
          <w:ilvl w:val="0"/>
          <w:numId w:val="1"/>
        </w:numPr>
        <w:jc w:val="both"/>
        <w:rPr>
          <w:rFonts w:ascii="Arial" w:hAnsi="Arial" w:cs="Arial"/>
          <w:b/>
          <w:bCs/>
        </w:rPr>
      </w:pPr>
      <w:r w:rsidRPr="00B520D4">
        <w:rPr>
          <w:rFonts w:ascii="Arial" w:hAnsi="Arial" w:cs="Arial"/>
          <w:b/>
          <w:bCs/>
        </w:rPr>
        <w:t>APROBACIÓN DE AGENDA</w:t>
      </w:r>
    </w:p>
    <w:p w:rsidR="00B520D4" w:rsidRPr="00B520D4" w:rsidRDefault="00B520D4" w:rsidP="00B520D4">
      <w:pPr>
        <w:ind w:left="720"/>
        <w:jc w:val="both"/>
        <w:rPr>
          <w:rFonts w:ascii="Arial" w:hAnsi="Arial" w:cs="Arial"/>
          <w:b/>
          <w:bCs/>
        </w:rPr>
      </w:pPr>
    </w:p>
    <w:p w:rsidR="00B520D4" w:rsidRPr="00B520D4" w:rsidRDefault="00B520D4" w:rsidP="00AA119E">
      <w:pPr>
        <w:numPr>
          <w:ilvl w:val="0"/>
          <w:numId w:val="1"/>
        </w:numPr>
        <w:jc w:val="both"/>
        <w:rPr>
          <w:rFonts w:ascii="Arial" w:hAnsi="Arial" w:cs="Arial"/>
          <w:b/>
          <w:bCs/>
        </w:rPr>
      </w:pPr>
      <w:r w:rsidRPr="00B520D4">
        <w:rPr>
          <w:rFonts w:ascii="Arial" w:hAnsi="Arial" w:cs="Arial"/>
          <w:b/>
          <w:bCs/>
        </w:rPr>
        <w:t>APROBACIÓN DE ACTA ANTERIOR</w:t>
      </w:r>
    </w:p>
    <w:p w:rsidR="00B520D4" w:rsidRPr="00B520D4" w:rsidRDefault="00B520D4" w:rsidP="00B520D4">
      <w:pPr>
        <w:pStyle w:val="Prrafodelista"/>
        <w:rPr>
          <w:rFonts w:ascii="Arial" w:hAnsi="Arial" w:cs="Arial"/>
          <w:b/>
          <w:bCs/>
        </w:rPr>
      </w:pPr>
    </w:p>
    <w:p w:rsidR="00B520D4" w:rsidRPr="00B520D4" w:rsidRDefault="00B520D4" w:rsidP="00AA119E">
      <w:pPr>
        <w:numPr>
          <w:ilvl w:val="0"/>
          <w:numId w:val="1"/>
        </w:numPr>
        <w:jc w:val="both"/>
        <w:rPr>
          <w:rFonts w:ascii="Arial" w:hAnsi="Arial" w:cs="Arial"/>
          <w:b/>
          <w:bCs/>
        </w:rPr>
      </w:pPr>
      <w:r w:rsidRPr="00B520D4">
        <w:rPr>
          <w:rFonts w:ascii="Arial" w:hAnsi="Arial" w:cs="Arial"/>
          <w:b/>
          <w:bCs/>
        </w:rPr>
        <w:t xml:space="preserve">RESOLUCIÓN DE CRÉDITOS </w:t>
      </w:r>
    </w:p>
    <w:p w:rsidR="00B520D4" w:rsidRPr="00B520D4" w:rsidRDefault="00B520D4" w:rsidP="00B520D4">
      <w:pPr>
        <w:pStyle w:val="Prrafodelista"/>
        <w:rPr>
          <w:rFonts w:ascii="Arial" w:hAnsi="Arial" w:cs="Arial"/>
          <w:b/>
          <w:bCs/>
        </w:rPr>
      </w:pPr>
    </w:p>
    <w:p w:rsidR="00B520D4" w:rsidRPr="00B520D4" w:rsidRDefault="00B520D4" w:rsidP="00AA119E">
      <w:pPr>
        <w:pStyle w:val="Prrafodelista"/>
        <w:numPr>
          <w:ilvl w:val="0"/>
          <w:numId w:val="1"/>
        </w:numPr>
        <w:jc w:val="both"/>
        <w:rPr>
          <w:rFonts w:ascii="Arial" w:hAnsi="Arial" w:cs="Arial"/>
          <w:b/>
          <w:lang w:val="es-MX"/>
        </w:rPr>
      </w:pPr>
      <w:r w:rsidRPr="00B520D4">
        <w:rPr>
          <w:rFonts w:ascii="Arial" w:hAnsi="Arial" w:cs="Arial"/>
          <w:b/>
          <w:lang w:val="es-MX"/>
        </w:rPr>
        <w:t>INFORME DE AVANCE EN LA EJECUCIÓN DEL PLAN INTEGRAL DE RECUPERACIÓN DE CRÉDITOS EN MORA AL MES DE NOV</w:t>
      </w:r>
      <w:r w:rsidRPr="00B520D4">
        <w:rPr>
          <w:rFonts w:ascii="Arial" w:hAnsi="Arial" w:cs="Arial"/>
          <w:b/>
        </w:rPr>
        <w:t>IEMBRE</w:t>
      </w:r>
      <w:r w:rsidRPr="00B520D4">
        <w:rPr>
          <w:rFonts w:ascii="Arial" w:hAnsi="Arial" w:cs="Arial"/>
          <w:b/>
          <w:lang w:val="es-MX"/>
        </w:rPr>
        <w:t xml:space="preserve"> 2017 </w:t>
      </w:r>
    </w:p>
    <w:p w:rsidR="00B520D4" w:rsidRPr="00B520D4" w:rsidRDefault="00B520D4" w:rsidP="00B520D4">
      <w:pPr>
        <w:pStyle w:val="Prrafodelista"/>
        <w:ind w:left="360"/>
        <w:jc w:val="both"/>
        <w:rPr>
          <w:rFonts w:ascii="Arial" w:hAnsi="Arial" w:cs="Arial"/>
          <w:b/>
        </w:rPr>
      </w:pPr>
    </w:p>
    <w:p w:rsidR="00B520D4" w:rsidRPr="00B520D4" w:rsidRDefault="00B520D4" w:rsidP="00AA119E">
      <w:pPr>
        <w:pStyle w:val="Prrafodelista"/>
        <w:numPr>
          <w:ilvl w:val="0"/>
          <w:numId w:val="1"/>
        </w:numPr>
        <w:jc w:val="both"/>
        <w:rPr>
          <w:rFonts w:ascii="Arial" w:hAnsi="Arial" w:cs="Arial"/>
          <w:b/>
        </w:rPr>
      </w:pPr>
      <w:r w:rsidRPr="00B520D4">
        <w:rPr>
          <w:rFonts w:ascii="Arial" w:hAnsi="Arial" w:cs="Arial"/>
          <w:b/>
        </w:rPr>
        <w:t xml:space="preserve">CONVENIO CON EL CNR DE COOPERACIÓN REGISTRAL Y CONTRATO DE INFORMACIÓN REGISTRAL EN LÍNEA CON IMÁGENES </w:t>
      </w:r>
    </w:p>
    <w:p w:rsidR="00B520D4" w:rsidRPr="00B520D4" w:rsidRDefault="00B520D4" w:rsidP="00B520D4">
      <w:pPr>
        <w:pStyle w:val="Prrafodelista"/>
        <w:ind w:left="360"/>
        <w:jc w:val="both"/>
        <w:rPr>
          <w:rFonts w:ascii="Arial" w:hAnsi="Arial" w:cs="Arial"/>
          <w:b/>
        </w:rPr>
      </w:pPr>
    </w:p>
    <w:p w:rsidR="00B520D4" w:rsidRPr="00B520D4" w:rsidRDefault="00B520D4" w:rsidP="00AA119E">
      <w:pPr>
        <w:pStyle w:val="Prrafodelista"/>
        <w:numPr>
          <w:ilvl w:val="0"/>
          <w:numId w:val="1"/>
        </w:numPr>
        <w:jc w:val="both"/>
        <w:rPr>
          <w:rFonts w:ascii="Arial" w:hAnsi="Arial" w:cs="Arial"/>
          <w:b/>
        </w:rPr>
      </w:pPr>
      <w:r w:rsidRPr="00B520D4">
        <w:rPr>
          <w:rFonts w:ascii="Arial" w:hAnsi="Arial" w:cs="Arial"/>
          <w:b/>
          <w:lang w:val="es-MX"/>
        </w:rPr>
        <w:t xml:space="preserve">INFORME DE AVANCE EN LA EJECUCIÓN DEL PLAN DE INSCRIPCIÓN DE DOCUMENTOS EN CNR AL MES DE </w:t>
      </w:r>
      <w:r w:rsidRPr="00B520D4">
        <w:rPr>
          <w:rFonts w:ascii="Arial" w:hAnsi="Arial" w:cs="Arial"/>
          <w:b/>
        </w:rPr>
        <w:t xml:space="preserve">NOVIEMBRE DE 2017 </w:t>
      </w:r>
    </w:p>
    <w:p w:rsidR="00B520D4" w:rsidRPr="00B520D4" w:rsidRDefault="00B520D4" w:rsidP="00B520D4">
      <w:pPr>
        <w:pStyle w:val="Prrafodelista"/>
        <w:ind w:left="360"/>
        <w:jc w:val="both"/>
        <w:rPr>
          <w:rFonts w:ascii="Arial" w:hAnsi="Arial" w:cs="Arial"/>
          <w:b/>
        </w:rPr>
      </w:pPr>
    </w:p>
    <w:p w:rsidR="00B520D4" w:rsidRPr="00B520D4" w:rsidRDefault="00B520D4" w:rsidP="00AA119E">
      <w:pPr>
        <w:pStyle w:val="Prrafodelista"/>
        <w:numPr>
          <w:ilvl w:val="0"/>
          <w:numId w:val="1"/>
        </w:numPr>
        <w:tabs>
          <w:tab w:val="left" w:pos="851"/>
        </w:tabs>
        <w:jc w:val="both"/>
        <w:rPr>
          <w:rFonts w:ascii="Arial" w:hAnsi="Arial" w:cs="Arial"/>
          <w:b/>
        </w:rPr>
      </w:pPr>
      <w:r w:rsidRPr="00B520D4">
        <w:rPr>
          <w:rFonts w:ascii="Arial" w:hAnsi="Arial" w:cs="Arial"/>
          <w:b/>
        </w:rPr>
        <w:t xml:space="preserve">DETALLE DE CASOS DE DIFÍCIL INSCRIPCIÓN SOLVENTADOS EN EL MES DE OCTUBRE </w:t>
      </w:r>
    </w:p>
    <w:p w:rsidR="00B520D4" w:rsidRPr="00B520D4" w:rsidRDefault="00B520D4" w:rsidP="00B520D4">
      <w:pPr>
        <w:pStyle w:val="Prrafodelista"/>
        <w:tabs>
          <w:tab w:val="left" w:pos="851"/>
        </w:tabs>
        <w:rPr>
          <w:rFonts w:ascii="Arial" w:hAnsi="Arial" w:cs="Arial"/>
          <w:b/>
        </w:rPr>
      </w:pPr>
    </w:p>
    <w:p w:rsidR="00B520D4" w:rsidRPr="00B520D4" w:rsidRDefault="00B520D4" w:rsidP="00AA119E">
      <w:pPr>
        <w:pStyle w:val="Prrafodelista"/>
        <w:numPr>
          <w:ilvl w:val="0"/>
          <w:numId w:val="1"/>
        </w:numPr>
        <w:tabs>
          <w:tab w:val="left" w:pos="851"/>
        </w:tabs>
        <w:jc w:val="both"/>
        <w:rPr>
          <w:rFonts w:ascii="Arial" w:hAnsi="Arial" w:cs="Arial"/>
          <w:b/>
          <w:lang w:val="es-SV"/>
        </w:rPr>
      </w:pPr>
      <w:r w:rsidRPr="00B520D4">
        <w:rPr>
          <w:rFonts w:ascii="Arial" w:hAnsi="Arial" w:cs="Arial"/>
          <w:b/>
        </w:rPr>
        <w:t xml:space="preserve">INFORME SOBRE LIBRE GESTIÓN N° FSV-276/2017 “GESTIÓN DE COBRO POR LA VÍA JUDICIAL DE PRÉSTAMOS EN MORA, PARA AGENCIA CENTRAL” </w:t>
      </w:r>
    </w:p>
    <w:p w:rsidR="00B520D4" w:rsidRPr="00B520D4" w:rsidRDefault="00B520D4" w:rsidP="00B520D4">
      <w:pPr>
        <w:pStyle w:val="Prrafodelista"/>
        <w:ind w:left="360"/>
        <w:jc w:val="both"/>
        <w:rPr>
          <w:rFonts w:ascii="Arial" w:hAnsi="Arial" w:cs="Arial"/>
          <w:b/>
          <w:lang w:val="es-SV"/>
        </w:rPr>
      </w:pPr>
    </w:p>
    <w:p w:rsidR="00B520D4" w:rsidRPr="00B520D4" w:rsidRDefault="00B520D4" w:rsidP="00AA119E">
      <w:pPr>
        <w:pStyle w:val="Prrafodelista"/>
        <w:numPr>
          <w:ilvl w:val="0"/>
          <w:numId w:val="1"/>
        </w:numPr>
        <w:jc w:val="both"/>
        <w:rPr>
          <w:rFonts w:ascii="Arial" w:hAnsi="Arial" w:cs="Arial"/>
          <w:b/>
          <w:lang w:val="es-SV"/>
        </w:rPr>
      </w:pPr>
      <w:r w:rsidRPr="00B520D4">
        <w:rPr>
          <w:rFonts w:ascii="Arial" w:hAnsi="Arial" w:cs="Arial"/>
          <w:b/>
          <w:bCs/>
        </w:rPr>
        <w:t>TERMINOS DE REFERENCIA LIBRE GESTION Nº FSV-545/2017 “</w:t>
      </w:r>
      <w:r w:rsidRPr="00B520D4">
        <w:rPr>
          <w:rFonts w:ascii="Arial" w:hAnsi="Arial" w:cs="Arial"/>
          <w:b/>
          <w:bCs/>
          <w:lang w:val="es-MX"/>
        </w:rPr>
        <w:t>GESTIÓN DE COBRO POR LA VIA JUDICIAL DE PRÉSTAMOS EN MORA, PARA AGENCIA CENTRAL</w:t>
      </w:r>
      <w:r w:rsidRPr="00B520D4">
        <w:rPr>
          <w:rFonts w:ascii="Arial" w:hAnsi="Arial" w:cs="Arial"/>
          <w:b/>
          <w:bCs/>
        </w:rPr>
        <w:t>”</w:t>
      </w:r>
    </w:p>
    <w:p w:rsidR="00B520D4" w:rsidRPr="00B520D4" w:rsidRDefault="00B520D4" w:rsidP="00B520D4">
      <w:pPr>
        <w:pStyle w:val="Prrafodelista"/>
        <w:rPr>
          <w:rFonts w:ascii="Arial" w:hAnsi="Arial" w:cs="Arial"/>
          <w:b/>
          <w:lang w:val="es-SV"/>
        </w:rPr>
      </w:pPr>
    </w:p>
    <w:p w:rsidR="00B520D4" w:rsidRPr="00B520D4" w:rsidRDefault="00B520D4" w:rsidP="00AA119E">
      <w:pPr>
        <w:pStyle w:val="Prrafodelista"/>
        <w:numPr>
          <w:ilvl w:val="0"/>
          <w:numId w:val="1"/>
        </w:numPr>
        <w:jc w:val="both"/>
        <w:rPr>
          <w:rFonts w:ascii="Arial" w:hAnsi="Arial" w:cs="Arial"/>
          <w:b/>
          <w:lang w:val="es-SV"/>
        </w:rPr>
      </w:pPr>
      <w:r w:rsidRPr="00B520D4">
        <w:rPr>
          <w:rFonts w:ascii="Arial" w:hAnsi="Arial" w:cs="Arial"/>
          <w:b/>
          <w:lang w:val="es-SV"/>
        </w:rPr>
        <w:t xml:space="preserve">CONVENIO INTERINSTITUCIONAL MOPVMVDU Y FSV </w:t>
      </w:r>
    </w:p>
    <w:p w:rsidR="00B520D4" w:rsidRPr="00B520D4" w:rsidRDefault="00B520D4" w:rsidP="00B520D4">
      <w:pPr>
        <w:pStyle w:val="Prrafodelista"/>
        <w:rPr>
          <w:rFonts w:ascii="Arial" w:hAnsi="Arial" w:cs="Arial"/>
          <w:b/>
          <w:bCs/>
        </w:rPr>
      </w:pPr>
    </w:p>
    <w:p w:rsidR="00B520D4" w:rsidRPr="00B520D4" w:rsidRDefault="00B520D4" w:rsidP="00AA119E">
      <w:pPr>
        <w:pStyle w:val="Prrafodelista"/>
        <w:numPr>
          <w:ilvl w:val="0"/>
          <w:numId w:val="1"/>
        </w:numPr>
        <w:jc w:val="both"/>
        <w:rPr>
          <w:rFonts w:ascii="Arial" w:hAnsi="Arial" w:cs="Arial"/>
          <w:b/>
          <w:lang w:val="es-SV"/>
        </w:rPr>
      </w:pPr>
      <w:r w:rsidRPr="00B520D4">
        <w:rPr>
          <w:rFonts w:ascii="Arial" w:hAnsi="Arial" w:cs="Arial"/>
          <w:b/>
          <w:bCs/>
        </w:rPr>
        <w:t xml:space="preserve">AUTORIZACIÓN DE PRECIOS DE VENTA DE ACTIVOS EXTRAORDINARIOS  </w:t>
      </w:r>
    </w:p>
    <w:p w:rsidR="00B520D4" w:rsidRPr="00B520D4" w:rsidRDefault="00B520D4" w:rsidP="00B520D4">
      <w:pPr>
        <w:pStyle w:val="Prrafodelista"/>
        <w:ind w:left="360"/>
        <w:jc w:val="both"/>
        <w:rPr>
          <w:rFonts w:ascii="Arial" w:hAnsi="Arial" w:cs="Arial"/>
          <w:b/>
          <w:lang w:val="es-MX"/>
        </w:rPr>
      </w:pPr>
    </w:p>
    <w:p w:rsidR="00B520D4" w:rsidRPr="00B520D4" w:rsidRDefault="00B520D4" w:rsidP="00AA119E">
      <w:pPr>
        <w:pStyle w:val="Prrafodelista"/>
        <w:numPr>
          <w:ilvl w:val="0"/>
          <w:numId w:val="1"/>
        </w:numPr>
        <w:tabs>
          <w:tab w:val="left" w:pos="851"/>
        </w:tabs>
        <w:jc w:val="both"/>
        <w:rPr>
          <w:rFonts w:ascii="Arial" w:hAnsi="Arial" w:cs="Arial"/>
          <w:b/>
          <w:lang w:val="es-MX"/>
        </w:rPr>
      </w:pPr>
      <w:r w:rsidRPr="00B520D4">
        <w:rPr>
          <w:rFonts w:ascii="Arial" w:hAnsi="Arial" w:cs="Arial"/>
          <w:b/>
        </w:rPr>
        <w:lastRenderedPageBreak/>
        <w:t xml:space="preserve">TRANSFERENCIAS PRESUPUESTARIAS A DICIEMBRE 2017 </w:t>
      </w:r>
    </w:p>
    <w:p w:rsidR="00B520D4" w:rsidRPr="00B520D4" w:rsidRDefault="00B520D4" w:rsidP="00B520D4">
      <w:pPr>
        <w:pStyle w:val="Prrafodelista"/>
        <w:tabs>
          <w:tab w:val="left" w:pos="851"/>
        </w:tabs>
        <w:rPr>
          <w:rFonts w:ascii="Arial" w:hAnsi="Arial" w:cs="Arial"/>
          <w:b/>
          <w:lang w:val="es-MX"/>
        </w:rPr>
      </w:pPr>
    </w:p>
    <w:p w:rsidR="00B520D4" w:rsidRPr="00B520D4" w:rsidRDefault="00B520D4" w:rsidP="00AA119E">
      <w:pPr>
        <w:pStyle w:val="Prrafodelista"/>
        <w:numPr>
          <w:ilvl w:val="0"/>
          <w:numId w:val="1"/>
        </w:numPr>
        <w:tabs>
          <w:tab w:val="left" w:pos="851"/>
        </w:tabs>
        <w:jc w:val="both"/>
        <w:rPr>
          <w:rFonts w:ascii="Arial" w:hAnsi="Arial" w:cs="Arial"/>
          <w:b/>
          <w:lang w:val="es-MX"/>
        </w:rPr>
      </w:pPr>
      <w:r w:rsidRPr="00B520D4">
        <w:rPr>
          <w:rFonts w:ascii="Arial" w:hAnsi="Arial" w:cs="Arial"/>
          <w:b/>
        </w:rPr>
        <w:t xml:space="preserve">SOLICITUD DE FINANCIAMIENTO CENTRALCONSULT, LLC </w:t>
      </w:r>
    </w:p>
    <w:p w:rsidR="00B520D4" w:rsidRPr="00B520D4" w:rsidRDefault="00B520D4" w:rsidP="00B520D4">
      <w:pPr>
        <w:pStyle w:val="Prrafodelista"/>
        <w:tabs>
          <w:tab w:val="left" w:pos="851"/>
        </w:tabs>
        <w:rPr>
          <w:rFonts w:ascii="Arial" w:hAnsi="Arial" w:cs="Arial"/>
          <w:b/>
          <w:lang w:val="es-MX"/>
        </w:rPr>
      </w:pPr>
    </w:p>
    <w:p w:rsidR="00B520D4" w:rsidRPr="00B520D4" w:rsidRDefault="00B520D4" w:rsidP="00AA119E">
      <w:pPr>
        <w:pStyle w:val="Prrafodelista"/>
        <w:numPr>
          <w:ilvl w:val="0"/>
          <w:numId w:val="1"/>
        </w:numPr>
        <w:tabs>
          <w:tab w:val="left" w:pos="851"/>
        </w:tabs>
        <w:jc w:val="both"/>
        <w:rPr>
          <w:rFonts w:ascii="Arial" w:hAnsi="Arial" w:cs="Arial"/>
          <w:b/>
          <w:lang w:val="es-SV"/>
        </w:rPr>
      </w:pPr>
      <w:r w:rsidRPr="00B520D4">
        <w:rPr>
          <w:rFonts w:ascii="Arial" w:hAnsi="Arial" w:cs="Arial"/>
          <w:b/>
          <w:lang w:val="es-SV"/>
        </w:rPr>
        <w:t xml:space="preserve">DEPURACIÓN DE LA CUENTA CONTABLE «41201008 CUOTAS DE AMORTIZACIÓN POR APLICAR </w:t>
      </w:r>
    </w:p>
    <w:p w:rsidR="00B520D4" w:rsidRPr="00B520D4" w:rsidRDefault="00B520D4" w:rsidP="00B520D4">
      <w:pPr>
        <w:pStyle w:val="Prrafodelista"/>
        <w:tabs>
          <w:tab w:val="left" w:pos="851"/>
        </w:tabs>
        <w:ind w:left="0"/>
        <w:jc w:val="both"/>
        <w:rPr>
          <w:rFonts w:ascii="Arial" w:hAnsi="Arial" w:cs="Arial"/>
          <w:b/>
          <w:lang w:val="es-MX"/>
        </w:rPr>
      </w:pPr>
    </w:p>
    <w:p w:rsidR="00B520D4" w:rsidRPr="00B520D4" w:rsidRDefault="00B520D4" w:rsidP="00AA119E">
      <w:pPr>
        <w:pStyle w:val="Prrafodelista"/>
        <w:numPr>
          <w:ilvl w:val="0"/>
          <w:numId w:val="1"/>
        </w:numPr>
        <w:tabs>
          <w:tab w:val="left" w:pos="851"/>
        </w:tabs>
        <w:jc w:val="both"/>
        <w:rPr>
          <w:rFonts w:ascii="Arial" w:hAnsi="Arial" w:cs="Arial"/>
          <w:b/>
          <w:lang w:val="es-MX"/>
        </w:rPr>
      </w:pPr>
      <w:r w:rsidRPr="00B520D4">
        <w:rPr>
          <w:rFonts w:ascii="Arial" w:hAnsi="Arial" w:cs="Arial"/>
          <w:b/>
          <w:lang w:val="es-SV"/>
        </w:rPr>
        <w:t xml:space="preserve">APROBACIÓN DE MECANISMO DE CONTRATACIÓN Y ESPECIFICACIONES TÉCNICAS PARA EL PROCESO DE MERCADO BURSÁTIL N° MB-08/2017 “SUMINISTRO E INSTALACIÓN DE EQUIPOS INFORMÁTICOS” </w:t>
      </w:r>
    </w:p>
    <w:p w:rsidR="00B520D4" w:rsidRPr="00B520D4" w:rsidRDefault="00B520D4" w:rsidP="00B520D4">
      <w:pPr>
        <w:pStyle w:val="Prrafodelista"/>
        <w:tabs>
          <w:tab w:val="left" w:pos="851"/>
        </w:tabs>
        <w:rPr>
          <w:rFonts w:ascii="Arial" w:hAnsi="Arial" w:cs="Arial"/>
          <w:b/>
          <w:lang w:val="es-MX"/>
        </w:rPr>
      </w:pPr>
    </w:p>
    <w:p w:rsidR="00B520D4" w:rsidRPr="00B520D4" w:rsidRDefault="00B520D4" w:rsidP="00AA119E">
      <w:pPr>
        <w:pStyle w:val="Prrafodelista"/>
        <w:numPr>
          <w:ilvl w:val="0"/>
          <w:numId w:val="1"/>
        </w:numPr>
        <w:tabs>
          <w:tab w:val="left" w:pos="851"/>
        </w:tabs>
        <w:jc w:val="both"/>
        <w:rPr>
          <w:rFonts w:ascii="Arial" w:hAnsi="Arial" w:cs="Arial"/>
          <w:b/>
          <w:lang w:val="es-MX"/>
        </w:rPr>
      </w:pPr>
      <w:r w:rsidRPr="00B520D4">
        <w:rPr>
          <w:rFonts w:ascii="Arial" w:hAnsi="Arial" w:cs="Arial"/>
          <w:b/>
          <w:bCs/>
        </w:rPr>
        <w:t xml:space="preserve">PUESTO DE BOLSA PARA </w:t>
      </w:r>
      <w:r w:rsidRPr="00B520D4">
        <w:rPr>
          <w:rFonts w:ascii="Arial" w:hAnsi="Arial" w:cs="Arial"/>
          <w:b/>
          <w:lang w:val="es-SV"/>
        </w:rPr>
        <w:t xml:space="preserve">MB-08/2017 “SUMINISTRO E INSTALACIÓN DE EQUIPOS INFORMÁTICOS” </w:t>
      </w:r>
    </w:p>
    <w:p w:rsidR="00B520D4" w:rsidRPr="00B520D4" w:rsidRDefault="00B520D4" w:rsidP="00B520D4">
      <w:pPr>
        <w:pStyle w:val="Prrafodelista"/>
        <w:tabs>
          <w:tab w:val="left" w:pos="851"/>
        </w:tabs>
        <w:ind w:left="0"/>
        <w:jc w:val="both"/>
        <w:rPr>
          <w:rFonts w:ascii="Arial" w:hAnsi="Arial" w:cs="Arial"/>
          <w:b/>
          <w:lang w:val="es-MX"/>
        </w:rPr>
      </w:pPr>
    </w:p>
    <w:p w:rsidR="00B520D4" w:rsidRPr="00B520D4" w:rsidRDefault="00B520D4" w:rsidP="00AA119E">
      <w:pPr>
        <w:pStyle w:val="Prrafodelista"/>
        <w:numPr>
          <w:ilvl w:val="0"/>
          <w:numId w:val="1"/>
        </w:numPr>
        <w:tabs>
          <w:tab w:val="left" w:pos="851"/>
          <w:tab w:val="left" w:pos="993"/>
        </w:tabs>
        <w:jc w:val="both"/>
        <w:rPr>
          <w:rFonts w:ascii="Arial" w:hAnsi="Arial" w:cs="Arial"/>
          <w:b/>
          <w:lang w:val="es-MX"/>
        </w:rPr>
      </w:pPr>
      <w:r w:rsidRPr="00B520D4">
        <w:rPr>
          <w:rFonts w:ascii="Arial" w:hAnsi="Arial" w:cs="Arial"/>
          <w:b/>
          <w:lang w:val="es-MX"/>
        </w:rPr>
        <w:t>MONITOR DE OPERACIONES AL MES DE NOV</w:t>
      </w:r>
      <w:r w:rsidRPr="00B520D4">
        <w:rPr>
          <w:rFonts w:ascii="Arial" w:hAnsi="Arial" w:cs="Arial"/>
          <w:b/>
        </w:rPr>
        <w:t>IEMBRE DE</w:t>
      </w:r>
      <w:r w:rsidRPr="00B520D4">
        <w:rPr>
          <w:rFonts w:ascii="Arial" w:hAnsi="Arial" w:cs="Arial"/>
          <w:b/>
          <w:lang w:val="es-MX"/>
        </w:rPr>
        <w:t xml:space="preserve"> 2017 </w:t>
      </w:r>
    </w:p>
    <w:p w:rsidR="00B520D4" w:rsidRPr="00B520D4" w:rsidRDefault="00B520D4" w:rsidP="00B520D4">
      <w:pPr>
        <w:pStyle w:val="Prrafodelista"/>
        <w:tabs>
          <w:tab w:val="left" w:pos="851"/>
          <w:tab w:val="left" w:pos="993"/>
        </w:tabs>
        <w:ind w:left="0"/>
        <w:jc w:val="both"/>
        <w:rPr>
          <w:rFonts w:ascii="Arial" w:hAnsi="Arial" w:cs="Arial"/>
          <w:b/>
          <w:lang w:val="es-MX"/>
        </w:rPr>
      </w:pPr>
    </w:p>
    <w:p w:rsidR="00B520D4" w:rsidRPr="00B520D4" w:rsidRDefault="00B520D4" w:rsidP="00AA119E">
      <w:pPr>
        <w:pStyle w:val="Prrafodelista"/>
        <w:numPr>
          <w:ilvl w:val="0"/>
          <w:numId w:val="1"/>
        </w:numPr>
        <w:tabs>
          <w:tab w:val="left" w:pos="851"/>
        </w:tabs>
        <w:jc w:val="both"/>
        <w:rPr>
          <w:rFonts w:ascii="Arial" w:hAnsi="Arial" w:cs="Arial"/>
          <w:b/>
          <w:lang w:val="es-MX"/>
        </w:rPr>
      </w:pPr>
      <w:r w:rsidRPr="00B520D4">
        <w:rPr>
          <w:rFonts w:ascii="Arial" w:hAnsi="Arial" w:cs="Arial"/>
          <w:b/>
        </w:rPr>
        <w:t>INFORME DE LIBRE GESTIÓN N° FSV-465/</w:t>
      </w:r>
      <w:proofErr w:type="gramStart"/>
      <w:r w:rsidRPr="00B520D4">
        <w:rPr>
          <w:rFonts w:ascii="Arial" w:hAnsi="Arial" w:cs="Arial"/>
          <w:b/>
        </w:rPr>
        <w:t>2017”SUMINISTRO</w:t>
      </w:r>
      <w:proofErr w:type="gramEnd"/>
      <w:r w:rsidRPr="00B520D4">
        <w:rPr>
          <w:rFonts w:ascii="Arial" w:hAnsi="Arial" w:cs="Arial"/>
          <w:b/>
        </w:rPr>
        <w:t xml:space="preserve"> DE COMBUSTIBLE EN CUPONES PARA EL FSV”</w:t>
      </w:r>
      <w:r w:rsidRPr="00B520D4">
        <w:rPr>
          <w:rFonts w:ascii="Arial" w:hAnsi="Arial" w:cs="Arial"/>
          <w:b/>
          <w:lang w:val="es-MX"/>
        </w:rPr>
        <w:t xml:space="preserve"> </w:t>
      </w:r>
    </w:p>
    <w:p w:rsidR="00B520D4" w:rsidRPr="00B520D4" w:rsidRDefault="00B520D4" w:rsidP="00B520D4">
      <w:pPr>
        <w:pStyle w:val="Prrafodelista"/>
        <w:rPr>
          <w:rFonts w:ascii="Arial" w:hAnsi="Arial" w:cs="Arial"/>
          <w:b/>
        </w:rPr>
      </w:pPr>
    </w:p>
    <w:p w:rsidR="00B520D4" w:rsidRPr="00B520D4" w:rsidRDefault="00B520D4" w:rsidP="00AA119E">
      <w:pPr>
        <w:pStyle w:val="Prrafodelista"/>
        <w:numPr>
          <w:ilvl w:val="0"/>
          <w:numId w:val="1"/>
        </w:numPr>
        <w:tabs>
          <w:tab w:val="left" w:pos="851"/>
        </w:tabs>
        <w:jc w:val="both"/>
        <w:rPr>
          <w:rFonts w:ascii="Arial" w:hAnsi="Arial" w:cs="Arial"/>
          <w:b/>
          <w:lang w:val="es-MX"/>
        </w:rPr>
      </w:pPr>
      <w:r w:rsidRPr="00B520D4">
        <w:rPr>
          <w:rFonts w:ascii="Arial" w:hAnsi="Arial" w:cs="Arial"/>
          <w:b/>
        </w:rPr>
        <w:t xml:space="preserve">SOLICITUD DE FACTIBILIDAD DEL ARQ. MOASSY BORELLY GARCIA DIAZ PARA SU PROYECTO CIUDAD PACIFICA I ETAPA </w:t>
      </w:r>
    </w:p>
    <w:p w:rsidR="00B520D4" w:rsidRPr="00B520D4" w:rsidRDefault="00B520D4" w:rsidP="00B520D4">
      <w:pPr>
        <w:pStyle w:val="Prrafodelista"/>
        <w:rPr>
          <w:rFonts w:ascii="Arial" w:hAnsi="Arial" w:cs="Arial"/>
          <w:b/>
          <w:lang w:val="es-MX"/>
        </w:rPr>
      </w:pPr>
    </w:p>
    <w:p w:rsidR="00B520D4" w:rsidRPr="00B520D4" w:rsidRDefault="00B520D4" w:rsidP="00AA119E">
      <w:pPr>
        <w:pStyle w:val="Prrafodelista"/>
        <w:numPr>
          <w:ilvl w:val="0"/>
          <w:numId w:val="1"/>
        </w:numPr>
        <w:tabs>
          <w:tab w:val="left" w:pos="851"/>
          <w:tab w:val="left" w:pos="993"/>
        </w:tabs>
        <w:jc w:val="both"/>
        <w:rPr>
          <w:rFonts w:ascii="Arial" w:hAnsi="Arial" w:cs="Arial"/>
          <w:b/>
          <w:lang w:val="es-MX"/>
        </w:rPr>
      </w:pPr>
      <w:r w:rsidRPr="00B520D4">
        <w:rPr>
          <w:rFonts w:ascii="Arial" w:hAnsi="Arial" w:cs="Arial"/>
          <w:b/>
        </w:rPr>
        <w:t xml:space="preserve">SOLICITUD DE INVERSIONES AGROINDUSTRIALES LA REFORMA, S.A. DE C.V. DE PRECALIFICACION PARA PROYECTO CIUDAD JARDIN </w:t>
      </w:r>
    </w:p>
    <w:p w:rsidR="00B520D4" w:rsidRPr="00B520D4" w:rsidRDefault="00B520D4" w:rsidP="00B520D4">
      <w:pPr>
        <w:pStyle w:val="Prrafodelista"/>
        <w:tabs>
          <w:tab w:val="left" w:pos="851"/>
        </w:tabs>
        <w:rPr>
          <w:rFonts w:ascii="Arial" w:hAnsi="Arial" w:cs="Arial"/>
          <w:b/>
        </w:rPr>
      </w:pPr>
    </w:p>
    <w:p w:rsidR="00B520D4" w:rsidRPr="00B520D4" w:rsidRDefault="00B520D4" w:rsidP="00AA119E">
      <w:pPr>
        <w:pStyle w:val="Prrafodelista"/>
        <w:numPr>
          <w:ilvl w:val="0"/>
          <w:numId w:val="1"/>
        </w:numPr>
        <w:tabs>
          <w:tab w:val="left" w:pos="851"/>
        </w:tabs>
        <w:jc w:val="both"/>
        <w:rPr>
          <w:rFonts w:ascii="Arial" w:hAnsi="Arial" w:cs="Arial"/>
          <w:b/>
          <w:lang w:val="es-MX"/>
        </w:rPr>
      </w:pPr>
      <w:r w:rsidRPr="00B520D4">
        <w:rPr>
          <w:rFonts w:ascii="Arial" w:hAnsi="Arial" w:cs="Arial"/>
          <w:b/>
        </w:rPr>
        <w:t xml:space="preserve">PRESENTACIÓN DEL PLAN DE TRABAJO DE OFICIALÍA DE CUMPLIMIENTO 2018 Y PLAN DE CAPACITACIÓN PARA EL PERSONAL DEL FSV </w:t>
      </w:r>
    </w:p>
    <w:p w:rsidR="00B520D4" w:rsidRPr="00B520D4" w:rsidRDefault="00B520D4" w:rsidP="00B520D4">
      <w:pPr>
        <w:pStyle w:val="Prrafodelista"/>
        <w:rPr>
          <w:rFonts w:ascii="Arial" w:hAnsi="Arial" w:cs="Arial"/>
          <w:b/>
          <w:lang w:val="es-MX"/>
        </w:rPr>
      </w:pPr>
    </w:p>
    <w:p w:rsidR="00B520D4" w:rsidRPr="00B520D4" w:rsidRDefault="00B520D4" w:rsidP="00AA119E">
      <w:pPr>
        <w:pStyle w:val="Prrafodelista"/>
        <w:numPr>
          <w:ilvl w:val="0"/>
          <w:numId w:val="1"/>
        </w:numPr>
        <w:tabs>
          <w:tab w:val="left" w:pos="851"/>
        </w:tabs>
        <w:jc w:val="both"/>
        <w:rPr>
          <w:rFonts w:ascii="Arial" w:hAnsi="Arial" w:cs="Arial"/>
          <w:b/>
          <w:lang w:val="es-MX"/>
        </w:rPr>
      </w:pPr>
      <w:r w:rsidRPr="00B520D4">
        <w:rPr>
          <w:rFonts w:ascii="Arial" w:eastAsia="Calibri" w:hAnsi="Arial" w:cs="Arial"/>
          <w:b/>
          <w:bCs/>
          <w:lang w:val="es-SV" w:eastAsia="en-US"/>
        </w:rPr>
        <w:t>ACUERDO DE RESOLUCIÓN SOBRE INFORMACIÓN RESERVADA DE ESTA SESIÓN</w:t>
      </w:r>
    </w:p>
    <w:p w:rsidR="00E05ACC" w:rsidRDefault="00E05ACC" w:rsidP="00B520D4">
      <w:pPr>
        <w:jc w:val="center"/>
        <w:rPr>
          <w:rFonts w:ascii="Arial" w:hAnsi="Arial" w:cs="Arial"/>
          <w:b/>
          <w:snapToGrid w:val="0"/>
          <w:u w:val="single"/>
        </w:rPr>
      </w:pPr>
    </w:p>
    <w:p w:rsidR="00E05ACC" w:rsidRDefault="00E05ACC" w:rsidP="00B520D4">
      <w:pPr>
        <w:jc w:val="center"/>
        <w:rPr>
          <w:rFonts w:ascii="Arial" w:hAnsi="Arial" w:cs="Arial"/>
          <w:b/>
          <w:snapToGrid w:val="0"/>
          <w:u w:val="single"/>
        </w:rPr>
      </w:pPr>
    </w:p>
    <w:p w:rsidR="00B520D4" w:rsidRPr="00BA2037" w:rsidRDefault="00B520D4" w:rsidP="00B520D4">
      <w:pPr>
        <w:jc w:val="center"/>
        <w:rPr>
          <w:rFonts w:ascii="Arial" w:hAnsi="Arial" w:cs="Arial"/>
          <w:b/>
          <w:snapToGrid w:val="0"/>
          <w:u w:val="single"/>
        </w:rPr>
      </w:pPr>
      <w:r w:rsidRPr="00BA2037">
        <w:rPr>
          <w:rFonts w:ascii="Arial" w:hAnsi="Arial" w:cs="Arial"/>
          <w:b/>
          <w:snapToGrid w:val="0"/>
          <w:u w:val="single"/>
        </w:rPr>
        <w:t>DESARROLLO</w:t>
      </w:r>
    </w:p>
    <w:p w:rsidR="00B520D4" w:rsidRPr="00BA2037" w:rsidRDefault="00B520D4" w:rsidP="00B520D4">
      <w:pPr>
        <w:jc w:val="center"/>
        <w:rPr>
          <w:rFonts w:ascii="Arial" w:hAnsi="Arial" w:cs="Arial"/>
          <w:b/>
          <w:snapToGrid w:val="0"/>
          <w:u w:val="single"/>
        </w:rPr>
      </w:pPr>
    </w:p>
    <w:p w:rsidR="00B520D4" w:rsidRPr="00BA2037" w:rsidRDefault="00B520D4" w:rsidP="00AA119E">
      <w:pPr>
        <w:numPr>
          <w:ilvl w:val="0"/>
          <w:numId w:val="22"/>
        </w:numPr>
        <w:jc w:val="both"/>
        <w:rPr>
          <w:rFonts w:ascii="Arial" w:hAnsi="Arial" w:cs="Arial"/>
          <w:b/>
          <w:snapToGrid w:val="0"/>
        </w:rPr>
      </w:pPr>
      <w:r w:rsidRPr="00BA2037">
        <w:rPr>
          <w:rFonts w:ascii="Arial" w:hAnsi="Arial" w:cs="Arial"/>
          <w:b/>
          <w:snapToGrid w:val="0"/>
        </w:rPr>
        <w:t xml:space="preserve">APROBACION DE AGENDA. </w:t>
      </w:r>
      <w:r w:rsidRPr="00BA2037">
        <w:rPr>
          <w:rFonts w:ascii="Arial" w:hAnsi="Arial" w:cs="Arial"/>
          <w:snapToGrid w:val="0"/>
        </w:rPr>
        <w:t>Fue aprobada.</w:t>
      </w:r>
    </w:p>
    <w:p w:rsidR="00B520D4" w:rsidRPr="00BA2037" w:rsidRDefault="00B520D4" w:rsidP="00B520D4">
      <w:pPr>
        <w:jc w:val="both"/>
        <w:rPr>
          <w:rFonts w:ascii="Arial" w:hAnsi="Arial" w:cs="Arial"/>
          <w:b/>
          <w:snapToGrid w:val="0"/>
        </w:rPr>
      </w:pPr>
    </w:p>
    <w:p w:rsidR="00B520D4" w:rsidRPr="00BA2037" w:rsidRDefault="00B520D4" w:rsidP="00AA119E">
      <w:pPr>
        <w:numPr>
          <w:ilvl w:val="0"/>
          <w:numId w:val="22"/>
        </w:numPr>
        <w:jc w:val="both"/>
        <w:rPr>
          <w:rFonts w:ascii="Arial" w:hAnsi="Arial" w:cs="Arial"/>
        </w:rPr>
      </w:pPr>
      <w:r w:rsidRPr="00BA2037">
        <w:rPr>
          <w:rFonts w:ascii="Arial" w:hAnsi="Arial" w:cs="Arial"/>
          <w:b/>
          <w:snapToGrid w:val="0"/>
        </w:rPr>
        <w:t xml:space="preserve">APROBACION Y RATIFICACION DE ACTA ANTERIOR. </w:t>
      </w:r>
      <w:r w:rsidRPr="00BA2037">
        <w:rPr>
          <w:rFonts w:ascii="Arial" w:hAnsi="Arial" w:cs="Arial"/>
        </w:rPr>
        <w:t>Se aprobó el Acta N° JD-2</w:t>
      </w:r>
      <w:r>
        <w:rPr>
          <w:rFonts w:ascii="Arial" w:hAnsi="Arial" w:cs="Arial"/>
        </w:rPr>
        <w:t>2</w:t>
      </w:r>
      <w:r w:rsidR="00AA119E">
        <w:rPr>
          <w:rFonts w:ascii="Arial" w:hAnsi="Arial" w:cs="Arial"/>
        </w:rPr>
        <w:t>8</w:t>
      </w:r>
      <w:r w:rsidRPr="00BA2037">
        <w:rPr>
          <w:rFonts w:ascii="Arial" w:hAnsi="Arial" w:cs="Arial"/>
        </w:rPr>
        <w:t xml:space="preserve">/2017 del </w:t>
      </w:r>
      <w:r>
        <w:rPr>
          <w:rFonts w:ascii="Arial" w:hAnsi="Arial" w:cs="Arial"/>
        </w:rPr>
        <w:t>1</w:t>
      </w:r>
      <w:r w:rsidR="00AA119E">
        <w:rPr>
          <w:rFonts w:ascii="Arial" w:hAnsi="Arial" w:cs="Arial"/>
        </w:rPr>
        <w:t>3</w:t>
      </w:r>
      <w:r w:rsidRPr="00BA2037">
        <w:rPr>
          <w:rFonts w:ascii="Arial" w:hAnsi="Arial" w:cs="Arial"/>
        </w:rPr>
        <w:t xml:space="preserve"> de </w:t>
      </w:r>
      <w:r>
        <w:rPr>
          <w:rFonts w:ascii="Arial" w:hAnsi="Arial" w:cs="Arial"/>
        </w:rPr>
        <w:t>dic</w:t>
      </w:r>
      <w:r w:rsidRPr="00BA2037">
        <w:rPr>
          <w:rFonts w:ascii="Arial" w:hAnsi="Arial" w:cs="Arial"/>
        </w:rPr>
        <w:t xml:space="preserve">iembre de 2017, la cual fue ratificada. </w:t>
      </w:r>
    </w:p>
    <w:p w:rsidR="00B520D4" w:rsidRPr="00BA2037" w:rsidRDefault="00B520D4" w:rsidP="00B520D4">
      <w:pPr>
        <w:autoSpaceDE w:val="0"/>
        <w:autoSpaceDN w:val="0"/>
        <w:adjustRightInd w:val="0"/>
        <w:jc w:val="both"/>
        <w:rPr>
          <w:rFonts w:ascii="Arial" w:hAnsi="Arial" w:cs="Arial"/>
          <w:b/>
          <w:bCs/>
        </w:rPr>
      </w:pPr>
    </w:p>
    <w:p w:rsidR="00B520D4" w:rsidRPr="00BA2037" w:rsidRDefault="00B520D4" w:rsidP="00B520D4">
      <w:pPr>
        <w:autoSpaceDE w:val="0"/>
        <w:autoSpaceDN w:val="0"/>
        <w:adjustRightInd w:val="0"/>
        <w:jc w:val="both"/>
        <w:rPr>
          <w:rFonts w:ascii="Arial" w:hAnsi="Arial" w:cs="Arial"/>
        </w:rPr>
      </w:pPr>
      <w:r w:rsidRPr="00BA2037">
        <w:rPr>
          <w:rFonts w:ascii="Arial" w:hAnsi="Arial" w:cs="Arial"/>
          <w:b/>
          <w:bCs/>
          <w:lang w:val="es-MX"/>
        </w:rPr>
        <w:t xml:space="preserve">III) RESOLUCION DE CREDITOS PARA VIVIENDA. </w:t>
      </w:r>
      <w:r w:rsidRPr="00BA2037">
        <w:rPr>
          <w:rFonts w:ascii="Arial" w:hAnsi="Arial" w:cs="Arial"/>
        </w:rPr>
        <w:t xml:space="preserve">El Presidente y Director Ejecutivo sometió a consideración de Junta Directiva, </w:t>
      </w:r>
      <w:r w:rsidRPr="00B520D4">
        <w:rPr>
          <w:rFonts w:ascii="Arial" w:eastAsia="Arial" w:hAnsi="Arial" w:cs="Arial"/>
          <w:lang w:val="es-ES_tradnl"/>
        </w:rPr>
        <w:t>15 solicitudes de crédito por un monto de $230,465.92</w:t>
      </w:r>
      <w:r w:rsidRPr="00BA2037">
        <w:rPr>
          <w:rFonts w:ascii="Arial" w:eastAsia="Arial" w:hAnsi="Arial" w:cs="Arial"/>
          <w:lang w:val="es-ES_tradnl"/>
        </w:rPr>
        <w:t xml:space="preserve">, </w:t>
      </w:r>
      <w:r w:rsidRPr="00BA2037">
        <w:rPr>
          <w:rFonts w:ascii="Arial" w:hAnsi="Arial" w:cs="Arial"/>
        </w:rPr>
        <w:t>según consta en el Acta N° 2</w:t>
      </w:r>
      <w:r>
        <w:rPr>
          <w:rFonts w:ascii="Arial" w:hAnsi="Arial" w:cs="Arial"/>
        </w:rPr>
        <w:t>2</w:t>
      </w:r>
      <w:r w:rsidRPr="00BA2037">
        <w:rPr>
          <w:rFonts w:ascii="Arial" w:hAnsi="Arial" w:cs="Arial"/>
        </w:rPr>
        <w:t xml:space="preserve">9 del correspondiente Libro de Resolución de Créditos de Junta Directiva. Se hizo la presentación por parte del Ingeniero Luis Gilberto Barahona, Gerente de Créditos, de los proyectos habitacionales en los que están ubicadas las viviendas nuevas que se </w:t>
      </w:r>
      <w:proofErr w:type="gramStart"/>
      <w:r w:rsidRPr="00BA2037">
        <w:rPr>
          <w:rFonts w:ascii="Arial" w:hAnsi="Arial" w:cs="Arial"/>
        </w:rPr>
        <w:t>están  aprobando</w:t>
      </w:r>
      <w:proofErr w:type="gramEnd"/>
      <w:r w:rsidRPr="00BA2037">
        <w:rPr>
          <w:rFonts w:ascii="Arial" w:hAnsi="Arial" w:cs="Arial"/>
        </w:rPr>
        <w:t xml:space="preserve"> en esta ocasión. </w:t>
      </w:r>
    </w:p>
    <w:p w:rsidR="00B520D4" w:rsidRDefault="00B520D4" w:rsidP="00B520D4">
      <w:pPr>
        <w:autoSpaceDE w:val="0"/>
        <w:autoSpaceDN w:val="0"/>
        <w:adjustRightInd w:val="0"/>
        <w:jc w:val="both"/>
        <w:rPr>
          <w:rFonts w:ascii="Arial" w:hAnsi="Arial" w:cs="Arial"/>
        </w:rPr>
      </w:pPr>
    </w:p>
    <w:p w:rsidR="00B520D4" w:rsidRPr="00F208B6" w:rsidRDefault="00B520D4" w:rsidP="00B520D4">
      <w:pPr>
        <w:pStyle w:val="Prrafodelista"/>
        <w:tabs>
          <w:tab w:val="left" w:pos="851"/>
        </w:tabs>
        <w:ind w:left="720"/>
        <w:jc w:val="both"/>
        <w:rPr>
          <w:rFonts w:ascii="Arial" w:hAnsi="Arial" w:cs="Arial"/>
          <w:b/>
          <w:sz w:val="20"/>
          <w:szCs w:val="20"/>
          <w:lang w:val="es-MX"/>
        </w:rPr>
      </w:pPr>
    </w:p>
    <w:p w:rsidR="001F256A" w:rsidRDefault="001F256A" w:rsidP="001F256A">
      <w:pPr>
        <w:autoSpaceDE w:val="0"/>
        <w:autoSpaceDN w:val="0"/>
        <w:adjustRightInd w:val="0"/>
        <w:jc w:val="both"/>
        <w:rPr>
          <w:rFonts w:ascii="Arial" w:hAnsi="Arial" w:cs="Arial"/>
          <w:b/>
          <w:bCs/>
          <w:lang w:val="es-MX"/>
        </w:rPr>
      </w:pPr>
      <w:r>
        <w:rPr>
          <w:rFonts w:ascii="Arial" w:hAnsi="Arial" w:cs="Arial"/>
          <w:b/>
          <w:lang w:val="es-MX"/>
        </w:rPr>
        <w:t>IV</w:t>
      </w:r>
      <w:r w:rsidRPr="00B836A8">
        <w:rPr>
          <w:rFonts w:ascii="Arial" w:hAnsi="Arial" w:cs="Arial"/>
          <w:b/>
          <w:lang w:val="es-MX"/>
        </w:rPr>
        <w:t>)</w:t>
      </w:r>
      <w:r>
        <w:rPr>
          <w:rFonts w:ascii="Arial" w:hAnsi="Arial" w:cs="Arial"/>
          <w:b/>
          <w:lang w:val="es-MX"/>
        </w:rPr>
        <w:t xml:space="preserve"> </w:t>
      </w:r>
      <w:r w:rsidRPr="00B836A8">
        <w:rPr>
          <w:rFonts w:ascii="Arial" w:hAnsi="Arial" w:cs="Arial"/>
          <w:b/>
          <w:lang w:val="es-MX"/>
        </w:rPr>
        <w:t>INFORME DE AVANCE EN LA EJECUCI</w:t>
      </w:r>
      <w:r>
        <w:rPr>
          <w:rFonts w:ascii="Arial" w:hAnsi="Arial" w:cs="Arial"/>
          <w:b/>
          <w:lang w:val="es-MX"/>
        </w:rPr>
        <w:t>Ó</w:t>
      </w:r>
      <w:r w:rsidRPr="00B836A8">
        <w:rPr>
          <w:rFonts w:ascii="Arial" w:hAnsi="Arial" w:cs="Arial"/>
          <w:b/>
          <w:lang w:val="es-MX"/>
        </w:rPr>
        <w:t>N DEL PLAN INTEGRAL DE RECUPERACI</w:t>
      </w:r>
      <w:r>
        <w:rPr>
          <w:rFonts w:ascii="Arial" w:hAnsi="Arial" w:cs="Arial"/>
          <w:b/>
          <w:lang w:val="es-MX"/>
        </w:rPr>
        <w:t>Ó</w:t>
      </w:r>
      <w:r w:rsidRPr="00B836A8">
        <w:rPr>
          <w:rFonts w:ascii="Arial" w:hAnsi="Arial" w:cs="Arial"/>
          <w:b/>
          <w:lang w:val="es-MX"/>
        </w:rPr>
        <w:t>N DE CR</w:t>
      </w:r>
      <w:r>
        <w:rPr>
          <w:rFonts w:ascii="Arial" w:hAnsi="Arial" w:cs="Arial"/>
          <w:b/>
          <w:lang w:val="es-MX"/>
        </w:rPr>
        <w:t>É</w:t>
      </w:r>
      <w:r w:rsidRPr="00B836A8">
        <w:rPr>
          <w:rFonts w:ascii="Arial" w:hAnsi="Arial" w:cs="Arial"/>
          <w:b/>
          <w:lang w:val="es-MX"/>
        </w:rPr>
        <w:t xml:space="preserve">DITOS EN MORA AL MES DE </w:t>
      </w:r>
      <w:r>
        <w:rPr>
          <w:rFonts w:ascii="Arial" w:hAnsi="Arial" w:cs="Arial"/>
          <w:b/>
          <w:lang w:val="es-MX"/>
        </w:rPr>
        <w:t>NOVIEMBRE</w:t>
      </w:r>
      <w:r w:rsidRPr="00B836A8">
        <w:rPr>
          <w:rFonts w:ascii="Arial" w:hAnsi="Arial" w:cs="Arial"/>
          <w:b/>
          <w:lang w:val="es-MX"/>
        </w:rPr>
        <w:t xml:space="preserve"> DE 2017. </w:t>
      </w:r>
      <w:r w:rsidRPr="00B836A8">
        <w:rPr>
          <w:rFonts w:ascii="Arial" w:hAnsi="Arial" w:cs="Arial"/>
        </w:rPr>
        <w:t xml:space="preserve">El Presidente y Director Ejecutivo informa a Junta Directiva sobre el desarrollo del Plan Integral de Recuperación de Créditos en Mora (PIM) al </w:t>
      </w:r>
      <w:r>
        <w:rPr>
          <w:rFonts w:ascii="Arial" w:hAnsi="Arial" w:cs="Arial"/>
          <w:bCs/>
        </w:rPr>
        <w:t>30</w:t>
      </w:r>
      <w:r w:rsidRPr="00B836A8">
        <w:rPr>
          <w:rFonts w:ascii="Arial" w:hAnsi="Arial" w:cs="Arial"/>
          <w:bCs/>
        </w:rPr>
        <w:t xml:space="preserve"> de </w:t>
      </w:r>
      <w:r>
        <w:rPr>
          <w:rFonts w:ascii="Arial" w:hAnsi="Arial" w:cs="Arial"/>
        </w:rPr>
        <w:t>noviembre</w:t>
      </w:r>
      <w:r w:rsidRPr="00B836A8">
        <w:rPr>
          <w:rFonts w:ascii="Arial" w:hAnsi="Arial" w:cs="Arial"/>
          <w:bCs/>
        </w:rPr>
        <w:t xml:space="preserve"> </w:t>
      </w:r>
      <w:r w:rsidRPr="00B836A8">
        <w:rPr>
          <w:rFonts w:ascii="Arial" w:hAnsi="Arial" w:cs="Arial"/>
        </w:rPr>
        <w:t xml:space="preserve">de 2017, en cumplimiento a lo instruido en el punto III) numeral 5 del acta de Sesión de Junta Directiva N° JD-18/2001, del 26 de febrero de 2001. Para exponer en detalle los resultados, invitó al Gerente de </w:t>
      </w:r>
      <w:r w:rsidRPr="00B836A8">
        <w:rPr>
          <w:rFonts w:ascii="Arial" w:hAnsi="Arial" w:cs="Arial"/>
          <w:lang w:val="es-MX"/>
        </w:rPr>
        <w:t>Créditos,</w:t>
      </w:r>
      <w:r w:rsidRPr="00B836A8">
        <w:rPr>
          <w:rFonts w:ascii="Arial" w:hAnsi="Arial" w:cs="Arial"/>
        </w:rPr>
        <w:t xml:space="preserve"> Ingeniero Luis Gilberto Barahona</w:t>
      </w:r>
      <w:r>
        <w:rPr>
          <w:rFonts w:ascii="Arial" w:hAnsi="Arial" w:cs="Arial"/>
        </w:rPr>
        <w:t xml:space="preserve"> Delgado</w:t>
      </w:r>
      <w:r w:rsidRPr="00B836A8">
        <w:rPr>
          <w:rFonts w:ascii="Arial" w:hAnsi="Arial" w:cs="Arial"/>
        </w:rPr>
        <w:t xml:space="preserve">. El Gerente invitado indicó que la mora al mes de </w:t>
      </w:r>
      <w:r>
        <w:rPr>
          <w:rFonts w:ascii="Arial" w:hAnsi="Arial" w:cs="Arial"/>
        </w:rPr>
        <w:t>noviembre</w:t>
      </w:r>
      <w:r w:rsidRPr="00B836A8">
        <w:rPr>
          <w:rFonts w:ascii="Arial" w:hAnsi="Arial" w:cs="Arial"/>
        </w:rPr>
        <w:t xml:space="preserve"> de 2017, es de </w:t>
      </w:r>
      <w:r>
        <w:rPr>
          <w:rFonts w:ascii="Arial" w:hAnsi="Arial" w:cs="Arial"/>
        </w:rPr>
        <w:t>4,522</w:t>
      </w:r>
      <w:r w:rsidRPr="00B836A8">
        <w:rPr>
          <w:rFonts w:ascii="Arial" w:hAnsi="Arial" w:cs="Arial"/>
        </w:rPr>
        <w:t xml:space="preserve"> préstamos por $</w:t>
      </w:r>
      <w:r>
        <w:rPr>
          <w:rFonts w:ascii="Arial" w:hAnsi="Arial" w:cs="Arial"/>
        </w:rPr>
        <w:t>44.95</w:t>
      </w:r>
      <w:r w:rsidRPr="00B836A8">
        <w:rPr>
          <w:rFonts w:ascii="Arial" w:hAnsi="Arial" w:cs="Arial"/>
        </w:rPr>
        <w:t xml:space="preserve"> millones, resultando un índice de mora del </w:t>
      </w:r>
      <w:r>
        <w:rPr>
          <w:rFonts w:ascii="Arial" w:hAnsi="Arial" w:cs="Arial"/>
        </w:rPr>
        <w:t>4.55</w:t>
      </w:r>
      <w:r w:rsidRPr="00B836A8">
        <w:rPr>
          <w:rFonts w:ascii="Arial" w:hAnsi="Arial" w:cs="Arial"/>
        </w:rPr>
        <w:t xml:space="preserve">% en número y </w:t>
      </w:r>
      <w:r>
        <w:rPr>
          <w:rFonts w:ascii="Arial" w:hAnsi="Arial" w:cs="Arial"/>
        </w:rPr>
        <w:t>4.65</w:t>
      </w:r>
      <w:r w:rsidRPr="00B836A8">
        <w:rPr>
          <w:rFonts w:ascii="Arial" w:hAnsi="Arial" w:cs="Arial"/>
        </w:rPr>
        <w:t xml:space="preserve">% en monto. Señaló además que este índice, comparado con el índice de mora al mes de </w:t>
      </w:r>
      <w:r>
        <w:rPr>
          <w:rFonts w:ascii="Arial" w:hAnsi="Arial" w:cs="Arial"/>
        </w:rPr>
        <w:t>noviembre</w:t>
      </w:r>
      <w:r w:rsidRPr="00B836A8">
        <w:rPr>
          <w:rFonts w:ascii="Arial" w:hAnsi="Arial" w:cs="Arial"/>
        </w:rPr>
        <w:t xml:space="preserve"> de 2016 es de </w:t>
      </w:r>
      <w:r>
        <w:rPr>
          <w:rFonts w:ascii="Arial" w:hAnsi="Arial" w:cs="Arial"/>
        </w:rPr>
        <w:t>4.93</w:t>
      </w:r>
      <w:r w:rsidRPr="00B836A8">
        <w:rPr>
          <w:rFonts w:ascii="Arial" w:hAnsi="Arial" w:cs="Arial"/>
        </w:rPr>
        <w:t xml:space="preserve">%, muestra que la mora ha variado en </w:t>
      </w:r>
      <w:r>
        <w:rPr>
          <w:rFonts w:ascii="Arial" w:hAnsi="Arial" w:cs="Arial"/>
        </w:rPr>
        <w:t>28</w:t>
      </w:r>
      <w:r w:rsidRPr="00B836A8">
        <w:rPr>
          <w:rFonts w:ascii="Arial" w:hAnsi="Arial" w:cs="Arial"/>
        </w:rPr>
        <w:t xml:space="preserve"> puntos porcentuales. Presentó estadísticas varias, relacionadas con la gestión de la mora. Se presentó la situación de reservas de saneamiento de cartera en mora y su comportamiento trimestral; la mora de programas especiales y su gestión de cobro; y la mora por línea de crédito. También informó </w:t>
      </w:r>
      <w:proofErr w:type="gramStart"/>
      <w:r w:rsidRPr="00B836A8">
        <w:rPr>
          <w:rFonts w:ascii="Arial" w:hAnsi="Arial" w:cs="Arial"/>
        </w:rPr>
        <w:t>que</w:t>
      </w:r>
      <w:proofErr w:type="gramEnd"/>
      <w:r w:rsidRPr="00B836A8">
        <w:rPr>
          <w:rFonts w:ascii="Arial" w:hAnsi="Arial" w:cs="Arial"/>
        </w:rPr>
        <w:t xml:space="preserve"> al mes de </w:t>
      </w:r>
      <w:r>
        <w:rPr>
          <w:rFonts w:ascii="Arial" w:hAnsi="Arial" w:cs="Arial"/>
        </w:rPr>
        <w:t>noviembre</w:t>
      </w:r>
      <w:r w:rsidRPr="00B836A8">
        <w:rPr>
          <w:rFonts w:ascii="Arial" w:hAnsi="Arial" w:cs="Arial"/>
        </w:rPr>
        <w:t xml:space="preserve"> de 2017, se han captado en efectivo $</w:t>
      </w:r>
      <w:r>
        <w:rPr>
          <w:rFonts w:ascii="Arial" w:hAnsi="Arial" w:cs="Arial"/>
        </w:rPr>
        <w:t>133.9</w:t>
      </w:r>
      <w:r w:rsidRPr="00B836A8">
        <w:rPr>
          <w:rFonts w:ascii="Arial" w:hAnsi="Arial" w:cs="Arial"/>
        </w:rPr>
        <w:t xml:space="preserve"> millones por un total de </w:t>
      </w:r>
      <w:r>
        <w:rPr>
          <w:rFonts w:ascii="Arial" w:hAnsi="Arial" w:cs="Arial"/>
        </w:rPr>
        <w:t>1,201,486</w:t>
      </w:r>
      <w:r w:rsidRPr="00B836A8">
        <w:rPr>
          <w:rFonts w:ascii="Arial" w:hAnsi="Arial" w:cs="Arial"/>
        </w:rPr>
        <w:t xml:space="preserve"> cuotas. </w:t>
      </w:r>
      <w:r w:rsidRPr="00B836A8">
        <w:rPr>
          <w:rFonts w:ascii="Arial" w:hAnsi="Arial" w:cs="Arial"/>
          <w:iCs/>
          <w:lang w:val="es-MX"/>
        </w:rPr>
        <w:t>D</w:t>
      </w:r>
      <w:r w:rsidRPr="00B836A8">
        <w:rPr>
          <w:rFonts w:ascii="Arial" w:hAnsi="Arial" w:cs="Arial"/>
        </w:rPr>
        <w:t>el total captado en efectivo, corresponden a aplicaciones a saldos en mora $</w:t>
      </w:r>
      <w:r>
        <w:rPr>
          <w:rFonts w:ascii="Arial" w:hAnsi="Arial" w:cs="Arial"/>
        </w:rPr>
        <w:t>54.0</w:t>
      </w:r>
      <w:r w:rsidRPr="00B836A8">
        <w:rPr>
          <w:rFonts w:ascii="Arial" w:hAnsi="Arial" w:cs="Arial"/>
        </w:rPr>
        <w:t xml:space="preserve"> millones. Adicionalmente expresó que se han aplicado a créditos en mora: $</w:t>
      </w:r>
      <w:r>
        <w:rPr>
          <w:rFonts w:ascii="Arial" w:hAnsi="Arial" w:cs="Arial"/>
        </w:rPr>
        <w:t>1</w:t>
      </w:r>
      <w:r w:rsidRPr="00B836A8">
        <w:rPr>
          <w:rFonts w:ascii="Arial" w:hAnsi="Arial" w:cs="Arial"/>
        </w:rPr>
        <w:t>.</w:t>
      </w:r>
      <w:r>
        <w:rPr>
          <w:rFonts w:ascii="Arial" w:hAnsi="Arial" w:cs="Arial"/>
        </w:rPr>
        <w:t>5</w:t>
      </w:r>
      <w:r w:rsidRPr="00B836A8">
        <w:rPr>
          <w:rFonts w:ascii="Arial" w:hAnsi="Arial" w:cs="Arial"/>
        </w:rPr>
        <w:t xml:space="preserve"> mil</w:t>
      </w:r>
      <w:r>
        <w:rPr>
          <w:rFonts w:ascii="Arial" w:hAnsi="Arial" w:cs="Arial"/>
        </w:rPr>
        <w:t>lon</w:t>
      </w:r>
      <w:r w:rsidRPr="00B836A8">
        <w:rPr>
          <w:rFonts w:ascii="Arial" w:hAnsi="Arial" w:cs="Arial"/>
        </w:rPr>
        <w:t>es por daciones en pago; $</w:t>
      </w:r>
      <w:r>
        <w:rPr>
          <w:rFonts w:ascii="Arial" w:hAnsi="Arial" w:cs="Arial"/>
        </w:rPr>
        <w:t>3</w:t>
      </w:r>
      <w:r w:rsidRPr="00B836A8">
        <w:rPr>
          <w:rFonts w:ascii="Arial" w:hAnsi="Arial" w:cs="Arial"/>
        </w:rPr>
        <w:t>.6 mil</w:t>
      </w:r>
      <w:r>
        <w:rPr>
          <w:rFonts w:ascii="Arial" w:hAnsi="Arial" w:cs="Arial"/>
        </w:rPr>
        <w:t>lon</w:t>
      </w:r>
      <w:r w:rsidRPr="00B836A8">
        <w:rPr>
          <w:rFonts w:ascii="Arial" w:hAnsi="Arial" w:cs="Arial"/>
        </w:rPr>
        <w:t>es por refinanciamientos o reestructuración de créditos; y $</w:t>
      </w:r>
      <w:r>
        <w:rPr>
          <w:rFonts w:ascii="Arial" w:hAnsi="Arial" w:cs="Arial"/>
        </w:rPr>
        <w:t>234.3</w:t>
      </w:r>
      <w:r w:rsidRPr="00B836A8">
        <w:rPr>
          <w:rFonts w:ascii="Arial" w:hAnsi="Arial" w:cs="Arial"/>
        </w:rPr>
        <w:t xml:space="preserve"> miles por aplicación de cotizaciones a préstamos en mora. Sobre esto último se han aplicado cotizaciones a préstamos desde noviembre de 2005 al mes de </w:t>
      </w:r>
      <w:r>
        <w:rPr>
          <w:rFonts w:ascii="Arial" w:hAnsi="Arial" w:cs="Arial"/>
        </w:rPr>
        <w:t>noviembre</w:t>
      </w:r>
      <w:r w:rsidRPr="00B836A8">
        <w:rPr>
          <w:rFonts w:ascii="Arial" w:hAnsi="Arial" w:cs="Arial"/>
        </w:rPr>
        <w:t xml:space="preserve"> de 2017, un total de $27.</w:t>
      </w:r>
      <w:r>
        <w:rPr>
          <w:rFonts w:ascii="Arial" w:hAnsi="Arial" w:cs="Arial"/>
        </w:rPr>
        <w:t>9</w:t>
      </w:r>
      <w:r w:rsidRPr="00B836A8">
        <w:rPr>
          <w:rFonts w:ascii="Arial" w:hAnsi="Arial" w:cs="Arial"/>
        </w:rPr>
        <w:t xml:space="preserve"> millones en un total de 11</w:t>
      </w:r>
      <w:r>
        <w:rPr>
          <w:rFonts w:ascii="Arial" w:hAnsi="Arial" w:cs="Arial"/>
        </w:rPr>
        <w:t>7,394</w:t>
      </w:r>
      <w:r w:rsidRPr="00B836A8">
        <w:rPr>
          <w:rFonts w:ascii="Arial" w:hAnsi="Arial" w:cs="Arial"/>
        </w:rPr>
        <w:t xml:space="preserve"> casos, resultando después de dicha aplicación, que </w:t>
      </w:r>
      <w:r>
        <w:rPr>
          <w:rFonts w:ascii="Arial" w:hAnsi="Arial" w:cs="Arial"/>
        </w:rPr>
        <w:t>8,091</w:t>
      </w:r>
      <w:r w:rsidRPr="00B836A8">
        <w:rPr>
          <w:rFonts w:ascii="Arial" w:hAnsi="Arial" w:cs="Arial"/>
        </w:rPr>
        <w:t xml:space="preserve"> casos se cancelaron; 8</w:t>
      </w:r>
      <w:r>
        <w:rPr>
          <w:rFonts w:ascii="Arial" w:hAnsi="Arial" w:cs="Arial"/>
        </w:rPr>
        <w:t>9</w:t>
      </w:r>
      <w:r w:rsidRPr="00B836A8">
        <w:rPr>
          <w:rFonts w:ascii="Arial" w:hAnsi="Arial" w:cs="Arial"/>
        </w:rPr>
        <w:t>,</w:t>
      </w:r>
      <w:r>
        <w:rPr>
          <w:rFonts w:ascii="Arial" w:hAnsi="Arial" w:cs="Arial"/>
        </w:rPr>
        <w:t>198</w:t>
      </w:r>
      <w:r w:rsidRPr="00B836A8">
        <w:rPr>
          <w:rFonts w:ascii="Arial" w:hAnsi="Arial" w:cs="Arial"/>
        </w:rPr>
        <w:t xml:space="preserve"> se mantienen sanos o sanearon su crédito; </w:t>
      </w:r>
      <w:r>
        <w:rPr>
          <w:rFonts w:ascii="Arial" w:hAnsi="Arial" w:cs="Arial"/>
        </w:rPr>
        <w:t>9,972</w:t>
      </w:r>
      <w:r w:rsidRPr="00B836A8">
        <w:rPr>
          <w:rFonts w:ascii="Arial" w:hAnsi="Arial" w:cs="Arial"/>
        </w:rPr>
        <w:t xml:space="preserve"> mantuvieron mora de hasta 90 días, y </w:t>
      </w:r>
      <w:r>
        <w:rPr>
          <w:rFonts w:ascii="Arial" w:hAnsi="Arial" w:cs="Arial"/>
        </w:rPr>
        <w:t>10,133</w:t>
      </w:r>
      <w:r w:rsidRPr="00B836A8">
        <w:rPr>
          <w:rFonts w:ascii="Arial" w:hAnsi="Arial" w:cs="Arial"/>
        </w:rPr>
        <w:t xml:space="preserve"> aun permanecieron como créditos vencidos con más de 90 días en mora correspondientes a dicho período. Adicionalmente se presentó una comparación de la recuperación de pagos en los últimos tres años, y una comparación de cuotas recibidas entre cuotas teóricas en número y monto. También se informó sobre los resultados de: plan de reducción de cuotas para mantener sanidad de cartera; planes temporales de pago por desempleo; y reestructuraciones de deuda, informando de las principales causas y estadísticas de daciones en pago, con un acumulado por año a </w:t>
      </w:r>
      <w:r>
        <w:rPr>
          <w:rFonts w:ascii="Arial" w:hAnsi="Arial" w:cs="Arial"/>
        </w:rPr>
        <w:t>noviembre</w:t>
      </w:r>
      <w:r w:rsidRPr="00B836A8">
        <w:rPr>
          <w:rFonts w:ascii="Arial" w:hAnsi="Arial" w:cs="Arial"/>
        </w:rPr>
        <w:t xml:space="preserve"> de 2017, de </w:t>
      </w:r>
      <w:r>
        <w:rPr>
          <w:rFonts w:ascii="Arial" w:hAnsi="Arial" w:cs="Arial"/>
        </w:rPr>
        <w:t>481</w:t>
      </w:r>
      <w:r w:rsidRPr="00B836A8">
        <w:rPr>
          <w:rFonts w:ascii="Arial" w:hAnsi="Arial" w:cs="Arial"/>
        </w:rPr>
        <w:t xml:space="preserve"> daciones contra </w:t>
      </w:r>
      <w:r>
        <w:rPr>
          <w:rFonts w:ascii="Arial" w:hAnsi="Arial" w:cs="Arial"/>
        </w:rPr>
        <w:t>476</w:t>
      </w:r>
      <w:r w:rsidRPr="00B836A8">
        <w:rPr>
          <w:rFonts w:ascii="Arial" w:hAnsi="Arial" w:cs="Arial"/>
        </w:rPr>
        <w:t xml:space="preserve"> daciones en el mismo período del año 2016. Finalmente, se presentó de forma integral, el cuadro estadístico sobre la gestión de la cartera hipotecaria al mes de </w:t>
      </w:r>
      <w:r>
        <w:rPr>
          <w:rFonts w:ascii="Arial" w:hAnsi="Arial" w:cs="Arial"/>
        </w:rPr>
        <w:t>noviembre</w:t>
      </w:r>
      <w:r w:rsidRPr="00B836A8">
        <w:rPr>
          <w:rFonts w:ascii="Arial" w:hAnsi="Arial" w:cs="Arial"/>
        </w:rPr>
        <w:t xml:space="preserve"> de 2017 y la gestión que se hace para la recuperación de los créditos que se registran en cuentas de orden. </w:t>
      </w:r>
      <w:proofErr w:type="gramStart"/>
      <w:r w:rsidRPr="00B836A8">
        <w:rPr>
          <w:rFonts w:ascii="Arial" w:hAnsi="Arial" w:cs="Arial"/>
        </w:rPr>
        <w:t>Asimismo</w:t>
      </w:r>
      <w:proofErr w:type="gramEnd"/>
      <w:r w:rsidRPr="00B836A8">
        <w:rPr>
          <w:rFonts w:ascii="Arial" w:hAnsi="Arial" w:cs="Arial"/>
        </w:rPr>
        <w:t xml:space="preserve"> se incluyó en este informe el seguimiento sobre la gestión de cobro de cuentas de orden y su recuperación y los resultados de los contratos de gestión de cobro administrativo externo. </w:t>
      </w:r>
      <w:r w:rsidRPr="00B836A8">
        <w:rPr>
          <w:rFonts w:ascii="Arial" w:hAnsi="Arial" w:cs="Arial"/>
          <w:bCs/>
          <w:lang w:val="es-MX"/>
        </w:rPr>
        <w:t xml:space="preserve">Junta Directiva luego de conocer los detalles del informe presentado por </w:t>
      </w:r>
      <w:r w:rsidRPr="00B836A8">
        <w:rPr>
          <w:rFonts w:ascii="Arial" w:hAnsi="Arial" w:cs="Arial"/>
        </w:rPr>
        <w:t xml:space="preserve">el Gerente de </w:t>
      </w:r>
      <w:r w:rsidRPr="00B836A8">
        <w:rPr>
          <w:rFonts w:ascii="Arial" w:hAnsi="Arial" w:cs="Arial"/>
          <w:lang w:val="es-MX"/>
        </w:rPr>
        <w:t>Créditos,</w:t>
      </w:r>
      <w:r w:rsidRPr="00B836A8">
        <w:rPr>
          <w:rFonts w:ascii="Arial" w:hAnsi="Arial" w:cs="Arial"/>
        </w:rPr>
        <w:t xml:space="preserve"> Ingeniero Luis Gilberto Barahona</w:t>
      </w:r>
      <w:r>
        <w:rPr>
          <w:rFonts w:ascii="Arial" w:hAnsi="Arial" w:cs="Arial"/>
        </w:rPr>
        <w:t xml:space="preserve"> Delgado</w:t>
      </w:r>
      <w:r w:rsidRPr="00B836A8">
        <w:rPr>
          <w:rFonts w:ascii="Arial" w:hAnsi="Arial" w:cs="Arial"/>
        </w:rPr>
        <w:t xml:space="preserve"> </w:t>
      </w:r>
      <w:r w:rsidRPr="00B836A8">
        <w:rPr>
          <w:rFonts w:ascii="Arial" w:hAnsi="Arial" w:cs="Arial"/>
          <w:bCs/>
          <w:lang w:val="es-MX"/>
        </w:rPr>
        <w:t>por unanimidad</w:t>
      </w:r>
      <w:r w:rsidRPr="00B836A8">
        <w:rPr>
          <w:rFonts w:ascii="Arial" w:hAnsi="Arial" w:cs="Arial"/>
          <w:b/>
          <w:bCs/>
          <w:lang w:val="es-MX"/>
        </w:rPr>
        <w:t xml:space="preserve"> ACUERDA:</w:t>
      </w:r>
    </w:p>
    <w:p w:rsidR="001F256A" w:rsidRPr="00B836A8" w:rsidRDefault="001F256A" w:rsidP="001F256A">
      <w:pPr>
        <w:autoSpaceDE w:val="0"/>
        <w:autoSpaceDN w:val="0"/>
        <w:adjustRightInd w:val="0"/>
        <w:jc w:val="both"/>
        <w:rPr>
          <w:rFonts w:ascii="Arial" w:hAnsi="Arial" w:cs="Arial"/>
          <w:b/>
          <w:bCs/>
          <w:lang w:val="es-MX"/>
        </w:rPr>
      </w:pPr>
    </w:p>
    <w:p w:rsidR="001F256A" w:rsidRPr="00B836A8" w:rsidRDefault="001F256A" w:rsidP="001F256A">
      <w:pPr>
        <w:tabs>
          <w:tab w:val="left" w:pos="851"/>
        </w:tabs>
        <w:jc w:val="both"/>
        <w:rPr>
          <w:rFonts w:ascii="Arial" w:hAnsi="Arial" w:cs="Arial"/>
          <w:bCs/>
          <w:lang w:val="es-MX"/>
        </w:rPr>
      </w:pPr>
      <w:r w:rsidRPr="00B836A8">
        <w:rPr>
          <w:rFonts w:ascii="Arial" w:hAnsi="Arial" w:cs="Arial"/>
          <w:bCs/>
          <w:lang w:val="es-MX"/>
        </w:rPr>
        <w:t xml:space="preserve">Dar por recibido el informe del Plan Integral de Mora (PIM) al mes de </w:t>
      </w:r>
      <w:r>
        <w:rPr>
          <w:rFonts w:ascii="Arial" w:hAnsi="Arial" w:cs="Arial"/>
        </w:rPr>
        <w:t>noviembre</w:t>
      </w:r>
      <w:r w:rsidRPr="00B836A8">
        <w:rPr>
          <w:rFonts w:ascii="Arial" w:hAnsi="Arial" w:cs="Arial"/>
        </w:rPr>
        <w:t xml:space="preserve"> de 2017</w:t>
      </w:r>
      <w:r w:rsidRPr="00B836A8">
        <w:rPr>
          <w:rFonts w:ascii="Arial" w:hAnsi="Arial" w:cs="Arial"/>
          <w:bCs/>
          <w:lang w:val="es-MX"/>
        </w:rPr>
        <w:t>, el cual incluye la aplicación de cotizaciones a préstamos, las medidas para contrarrestar la mora en el FSV, la comparación de la recuperación de los pagos durante los últimos tres años, el seguimiento sobre las cuentas de orden y su recuperación y el indicador del número y monto de cuotas recibidas entre el número y monto teórico.</w:t>
      </w:r>
    </w:p>
    <w:p w:rsidR="001F256A" w:rsidRPr="001F256A" w:rsidRDefault="001F256A" w:rsidP="001F256A">
      <w:pPr>
        <w:tabs>
          <w:tab w:val="left" w:pos="851"/>
        </w:tabs>
        <w:jc w:val="both"/>
        <w:rPr>
          <w:rFonts w:ascii="Arial" w:hAnsi="Arial" w:cs="Arial"/>
          <w:b/>
          <w:lang w:val="es-MX"/>
        </w:rPr>
      </w:pPr>
    </w:p>
    <w:p w:rsidR="001F256A" w:rsidRPr="001F256A" w:rsidRDefault="001F256A" w:rsidP="001F256A">
      <w:pPr>
        <w:tabs>
          <w:tab w:val="left" w:pos="851"/>
        </w:tabs>
        <w:jc w:val="both"/>
        <w:rPr>
          <w:rFonts w:ascii="Arial" w:hAnsi="Arial" w:cs="Arial"/>
          <w:b/>
          <w:lang w:val="es-MX"/>
        </w:rPr>
      </w:pPr>
    </w:p>
    <w:p w:rsidR="001F256A" w:rsidRPr="001F256A" w:rsidRDefault="001F256A" w:rsidP="001F256A">
      <w:pPr>
        <w:jc w:val="both"/>
        <w:rPr>
          <w:rFonts w:ascii="Arial" w:hAnsi="Arial" w:cs="Arial"/>
          <w:bCs/>
        </w:rPr>
      </w:pPr>
      <w:r w:rsidRPr="001F256A">
        <w:rPr>
          <w:rFonts w:ascii="Arial" w:hAnsi="Arial" w:cs="Arial"/>
          <w:b/>
          <w:lang w:val="es-MX"/>
        </w:rPr>
        <w:t xml:space="preserve">V) </w:t>
      </w:r>
      <w:r w:rsidRPr="001F256A">
        <w:rPr>
          <w:rFonts w:ascii="Arial" w:hAnsi="Arial" w:cs="Arial"/>
          <w:b/>
        </w:rPr>
        <w:t xml:space="preserve">CONVENIO CON EL CNR DE COOPERACIÓN REGISTRAL Y CONTRATO DE INFORMACIÓN REGISTRAL EN LÍNEA CON IMÁGENES. </w:t>
      </w:r>
      <w:r w:rsidRPr="001F256A">
        <w:rPr>
          <w:rFonts w:ascii="Arial" w:hAnsi="Arial" w:cs="Arial"/>
        </w:rPr>
        <w:t>El Presidente y Director Ejecutivo informó a los D</w:t>
      </w:r>
      <w:r w:rsidRPr="001F256A">
        <w:rPr>
          <w:rFonts w:ascii="Arial" w:hAnsi="Arial" w:cs="Arial"/>
          <w:b/>
        </w:rPr>
        <w:t>i</w:t>
      </w:r>
      <w:r w:rsidRPr="001F256A">
        <w:rPr>
          <w:rFonts w:ascii="Arial" w:hAnsi="Arial" w:cs="Arial"/>
        </w:rPr>
        <w:t xml:space="preserve">rectores sobre la </w:t>
      </w:r>
      <w:r w:rsidRPr="001F256A">
        <w:rPr>
          <w:rFonts w:ascii="Arial" w:hAnsi="Arial" w:cs="Arial"/>
          <w:bCs/>
        </w:rPr>
        <w:t xml:space="preserve">suscripción del </w:t>
      </w:r>
      <w:r w:rsidRPr="001F256A">
        <w:rPr>
          <w:rFonts w:ascii="Arial" w:hAnsi="Arial" w:cs="Arial"/>
          <w:bCs/>
          <w:lang w:val="es-SV"/>
        </w:rPr>
        <w:t>Convenio de Cooperación Registral y Contrato de I</w:t>
      </w:r>
      <w:proofErr w:type="spellStart"/>
      <w:r w:rsidRPr="001F256A">
        <w:rPr>
          <w:rFonts w:ascii="Arial" w:hAnsi="Arial" w:cs="Arial"/>
        </w:rPr>
        <w:t>nformación</w:t>
      </w:r>
      <w:proofErr w:type="spellEnd"/>
      <w:r w:rsidRPr="001F256A">
        <w:rPr>
          <w:rFonts w:ascii="Arial" w:hAnsi="Arial" w:cs="Arial"/>
        </w:rPr>
        <w:t xml:space="preserve"> Registral en Línea con Imágenes. Invitó para ello al </w:t>
      </w:r>
      <w:r w:rsidRPr="001F256A">
        <w:rPr>
          <w:rFonts w:ascii="Arial" w:hAnsi="Arial" w:cs="Arial"/>
          <w:bCs/>
        </w:rPr>
        <w:t xml:space="preserve">Licenciado Julio César Merino Escobar, Gerente Legal, quien expuso las siguientes consideraciones: que </w:t>
      </w:r>
      <w:r w:rsidRPr="001F256A">
        <w:rPr>
          <w:rFonts w:ascii="Arial" w:hAnsi="Arial" w:cs="Arial"/>
          <w:bCs/>
          <w:lang w:val="es-SV"/>
        </w:rPr>
        <w:t xml:space="preserve">el CNR está en la disposición de suscribir con el FSV el Convenio de Cooperación Registral para el período del 08 de enero al 31 de diciembre de 2018, suscribir o prorrogar el Contrato de Servicio de Información Registral en Línea, para el período del 02 de enero al 31 de diciembre de 2018; que se cuenta con Célula Registral en las instalaciones del Fondo Social para la Vivienda, lo que facilita la gestión de presentación e inscripción de documentos; que el FSV cuenta en el año 2018 con un presupuesto de $250,245.00 y $30,000.00 para cubrir el pago de ambos servicios, respectivamente; que el Convenio no tiene variación en cuanto al costo; que la producción presentada a </w:t>
      </w:r>
      <w:r w:rsidRPr="001F256A">
        <w:rPr>
          <w:rFonts w:ascii="Arial" w:hAnsi="Arial" w:cs="Arial"/>
          <w:bCs/>
          <w:u w:val="single"/>
          <w:lang w:val="es-SV"/>
        </w:rPr>
        <w:t>octubre de 2017</w:t>
      </w:r>
      <w:r w:rsidRPr="001F256A">
        <w:rPr>
          <w:rFonts w:ascii="Arial" w:hAnsi="Arial" w:cs="Arial"/>
          <w:bCs/>
          <w:lang w:val="es-SV"/>
        </w:rPr>
        <w:t xml:space="preserve">, es de 10,030 documentos que ha representado un gasto de $161,961.43 (costo $14.29 más IVA, es decir, $16.15 por cada documento presentado); que para el </w:t>
      </w:r>
      <w:r w:rsidRPr="001F256A">
        <w:rPr>
          <w:rFonts w:ascii="Arial" w:hAnsi="Arial" w:cs="Arial"/>
          <w:bCs/>
          <w:u w:val="single"/>
          <w:lang w:val="es-SV"/>
        </w:rPr>
        <w:t>año 2018,</w:t>
      </w:r>
      <w:r w:rsidRPr="001F256A">
        <w:rPr>
          <w:rFonts w:ascii="Arial" w:hAnsi="Arial" w:cs="Arial"/>
          <w:bCs/>
          <w:lang w:val="es-SV"/>
        </w:rPr>
        <w:t xml:space="preserve"> se espera presentar bajo Convenio un aproximado de 15,000 documentos que representa un gasto aproximado de  $242,250.00, incluido el IVA. Por todo lo antes expuesto, se solicita a Junta Directiva: autorizar la f</w:t>
      </w:r>
      <w:proofErr w:type="spellStart"/>
      <w:r w:rsidRPr="001F256A">
        <w:rPr>
          <w:rFonts w:ascii="Arial" w:hAnsi="Arial" w:cs="Arial"/>
          <w:bCs/>
        </w:rPr>
        <w:t>ormalización</w:t>
      </w:r>
      <w:proofErr w:type="spellEnd"/>
      <w:r w:rsidRPr="001F256A">
        <w:rPr>
          <w:rFonts w:ascii="Arial" w:hAnsi="Arial" w:cs="Arial"/>
          <w:bCs/>
        </w:rPr>
        <w:t xml:space="preserve"> del Convenio de Cooperación Registral entre CNR-FSV bajo las condiciones establecidas entre ambas instituciones, para el período del 08 de enero al 31 de diciembre de 2018; y formalizar y/o prorrogar el Contrato de Servicio de Información Registral en Línea entre CNR-FSV, para el período del 02 de enero al 31 de diciembre de 2018; además </w:t>
      </w:r>
      <w:r w:rsidRPr="001F256A">
        <w:rPr>
          <w:rFonts w:ascii="Arial" w:hAnsi="Arial" w:cs="Arial"/>
          <w:bCs/>
          <w:lang w:val="es-SV"/>
        </w:rPr>
        <w:t xml:space="preserve">Suscribir por parte del señor Presidente y Director Ejecutivo los correspondientes documentos contractuales. </w:t>
      </w:r>
      <w:r w:rsidRPr="001F256A">
        <w:rPr>
          <w:rFonts w:ascii="Arial" w:hAnsi="Arial" w:cs="Arial"/>
          <w:bCs/>
        </w:rPr>
        <w:t xml:space="preserve">Junta Directiva, luego de conocer lo solicitado por el Licenciado Julio César Merino Escobar, Gerente Legal, por unanimidad </w:t>
      </w:r>
      <w:r w:rsidRPr="001F256A">
        <w:rPr>
          <w:rFonts w:ascii="Arial" w:hAnsi="Arial" w:cs="Arial"/>
          <w:b/>
          <w:bCs/>
        </w:rPr>
        <w:t>ACUERDA:</w:t>
      </w:r>
    </w:p>
    <w:p w:rsidR="001F256A" w:rsidRPr="001F256A" w:rsidRDefault="001F256A" w:rsidP="001F256A">
      <w:pPr>
        <w:ind w:left="360"/>
        <w:jc w:val="both"/>
        <w:rPr>
          <w:rFonts w:ascii="Arial" w:hAnsi="Arial" w:cs="Arial"/>
          <w:bCs/>
          <w:lang w:val="es-SV"/>
        </w:rPr>
      </w:pPr>
    </w:p>
    <w:p w:rsidR="001F256A" w:rsidRPr="001F256A" w:rsidRDefault="001F256A" w:rsidP="00AA119E">
      <w:pPr>
        <w:numPr>
          <w:ilvl w:val="0"/>
          <w:numId w:val="6"/>
        </w:numPr>
        <w:jc w:val="both"/>
        <w:rPr>
          <w:rFonts w:ascii="Arial" w:hAnsi="Arial" w:cs="Arial"/>
          <w:lang w:val="es-SV"/>
        </w:rPr>
      </w:pPr>
      <w:r w:rsidRPr="001F256A">
        <w:rPr>
          <w:rFonts w:ascii="Arial" w:hAnsi="Arial" w:cs="Arial"/>
          <w:bCs/>
          <w:lang w:val="es-SV"/>
        </w:rPr>
        <w:t>Autorizar la f</w:t>
      </w:r>
      <w:proofErr w:type="spellStart"/>
      <w:r w:rsidRPr="001F256A">
        <w:rPr>
          <w:rFonts w:ascii="Arial" w:hAnsi="Arial" w:cs="Arial"/>
          <w:bCs/>
        </w:rPr>
        <w:t>ormalización</w:t>
      </w:r>
      <w:proofErr w:type="spellEnd"/>
      <w:r w:rsidRPr="001F256A">
        <w:rPr>
          <w:rFonts w:ascii="Arial" w:hAnsi="Arial" w:cs="Arial"/>
          <w:bCs/>
        </w:rPr>
        <w:t xml:space="preserve"> d</w:t>
      </w:r>
      <w:r w:rsidRPr="001F256A">
        <w:rPr>
          <w:rFonts w:ascii="Arial" w:hAnsi="Arial" w:cs="Arial"/>
        </w:rPr>
        <w:t>el Convenio de Cooperación Registral entre CNR-FSV bajo las condiciones establecidas entre ambas instituciones, para el período del 08 de enero al 31 de diciembre de 2018.</w:t>
      </w:r>
    </w:p>
    <w:p w:rsidR="001F256A" w:rsidRPr="001F256A" w:rsidRDefault="001F256A" w:rsidP="001F256A">
      <w:pPr>
        <w:ind w:left="360"/>
        <w:jc w:val="both"/>
        <w:rPr>
          <w:rFonts w:ascii="Arial" w:hAnsi="Arial" w:cs="Arial"/>
          <w:lang w:val="es-SV"/>
        </w:rPr>
      </w:pPr>
    </w:p>
    <w:p w:rsidR="001F256A" w:rsidRPr="001F256A" w:rsidRDefault="001F256A" w:rsidP="00AA119E">
      <w:pPr>
        <w:numPr>
          <w:ilvl w:val="0"/>
          <w:numId w:val="6"/>
        </w:numPr>
        <w:jc w:val="both"/>
        <w:rPr>
          <w:rFonts w:ascii="Arial" w:hAnsi="Arial" w:cs="Arial"/>
          <w:lang w:val="es-SV"/>
        </w:rPr>
      </w:pPr>
      <w:r w:rsidRPr="001F256A">
        <w:rPr>
          <w:rFonts w:ascii="Arial" w:hAnsi="Arial" w:cs="Arial"/>
        </w:rPr>
        <w:t>Formalizar y/o prorrogar el Contrato de Servicio de Información Registral en Línea entre CNR-FSV, para el período del 02 de enero al 31 de diciembre de 2018.</w:t>
      </w:r>
    </w:p>
    <w:p w:rsidR="001F256A" w:rsidRPr="001F256A" w:rsidRDefault="001F256A" w:rsidP="001F256A">
      <w:pPr>
        <w:pStyle w:val="Prrafodelista"/>
        <w:rPr>
          <w:rFonts w:ascii="Arial" w:hAnsi="Arial" w:cs="Arial"/>
          <w:lang w:val="es-SV"/>
        </w:rPr>
      </w:pPr>
    </w:p>
    <w:p w:rsidR="001F256A" w:rsidRPr="001F256A" w:rsidRDefault="001F256A" w:rsidP="00AA119E">
      <w:pPr>
        <w:numPr>
          <w:ilvl w:val="0"/>
          <w:numId w:val="6"/>
        </w:numPr>
        <w:jc w:val="both"/>
        <w:rPr>
          <w:rFonts w:ascii="Arial" w:hAnsi="Arial" w:cs="Arial"/>
          <w:lang w:val="es-SV"/>
        </w:rPr>
      </w:pPr>
      <w:r w:rsidRPr="001F256A">
        <w:rPr>
          <w:rFonts w:ascii="Arial" w:hAnsi="Arial" w:cs="Arial"/>
          <w:lang w:val="es-SV"/>
        </w:rPr>
        <w:t>Suscribir por parte del señor Presidente y Director Ejecutivo los correspondientes documentos contractuales.</w:t>
      </w:r>
    </w:p>
    <w:p w:rsidR="001F256A" w:rsidRPr="001F256A" w:rsidRDefault="001F256A" w:rsidP="001F256A">
      <w:pPr>
        <w:pStyle w:val="Prrafodelista"/>
        <w:rPr>
          <w:rFonts w:ascii="Arial" w:hAnsi="Arial" w:cs="Arial"/>
          <w:lang w:val="es-SV"/>
        </w:rPr>
      </w:pPr>
    </w:p>
    <w:p w:rsidR="001F256A" w:rsidRPr="001F256A" w:rsidRDefault="001F256A" w:rsidP="00AA119E">
      <w:pPr>
        <w:numPr>
          <w:ilvl w:val="0"/>
          <w:numId w:val="6"/>
        </w:numPr>
        <w:jc w:val="both"/>
        <w:rPr>
          <w:rFonts w:ascii="Arial" w:hAnsi="Arial" w:cs="Arial"/>
          <w:lang w:val="es-SV"/>
        </w:rPr>
      </w:pPr>
      <w:r w:rsidRPr="001F256A">
        <w:rPr>
          <w:rFonts w:ascii="Arial" w:hAnsi="Arial" w:cs="Arial"/>
          <w:lang w:val="es-SV"/>
        </w:rPr>
        <w:t>Este punto se ratifica en esta misma sesión.</w:t>
      </w:r>
    </w:p>
    <w:p w:rsidR="001F256A" w:rsidRPr="001F256A" w:rsidRDefault="001F256A" w:rsidP="001F256A">
      <w:pPr>
        <w:jc w:val="center"/>
        <w:rPr>
          <w:rFonts w:ascii="Arial" w:hAnsi="Arial" w:cs="Arial"/>
        </w:rPr>
      </w:pPr>
    </w:p>
    <w:p w:rsidR="001F256A" w:rsidRPr="001F256A" w:rsidRDefault="001F256A" w:rsidP="001F256A">
      <w:pPr>
        <w:tabs>
          <w:tab w:val="left" w:pos="851"/>
        </w:tabs>
        <w:jc w:val="both"/>
        <w:rPr>
          <w:rFonts w:ascii="Arial" w:hAnsi="Arial" w:cs="Arial"/>
          <w:b/>
        </w:rPr>
      </w:pPr>
    </w:p>
    <w:p w:rsidR="001F256A" w:rsidRDefault="001F256A" w:rsidP="001F256A">
      <w:pPr>
        <w:jc w:val="both"/>
        <w:rPr>
          <w:rFonts w:ascii="Arial" w:hAnsi="Arial" w:cs="Arial"/>
          <w:b/>
          <w:bCs/>
        </w:rPr>
      </w:pPr>
      <w:r w:rsidRPr="001F256A">
        <w:rPr>
          <w:rFonts w:ascii="Arial" w:hAnsi="Arial" w:cs="Arial"/>
          <w:b/>
          <w:lang w:val="es-MX"/>
        </w:rPr>
        <w:t xml:space="preserve">VI) INFORME DE AVANCE EN LA EJECUCIÓN DEL PLAN DE INSCRIPCIÓN DE DOCUMENTOS EN CNR AL MES DE NOVIEMBRE DE 2017.  </w:t>
      </w:r>
      <w:r w:rsidRPr="001F256A">
        <w:rPr>
          <w:rFonts w:ascii="Arial" w:hAnsi="Arial" w:cs="Arial"/>
        </w:rPr>
        <w:t>El Presidente y Director Ejecutivo informó a los D</w:t>
      </w:r>
      <w:r w:rsidRPr="001F256A">
        <w:rPr>
          <w:rFonts w:ascii="Arial" w:hAnsi="Arial" w:cs="Arial"/>
          <w:b/>
        </w:rPr>
        <w:t>i</w:t>
      </w:r>
      <w:r w:rsidRPr="001F256A">
        <w:rPr>
          <w:rFonts w:ascii="Arial" w:hAnsi="Arial" w:cs="Arial"/>
        </w:rPr>
        <w:t xml:space="preserve">rectores sobre la gestión de inscripción de documentos en el Centro Nacional de Registro (CNR) al mes de noviembre del presente año. Invitó para ello al </w:t>
      </w:r>
      <w:r w:rsidRPr="001F256A">
        <w:rPr>
          <w:rFonts w:ascii="Arial" w:hAnsi="Arial" w:cs="Arial"/>
          <w:bCs/>
        </w:rPr>
        <w:t>Licenciado Julio César Merino Escobar, Gerente Legal, quien indicó que se presenta este informe,</w:t>
      </w:r>
      <w:r w:rsidRPr="001F256A">
        <w:rPr>
          <w:rFonts w:ascii="Arial" w:hAnsi="Arial" w:cs="Arial"/>
        </w:rPr>
        <w:t xml:space="preserve"> en atención a lo acordado en el</w:t>
      </w:r>
      <w:r w:rsidRPr="00B836A8">
        <w:rPr>
          <w:rFonts w:ascii="Arial" w:hAnsi="Arial" w:cs="Arial"/>
        </w:rPr>
        <w:t xml:space="preserve"> </w:t>
      </w:r>
      <w:r w:rsidRPr="00B836A8">
        <w:rPr>
          <w:rFonts w:ascii="Arial" w:hAnsi="Arial" w:cs="Arial"/>
          <w:lang w:val="es-MX"/>
        </w:rPr>
        <w:t xml:space="preserve">Punto VI) del Acta de sesión de Junta </w:t>
      </w:r>
      <w:r w:rsidRPr="00B836A8">
        <w:rPr>
          <w:rFonts w:ascii="Arial" w:hAnsi="Arial" w:cs="Arial"/>
          <w:lang w:val="es-MX"/>
        </w:rPr>
        <w:lastRenderedPageBreak/>
        <w:t xml:space="preserve">Directiva No JD-10/2005 del 11 de febrero de 2005. </w:t>
      </w:r>
      <w:r w:rsidRPr="00B836A8">
        <w:rPr>
          <w:rFonts w:ascii="Arial" w:hAnsi="Arial" w:cs="Arial"/>
        </w:rPr>
        <w:t xml:space="preserve">El </w:t>
      </w:r>
      <w:r w:rsidRPr="00B836A8">
        <w:rPr>
          <w:rFonts w:ascii="Arial" w:hAnsi="Arial" w:cs="Arial"/>
          <w:bCs/>
        </w:rPr>
        <w:t>Licenciado Merino Escobar</w:t>
      </w:r>
      <w:r w:rsidRPr="00B836A8">
        <w:rPr>
          <w:rFonts w:ascii="Arial" w:hAnsi="Arial" w:cs="Arial"/>
          <w:lang w:val="es-MX"/>
        </w:rPr>
        <w:t xml:space="preserve"> i</w:t>
      </w:r>
      <w:proofErr w:type="spellStart"/>
      <w:r w:rsidRPr="00B836A8">
        <w:rPr>
          <w:rFonts w:ascii="Arial" w:hAnsi="Arial" w:cs="Arial"/>
          <w:bCs/>
        </w:rPr>
        <w:t>ndicó</w:t>
      </w:r>
      <w:proofErr w:type="spellEnd"/>
      <w:r w:rsidRPr="00B836A8">
        <w:rPr>
          <w:rFonts w:ascii="Arial" w:hAnsi="Arial" w:cs="Arial"/>
          <w:bCs/>
        </w:rPr>
        <w:t xml:space="preserve"> </w:t>
      </w:r>
      <w:proofErr w:type="gramStart"/>
      <w:r w:rsidRPr="00B836A8">
        <w:rPr>
          <w:rFonts w:ascii="Arial" w:hAnsi="Arial" w:cs="Arial"/>
          <w:bCs/>
        </w:rPr>
        <w:t>que</w:t>
      </w:r>
      <w:proofErr w:type="gramEnd"/>
      <w:r w:rsidRPr="00B836A8">
        <w:rPr>
          <w:rFonts w:ascii="Arial" w:hAnsi="Arial" w:cs="Arial"/>
          <w:bCs/>
        </w:rPr>
        <w:t xml:space="preserve"> de un total de 123,</w:t>
      </w:r>
      <w:r>
        <w:rPr>
          <w:rFonts w:ascii="Arial" w:hAnsi="Arial" w:cs="Arial"/>
          <w:bCs/>
        </w:rPr>
        <w:t>410</w:t>
      </w:r>
      <w:r w:rsidRPr="00B836A8">
        <w:rPr>
          <w:rFonts w:ascii="Arial" w:hAnsi="Arial" w:cs="Arial"/>
          <w:bCs/>
        </w:rPr>
        <w:t xml:space="preserve"> hipotecas, están inscritas 12</w:t>
      </w:r>
      <w:r>
        <w:rPr>
          <w:rFonts w:ascii="Arial" w:hAnsi="Arial" w:cs="Arial"/>
          <w:bCs/>
        </w:rPr>
        <w:t>2,668</w:t>
      </w:r>
      <w:r w:rsidRPr="00B836A8">
        <w:rPr>
          <w:rFonts w:ascii="Arial" w:hAnsi="Arial" w:cs="Arial"/>
          <w:bCs/>
        </w:rPr>
        <w:t xml:space="preserve"> y pendientes de inscribir al </w:t>
      </w:r>
      <w:r>
        <w:rPr>
          <w:rFonts w:ascii="Arial" w:hAnsi="Arial" w:cs="Arial"/>
          <w:bCs/>
        </w:rPr>
        <w:t>30</w:t>
      </w:r>
      <w:r w:rsidRPr="00B836A8">
        <w:rPr>
          <w:rFonts w:ascii="Arial" w:hAnsi="Arial" w:cs="Arial"/>
          <w:bCs/>
        </w:rPr>
        <w:t xml:space="preserve"> de </w:t>
      </w:r>
      <w:r>
        <w:rPr>
          <w:rFonts w:ascii="Arial" w:hAnsi="Arial" w:cs="Arial"/>
        </w:rPr>
        <w:t>noviembre</w:t>
      </w:r>
      <w:r w:rsidRPr="00B836A8">
        <w:rPr>
          <w:rFonts w:ascii="Arial" w:hAnsi="Arial" w:cs="Arial"/>
          <w:bCs/>
        </w:rPr>
        <w:t xml:space="preserve"> de 2017, un total de </w:t>
      </w:r>
      <w:r>
        <w:rPr>
          <w:rFonts w:ascii="Arial" w:hAnsi="Arial" w:cs="Arial"/>
          <w:bCs/>
        </w:rPr>
        <w:t>742</w:t>
      </w:r>
      <w:r w:rsidRPr="00B836A8">
        <w:rPr>
          <w:rFonts w:ascii="Arial" w:hAnsi="Arial" w:cs="Arial"/>
          <w:bCs/>
        </w:rPr>
        <w:t xml:space="preserve">, correspondiendo de acuerdo al período de </w:t>
      </w:r>
      <w:proofErr w:type="spellStart"/>
      <w:r w:rsidRPr="00B836A8">
        <w:rPr>
          <w:rFonts w:ascii="Arial" w:hAnsi="Arial" w:cs="Arial"/>
          <w:bCs/>
        </w:rPr>
        <w:t>originación</w:t>
      </w:r>
      <w:proofErr w:type="spellEnd"/>
      <w:r w:rsidRPr="00B836A8">
        <w:rPr>
          <w:rFonts w:ascii="Arial" w:hAnsi="Arial" w:cs="Arial"/>
          <w:bCs/>
        </w:rPr>
        <w:t>, un total de 1</w:t>
      </w:r>
      <w:r>
        <w:rPr>
          <w:rFonts w:ascii="Arial" w:hAnsi="Arial" w:cs="Arial"/>
          <w:bCs/>
        </w:rPr>
        <w:t>1</w:t>
      </w:r>
      <w:r w:rsidRPr="00B836A8">
        <w:rPr>
          <w:rFonts w:ascii="Arial" w:hAnsi="Arial" w:cs="Arial"/>
          <w:bCs/>
        </w:rPr>
        <w:t xml:space="preserve"> hipotecas, al período 1982 – 1999; </w:t>
      </w:r>
      <w:r>
        <w:rPr>
          <w:rFonts w:ascii="Arial" w:hAnsi="Arial" w:cs="Arial"/>
          <w:bCs/>
        </w:rPr>
        <w:t>7</w:t>
      </w:r>
      <w:r w:rsidRPr="00B836A8">
        <w:rPr>
          <w:rFonts w:ascii="Arial" w:hAnsi="Arial" w:cs="Arial"/>
          <w:bCs/>
        </w:rPr>
        <w:t xml:space="preserve"> del año 2016 y del mes de </w:t>
      </w:r>
      <w:r>
        <w:rPr>
          <w:rFonts w:ascii="Arial" w:hAnsi="Arial" w:cs="Arial"/>
        </w:rPr>
        <w:t>noviembre</w:t>
      </w:r>
      <w:r w:rsidRPr="00B836A8">
        <w:rPr>
          <w:rFonts w:ascii="Arial" w:hAnsi="Arial" w:cs="Arial"/>
          <w:bCs/>
        </w:rPr>
        <w:t xml:space="preserve"> del presente año un total de </w:t>
      </w:r>
      <w:r>
        <w:rPr>
          <w:rFonts w:ascii="Arial" w:hAnsi="Arial" w:cs="Arial"/>
          <w:bCs/>
        </w:rPr>
        <w:t>724</w:t>
      </w:r>
      <w:r w:rsidRPr="00B836A8">
        <w:rPr>
          <w:rFonts w:ascii="Arial" w:hAnsi="Arial" w:cs="Arial"/>
          <w:bCs/>
        </w:rPr>
        <w:t xml:space="preserve">. En general se informó que esta actividad se está desarrollando conforme se planificó en el Plan para la Inscripción de Hipotecas en proceso, presentado a la Corte de Cuentas de la República. Asimismo, se informó sobre el plan de Inscripción de Daciones en Pago, </w:t>
      </w:r>
      <w:r>
        <w:rPr>
          <w:rFonts w:ascii="Arial" w:hAnsi="Arial" w:cs="Arial"/>
          <w:bCs/>
        </w:rPr>
        <w:t>de las cuales, de un total de 23,227</w:t>
      </w:r>
      <w:r w:rsidRPr="00B836A8">
        <w:rPr>
          <w:rFonts w:ascii="Arial" w:hAnsi="Arial" w:cs="Arial"/>
          <w:bCs/>
        </w:rPr>
        <w:t xml:space="preserve"> otorgadas, están inscritas al </w:t>
      </w:r>
      <w:r>
        <w:rPr>
          <w:rFonts w:ascii="Arial" w:hAnsi="Arial" w:cs="Arial"/>
          <w:bCs/>
        </w:rPr>
        <w:t>30</w:t>
      </w:r>
      <w:r w:rsidRPr="00B836A8">
        <w:rPr>
          <w:rFonts w:ascii="Arial" w:hAnsi="Arial" w:cs="Arial"/>
          <w:bCs/>
        </w:rPr>
        <w:t xml:space="preserve"> de </w:t>
      </w:r>
      <w:r>
        <w:rPr>
          <w:rFonts w:ascii="Arial" w:hAnsi="Arial" w:cs="Arial"/>
        </w:rPr>
        <w:t>noviembre</w:t>
      </w:r>
      <w:r w:rsidRPr="00B836A8">
        <w:rPr>
          <w:rFonts w:ascii="Arial" w:hAnsi="Arial" w:cs="Arial"/>
          <w:bCs/>
        </w:rPr>
        <w:t xml:space="preserve"> de 2017, un total de 2</w:t>
      </w:r>
      <w:r>
        <w:rPr>
          <w:rFonts w:ascii="Arial" w:hAnsi="Arial" w:cs="Arial"/>
          <w:bCs/>
        </w:rPr>
        <w:t>3,087</w:t>
      </w:r>
      <w:r w:rsidRPr="00B836A8">
        <w:rPr>
          <w:rFonts w:ascii="Arial" w:hAnsi="Arial" w:cs="Arial"/>
          <w:bCs/>
        </w:rPr>
        <w:t xml:space="preserve"> y en proceso </w:t>
      </w:r>
      <w:r>
        <w:rPr>
          <w:rFonts w:ascii="Arial" w:hAnsi="Arial" w:cs="Arial"/>
          <w:bCs/>
        </w:rPr>
        <w:t>140</w:t>
      </w:r>
      <w:r w:rsidRPr="00B836A8">
        <w:rPr>
          <w:rFonts w:ascii="Arial" w:hAnsi="Arial" w:cs="Arial"/>
          <w:bCs/>
        </w:rPr>
        <w:t xml:space="preserve">. En cuanto a las adjudicaciones en pago, de un total de </w:t>
      </w:r>
      <w:r>
        <w:rPr>
          <w:rFonts w:ascii="Arial" w:hAnsi="Arial" w:cs="Arial"/>
          <w:bCs/>
        </w:rPr>
        <w:t>10,230</w:t>
      </w:r>
      <w:r w:rsidRPr="00B836A8">
        <w:rPr>
          <w:rFonts w:ascii="Arial" w:hAnsi="Arial" w:cs="Arial"/>
          <w:bCs/>
        </w:rPr>
        <w:t xml:space="preserve"> están inscritas </w:t>
      </w:r>
      <w:r>
        <w:rPr>
          <w:rFonts w:ascii="Arial" w:hAnsi="Arial" w:cs="Arial"/>
          <w:bCs/>
        </w:rPr>
        <w:t>10,025</w:t>
      </w:r>
      <w:r w:rsidRPr="00B836A8">
        <w:rPr>
          <w:rFonts w:ascii="Arial" w:hAnsi="Arial" w:cs="Arial"/>
          <w:bCs/>
        </w:rPr>
        <w:t xml:space="preserve"> y en proceso </w:t>
      </w:r>
      <w:r>
        <w:rPr>
          <w:rFonts w:ascii="Arial" w:hAnsi="Arial" w:cs="Arial"/>
          <w:bCs/>
        </w:rPr>
        <w:t>205</w:t>
      </w:r>
      <w:r w:rsidRPr="00B836A8">
        <w:rPr>
          <w:rFonts w:ascii="Arial" w:hAnsi="Arial" w:cs="Arial"/>
          <w:bCs/>
        </w:rPr>
        <w:t xml:space="preserve">. También se informó que se tiene en proceso de inscripción, un total de </w:t>
      </w:r>
      <w:r>
        <w:rPr>
          <w:rFonts w:ascii="Arial" w:hAnsi="Arial" w:cs="Arial"/>
          <w:bCs/>
        </w:rPr>
        <w:t>9</w:t>
      </w:r>
      <w:r w:rsidRPr="00B836A8">
        <w:rPr>
          <w:rFonts w:ascii="Arial" w:hAnsi="Arial" w:cs="Arial"/>
          <w:bCs/>
        </w:rPr>
        <w:t xml:space="preserve"> compraventas que corresponden a créditos cancelados del período 1983 – 1999, que son de difícil inscripción. Junta Directiva, luego de conocer el informe presentado por el Licenciado Julio César Merino Escobar, por unanimidad </w:t>
      </w:r>
      <w:r w:rsidRPr="00B836A8">
        <w:rPr>
          <w:rFonts w:ascii="Arial" w:hAnsi="Arial" w:cs="Arial"/>
          <w:b/>
          <w:bCs/>
        </w:rPr>
        <w:t>ACUERDA:</w:t>
      </w:r>
    </w:p>
    <w:p w:rsidR="001F256A" w:rsidRPr="00B836A8" w:rsidRDefault="001F256A" w:rsidP="001F256A">
      <w:pPr>
        <w:jc w:val="both"/>
        <w:rPr>
          <w:rFonts w:ascii="Arial" w:hAnsi="Arial" w:cs="Arial"/>
          <w:bCs/>
        </w:rPr>
      </w:pPr>
    </w:p>
    <w:p w:rsidR="001F256A" w:rsidRPr="00B836A8" w:rsidRDefault="001F256A" w:rsidP="001F256A">
      <w:pPr>
        <w:spacing w:after="60"/>
        <w:jc w:val="both"/>
        <w:rPr>
          <w:rFonts w:ascii="Arial" w:hAnsi="Arial" w:cs="Arial"/>
        </w:rPr>
      </w:pPr>
      <w:r w:rsidRPr="00B836A8">
        <w:rPr>
          <w:rFonts w:ascii="Arial" w:hAnsi="Arial" w:cs="Arial"/>
        </w:rPr>
        <w:t xml:space="preserve">Darse por enterados del informe y de los avances sobre la ejecución del Plan de Inscripción de Documentos, que representa </w:t>
      </w:r>
      <w:proofErr w:type="gramStart"/>
      <w:r w:rsidRPr="00B836A8">
        <w:rPr>
          <w:rFonts w:ascii="Arial" w:hAnsi="Arial" w:cs="Arial"/>
        </w:rPr>
        <w:t xml:space="preserve">el  </w:t>
      </w:r>
      <w:r w:rsidRPr="00B836A8">
        <w:rPr>
          <w:rFonts w:ascii="Arial" w:hAnsi="Arial" w:cs="Arial"/>
          <w:b/>
          <w:bCs/>
          <w:u w:val="single"/>
        </w:rPr>
        <w:t>99.</w:t>
      </w:r>
      <w:r>
        <w:rPr>
          <w:rFonts w:ascii="Arial" w:hAnsi="Arial" w:cs="Arial"/>
          <w:b/>
          <w:bCs/>
          <w:u w:val="single"/>
        </w:rPr>
        <w:t>06</w:t>
      </w:r>
      <w:proofErr w:type="gramEnd"/>
      <w:r w:rsidRPr="00B836A8">
        <w:rPr>
          <w:rFonts w:ascii="Arial" w:hAnsi="Arial" w:cs="Arial"/>
          <w:b/>
          <w:bCs/>
          <w:u w:val="single"/>
        </w:rPr>
        <w:t>%</w:t>
      </w:r>
      <w:r w:rsidRPr="00B836A8">
        <w:rPr>
          <w:rFonts w:ascii="Arial" w:hAnsi="Arial" w:cs="Arial"/>
          <w:b/>
          <w:bCs/>
        </w:rPr>
        <w:t xml:space="preserve"> </w:t>
      </w:r>
      <w:r w:rsidRPr="00B836A8">
        <w:rPr>
          <w:rFonts w:ascii="Arial" w:hAnsi="Arial" w:cs="Arial"/>
        </w:rPr>
        <w:t xml:space="preserve">de cumplimiento al </w:t>
      </w:r>
      <w:r>
        <w:rPr>
          <w:rFonts w:ascii="Arial" w:hAnsi="Arial" w:cs="Arial"/>
          <w:bCs/>
        </w:rPr>
        <w:t>30</w:t>
      </w:r>
      <w:r w:rsidRPr="00B836A8">
        <w:rPr>
          <w:rFonts w:ascii="Arial" w:hAnsi="Arial" w:cs="Arial"/>
          <w:bCs/>
        </w:rPr>
        <w:t xml:space="preserve"> de </w:t>
      </w:r>
      <w:r>
        <w:rPr>
          <w:rFonts w:ascii="Arial" w:hAnsi="Arial" w:cs="Arial"/>
        </w:rPr>
        <w:t>noviembre</w:t>
      </w:r>
      <w:r w:rsidRPr="00B836A8">
        <w:rPr>
          <w:rFonts w:ascii="Arial" w:hAnsi="Arial" w:cs="Arial"/>
        </w:rPr>
        <w:t xml:space="preserve"> de 2017. </w:t>
      </w:r>
    </w:p>
    <w:p w:rsidR="001F256A" w:rsidRPr="00B836A8" w:rsidRDefault="001F256A" w:rsidP="001F256A">
      <w:pPr>
        <w:tabs>
          <w:tab w:val="left" w:pos="426"/>
          <w:tab w:val="left" w:pos="567"/>
        </w:tabs>
        <w:jc w:val="both"/>
        <w:rPr>
          <w:rFonts w:ascii="Arial" w:hAnsi="Arial" w:cs="Arial"/>
          <w:b/>
          <w:bCs/>
        </w:rPr>
      </w:pPr>
    </w:p>
    <w:p w:rsidR="001F256A" w:rsidRDefault="001F256A" w:rsidP="001F256A">
      <w:pPr>
        <w:tabs>
          <w:tab w:val="left" w:pos="851"/>
        </w:tabs>
        <w:jc w:val="both"/>
        <w:rPr>
          <w:rFonts w:ascii="Arial" w:hAnsi="Arial" w:cs="Arial"/>
          <w:b/>
        </w:rPr>
      </w:pPr>
    </w:p>
    <w:p w:rsidR="001F256A" w:rsidRDefault="001F256A" w:rsidP="001F256A">
      <w:pPr>
        <w:tabs>
          <w:tab w:val="left" w:pos="851"/>
        </w:tabs>
        <w:jc w:val="both"/>
        <w:rPr>
          <w:rFonts w:ascii="Arial" w:hAnsi="Arial" w:cs="Arial"/>
          <w:bCs/>
        </w:rPr>
      </w:pPr>
      <w:r>
        <w:rPr>
          <w:rFonts w:ascii="Arial" w:hAnsi="Arial" w:cs="Arial"/>
          <w:b/>
        </w:rPr>
        <w:t>VII) INFORME SOBRE</w:t>
      </w:r>
      <w:r w:rsidRPr="00055E5E">
        <w:rPr>
          <w:rFonts w:ascii="Arial" w:hAnsi="Arial" w:cs="Arial"/>
          <w:b/>
        </w:rPr>
        <w:t xml:space="preserve"> CASOS DE DIFÍCIL INSCRIPCIÓN S</w:t>
      </w:r>
      <w:r>
        <w:rPr>
          <w:rFonts w:ascii="Arial" w:hAnsi="Arial" w:cs="Arial"/>
          <w:b/>
        </w:rPr>
        <w:t xml:space="preserve">OLVENTADOS EN EL MES DE OCTUBRE. </w:t>
      </w:r>
      <w:r w:rsidRPr="00B836A8">
        <w:rPr>
          <w:rFonts w:ascii="Arial" w:hAnsi="Arial" w:cs="Arial"/>
        </w:rPr>
        <w:t>El Presidente y Director Ejecutivo informó a los D</w:t>
      </w:r>
      <w:r w:rsidRPr="00B836A8">
        <w:rPr>
          <w:rFonts w:ascii="Arial" w:hAnsi="Arial" w:cs="Arial"/>
          <w:b/>
        </w:rPr>
        <w:t>i</w:t>
      </w:r>
      <w:r w:rsidRPr="00B836A8">
        <w:rPr>
          <w:rFonts w:ascii="Arial" w:hAnsi="Arial" w:cs="Arial"/>
        </w:rPr>
        <w:t xml:space="preserve">rectores </w:t>
      </w:r>
      <w:r w:rsidRPr="00A95953">
        <w:rPr>
          <w:rFonts w:ascii="Arial" w:hAnsi="Arial" w:cs="Arial"/>
        </w:rPr>
        <w:t>informe sobre casos de difícil inscripción solventados en el mes de octubre</w:t>
      </w:r>
      <w:r w:rsidRPr="00B836A8">
        <w:rPr>
          <w:rFonts w:ascii="Arial" w:hAnsi="Arial" w:cs="Arial"/>
        </w:rPr>
        <w:t xml:space="preserve">. Invitó para ello al </w:t>
      </w:r>
      <w:r w:rsidRPr="00B836A8">
        <w:rPr>
          <w:rFonts w:ascii="Arial" w:hAnsi="Arial" w:cs="Arial"/>
          <w:bCs/>
        </w:rPr>
        <w:t>Licenciado Julio César Merino Escobar, Gerente Legal, quien indicó que se presenta este informe,</w:t>
      </w:r>
      <w:r w:rsidRPr="00B836A8">
        <w:rPr>
          <w:rFonts w:ascii="Arial" w:hAnsi="Arial" w:cs="Arial"/>
        </w:rPr>
        <w:t xml:space="preserve"> </w:t>
      </w:r>
      <w:r>
        <w:rPr>
          <w:rFonts w:ascii="Arial" w:hAnsi="Arial" w:cs="Arial"/>
        </w:rPr>
        <w:t xml:space="preserve">atendiendo solicitud de los Directores sobre la solución de estos casos que por años estuvieron pendientes de solución. Explicó que fueron solventados cinco casos uno de los cuales tenía el problema de </w:t>
      </w:r>
      <w:r w:rsidRPr="00A95953">
        <w:rPr>
          <w:rFonts w:ascii="Arial" w:hAnsi="Arial" w:cs="Arial"/>
          <w:lang w:val="es-SV"/>
        </w:rPr>
        <w:t>embargo a favor de Banco Agrícola</w:t>
      </w:r>
      <w:r>
        <w:rPr>
          <w:rFonts w:ascii="Arial" w:hAnsi="Arial" w:cs="Arial"/>
          <w:lang w:val="es-SV"/>
        </w:rPr>
        <w:t xml:space="preserve"> </w:t>
      </w:r>
      <w:r w:rsidRPr="00A95953">
        <w:rPr>
          <w:rFonts w:ascii="Arial" w:hAnsi="Arial" w:cs="Arial"/>
          <w:lang w:val="es-SV"/>
        </w:rPr>
        <w:t xml:space="preserve">presentado antes de la Hipoteca del FSV, se rectificó </w:t>
      </w:r>
      <w:r>
        <w:rPr>
          <w:rFonts w:ascii="Arial" w:hAnsi="Arial" w:cs="Arial"/>
          <w:lang w:val="es-SV"/>
        </w:rPr>
        <w:t xml:space="preserve">el </w:t>
      </w:r>
      <w:r w:rsidRPr="00A95953">
        <w:rPr>
          <w:rFonts w:ascii="Arial" w:hAnsi="Arial" w:cs="Arial"/>
          <w:lang w:val="es-SV"/>
        </w:rPr>
        <w:t xml:space="preserve">nombre del deudor y el FSV se mostró parte como </w:t>
      </w:r>
      <w:r>
        <w:rPr>
          <w:rFonts w:ascii="Arial" w:hAnsi="Arial" w:cs="Arial"/>
          <w:lang w:val="es-SV"/>
        </w:rPr>
        <w:t>Tercero E</w:t>
      </w:r>
      <w:r w:rsidRPr="00A95953">
        <w:rPr>
          <w:rFonts w:ascii="Arial" w:hAnsi="Arial" w:cs="Arial"/>
          <w:lang w:val="es-SV"/>
        </w:rPr>
        <w:t xml:space="preserve">xcluyente por interés directo, al principio no se aceptaba intervenir. Ni el Banco lo podía hacer efectivo, ni el FSV podía inscribir, hasta que caducó contra el Banco. </w:t>
      </w:r>
      <w:r w:rsidRPr="00245E9A">
        <w:rPr>
          <w:rFonts w:ascii="Arial" w:hAnsi="Arial" w:cs="Arial"/>
          <w:lang w:val="es-SV"/>
        </w:rPr>
        <w:t xml:space="preserve">Al final se logró la cancelación por oficio de orden judicial, levantando el embargo e inscribiendo a </w:t>
      </w:r>
      <w:r w:rsidRPr="00A95953">
        <w:rPr>
          <w:rFonts w:ascii="Arial" w:hAnsi="Arial" w:cs="Arial"/>
          <w:lang w:val="es-SV"/>
        </w:rPr>
        <w:t>favor</w:t>
      </w:r>
      <w:r>
        <w:rPr>
          <w:rFonts w:ascii="Arial" w:hAnsi="Arial" w:cs="Arial"/>
          <w:lang w:val="es-SV"/>
        </w:rPr>
        <w:t xml:space="preserve"> del Fondo la </w:t>
      </w:r>
      <w:r w:rsidRPr="00245E9A">
        <w:rPr>
          <w:rFonts w:ascii="Arial" w:hAnsi="Arial" w:cs="Arial"/>
          <w:bCs/>
          <w:lang w:val="es-MX"/>
        </w:rPr>
        <w:t>Compraventa e Hipoteca el 23/10/2017</w:t>
      </w:r>
      <w:r w:rsidRPr="00A95953">
        <w:rPr>
          <w:rFonts w:ascii="Arial" w:hAnsi="Arial" w:cs="Arial"/>
          <w:lang w:val="es-SV"/>
        </w:rPr>
        <w:t xml:space="preserve">. Es un crédito vigente y </w:t>
      </w:r>
      <w:r>
        <w:rPr>
          <w:rFonts w:ascii="Arial" w:hAnsi="Arial" w:cs="Arial"/>
          <w:lang w:val="es-SV"/>
        </w:rPr>
        <w:t xml:space="preserve">el propietario </w:t>
      </w:r>
      <w:r w:rsidRPr="00A95953">
        <w:rPr>
          <w:rFonts w:ascii="Arial" w:hAnsi="Arial" w:cs="Arial"/>
          <w:lang w:val="es-SV"/>
        </w:rPr>
        <w:t>est</w:t>
      </w:r>
      <w:r>
        <w:rPr>
          <w:rFonts w:ascii="Arial" w:hAnsi="Arial" w:cs="Arial"/>
          <w:lang w:val="es-SV"/>
        </w:rPr>
        <w:t>á</w:t>
      </w:r>
      <w:r w:rsidRPr="00A95953">
        <w:rPr>
          <w:rFonts w:ascii="Arial" w:hAnsi="Arial" w:cs="Arial"/>
          <w:lang w:val="es-SV"/>
        </w:rPr>
        <w:t xml:space="preserve"> pagando</w:t>
      </w:r>
      <w:r>
        <w:rPr>
          <w:rFonts w:ascii="Arial" w:hAnsi="Arial" w:cs="Arial"/>
          <w:lang w:val="es-SV"/>
        </w:rPr>
        <w:t xml:space="preserve"> al día</w:t>
      </w:r>
      <w:r w:rsidRPr="00A95953">
        <w:rPr>
          <w:rFonts w:ascii="Arial" w:hAnsi="Arial" w:cs="Arial"/>
          <w:lang w:val="es-SV"/>
        </w:rPr>
        <w:t xml:space="preserve"> un saldo de $2,465.02.</w:t>
      </w:r>
      <w:r>
        <w:rPr>
          <w:rFonts w:ascii="Arial" w:hAnsi="Arial" w:cs="Arial"/>
          <w:lang w:val="es-SV"/>
        </w:rPr>
        <w:t xml:space="preserve"> </w:t>
      </w:r>
      <w:r w:rsidRPr="00245E9A">
        <w:rPr>
          <w:rFonts w:ascii="Arial" w:hAnsi="Arial" w:cs="Arial"/>
          <w:bCs/>
          <w:lang w:val="es-MX"/>
        </w:rPr>
        <w:t>Los</w:t>
      </w:r>
      <w:r>
        <w:rPr>
          <w:rFonts w:ascii="Arial" w:hAnsi="Arial" w:cs="Arial"/>
          <w:bCs/>
          <w:lang w:val="es-MX"/>
        </w:rPr>
        <w:t xml:space="preserve"> 4 restantes eran casos que tenían hipoteca y embargo a favor de FOSAFI, </w:t>
      </w:r>
      <w:r w:rsidRPr="00390D9E">
        <w:rPr>
          <w:rFonts w:ascii="Arial" w:hAnsi="Arial"/>
          <w:color w:val="000000"/>
          <w:kern w:val="24"/>
          <w:lang w:val="es-MX"/>
        </w:rPr>
        <w:t xml:space="preserve">contra los vendedores. El FSV otorgó 4 créditos (2 al 5) pero al presentarlos al CNR obraba un gravamen a favor de CREDISA, quien había iniciado proceso judicial de embargo, esta liquidó y la absorbió FOSAFFI, con quien se medió y no encontraban registros de estos casos, </w:t>
      </w:r>
      <w:r>
        <w:rPr>
          <w:rFonts w:ascii="Arial" w:hAnsi="Arial" w:cs="Arial"/>
          <w:bCs/>
          <w:lang w:val="es-MX"/>
        </w:rPr>
        <w:t>pero u</w:t>
      </w:r>
      <w:r w:rsidRPr="00A95953">
        <w:rPr>
          <w:rFonts w:ascii="Arial" w:hAnsi="Arial" w:cs="Arial"/>
          <w:lang w:val="es-MX"/>
        </w:rPr>
        <w:t xml:space="preserve">nos 2 años después se ubicaron los 4 expedientes y se inició el trámite judicial para levantar el embargo promovido por </w:t>
      </w:r>
      <w:r>
        <w:rPr>
          <w:rFonts w:ascii="Arial" w:hAnsi="Arial" w:cs="Arial"/>
          <w:lang w:val="es-MX"/>
        </w:rPr>
        <w:t>CREDISA</w:t>
      </w:r>
      <w:r w:rsidRPr="00A95953">
        <w:rPr>
          <w:rFonts w:ascii="Arial" w:hAnsi="Arial" w:cs="Arial"/>
          <w:lang w:val="es-MX"/>
        </w:rPr>
        <w:t xml:space="preserve">. El oficio del Juez, tenía errores que fueron detectados por el CNR, se pidió rectificación e implicó tres años más, porque el expediente se encontraba en archivo judicial. </w:t>
      </w:r>
      <w:r>
        <w:rPr>
          <w:rFonts w:ascii="Arial" w:hAnsi="Arial" w:cs="Arial"/>
          <w:lang w:val="es-MX"/>
        </w:rPr>
        <w:t>La r</w:t>
      </w:r>
      <w:r w:rsidRPr="00A95953">
        <w:rPr>
          <w:rFonts w:ascii="Arial" w:hAnsi="Arial" w:cs="Arial"/>
          <w:lang w:val="es-MX"/>
        </w:rPr>
        <w:t xml:space="preserve">eforma 2010 afectó porque el Juzgado </w:t>
      </w:r>
      <w:r>
        <w:rPr>
          <w:rFonts w:ascii="Arial" w:hAnsi="Arial" w:cs="Arial"/>
          <w:lang w:val="es-MX"/>
        </w:rPr>
        <w:t>Primero de lo</w:t>
      </w:r>
      <w:r w:rsidRPr="00A95953">
        <w:rPr>
          <w:rFonts w:ascii="Arial" w:hAnsi="Arial" w:cs="Arial"/>
          <w:lang w:val="es-MX"/>
        </w:rPr>
        <w:t xml:space="preserve"> Mercantil seguiría conociendo de los expedientes de 4 Juzgados de lo Mercantil. Finalmente se logró la rectificación se levanta</w:t>
      </w:r>
      <w:r>
        <w:rPr>
          <w:rFonts w:ascii="Arial" w:hAnsi="Arial" w:cs="Arial"/>
          <w:lang w:val="es-MX"/>
        </w:rPr>
        <w:t xml:space="preserve">ron los embargos, y entre el 04 y 23 de octubre se inscribieron </w:t>
      </w:r>
      <w:r w:rsidRPr="00A95953">
        <w:rPr>
          <w:rFonts w:ascii="Arial" w:hAnsi="Arial" w:cs="Arial"/>
          <w:lang w:val="es-MX"/>
        </w:rPr>
        <w:t xml:space="preserve">las compraventas </w:t>
      </w:r>
      <w:r>
        <w:rPr>
          <w:rFonts w:ascii="Arial" w:hAnsi="Arial" w:cs="Arial"/>
          <w:lang w:val="es-MX"/>
        </w:rPr>
        <w:t xml:space="preserve">de créditos </w:t>
      </w:r>
      <w:r w:rsidRPr="00A95953">
        <w:rPr>
          <w:rFonts w:ascii="Arial" w:hAnsi="Arial" w:cs="Arial"/>
          <w:lang w:val="es-MX"/>
        </w:rPr>
        <w:t>cancelad</w:t>
      </w:r>
      <w:r>
        <w:rPr>
          <w:rFonts w:ascii="Arial" w:hAnsi="Arial" w:cs="Arial"/>
          <w:lang w:val="es-MX"/>
        </w:rPr>
        <w:t>o</w:t>
      </w:r>
      <w:r w:rsidRPr="00A95953">
        <w:rPr>
          <w:rFonts w:ascii="Arial" w:hAnsi="Arial" w:cs="Arial"/>
          <w:lang w:val="es-MX"/>
        </w:rPr>
        <w:t xml:space="preserve">s. </w:t>
      </w:r>
      <w:r>
        <w:rPr>
          <w:rFonts w:ascii="Arial" w:hAnsi="Arial" w:cs="Arial"/>
          <w:lang w:val="es-MX"/>
        </w:rPr>
        <w:t xml:space="preserve">Todo ello de conformidad con el detalle indicado en el documento que se anexa a la presente acta.  </w:t>
      </w:r>
      <w:r>
        <w:rPr>
          <w:rFonts w:ascii="Arial" w:hAnsi="Arial" w:cs="Arial"/>
          <w:bCs/>
        </w:rPr>
        <w:t>Junta Directiva se da por informada.</w:t>
      </w:r>
    </w:p>
    <w:p w:rsidR="001F256A" w:rsidRDefault="001F256A" w:rsidP="001F256A">
      <w:pPr>
        <w:tabs>
          <w:tab w:val="left" w:pos="851"/>
        </w:tabs>
        <w:jc w:val="both"/>
        <w:rPr>
          <w:rFonts w:ascii="Arial" w:hAnsi="Arial" w:cs="Arial"/>
          <w:bCs/>
        </w:rPr>
      </w:pPr>
    </w:p>
    <w:p w:rsidR="001F256A" w:rsidRDefault="001F256A" w:rsidP="001F256A">
      <w:pPr>
        <w:tabs>
          <w:tab w:val="left" w:pos="851"/>
        </w:tabs>
        <w:jc w:val="both"/>
        <w:rPr>
          <w:rFonts w:ascii="Arial" w:hAnsi="Arial" w:cs="Arial"/>
          <w:b/>
        </w:rPr>
      </w:pPr>
    </w:p>
    <w:p w:rsidR="001F256A" w:rsidRPr="001F256A" w:rsidRDefault="001F256A" w:rsidP="001F256A">
      <w:pPr>
        <w:tabs>
          <w:tab w:val="left" w:pos="851"/>
        </w:tabs>
        <w:jc w:val="both"/>
        <w:rPr>
          <w:rFonts w:ascii="Arial" w:hAnsi="Arial" w:cs="Arial"/>
        </w:rPr>
      </w:pPr>
      <w:r w:rsidRPr="001F256A">
        <w:rPr>
          <w:rFonts w:ascii="Arial" w:hAnsi="Arial" w:cs="Arial"/>
          <w:b/>
        </w:rPr>
        <w:lastRenderedPageBreak/>
        <w:t xml:space="preserve">VIII) INFORME SOBRE LIBRE GESTIÓN N° FSV-276/2017 “GESTIÓN DE COBRO POR LA VÍA JUDICIAL DE PRÉSTAMOS EN MORA, PARA AGENCIA CENTRAL”. </w:t>
      </w:r>
      <w:r w:rsidRPr="001F256A">
        <w:rPr>
          <w:rFonts w:ascii="Arial" w:hAnsi="Arial" w:cs="Arial"/>
        </w:rPr>
        <w:t>El Presidente y Director Ejecutivo informó a Junta Directiva sobre el desarrollo de la LIBRE GESTIÓN N° FSV-276/2017 “GESTIÓN DE COBRO POR LA VÍA JUDICIAL DE PRÉSTAMOS EN MORA, PARA AGENCIA CENTRAL”.</w:t>
      </w:r>
      <w:r w:rsidRPr="001F256A">
        <w:rPr>
          <w:rFonts w:ascii="Arial" w:hAnsi="Arial" w:cs="Arial"/>
          <w:lang w:val="es-SV"/>
        </w:rPr>
        <w:t xml:space="preserve"> </w:t>
      </w:r>
      <w:r w:rsidRPr="001F256A">
        <w:rPr>
          <w:rFonts w:ascii="Arial" w:hAnsi="Arial" w:cs="Arial"/>
          <w:lang w:val="es-MX"/>
        </w:rPr>
        <w:t xml:space="preserve">Para efectuar la presentación invitó al </w:t>
      </w:r>
      <w:r w:rsidRPr="001F256A">
        <w:rPr>
          <w:rFonts w:ascii="Arial" w:hAnsi="Arial" w:cs="Arial"/>
        </w:rPr>
        <w:t>Lic. Julio César Merino Escobar, Gerente Legal y al Ingeniero Julio Tarcicio Rivas García, Jefe de la Unidad de Adquisiciones y Contrataciones Institucional (UACI)</w:t>
      </w:r>
      <w:r w:rsidRPr="001F256A">
        <w:rPr>
          <w:rFonts w:ascii="Arial" w:hAnsi="Arial" w:cs="Arial"/>
          <w:lang w:val="es-MX"/>
        </w:rPr>
        <w:t>. I</w:t>
      </w:r>
      <w:proofErr w:type="spellStart"/>
      <w:r w:rsidRPr="001F256A">
        <w:rPr>
          <w:rFonts w:ascii="Arial" w:hAnsi="Arial" w:cs="Arial"/>
        </w:rPr>
        <w:t>ndicó</w:t>
      </w:r>
      <w:proofErr w:type="spellEnd"/>
      <w:r w:rsidRPr="001F256A">
        <w:rPr>
          <w:rFonts w:ascii="Arial" w:hAnsi="Arial" w:cs="Arial"/>
        </w:rPr>
        <w:t xml:space="preserve"> </w:t>
      </w:r>
      <w:r w:rsidRPr="001F256A">
        <w:rPr>
          <w:rFonts w:ascii="Arial" w:hAnsi="Arial" w:cs="Arial"/>
          <w:bCs/>
        </w:rPr>
        <w:t>el Licenciado Merino</w:t>
      </w:r>
      <w:r w:rsidRPr="001F256A">
        <w:rPr>
          <w:rFonts w:ascii="Arial" w:hAnsi="Arial" w:cs="Arial"/>
        </w:rPr>
        <w:t xml:space="preserve"> que según el </w:t>
      </w:r>
      <w:r w:rsidRPr="001F256A">
        <w:rPr>
          <w:rFonts w:ascii="Arial" w:hAnsi="Arial" w:cs="Arial"/>
          <w:lang w:val="es-MX"/>
        </w:rPr>
        <w:t xml:space="preserve">Punto V) del Acta de sesión de Junta Directiva N° JD-161/2017 del 7 de septiembre de 2017, </w:t>
      </w:r>
      <w:r w:rsidRPr="001F256A">
        <w:rPr>
          <w:rFonts w:ascii="Arial" w:hAnsi="Arial" w:cs="Arial"/>
        </w:rPr>
        <w:t>fueron aprobadas las Bases de la presente Libre Gestión. La Comisión de Evaluación de Ofertas estuvo integrada así:</w:t>
      </w:r>
      <w:r w:rsidRPr="001F256A">
        <w:rPr>
          <w:rFonts w:ascii="Arial" w:hAnsi="Arial" w:cs="Arial"/>
          <w:b/>
        </w:rPr>
        <w:t xml:space="preserve"> </w:t>
      </w:r>
      <w:r w:rsidRPr="001F256A">
        <w:rPr>
          <w:rFonts w:ascii="Arial" w:hAnsi="Arial" w:cs="Arial"/>
        </w:rPr>
        <w:t xml:space="preserve">Lic. Gregorio René Torres González, Jefe del Área de Recuperación Judicial, como solicitante del servicio; Lic. Orlando Alexander </w:t>
      </w:r>
      <w:proofErr w:type="spellStart"/>
      <w:r w:rsidRPr="001F256A">
        <w:rPr>
          <w:rFonts w:ascii="Arial" w:hAnsi="Arial" w:cs="Arial"/>
        </w:rPr>
        <w:t>Menjivar</w:t>
      </w:r>
      <w:proofErr w:type="spellEnd"/>
      <w:r w:rsidRPr="001F256A">
        <w:rPr>
          <w:rFonts w:ascii="Arial" w:hAnsi="Arial" w:cs="Arial"/>
        </w:rPr>
        <w:t xml:space="preserve"> Arana, Sub-Contador, como Analista Financiero; Licda. Margiory Carolina Justo de Escobar, Coordinadora de Recuperación Judicial, como experta en la materia de que se trata la contratación; Licda. Ana María Díaz Amaya, Técnico de la Unidad de Adquisiciones y Contrataciones Institucional, UACI, integrantes de la Comisión de Evaluación de Ofertas y, Licda. Marisela Guadalupe Avilés Olsson, Técnico Especialista Jurídico UTL, en calidad de Asesora Legal de la formalidad del proceso, todos del FSV; para </w:t>
      </w:r>
      <w:r w:rsidRPr="001F256A">
        <w:rPr>
          <w:rFonts w:ascii="Arial" w:hAnsi="Arial" w:cs="Arial"/>
          <w:lang w:val="es-SV"/>
        </w:rPr>
        <w:t xml:space="preserve">llevar a cabo la evaluación de las ofertas </w:t>
      </w:r>
      <w:r w:rsidRPr="001F256A">
        <w:rPr>
          <w:rFonts w:ascii="Arial" w:hAnsi="Arial" w:cs="Arial"/>
        </w:rPr>
        <w:t xml:space="preserve">recibidas en la Libre Gestión No. FSV-276/2017 “GESTIÓN DE COBRO POR LA VÍA JUDICIAL DE PRÉSTAMOS EN MORA, PARA AGENCIA CENTRAL”. El día </w:t>
      </w:r>
      <w:r w:rsidRPr="001F256A">
        <w:rPr>
          <w:rFonts w:ascii="Arial" w:hAnsi="Arial" w:cs="Arial"/>
          <w:lang w:val="es-SV"/>
        </w:rPr>
        <w:t>seis</w:t>
      </w:r>
      <w:r w:rsidRPr="001F256A">
        <w:rPr>
          <w:rFonts w:ascii="Arial" w:hAnsi="Arial" w:cs="Arial"/>
        </w:rPr>
        <w:t xml:space="preserve"> de</w:t>
      </w:r>
      <w:r w:rsidRPr="001F256A">
        <w:rPr>
          <w:rFonts w:ascii="Arial" w:hAnsi="Arial" w:cs="Arial"/>
          <w:lang w:val="es-SV"/>
        </w:rPr>
        <w:t xml:space="preserve"> octubre </w:t>
      </w:r>
      <w:r w:rsidRPr="001F256A">
        <w:rPr>
          <w:rFonts w:ascii="Arial" w:hAnsi="Arial" w:cs="Arial"/>
        </w:rPr>
        <w:t xml:space="preserve">de dos mil </w:t>
      </w:r>
      <w:r w:rsidRPr="001F256A">
        <w:rPr>
          <w:rFonts w:ascii="Arial" w:hAnsi="Arial" w:cs="Arial"/>
          <w:lang w:val="es-SV"/>
        </w:rPr>
        <w:t>diecisiete</w:t>
      </w:r>
      <w:r w:rsidRPr="001F256A">
        <w:rPr>
          <w:rFonts w:ascii="Arial" w:hAnsi="Arial" w:cs="Arial"/>
        </w:rPr>
        <w:t xml:space="preserve"> se procedió a invitar a </w:t>
      </w:r>
      <w:r w:rsidRPr="001F256A">
        <w:rPr>
          <w:rFonts w:ascii="Arial" w:hAnsi="Arial" w:cs="Arial"/>
          <w:lang w:val="es-SV"/>
        </w:rPr>
        <w:t xml:space="preserve">diecisiete </w:t>
      </w:r>
      <w:r w:rsidRPr="001F256A">
        <w:rPr>
          <w:rFonts w:ascii="Arial" w:hAnsi="Arial" w:cs="Arial"/>
        </w:rPr>
        <w:t xml:space="preserve">potenciales ofertantes previamente seleccionados, entregándoles el Documento de Libre Gestión a las siguientes </w:t>
      </w:r>
      <w:r w:rsidRPr="001F256A">
        <w:rPr>
          <w:rFonts w:ascii="Arial" w:hAnsi="Arial" w:cs="Arial"/>
          <w:lang w:val="es-SV"/>
        </w:rPr>
        <w:t>Personas</w:t>
      </w:r>
      <w:r w:rsidRPr="001F256A">
        <w:rPr>
          <w:rFonts w:ascii="Arial" w:hAnsi="Arial" w:cs="Arial"/>
        </w:rPr>
        <w:t>: 1)</w:t>
      </w:r>
      <w:r w:rsidRPr="001F256A">
        <w:rPr>
          <w:rFonts w:ascii="Arial" w:hAnsi="Arial" w:cs="Arial"/>
          <w:lang w:val="es-SV"/>
        </w:rPr>
        <w:t xml:space="preserve"> Lic. Francisco Espinosa Aguilar; 2) Lic. Ovidio Claros Amaya; 3) Licda. Nora Elizabeth Herrera Carpio; 4) Lic. </w:t>
      </w:r>
      <w:proofErr w:type="spellStart"/>
      <w:r w:rsidRPr="001F256A">
        <w:rPr>
          <w:rFonts w:ascii="Arial" w:hAnsi="Arial" w:cs="Arial"/>
          <w:lang w:val="es-SV"/>
        </w:rPr>
        <w:t>Dennys</w:t>
      </w:r>
      <w:proofErr w:type="spellEnd"/>
      <w:r w:rsidRPr="001F256A">
        <w:rPr>
          <w:rFonts w:ascii="Arial" w:hAnsi="Arial" w:cs="Arial"/>
          <w:lang w:val="es-SV"/>
        </w:rPr>
        <w:t xml:space="preserve"> Horacio Cruz Aguilar; 5) Lic. José </w:t>
      </w:r>
      <w:proofErr w:type="spellStart"/>
      <w:r w:rsidRPr="001F256A">
        <w:rPr>
          <w:rFonts w:ascii="Arial" w:hAnsi="Arial" w:cs="Arial"/>
          <w:lang w:val="es-SV"/>
        </w:rPr>
        <w:t>Gervacio</w:t>
      </w:r>
      <w:proofErr w:type="spellEnd"/>
      <w:r w:rsidRPr="001F256A">
        <w:rPr>
          <w:rFonts w:ascii="Arial" w:hAnsi="Arial" w:cs="Arial"/>
          <w:lang w:val="es-SV"/>
        </w:rPr>
        <w:t xml:space="preserve"> González López; 6) Licda. Ana Silvia </w:t>
      </w:r>
      <w:proofErr w:type="spellStart"/>
      <w:r w:rsidRPr="001F256A">
        <w:rPr>
          <w:rFonts w:ascii="Arial" w:hAnsi="Arial" w:cs="Arial"/>
          <w:lang w:val="es-SV"/>
        </w:rPr>
        <w:t>Menjivar</w:t>
      </w:r>
      <w:proofErr w:type="spellEnd"/>
      <w:r w:rsidRPr="001F256A">
        <w:rPr>
          <w:rFonts w:ascii="Arial" w:hAnsi="Arial" w:cs="Arial"/>
          <w:lang w:val="es-SV"/>
        </w:rPr>
        <w:t xml:space="preserve"> Martínez; 7) Licda. Silvia Raquel Chavarría Santos; 8) Lic. Carlos Fabregat </w:t>
      </w:r>
      <w:proofErr w:type="spellStart"/>
      <w:r w:rsidRPr="001F256A">
        <w:rPr>
          <w:rFonts w:ascii="Arial" w:hAnsi="Arial" w:cs="Arial"/>
          <w:lang w:val="es-SV"/>
        </w:rPr>
        <w:t>Torrents</w:t>
      </w:r>
      <w:proofErr w:type="spellEnd"/>
      <w:r w:rsidRPr="001F256A">
        <w:rPr>
          <w:rFonts w:ascii="Arial" w:hAnsi="Arial" w:cs="Arial"/>
          <w:lang w:val="es-SV"/>
        </w:rPr>
        <w:t xml:space="preserve">; 9) Lic. Gilberto Enrique Alas Menéndez; 10) Licda. </w:t>
      </w:r>
      <w:proofErr w:type="spellStart"/>
      <w:r w:rsidRPr="001F256A">
        <w:rPr>
          <w:rFonts w:ascii="Arial" w:hAnsi="Arial" w:cs="Arial"/>
          <w:lang w:val="es-SV"/>
        </w:rPr>
        <w:t>Rosina</w:t>
      </w:r>
      <w:proofErr w:type="spellEnd"/>
      <w:r w:rsidRPr="001F256A">
        <w:rPr>
          <w:rFonts w:ascii="Arial" w:hAnsi="Arial" w:cs="Arial"/>
          <w:lang w:val="es-SV"/>
        </w:rPr>
        <w:t xml:space="preserve"> Jeannette Figueroa de Alas; 11) Lic. José Nelson Marroquín Mejía; 12) Lic. Alfredo Joel Ruiz Martínez; 13) Licda. Deborah </w:t>
      </w:r>
      <w:proofErr w:type="spellStart"/>
      <w:r w:rsidRPr="001F256A">
        <w:rPr>
          <w:rFonts w:ascii="Arial" w:hAnsi="Arial" w:cs="Arial"/>
          <w:lang w:val="es-SV"/>
        </w:rPr>
        <w:t>Jeannet</w:t>
      </w:r>
      <w:proofErr w:type="spellEnd"/>
      <w:r w:rsidRPr="001F256A">
        <w:rPr>
          <w:rFonts w:ascii="Arial" w:hAnsi="Arial" w:cs="Arial"/>
          <w:lang w:val="es-SV"/>
        </w:rPr>
        <w:t xml:space="preserve"> Chávez Crespín; 14) Licda. Patricia Elena Sánchez de Morán; 15) Licda. Lorena Elizabeth </w:t>
      </w:r>
      <w:proofErr w:type="spellStart"/>
      <w:r w:rsidRPr="001F256A">
        <w:rPr>
          <w:rFonts w:ascii="Arial" w:hAnsi="Arial" w:cs="Arial"/>
          <w:lang w:val="es-SV"/>
        </w:rPr>
        <w:t>Costte</w:t>
      </w:r>
      <w:proofErr w:type="spellEnd"/>
      <w:r w:rsidRPr="001F256A">
        <w:rPr>
          <w:rFonts w:ascii="Arial" w:hAnsi="Arial" w:cs="Arial"/>
          <w:lang w:val="es-SV"/>
        </w:rPr>
        <w:t xml:space="preserve"> de Díaz; 16) Licda. Heidi Xiomara Guillén Escamilla; y 17) Licda. María del Carmen Menéndez; </w:t>
      </w:r>
      <w:r w:rsidRPr="001F256A">
        <w:rPr>
          <w:rFonts w:ascii="Arial" w:hAnsi="Arial" w:cs="Arial"/>
        </w:rPr>
        <w:t xml:space="preserve">asimismo, el proceso de Libre Gestión fue publicado en el módulo de divulgación de </w:t>
      </w:r>
      <w:proofErr w:type="spellStart"/>
      <w:r w:rsidRPr="001F256A">
        <w:rPr>
          <w:rFonts w:ascii="Arial" w:hAnsi="Arial" w:cs="Arial"/>
        </w:rPr>
        <w:t>Comprasal</w:t>
      </w:r>
      <w:proofErr w:type="spellEnd"/>
      <w:r w:rsidRPr="001F256A">
        <w:rPr>
          <w:rFonts w:ascii="Arial" w:hAnsi="Arial" w:cs="Arial"/>
        </w:rPr>
        <w:t xml:space="preserve"> sitio electrónico </w:t>
      </w:r>
      <w:hyperlink r:id="rId7" w:history="1">
        <w:r w:rsidRPr="001F256A">
          <w:rPr>
            <w:rStyle w:val="Hipervnculo"/>
            <w:rFonts w:ascii="Arial" w:hAnsi="Arial" w:cs="Arial"/>
          </w:rPr>
          <w:t>www.comprasal.gob.sv</w:t>
        </w:r>
      </w:hyperlink>
      <w:r w:rsidRPr="001F256A">
        <w:rPr>
          <w:rStyle w:val="Hipervnculo"/>
          <w:rFonts w:ascii="Arial" w:hAnsi="Arial" w:cs="Arial"/>
        </w:rPr>
        <w:t>.</w:t>
      </w:r>
      <w:r w:rsidRPr="001F256A">
        <w:rPr>
          <w:rFonts w:ascii="Arial" w:hAnsi="Arial" w:cs="Arial"/>
        </w:rPr>
        <w:t xml:space="preserve"> el día</w:t>
      </w:r>
      <w:r w:rsidRPr="001F256A">
        <w:rPr>
          <w:rFonts w:ascii="Arial" w:hAnsi="Arial" w:cs="Arial"/>
          <w:lang w:val="es-SV"/>
        </w:rPr>
        <w:t xml:space="preserve"> seis de octubre de</w:t>
      </w:r>
      <w:r w:rsidRPr="001F256A">
        <w:rPr>
          <w:rFonts w:ascii="Arial" w:hAnsi="Arial" w:cs="Arial"/>
        </w:rPr>
        <w:t xml:space="preserve"> dos mil </w:t>
      </w:r>
      <w:r w:rsidRPr="001F256A">
        <w:rPr>
          <w:rFonts w:ascii="Arial" w:hAnsi="Arial" w:cs="Arial"/>
          <w:lang w:val="es-SV"/>
        </w:rPr>
        <w:t>diecisiete</w:t>
      </w:r>
      <w:r w:rsidRPr="001F256A">
        <w:rPr>
          <w:rFonts w:ascii="Arial" w:hAnsi="Arial" w:cs="Arial"/>
        </w:rPr>
        <w:t xml:space="preserve">, estableciendo para descarga de Términos de Referencia los días comprendidos del </w:t>
      </w:r>
      <w:r w:rsidRPr="001F256A">
        <w:rPr>
          <w:rFonts w:ascii="Arial" w:hAnsi="Arial" w:cs="Arial"/>
          <w:lang w:val="es-SV"/>
        </w:rPr>
        <w:t xml:space="preserve">seis de octubre de </w:t>
      </w:r>
      <w:r w:rsidRPr="001F256A">
        <w:rPr>
          <w:rFonts w:ascii="Arial" w:hAnsi="Arial" w:cs="Arial"/>
        </w:rPr>
        <w:t xml:space="preserve">dos mil </w:t>
      </w:r>
      <w:r w:rsidRPr="001F256A">
        <w:rPr>
          <w:rFonts w:ascii="Arial" w:hAnsi="Arial" w:cs="Arial"/>
          <w:lang w:val="es-SV"/>
        </w:rPr>
        <w:t>diecisiete</w:t>
      </w:r>
      <w:r w:rsidRPr="001F256A">
        <w:rPr>
          <w:rFonts w:ascii="Arial" w:hAnsi="Arial" w:cs="Arial"/>
        </w:rPr>
        <w:t xml:space="preserve"> al </w:t>
      </w:r>
      <w:r w:rsidRPr="001F256A">
        <w:rPr>
          <w:rFonts w:ascii="Arial" w:hAnsi="Arial" w:cs="Arial"/>
          <w:lang w:val="es-SV"/>
        </w:rPr>
        <w:t xml:space="preserve">veintitrés </w:t>
      </w:r>
      <w:r w:rsidRPr="001F256A">
        <w:rPr>
          <w:rFonts w:ascii="Arial" w:hAnsi="Arial" w:cs="Arial"/>
        </w:rPr>
        <w:t xml:space="preserve">de </w:t>
      </w:r>
      <w:r w:rsidRPr="001F256A">
        <w:rPr>
          <w:rFonts w:ascii="Arial" w:hAnsi="Arial" w:cs="Arial"/>
          <w:lang w:val="es-SV"/>
        </w:rPr>
        <w:t>octubre de dos mil diecisiete</w:t>
      </w:r>
      <w:r w:rsidRPr="001F256A">
        <w:rPr>
          <w:rFonts w:ascii="Arial" w:hAnsi="Arial" w:cs="Arial"/>
        </w:rPr>
        <w:t>; con el objeto de que pudieran participar otras personas interesadas que cumplieran con los aspectos requeridos en ésta Libre Gestión</w:t>
      </w:r>
      <w:r w:rsidRPr="001F256A">
        <w:rPr>
          <w:rFonts w:ascii="Arial" w:hAnsi="Arial" w:cs="Arial"/>
          <w:color w:val="000000"/>
        </w:rPr>
        <w:t>.</w:t>
      </w:r>
      <w:r w:rsidRPr="001F256A">
        <w:rPr>
          <w:rFonts w:ascii="Arial" w:hAnsi="Arial" w:cs="Arial"/>
        </w:rPr>
        <w:t xml:space="preserve"> El día </w:t>
      </w:r>
      <w:r w:rsidRPr="001F256A">
        <w:rPr>
          <w:rFonts w:ascii="Arial" w:hAnsi="Arial" w:cs="Arial"/>
          <w:lang w:val="es-MX"/>
        </w:rPr>
        <w:t>veintitrés</w:t>
      </w:r>
      <w:r w:rsidRPr="001F256A">
        <w:rPr>
          <w:rFonts w:ascii="Arial" w:hAnsi="Arial" w:cs="Arial"/>
        </w:rPr>
        <w:t xml:space="preserve"> de </w:t>
      </w:r>
      <w:r w:rsidRPr="001F256A">
        <w:rPr>
          <w:rFonts w:ascii="Arial" w:hAnsi="Arial" w:cs="Arial"/>
          <w:lang w:val="es-MX"/>
        </w:rPr>
        <w:t>octubre</w:t>
      </w:r>
      <w:r w:rsidRPr="001F256A">
        <w:rPr>
          <w:rFonts w:ascii="Arial" w:hAnsi="Arial" w:cs="Arial"/>
        </w:rPr>
        <w:t xml:space="preserve"> de dos mil </w:t>
      </w:r>
      <w:r w:rsidRPr="001F256A">
        <w:rPr>
          <w:rFonts w:ascii="Arial" w:hAnsi="Arial" w:cs="Arial"/>
          <w:lang w:val="es-SV"/>
        </w:rPr>
        <w:t>diecisiete</w:t>
      </w:r>
      <w:r w:rsidRPr="001F256A">
        <w:rPr>
          <w:rFonts w:ascii="Arial" w:hAnsi="Arial" w:cs="Arial"/>
        </w:rPr>
        <w:t xml:space="preserve"> presentaron oferta las siguientes Personas: 1) </w:t>
      </w:r>
      <w:r w:rsidRPr="001F256A">
        <w:rPr>
          <w:rFonts w:ascii="Arial" w:hAnsi="Arial" w:cs="Arial"/>
          <w:lang w:val="es-MX"/>
        </w:rPr>
        <w:t xml:space="preserve">Licda. Nora Elizabeth Herrera de Dueñas; 2) </w:t>
      </w:r>
      <w:r w:rsidRPr="001F256A">
        <w:rPr>
          <w:rFonts w:ascii="Arial" w:hAnsi="Arial" w:cs="Arial"/>
          <w:lang w:val="es-SV"/>
        </w:rPr>
        <w:t xml:space="preserve">Lic. José </w:t>
      </w:r>
      <w:proofErr w:type="spellStart"/>
      <w:r w:rsidRPr="001F256A">
        <w:rPr>
          <w:rFonts w:ascii="Arial" w:hAnsi="Arial" w:cs="Arial"/>
          <w:lang w:val="es-SV"/>
        </w:rPr>
        <w:t>Gervacio</w:t>
      </w:r>
      <w:proofErr w:type="spellEnd"/>
      <w:r w:rsidRPr="001F256A">
        <w:rPr>
          <w:rFonts w:ascii="Arial" w:hAnsi="Arial" w:cs="Arial"/>
          <w:lang w:val="es-SV"/>
        </w:rPr>
        <w:t xml:space="preserve"> González López</w:t>
      </w:r>
      <w:r w:rsidRPr="001F256A">
        <w:rPr>
          <w:rFonts w:ascii="Arial" w:hAnsi="Arial" w:cs="Arial"/>
        </w:rPr>
        <w:t xml:space="preserve">; </w:t>
      </w:r>
      <w:r w:rsidRPr="001F256A">
        <w:rPr>
          <w:rFonts w:ascii="Arial" w:hAnsi="Arial" w:cs="Arial"/>
          <w:lang w:val="es-SV"/>
        </w:rPr>
        <w:t>3</w:t>
      </w:r>
      <w:r w:rsidRPr="001F256A">
        <w:rPr>
          <w:rFonts w:ascii="Arial" w:hAnsi="Arial" w:cs="Arial"/>
        </w:rPr>
        <w:t>)</w:t>
      </w:r>
      <w:r w:rsidRPr="001F256A">
        <w:rPr>
          <w:rFonts w:ascii="Arial" w:hAnsi="Arial" w:cs="Arial"/>
          <w:lang w:val="es-MX"/>
        </w:rPr>
        <w:t xml:space="preserve"> Lic. Francisco Espinosa Aguilar; 4) Licda. María del Carmen Menéndez; 5) Licda. María Valdez de Lu; 6) Licda. Silvia Raquel Chavarría de Herrera; 7) Lic. Reynaldo Alfonso Herrera Chavarría; 8) Lic. </w:t>
      </w:r>
      <w:proofErr w:type="spellStart"/>
      <w:r w:rsidRPr="001F256A">
        <w:rPr>
          <w:rFonts w:ascii="Arial" w:hAnsi="Arial" w:cs="Arial"/>
          <w:lang w:val="es-MX"/>
        </w:rPr>
        <w:t>Victor</w:t>
      </w:r>
      <w:proofErr w:type="spellEnd"/>
      <w:r w:rsidRPr="001F256A">
        <w:rPr>
          <w:rFonts w:ascii="Arial" w:hAnsi="Arial" w:cs="Arial"/>
          <w:lang w:val="es-MX"/>
        </w:rPr>
        <w:t xml:space="preserve"> Guillermo Cañas Portillo; 9) Licda. </w:t>
      </w:r>
      <w:proofErr w:type="spellStart"/>
      <w:r w:rsidRPr="001F256A">
        <w:rPr>
          <w:rFonts w:ascii="Arial" w:hAnsi="Arial" w:cs="Arial"/>
          <w:lang w:val="es-MX"/>
        </w:rPr>
        <w:t>Rosina</w:t>
      </w:r>
      <w:proofErr w:type="spellEnd"/>
      <w:r w:rsidRPr="001F256A">
        <w:rPr>
          <w:rFonts w:ascii="Arial" w:hAnsi="Arial" w:cs="Arial"/>
          <w:lang w:val="es-MX"/>
        </w:rPr>
        <w:t xml:space="preserve"> Jeannette Figueroa de Alas; 10) Lic. Gilberto Enrique Alas Menéndez; 11) Lic. José Nelson </w:t>
      </w:r>
      <w:proofErr w:type="spellStart"/>
      <w:r w:rsidRPr="001F256A">
        <w:rPr>
          <w:rFonts w:ascii="Arial" w:hAnsi="Arial" w:cs="Arial"/>
          <w:lang w:val="es-MX"/>
        </w:rPr>
        <w:t>Marroquin</w:t>
      </w:r>
      <w:proofErr w:type="spellEnd"/>
      <w:r w:rsidRPr="001F256A">
        <w:rPr>
          <w:rFonts w:ascii="Arial" w:hAnsi="Arial" w:cs="Arial"/>
          <w:lang w:val="es-MX"/>
        </w:rPr>
        <w:t xml:space="preserve"> Mejía; 12) Lic. </w:t>
      </w:r>
      <w:proofErr w:type="spellStart"/>
      <w:r w:rsidRPr="001F256A">
        <w:rPr>
          <w:rFonts w:ascii="Arial" w:hAnsi="Arial" w:cs="Arial"/>
          <w:lang w:val="es-MX"/>
        </w:rPr>
        <w:t>Dennys</w:t>
      </w:r>
      <w:proofErr w:type="spellEnd"/>
      <w:r w:rsidRPr="001F256A">
        <w:rPr>
          <w:rFonts w:ascii="Arial" w:hAnsi="Arial" w:cs="Arial"/>
          <w:lang w:val="es-MX"/>
        </w:rPr>
        <w:t xml:space="preserve"> Horacio Cruz Aguilar; 13) Lic. Ovidio Claros Amaya; 14) Lic. Carlos Fabregat </w:t>
      </w:r>
      <w:proofErr w:type="spellStart"/>
      <w:r w:rsidRPr="001F256A">
        <w:rPr>
          <w:rFonts w:ascii="Arial" w:hAnsi="Arial" w:cs="Arial"/>
          <w:lang w:val="es-MX"/>
        </w:rPr>
        <w:t>Torrents</w:t>
      </w:r>
      <w:proofErr w:type="spellEnd"/>
      <w:r w:rsidRPr="001F256A">
        <w:rPr>
          <w:rFonts w:ascii="Arial" w:hAnsi="Arial" w:cs="Arial"/>
          <w:lang w:val="es-MX"/>
        </w:rPr>
        <w:t xml:space="preserve">; 15) Licda. Norma Guadalupe Guerra Romero; 16) Lic. Alfredo Joel Ruiz Martínez; 17) Lic. Saúl Alfredo Flores Erazo; 18) Licda. Ana Camila De León de Castro; 19) Licda. Heidi Xiomara Guillén Escamilla; 20) Licda. Deborah </w:t>
      </w:r>
      <w:proofErr w:type="spellStart"/>
      <w:r w:rsidRPr="001F256A">
        <w:rPr>
          <w:rFonts w:ascii="Arial" w:hAnsi="Arial" w:cs="Arial"/>
          <w:lang w:val="es-MX"/>
        </w:rPr>
        <w:t>Jeannet</w:t>
      </w:r>
      <w:proofErr w:type="spellEnd"/>
      <w:r w:rsidRPr="001F256A">
        <w:rPr>
          <w:rFonts w:ascii="Arial" w:hAnsi="Arial" w:cs="Arial"/>
          <w:lang w:val="es-MX"/>
        </w:rPr>
        <w:t xml:space="preserve"> Chávez Crespín; 21) Licda. Lorena Elizabeth </w:t>
      </w:r>
      <w:proofErr w:type="spellStart"/>
      <w:r w:rsidRPr="001F256A">
        <w:rPr>
          <w:rFonts w:ascii="Arial" w:hAnsi="Arial" w:cs="Arial"/>
          <w:lang w:val="es-MX"/>
        </w:rPr>
        <w:t>Costte</w:t>
      </w:r>
      <w:proofErr w:type="spellEnd"/>
      <w:r w:rsidRPr="001F256A">
        <w:rPr>
          <w:rFonts w:ascii="Arial" w:hAnsi="Arial" w:cs="Arial"/>
          <w:lang w:val="es-MX"/>
        </w:rPr>
        <w:t xml:space="preserve"> de Díaz; 22) Lic. Benjamín Baltazar Blanco Hernández; 23) Lic. Samuel </w:t>
      </w:r>
      <w:proofErr w:type="spellStart"/>
      <w:r w:rsidRPr="001F256A">
        <w:rPr>
          <w:rFonts w:ascii="Arial" w:hAnsi="Arial" w:cs="Arial"/>
          <w:lang w:val="es-MX"/>
        </w:rPr>
        <w:t>Landaverde</w:t>
      </w:r>
      <w:proofErr w:type="spellEnd"/>
      <w:r w:rsidRPr="001F256A">
        <w:rPr>
          <w:rFonts w:ascii="Arial" w:hAnsi="Arial" w:cs="Arial"/>
          <w:lang w:val="es-MX"/>
        </w:rPr>
        <w:t xml:space="preserve"> </w:t>
      </w:r>
      <w:r w:rsidRPr="001F256A">
        <w:rPr>
          <w:rFonts w:ascii="Arial" w:hAnsi="Arial" w:cs="Arial"/>
          <w:lang w:val="es-MX"/>
        </w:rPr>
        <w:lastRenderedPageBreak/>
        <w:t xml:space="preserve">Hernández; 24) Licda. Patricia Elena Sánchez de Morán; </w:t>
      </w:r>
      <w:r w:rsidRPr="001F256A">
        <w:rPr>
          <w:rFonts w:ascii="Arial" w:hAnsi="Arial" w:cs="Arial"/>
        </w:rPr>
        <w:t xml:space="preserve">y </w:t>
      </w:r>
      <w:r w:rsidRPr="001F256A">
        <w:rPr>
          <w:rFonts w:ascii="Arial" w:hAnsi="Arial" w:cs="Arial"/>
          <w:lang w:val="es-SV"/>
        </w:rPr>
        <w:t>25</w:t>
      </w:r>
      <w:r w:rsidRPr="001F256A">
        <w:rPr>
          <w:rFonts w:ascii="Arial" w:hAnsi="Arial" w:cs="Arial"/>
        </w:rPr>
        <w:t xml:space="preserve">) </w:t>
      </w:r>
      <w:r w:rsidRPr="001F256A">
        <w:rPr>
          <w:rFonts w:ascii="Arial" w:hAnsi="Arial" w:cs="Arial"/>
          <w:lang w:val="es-SV"/>
        </w:rPr>
        <w:t>Lic. Mauricio Antonio Vásquez Durán.</w:t>
      </w:r>
      <w:r w:rsidRPr="001F256A">
        <w:rPr>
          <w:rFonts w:ascii="Arial" w:hAnsi="Arial" w:cs="Arial"/>
        </w:rPr>
        <w:t xml:space="preserve"> Que la Comisión de Evaluación de Ofertas, después de verificar las ofertas presentadas versus los Términos de Referencia, constata que existe una inconsistencia que podría vulnerar a los principios aplicables  a los procesos de adquisición, esencialmente los principios de transparencia, que requiere reglas claras no contradictorias, y el Principio de Igualdad, consignado en el artículo 3 del Reglamento de la Ley de Adquisiciones y Contrataciones de la Administración Pública, (RELACAP) que cita: “Las adquisiciones y contrataciones se regirán por los principios de … igualdad… c) Otorgar a todos los participantes en los procedimientos de selección y contratación, un trato igualitario de conformidad con la Ley, sin favorecer o discriminar, positiva o negativamente, por nacionalidad, sexo, raza, credo político, religión o de cualquier otra índole”. Lo anterior, en vista que los Términos de Referencia en sus Aspectos Administrativos, requerían presentar referencias de Instituciones Financieras </w:t>
      </w:r>
      <w:r w:rsidRPr="001F256A">
        <w:rPr>
          <w:rFonts w:ascii="Arial" w:hAnsi="Arial" w:cs="Arial"/>
          <w:u w:val="single"/>
        </w:rPr>
        <w:t>“autorizadas”</w:t>
      </w:r>
      <w:r w:rsidRPr="001F256A">
        <w:rPr>
          <w:rFonts w:ascii="Arial" w:hAnsi="Arial" w:cs="Arial"/>
        </w:rPr>
        <w:t xml:space="preserve"> por la Superintendencia del Sistema Financiero, y a la vez regulan que el ofertante podría presentar la referencia del Fondo Social para la Vivienda, siendo esta entidad solo fiscalizada por la Superintendencia del Sistema Financiero y no autorizada, volviendo inviable evaluar objetivamente las ofertas presentadas que adjunten referencias del Fondo, cuando los mismos términos lo prevén. Lo anterior, denota una contradicción que podría incidir en los citados principios de transparencia e igualdad en las compras públicas cuya aplicación responde al interés público, supuesto contemplado en el </w:t>
      </w:r>
      <w:r w:rsidRPr="001F256A">
        <w:rPr>
          <w:rFonts w:ascii="Arial" w:hAnsi="Arial" w:cs="Arial"/>
          <w:lang w:val="es-SV" w:eastAsia="es-SV"/>
        </w:rPr>
        <w:t xml:space="preserve">Art. 61 de la LACAP como causal para dejar sin efecto una licitación, cuyos principios son aplicables a los demás procedimientos de adquisición. </w:t>
      </w:r>
      <w:r w:rsidRPr="001F256A">
        <w:rPr>
          <w:rFonts w:ascii="Arial" w:hAnsi="Arial" w:cs="Arial"/>
        </w:rPr>
        <w:t xml:space="preserve">Por lo anteriormente expuesto la Comisión de Evaluación de Ofertas, considerando los principios de transparencia, igualdad, y Racionalidad del Gasto Público, contemplado en el Artículo 3, literal i) del Reglamento de la Ley de Adquisiciones y Contrataciones de la Administración Pública, (RELACAP), procede a RECOMENDAR, a Junta Directiva del Fondo Social para la Vivienda DEJAR SIN EFECTO conforme el Artículo 61 de la Ley de Adquisiciones y Contrataciones de la Administración Pública, (LACAP) y al numeral 12 de la página 19 de los Términos de Referencia de la Libre Gestión No. FSV- 276/2017 </w:t>
      </w:r>
      <w:r w:rsidRPr="001F256A">
        <w:rPr>
          <w:rFonts w:ascii="Arial" w:hAnsi="Arial" w:cs="Arial"/>
          <w:caps/>
        </w:rPr>
        <w:t>“gestión de cobro por la vía judicial de préstamos en mora, para agencia central”.</w:t>
      </w:r>
      <w:r w:rsidRPr="001F256A">
        <w:rPr>
          <w:rFonts w:ascii="Arial" w:hAnsi="Arial" w:cs="Arial"/>
          <w:caps/>
          <w:lang w:val="es-SV"/>
        </w:rPr>
        <w:t xml:space="preserve"> </w:t>
      </w:r>
      <w:r w:rsidRPr="001F256A">
        <w:rPr>
          <w:rFonts w:ascii="Arial" w:hAnsi="Arial" w:cs="Arial"/>
        </w:rPr>
        <w:t>Junta Directiva, con base en el dictamen de la Comisión de Evaluación de Ofertas, presentado por e</w:t>
      </w:r>
      <w:r w:rsidRPr="001F256A">
        <w:rPr>
          <w:rFonts w:ascii="Arial" w:hAnsi="Arial" w:cs="Arial"/>
          <w:lang w:val="es-MX"/>
        </w:rPr>
        <w:t xml:space="preserve">l </w:t>
      </w:r>
      <w:r w:rsidRPr="001F256A">
        <w:rPr>
          <w:rFonts w:ascii="Arial" w:hAnsi="Arial" w:cs="Arial"/>
        </w:rPr>
        <w:t xml:space="preserve">Lic. Julio César Merino Escobar, Gerente Legal y el Ingeniero Julio Tarcicio Rivas García, Jefe de la Unidad de Adquisiciones y Contrataciones Institucional (UACI), por unanimidad </w:t>
      </w:r>
      <w:r w:rsidRPr="001F256A">
        <w:rPr>
          <w:rFonts w:ascii="Arial" w:hAnsi="Arial" w:cs="Arial"/>
          <w:b/>
        </w:rPr>
        <w:t>ACUERDA:</w:t>
      </w:r>
    </w:p>
    <w:p w:rsidR="001F256A" w:rsidRPr="001F256A" w:rsidRDefault="001F256A" w:rsidP="001F256A">
      <w:pPr>
        <w:autoSpaceDE w:val="0"/>
        <w:autoSpaceDN w:val="0"/>
        <w:adjustRightInd w:val="0"/>
        <w:jc w:val="both"/>
        <w:rPr>
          <w:rFonts w:ascii="Arial" w:hAnsi="Arial" w:cs="Arial"/>
        </w:rPr>
      </w:pPr>
    </w:p>
    <w:p w:rsidR="001F256A" w:rsidRPr="001F256A" w:rsidRDefault="001F256A" w:rsidP="00AA119E">
      <w:pPr>
        <w:numPr>
          <w:ilvl w:val="0"/>
          <w:numId w:val="14"/>
        </w:numPr>
        <w:ind w:left="360"/>
        <w:jc w:val="both"/>
        <w:rPr>
          <w:rFonts w:ascii="Arial" w:hAnsi="Arial" w:cs="Arial"/>
          <w:iCs/>
        </w:rPr>
      </w:pPr>
      <w:r w:rsidRPr="001F256A">
        <w:rPr>
          <w:rFonts w:ascii="Arial" w:hAnsi="Arial" w:cs="Arial"/>
          <w:b/>
        </w:rPr>
        <w:t>DEJAR SIN EFECTO</w:t>
      </w:r>
      <w:r w:rsidRPr="001F256A">
        <w:rPr>
          <w:rFonts w:ascii="Arial" w:hAnsi="Arial" w:cs="Arial"/>
        </w:rPr>
        <w:t xml:space="preserve"> conforme el Artículo 61 de la Ley de Adquisiciones y Contrataciones de la Administración Pública, (LACAP) y al numeral 12 de la página 19 de los Términos de Referencia de la Libre Gestión No. FSV- 276/2017 </w:t>
      </w:r>
      <w:r w:rsidRPr="001F256A">
        <w:rPr>
          <w:rFonts w:ascii="Arial" w:hAnsi="Arial" w:cs="Arial"/>
          <w:caps/>
        </w:rPr>
        <w:t>“gestión de cobro por la vía judicial de préstamos en mora, para agencia central”.</w:t>
      </w:r>
    </w:p>
    <w:p w:rsidR="001F256A" w:rsidRPr="001F256A" w:rsidRDefault="001F256A" w:rsidP="001F256A">
      <w:pPr>
        <w:ind w:left="360"/>
        <w:jc w:val="both"/>
        <w:rPr>
          <w:rFonts w:ascii="Arial" w:hAnsi="Arial" w:cs="Arial"/>
          <w:iCs/>
        </w:rPr>
      </w:pPr>
    </w:p>
    <w:p w:rsidR="001F256A" w:rsidRPr="001F256A" w:rsidRDefault="001F256A" w:rsidP="00AA119E">
      <w:pPr>
        <w:numPr>
          <w:ilvl w:val="0"/>
          <w:numId w:val="14"/>
        </w:numPr>
        <w:autoSpaceDE w:val="0"/>
        <w:autoSpaceDN w:val="0"/>
        <w:adjustRightInd w:val="0"/>
        <w:ind w:left="360"/>
        <w:jc w:val="both"/>
        <w:rPr>
          <w:rFonts w:ascii="Arial" w:hAnsi="Arial" w:cs="Arial"/>
          <w:bCs/>
        </w:rPr>
      </w:pPr>
      <w:r w:rsidRPr="001F256A">
        <w:rPr>
          <w:rFonts w:ascii="Arial" w:hAnsi="Arial" w:cs="Arial"/>
        </w:rPr>
        <w:t>Este Punto se ratifica en esta misma sesión.</w:t>
      </w:r>
    </w:p>
    <w:p w:rsidR="001F256A" w:rsidRPr="00FC42D7" w:rsidRDefault="001F256A" w:rsidP="001F256A"/>
    <w:p w:rsidR="001F256A" w:rsidRDefault="001F256A" w:rsidP="001F256A">
      <w:pPr>
        <w:jc w:val="both"/>
        <w:rPr>
          <w:rFonts w:ascii="Arial" w:hAnsi="Arial" w:cs="Arial"/>
          <w:b/>
          <w:bCs/>
          <w:lang w:val="es-MX"/>
        </w:rPr>
      </w:pPr>
    </w:p>
    <w:p w:rsidR="001F256A" w:rsidRPr="00AF26AC" w:rsidRDefault="001F256A" w:rsidP="001F256A">
      <w:pPr>
        <w:jc w:val="both"/>
        <w:rPr>
          <w:rFonts w:ascii="Arial" w:hAnsi="Arial" w:cs="Arial"/>
          <w:b/>
        </w:rPr>
      </w:pPr>
      <w:r w:rsidRPr="00FE4713">
        <w:rPr>
          <w:rFonts w:ascii="Arial" w:hAnsi="Arial" w:cs="Arial"/>
          <w:b/>
          <w:bCs/>
          <w:lang w:val="es-MX"/>
        </w:rPr>
        <w:t xml:space="preserve">IX) </w:t>
      </w:r>
      <w:r w:rsidRPr="00FE4713">
        <w:rPr>
          <w:rFonts w:ascii="Arial" w:hAnsi="Arial" w:cs="Arial"/>
          <w:b/>
          <w:bCs/>
        </w:rPr>
        <w:t>TÉRMINOS DE REFERENCIA LIBRE GESTIÓN Nº FSV-545/2017 “</w:t>
      </w:r>
      <w:r w:rsidRPr="00FE4713">
        <w:rPr>
          <w:rFonts w:ascii="Arial" w:hAnsi="Arial" w:cs="Arial"/>
          <w:b/>
          <w:bCs/>
          <w:lang w:val="es-MX"/>
        </w:rPr>
        <w:t>GESTIÓN DE COBRO POR LA VIA JUDICIAL DE PRÉSTAMOS EN MORA, PARA AGENCIA CENTRAL</w:t>
      </w:r>
      <w:r w:rsidRPr="00FE4713">
        <w:rPr>
          <w:rFonts w:ascii="Arial" w:hAnsi="Arial" w:cs="Arial"/>
          <w:b/>
          <w:bCs/>
        </w:rPr>
        <w:t>”</w:t>
      </w:r>
      <w:r>
        <w:rPr>
          <w:rFonts w:ascii="Arial" w:hAnsi="Arial" w:cs="Arial"/>
          <w:b/>
          <w:bCs/>
        </w:rPr>
        <w:t xml:space="preserve">. </w:t>
      </w:r>
      <w:r w:rsidRPr="003610EE">
        <w:rPr>
          <w:rFonts w:ascii="Arial" w:hAnsi="Arial" w:cs="Arial"/>
        </w:rPr>
        <w:t>El Presidente y Director Ejecutivo sometió</w:t>
      </w:r>
      <w:r w:rsidRPr="003610EE">
        <w:rPr>
          <w:rFonts w:ascii="Arial" w:hAnsi="Arial" w:cs="Arial"/>
          <w:lang w:val="es-MX"/>
        </w:rPr>
        <w:t xml:space="preserve"> a consideración de los Directores, </w:t>
      </w:r>
      <w:r w:rsidRPr="003610EE">
        <w:rPr>
          <w:rFonts w:ascii="Arial" w:hAnsi="Arial" w:cs="Arial"/>
          <w:lang w:val="es-MX"/>
        </w:rPr>
        <w:lastRenderedPageBreak/>
        <w:t xml:space="preserve">los Términos de Referencia de la </w:t>
      </w:r>
      <w:r w:rsidRPr="003610EE">
        <w:rPr>
          <w:rFonts w:ascii="Arial" w:hAnsi="Arial" w:cs="Arial"/>
          <w:bCs/>
        </w:rPr>
        <w:t xml:space="preserve">Libre Gestión </w:t>
      </w:r>
      <w:r w:rsidRPr="003610EE">
        <w:rPr>
          <w:rFonts w:ascii="Arial" w:hAnsi="Arial" w:cs="Arial"/>
          <w:bCs/>
          <w:sz w:val="22"/>
          <w:szCs w:val="22"/>
        </w:rPr>
        <w:t>Nº FSV-545/2017 “</w:t>
      </w:r>
      <w:r w:rsidRPr="003610EE">
        <w:rPr>
          <w:rFonts w:ascii="Arial" w:hAnsi="Arial" w:cs="Arial"/>
          <w:bCs/>
          <w:sz w:val="22"/>
          <w:szCs w:val="22"/>
          <w:lang w:val="es-MX"/>
        </w:rPr>
        <w:t>GESTIÓN DE COBRO POR LA VIA JUDICIAL DE PRÉSTAMOS EN MORA, PARA AGENCIA CENTRAL</w:t>
      </w:r>
      <w:r w:rsidRPr="003610EE">
        <w:rPr>
          <w:rFonts w:ascii="Arial" w:hAnsi="Arial" w:cs="Arial"/>
          <w:bCs/>
          <w:sz w:val="22"/>
          <w:szCs w:val="22"/>
        </w:rPr>
        <w:t>”</w:t>
      </w:r>
      <w:r w:rsidRPr="003610EE">
        <w:rPr>
          <w:rFonts w:ascii="Arial" w:hAnsi="Arial" w:cs="Arial"/>
        </w:rPr>
        <w:t xml:space="preserve">. Para su presentación invitó al </w:t>
      </w:r>
      <w:r w:rsidRPr="003610EE">
        <w:rPr>
          <w:rFonts w:ascii="Arial" w:hAnsi="Arial" w:cs="Arial"/>
          <w:bCs/>
        </w:rPr>
        <w:t>Licenciado Julio César Merino Escobar, Gerente Legal</w:t>
      </w:r>
      <w:r w:rsidRPr="003610EE">
        <w:rPr>
          <w:rFonts w:ascii="Arial" w:hAnsi="Arial" w:cs="Arial"/>
        </w:rPr>
        <w:t xml:space="preserve"> y al Ingeniero Julio Tarcicio Rivas García, Jefe de la Unidad de Adquisiciones y Contrataciones Institucional (UACI). Indicó el </w:t>
      </w:r>
      <w:r>
        <w:rPr>
          <w:rFonts w:ascii="Arial" w:hAnsi="Arial" w:cs="Arial"/>
        </w:rPr>
        <w:t>Licenciado Merino</w:t>
      </w:r>
      <w:r w:rsidRPr="003610EE">
        <w:rPr>
          <w:rFonts w:ascii="Arial" w:hAnsi="Arial" w:cs="Arial"/>
        </w:rPr>
        <w:t xml:space="preserve"> que</w:t>
      </w:r>
      <w:r>
        <w:rPr>
          <w:rFonts w:ascii="Arial" w:hAnsi="Arial" w:cs="Arial"/>
        </w:rPr>
        <w:t xml:space="preserve"> a raíz de haberse dejado sin efecto el proceso anterior, según el punto VIII) de esta misma acta, se hace necesario efectuar este nuevo proceso, </w:t>
      </w:r>
      <w:r w:rsidRPr="003610EE">
        <w:rPr>
          <w:rFonts w:ascii="Arial" w:hAnsi="Arial" w:cs="Arial"/>
        </w:rPr>
        <w:t>a fin de contratar</w:t>
      </w:r>
      <w:r w:rsidRPr="003610EE">
        <w:rPr>
          <w:rFonts w:ascii="Arial" w:hAnsi="Arial" w:cs="Arial"/>
          <w:lang w:val="es-MX"/>
        </w:rPr>
        <w:t xml:space="preserve"> </w:t>
      </w:r>
      <w:r>
        <w:rPr>
          <w:rFonts w:ascii="Arial" w:hAnsi="Arial" w:cs="Arial"/>
        </w:rPr>
        <w:t>los servicios para</w:t>
      </w:r>
      <w:r w:rsidRPr="00120D79">
        <w:rPr>
          <w:rFonts w:ascii="Arial" w:hAnsi="Arial" w:cs="Arial"/>
        </w:rPr>
        <w:t xml:space="preserve"> recuperar los adeudos de sus préstamos y gestionar el desalojo por la vía Judicial de las viviendas propiedad del FSV</w:t>
      </w:r>
      <w:r w:rsidRPr="00120D79">
        <w:rPr>
          <w:rFonts w:ascii="Arial" w:hAnsi="Arial" w:cs="Arial"/>
          <w:lang w:val="es-MX"/>
        </w:rPr>
        <w:t>.</w:t>
      </w:r>
      <w:r w:rsidRPr="00120D79">
        <w:rPr>
          <w:rFonts w:ascii="Arial" w:hAnsi="Arial" w:cs="Arial"/>
        </w:rPr>
        <w:t xml:space="preserve"> </w:t>
      </w:r>
      <w:r>
        <w:rPr>
          <w:rFonts w:ascii="Arial" w:hAnsi="Arial" w:cs="Arial"/>
        </w:rPr>
        <w:t xml:space="preserve">Para ello se requiere </w:t>
      </w:r>
      <w:r w:rsidRPr="00120D79">
        <w:rPr>
          <w:rFonts w:ascii="Arial" w:hAnsi="Arial" w:cs="Arial"/>
          <w:lang w:val="es-MX"/>
        </w:rPr>
        <w:t>contratar los servicios de hasta quince 15 Abogados con experiencia en Recuperación Judicial para desarrollar la gestión de cobro por la v</w:t>
      </w:r>
      <w:r>
        <w:rPr>
          <w:rFonts w:ascii="Arial" w:hAnsi="Arial" w:cs="Arial"/>
          <w:lang w:val="es-MX"/>
        </w:rPr>
        <w:t>í</w:t>
      </w:r>
      <w:r w:rsidRPr="00120D79">
        <w:rPr>
          <w:rFonts w:ascii="Arial" w:hAnsi="Arial" w:cs="Arial"/>
          <w:lang w:val="es-MX"/>
        </w:rPr>
        <w:t>a judicial para agencia central</w:t>
      </w:r>
      <w:r>
        <w:rPr>
          <w:rFonts w:ascii="Arial" w:hAnsi="Arial" w:cs="Arial"/>
          <w:lang w:val="es-MX"/>
        </w:rPr>
        <w:t xml:space="preserve">. Actualmente se tienen contratados 15 abogados para este fin, de conformidad con la </w:t>
      </w:r>
      <w:r w:rsidRPr="0099736B">
        <w:rPr>
          <w:rFonts w:ascii="Arial" w:hAnsi="Arial" w:cs="Arial"/>
        </w:rPr>
        <w:t>LIBRE GESTION Nº FSV-326/2015 “GESTIÓN DE COBRO POR LA VIA JUDICIAL DE PRÉSTAMOS EN MORA, PARA AGENCIA CENTRAL”;</w:t>
      </w:r>
      <w:r>
        <w:rPr>
          <w:rFonts w:ascii="Arial" w:hAnsi="Arial" w:cs="Arial"/>
        </w:rPr>
        <w:t xml:space="preserve"> cuya</w:t>
      </w:r>
      <w:r w:rsidRPr="0099736B">
        <w:rPr>
          <w:rFonts w:ascii="Arial" w:hAnsi="Arial" w:cs="Arial"/>
        </w:rPr>
        <w:t xml:space="preserve"> Prórroga de los contratos </w:t>
      </w:r>
      <w:r>
        <w:rPr>
          <w:rFonts w:ascii="Arial" w:hAnsi="Arial" w:cs="Arial"/>
        </w:rPr>
        <w:t xml:space="preserve">vence el 27 de marzo del 2018, por lo que se debe gestionar la nueva contratación. Señaló que estos </w:t>
      </w:r>
      <w:r w:rsidRPr="00120D79">
        <w:rPr>
          <w:rFonts w:ascii="Arial" w:hAnsi="Arial" w:cs="Arial"/>
        </w:rPr>
        <w:t xml:space="preserve">15 Abogados atenderán los casos que sean asignados en la </w:t>
      </w:r>
      <w:r w:rsidRPr="0055748E">
        <w:rPr>
          <w:rFonts w:ascii="Arial" w:hAnsi="Arial" w:cs="Arial"/>
          <w:bCs/>
        </w:rPr>
        <w:t>Agencia Central</w:t>
      </w:r>
      <w:r w:rsidRPr="0055748E">
        <w:rPr>
          <w:rFonts w:ascii="Arial" w:hAnsi="Arial" w:cs="Arial"/>
        </w:rPr>
        <w:t>,</w:t>
      </w:r>
      <w:r>
        <w:rPr>
          <w:rFonts w:ascii="Arial" w:hAnsi="Arial" w:cs="Arial"/>
        </w:rPr>
        <w:t xml:space="preserve"> e</w:t>
      </w:r>
      <w:proofErr w:type="spellStart"/>
      <w:r>
        <w:rPr>
          <w:rFonts w:ascii="Arial" w:hAnsi="Arial" w:cs="Arial"/>
          <w:lang w:val="es-MX"/>
        </w:rPr>
        <w:t>nten</w:t>
      </w:r>
      <w:r w:rsidRPr="00120D79">
        <w:rPr>
          <w:rFonts w:ascii="Arial" w:hAnsi="Arial" w:cs="Arial"/>
          <w:lang w:val="es-MX"/>
        </w:rPr>
        <w:t>d</w:t>
      </w:r>
      <w:r>
        <w:rPr>
          <w:rFonts w:ascii="Arial" w:hAnsi="Arial" w:cs="Arial"/>
          <w:lang w:val="es-MX"/>
        </w:rPr>
        <w:t>iéndo</w:t>
      </w:r>
      <w:r w:rsidRPr="00120D79">
        <w:rPr>
          <w:rFonts w:ascii="Arial" w:hAnsi="Arial" w:cs="Arial"/>
          <w:lang w:val="es-MX"/>
        </w:rPr>
        <w:t>se</w:t>
      </w:r>
      <w:proofErr w:type="spellEnd"/>
      <w:r w:rsidRPr="00120D79">
        <w:rPr>
          <w:rFonts w:ascii="Arial" w:hAnsi="Arial" w:cs="Arial"/>
          <w:lang w:val="es-MX"/>
        </w:rPr>
        <w:t xml:space="preserve"> que la cobertura para la Agencia Central comprende todos los departamentos con sus municip</w:t>
      </w:r>
      <w:r>
        <w:rPr>
          <w:rFonts w:ascii="Arial" w:hAnsi="Arial" w:cs="Arial"/>
          <w:lang w:val="es-MX"/>
        </w:rPr>
        <w:t>ios de la Zona Central del país</w:t>
      </w:r>
      <w:r w:rsidRPr="00120D79">
        <w:rPr>
          <w:rFonts w:ascii="Arial" w:hAnsi="Arial" w:cs="Arial"/>
          <w:lang w:val="es-MX"/>
        </w:rPr>
        <w:t>: San Salvador, Cuscatlán, La Paz, Cabañas, San Vicente, Chalatenango y La Libertad.</w:t>
      </w:r>
      <w:r>
        <w:rPr>
          <w:rFonts w:ascii="Arial" w:hAnsi="Arial" w:cs="Arial"/>
          <w:lang w:val="es-MX"/>
        </w:rPr>
        <w:t xml:space="preserve"> </w:t>
      </w:r>
      <w:r w:rsidRPr="00AF26AC">
        <w:rPr>
          <w:rFonts w:ascii="Arial" w:hAnsi="Arial" w:cs="Arial"/>
          <w:iCs/>
        </w:rPr>
        <w:t>Indicó a</w:t>
      </w:r>
      <w:r w:rsidRPr="00AF26AC">
        <w:rPr>
          <w:rFonts w:ascii="Arial" w:hAnsi="Arial" w:cs="Arial"/>
          <w:lang w:val="es-MX"/>
        </w:rPr>
        <w:t>demás los requerimientos</w:t>
      </w:r>
      <w:r>
        <w:rPr>
          <w:rFonts w:ascii="Arial" w:hAnsi="Arial" w:cs="Arial"/>
          <w:lang w:val="es-MX"/>
        </w:rPr>
        <w:t xml:space="preserve"> técnicos</w:t>
      </w:r>
      <w:r w:rsidRPr="00AF26AC">
        <w:rPr>
          <w:rFonts w:ascii="Arial" w:hAnsi="Arial" w:cs="Arial"/>
          <w:lang w:val="es-MX"/>
        </w:rPr>
        <w:t xml:space="preserve"> que se solicitan, los criterios de evaluación, garantías, etc. </w:t>
      </w:r>
      <w:r w:rsidRPr="00AF26AC">
        <w:rPr>
          <w:rFonts w:ascii="Arial" w:hAnsi="Arial" w:cs="Arial"/>
        </w:rPr>
        <w:t xml:space="preserve">Junta Directiva, luego de conocer </w:t>
      </w:r>
      <w:r w:rsidRPr="00AF26AC">
        <w:rPr>
          <w:rFonts w:ascii="Arial" w:hAnsi="Arial" w:cs="Arial"/>
          <w:lang w:val="es-MX"/>
        </w:rPr>
        <w:t xml:space="preserve">los Términos de Referencia </w:t>
      </w:r>
      <w:r w:rsidRPr="00AF26AC">
        <w:rPr>
          <w:rFonts w:ascii="Arial" w:hAnsi="Arial" w:cs="Arial"/>
        </w:rPr>
        <w:t xml:space="preserve">presentados por el </w:t>
      </w:r>
      <w:r>
        <w:rPr>
          <w:rFonts w:ascii="Arial" w:hAnsi="Arial" w:cs="Arial"/>
        </w:rPr>
        <w:t xml:space="preserve">Licenciado Julio César Merino, Gerente Legal </w:t>
      </w:r>
      <w:r w:rsidRPr="00AF26AC">
        <w:rPr>
          <w:rFonts w:ascii="Arial" w:hAnsi="Arial" w:cs="Arial"/>
        </w:rPr>
        <w:t>y el Ingeniero Julio Tarcicio Rivas García, Jefe de la Unidad de Adquisiciones y Contrataciones Institucional (UACI</w:t>
      </w:r>
      <w:proofErr w:type="gramStart"/>
      <w:r w:rsidRPr="00AF26AC">
        <w:rPr>
          <w:rFonts w:ascii="Arial" w:hAnsi="Arial" w:cs="Arial"/>
        </w:rPr>
        <w:t>),  por</w:t>
      </w:r>
      <w:proofErr w:type="gramEnd"/>
      <w:r w:rsidRPr="00AF26AC">
        <w:rPr>
          <w:rFonts w:ascii="Arial" w:hAnsi="Arial" w:cs="Arial"/>
        </w:rPr>
        <w:t xml:space="preserve"> unanimidad </w:t>
      </w:r>
      <w:r w:rsidRPr="00AF26AC">
        <w:rPr>
          <w:rFonts w:ascii="Arial" w:hAnsi="Arial" w:cs="Arial"/>
          <w:b/>
        </w:rPr>
        <w:t>ACUERDA:</w:t>
      </w:r>
    </w:p>
    <w:p w:rsidR="001F256A" w:rsidRPr="00AF26AC" w:rsidRDefault="001F256A" w:rsidP="001F256A">
      <w:pPr>
        <w:tabs>
          <w:tab w:val="left" w:pos="2625"/>
        </w:tabs>
        <w:jc w:val="both"/>
        <w:rPr>
          <w:rFonts w:ascii="Arial" w:hAnsi="Arial" w:cs="Arial"/>
          <w:b/>
        </w:rPr>
      </w:pPr>
      <w:r w:rsidRPr="00AF26AC">
        <w:rPr>
          <w:rFonts w:ascii="Arial" w:hAnsi="Arial" w:cs="Arial"/>
          <w:b/>
        </w:rPr>
        <w:tab/>
      </w:r>
    </w:p>
    <w:p w:rsidR="001F256A" w:rsidRPr="00AF26AC" w:rsidRDefault="001F256A" w:rsidP="00AA119E">
      <w:pPr>
        <w:numPr>
          <w:ilvl w:val="0"/>
          <w:numId w:val="3"/>
        </w:numPr>
        <w:ind w:left="360"/>
        <w:jc w:val="both"/>
        <w:rPr>
          <w:rFonts w:ascii="Arial" w:hAnsi="Arial" w:cs="Arial"/>
        </w:rPr>
      </w:pPr>
      <w:r w:rsidRPr="00AF26AC">
        <w:rPr>
          <w:rFonts w:ascii="Arial" w:hAnsi="Arial" w:cs="Arial"/>
          <w:lang w:val="es-MX"/>
        </w:rPr>
        <w:t xml:space="preserve">Aprobar los Términos de Referencia de la </w:t>
      </w:r>
      <w:r w:rsidRPr="00AF26AC">
        <w:rPr>
          <w:rFonts w:ascii="Arial" w:eastAsia="Calibri" w:hAnsi="Arial" w:cs="Arial"/>
          <w:bCs/>
          <w:lang w:eastAsia="es-SV"/>
        </w:rPr>
        <w:t xml:space="preserve">Libre Gestión </w:t>
      </w:r>
      <w:r w:rsidRPr="005307F0">
        <w:rPr>
          <w:rFonts w:ascii="Arial" w:hAnsi="Arial" w:cs="Arial"/>
        </w:rPr>
        <w:t>Nº FSV-</w:t>
      </w:r>
      <w:r>
        <w:rPr>
          <w:rFonts w:ascii="Arial" w:hAnsi="Arial" w:cs="Arial"/>
        </w:rPr>
        <w:t>545</w:t>
      </w:r>
      <w:r w:rsidRPr="005307F0">
        <w:rPr>
          <w:rFonts w:ascii="Arial" w:hAnsi="Arial" w:cs="Arial"/>
        </w:rPr>
        <w:t>/2017 “GESTIÓN DE COBRO POR LA VIA JUDICIAL DE PRÉSTAMOS EN MORA, PARA AGENCIA CENTRAL”.</w:t>
      </w:r>
    </w:p>
    <w:p w:rsidR="001F256A" w:rsidRPr="00AF26AC" w:rsidRDefault="001F256A" w:rsidP="001F256A">
      <w:pPr>
        <w:tabs>
          <w:tab w:val="left" w:pos="4245"/>
        </w:tabs>
        <w:ind w:left="360"/>
        <w:jc w:val="both"/>
        <w:rPr>
          <w:rFonts w:ascii="Arial" w:hAnsi="Arial" w:cs="Arial"/>
        </w:rPr>
      </w:pPr>
      <w:r w:rsidRPr="00AF26AC">
        <w:rPr>
          <w:rFonts w:ascii="Arial" w:hAnsi="Arial" w:cs="Arial"/>
        </w:rPr>
        <w:tab/>
      </w:r>
    </w:p>
    <w:p w:rsidR="001F256A" w:rsidRPr="00AF26AC" w:rsidRDefault="001F256A" w:rsidP="00AA119E">
      <w:pPr>
        <w:numPr>
          <w:ilvl w:val="0"/>
          <w:numId w:val="3"/>
        </w:numPr>
        <w:ind w:left="360"/>
        <w:jc w:val="both"/>
        <w:rPr>
          <w:rFonts w:ascii="Arial" w:hAnsi="Arial" w:cs="Arial"/>
          <w:bCs/>
        </w:rPr>
      </w:pPr>
      <w:r w:rsidRPr="00AF26AC">
        <w:rPr>
          <w:rFonts w:ascii="Arial" w:hAnsi="Arial" w:cs="Arial"/>
        </w:rPr>
        <w:t>Este punto se ratifica en esta misma sesión.</w:t>
      </w:r>
    </w:p>
    <w:p w:rsidR="001F256A" w:rsidRPr="001F256A" w:rsidRDefault="001F256A" w:rsidP="001F256A">
      <w:pPr>
        <w:tabs>
          <w:tab w:val="left" w:pos="851"/>
        </w:tabs>
        <w:jc w:val="both"/>
      </w:pPr>
    </w:p>
    <w:p w:rsidR="001F256A" w:rsidRPr="001F256A" w:rsidRDefault="001F256A" w:rsidP="001F256A">
      <w:pPr>
        <w:pStyle w:val="Prrafodelista"/>
        <w:tabs>
          <w:tab w:val="left" w:pos="851"/>
        </w:tabs>
        <w:ind w:left="348"/>
        <w:rPr>
          <w:rFonts w:ascii="Arial" w:hAnsi="Arial" w:cs="Arial"/>
          <w:b/>
          <w:lang w:val="es-SV"/>
        </w:rPr>
      </w:pPr>
    </w:p>
    <w:p w:rsidR="001F256A" w:rsidRPr="001F256A" w:rsidRDefault="001F256A" w:rsidP="001F256A">
      <w:pPr>
        <w:jc w:val="both"/>
        <w:rPr>
          <w:rFonts w:ascii="Arial" w:hAnsi="Arial" w:cs="Arial"/>
          <w:bCs/>
        </w:rPr>
      </w:pPr>
      <w:r w:rsidRPr="001F256A">
        <w:rPr>
          <w:rFonts w:ascii="Arial" w:hAnsi="Arial" w:cs="Arial"/>
          <w:b/>
          <w:lang w:val="es-SV"/>
        </w:rPr>
        <w:t xml:space="preserve">X) CONVENIO INTERINSTITUCIONAL MOPVMVDU Y FSV. </w:t>
      </w:r>
      <w:r w:rsidRPr="001F256A">
        <w:rPr>
          <w:rFonts w:ascii="Arial" w:hAnsi="Arial" w:cs="Arial"/>
        </w:rPr>
        <w:t xml:space="preserve">El Presidente y Director Ejecutivo informó a los Directores sobre la </w:t>
      </w:r>
      <w:r w:rsidRPr="001F256A">
        <w:rPr>
          <w:rFonts w:ascii="Arial" w:hAnsi="Arial" w:cs="Arial"/>
          <w:bCs/>
        </w:rPr>
        <w:t xml:space="preserve">suscripción del </w:t>
      </w:r>
      <w:r w:rsidRPr="001F256A">
        <w:rPr>
          <w:rFonts w:ascii="Arial" w:hAnsi="Arial" w:cs="Arial"/>
          <w:lang w:val="es-MX"/>
        </w:rPr>
        <w:t xml:space="preserve">«CONVENIO  DE COOPERACION INTERINSTITUCIONAL ENTRE EL MINISTERIO DE OBRAS PUBLICAS, TRANSPORTE Y VIVIENDA Y DESARROLLO URBANO (MOPTVDU), EL VICEMINISTERIO DE VIVIENDA Y DESARROLLO URBANO (VMVDU) Y EL FONDO SOCIAL PARA LA VIVIENDA (FONDO), PARA LA EJECUCIÓN DE LA TRANSFERENCIA Y ADMINISTRACION DE RECURSOS CON FINES HABITACIONALES EN EL “PLAN DE REASENTAMIENTO POR LIBERACION DE ESPACIOS AFECTADOS POR PROYECTOS VIALES”». </w:t>
      </w:r>
      <w:r w:rsidRPr="001F256A">
        <w:rPr>
          <w:rFonts w:ascii="Arial" w:hAnsi="Arial" w:cs="Arial"/>
        </w:rPr>
        <w:t xml:space="preserve">Invitó para exponerlo, al </w:t>
      </w:r>
      <w:r w:rsidRPr="001F256A">
        <w:rPr>
          <w:rFonts w:ascii="Arial" w:hAnsi="Arial" w:cs="Arial"/>
          <w:bCs/>
        </w:rPr>
        <w:t xml:space="preserve">Licenciado Julio César Merino Escobar, Gerente Legal, quien indicó que a raíz de </w:t>
      </w:r>
      <w:r w:rsidRPr="001F256A">
        <w:rPr>
          <w:rFonts w:ascii="Arial" w:hAnsi="Arial" w:cs="Arial"/>
          <w:lang w:val="es-MX"/>
        </w:rPr>
        <w:t xml:space="preserve">la ejecución de proyectos viales que realiza </w:t>
      </w:r>
      <w:proofErr w:type="gramStart"/>
      <w:r w:rsidRPr="001F256A">
        <w:rPr>
          <w:rFonts w:ascii="Arial" w:hAnsi="Arial" w:cs="Arial"/>
          <w:lang w:val="es-MX"/>
        </w:rPr>
        <w:t>el  Ministerio</w:t>
      </w:r>
      <w:proofErr w:type="gramEnd"/>
      <w:r w:rsidRPr="001F256A">
        <w:rPr>
          <w:rFonts w:ascii="Arial" w:hAnsi="Arial" w:cs="Arial"/>
          <w:lang w:val="es-MX"/>
        </w:rPr>
        <w:t xml:space="preserve"> de Obras Públicas, Transporte y Vivienda y Desarrollo Urbano, se hace necesario efectuar un Convenio de cooperación interinstitucional con el Fondo Social para la Vivienda, a fin del reasentamiento de las familias que resulten afectadas por proyectos viales. El Licenciado Merino Escobar expuso detalladamente el contenido de dicho convenio, de conformidad con el documento que se anexa a la presente acta, luego de lo cual solicita autorizar </w:t>
      </w:r>
      <w:r w:rsidRPr="001F256A">
        <w:rPr>
          <w:rFonts w:ascii="Arial" w:hAnsi="Arial" w:cs="Arial"/>
        </w:rPr>
        <w:t xml:space="preserve">la </w:t>
      </w:r>
      <w:r w:rsidRPr="001F256A">
        <w:rPr>
          <w:rFonts w:ascii="Arial" w:hAnsi="Arial" w:cs="Arial"/>
          <w:bCs/>
        </w:rPr>
        <w:t xml:space="preserve">suscripción del </w:t>
      </w:r>
      <w:r w:rsidRPr="001F256A">
        <w:rPr>
          <w:rFonts w:ascii="Arial" w:hAnsi="Arial" w:cs="Arial"/>
          <w:lang w:val="es-MX"/>
        </w:rPr>
        <w:t xml:space="preserve">«CONVENIO DE COOPERACION INTERINSTITUCIONAL ENTRE EL </w:t>
      </w:r>
      <w:r w:rsidRPr="001F256A">
        <w:rPr>
          <w:rFonts w:ascii="Arial" w:hAnsi="Arial" w:cs="Arial"/>
          <w:lang w:val="es-MX"/>
        </w:rPr>
        <w:lastRenderedPageBreak/>
        <w:t xml:space="preserve">MINISTERIO DE OBRAS PUBLICAS, TRANSPORTE Y VIVIENDA Y DESARROLLO URBANO (MOPTVDU), EL VICEMINISTERIO DE VIVIENDA Y DESARROLLO URBANO (VMVDU) Y EL FONDO SOCIAL PARA LA VIVIENDA (FONDO), PARA LA EJECUCIÓN DE LA TRANSFERENCIA Y ADMINISTRACION DE RECURSOS CON FINES HABITACIONALES EN EL “PLAN DE REASENTAMIENTO”. </w:t>
      </w:r>
      <w:r w:rsidRPr="001F256A">
        <w:rPr>
          <w:rFonts w:ascii="Arial" w:hAnsi="Arial" w:cs="Arial"/>
          <w:bCs/>
        </w:rPr>
        <w:t xml:space="preserve">Junta Directiva, luego de conocer el informe presentado por el Licenciado Julio César Merino Escobar, Gerente Legal, por unanimidad </w:t>
      </w:r>
      <w:r w:rsidRPr="001F256A">
        <w:rPr>
          <w:rFonts w:ascii="Arial" w:hAnsi="Arial" w:cs="Arial"/>
          <w:b/>
          <w:bCs/>
        </w:rPr>
        <w:t>ACUERDA:</w:t>
      </w:r>
    </w:p>
    <w:p w:rsidR="001F256A" w:rsidRPr="001F256A" w:rsidRDefault="001F256A" w:rsidP="001F256A">
      <w:pPr>
        <w:ind w:left="360"/>
        <w:jc w:val="both"/>
        <w:rPr>
          <w:rFonts w:ascii="Arial" w:hAnsi="Arial" w:cs="Arial"/>
          <w:bCs/>
          <w:lang w:val="es-SV"/>
        </w:rPr>
      </w:pPr>
    </w:p>
    <w:p w:rsidR="001F256A" w:rsidRPr="001F256A" w:rsidRDefault="001F256A" w:rsidP="00AA119E">
      <w:pPr>
        <w:numPr>
          <w:ilvl w:val="0"/>
          <w:numId w:val="5"/>
        </w:numPr>
        <w:tabs>
          <w:tab w:val="num" w:pos="720"/>
        </w:tabs>
        <w:jc w:val="both"/>
        <w:rPr>
          <w:rFonts w:ascii="Arial" w:hAnsi="Arial" w:cs="Arial"/>
          <w:lang w:val="es-SV"/>
        </w:rPr>
      </w:pPr>
      <w:r w:rsidRPr="001F256A">
        <w:rPr>
          <w:rFonts w:ascii="Arial" w:hAnsi="Arial" w:cs="Arial"/>
          <w:lang w:val="es-MX"/>
        </w:rPr>
        <w:t xml:space="preserve">Autorizar al Presidente y Director Ejecutivo a suscribir el </w:t>
      </w:r>
      <w:r w:rsidRPr="001F256A">
        <w:rPr>
          <w:rFonts w:ascii="Arial" w:hAnsi="Arial" w:cs="Arial"/>
          <w:b/>
          <w:lang w:val="es-MX"/>
        </w:rPr>
        <w:t>«CONVENIO  DE COOPERACION INTERINSTITUCIONAL ENTRE EL MINISTERIO DE OBRAS PUBLICAS, TRANSPORTE Y VIVIENDA Y DESARROLLO URBANO (MOPTVDU), EL VICEMINISTERIO DE VIVIENDA Y DESARROLLO URBANO (VMVDU) Y EL FONDO SOCIAL PARA LA VIVIENDA (FONDO), PARA LA EJECUCIÓN DE LA TRANSFERENCIA  Y ADMINISTRACION DE RECURSOS CON FINES HABITACIONALES EN EL “PLAN DE REASENTAMIENTO POR LIBERACION DE ESPACIOS AFECTADOS POR PROYECTOS VIALES”»,</w:t>
      </w:r>
      <w:r w:rsidRPr="001F256A">
        <w:rPr>
          <w:rFonts w:ascii="Arial" w:hAnsi="Arial" w:cs="Arial"/>
          <w:lang w:val="es-MX"/>
        </w:rPr>
        <w:t xml:space="preserve"> de conformidad con el documento expuesto, que se anexa a la presente acta.</w:t>
      </w:r>
    </w:p>
    <w:p w:rsidR="001F256A" w:rsidRPr="001F256A" w:rsidRDefault="001F256A" w:rsidP="001F256A">
      <w:pPr>
        <w:ind w:left="360"/>
        <w:jc w:val="both"/>
        <w:rPr>
          <w:rFonts w:ascii="Arial" w:hAnsi="Arial" w:cs="Arial"/>
          <w:lang w:val="es-SV"/>
        </w:rPr>
      </w:pPr>
    </w:p>
    <w:p w:rsidR="001F256A" w:rsidRPr="001F256A" w:rsidRDefault="001F256A" w:rsidP="00AA119E">
      <w:pPr>
        <w:numPr>
          <w:ilvl w:val="0"/>
          <w:numId w:val="5"/>
        </w:numPr>
        <w:tabs>
          <w:tab w:val="num" w:pos="720"/>
        </w:tabs>
        <w:jc w:val="both"/>
        <w:rPr>
          <w:rFonts w:ascii="Arial" w:hAnsi="Arial" w:cs="Arial"/>
          <w:lang w:val="es-SV"/>
        </w:rPr>
      </w:pPr>
      <w:r w:rsidRPr="001F256A">
        <w:rPr>
          <w:rFonts w:ascii="Arial" w:hAnsi="Arial" w:cs="Arial"/>
          <w:lang w:val="es-SV"/>
        </w:rPr>
        <w:t xml:space="preserve">Se notifique lo autorizado por esta Junta Directiva, al </w:t>
      </w:r>
      <w:r w:rsidRPr="001F256A">
        <w:rPr>
          <w:rFonts w:ascii="Arial" w:hAnsi="Arial" w:cs="Arial"/>
          <w:lang w:val="es-MX"/>
        </w:rPr>
        <w:t>MINISTERIO DE OBRAS PUBLICAS, TRANSPORTE Y VIVIENDA Y DESARROLLO URBANO (MOPTVDU) y al VICEMINISTERIO DE VIVIENDA Y DESARROLLO URBANO (VMVDU)</w:t>
      </w:r>
      <w:r w:rsidRPr="001F256A">
        <w:rPr>
          <w:rFonts w:ascii="Arial" w:hAnsi="Arial" w:cs="Arial"/>
          <w:lang w:val="es-SV"/>
        </w:rPr>
        <w:t>.</w:t>
      </w:r>
    </w:p>
    <w:p w:rsidR="001F256A" w:rsidRPr="001F256A" w:rsidRDefault="001F256A" w:rsidP="001F256A">
      <w:pPr>
        <w:pStyle w:val="Prrafodelista"/>
        <w:rPr>
          <w:rFonts w:ascii="Arial" w:hAnsi="Arial" w:cs="Arial"/>
          <w:lang w:val="es-SV"/>
        </w:rPr>
      </w:pPr>
    </w:p>
    <w:p w:rsidR="001F256A" w:rsidRPr="001F256A" w:rsidRDefault="001F256A" w:rsidP="00AA119E">
      <w:pPr>
        <w:numPr>
          <w:ilvl w:val="0"/>
          <w:numId w:val="5"/>
        </w:numPr>
        <w:jc w:val="both"/>
        <w:rPr>
          <w:rFonts w:ascii="Arial" w:hAnsi="Arial" w:cs="Arial"/>
          <w:lang w:val="es-SV"/>
        </w:rPr>
      </w:pPr>
      <w:r w:rsidRPr="001F256A">
        <w:rPr>
          <w:rFonts w:ascii="Arial" w:hAnsi="Arial" w:cs="Arial"/>
          <w:lang w:val="es-SV"/>
        </w:rPr>
        <w:t>Este punto se ratifica en esta misma sesión.</w:t>
      </w:r>
    </w:p>
    <w:p w:rsidR="001F256A" w:rsidRDefault="001F256A" w:rsidP="001F256A">
      <w:pPr>
        <w:jc w:val="center"/>
        <w:rPr>
          <w:rFonts w:ascii="Arial" w:hAnsi="Arial" w:cs="Arial"/>
        </w:rPr>
      </w:pPr>
    </w:p>
    <w:p w:rsidR="001F256A" w:rsidRPr="001F256A" w:rsidRDefault="001F256A" w:rsidP="001F256A">
      <w:pPr>
        <w:jc w:val="center"/>
        <w:rPr>
          <w:rFonts w:ascii="Arial" w:hAnsi="Arial" w:cs="Arial"/>
        </w:rPr>
      </w:pPr>
    </w:p>
    <w:p w:rsidR="009F6101" w:rsidRDefault="001F256A" w:rsidP="009F6101">
      <w:pPr>
        <w:jc w:val="both"/>
        <w:rPr>
          <w:rFonts w:ascii="Arial" w:hAnsi="Arial" w:cs="Arial"/>
          <w:lang w:val="es-MX"/>
        </w:rPr>
      </w:pPr>
      <w:r w:rsidRPr="001F256A">
        <w:rPr>
          <w:rFonts w:ascii="Arial" w:hAnsi="Arial" w:cs="Arial"/>
          <w:b/>
        </w:rPr>
        <w:t xml:space="preserve">XI) AUTORIZACIÓN DE PRECIOS DE VENTA DE ACTIVOS EXTRAORDINARIOS. </w:t>
      </w:r>
      <w:r w:rsidRPr="001F256A">
        <w:rPr>
          <w:rFonts w:ascii="Arial" w:hAnsi="Arial" w:cs="Arial"/>
          <w:lang w:val="es-MX"/>
        </w:rPr>
        <w:t xml:space="preserve">El Presidente y </w:t>
      </w:r>
      <w:r w:rsidRPr="001F256A">
        <w:rPr>
          <w:rFonts w:ascii="Arial" w:hAnsi="Arial" w:cs="Arial"/>
        </w:rPr>
        <w:t xml:space="preserve">Director Ejecutivo </w:t>
      </w:r>
      <w:r w:rsidRPr="001F256A">
        <w:rPr>
          <w:rFonts w:ascii="Arial" w:hAnsi="Arial" w:cs="Arial"/>
          <w:lang w:val="es-MX"/>
        </w:rPr>
        <w:t xml:space="preserve">invitó al Licenciado Carlos Orlando Villegas Vásquez, Gerente de Servicio al Cliente, para someter a aprobación de Junta Directiva, los precios de venta de 93 Activos Extraordinarios, de conformidad con las Normas Institucionales de Crédito, en su Capítulo III Otras Disposiciones, Venta de Inmuebles Recuperados, Art. 20, numeral 3. El Licenciado Villegas Vásquez expuso que los precios de venta de dichos Activos, de conformidad al Instructivo para la Administración y Venta de Activos Extraordinarios, ascienden a la cantidad de $908,658.43 según avalúos técnicos </w:t>
      </w:r>
    </w:p>
    <w:p w:rsidR="009F6101" w:rsidRDefault="009F6101" w:rsidP="009F6101">
      <w:pPr>
        <w:jc w:val="both"/>
        <w:rPr>
          <w:rFonts w:ascii="Arial" w:hAnsi="Arial" w:cs="Arial"/>
          <w:lang w:val="es-MX"/>
        </w:rPr>
      </w:pPr>
      <w:r>
        <w:rPr>
          <w:rFonts w:ascii="Arial" w:hAnsi="Arial" w:cs="Arial"/>
          <w:noProof/>
          <w:lang w:val="es-SV" w:eastAsia="es-SV"/>
        </w:rP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179705</wp:posOffset>
                </wp:positionV>
                <wp:extent cx="2190750" cy="228600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2190750" cy="228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144F5"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3.7pt,14.15pt" to="316.2pt,1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" strokecolor="#4579b8 [3044]"/>
            </w:pict>
          </mc:Fallback>
        </mc:AlternateContent>
      </w: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r>
        <w:rPr>
          <w:rFonts w:ascii="Arial" w:hAnsi="Arial" w:cs="Arial"/>
          <w:noProof/>
          <w:lang w:val="es-SV" w:eastAsia="es-SV"/>
        </w:rPr>
        <w:lastRenderedPageBreak/>
        <mc:AlternateContent>
          <mc:Choice Requires="wps">
            <w:drawing>
              <wp:anchor distT="0" distB="0" distL="114300" distR="114300" simplePos="0" relativeHeight="251660288" behindDoc="0" locked="0" layoutInCell="1" allowOverlap="1">
                <wp:simplePos x="0" y="0"/>
                <wp:positionH relativeFrom="column">
                  <wp:posOffset>2225040</wp:posOffset>
                </wp:positionH>
                <wp:positionV relativeFrom="paragraph">
                  <wp:posOffset>-190500</wp:posOffset>
                </wp:positionV>
                <wp:extent cx="952500" cy="106680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952500" cy="1066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DBA3B"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5.2pt,-15pt" to="25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" strokecolor="#4579b8 [3044]"/>
            </w:pict>
          </mc:Fallback>
        </mc:AlternateContent>
      </w: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Default="009F6101" w:rsidP="009F6101">
      <w:pPr>
        <w:jc w:val="both"/>
        <w:rPr>
          <w:rFonts w:ascii="Arial" w:hAnsi="Arial" w:cs="Arial"/>
          <w:lang w:val="es-MX"/>
        </w:rPr>
      </w:pPr>
    </w:p>
    <w:p w:rsidR="009F6101" w:rsidRPr="00B67623" w:rsidRDefault="009F6101" w:rsidP="009F6101">
      <w:pPr>
        <w:jc w:val="both"/>
        <w:rPr>
          <w:rFonts w:ascii="Arial" w:hAnsi="Arial" w:cs="Arial"/>
          <w:lang w:val="es-MX"/>
        </w:rPr>
      </w:pPr>
      <w:r>
        <w:rPr>
          <w:rFonts w:ascii="Arial" w:hAnsi="Arial" w:cs="Arial"/>
          <w:lang w:val="es-MX"/>
        </w:rPr>
        <w:t xml:space="preserve">                                                                         </w:t>
      </w:r>
    </w:p>
    <w:p w:rsidR="001F256A" w:rsidRPr="00B67623" w:rsidRDefault="009F6101" w:rsidP="001F256A">
      <w:pPr>
        <w:jc w:val="both"/>
        <w:rPr>
          <w:rFonts w:ascii="Arial" w:hAnsi="Arial" w:cs="Arial"/>
          <w:lang w:val="es-MX"/>
        </w:rPr>
      </w:pPr>
      <w:r>
        <w:rPr>
          <w:rFonts w:ascii="Arial" w:hAnsi="Arial" w:cs="Arial"/>
          <w:lang w:val="es-MX"/>
        </w:rPr>
        <w:t xml:space="preserve">                                            </w:t>
      </w:r>
      <w:r w:rsidR="001F256A" w:rsidRPr="00B67623">
        <w:rPr>
          <w:rFonts w:ascii="Arial" w:hAnsi="Arial" w:cs="Arial"/>
          <w:lang w:val="es-MX"/>
        </w:rPr>
        <w:t xml:space="preserve">Junta Directiva, conocida la </w:t>
      </w:r>
      <w:r w:rsidR="001F256A">
        <w:rPr>
          <w:rFonts w:ascii="Arial" w:hAnsi="Arial" w:cs="Arial"/>
          <w:lang w:val="es-MX"/>
        </w:rPr>
        <w:t>recomendación</w:t>
      </w:r>
      <w:r w:rsidR="001F256A" w:rsidRPr="00B67623">
        <w:rPr>
          <w:rFonts w:ascii="Arial" w:hAnsi="Arial" w:cs="Arial"/>
          <w:lang w:val="es-MX"/>
        </w:rPr>
        <w:t xml:space="preserve"> presentada por el Licenciado Carlos Orlando Villegas Vásquez, Gerente de Servicio al Cliente, por unanimidad </w:t>
      </w:r>
      <w:r w:rsidR="001F256A" w:rsidRPr="00B67623">
        <w:rPr>
          <w:rFonts w:ascii="Arial" w:hAnsi="Arial" w:cs="Arial"/>
          <w:b/>
          <w:lang w:val="es-MX"/>
        </w:rPr>
        <w:t>ACUERDA:</w:t>
      </w:r>
    </w:p>
    <w:p w:rsidR="001F256A" w:rsidRPr="00B67623" w:rsidRDefault="001F256A" w:rsidP="001F256A">
      <w:pPr>
        <w:jc w:val="both"/>
        <w:rPr>
          <w:rFonts w:ascii="Arial" w:hAnsi="Arial" w:cs="Arial"/>
          <w:lang w:val="es-MX"/>
        </w:rPr>
      </w:pPr>
    </w:p>
    <w:p w:rsidR="001F256A" w:rsidRPr="00B67623" w:rsidRDefault="001F256A" w:rsidP="00AA119E">
      <w:pPr>
        <w:numPr>
          <w:ilvl w:val="0"/>
          <w:numId w:val="8"/>
        </w:numPr>
        <w:ind w:left="360"/>
        <w:jc w:val="both"/>
        <w:rPr>
          <w:rFonts w:ascii="Arial" w:hAnsi="Arial" w:cs="Arial"/>
        </w:rPr>
      </w:pPr>
      <w:r w:rsidRPr="00B67623">
        <w:rPr>
          <w:rFonts w:ascii="Arial" w:hAnsi="Arial" w:cs="Arial"/>
        </w:rPr>
        <w:t xml:space="preserve">Autorizar los precios de venta de </w:t>
      </w:r>
      <w:r>
        <w:rPr>
          <w:rFonts w:ascii="Arial" w:hAnsi="Arial" w:cs="Arial"/>
        </w:rPr>
        <w:t>93</w:t>
      </w:r>
      <w:r w:rsidRPr="00B67623">
        <w:rPr>
          <w:rFonts w:ascii="Arial" w:hAnsi="Arial" w:cs="Arial"/>
        </w:rPr>
        <w:t xml:space="preserve"> Activos Extraordinarios por un monto de </w:t>
      </w:r>
      <w:r w:rsidRPr="00B67623">
        <w:rPr>
          <w:rFonts w:ascii="Arial" w:hAnsi="Arial" w:cs="Arial"/>
          <w:lang w:val="es-MX"/>
        </w:rPr>
        <w:t>$</w:t>
      </w:r>
      <w:r>
        <w:rPr>
          <w:rFonts w:ascii="Arial" w:hAnsi="Arial" w:cs="Arial"/>
          <w:lang w:val="es-MX"/>
        </w:rPr>
        <w:t>908,658.43</w:t>
      </w:r>
      <w:r w:rsidRPr="00B67623">
        <w:rPr>
          <w:rFonts w:ascii="Arial" w:hAnsi="Arial" w:cs="Arial"/>
          <w:lang w:val="es-MX"/>
        </w:rPr>
        <w:t xml:space="preserve"> </w:t>
      </w:r>
      <w:r w:rsidRPr="00B67623">
        <w:rPr>
          <w:rFonts w:ascii="Arial" w:hAnsi="Arial" w:cs="Arial"/>
        </w:rPr>
        <w:t>según listado que se anexa a la presente acta.</w:t>
      </w:r>
    </w:p>
    <w:p w:rsidR="001F256A" w:rsidRPr="00B67623" w:rsidRDefault="001F256A" w:rsidP="001F256A">
      <w:pPr>
        <w:ind w:left="-720"/>
        <w:jc w:val="both"/>
        <w:rPr>
          <w:rFonts w:ascii="Arial" w:hAnsi="Arial" w:cs="Arial"/>
        </w:rPr>
      </w:pPr>
    </w:p>
    <w:p w:rsidR="001F256A" w:rsidRPr="00B67623" w:rsidRDefault="001F256A" w:rsidP="00AA119E">
      <w:pPr>
        <w:numPr>
          <w:ilvl w:val="0"/>
          <w:numId w:val="8"/>
        </w:numPr>
        <w:tabs>
          <w:tab w:val="left" w:pos="426"/>
        </w:tabs>
        <w:ind w:left="360"/>
        <w:jc w:val="both"/>
        <w:rPr>
          <w:rFonts w:ascii="Arial" w:hAnsi="Arial" w:cs="Arial"/>
        </w:rPr>
      </w:pPr>
      <w:r w:rsidRPr="00B67623">
        <w:rPr>
          <w:rFonts w:ascii="Arial" w:hAnsi="Arial" w:cs="Arial"/>
        </w:rPr>
        <w:t xml:space="preserve">Autorizar que se haga efectiva la reserva de saneamiento </w:t>
      </w:r>
      <w:r w:rsidR="009F6101">
        <w:rPr>
          <w:rFonts w:ascii="Arial" w:hAnsi="Arial" w:cs="Arial"/>
        </w:rPr>
        <w:t>______________________________________________________________________</w:t>
      </w:r>
    </w:p>
    <w:p w:rsidR="001F256A" w:rsidRDefault="001F256A" w:rsidP="001F256A">
      <w:pPr>
        <w:tabs>
          <w:tab w:val="left" w:pos="426"/>
        </w:tabs>
        <w:ind w:left="-720"/>
        <w:jc w:val="both"/>
        <w:rPr>
          <w:rFonts w:ascii="Arial" w:hAnsi="Arial" w:cs="Arial"/>
        </w:rPr>
      </w:pPr>
    </w:p>
    <w:p w:rsidR="001F256A" w:rsidRPr="00751E0B" w:rsidRDefault="001F256A" w:rsidP="00AA119E">
      <w:pPr>
        <w:numPr>
          <w:ilvl w:val="0"/>
          <w:numId w:val="8"/>
        </w:numPr>
        <w:ind w:left="360"/>
        <w:jc w:val="both"/>
        <w:rPr>
          <w:rFonts w:ascii="Arial" w:eastAsia="Calibri" w:hAnsi="Arial" w:cs="Arial"/>
          <w:lang w:val="es-SV" w:eastAsia="en-US"/>
        </w:rPr>
      </w:pPr>
      <w:r w:rsidRPr="00751E0B">
        <w:rPr>
          <w:rFonts w:ascii="Arial" w:eastAsia="Calibri" w:hAnsi="Arial" w:cs="Arial"/>
          <w:lang w:val="es-SV" w:eastAsia="en-US"/>
        </w:rPr>
        <w:t>Autorizar los precios de venta para la modalidad de Aporte de Prima en Cuotas, de 2 Activos Extraordinarios por un monto de $31,364.58 de acuerdo a listado que se anexa.</w:t>
      </w:r>
    </w:p>
    <w:p w:rsidR="001F256A" w:rsidRPr="00751E0B" w:rsidRDefault="001F256A" w:rsidP="001F256A">
      <w:pPr>
        <w:pStyle w:val="Prrafodelista"/>
        <w:ind w:left="348"/>
        <w:rPr>
          <w:rFonts w:ascii="Arial" w:eastAsia="Calibri" w:hAnsi="Arial" w:cs="Arial"/>
          <w:lang w:val="es-SV" w:eastAsia="en-US"/>
        </w:rPr>
      </w:pPr>
    </w:p>
    <w:p w:rsidR="001F256A" w:rsidRPr="00751E0B" w:rsidRDefault="001F256A" w:rsidP="00AA119E">
      <w:pPr>
        <w:numPr>
          <w:ilvl w:val="0"/>
          <w:numId w:val="8"/>
        </w:numPr>
        <w:ind w:left="360"/>
        <w:jc w:val="both"/>
        <w:rPr>
          <w:rFonts w:ascii="Arial" w:eastAsia="Calibri" w:hAnsi="Arial" w:cs="Arial"/>
          <w:lang w:val="es-SV" w:eastAsia="en-US"/>
        </w:rPr>
      </w:pPr>
      <w:r w:rsidRPr="00751E0B">
        <w:rPr>
          <w:rFonts w:ascii="Arial" w:eastAsia="Calibri" w:hAnsi="Arial" w:cs="Arial"/>
          <w:lang w:val="es-SV" w:eastAsia="en-US"/>
        </w:rPr>
        <w:t xml:space="preserve">Autorizar que se haga efectiva la reserva de saneamiento </w:t>
      </w:r>
      <w:r w:rsidR="009F6101">
        <w:rPr>
          <w:rFonts w:ascii="Arial" w:eastAsia="Calibri" w:hAnsi="Arial" w:cs="Arial"/>
          <w:lang w:val="es-SV" w:eastAsia="en-US"/>
        </w:rPr>
        <w:t>_____________________</w:t>
      </w:r>
      <w:r w:rsidRPr="00751E0B">
        <w:rPr>
          <w:rFonts w:ascii="Arial" w:eastAsia="Calibri" w:hAnsi="Arial" w:cs="Arial"/>
          <w:lang w:val="es-SV" w:eastAsia="en-US"/>
        </w:rPr>
        <w:t xml:space="preserve">cuando se formalicen las escrituraciones de la venta de estos inmuebles.  </w:t>
      </w:r>
    </w:p>
    <w:p w:rsidR="001F256A" w:rsidRDefault="001F256A" w:rsidP="001F256A">
      <w:pPr>
        <w:tabs>
          <w:tab w:val="left" w:pos="426"/>
        </w:tabs>
        <w:jc w:val="both"/>
        <w:rPr>
          <w:rFonts w:ascii="Arial" w:hAnsi="Arial" w:cs="Arial"/>
        </w:rPr>
      </w:pPr>
    </w:p>
    <w:p w:rsidR="001F256A" w:rsidRDefault="001F256A" w:rsidP="00AA119E">
      <w:pPr>
        <w:numPr>
          <w:ilvl w:val="0"/>
          <w:numId w:val="8"/>
        </w:numPr>
        <w:tabs>
          <w:tab w:val="left" w:pos="426"/>
        </w:tabs>
        <w:ind w:left="360"/>
        <w:jc w:val="both"/>
        <w:rPr>
          <w:rFonts w:ascii="Arial" w:hAnsi="Arial" w:cs="Arial"/>
        </w:rPr>
      </w:pPr>
      <w:r w:rsidRPr="00B67623">
        <w:rPr>
          <w:rFonts w:ascii="Arial" w:hAnsi="Arial" w:cs="Arial"/>
        </w:rPr>
        <w:t>Este Punto se ratifica en esta misma sesión.</w:t>
      </w:r>
    </w:p>
    <w:p w:rsidR="001F256A" w:rsidRPr="009F6101" w:rsidRDefault="009F6101" w:rsidP="009F6101">
      <w:pPr>
        <w:spacing w:line="360" w:lineRule="auto"/>
        <w:rPr>
          <w:rFonts w:ascii="Arial" w:hAnsi="Arial" w:cs="Arial"/>
          <w:b/>
          <w:color w:val="FF0000"/>
          <w:sz w:val="22"/>
          <w:szCs w:val="22"/>
        </w:rPr>
      </w:pPr>
      <w:r w:rsidRPr="009F6101">
        <w:rPr>
          <w:rFonts w:ascii="Arial" w:hAnsi="Arial" w:cs="Arial"/>
          <w:b/>
          <w:color w:val="FF0000"/>
          <w:sz w:val="22"/>
          <w:szCs w:val="22"/>
        </w:rPr>
        <w:t xml:space="preserve">Supresión de información confidencial, conforme a lo dispuesto en el art. 24 </w:t>
      </w:r>
      <w:proofErr w:type="spellStart"/>
      <w:r w:rsidRPr="009F6101">
        <w:rPr>
          <w:rFonts w:ascii="Arial" w:hAnsi="Arial" w:cs="Arial"/>
          <w:b/>
          <w:color w:val="FF0000"/>
          <w:sz w:val="22"/>
          <w:szCs w:val="22"/>
        </w:rPr>
        <w:t>lit.</w:t>
      </w:r>
      <w:proofErr w:type="spellEnd"/>
      <w:r w:rsidRPr="009F6101">
        <w:rPr>
          <w:rFonts w:ascii="Arial" w:hAnsi="Arial" w:cs="Arial"/>
          <w:b/>
          <w:color w:val="FF0000"/>
          <w:sz w:val="22"/>
          <w:szCs w:val="22"/>
        </w:rPr>
        <w:t xml:space="preserve"> d) LAIP. </w:t>
      </w:r>
    </w:p>
    <w:p w:rsidR="001F256A" w:rsidRPr="001F256A" w:rsidRDefault="001F256A" w:rsidP="001F256A">
      <w:pPr>
        <w:tabs>
          <w:tab w:val="left" w:pos="426"/>
        </w:tabs>
        <w:jc w:val="both"/>
        <w:rPr>
          <w:rFonts w:ascii="Arial" w:hAnsi="Arial" w:cs="Arial"/>
        </w:rPr>
      </w:pPr>
    </w:p>
    <w:p w:rsidR="001F256A" w:rsidRPr="001F256A" w:rsidRDefault="001F256A" w:rsidP="001F256A">
      <w:pPr>
        <w:tabs>
          <w:tab w:val="left" w:pos="851"/>
        </w:tabs>
        <w:jc w:val="both"/>
        <w:rPr>
          <w:rFonts w:ascii="Arial" w:hAnsi="Arial" w:cs="Arial"/>
        </w:rPr>
      </w:pPr>
      <w:r w:rsidRPr="001F256A">
        <w:rPr>
          <w:rFonts w:ascii="Arial" w:hAnsi="Arial" w:cs="Arial"/>
          <w:b/>
          <w:bCs/>
        </w:rPr>
        <w:t xml:space="preserve">XII) </w:t>
      </w:r>
      <w:r w:rsidRPr="001F256A">
        <w:rPr>
          <w:rFonts w:ascii="Arial" w:hAnsi="Arial" w:cs="Arial"/>
          <w:b/>
        </w:rPr>
        <w:t xml:space="preserve">TRANSFERENCIAS PRESUPUESTARIAS A DICIEMBRE 2017. </w:t>
      </w:r>
      <w:r w:rsidRPr="001F256A">
        <w:rPr>
          <w:rFonts w:ascii="Arial" w:hAnsi="Arial" w:cs="Arial"/>
        </w:rPr>
        <w:t xml:space="preserve">El Presidente y Director Ejecutivo invitó al Licenciado René Cuéllar Marenco, Gerente de Finanzas, para presentar a Junta Directiva solicitud de transferencias presupuestarias. Explicó el Licenciado Cuéllar que </w:t>
      </w:r>
      <w:r w:rsidRPr="001F256A">
        <w:rPr>
          <w:rFonts w:ascii="Arial" w:hAnsi="Arial" w:cs="Arial"/>
          <w:lang w:val="es-MX"/>
        </w:rPr>
        <w:t xml:space="preserve">se solicitan transferencias para cubrir egresos en Unidades Presupuestarias, líneas de trabajo y específicos que están con saldos bajos en relación a las necesidades presentadas y es necesario transferirles recursos para la buena marcha de la Institución tomando de ahorros de otras unidades, líneas y específicos, esto sin incrementar el presupuesto aprobado y además que en este mes se liquida el presupuesto. Explicó </w:t>
      </w:r>
      <w:proofErr w:type="gramStart"/>
      <w:r w:rsidRPr="001F256A">
        <w:rPr>
          <w:rFonts w:ascii="Arial" w:hAnsi="Arial" w:cs="Arial"/>
          <w:lang w:val="es-MX"/>
        </w:rPr>
        <w:t>que</w:t>
      </w:r>
      <w:proofErr w:type="gramEnd"/>
      <w:r w:rsidRPr="001F256A">
        <w:rPr>
          <w:rFonts w:ascii="Arial" w:hAnsi="Arial" w:cs="Arial"/>
          <w:lang w:val="es-MX"/>
        </w:rPr>
        <w:t xml:space="preserve"> en el Presupuesto Institucional, en las Disposiciones Generales, en el numeral 7, literal c), más de $ 100,000, deberán ser aprobados por Junta Directiva, explicándose que en ningún caso se harán transferencias de Presupuesto de Egresos destinados a Inversión para gastos corrientes. Las transferencias solicitadas se expusieron en detalle en cuadros presentados, los cuales se anexan a la presente acta, siendo las principales transferencias para reforzar el cobro administrativo y el pago de los servicios básicos de activos extraordinarios. Por </w:t>
      </w:r>
      <w:proofErr w:type="gramStart"/>
      <w:r w:rsidRPr="001F256A">
        <w:rPr>
          <w:rFonts w:ascii="Arial" w:hAnsi="Arial" w:cs="Arial"/>
          <w:lang w:val="es-MX"/>
        </w:rPr>
        <w:t>tanto</w:t>
      </w:r>
      <w:proofErr w:type="gramEnd"/>
      <w:r w:rsidRPr="001F256A">
        <w:rPr>
          <w:rFonts w:ascii="Arial" w:hAnsi="Arial" w:cs="Arial"/>
          <w:lang w:val="es-MX"/>
        </w:rPr>
        <w:t xml:space="preserve"> el Gerente invitado recomienda y solicita a Junta Directiva autorizar las transferencias que se detallan por considerarse que son necesarias para la buena administración Institucional y el cierre del ejercicio 2017.  </w:t>
      </w:r>
      <w:r w:rsidRPr="001F256A">
        <w:rPr>
          <w:rFonts w:ascii="Arial" w:hAnsi="Arial" w:cs="Arial"/>
        </w:rPr>
        <w:t xml:space="preserve">Junta Directiva luego de conocer los detalles de la solicitud, presentada por el Licenciado René Cuéllar Marenco, Gerente de Finanzas, por unanimidad </w:t>
      </w:r>
      <w:r w:rsidRPr="001F256A">
        <w:rPr>
          <w:rFonts w:ascii="Arial" w:hAnsi="Arial" w:cs="Arial"/>
          <w:b/>
        </w:rPr>
        <w:t>ACUERDA</w:t>
      </w:r>
      <w:r w:rsidRPr="001F256A">
        <w:rPr>
          <w:rFonts w:ascii="Arial" w:hAnsi="Arial" w:cs="Arial"/>
        </w:rPr>
        <w:t>:</w:t>
      </w:r>
    </w:p>
    <w:p w:rsidR="001F256A" w:rsidRPr="001F256A" w:rsidRDefault="001F256A" w:rsidP="001F256A">
      <w:pPr>
        <w:tabs>
          <w:tab w:val="num" w:pos="720"/>
        </w:tabs>
        <w:jc w:val="both"/>
        <w:rPr>
          <w:rFonts w:ascii="Arial" w:hAnsi="Arial" w:cs="Arial"/>
          <w:b/>
          <w:lang w:val="es-SV"/>
        </w:rPr>
      </w:pPr>
    </w:p>
    <w:p w:rsidR="001F256A" w:rsidRPr="001F256A" w:rsidRDefault="001F256A" w:rsidP="00AA119E">
      <w:pPr>
        <w:pStyle w:val="Prrafodelista"/>
        <w:numPr>
          <w:ilvl w:val="0"/>
          <w:numId w:val="13"/>
        </w:numPr>
        <w:tabs>
          <w:tab w:val="num" w:pos="720"/>
        </w:tabs>
        <w:jc w:val="both"/>
        <w:rPr>
          <w:rFonts w:ascii="Arial" w:hAnsi="Arial" w:cs="Arial"/>
          <w:bCs/>
          <w:lang w:val="es-SV"/>
        </w:rPr>
      </w:pPr>
      <w:r w:rsidRPr="001F256A">
        <w:rPr>
          <w:rFonts w:ascii="Arial" w:hAnsi="Arial" w:cs="Arial"/>
          <w:bCs/>
          <w:lang w:val="es-SV"/>
        </w:rPr>
        <w:t>Autorizar Transferencia Presupuestaria entre la Misma Unidad, Línea de Trabajo y diferentes específicos por un monto de US$563,000.00; y Transferencia Presupuestaria entre Diferentes Unidades, Líneas de Trabajo y específicos por un monto de US$277,000.00, así:</w:t>
      </w:r>
    </w:p>
    <w:p w:rsidR="001F256A" w:rsidRPr="001F256A" w:rsidRDefault="001F256A" w:rsidP="001F256A">
      <w:pPr>
        <w:pStyle w:val="Prrafodelista"/>
        <w:tabs>
          <w:tab w:val="num" w:pos="720"/>
        </w:tabs>
        <w:ind w:left="720"/>
        <w:jc w:val="both"/>
        <w:rPr>
          <w:rFonts w:ascii="Arial" w:hAnsi="Arial" w:cs="Arial"/>
          <w:lang w:val="es-SV"/>
        </w:rPr>
      </w:pPr>
    </w:p>
    <w:p w:rsidR="001F256A" w:rsidRPr="001F256A" w:rsidRDefault="001F256A" w:rsidP="001F256A">
      <w:pPr>
        <w:rPr>
          <w:rFonts w:ascii="Arial" w:hAnsi="Arial" w:cs="Arial"/>
        </w:rPr>
      </w:pPr>
      <w:r w:rsidRPr="001F256A">
        <w:rPr>
          <w:rFonts w:ascii="Arial" w:hAnsi="Arial" w:cs="Arial"/>
          <w:noProof/>
          <w:lang w:val="es-SV" w:eastAsia="es-SV"/>
        </w:rPr>
        <w:drawing>
          <wp:inline distT="0" distB="0" distL="0" distR="0" wp14:anchorId="3AF40C27" wp14:editId="3F83168D">
            <wp:extent cx="5248275" cy="2396106"/>
            <wp:effectExtent l="0" t="0" r="0" b="444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8"/>
                    <a:stretch>
                      <a:fillRect/>
                    </a:stretch>
                  </pic:blipFill>
                  <pic:spPr>
                    <a:xfrm>
                      <a:off x="0" y="0"/>
                      <a:ext cx="5250057" cy="2396920"/>
                    </a:xfrm>
                    <a:prstGeom prst="rect">
                      <a:avLst/>
                    </a:prstGeom>
                  </pic:spPr>
                </pic:pic>
              </a:graphicData>
            </a:graphic>
          </wp:inline>
        </w:drawing>
      </w:r>
    </w:p>
    <w:p w:rsidR="001F256A" w:rsidRPr="001F256A" w:rsidRDefault="001F256A" w:rsidP="001F256A">
      <w:pPr>
        <w:rPr>
          <w:rFonts w:ascii="Arial" w:hAnsi="Arial" w:cs="Arial"/>
        </w:rPr>
      </w:pPr>
    </w:p>
    <w:p w:rsidR="001F256A" w:rsidRPr="001F256A" w:rsidRDefault="001F256A" w:rsidP="001F256A">
      <w:pPr>
        <w:rPr>
          <w:rFonts w:ascii="Arial" w:hAnsi="Arial" w:cs="Arial"/>
        </w:rPr>
      </w:pPr>
      <w:r w:rsidRPr="001F256A">
        <w:rPr>
          <w:rFonts w:ascii="Arial" w:hAnsi="Arial" w:cs="Arial"/>
          <w:b/>
        </w:rPr>
        <w:t>B)</w:t>
      </w:r>
      <w:r w:rsidRPr="001F256A">
        <w:rPr>
          <w:rFonts w:ascii="Arial" w:hAnsi="Arial" w:cs="Arial"/>
        </w:rPr>
        <w:t xml:space="preserve"> Este Punto se ratifica en esta misma sesión.</w:t>
      </w:r>
    </w:p>
    <w:p w:rsidR="001F256A" w:rsidRPr="001F256A" w:rsidRDefault="001F256A" w:rsidP="001F256A">
      <w:pPr>
        <w:rPr>
          <w:rFonts w:ascii="Arial" w:hAnsi="Arial" w:cs="Arial"/>
        </w:rPr>
      </w:pPr>
    </w:p>
    <w:p w:rsidR="001F256A" w:rsidRPr="001F256A" w:rsidRDefault="001F256A" w:rsidP="001F256A">
      <w:pPr>
        <w:tabs>
          <w:tab w:val="left" w:pos="851"/>
        </w:tabs>
        <w:jc w:val="both"/>
        <w:rPr>
          <w:rFonts w:ascii="Arial" w:hAnsi="Arial" w:cs="Arial"/>
          <w:b/>
        </w:rPr>
      </w:pPr>
    </w:p>
    <w:p w:rsidR="002926F3" w:rsidRDefault="001F256A" w:rsidP="001F256A">
      <w:pPr>
        <w:tabs>
          <w:tab w:val="left" w:pos="851"/>
        </w:tabs>
        <w:jc w:val="both"/>
        <w:rPr>
          <w:rFonts w:ascii="Arial" w:hAnsi="Arial" w:cs="Arial"/>
        </w:rPr>
      </w:pPr>
      <w:r>
        <w:rPr>
          <w:rFonts w:ascii="Arial" w:hAnsi="Arial" w:cs="Arial"/>
          <w:b/>
        </w:rPr>
        <w:t xml:space="preserve">XIII) </w:t>
      </w:r>
      <w:r w:rsidRPr="00055E5E">
        <w:rPr>
          <w:rFonts w:ascii="Arial" w:hAnsi="Arial" w:cs="Arial"/>
          <w:b/>
        </w:rPr>
        <w:t>SOLICITUD DE FINANCIAMIENTO CENTRALCONSULT, LLC</w:t>
      </w:r>
      <w:r>
        <w:rPr>
          <w:rFonts w:ascii="Arial" w:hAnsi="Arial" w:cs="Arial"/>
          <w:b/>
        </w:rPr>
        <w:t xml:space="preserve">.  </w:t>
      </w:r>
      <w:r w:rsidRPr="00134ED8">
        <w:rPr>
          <w:rFonts w:ascii="Arial" w:hAnsi="Arial" w:cs="Arial"/>
        </w:rPr>
        <w:t xml:space="preserve">El Presidente y Director Ejecutivo invitó al Licenciado René Cuéllar Marenco, Gerente de Finanzas, para presentar a Junta Directiva solicitud de </w:t>
      </w:r>
      <w:r w:rsidRPr="00BB7398">
        <w:rPr>
          <w:rFonts w:ascii="Arial" w:hAnsi="Arial" w:cs="Arial"/>
        </w:rPr>
        <w:t>FINANCIAMIENTO CENTRALCONSULT, LLC</w:t>
      </w:r>
      <w:r w:rsidRPr="00134ED8">
        <w:rPr>
          <w:rFonts w:ascii="Arial" w:hAnsi="Arial" w:cs="Arial"/>
        </w:rPr>
        <w:t xml:space="preserve">. Explicó el Licenciado Cuéllar que </w:t>
      </w:r>
      <w:r>
        <w:rPr>
          <w:rFonts w:ascii="Arial" w:hAnsi="Arial" w:cs="Arial"/>
        </w:rPr>
        <w:t xml:space="preserve">con fecha 7 de diciembre del presente año, se recibió carta de la empresa </w:t>
      </w:r>
      <w:proofErr w:type="spellStart"/>
      <w:r>
        <w:rPr>
          <w:rFonts w:ascii="Arial" w:hAnsi="Arial" w:cs="Arial"/>
        </w:rPr>
        <w:t>SoftTech</w:t>
      </w:r>
      <w:proofErr w:type="spellEnd"/>
      <w:r>
        <w:rPr>
          <w:rFonts w:ascii="Arial" w:hAnsi="Arial" w:cs="Arial"/>
        </w:rPr>
        <w:t xml:space="preserve"> Tecnología y Procesos, S.A. de C. V., asesores financieros, </w:t>
      </w:r>
    </w:p>
    <w:p w:rsidR="002926F3" w:rsidRDefault="002926F3" w:rsidP="001F256A">
      <w:pPr>
        <w:tabs>
          <w:tab w:val="left" w:pos="851"/>
        </w:tabs>
        <w:jc w:val="both"/>
        <w:rPr>
          <w:rFonts w:ascii="Arial" w:hAnsi="Arial" w:cs="Arial"/>
        </w:rPr>
      </w:pPr>
      <w:r>
        <w:rPr>
          <w:rFonts w:ascii="Arial" w:hAnsi="Arial" w:cs="Arial"/>
          <w:noProof/>
          <w:lang w:val="es-SV" w:eastAsia="es-SV"/>
        </w:rPr>
        <mc:AlternateContent>
          <mc:Choice Requires="wps">
            <w:drawing>
              <wp:anchor distT="0" distB="0" distL="114300" distR="114300" simplePos="0" relativeHeight="251661312" behindDoc="0" locked="0" layoutInCell="1" allowOverlap="1">
                <wp:simplePos x="0" y="0"/>
                <wp:positionH relativeFrom="column">
                  <wp:posOffset>1367789</wp:posOffset>
                </wp:positionH>
                <wp:positionV relativeFrom="paragraph">
                  <wp:posOffset>161925</wp:posOffset>
                </wp:positionV>
                <wp:extent cx="3248025" cy="2981325"/>
                <wp:effectExtent l="0" t="0" r="28575" b="28575"/>
                <wp:wrapNone/>
                <wp:docPr id="4" name="Conector recto 4"/>
                <wp:cNvGraphicFramePr/>
                <a:graphic xmlns:a="http://schemas.openxmlformats.org/drawingml/2006/main">
                  <a:graphicData uri="http://schemas.microsoft.com/office/word/2010/wordprocessingShape">
                    <wps:wsp>
                      <wps:cNvCnPr/>
                      <wps:spPr>
                        <a:xfrm flipV="1">
                          <a:off x="0" y="0"/>
                          <a:ext cx="3248025" cy="2981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8679B" id="Conector recto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7.7pt,12.75pt" to="363.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" strokecolor="#4579b8 [3044]"/>
            </w:pict>
          </mc:Fallback>
        </mc:AlternateContent>
      </w: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r>
        <w:rPr>
          <w:rFonts w:ascii="Arial" w:hAnsi="Arial" w:cs="Arial"/>
          <w:noProof/>
          <w:lang w:val="es-SV" w:eastAsia="es-SV"/>
        </w:rPr>
        <w:lastRenderedPageBreak/>
        <mc:AlternateContent>
          <mc:Choice Requires="wps">
            <w:drawing>
              <wp:anchor distT="0" distB="0" distL="114300" distR="114300" simplePos="0" relativeHeight="251662336" behindDoc="0" locked="0" layoutInCell="1" allowOverlap="1">
                <wp:simplePos x="0" y="0"/>
                <wp:positionH relativeFrom="column">
                  <wp:posOffset>1234440</wp:posOffset>
                </wp:positionH>
                <wp:positionV relativeFrom="paragraph">
                  <wp:posOffset>-95250</wp:posOffset>
                </wp:positionV>
                <wp:extent cx="3200400" cy="2990850"/>
                <wp:effectExtent l="0" t="0" r="19050" b="19050"/>
                <wp:wrapNone/>
                <wp:docPr id="5" name="Conector recto 5"/>
                <wp:cNvGraphicFramePr/>
                <a:graphic xmlns:a="http://schemas.openxmlformats.org/drawingml/2006/main">
                  <a:graphicData uri="http://schemas.microsoft.com/office/word/2010/wordprocessingShape">
                    <wps:wsp>
                      <wps:cNvCnPr/>
                      <wps:spPr>
                        <a:xfrm flipV="1">
                          <a:off x="0" y="0"/>
                          <a:ext cx="3200400" cy="2990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A6146" id="Conector recto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7.2pt,-7.5pt" to="349.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" strokecolor="#4579b8 [3044]"/>
            </w:pict>
          </mc:Fallback>
        </mc:AlternateContent>
      </w: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2926F3" w:rsidRDefault="002926F3" w:rsidP="001F256A">
      <w:pPr>
        <w:tabs>
          <w:tab w:val="left" w:pos="851"/>
        </w:tabs>
        <w:jc w:val="both"/>
        <w:rPr>
          <w:rFonts w:ascii="Arial" w:hAnsi="Arial" w:cs="Arial"/>
        </w:rPr>
      </w:pPr>
    </w:p>
    <w:p w:rsidR="001F256A" w:rsidRPr="004B7ACF" w:rsidRDefault="001F256A" w:rsidP="001F256A">
      <w:pPr>
        <w:tabs>
          <w:tab w:val="left" w:pos="851"/>
        </w:tabs>
        <w:jc w:val="both"/>
        <w:rPr>
          <w:rFonts w:ascii="Arial" w:hAnsi="Arial" w:cs="Arial"/>
        </w:rPr>
      </w:pPr>
      <w:r w:rsidRPr="004B7ACF">
        <w:rPr>
          <w:rFonts w:ascii="Arial" w:hAnsi="Arial" w:cs="Arial"/>
        </w:rPr>
        <w:t>Junta Directiva luego de</w:t>
      </w:r>
      <w:r>
        <w:rPr>
          <w:rFonts w:ascii="Arial" w:hAnsi="Arial" w:cs="Arial"/>
        </w:rPr>
        <w:t xml:space="preserve"> comentarios y observaciones, y de</w:t>
      </w:r>
      <w:r w:rsidRPr="004B7ACF">
        <w:rPr>
          <w:rFonts w:ascii="Arial" w:hAnsi="Arial" w:cs="Arial"/>
        </w:rPr>
        <w:t xml:space="preserve"> conoc</w:t>
      </w:r>
      <w:r>
        <w:rPr>
          <w:rFonts w:ascii="Arial" w:hAnsi="Arial" w:cs="Arial"/>
        </w:rPr>
        <w:t>er los detalles de la solicitud</w:t>
      </w:r>
      <w:r w:rsidRPr="004B7ACF">
        <w:rPr>
          <w:rFonts w:ascii="Arial" w:hAnsi="Arial" w:cs="Arial"/>
        </w:rPr>
        <w:t xml:space="preserve"> presentada por el Licenciado René Cuéllar Marenco, Gerente de Finanzas, por unanimidad </w:t>
      </w:r>
      <w:r w:rsidRPr="004B7ACF">
        <w:rPr>
          <w:rFonts w:ascii="Arial" w:hAnsi="Arial" w:cs="Arial"/>
          <w:b/>
        </w:rPr>
        <w:t>ACUERDA</w:t>
      </w:r>
      <w:r w:rsidRPr="004B7ACF">
        <w:rPr>
          <w:rFonts w:ascii="Arial" w:hAnsi="Arial" w:cs="Arial"/>
        </w:rPr>
        <w:t>:</w:t>
      </w:r>
    </w:p>
    <w:p w:rsidR="001F256A" w:rsidRPr="00BB7398" w:rsidRDefault="001F256A" w:rsidP="001F256A">
      <w:pPr>
        <w:tabs>
          <w:tab w:val="left" w:pos="851"/>
        </w:tabs>
        <w:jc w:val="both"/>
        <w:rPr>
          <w:rFonts w:ascii="Arial" w:hAnsi="Arial" w:cs="Arial"/>
        </w:rPr>
      </w:pPr>
    </w:p>
    <w:p w:rsidR="001F256A" w:rsidRDefault="001F256A" w:rsidP="00AA119E">
      <w:pPr>
        <w:numPr>
          <w:ilvl w:val="0"/>
          <w:numId w:val="10"/>
        </w:numPr>
        <w:tabs>
          <w:tab w:val="left" w:pos="851"/>
        </w:tabs>
        <w:jc w:val="both"/>
        <w:rPr>
          <w:rFonts w:ascii="Arial" w:hAnsi="Arial" w:cs="Arial"/>
          <w:lang w:val="es-SV"/>
        </w:rPr>
      </w:pPr>
      <w:r w:rsidRPr="00BB7398">
        <w:rPr>
          <w:rFonts w:ascii="Arial" w:hAnsi="Arial" w:cs="Arial"/>
          <w:lang w:val="es-SV"/>
        </w:rPr>
        <w:t>Autorizar se inicien negociaciones con la empresa Tecnología y Procesos S.A. de C.V.</w:t>
      </w:r>
    </w:p>
    <w:p w:rsidR="001F256A" w:rsidRPr="00BB7398" w:rsidRDefault="001F256A" w:rsidP="001F256A">
      <w:pPr>
        <w:tabs>
          <w:tab w:val="left" w:pos="851"/>
        </w:tabs>
        <w:ind w:left="360"/>
        <w:jc w:val="both"/>
        <w:rPr>
          <w:rFonts w:ascii="Arial" w:hAnsi="Arial" w:cs="Arial"/>
          <w:lang w:val="es-SV"/>
        </w:rPr>
      </w:pPr>
    </w:p>
    <w:p w:rsidR="001F256A" w:rsidRDefault="001F256A" w:rsidP="00AA119E">
      <w:pPr>
        <w:numPr>
          <w:ilvl w:val="0"/>
          <w:numId w:val="10"/>
        </w:numPr>
        <w:tabs>
          <w:tab w:val="left" w:pos="851"/>
        </w:tabs>
        <w:jc w:val="both"/>
        <w:rPr>
          <w:rFonts w:ascii="Arial" w:hAnsi="Arial" w:cs="Arial"/>
          <w:lang w:val="es-SV"/>
        </w:rPr>
      </w:pPr>
      <w:r w:rsidRPr="00BB7398">
        <w:rPr>
          <w:rFonts w:ascii="Arial" w:hAnsi="Arial" w:cs="Arial"/>
          <w:lang w:val="es-SV"/>
        </w:rPr>
        <w:t>Aprobar facilitar la información necesaria a la empresa Tecnología y Procesos S.A. de C.V.</w:t>
      </w:r>
    </w:p>
    <w:p w:rsidR="001F256A" w:rsidRDefault="001F256A" w:rsidP="001F256A">
      <w:pPr>
        <w:pStyle w:val="Prrafodelista"/>
        <w:rPr>
          <w:rFonts w:ascii="Arial" w:hAnsi="Arial" w:cs="Arial"/>
          <w:lang w:val="es-SV"/>
        </w:rPr>
      </w:pPr>
    </w:p>
    <w:p w:rsidR="001F256A" w:rsidRDefault="001F256A" w:rsidP="00AA119E">
      <w:pPr>
        <w:numPr>
          <w:ilvl w:val="0"/>
          <w:numId w:val="10"/>
        </w:numPr>
        <w:tabs>
          <w:tab w:val="left" w:pos="851"/>
        </w:tabs>
        <w:jc w:val="both"/>
        <w:rPr>
          <w:rFonts w:ascii="Arial" w:hAnsi="Arial" w:cs="Arial"/>
          <w:lang w:val="es-SV"/>
        </w:rPr>
      </w:pPr>
      <w:r w:rsidRPr="00BB7398">
        <w:rPr>
          <w:rFonts w:ascii="Arial" w:hAnsi="Arial" w:cs="Arial"/>
          <w:lang w:val="es-SV"/>
        </w:rPr>
        <w:t>Instruir a la administración del FSV para que se siga la debida diligencia en relación al origen de los fondos</w:t>
      </w:r>
      <w:r>
        <w:rPr>
          <w:rFonts w:ascii="Arial" w:hAnsi="Arial" w:cs="Arial"/>
          <w:lang w:val="es-SV"/>
        </w:rPr>
        <w:t>.</w:t>
      </w:r>
    </w:p>
    <w:p w:rsidR="001F256A" w:rsidRDefault="001F256A" w:rsidP="001F256A">
      <w:pPr>
        <w:pStyle w:val="Prrafodelista"/>
        <w:rPr>
          <w:rFonts w:ascii="Arial" w:hAnsi="Arial" w:cs="Arial"/>
          <w:lang w:val="es-SV"/>
        </w:rPr>
      </w:pPr>
    </w:p>
    <w:p w:rsidR="001F256A" w:rsidRPr="00BB7398" w:rsidRDefault="001F256A" w:rsidP="00AA119E">
      <w:pPr>
        <w:numPr>
          <w:ilvl w:val="0"/>
          <w:numId w:val="10"/>
        </w:numPr>
        <w:tabs>
          <w:tab w:val="left" w:pos="851"/>
        </w:tabs>
        <w:jc w:val="both"/>
        <w:rPr>
          <w:rFonts w:ascii="Arial" w:hAnsi="Arial" w:cs="Arial"/>
          <w:lang w:val="es-SV"/>
        </w:rPr>
      </w:pPr>
      <w:r w:rsidRPr="00BB7398">
        <w:rPr>
          <w:rFonts w:ascii="Arial" w:hAnsi="Arial" w:cs="Arial"/>
          <w:lang w:val="es-SV"/>
        </w:rPr>
        <w:t>Informar a la Junta Directiva de los avances que se presenten en este proceso.</w:t>
      </w:r>
    </w:p>
    <w:p w:rsidR="002926F3" w:rsidRPr="002926F3" w:rsidRDefault="002926F3" w:rsidP="002926F3">
      <w:pPr>
        <w:spacing w:line="360" w:lineRule="auto"/>
        <w:rPr>
          <w:rFonts w:ascii="Arial" w:hAnsi="Arial" w:cs="Arial"/>
          <w:b/>
          <w:color w:val="FF0000"/>
          <w:sz w:val="22"/>
          <w:szCs w:val="22"/>
        </w:rPr>
      </w:pPr>
      <w:r w:rsidRPr="002926F3">
        <w:rPr>
          <w:rFonts w:ascii="Arial" w:hAnsi="Arial" w:cs="Arial"/>
          <w:b/>
          <w:color w:val="FF0000"/>
          <w:sz w:val="22"/>
          <w:szCs w:val="22"/>
        </w:rPr>
        <w:t xml:space="preserve">Supresión de información confidencial, conforme a lo dispuesto en el art. 24 </w:t>
      </w:r>
      <w:proofErr w:type="spellStart"/>
      <w:r w:rsidRPr="002926F3">
        <w:rPr>
          <w:rFonts w:ascii="Arial" w:hAnsi="Arial" w:cs="Arial"/>
          <w:b/>
          <w:color w:val="FF0000"/>
          <w:sz w:val="22"/>
          <w:szCs w:val="22"/>
        </w:rPr>
        <w:t>lit.</w:t>
      </w:r>
      <w:proofErr w:type="spellEnd"/>
      <w:r w:rsidRPr="002926F3">
        <w:rPr>
          <w:rFonts w:ascii="Arial" w:hAnsi="Arial" w:cs="Arial"/>
          <w:b/>
          <w:color w:val="FF0000"/>
          <w:sz w:val="22"/>
          <w:szCs w:val="22"/>
        </w:rPr>
        <w:t xml:space="preserve"> d) LAIP. </w:t>
      </w:r>
    </w:p>
    <w:p w:rsidR="001F256A" w:rsidRPr="00BB7398" w:rsidRDefault="001F256A" w:rsidP="001F256A">
      <w:pPr>
        <w:tabs>
          <w:tab w:val="left" w:pos="851"/>
        </w:tabs>
        <w:jc w:val="both"/>
        <w:rPr>
          <w:rFonts w:ascii="Arial" w:hAnsi="Arial" w:cs="Arial"/>
          <w:b/>
          <w:lang w:val="es-SV"/>
        </w:rPr>
      </w:pPr>
    </w:p>
    <w:p w:rsidR="001F256A" w:rsidRDefault="001F256A" w:rsidP="001F256A">
      <w:pPr>
        <w:tabs>
          <w:tab w:val="left" w:pos="851"/>
        </w:tabs>
        <w:jc w:val="both"/>
        <w:rPr>
          <w:rFonts w:ascii="Arial" w:hAnsi="Arial" w:cs="Arial"/>
          <w:b/>
          <w:lang w:val="es-MX"/>
        </w:rPr>
      </w:pPr>
    </w:p>
    <w:p w:rsidR="001F256A" w:rsidRPr="004B7ACF" w:rsidRDefault="001F256A" w:rsidP="001F256A">
      <w:pPr>
        <w:tabs>
          <w:tab w:val="left" w:pos="851"/>
        </w:tabs>
        <w:jc w:val="both"/>
        <w:rPr>
          <w:rFonts w:ascii="Arial" w:hAnsi="Arial" w:cs="Arial"/>
        </w:rPr>
      </w:pPr>
      <w:r>
        <w:rPr>
          <w:rFonts w:ascii="Arial" w:hAnsi="Arial" w:cs="Arial"/>
          <w:b/>
          <w:lang w:val="es-MX"/>
        </w:rPr>
        <w:t xml:space="preserve">XIV) </w:t>
      </w:r>
      <w:r w:rsidRPr="00055E5E">
        <w:rPr>
          <w:rFonts w:ascii="Arial" w:hAnsi="Arial" w:cs="Arial"/>
          <w:b/>
          <w:lang w:val="es-SV"/>
        </w:rPr>
        <w:t>DEPURACIÓN DE LA CUENTA CONTABLE «41201008 CUOTAS DE AMORTIZACIÓN POR APLICAR</w:t>
      </w:r>
      <w:r>
        <w:rPr>
          <w:rFonts w:ascii="Arial" w:hAnsi="Arial" w:cs="Arial"/>
          <w:b/>
          <w:lang w:val="es-SV"/>
        </w:rPr>
        <w:t xml:space="preserve">.  </w:t>
      </w:r>
      <w:r w:rsidRPr="00134ED8">
        <w:rPr>
          <w:rFonts w:ascii="Arial" w:hAnsi="Arial" w:cs="Arial"/>
        </w:rPr>
        <w:t xml:space="preserve">El Presidente y Director Ejecutivo invitó al Licenciado René Cuéllar Marenco, Gerente de Finanzas, para presentar a Junta Directiva solicitud de </w:t>
      </w:r>
      <w:r w:rsidRPr="007013C0">
        <w:rPr>
          <w:rFonts w:ascii="Arial" w:hAnsi="Arial" w:cs="Arial"/>
          <w:lang w:val="es-SV"/>
        </w:rPr>
        <w:t xml:space="preserve">depuración de la cuenta contable «41201008 </w:t>
      </w:r>
      <w:r>
        <w:rPr>
          <w:rFonts w:ascii="Arial" w:hAnsi="Arial" w:cs="Arial"/>
          <w:lang w:val="es-SV"/>
        </w:rPr>
        <w:t>Cuotas de Amortización p</w:t>
      </w:r>
      <w:r w:rsidRPr="007013C0">
        <w:rPr>
          <w:rFonts w:ascii="Arial" w:hAnsi="Arial" w:cs="Arial"/>
          <w:lang w:val="es-SV"/>
        </w:rPr>
        <w:t>or Aplicar</w:t>
      </w:r>
      <w:r>
        <w:rPr>
          <w:rFonts w:ascii="Arial" w:hAnsi="Arial" w:cs="Arial"/>
          <w:lang w:val="es-SV"/>
        </w:rPr>
        <w:t>.</w:t>
      </w:r>
      <w:r w:rsidRPr="00134ED8">
        <w:rPr>
          <w:rFonts w:ascii="Arial" w:hAnsi="Arial" w:cs="Arial"/>
        </w:rPr>
        <w:t xml:space="preserve"> Explicó el Licenciado Cuéllar que </w:t>
      </w:r>
      <w:r>
        <w:rPr>
          <w:rFonts w:ascii="Arial" w:hAnsi="Arial" w:cs="Arial"/>
        </w:rPr>
        <w:t>e</w:t>
      </w:r>
      <w:r w:rsidRPr="007013C0">
        <w:rPr>
          <w:rFonts w:ascii="Arial" w:hAnsi="Arial" w:cs="Arial"/>
          <w:lang w:val="es-SV"/>
        </w:rPr>
        <w:t>l Área</w:t>
      </w:r>
      <w:r w:rsidRPr="001E7C41">
        <w:rPr>
          <w:rFonts w:ascii="Arial" w:hAnsi="Arial" w:cs="Arial"/>
          <w:lang w:val="es-SV"/>
        </w:rPr>
        <w:t xml:space="preserve"> de Prestamos  ha efectuado el análisis de los montos registrados en Cuenta Contable Transitoria “41201008 Cuotas de Amortización por Aplicar” la cual ha experimentado un incremento de $302,514.61 desde diciembre de 2015, en relación al saldo que presentaba el año anterior; debido a que en la versión anterior de </w:t>
      </w:r>
      <w:proofErr w:type="spellStart"/>
      <w:r w:rsidRPr="001E7C41">
        <w:rPr>
          <w:rFonts w:ascii="Arial" w:hAnsi="Arial" w:cs="Arial"/>
          <w:lang w:val="es-SV"/>
        </w:rPr>
        <w:t>Abanks</w:t>
      </w:r>
      <w:proofErr w:type="spellEnd"/>
      <w:r w:rsidRPr="001E7C41">
        <w:rPr>
          <w:rFonts w:ascii="Arial" w:hAnsi="Arial" w:cs="Arial"/>
          <w:lang w:val="es-SV"/>
        </w:rPr>
        <w:t xml:space="preserve">  vigente hasta el </w:t>
      </w:r>
      <w:r>
        <w:rPr>
          <w:rFonts w:ascii="Arial" w:hAnsi="Arial" w:cs="Arial"/>
          <w:lang w:val="es-SV"/>
        </w:rPr>
        <w:t>30/11/2014 todos los pagos a pré</w:t>
      </w:r>
      <w:r w:rsidRPr="001E7C41">
        <w:rPr>
          <w:rFonts w:ascii="Arial" w:hAnsi="Arial" w:cs="Arial"/>
          <w:lang w:val="es-SV"/>
        </w:rPr>
        <w:t xml:space="preserve">stamos cancelados se administraban en otro auxiliar denominado Excedentes de Prestamos Cancelados (cuenta contable 41201006006 Excedentes de Prestamos); lo cual se modificó a partir de la nueva </w:t>
      </w:r>
      <w:r w:rsidRPr="001E7C41">
        <w:rPr>
          <w:rFonts w:ascii="Arial" w:hAnsi="Arial" w:cs="Arial"/>
          <w:lang w:val="es-SV"/>
        </w:rPr>
        <w:lastRenderedPageBreak/>
        <w:t xml:space="preserve">versión de </w:t>
      </w:r>
      <w:proofErr w:type="spellStart"/>
      <w:r w:rsidRPr="001E7C41">
        <w:rPr>
          <w:rFonts w:ascii="Arial" w:hAnsi="Arial" w:cs="Arial"/>
          <w:lang w:val="es-SV"/>
        </w:rPr>
        <w:t>Abanks</w:t>
      </w:r>
      <w:proofErr w:type="spellEnd"/>
      <w:r w:rsidRPr="001E7C41">
        <w:rPr>
          <w:rFonts w:ascii="Arial" w:hAnsi="Arial" w:cs="Arial"/>
          <w:lang w:val="es-SV"/>
        </w:rPr>
        <w:t xml:space="preserve"> 11, registrándose en el auxiliar de cuotas de Amortización por Aplicar;  por lo que se han implementado medidas para normalizar su saldo; ya que el proceso de depuración de pagos, se realiza cuando se recibe la documentación el siguiente día hábil después del pago. </w:t>
      </w:r>
      <w:r>
        <w:rPr>
          <w:rFonts w:ascii="Arial" w:hAnsi="Arial" w:cs="Arial"/>
          <w:lang w:val="es-SV"/>
        </w:rPr>
        <w:t>Indicó que p</w:t>
      </w:r>
      <w:r w:rsidRPr="007013C0">
        <w:rPr>
          <w:rFonts w:ascii="Arial" w:hAnsi="Arial" w:cs="Arial"/>
          <w:lang w:val="es-SV"/>
        </w:rPr>
        <w:t xml:space="preserve">ara el año 2015 </w:t>
      </w:r>
      <w:r w:rsidRPr="001E7C41">
        <w:rPr>
          <w:rFonts w:ascii="Arial" w:hAnsi="Arial" w:cs="Arial"/>
          <w:lang w:val="es-SV"/>
        </w:rPr>
        <w:t>el monto rechazado anual fue de $727,664.59, cifra de la cual  se depuró y se aplicó el monto de $419,022.96, también se depuró y devolvió por préstamos cancelados y préstamos no escriturados por valor de $247,111.73, además se depuró $57,324.98 correspondiente a préstamos en Cobro Judicial  y cancelados pendientes del trámite para su devolución, del total depurado quedó pendiente $4,204.92, que corresponde a préstamos que no existen por no haber escriturado y otros sin número de préstamo y sin nombre.</w:t>
      </w:r>
      <w:r>
        <w:rPr>
          <w:rFonts w:ascii="Arial" w:hAnsi="Arial" w:cs="Arial"/>
          <w:lang w:val="es-SV"/>
        </w:rPr>
        <w:t xml:space="preserve"> Expuso detalle del estatus actual del análisis efectuado por el Área de Préstamos, así como la integración del auxiliar. Señaló además que c</w:t>
      </w:r>
      <w:r w:rsidRPr="001E7C41">
        <w:rPr>
          <w:rFonts w:ascii="Arial" w:hAnsi="Arial" w:cs="Arial"/>
          <w:lang w:val="es-SV"/>
        </w:rPr>
        <w:t>on base en el informe presentado por Área de Prestamos sobre el proceso de depuración efectuado, de la cuenta 41201008 Cuotas de Amortización por Aplicar y las medidas implementadas y a solicitud de dicha Área; Gerencia de Finanzas es de la opinión que es viable ajustar el saldo a fin conciliar el saldo con la integración  del auxiliar correspondiente, a efecto de dar cumplimiento a la normativa contable sobre control interno de los registros auxiliares, establecida en el Manual de Administración Financiera Integrada (SAFI): «Los saldos de los registros auxiliares deberán ser conciliados continuamente, con las cuentas de mayor respectiva»</w:t>
      </w:r>
      <w:r>
        <w:rPr>
          <w:rFonts w:ascii="Arial" w:hAnsi="Arial" w:cs="Arial"/>
          <w:lang w:val="es-SV"/>
        </w:rPr>
        <w:t>. Por lo anterior, se solicita a</w:t>
      </w:r>
      <w:r w:rsidRPr="001E7C41">
        <w:rPr>
          <w:rFonts w:ascii="Arial" w:hAnsi="Arial" w:cs="Arial"/>
          <w:lang w:val="es-SV"/>
        </w:rPr>
        <w:t>utorizar a Gerencia de Finanzas p</w:t>
      </w:r>
      <w:r>
        <w:rPr>
          <w:rFonts w:ascii="Arial" w:hAnsi="Arial" w:cs="Arial"/>
          <w:lang w:val="es-SV"/>
        </w:rPr>
        <w:t xml:space="preserve">ara </w:t>
      </w:r>
      <w:proofErr w:type="gramStart"/>
      <w:r>
        <w:rPr>
          <w:rFonts w:ascii="Arial" w:hAnsi="Arial" w:cs="Arial"/>
          <w:lang w:val="es-SV"/>
        </w:rPr>
        <w:t>que</w:t>
      </w:r>
      <w:proofErr w:type="gramEnd"/>
      <w:r>
        <w:rPr>
          <w:rFonts w:ascii="Arial" w:hAnsi="Arial" w:cs="Arial"/>
          <w:lang w:val="es-SV"/>
        </w:rPr>
        <w:t xml:space="preserve"> a través del Área de pré</w:t>
      </w:r>
      <w:r w:rsidRPr="001E7C41">
        <w:rPr>
          <w:rFonts w:ascii="Arial" w:hAnsi="Arial" w:cs="Arial"/>
          <w:lang w:val="es-SV"/>
        </w:rPr>
        <w:t>stamos, registre ajuste contable por valor de $ 3,553.12 con cargo a la cuenta contable 41201006008 Provisión pa</w:t>
      </w:r>
      <w:r>
        <w:rPr>
          <w:rFonts w:ascii="Arial" w:hAnsi="Arial" w:cs="Arial"/>
          <w:lang w:val="es-SV"/>
        </w:rPr>
        <w:t>ra reclamos de Excedentes de pré</w:t>
      </w:r>
      <w:r w:rsidRPr="001E7C41">
        <w:rPr>
          <w:rFonts w:ascii="Arial" w:hAnsi="Arial" w:cs="Arial"/>
          <w:lang w:val="es-SV"/>
        </w:rPr>
        <w:t xml:space="preserve">stamos y abono a la cuenta contable 41201008 Cuotas de Amortización por Aplicar. «para conciliar saldo del auxiliar que controla el Área de Préstamos con el saldo contable al 30 de noviembre de 2017, </w:t>
      </w:r>
      <w:proofErr w:type="gramStart"/>
      <w:r w:rsidRPr="001E7C41">
        <w:rPr>
          <w:rFonts w:ascii="Arial" w:hAnsi="Arial" w:cs="Arial"/>
          <w:lang w:val="es-SV"/>
        </w:rPr>
        <w:t>debiendo  actualizar</w:t>
      </w:r>
      <w:proofErr w:type="gramEnd"/>
      <w:r w:rsidRPr="001E7C41">
        <w:rPr>
          <w:rFonts w:ascii="Arial" w:hAnsi="Arial" w:cs="Arial"/>
          <w:lang w:val="es-SV"/>
        </w:rPr>
        <w:t xml:space="preserve"> el cálculo  del ajuste a la fecha de realización del registro contable.</w:t>
      </w:r>
      <w:r>
        <w:rPr>
          <w:rFonts w:ascii="Arial" w:hAnsi="Arial" w:cs="Arial"/>
          <w:lang w:val="es-SV"/>
        </w:rPr>
        <w:t xml:space="preserve"> </w:t>
      </w:r>
      <w:r w:rsidRPr="004B7ACF">
        <w:rPr>
          <w:rFonts w:ascii="Arial" w:hAnsi="Arial" w:cs="Arial"/>
        </w:rPr>
        <w:t>Junta Directiva luego de</w:t>
      </w:r>
      <w:r>
        <w:rPr>
          <w:rFonts w:ascii="Arial" w:hAnsi="Arial" w:cs="Arial"/>
        </w:rPr>
        <w:t>l comentarios y observaciones, y de</w:t>
      </w:r>
      <w:r w:rsidRPr="004B7ACF">
        <w:rPr>
          <w:rFonts w:ascii="Arial" w:hAnsi="Arial" w:cs="Arial"/>
        </w:rPr>
        <w:t xml:space="preserve"> conoc</w:t>
      </w:r>
      <w:r>
        <w:rPr>
          <w:rFonts w:ascii="Arial" w:hAnsi="Arial" w:cs="Arial"/>
        </w:rPr>
        <w:t>er los detalles de la solicitud</w:t>
      </w:r>
      <w:r w:rsidRPr="004B7ACF">
        <w:rPr>
          <w:rFonts w:ascii="Arial" w:hAnsi="Arial" w:cs="Arial"/>
        </w:rPr>
        <w:t xml:space="preserve"> presentada por el Licenciado René Cuéllar Marenco, Gerente de Finanzas, por unanimidad </w:t>
      </w:r>
      <w:r w:rsidRPr="004B7ACF">
        <w:rPr>
          <w:rFonts w:ascii="Arial" w:hAnsi="Arial" w:cs="Arial"/>
          <w:b/>
        </w:rPr>
        <w:t>ACUERDA</w:t>
      </w:r>
      <w:r w:rsidRPr="004B7ACF">
        <w:rPr>
          <w:rFonts w:ascii="Arial" w:hAnsi="Arial" w:cs="Arial"/>
        </w:rPr>
        <w:t>:</w:t>
      </w:r>
    </w:p>
    <w:p w:rsidR="001F256A" w:rsidRDefault="001F256A" w:rsidP="001F256A">
      <w:pPr>
        <w:pStyle w:val="Prrafodelista"/>
        <w:tabs>
          <w:tab w:val="left" w:pos="851"/>
        </w:tabs>
        <w:ind w:left="0"/>
        <w:jc w:val="both"/>
        <w:rPr>
          <w:rFonts w:ascii="Arial" w:hAnsi="Arial" w:cs="Arial"/>
          <w:b/>
        </w:rPr>
      </w:pPr>
    </w:p>
    <w:p w:rsidR="001F256A" w:rsidRDefault="001F256A" w:rsidP="00AA119E">
      <w:pPr>
        <w:pStyle w:val="Prrafodelista"/>
        <w:numPr>
          <w:ilvl w:val="0"/>
          <w:numId w:val="11"/>
        </w:numPr>
        <w:tabs>
          <w:tab w:val="left" w:pos="851"/>
        </w:tabs>
        <w:jc w:val="both"/>
        <w:rPr>
          <w:rFonts w:ascii="Arial" w:hAnsi="Arial" w:cs="Arial"/>
          <w:lang w:val="es-SV"/>
        </w:rPr>
      </w:pPr>
      <w:r w:rsidRPr="007013C0">
        <w:rPr>
          <w:rFonts w:ascii="Arial" w:hAnsi="Arial" w:cs="Arial"/>
          <w:lang w:val="es-SV"/>
        </w:rPr>
        <w:t>Autorizar a Gerencia de Finanzas p</w:t>
      </w:r>
      <w:r>
        <w:rPr>
          <w:rFonts w:ascii="Arial" w:hAnsi="Arial" w:cs="Arial"/>
          <w:lang w:val="es-SV"/>
        </w:rPr>
        <w:t xml:space="preserve">ara </w:t>
      </w:r>
      <w:proofErr w:type="gramStart"/>
      <w:r>
        <w:rPr>
          <w:rFonts w:ascii="Arial" w:hAnsi="Arial" w:cs="Arial"/>
          <w:lang w:val="es-SV"/>
        </w:rPr>
        <w:t>que</w:t>
      </w:r>
      <w:proofErr w:type="gramEnd"/>
      <w:r>
        <w:rPr>
          <w:rFonts w:ascii="Arial" w:hAnsi="Arial" w:cs="Arial"/>
          <w:lang w:val="es-SV"/>
        </w:rPr>
        <w:t xml:space="preserve"> a través del Área de pré</w:t>
      </w:r>
      <w:r w:rsidRPr="007013C0">
        <w:rPr>
          <w:rFonts w:ascii="Arial" w:hAnsi="Arial" w:cs="Arial"/>
          <w:lang w:val="es-SV"/>
        </w:rPr>
        <w:t>stamos, registre ajuste contable por valor de $ 3,553.12 con cargo a la cuenta contable 41201006008 Provisión pa</w:t>
      </w:r>
      <w:r>
        <w:rPr>
          <w:rFonts w:ascii="Arial" w:hAnsi="Arial" w:cs="Arial"/>
          <w:lang w:val="es-SV"/>
        </w:rPr>
        <w:t>ra reclamos de Excedentes de pré</w:t>
      </w:r>
      <w:r w:rsidRPr="007013C0">
        <w:rPr>
          <w:rFonts w:ascii="Arial" w:hAnsi="Arial" w:cs="Arial"/>
          <w:lang w:val="es-SV"/>
        </w:rPr>
        <w:t xml:space="preserve">stamos y abono a la cuenta contable 41201008 Cuotas de Amortización por Aplicar. </w:t>
      </w:r>
      <w:proofErr w:type="gramStart"/>
      <w:r w:rsidRPr="007013C0">
        <w:rPr>
          <w:rFonts w:ascii="Arial" w:hAnsi="Arial" w:cs="Arial"/>
          <w:lang w:val="es-SV"/>
        </w:rPr>
        <w:t>« para</w:t>
      </w:r>
      <w:proofErr w:type="gramEnd"/>
      <w:r w:rsidRPr="007013C0">
        <w:rPr>
          <w:rFonts w:ascii="Arial" w:hAnsi="Arial" w:cs="Arial"/>
          <w:lang w:val="es-SV"/>
        </w:rPr>
        <w:t xml:space="preserve"> conciliar saldo del auxiliar que controla el Área de Préstamos con el saldo contable al 30 de noviembre de 2017, debiendo  actualizar el cálculo  del ajuste a la fecha de realización del registro contable.</w:t>
      </w:r>
    </w:p>
    <w:p w:rsidR="001F256A" w:rsidRPr="007013C0" w:rsidRDefault="001F256A" w:rsidP="001F256A">
      <w:pPr>
        <w:pStyle w:val="Prrafodelista"/>
        <w:tabs>
          <w:tab w:val="left" w:pos="851"/>
        </w:tabs>
        <w:ind w:left="360"/>
        <w:jc w:val="both"/>
        <w:rPr>
          <w:rFonts w:ascii="Arial" w:hAnsi="Arial" w:cs="Arial"/>
          <w:lang w:val="es-SV"/>
        </w:rPr>
      </w:pPr>
    </w:p>
    <w:p w:rsidR="001F256A" w:rsidRPr="007013C0" w:rsidRDefault="001F256A" w:rsidP="00AA119E">
      <w:pPr>
        <w:pStyle w:val="Prrafodelista"/>
        <w:numPr>
          <w:ilvl w:val="0"/>
          <w:numId w:val="11"/>
        </w:numPr>
        <w:tabs>
          <w:tab w:val="left" w:pos="851"/>
        </w:tabs>
        <w:rPr>
          <w:rFonts w:ascii="Arial" w:hAnsi="Arial" w:cs="Arial"/>
          <w:lang w:val="es-SV"/>
        </w:rPr>
      </w:pPr>
      <w:r w:rsidRPr="007013C0">
        <w:rPr>
          <w:rFonts w:ascii="Arial" w:hAnsi="Arial" w:cs="Arial"/>
          <w:lang w:val="es-SV"/>
        </w:rPr>
        <w:t>Este punto se ratifica en esta misma sesión.</w:t>
      </w:r>
    </w:p>
    <w:p w:rsidR="001F256A" w:rsidRDefault="001F256A" w:rsidP="001F256A">
      <w:pPr>
        <w:autoSpaceDE w:val="0"/>
        <w:jc w:val="both"/>
        <w:rPr>
          <w:rFonts w:ascii="Arial" w:hAnsi="Arial" w:cs="Arial"/>
          <w:b/>
          <w:szCs w:val="26"/>
          <w:lang w:val="es-MX"/>
        </w:rPr>
      </w:pPr>
    </w:p>
    <w:p w:rsidR="001F256A" w:rsidRDefault="001F256A" w:rsidP="001F256A">
      <w:pPr>
        <w:autoSpaceDE w:val="0"/>
        <w:jc w:val="both"/>
        <w:rPr>
          <w:rFonts w:ascii="Arial" w:hAnsi="Arial" w:cs="Arial"/>
          <w:b/>
          <w:szCs w:val="26"/>
          <w:lang w:val="es-MX"/>
        </w:rPr>
      </w:pPr>
    </w:p>
    <w:p w:rsidR="001F256A" w:rsidRPr="000A21AF" w:rsidRDefault="001F256A" w:rsidP="001F256A">
      <w:pPr>
        <w:tabs>
          <w:tab w:val="left" w:pos="851"/>
        </w:tabs>
        <w:jc w:val="both"/>
        <w:rPr>
          <w:rFonts w:ascii="Arial" w:hAnsi="Arial" w:cs="Arial"/>
          <w:b/>
        </w:rPr>
      </w:pPr>
      <w:r w:rsidRPr="00D925DD">
        <w:rPr>
          <w:rFonts w:ascii="Arial" w:hAnsi="Arial" w:cs="Arial"/>
          <w:b/>
          <w:lang w:val="es-SV"/>
        </w:rPr>
        <w:t>XV) APROBACIÓN DE MECANISMO DE CONTRATACIÓN Y ESPECIFICACIONES TÉCNICAS PARA EL PROCESO DE MERCADO BURSÁTIL N° MB-08/2017 “SUMINISTRO E INSTALACIÓN DE EQUIPOS INFORMÁTICOS”</w:t>
      </w:r>
      <w:r>
        <w:rPr>
          <w:rFonts w:ascii="Arial" w:hAnsi="Arial" w:cs="Arial"/>
          <w:b/>
          <w:lang w:val="es-SV"/>
        </w:rPr>
        <w:t xml:space="preserve">. </w:t>
      </w:r>
      <w:r w:rsidRPr="000A21AF">
        <w:rPr>
          <w:rFonts w:ascii="Arial" w:eastAsia="Arial" w:hAnsi="Arial" w:cs="Arial"/>
        </w:rPr>
        <w:t xml:space="preserve">Se hace constar que el Ingeniero Enrique Oñate </w:t>
      </w:r>
      <w:proofErr w:type="spellStart"/>
      <w:r w:rsidRPr="000A21AF">
        <w:rPr>
          <w:rFonts w:ascii="Arial" w:eastAsia="Arial" w:hAnsi="Arial" w:cs="Arial"/>
        </w:rPr>
        <w:t>Muyshondt</w:t>
      </w:r>
      <w:proofErr w:type="spellEnd"/>
      <w:r w:rsidRPr="000A21AF">
        <w:rPr>
          <w:rFonts w:ascii="Arial" w:eastAsia="Arial" w:hAnsi="Arial" w:cs="Arial"/>
          <w:b/>
        </w:rPr>
        <w:t xml:space="preserve"> </w:t>
      </w:r>
      <w:r w:rsidRPr="000A21AF">
        <w:rPr>
          <w:rFonts w:ascii="Arial" w:eastAsia="Arial" w:hAnsi="Arial" w:cs="Arial"/>
        </w:rPr>
        <w:t xml:space="preserve">se retiró de la sesión al discutirse y resolverse este punto, dando entero cumplimiento al Art. 24 de la Ley del FSV. </w:t>
      </w:r>
      <w:r w:rsidRPr="000A21AF">
        <w:rPr>
          <w:rFonts w:ascii="Arial" w:hAnsi="Arial" w:cs="Arial"/>
        </w:rPr>
        <w:t>El Presidente y Director Ejecutivo</w:t>
      </w:r>
      <w:r w:rsidRPr="000A21AF">
        <w:rPr>
          <w:rFonts w:ascii="Arial" w:hAnsi="Arial" w:cs="Arial"/>
          <w:b/>
        </w:rPr>
        <w:t xml:space="preserve"> </w:t>
      </w:r>
      <w:r w:rsidRPr="000A21AF">
        <w:rPr>
          <w:rFonts w:ascii="Arial" w:hAnsi="Arial" w:cs="Arial"/>
        </w:rPr>
        <w:t>sometió a consideración de la Junta Directiva, la</w:t>
      </w:r>
      <w:r w:rsidRPr="000A21AF">
        <w:rPr>
          <w:rFonts w:ascii="Arial" w:hAnsi="Arial" w:cs="Arial"/>
          <w:b/>
        </w:rPr>
        <w:t xml:space="preserve"> </w:t>
      </w:r>
      <w:r w:rsidRPr="000A21AF">
        <w:rPr>
          <w:rFonts w:ascii="Arial" w:hAnsi="Arial" w:cs="Arial"/>
        </w:rPr>
        <w:t xml:space="preserve">contratación, a través de la Bolsa de Productos de El Salvador, S.A. de C.V. (BOLPROES) del Proceso Mercado Bursátil </w:t>
      </w:r>
      <w:r w:rsidRPr="00380F0B">
        <w:rPr>
          <w:rFonts w:ascii="Arial" w:hAnsi="Arial" w:cs="Arial"/>
          <w:sz w:val="22"/>
          <w:szCs w:val="22"/>
          <w:lang w:val="es-SV"/>
        </w:rPr>
        <w:t>N° MB-</w:t>
      </w:r>
      <w:r>
        <w:rPr>
          <w:rFonts w:ascii="Arial" w:hAnsi="Arial" w:cs="Arial"/>
          <w:sz w:val="22"/>
          <w:szCs w:val="22"/>
          <w:lang w:val="es-SV"/>
        </w:rPr>
        <w:t>08</w:t>
      </w:r>
      <w:r w:rsidRPr="00380F0B">
        <w:rPr>
          <w:rFonts w:ascii="Arial" w:hAnsi="Arial" w:cs="Arial"/>
          <w:sz w:val="22"/>
          <w:szCs w:val="22"/>
          <w:lang w:val="es-SV"/>
        </w:rPr>
        <w:t>/2017 “SUMINISTRO E INSTALACIÓN DE EQUIPOS INFORMÁTICOS”.</w:t>
      </w:r>
      <w:r w:rsidRPr="00380F0B">
        <w:rPr>
          <w:rFonts w:ascii="Arial" w:hAnsi="Arial" w:cs="Arial"/>
        </w:rPr>
        <w:t xml:space="preserve"> </w:t>
      </w:r>
      <w:r w:rsidRPr="000A21AF">
        <w:rPr>
          <w:rFonts w:ascii="Arial" w:hAnsi="Arial" w:cs="Arial"/>
        </w:rPr>
        <w:t xml:space="preserve">Para </w:t>
      </w:r>
      <w:r w:rsidRPr="000A21AF">
        <w:rPr>
          <w:rFonts w:ascii="Arial" w:hAnsi="Arial" w:cs="Arial"/>
        </w:rPr>
        <w:lastRenderedPageBreak/>
        <w:t>exponerlo, invitó a</w:t>
      </w:r>
      <w:r>
        <w:rPr>
          <w:rFonts w:ascii="Arial" w:hAnsi="Arial" w:cs="Arial"/>
        </w:rPr>
        <w:t>l</w:t>
      </w:r>
      <w:r w:rsidRPr="000A21AF">
        <w:rPr>
          <w:rFonts w:ascii="Arial" w:hAnsi="Arial" w:cs="Arial"/>
        </w:rPr>
        <w:t xml:space="preserve"> </w:t>
      </w:r>
      <w:r w:rsidRPr="007112E7">
        <w:rPr>
          <w:rFonts w:ascii="Arial" w:hAnsi="Arial" w:cs="Arial"/>
          <w:bCs/>
        </w:rPr>
        <w:t>Ingeniero Mario Alberto Arias Villareal, Gerente de Tecnología de la Información</w:t>
      </w:r>
      <w:r>
        <w:rPr>
          <w:rFonts w:ascii="Arial" w:hAnsi="Arial" w:cs="Arial"/>
          <w:bCs/>
        </w:rPr>
        <w:t xml:space="preserve"> </w:t>
      </w:r>
      <w:r w:rsidRPr="000A21AF">
        <w:rPr>
          <w:rFonts w:ascii="Arial" w:hAnsi="Arial" w:cs="Arial"/>
        </w:rPr>
        <w:t xml:space="preserve">y al Ingeniero Julio Tarcicio Rivas García, Jefe de la Unidad de Adquisiciones y Contrataciones Institucional (UACI). </w:t>
      </w:r>
      <w:r>
        <w:rPr>
          <w:rFonts w:ascii="Arial" w:hAnsi="Arial" w:cs="Arial"/>
        </w:rPr>
        <w:t xml:space="preserve">El Ingeniero Arias </w:t>
      </w:r>
      <w:r w:rsidRPr="000A21AF">
        <w:rPr>
          <w:rFonts w:ascii="Arial" w:hAnsi="Arial" w:cs="Arial"/>
        </w:rPr>
        <w:t xml:space="preserve">expuso como antecedentes que </w:t>
      </w:r>
      <w:r>
        <w:rPr>
          <w:rFonts w:ascii="Arial" w:hAnsi="Arial" w:cs="Arial"/>
        </w:rPr>
        <w:t xml:space="preserve">el objetivo de esta contratación es </w:t>
      </w:r>
      <w:r w:rsidRPr="00F208B6">
        <w:rPr>
          <w:rFonts w:ascii="Arial" w:hAnsi="Arial" w:cs="Arial"/>
          <w:bCs/>
          <w:lang w:val="es-SV"/>
        </w:rPr>
        <w:t xml:space="preserve">RENOVAR </w:t>
      </w:r>
      <w:r w:rsidRPr="00F208B6">
        <w:rPr>
          <w:rFonts w:ascii="Arial" w:hAnsi="Arial" w:cs="Arial"/>
          <w:lang w:val="es-SV"/>
        </w:rPr>
        <w:t>parte del equipo informático asignado a la mayoría de los usuarios de la RED INTERNA del FSV, logrando lo siguiente:</w:t>
      </w:r>
      <w:r>
        <w:rPr>
          <w:rFonts w:ascii="Arial" w:hAnsi="Arial" w:cs="Arial"/>
          <w:lang w:val="es-SV"/>
        </w:rPr>
        <w:t xml:space="preserve"> </w:t>
      </w:r>
      <w:r w:rsidRPr="00F208B6">
        <w:rPr>
          <w:rFonts w:ascii="Arial" w:hAnsi="Arial" w:cs="Arial"/>
          <w:lang w:val="es-SV"/>
        </w:rPr>
        <w:t>Contribuir a la operatividad individ</w:t>
      </w:r>
      <w:r>
        <w:rPr>
          <w:rFonts w:ascii="Arial" w:hAnsi="Arial" w:cs="Arial"/>
          <w:lang w:val="es-SV"/>
        </w:rPr>
        <w:t xml:space="preserve">ual y colectiva de los usuarios; </w:t>
      </w:r>
      <w:r w:rsidRPr="00F208B6">
        <w:rPr>
          <w:rFonts w:ascii="Arial" w:hAnsi="Arial" w:cs="Arial"/>
          <w:lang w:val="es-SV"/>
        </w:rPr>
        <w:t>Atender diversas solicit</w:t>
      </w:r>
      <w:r>
        <w:rPr>
          <w:rFonts w:ascii="Arial" w:hAnsi="Arial" w:cs="Arial"/>
          <w:lang w:val="es-SV"/>
        </w:rPr>
        <w:t xml:space="preserve">udes de equipos de los usuarios; </w:t>
      </w:r>
      <w:r w:rsidRPr="00F208B6">
        <w:rPr>
          <w:rFonts w:ascii="Arial" w:hAnsi="Arial" w:cs="Arial"/>
          <w:lang w:val="es-SV"/>
        </w:rPr>
        <w:t>Sustituir equipos obsoletos, depreciados contablemente, con antigüedad arriba de cinco (5) años, etc., con el propósito de mejorar el desempeño de los equipos asignados, disminuyendo así las fallas, el reemplazo de partes, interrupción de la op</w:t>
      </w:r>
      <w:r>
        <w:rPr>
          <w:rFonts w:ascii="Arial" w:hAnsi="Arial" w:cs="Arial"/>
          <w:lang w:val="es-SV"/>
        </w:rPr>
        <w:t xml:space="preserve">erativa y aspectos relacionados; </w:t>
      </w:r>
      <w:r w:rsidRPr="00F208B6">
        <w:rPr>
          <w:rFonts w:ascii="Arial" w:hAnsi="Arial" w:cs="Arial"/>
          <w:lang w:val="es-SV"/>
        </w:rPr>
        <w:t>Atender algunas recomendaciones recibidas de proveedores de servicio de</w:t>
      </w:r>
      <w:r>
        <w:rPr>
          <w:rFonts w:ascii="Arial" w:hAnsi="Arial" w:cs="Arial"/>
          <w:lang w:val="es-SV"/>
        </w:rPr>
        <w:t xml:space="preserve"> mantenimiento de éstos equipos; </w:t>
      </w:r>
      <w:r w:rsidRPr="00F208B6">
        <w:rPr>
          <w:rFonts w:ascii="Arial" w:hAnsi="Arial" w:cs="Arial"/>
          <w:lang w:val="es-SV"/>
        </w:rPr>
        <w:t>Promover la ejecución y mejora continua de los procesos de trabajo de los servicios informáticos, infraestructura tecnoló</w:t>
      </w:r>
      <w:r>
        <w:rPr>
          <w:rFonts w:ascii="Arial" w:hAnsi="Arial" w:cs="Arial"/>
          <w:lang w:val="es-SV"/>
        </w:rPr>
        <w:t xml:space="preserve">gica y sistemas de información; </w:t>
      </w:r>
      <w:r w:rsidRPr="00F208B6">
        <w:rPr>
          <w:rFonts w:ascii="Arial" w:hAnsi="Arial" w:cs="Arial"/>
          <w:lang w:val="es-SV"/>
        </w:rPr>
        <w:t>Atender política informática relacionada a la susti</w:t>
      </w:r>
      <w:r>
        <w:rPr>
          <w:rFonts w:ascii="Arial" w:hAnsi="Arial" w:cs="Arial"/>
          <w:lang w:val="es-SV"/>
        </w:rPr>
        <w:t xml:space="preserve">tución de equipos informáticos; </w:t>
      </w:r>
      <w:r w:rsidRPr="00F208B6">
        <w:rPr>
          <w:rFonts w:ascii="Arial" w:hAnsi="Arial" w:cs="Arial"/>
          <w:lang w:val="es-SV"/>
        </w:rPr>
        <w:t>Dar cumplimiento a lo programado en el proyecto N° 10  “Suministro e Instalación de Equipo Informático”, el cual forma parte del Plan de Trabajo de la GTI.</w:t>
      </w:r>
      <w:r>
        <w:rPr>
          <w:rFonts w:ascii="Arial" w:hAnsi="Arial" w:cs="Arial"/>
          <w:lang w:val="es-SV"/>
        </w:rPr>
        <w:t xml:space="preserve"> Expuso el detalle del equipo a adquirir, que suma un total de 484 equipos, entre computadoras de escritorios, laptop, escáner, </w:t>
      </w:r>
      <w:proofErr w:type="spellStart"/>
      <w:r>
        <w:rPr>
          <w:rFonts w:ascii="Arial" w:hAnsi="Arial" w:cs="Arial"/>
          <w:lang w:val="es-SV"/>
        </w:rPr>
        <w:t>ipad</w:t>
      </w:r>
      <w:proofErr w:type="spellEnd"/>
      <w:r>
        <w:rPr>
          <w:rFonts w:ascii="Arial" w:hAnsi="Arial" w:cs="Arial"/>
          <w:lang w:val="es-SV"/>
        </w:rPr>
        <w:t xml:space="preserve"> pro, proyectores, matriciales y otros, así como su distribución en las distintas áreas de la institución. Presentó un cuadro sobre los antecedentes de adquisición de equipos informáticos para usuarios, desde 2011 a la fecha, señalando también el plan de reemplazo de equipos. Indicó la opinión de la Unidad de Auditoría Interna, así como de</w:t>
      </w:r>
      <w:r w:rsidRPr="00A07234">
        <w:rPr>
          <w:rFonts w:ascii="Arial" w:hAnsi="Arial" w:cs="Arial"/>
          <w:lang w:val="es-SV"/>
        </w:rPr>
        <w:t xml:space="preserve"> </w:t>
      </w:r>
      <w:r>
        <w:rPr>
          <w:rFonts w:ascii="Arial" w:hAnsi="Arial" w:cs="Arial"/>
          <w:lang w:val="es-SV"/>
        </w:rPr>
        <w:t xml:space="preserve">la Unidad de Riesgos, las cuales concluyeron </w:t>
      </w:r>
      <w:r w:rsidRPr="00F208B6">
        <w:rPr>
          <w:rFonts w:ascii="Arial" w:hAnsi="Arial" w:cs="Arial"/>
          <w:bCs/>
          <w:lang w:val="es-SV"/>
        </w:rPr>
        <w:t>«SIN OBSERVACIONES AL PROCESO»</w:t>
      </w:r>
      <w:r>
        <w:rPr>
          <w:rFonts w:ascii="Arial" w:hAnsi="Arial" w:cs="Arial"/>
          <w:bCs/>
          <w:lang w:val="es-SV"/>
        </w:rPr>
        <w:t xml:space="preserve">. El Ingeniero Arias presentó la evaluación de las alternativas de </w:t>
      </w:r>
      <w:r w:rsidRPr="00F208B6">
        <w:rPr>
          <w:rFonts w:ascii="Arial" w:hAnsi="Arial" w:cs="Arial"/>
          <w:bCs/>
          <w:lang w:val="es-SV"/>
        </w:rPr>
        <w:t>modalidad de compra</w:t>
      </w:r>
      <w:r>
        <w:rPr>
          <w:rFonts w:ascii="Arial" w:hAnsi="Arial" w:cs="Arial"/>
          <w:bCs/>
          <w:lang w:val="es-SV"/>
        </w:rPr>
        <w:t xml:space="preserve">, así: </w:t>
      </w:r>
      <w:r w:rsidRPr="00F208B6">
        <w:rPr>
          <w:rFonts w:ascii="Arial" w:hAnsi="Arial" w:cs="Arial"/>
          <w:lang w:val="es-SV"/>
        </w:rPr>
        <w:t>A) LACAP</w:t>
      </w:r>
      <w:r>
        <w:rPr>
          <w:rFonts w:ascii="Arial" w:hAnsi="Arial" w:cs="Arial"/>
          <w:lang w:val="es-SV"/>
        </w:rPr>
        <w:t xml:space="preserve">; </w:t>
      </w:r>
      <w:r w:rsidRPr="00F208B6">
        <w:rPr>
          <w:rFonts w:ascii="Arial" w:hAnsi="Arial" w:cs="Arial"/>
          <w:lang w:val="es-SV"/>
        </w:rPr>
        <w:t>B) BOLPROES</w:t>
      </w:r>
      <w:r>
        <w:rPr>
          <w:rFonts w:ascii="Arial" w:hAnsi="Arial" w:cs="Arial"/>
          <w:lang w:val="es-SV"/>
        </w:rPr>
        <w:t xml:space="preserve">. No obstante, indicó que se recomienda </w:t>
      </w:r>
      <w:r w:rsidRPr="00F208B6">
        <w:rPr>
          <w:rFonts w:ascii="Arial" w:hAnsi="Arial" w:cs="Arial"/>
          <w:lang w:val="es-SV"/>
        </w:rPr>
        <w:t>ejecutar el proceso a trav</w:t>
      </w:r>
      <w:r>
        <w:rPr>
          <w:rFonts w:ascii="Arial" w:hAnsi="Arial" w:cs="Arial"/>
          <w:lang w:val="es-SV"/>
        </w:rPr>
        <w:t>é</w:t>
      </w:r>
      <w:r w:rsidRPr="00F208B6">
        <w:rPr>
          <w:rFonts w:ascii="Arial" w:hAnsi="Arial" w:cs="Arial"/>
          <w:lang w:val="es-SV"/>
        </w:rPr>
        <w:t xml:space="preserve">s de </w:t>
      </w:r>
      <w:r w:rsidRPr="00F208B6">
        <w:rPr>
          <w:rFonts w:ascii="Arial" w:hAnsi="Arial" w:cs="Arial"/>
          <w:bCs/>
          <w:lang w:val="es-SV"/>
        </w:rPr>
        <w:t>«BOLPROES»</w:t>
      </w:r>
      <w:r w:rsidRPr="00F208B6">
        <w:rPr>
          <w:rFonts w:ascii="Arial" w:hAnsi="Arial" w:cs="Arial"/>
          <w:lang w:val="es-SV"/>
        </w:rPr>
        <w:t>, debido a que para procesos en donde el número de competidores es diverso (más de 2) y el bien a adquirir es «genérico» (varias opciones donde seleccionar), es conveniente utilizar la figura de BOLPROES, pues posibilita que los proveedores tengan que competir más fuertemente en «precio» con el resto de competidores, favoreciendo los intereses del comprador.</w:t>
      </w:r>
      <w:r>
        <w:rPr>
          <w:rFonts w:ascii="Arial" w:hAnsi="Arial" w:cs="Arial"/>
          <w:lang w:val="es-SV"/>
        </w:rPr>
        <w:t xml:space="preserve"> En cuanto a la </w:t>
      </w:r>
      <w:r w:rsidRPr="00F208B6">
        <w:rPr>
          <w:rFonts w:ascii="Arial" w:hAnsi="Arial" w:cs="Arial"/>
          <w:bCs/>
          <w:lang w:val="es-SV"/>
        </w:rPr>
        <w:t>modalidad de adquisición</w:t>
      </w:r>
      <w:r>
        <w:rPr>
          <w:rFonts w:ascii="Arial" w:hAnsi="Arial" w:cs="Arial"/>
          <w:bCs/>
          <w:lang w:val="es-SV"/>
        </w:rPr>
        <w:t xml:space="preserve">, expuso detalles sobre: la </w:t>
      </w:r>
      <w:r w:rsidRPr="00F208B6">
        <w:rPr>
          <w:rFonts w:ascii="Arial" w:hAnsi="Arial" w:cs="Arial"/>
          <w:lang w:val="es-SV"/>
        </w:rPr>
        <w:t>COMPRA DE EQUIPO</w:t>
      </w:r>
      <w:r>
        <w:rPr>
          <w:rFonts w:ascii="Arial" w:hAnsi="Arial" w:cs="Arial"/>
          <w:lang w:val="es-SV"/>
        </w:rPr>
        <w:t xml:space="preserve"> y </w:t>
      </w:r>
      <w:r w:rsidRPr="00F208B6">
        <w:rPr>
          <w:rFonts w:ascii="Arial" w:hAnsi="Arial" w:cs="Arial"/>
          <w:lang w:val="es-SV"/>
        </w:rPr>
        <w:t>LEASING</w:t>
      </w:r>
      <w:r>
        <w:rPr>
          <w:rFonts w:ascii="Arial" w:hAnsi="Arial" w:cs="Arial"/>
          <w:lang w:val="es-SV"/>
        </w:rPr>
        <w:t xml:space="preserve">. Acotó que el </w:t>
      </w:r>
      <w:r w:rsidRPr="00401753">
        <w:rPr>
          <w:rFonts w:ascii="Arial" w:hAnsi="Arial" w:cs="Arial"/>
          <w:lang w:val="es-SV"/>
        </w:rPr>
        <w:t xml:space="preserve">leasing o arrendamiento, es un contrato de alquiler que cede el uso de un bien durante un plazo determinado. Puede clasificarse en leasing operativo </w:t>
      </w:r>
      <w:r>
        <w:rPr>
          <w:rFonts w:ascii="Arial" w:hAnsi="Arial" w:cs="Arial"/>
          <w:lang w:val="es-SV"/>
        </w:rPr>
        <w:t>o</w:t>
      </w:r>
      <w:r w:rsidRPr="00401753">
        <w:rPr>
          <w:rFonts w:ascii="Arial" w:hAnsi="Arial" w:cs="Arial"/>
          <w:lang w:val="es-SV"/>
        </w:rPr>
        <w:t xml:space="preserve"> leasing financiero.</w:t>
      </w:r>
      <w:r>
        <w:rPr>
          <w:rFonts w:ascii="Arial" w:hAnsi="Arial" w:cs="Arial"/>
          <w:lang w:val="es-SV"/>
        </w:rPr>
        <w:t xml:space="preserve"> </w:t>
      </w:r>
      <w:r w:rsidRPr="00F208B6">
        <w:rPr>
          <w:rFonts w:ascii="Arial" w:hAnsi="Arial" w:cs="Arial"/>
          <w:lang w:val="es-SV"/>
        </w:rPr>
        <w:t>El «leasing operativo» es el arrendamiento común y corriente, por el cual se adquiere un bien para su uso durante un plazo establecido, por lo cual el arrendatario realizará una retribución periódica.</w:t>
      </w:r>
      <w:r>
        <w:rPr>
          <w:rFonts w:ascii="Arial" w:hAnsi="Arial" w:cs="Arial"/>
          <w:lang w:val="es-SV"/>
        </w:rPr>
        <w:t xml:space="preserve"> </w:t>
      </w:r>
      <w:r w:rsidRPr="00F208B6">
        <w:rPr>
          <w:rFonts w:ascii="Arial" w:hAnsi="Arial" w:cs="Arial"/>
          <w:lang w:val="es-SV"/>
        </w:rPr>
        <w:t>El leasing financiero incorpora una opción de compra a favor del arrendatario a ejercer al final del contrato, que, por sus características, no existen dudas de que va a ser ejercida, normalmente porque el importe de la opción de compra es muy inferior al valor del bien en ese momento.</w:t>
      </w:r>
      <w:r>
        <w:rPr>
          <w:rFonts w:ascii="Arial" w:hAnsi="Arial" w:cs="Arial"/>
          <w:lang w:val="es-SV"/>
        </w:rPr>
        <w:t xml:space="preserve"> </w:t>
      </w:r>
      <w:r w:rsidRPr="00F208B6">
        <w:rPr>
          <w:rFonts w:ascii="Arial" w:hAnsi="Arial" w:cs="Arial"/>
          <w:lang w:val="es-SV"/>
        </w:rPr>
        <w:t>Si efectivamente es arrendamiento financiero aparecerá en el balance de la sociedad el bien y la deuda asociada a ese bien. Si se considera operativo, no aparecerá ninguna deuda en el balance y sólo aparecerá el alquiler pagado como gasto.</w:t>
      </w:r>
      <w:r>
        <w:rPr>
          <w:rFonts w:ascii="Arial" w:hAnsi="Arial" w:cs="Arial"/>
          <w:lang w:val="es-SV"/>
        </w:rPr>
        <w:t xml:space="preserve"> </w:t>
      </w:r>
      <w:r w:rsidRPr="00F208B6">
        <w:rPr>
          <w:rFonts w:ascii="Arial" w:hAnsi="Arial" w:cs="Arial"/>
          <w:lang w:val="es-SV"/>
        </w:rPr>
        <w:t>En el caso de EQUIPO INFORMÁTICO, la figura se denomina «LEASING INFORMÁTICO». Bajo ésta, generalmente el arrendatario no hace uso de su opción de compra debido a que el avance de la tecnología deja obsoletos a estos equipos en cuestión de un par de años. Normalmente sólo aplica para Hardware debido a la complejidad que tiene el Software con sus contratos de licencia de uso.</w:t>
      </w:r>
      <w:r>
        <w:rPr>
          <w:rFonts w:ascii="Arial" w:hAnsi="Arial" w:cs="Arial"/>
          <w:lang w:val="es-SV"/>
        </w:rPr>
        <w:t xml:space="preserve"> Se expuso cuadro detallado sobre la relación comparativa de la adquisición del equipo informático a través de cada una de esas modalidades. Para explicar dicho análisis se invitó al Licenciado René </w:t>
      </w:r>
      <w:r>
        <w:rPr>
          <w:rFonts w:ascii="Arial" w:hAnsi="Arial" w:cs="Arial"/>
          <w:lang w:val="es-SV"/>
        </w:rPr>
        <w:lastRenderedPageBreak/>
        <w:t xml:space="preserve">Cuéllar Marenco, Gerente de Finanzas, quien señaló que el costo de la opción leasing N° 1 a valor actual es de $742,855.36 y la compra al contado de $545,602.79. De la misma manera la opción N° 2 a valor actual del </w:t>
      </w:r>
      <w:proofErr w:type="spellStart"/>
      <w:r>
        <w:rPr>
          <w:rFonts w:ascii="Arial" w:hAnsi="Arial" w:cs="Arial"/>
          <w:lang w:val="es-SV"/>
        </w:rPr>
        <w:t>lieasing</w:t>
      </w:r>
      <w:proofErr w:type="spellEnd"/>
      <w:r>
        <w:rPr>
          <w:rFonts w:ascii="Arial" w:hAnsi="Arial" w:cs="Arial"/>
          <w:lang w:val="es-SV"/>
        </w:rPr>
        <w:t xml:space="preserve"> es de $444,093.97 y la de contado es de $416,547.43. Basado</w:t>
      </w:r>
      <w:r w:rsidRPr="00ED6305">
        <w:rPr>
          <w:rFonts w:ascii="Arial" w:hAnsi="Arial" w:cs="Arial"/>
          <w:lang w:val="es-SV"/>
        </w:rPr>
        <w:t xml:space="preserve"> </w:t>
      </w:r>
      <w:r>
        <w:rPr>
          <w:rFonts w:ascii="Arial" w:hAnsi="Arial" w:cs="Arial"/>
          <w:lang w:val="es-SV"/>
        </w:rPr>
        <w:t xml:space="preserve">en el análisis </w:t>
      </w:r>
      <w:r w:rsidRPr="00ED6305">
        <w:rPr>
          <w:rFonts w:ascii="Arial" w:hAnsi="Arial" w:cs="Arial"/>
          <w:lang w:val="es-SV"/>
        </w:rPr>
        <w:t xml:space="preserve">anterior, </w:t>
      </w:r>
      <w:r>
        <w:rPr>
          <w:rFonts w:ascii="Arial" w:hAnsi="Arial" w:cs="Arial"/>
          <w:lang w:val="es-SV"/>
        </w:rPr>
        <w:t xml:space="preserve">se </w:t>
      </w:r>
      <w:r w:rsidRPr="00ED6305">
        <w:rPr>
          <w:rFonts w:ascii="Arial" w:hAnsi="Arial" w:cs="Arial"/>
          <w:lang w:val="es-SV"/>
        </w:rPr>
        <w:t>recom</w:t>
      </w:r>
      <w:r>
        <w:rPr>
          <w:rFonts w:ascii="Arial" w:hAnsi="Arial" w:cs="Arial"/>
          <w:lang w:val="es-SV"/>
        </w:rPr>
        <w:t>i</w:t>
      </w:r>
      <w:r w:rsidRPr="00ED6305">
        <w:rPr>
          <w:rFonts w:ascii="Arial" w:hAnsi="Arial" w:cs="Arial"/>
          <w:lang w:val="es-SV"/>
        </w:rPr>
        <w:t>enda</w:t>
      </w:r>
      <w:r>
        <w:rPr>
          <w:rFonts w:ascii="Arial" w:hAnsi="Arial" w:cs="Arial"/>
          <w:lang w:val="es-SV"/>
        </w:rPr>
        <w:t xml:space="preserve"> que</w:t>
      </w:r>
      <w:r w:rsidRPr="00ED6305">
        <w:rPr>
          <w:rFonts w:ascii="Arial" w:hAnsi="Arial" w:cs="Arial"/>
          <w:lang w:val="es-SV"/>
        </w:rPr>
        <w:t xml:space="preserve"> la modalidad de adquisición sea la de «COMPRA DE EQUIPO</w:t>
      </w:r>
      <w:r>
        <w:rPr>
          <w:rFonts w:ascii="Arial" w:hAnsi="Arial" w:cs="Arial"/>
          <w:lang w:val="es-SV"/>
        </w:rPr>
        <w:t xml:space="preserve"> AL CONTADO</w:t>
      </w:r>
      <w:r w:rsidRPr="00ED6305">
        <w:rPr>
          <w:rFonts w:ascii="Arial" w:hAnsi="Arial" w:cs="Arial"/>
          <w:lang w:val="es-SV"/>
        </w:rPr>
        <w:t>».</w:t>
      </w:r>
      <w:r>
        <w:rPr>
          <w:rFonts w:ascii="Arial" w:hAnsi="Arial" w:cs="Arial"/>
          <w:lang w:val="es-SV"/>
        </w:rPr>
        <w:t xml:space="preserve"> También</w:t>
      </w:r>
      <w:r w:rsidRPr="002846AB">
        <w:rPr>
          <w:rFonts w:ascii="Arial" w:hAnsi="Arial" w:cs="Arial"/>
          <w:lang w:val="es-MX"/>
        </w:rPr>
        <w:t xml:space="preserve"> indicó los requerimientos </w:t>
      </w:r>
      <w:r>
        <w:rPr>
          <w:rFonts w:ascii="Arial" w:hAnsi="Arial" w:cs="Arial"/>
          <w:lang w:val="es-MX"/>
        </w:rPr>
        <w:t xml:space="preserve">técnicos </w:t>
      </w:r>
      <w:r w:rsidRPr="002846AB">
        <w:rPr>
          <w:rFonts w:ascii="Arial" w:hAnsi="Arial" w:cs="Arial"/>
          <w:lang w:val="es-MX"/>
        </w:rPr>
        <w:t xml:space="preserve">que se solicitan, los </w:t>
      </w:r>
      <w:r>
        <w:rPr>
          <w:rFonts w:ascii="Arial" w:hAnsi="Arial" w:cs="Arial"/>
          <w:lang w:val="es-MX"/>
        </w:rPr>
        <w:t>plazos</w:t>
      </w:r>
      <w:r w:rsidRPr="002846AB">
        <w:rPr>
          <w:rFonts w:ascii="Arial" w:hAnsi="Arial" w:cs="Arial"/>
          <w:lang w:val="es-MX"/>
        </w:rPr>
        <w:t>, garantías, etc.</w:t>
      </w:r>
      <w:r>
        <w:rPr>
          <w:rFonts w:ascii="Arial" w:hAnsi="Arial" w:cs="Arial"/>
          <w:lang w:val="es-MX"/>
        </w:rPr>
        <w:t xml:space="preserve"> </w:t>
      </w:r>
      <w:proofErr w:type="gramStart"/>
      <w:r w:rsidRPr="00D925DD">
        <w:rPr>
          <w:rFonts w:ascii="Arial" w:hAnsi="Arial" w:cs="Arial"/>
          <w:bCs/>
        </w:rPr>
        <w:t>Además</w:t>
      </w:r>
      <w:proofErr w:type="gramEnd"/>
      <w:r w:rsidRPr="00D925DD">
        <w:rPr>
          <w:rFonts w:ascii="Arial" w:hAnsi="Arial" w:cs="Arial"/>
          <w:bCs/>
        </w:rPr>
        <w:t xml:space="preserve"> se indicó que se considera que el proceso de contratación bursátil cumple con los requerimientos de agilidad, transparencia, eficiencia, competitividad y ahorro requeridos por la Institución. Esto, además, se encuentra en concordancia con el artículo 2 literal e) de la LACAP, que literalmente determina: “Las contrataciones en el mercado bursátil que realicen las instituciones en operaciones de bolsas legalmente establecidas, cuando así convenga a los intereses públicos, las cuales respecto del proceso de contratación, adjudicación y liquidación se regirán por sus leyes y normas jurídicas específicas”. Es decir, que se puede optar por contratar a través de una bolsa cuando así convenga a los intereses públicos, tal y como ocurre en el presente caso. </w:t>
      </w:r>
      <w:r w:rsidRPr="00D925DD">
        <w:rPr>
          <w:rFonts w:ascii="Arial" w:hAnsi="Arial" w:cs="Arial"/>
          <w:bCs/>
          <w:lang w:val="es-MX"/>
        </w:rPr>
        <w:t>Finalmente, luego de la exposición se solicita aprobar</w:t>
      </w:r>
      <w:r w:rsidRPr="00D925DD">
        <w:rPr>
          <w:rFonts w:ascii="Arial" w:hAnsi="Arial" w:cs="Arial"/>
          <w:lang w:val="es-MX"/>
        </w:rPr>
        <w:t xml:space="preserve"> la contratación del </w:t>
      </w:r>
      <w:r w:rsidRPr="00D925DD">
        <w:rPr>
          <w:rFonts w:ascii="Arial" w:hAnsi="Arial" w:cs="Arial"/>
          <w:bCs/>
          <w:lang w:val="es-MX"/>
        </w:rPr>
        <w:t xml:space="preserve">«SUMINISTRO E INSTALACIÓN DE EQUIPOS INFORMÁTICOS» </w:t>
      </w:r>
      <w:r w:rsidRPr="00D925DD">
        <w:rPr>
          <w:rFonts w:ascii="Arial" w:hAnsi="Arial" w:cs="Arial"/>
          <w:lang w:val="es-MX"/>
        </w:rPr>
        <w:t xml:space="preserve">bajo </w:t>
      </w:r>
      <w:r w:rsidRPr="00ED6305">
        <w:rPr>
          <w:rFonts w:ascii="Arial" w:hAnsi="Arial" w:cs="Arial"/>
          <w:lang w:val="es-MX"/>
        </w:rPr>
        <w:t xml:space="preserve">el mecanismo de la Bolsa de Productos de El Salvador, S.A. de C.V. </w:t>
      </w:r>
      <w:r>
        <w:rPr>
          <w:rFonts w:ascii="Arial" w:hAnsi="Arial" w:cs="Arial"/>
          <w:lang w:val="es-MX"/>
        </w:rPr>
        <w:t xml:space="preserve">y </w:t>
      </w:r>
      <w:r w:rsidRPr="00ED6305">
        <w:rPr>
          <w:rFonts w:ascii="Arial" w:hAnsi="Arial" w:cs="Arial"/>
          <w:lang w:val="es-MX"/>
        </w:rPr>
        <w:t>las Especi</w:t>
      </w:r>
      <w:r>
        <w:rPr>
          <w:rFonts w:ascii="Arial" w:hAnsi="Arial" w:cs="Arial"/>
          <w:lang w:val="es-MX"/>
        </w:rPr>
        <w:t xml:space="preserve">ficaciones Técnicas del Proceso. </w:t>
      </w:r>
      <w:r w:rsidRPr="000A21AF">
        <w:rPr>
          <w:rFonts w:ascii="Arial" w:hAnsi="Arial" w:cs="Arial"/>
        </w:rPr>
        <w:t xml:space="preserve">Junta Directiva, luego de conocer </w:t>
      </w:r>
      <w:r>
        <w:rPr>
          <w:rFonts w:ascii="Arial" w:hAnsi="Arial" w:cs="Arial"/>
        </w:rPr>
        <w:t>la solicitud</w:t>
      </w:r>
      <w:r w:rsidRPr="000A21AF">
        <w:rPr>
          <w:rFonts w:ascii="Arial" w:hAnsi="Arial" w:cs="Arial"/>
        </w:rPr>
        <w:t xml:space="preserve"> presentada por</w:t>
      </w:r>
      <w:r>
        <w:rPr>
          <w:rFonts w:ascii="Arial" w:hAnsi="Arial" w:cs="Arial"/>
        </w:rPr>
        <w:t xml:space="preserve"> el</w:t>
      </w:r>
      <w:r w:rsidRPr="000A21AF">
        <w:rPr>
          <w:rFonts w:ascii="Arial" w:hAnsi="Arial" w:cs="Arial"/>
        </w:rPr>
        <w:t xml:space="preserve"> </w:t>
      </w:r>
      <w:r w:rsidRPr="007112E7">
        <w:rPr>
          <w:rFonts w:ascii="Arial" w:hAnsi="Arial" w:cs="Arial"/>
          <w:bCs/>
        </w:rPr>
        <w:t>Ingeniero Mario Alberto Arias Villareal, Gerente de Tecnología de la Información</w:t>
      </w:r>
      <w:r w:rsidRPr="000A21AF">
        <w:rPr>
          <w:rFonts w:ascii="Arial" w:hAnsi="Arial" w:cs="Arial"/>
        </w:rPr>
        <w:t xml:space="preserve"> y el Ingeniero Julio Tarcicio Rivas García, Jefe de la Unidad de Adquisiciones y Contrataciones Institucional (UACI</w:t>
      </w:r>
      <w:proofErr w:type="gramStart"/>
      <w:r w:rsidRPr="000A21AF">
        <w:rPr>
          <w:rFonts w:ascii="Arial" w:hAnsi="Arial" w:cs="Arial"/>
        </w:rPr>
        <w:t>),  por</w:t>
      </w:r>
      <w:proofErr w:type="gramEnd"/>
      <w:r w:rsidRPr="000A21AF">
        <w:rPr>
          <w:rFonts w:ascii="Arial" w:hAnsi="Arial" w:cs="Arial"/>
        </w:rPr>
        <w:t xml:space="preserve"> unanimidad </w:t>
      </w:r>
      <w:r w:rsidRPr="000A21AF">
        <w:rPr>
          <w:rFonts w:ascii="Arial" w:hAnsi="Arial" w:cs="Arial"/>
          <w:b/>
        </w:rPr>
        <w:t>ACUERDA:</w:t>
      </w:r>
    </w:p>
    <w:p w:rsidR="001F256A" w:rsidRPr="000A21AF" w:rsidRDefault="001F256A" w:rsidP="001F256A">
      <w:pPr>
        <w:tabs>
          <w:tab w:val="left" w:pos="2625"/>
        </w:tabs>
        <w:jc w:val="both"/>
        <w:rPr>
          <w:rFonts w:ascii="Arial" w:hAnsi="Arial" w:cs="Arial"/>
          <w:b/>
        </w:rPr>
      </w:pPr>
      <w:r w:rsidRPr="000A21AF">
        <w:rPr>
          <w:rFonts w:ascii="Arial" w:hAnsi="Arial" w:cs="Arial"/>
          <w:b/>
        </w:rPr>
        <w:tab/>
      </w:r>
    </w:p>
    <w:p w:rsidR="001F256A" w:rsidRPr="00ED6305" w:rsidRDefault="001F256A" w:rsidP="00AA119E">
      <w:pPr>
        <w:pStyle w:val="Prrafodelista"/>
        <w:numPr>
          <w:ilvl w:val="0"/>
          <w:numId w:val="2"/>
        </w:numPr>
        <w:jc w:val="both"/>
        <w:rPr>
          <w:rFonts w:ascii="Arial" w:hAnsi="Arial" w:cs="Arial"/>
          <w:lang w:val="es-SV"/>
        </w:rPr>
      </w:pPr>
      <w:r w:rsidRPr="00F208B6">
        <w:rPr>
          <w:rFonts w:ascii="Arial" w:hAnsi="Arial" w:cs="Arial"/>
          <w:bCs/>
          <w:lang w:val="es-MX"/>
        </w:rPr>
        <w:t>APROBAR</w:t>
      </w:r>
      <w:r w:rsidRPr="00F208B6">
        <w:rPr>
          <w:rFonts w:ascii="Arial" w:hAnsi="Arial" w:cs="Arial"/>
          <w:lang w:val="es-MX"/>
        </w:rPr>
        <w:t xml:space="preserve"> la contratación del </w:t>
      </w:r>
      <w:r w:rsidRPr="00F208B6">
        <w:rPr>
          <w:rFonts w:ascii="Arial" w:hAnsi="Arial" w:cs="Arial"/>
          <w:bCs/>
          <w:lang w:val="es-MX"/>
        </w:rPr>
        <w:t xml:space="preserve">«SUMINISTRO E INSTALACIÓN DE EQUIPOS INFORMÁTICOS» </w:t>
      </w:r>
      <w:r w:rsidRPr="00F208B6">
        <w:rPr>
          <w:rFonts w:ascii="Arial" w:hAnsi="Arial" w:cs="Arial"/>
          <w:lang w:val="es-MX"/>
        </w:rPr>
        <w:t xml:space="preserve">bajo el mecanismo de la Bolsa de Productos de El Salvador, S.A. de C.V. </w:t>
      </w:r>
    </w:p>
    <w:p w:rsidR="001F256A" w:rsidRPr="00F208B6" w:rsidRDefault="001F256A" w:rsidP="001F256A">
      <w:pPr>
        <w:pStyle w:val="Prrafodelista"/>
        <w:ind w:left="360"/>
        <w:jc w:val="both"/>
        <w:rPr>
          <w:rFonts w:ascii="Arial" w:hAnsi="Arial" w:cs="Arial"/>
          <w:lang w:val="es-SV"/>
        </w:rPr>
      </w:pPr>
    </w:p>
    <w:p w:rsidR="001F256A" w:rsidRPr="00ED6305" w:rsidRDefault="001F256A" w:rsidP="00AA119E">
      <w:pPr>
        <w:pStyle w:val="Prrafodelista"/>
        <w:numPr>
          <w:ilvl w:val="0"/>
          <w:numId w:val="2"/>
        </w:numPr>
        <w:jc w:val="both"/>
        <w:rPr>
          <w:rFonts w:ascii="Arial" w:hAnsi="Arial" w:cs="Arial"/>
          <w:lang w:val="es-SV"/>
        </w:rPr>
      </w:pPr>
      <w:r w:rsidRPr="00F208B6">
        <w:rPr>
          <w:rFonts w:ascii="Arial" w:hAnsi="Arial" w:cs="Arial"/>
          <w:bCs/>
          <w:lang w:val="es-MX"/>
        </w:rPr>
        <w:t>APROBAR</w:t>
      </w:r>
      <w:r w:rsidRPr="00F208B6">
        <w:rPr>
          <w:rFonts w:ascii="Arial" w:hAnsi="Arial" w:cs="Arial"/>
          <w:lang w:val="es-MX"/>
        </w:rPr>
        <w:t xml:space="preserve"> las Especificaciones Técnicas del Proceso Mercado Bursátil N° MB-08/2017 correspondiente al </w:t>
      </w:r>
      <w:r w:rsidRPr="00F208B6">
        <w:rPr>
          <w:rFonts w:ascii="Arial" w:hAnsi="Arial" w:cs="Arial"/>
          <w:bCs/>
          <w:lang w:val="es-MX"/>
        </w:rPr>
        <w:t>«SUMINISTRO E INSTALACIÓN DE EQUIPOS INFORMATICOS»</w:t>
      </w:r>
      <w:r>
        <w:rPr>
          <w:rFonts w:ascii="Arial" w:hAnsi="Arial" w:cs="Arial"/>
          <w:lang w:val="es-MX"/>
        </w:rPr>
        <w:t>.</w:t>
      </w:r>
    </w:p>
    <w:p w:rsidR="001F256A" w:rsidRPr="00ED6305" w:rsidRDefault="001F256A" w:rsidP="001F256A">
      <w:pPr>
        <w:pStyle w:val="Prrafodelista"/>
        <w:rPr>
          <w:rFonts w:ascii="Arial" w:hAnsi="Arial" w:cs="Arial"/>
          <w:lang w:val="es-SV"/>
        </w:rPr>
      </w:pPr>
    </w:p>
    <w:p w:rsidR="001F256A" w:rsidRPr="00ED6305" w:rsidRDefault="001F256A" w:rsidP="00AA119E">
      <w:pPr>
        <w:pStyle w:val="Prrafodelista"/>
        <w:numPr>
          <w:ilvl w:val="0"/>
          <w:numId w:val="2"/>
        </w:numPr>
        <w:jc w:val="both"/>
        <w:rPr>
          <w:rFonts w:ascii="Arial" w:hAnsi="Arial" w:cs="Arial"/>
          <w:lang w:val="es-SV"/>
        </w:rPr>
      </w:pPr>
      <w:r w:rsidRPr="00F208B6">
        <w:rPr>
          <w:rFonts w:ascii="Arial" w:hAnsi="Arial" w:cs="Arial"/>
          <w:bCs/>
          <w:lang w:val="es-MX"/>
        </w:rPr>
        <w:t>DELEGAR</w:t>
      </w:r>
      <w:r w:rsidRPr="00F208B6">
        <w:rPr>
          <w:rFonts w:ascii="Arial" w:hAnsi="Arial" w:cs="Arial"/>
          <w:lang w:val="es-MX"/>
        </w:rPr>
        <w:t xml:space="preserve"> al Presidente y Director Ejecutivo del FSV para suscribir la documentación legal para formalizar la contratación del servicio, hasta finalizar la operación, a través de BOLPROES.</w:t>
      </w:r>
    </w:p>
    <w:p w:rsidR="001F256A" w:rsidRPr="00ED6305" w:rsidRDefault="001F256A" w:rsidP="001F256A">
      <w:pPr>
        <w:pStyle w:val="Prrafodelista"/>
        <w:rPr>
          <w:rFonts w:ascii="Arial" w:hAnsi="Arial" w:cs="Arial"/>
          <w:lang w:val="es-SV"/>
        </w:rPr>
      </w:pPr>
    </w:p>
    <w:p w:rsidR="001F256A" w:rsidRPr="00ED6305" w:rsidRDefault="001F256A" w:rsidP="00AA119E">
      <w:pPr>
        <w:pStyle w:val="Prrafodelista"/>
        <w:numPr>
          <w:ilvl w:val="0"/>
          <w:numId w:val="2"/>
        </w:numPr>
        <w:jc w:val="both"/>
        <w:rPr>
          <w:rFonts w:ascii="Arial" w:hAnsi="Arial" w:cs="Arial"/>
          <w:lang w:val="es-SV"/>
        </w:rPr>
      </w:pPr>
      <w:r w:rsidRPr="00F208B6">
        <w:rPr>
          <w:rFonts w:ascii="Arial" w:hAnsi="Arial" w:cs="Arial"/>
          <w:bCs/>
          <w:lang w:val="es-MX"/>
        </w:rPr>
        <w:t>NOMBRAR</w:t>
      </w:r>
      <w:r w:rsidRPr="00F208B6">
        <w:rPr>
          <w:rFonts w:ascii="Arial" w:hAnsi="Arial" w:cs="Arial"/>
          <w:lang w:val="es-MX"/>
        </w:rPr>
        <w:t xml:space="preserve"> como Administrador de Contrato del referido proceso, al Ing. Walter Ali Maldonado Rodríguez, Jefe del Área de Producción y Soporte de la Gerencia de Tecnología de la Información.</w:t>
      </w:r>
    </w:p>
    <w:p w:rsidR="001F256A" w:rsidRPr="00ED6305" w:rsidRDefault="001F256A" w:rsidP="001F256A">
      <w:pPr>
        <w:pStyle w:val="Prrafodelista"/>
        <w:rPr>
          <w:rFonts w:ascii="Arial" w:hAnsi="Arial" w:cs="Arial"/>
          <w:lang w:val="es-SV"/>
        </w:rPr>
      </w:pPr>
    </w:p>
    <w:p w:rsidR="001F256A" w:rsidRPr="000A21AF" w:rsidRDefault="001F256A" w:rsidP="00AA119E">
      <w:pPr>
        <w:numPr>
          <w:ilvl w:val="0"/>
          <w:numId w:val="2"/>
        </w:numPr>
        <w:jc w:val="both"/>
        <w:rPr>
          <w:rFonts w:ascii="Arial" w:hAnsi="Arial" w:cs="Arial"/>
          <w:bCs/>
        </w:rPr>
      </w:pPr>
      <w:r w:rsidRPr="000A21AF">
        <w:rPr>
          <w:rFonts w:ascii="Arial" w:hAnsi="Arial" w:cs="Arial"/>
          <w:bCs/>
          <w:lang w:val="es-MX"/>
        </w:rPr>
        <w:t>Ratificar este punto en esta misma sesión.</w:t>
      </w:r>
    </w:p>
    <w:p w:rsidR="001F256A" w:rsidRPr="00380F0B" w:rsidRDefault="001F256A" w:rsidP="001F256A">
      <w:pPr>
        <w:pStyle w:val="Prrafodelista"/>
        <w:ind w:left="360"/>
        <w:jc w:val="both"/>
        <w:rPr>
          <w:rFonts w:ascii="Arial" w:hAnsi="Arial" w:cs="Arial"/>
        </w:rPr>
      </w:pPr>
    </w:p>
    <w:p w:rsidR="001F256A" w:rsidRPr="00F208B6" w:rsidRDefault="001F256A" w:rsidP="001F256A">
      <w:pPr>
        <w:pStyle w:val="Prrafodelista"/>
        <w:ind w:left="360"/>
        <w:jc w:val="both"/>
        <w:rPr>
          <w:rFonts w:ascii="Arial" w:hAnsi="Arial" w:cs="Arial"/>
          <w:lang w:val="es-SV"/>
        </w:rPr>
      </w:pPr>
    </w:p>
    <w:p w:rsidR="001F256A" w:rsidRPr="00D925DD" w:rsidRDefault="001F256A" w:rsidP="001F256A">
      <w:pPr>
        <w:tabs>
          <w:tab w:val="left" w:pos="851"/>
        </w:tabs>
        <w:jc w:val="both"/>
        <w:rPr>
          <w:rFonts w:ascii="Arial" w:hAnsi="Arial" w:cs="Arial"/>
        </w:rPr>
      </w:pPr>
      <w:r w:rsidRPr="000E4DDA">
        <w:rPr>
          <w:rFonts w:ascii="Arial" w:hAnsi="Arial" w:cs="Arial"/>
          <w:b/>
          <w:bCs/>
        </w:rPr>
        <w:t xml:space="preserve">XVI) PUESTO DE BOLSA PARA </w:t>
      </w:r>
      <w:r w:rsidRPr="000E4DDA">
        <w:rPr>
          <w:rFonts w:ascii="Arial" w:hAnsi="Arial" w:cs="Arial"/>
          <w:b/>
          <w:lang w:val="es-SV"/>
        </w:rPr>
        <w:t>MB-</w:t>
      </w:r>
      <w:r>
        <w:rPr>
          <w:rFonts w:ascii="Arial" w:hAnsi="Arial" w:cs="Arial"/>
          <w:b/>
          <w:lang w:val="es-SV"/>
        </w:rPr>
        <w:t>08</w:t>
      </w:r>
      <w:r w:rsidRPr="000E4DDA">
        <w:rPr>
          <w:rFonts w:ascii="Arial" w:hAnsi="Arial" w:cs="Arial"/>
          <w:b/>
          <w:lang w:val="es-SV"/>
        </w:rPr>
        <w:t>/2017 “SUMINISTRO E INSTALACIÓN DE EQUIPOS INFORMÁTICOS”</w:t>
      </w:r>
      <w:r>
        <w:rPr>
          <w:rFonts w:ascii="Arial" w:hAnsi="Arial" w:cs="Arial"/>
          <w:b/>
          <w:lang w:val="es-SV"/>
        </w:rPr>
        <w:t xml:space="preserve">. </w:t>
      </w:r>
      <w:r w:rsidRPr="000A21AF">
        <w:rPr>
          <w:rFonts w:ascii="Arial" w:eastAsia="Arial" w:hAnsi="Arial" w:cs="Arial"/>
        </w:rPr>
        <w:t xml:space="preserve">Se hace constar que el Ingeniero Enrique Oñate </w:t>
      </w:r>
      <w:proofErr w:type="spellStart"/>
      <w:r w:rsidRPr="000A21AF">
        <w:rPr>
          <w:rFonts w:ascii="Arial" w:eastAsia="Arial" w:hAnsi="Arial" w:cs="Arial"/>
        </w:rPr>
        <w:t>Muyshondt</w:t>
      </w:r>
      <w:proofErr w:type="spellEnd"/>
      <w:r w:rsidRPr="000A21AF">
        <w:rPr>
          <w:rFonts w:ascii="Arial" w:eastAsia="Arial" w:hAnsi="Arial" w:cs="Arial"/>
          <w:b/>
        </w:rPr>
        <w:t xml:space="preserve"> </w:t>
      </w:r>
      <w:r w:rsidRPr="000A21AF">
        <w:rPr>
          <w:rFonts w:ascii="Arial" w:eastAsia="Arial" w:hAnsi="Arial" w:cs="Arial"/>
        </w:rPr>
        <w:t xml:space="preserve">se retiró de la sesión al discutirse y resolverse este punto, dando entero cumplimiento al Art. 24 de la Ley del FSV. </w:t>
      </w:r>
      <w:r w:rsidRPr="000A21AF">
        <w:rPr>
          <w:rFonts w:ascii="Arial" w:hAnsi="Arial" w:cs="Arial"/>
        </w:rPr>
        <w:t xml:space="preserve">El Presidente y Director Ejecutivo invitó al Ingeniero Julio Tarcicio Rivas García, Jefe de la Unidad de Adquisiciones y Contrataciones Institucional, UACI, para someter a consideración de Junta Directiva la solicitud de contratación de puesto de </w:t>
      </w:r>
      <w:r w:rsidRPr="000A21AF">
        <w:rPr>
          <w:rFonts w:ascii="Arial" w:hAnsi="Arial" w:cs="Arial"/>
        </w:rPr>
        <w:lastRenderedPageBreak/>
        <w:t xml:space="preserve">Bolsa que actúe por cuenta del FSV en BOLPROES. El Ingeniero Rivas reseñó que según el </w:t>
      </w:r>
      <w:r w:rsidRPr="000A21AF">
        <w:rPr>
          <w:rFonts w:ascii="Arial" w:hAnsi="Arial" w:cs="Arial"/>
          <w:lang w:val="es-MX"/>
        </w:rPr>
        <w:t>Punto X</w:t>
      </w:r>
      <w:r>
        <w:rPr>
          <w:rFonts w:ascii="Arial" w:hAnsi="Arial" w:cs="Arial"/>
          <w:lang w:val="es-MX"/>
        </w:rPr>
        <w:t>V</w:t>
      </w:r>
      <w:r w:rsidRPr="000A21AF">
        <w:rPr>
          <w:rFonts w:ascii="Arial" w:hAnsi="Arial" w:cs="Arial"/>
          <w:lang w:val="es-MX"/>
        </w:rPr>
        <w:t xml:space="preserve">) de la presente Acta, se acordó: </w:t>
      </w:r>
      <w:r w:rsidRPr="000A21AF">
        <w:rPr>
          <w:rFonts w:ascii="Arial" w:hAnsi="Arial" w:cs="Arial"/>
          <w:b/>
          <w:lang w:val="es-MX"/>
        </w:rPr>
        <w:t>“</w:t>
      </w:r>
      <w:r>
        <w:rPr>
          <w:rFonts w:ascii="Arial" w:hAnsi="Arial" w:cs="Arial"/>
          <w:b/>
          <w:lang w:val="es-MX"/>
        </w:rPr>
        <w:t xml:space="preserve">A) </w:t>
      </w:r>
      <w:r w:rsidRPr="00F208B6">
        <w:rPr>
          <w:rFonts w:ascii="Arial" w:hAnsi="Arial" w:cs="Arial"/>
          <w:bCs/>
          <w:lang w:val="es-MX"/>
        </w:rPr>
        <w:t>APROBAR</w:t>
      </w:r>
      <w:r w:rsidRPr="00F208B6">
        <w:rPr>
          <w:rFonts w:ascii="Arial" w:hAnsi="Arial" w:cs="Arial"/>
          <w:lang w:val="es-MX"/>
        </w:rPr>
        <w:t xml:space="preserve"> la contratación del </w:t>
      </w:r>
      <w:r w:rsidRPr="00F208B6">
        <w:rPr>
          <w:rFonts w:ascii="Arial" w:hAnsi="Arial" w:cs="Arial"/>
          <w:bCs/>
          <w:lang w:val="es-MX"/>
        </w:rPr>
        <w:t xml:space="preserve">«SUMINISTRO E INSTALACIÓN DE EQUIPOS INFORMÁTICOS» </w:t>
      </w:r>
      <w:r w:rsidRPr="00F208B6">
        <w:rPr>
          <w:rFonts w:ascii="Arial" w:hAnsi="Arial" w:cs="Arial"/>
          <w:lang w:val="es-MX"/>
        </w:rPr>
        <w:t xml:space="preserve">bajo el mecanismo de la Bolsa de Productos de El Salvador, S.A. de C.V. </w:t>
      </w:r>
      <w:r>
        <w:rPr>
          <w:rFonts w:ascii="Arial" w:hAnsi="Arial" w:cs="Arial"/>
          <w:b/>
          <w:lang w:val="es-MX"/>
        </w:rPr>
        <w:t xml:space="preserve">B) </w:t>
      </w:r>
      <w:r w:rsidRPr="00F208B6">
        <w:rPr>
          <w:rFonts w:ascii="Arial" w:hAnsi="Arial" w:cs="Arial"/>
          <w:bCs/>
          <w:lang w:val="es-MX"/>
        </w:rPr>
        <w:t>APROBAR</w:t>
      </w:r>
      <w:r w:rsidRPr="00F208B6">
        <w:rPr>
          <w:rFonts w:ascii="Arial" w:hAnsi="Arial" w:cs="Arial"/>
          <w:lang w:val="es-MX"/>
        </w:rPr>
        <w:t xml:space="preserve"> las Especificaciones Técnicas del Proceso Mercado Bursátil N° MB-08/2017 correspondiente al </w:t>
      </w:r>
      <w:r w:rsidRPr="00F208B6">
        <w:rPr>
          <w:rFonts w:ascii="Arial" w:hAnsi="Arial" w:cs="Arial"/>
          <w:bCs/>
          <w:lang w:val="es-MX"/>
        </w:rPr>
        <w:t xml:space="preserve">«SUMINISTRO E </w:t>
      </w:r>
      <w:r w:rsidRPr="00D925DD">
        <w:rPr>
          <w:rFonts w:ascii="Arial" w:hAnsi="Arial" w:cs="Arial"/>
          <w:bCs/>
          <w:lang w:val="es-MX"/>
        </w:rPr>
        <w:t>INSTALACIÓN DE EQUIPOS INFORMATICOS»”</w:t>
      </w:r>
      <w:r w:rsidRPr="00D925DD">
        <w:rPr>
          <w:rFonts w:ascii="Arial" w:hAnsi="Arial" w:cs="Arial"/>
          <w:lang w:val="es-MX"/>
        </w:rPr>
        <w:t>.</w:t>
      </w:r>
      <w:r>
        <w:rPr>
          <w:rFonts w:ascii="Arial" w:hAnsi="Arial" w:cs="Arial"/>
          <w:lang w:val="es-MX"/>
        </w:rPr>
        <w:t xml:space="preserve"> </w:t>
      </w:r>
      <w:r w:rsidRPr="00D925DD">
        <w:rPr>
          <w:rFonts w:ascii="Arial" w:hAnsi="Arial" w:cs="Arial"/>
        </w:rPr>
        <w:t xml:space="preserve">Indicó que </w:t>
      </w:r>
      <w:r w:rsidRPr="00D925DD">
        <w:rPr>
          <w:rFonts w:ascii="Arial" w:hAnsi="Arial" w:cs="Arial"/>
          <w:bCs/>
        </w:rPr>
        <w:t>se considera que el proceso de contratación bursátil cumple con los requerimientos de agilidad, transparencia, eficiencia, competitividad y ahorro requeridos por la Institución. Esto, además, se encuentra en concordancia con el artículo 2 literal e) de la LACAP, que literalmente determina: “Las contrataciones en el mercado bursátil que realicen las instituciones en operaciones de bolsas legalmente establecidas, cuando así convenga a los intereses públicos, las cuales respecto del proceso de contratación, adjudicación y liquidación se regirán por sus leyes y normas jurídicas específicas”. Es decir, que se puede optar por contratar a través de una bolsa cuando así convenga a los intereses públicos, tal y como ocurre en el presente caso.</w:t>
      </w:r>
    </w:p>
    <w:p w:rsidR="00CD08E7" w:rsidRDefault="001F256A" w:rsidP="001F256A">
      <w:pPr>
        <w:jc w:val="both"/>
        <w:rPr>
          <w:rFonts w:ascii="Arial" w:hAnsi="Arial" w:cs="Arial"/>
          <w:bCs/>
          <w:lang w:val="es-MX"/>
        </w:rPr>
      </w:pPr>
      <w:r w:rsidRPr="00D925DD">
        <w:rPr>
          <w:rFonts w:ascii="Arial" w:hAnsi="Arial" w:cs="Arial"/>
        </w:rPr>
        <w:t>Ahora bien, l</w:t>
      </w:r>
      <w:r w:rsidRPr="00D925DD">
        <w:rPr>
          <w:rFonts w:ascii="Arial" w:hAnsi="Arial" w:cs="Arial"/>
          <w:bCs/>
          <w:lang w:val="es-MX"/>
        </w:rPr>
        <w:t xml:space="preserve">a contratación mediante BOLPROES conlleva la contratación de un Puesto de Bolsa. </w:t>
      </w:r>
    </w:p>
    <w:p w:rsidR="00CD08E7" w:rsidRDefault="00CD08E7" w:rsidP="001F256A">
      <w:pPr>
        <w:jc w:val="both"/>
        <w:rPr>
          <w:rFonts w:ascii="Arial" w:hAnsi="Arial" w:cs="Arial"/>
          <w:bCs/>
          <w:lang w:val="es-MX"/>
        </w:rPr>
      </w:pPr>
      <w:r>
        <w:rPr>
          <w:rFonts w:ascii="Arial" w:hAnsi="Arial" w:cs="Arial"/>
          <w:bCs/>
          <w:noProof/>
          <w:lang w:val="es-SV" w:eastAsia="es-SV"/>
        </w:rPr>
        <mc:AlternateContent>
          <mc:Choice Requires="wps">
            <w:drawing>
              <wp:anchor distT="0" distB="0" distL="114300" distR="114300" simplePos="0" relativeHeight="251663360" behindDoc="0" locked="0" layoutInCell="1" allowOverlap="1">
                <wp:simplePos x="0" y="0"/>
                <wp:positionH relativeFrom="column">
                  <wp:posOffset>758190</wp:posOffset>
                </wp:positionH>
                <wp:positionV relativeFrom="paragraph">
                  <wp:posOffset>-3810</wp:posOffset>
                </wp:positionV>
                <wp:extent cx="3619500" cy="339090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3619500" cy="3390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E52DE"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9.7pt,-.3pt" to="344.7pt,2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" strokecolor="#4579b8 [3044]"/>
            </w:pict>
          </mc:Fallback>
        </mc:AlternateContent>
      </w: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CD08E7" w:rsidRDefault="00CD08E7" w:rsidP="001F256A">
      <w:pPr>
        <w:jc w:val="both"/>
        <w:rPr>
          <w:rFonts w:ascii="Arial" w:hAnsi="Arial" w:cs="Arial"/>
          <w:bCs/>
          <w:lang w:val="es-MX"/>
        </w:rPr>
      </w:pPr>
    </w:p>
    <w:p w:rsidR="001F256A" w:rsidRPr="000A21AF" w:rsidRDefault="001F256A" w:rsidP="001F256A">
      <w:pPr>
        <w:jc w:val="both"/>
        <w:rPr>
          <w:rFonts w:ascii="Arial" w:hAnsi="Arial" w:cs="Arial"/>
          <w:b/>
        </w:rPr>
      </w:pPr>
      <w:r w:rsidRPr="000A21AF">
        <w:rPr>
          <w:rFonts w:ascii="Arial" w:hAnsi="Arial" w:cs="Arial"/>
        </w:rPr>
        <w:t xml:space="preserve">Junta Directiva, conocida la propuesta presentada por el Ingeniero Julio Tarcicio Rivas García, Jefe de la Unidad de Adquisiciones y Contrataciones Institucional, UACI, por unanimidad </w:t>
      </w:r>
      <w:r w:rsidRPr="000A21AF">
        <w:rPr>
          <w:rFonts w:ascii="Arial" w:hAnsi="Arial" w:cs="Arial"/>
          <w:b/>
        </w:rPr>
        <w:t>ACUERDA:</w:t>
      </w:r>
    </w:p>
    <w:p w:rsidR="001F256A" w:rsidRPr="000A21AF" w:rsidRDefault="001F256A" w:rsidP="001F256A">
      <w:pPr>
        <w:tabs>
          <w:tab w:val="left" w:pos="567"/>
        </w:tabs>
        <w:jc w:val="both"/>
        <w:rPr>
          <w:rFonts w:ascii="Arial" w:hAnsi="Arial" w:cs="Arial"/>
          <w:b/>
        </w:rPr>
      </w:pPr>
    </w:p>
    <w:p w:rsidR="001F256A" w:rsidRPr="000A21AF" w:rsidRDefault="001F256A" w:rsidP="00AA119E">
      <w:pPr>
        <w:numPr>
          <w:ilvl w:val="0"/>
          <w:numId w:val="4"/>
        </w:numPr>
        <w:tabs>
          <w:tab w:val="left" w:pos="426"/>
          <w:tab w:val="left" w:pos="709"/>
        </w:tabs>
        <w:ind w:left="360"/>
        <w:jc w:val="both"/>
        <w:rPr>
          <w:rFonts w:ascii="Arial" w:hAnsi="Arial" w:cs="Arial"/>
          <w:lang w:val="es-SV"/>
        </w:rPr>
      </w:pPr>
      <w:r w:rsidRPr="000A21AF">
        <w:rPr>
          <w:rFonts w:ascii="Arial" w:hAnsi="Arial" w:cs="Arial"/>
          <w:lang w:val="es-MX"/>
        </w:rPr>
        <w:tab/>
      </w:r>
      <w:r w:rsidRPr="000A21AF">
        <w:rPr>
          <w:rFonts w:ascii="Arial" w:hAnsi="Arial" w:cs="Arial"/>
        </w:rPr>
        <w:t xml:space="preserve">Autorizar la contratación del puesto de bolsa </w:t>
      </w:r>
      <w:r w:rsidR="00CD08E7">
        <w:rPr>
          <w:rFonts w:ascii="Arial" w:hAnsi="Arial" w:cs="Arial"/>
        </w:rPr>
        <w:t>______________________________</w:t>
      </w:r>
      <w:r w:rsidRPr="000A21AF">
        <w:rPr>
          <w:rFonts w:ascii="Arial" w:hAnsi="Arial" w:cs="Arial"/>
        </w:rPr>
        <w:t xml:space="preserve"> </w:t>
      </w:r>
      <w:r w:rsidR="00CD08E7">
        <w:rPr>
          <w:rFonts w:ascii="Arial" w:hAnsi="Arial" w:cs="Arial"/>
        </w:rPr>
        <w:t>______________________________________________________________________</w:t>
      </w:r>
    </w:p>
    <w:p w:rsidR="001F256A" w:rsidRPr="000A21AF" w:rsidRDefault="001F256A" w:rsidP="001F256A">
      <w:pPr>
        <w:tabs>
          <w:tab w:val="left" w:pos="426"/>
          <w:tab w:val="left" w:pos="709"/>
        </w:tabs>
        <w:jc w:val="both"/>
        <w:rPr>
          <w:rFonts w:ascii="Arial" w:hAnsi="Arial" w:cs="Arial"/>
          <w:lang w:val="es-SV"/>
        </w:rPr>
      </w:pPr>
    </w:p>
    <w:p w:rsidR="001F256A" w:rsidRPr="000A21AF" w:rsidRDefault="001F256A" w:rsidP="00AA119E">
      <w:pPr>
        <w:numPr>
          <w:ilvl w:val="0"/>
          <w:numId w:val="4"/>
        </w:numPr>
        <w:tabs>
          <w:tab w:val="left" w:pos="426"/>
        </w:tabs>
        <w:ind w:left="360"/>
        <w:jc w:val="both"/>
        <w:rPr>
          <w:rFonts w:ascii="Arial" w:hAnsi="Arial" w:cs="Arial"/>
          <w:lang w:val="es-SV"/>
        </w:rPr>
      </w:pPr>
      <w:r w:rsidRPr="000A21AF">
        <w:rPr>
          <w:rFonts w:ascii="Arial" w:hAnsi="Arial" w:cs="Arial"/>
        </w:rPr>
        <w:lastRenderedPageBreak/>
        <w:t>Autorizar al Señor Presidente y Director Ejecutivo para que en nombre y representación del FSV, suscriba la documentación correspondiente derivada del proceso de contratación.</w:t>
      </w:r>
    </w:p>
    <w:p w:rsidR="001F256A" w:rsidRPr="000A21AF" w:rsidRDefault="001F256A" w:rsidP="001F256A">
      <w:pPr>
        <w:pStyle w:val="Prrafodelista"/>
        <w:ind w:left="0"/>
        <w:rPr>
          <w:rFonts w:ascii="Arial" w:hAnsi="Arial" w:cs="Arial"/>
          <w:lang w:val="es-SV"/>
        </w:rPr>
      </w:pPr>
    </w:p>
    <w:p w:rsidR="001F256A" w:rsidRPr="00ED6305" w:rsidRDefault="001F256A" w:rsidP="00AA119E">
      <w:pPr>
        <w:pStyle w:val="Prrafodelista"/>
        <w:numPr>
          <w:ilvl w:val="0"/>
          <w:numId w:val="4"/>
        </w:numPr>
        <w:ind w:left="360"/>
        <w:jc w:val="both"/>
        <w:rPr>
          <w:rFonts w:ascii="Arial" w:hAnsi="Arial" w:cs="Arial"/>
          <w:lang w:val="es-SV"/>
        </w:rPr>
      </w:pPr>
      <w:r w:rsidRPr="000A21AF">
        <w:rPr>
          <w:rFonts w:ascii="Arial" w:hAnsi="Arial" w:cs="Arial"/>
        </w:rPr>
        <w:t xml:space="preserve">Tener por nombrado como Administrador de este contrato a </w:t>
      </w:r>
      <w:r w:rsidRPr="00F208B6">
        <w:rPr>
          <w:rFonts w:ascii="Arial" w:hAnsi="Arial" w:cs="Arial"/>
          <w:lang w:val="es-MX"/>
        </w:rPr>
        <w:t>Ing. Walter Ali Maldonado Rodríguez, Jefe del Área de Producción y Soporte de la Gerencia de Tecnología de la Información.</w:t>
      </w:r>
    </w:p>
    <w:p w:rsidR="001F256A" w:rsidRPr="000A21AF" w:rsidRDefault="001F256A" w:rsidP="001F256A">
      <w:pPr>
        <w:pStyle w:val="Prrafodelista"/>
        <w:ind w:left="0"/>
        <w:rPr>
          <w:rFonts w:ascii="Arial" w:hAnsi="Arial" w:cs="Arial"/>
          <w:lang w:val="es-SV"/>
        </w:rPr>
      </w:pPr>
    </w:p>
    <w:p w:rsidR="001F256A" w:rsidRPr="000A21AF" w:rsidRDefault="001F256A" w:rsidP="00AA119E">
      <w:pPr>
        <w:numPr>
          <w:ilvl w:val="0"/>
          <w:numId w:val="4"/>
        </w:numPr>
        <w:tabs>
          <w:tab w:val="left" w:pos="426"/>
        </w:tabs>
        <w:ind w:left="360"/>
        <w:rPr>
          <w:rFonts w:ascii="Arial" w:hAnsi="Arial" w:cs="Arial"/>
          <w:lang w:val="es-SV"/>
        </w:rPr>
      </w:pPr>
      <w:r w:rsidRPr="000A21AF">
        <w:rPr>
          <w:rFonts w:ascii="Arial" w:hAnsi="Arial" w:cs="Arial"/>
          <w:lang w:val="es-SV"/>
        </w:rPr>
        <w:t>Comisionar a la UACI para notificar a los Puestos de Bolsa ofertantes, el resultado de esta contratación.</w:t>
      </w:r>
    </w:p>
    <w:p w:rsidR="001F256A" w:rsidRPr="000A21AF" w:rsidRDefault="001F256A" w:rsidP="001F256A">
      <w:pPr>
        <w:pStyle w:val="Prrafodelista"/>
        <w:ind w:left="0"/>
        <w:rPr>
          <w:rFonts w:ascii="Arial" w:hAnsi="Arial" w:cs="Arial"/>
          <w:lang w:val="es-SV"/>
        </w:rPr>
      </w:pPr>
    </w:p>
    <w:p w:rsidR="001F256A" w:rsidRPr="008A7872" w:rsidRDefault="001F256A" w:rsidP="00AA119E">
      <w:pPr>
        <w:numPr>
          <w:ilvl w:val="0"/>
          <w:numId w:val="4"/>
        </w:numPr>
        <w:tabs>
          <w:tab w:val="left" w:pos="426"/>
        </w:tabs>
        <w:ind w:left="360"/>
        <w:jc w:val="both"/>
        <w:rPr>
          <w:rFonts w:ascii="Arial" w:hAnsi="Arial" w:cs="Arial"/>
          <w:b/>
          <w:sz w:val="20"/>
          <w:szCs w:val="20"/>
          <w:lang w:val="es-SV"/>
        </w:rPr>
      </w:pPr>
      <w:r w:rsidRPr="00795F42">
        <w:rPr>
          <w:rFonts w:ascii="Arial" w:hAnsi="Arial" w:cs="Arial"/>
          <w:lang w:val="es-MX"/>
        </w:rPr>
        <w:t>Este punto se ratifica en esta misma sesión.</w:t>
      </w:r>
    </w:p>
    <w:p w:rsidR="001F256A" w:rsidRDefault="001F256A" w:rsidP="001F256A">
      <w:pPr>
        <w:autoSpaceDE w:val="0"/>
        <w:jc w:val="both"/>
        <w:rPr>
          <w:rFonts w:ascii="Arial" w:hAnsi="Arial" w:cs="Arial"/>
          <w:b/>
          <w:szCs w:val="26"/>
          <w:lang w:val="es-MX"/>
        </w:rPr>
      </w:pPr>
    </w:p>
    <w:p w:rsidR="002728BA" w:rsidRPr="002728BA" w:rsidRDefault="002728BA" w:rsidP="002728BA">
      <w:pPr>
        <w:spacing w:line="360" w:lineRule="auto"/>
        <w:jc w:val="both"/>
        <w:rPr>
          <w:rFonts w:ascii="Arial" w:hAnsi="Arial" w:cs="Arial"/>
          <w:b/>
          <w:color w:val="FF0000"/>
          <w:sz w:val="22"/>
          <w:szCs w:val="22"/>
        </w:rPr>
      </w:pPr>
      <w:r w:rsidRPr="002728BA">
        <w:rPr>
          <w:rFonts w:ascii="Arial" w:hAnsi="Arial" w:cs="Arial"/>
          <w:b/>
          <w:color w:val="FF0000"/>
          <w:sz w:val="22"/>
          <w:szCs w:val="22"/>
        </w:rPr>
        <w:t xml:space="preserve">Supresión de información reservada, de conformidad a lo </w:t>
      </w:r>
      <w:r>
        <w:rPr>
          <w:rFonts w:ascii="Arial" w:hAnsi="Arial" w:cs="Arial"/>
          <w:b/>
          <w:color w:val="FF0000"/>
          <w:sz w:val="22"/>
          <w:szCs w:val="22"/>
        </w:rPr>
        <w:t>dispuesto en el art. 19 literal g</w:t>
      </w:r>
      <w:r w:rsidRPr="002728BA">
        <w:rPr>
          <w:rFonts w:ascii="Arial" w:hAnsi="Arial" w:cs="Arial"/>
          <w:b/>
          <w:color w:val="FF0000"/>
          <w:sz w:val="22"/>
          <w:szCs w:val="22"/>
        </w:rPr>
        <w:t xml:space="preserve">) LAIP, para el plazo de </w:t>
      </w:r>
      <w:r>
        <w:rPr>
          <w:rFonts w:ascii="Arial" w:hAnsi="Arial" w:cs="Arial"/>
          <w:b/>
          <w:color w:val="FF0000"/>
          <w:sz w:val="22"/>
          <w:szCs w:val="22"/>
        </w:rPr>
        <w:t>TRES MESES</w:t>
      </w:r>
      <w:r w:rsidRPr="002728BA">
        <w:rPr>
          <w:rFonts w:ascii="Arial" w:hAnsi="Arial" w:cs="Arial"/>
          <w:b/>
          <w:color w:val="FF0000"/>
          <w:sz w:val="22"/>
          <w:szCs w:val="22"/>
        </w:rPr>
        <w:t>. Declaratoria de Reserva N° JD/</w:t>
      </w:r>
      <w:r>
        <w:rPr>
          <w:rFonts w:ascii="Arial" w:hAnsi="Arial" w:cs="Arial"/>
          <w:b/>
          <w:color w:val="FF0000"/>
          <w:sz w:val="22"/>
          <w:szCs w:val="22"/>
        </w:rPr>
        <w:t>2017/1474</w:t>
      </w:r>
      <w:r w:rsidRPr="002728BA">
        <w:rPr>
          <w:rFonts w:ascii="Arial" w:hAnsi="Arial" w:cs="Arial"/>
          <w:b/>
          <w:color w:val="FF0000"/>
          <w:sz w:val="22"/>
          <w:szCs w:val="22"/>
        </w:rPr>
        <w:t>.</w:t>
      </w:r>
    </w:p>
    <w:p w:rsidR="001F256A" w:rsidRDefault="001F256A" w:rsidP="001F256A">
      <w:pPr>
        <w:autoSpaceDE w:val="0"/>
        <w:jc w:val="both"/>
        <w:rPr>
          <w:rFonts w:ascii="Arial" w:hAnsi="Arial" w:cs="Arial"/>
          <w:b/>
          <w:szCs w:val="26"/>
          <w:lang w:val="es-MX"/>
        </w:rPr>
      </w:pPr>
    </w:p>
    <w:p w:rsidR="001F256A" w:rsidRPr="00055E5E" w:rsidRDefault="001F256A" w:rsidP="001F256A">
      <w:pPr>
        <w:autoSpaceDE w:val="0"/>
        <w:jc w:val="both"/>
        <w:rPr>
          <w:rFonts w:ascii="Arial" w:hAnsi="Arial" w:cs="Arial"/>
        </w:rPr>
      </w:pPr>
      <w:r>
        <w:rPr>
          <w:rFonts w:ascii="Arial" w:hAnsi="Arial" w:cs="Arial"/>
          <w:b/>
          <w:szCs w:val="26"/>
          <w:lang w:val="es-MX"/>
        </w:rPr>
        <w:t xml:space="preserve">XVII) </w:t>
      </w:r>
      <w:r w:rsidRPr="00055E5E">
        <w:rPr>
          <w:rFonts w:ascii="Arial" w:hAnsi="Arial" w:cs="Arial"/>
          <w:b/>
          <w:szCs w:val="26"/>
          <w:lang w:val="es-MX"/>
        </w:rPr>
        <w:t>MONITOR DE OPERACIONES AL MES DE NOVIEMBRE 2017.</w:t>
      </w:r>
      <w:r>
        <w:rPr>
          <w:rFonts w:ascii="Arial" w:hAnsi="Arial" w:cs="Arial"/>
          <w:b/>
          <w:szCs w:val="26"/>
          <w:lang w:val="es-MX"/>
        </w:rPr>
        <w:t xml:space="preserve"> </w:t>
      </w:r>
      <w:r w:rsidRPr="00055E5E">
        <w:rPr>
          <w:rFonts w:ascii="Arial" w:hAnsi="Arial" w:cs="Arial"/>
          <w:szCs w:val="26"/>
          <w:lang w:val="es-MX"/>
        </w:rPr>
        <w:t xml:space="preserve">El Presidente y Director Ejecutivo, invitó al Licenciado Luis Josué Ventura Hernández, Gerente de Planificación, para presentar a los Directores el Monitor de Operaciones. Este documento preparado por la Gerencia de Planificación proporciona una comparación estadística de los resultados acumulados del presente año con los de los últimos cuatro años. En resumen, con respecto a los principales rubros se obtienen ingresos de operación por </w:t>
      </w:r>
      <w:r w:rsidRPr="00055E5E">
        <w:rPr>
          <w:rFonts w:ascii="Arial" w:hAnsi="Arial" w:cs="Arial"/>
        </w:rPr>
        <w:t xml:space="preserve">$98.57 </w:t>
      </w:r>
      <w:r w:rsidRPr="00055E5E">
        <w:rPr>
          <w:rFonts w:ascii="Arial" w:hAnsi="Arial" w:cs="Arial"/>
          <w:szCs w:val="26"/>
          <w:lang w:val="es-MX"/>
        </w:rPr>
        <w:t xml:space="preserve">millones; egresos de operación por </w:t>
      </w:r>
      <w:r w:rsidRPr="00055E5E">
        <w:rPr>
          <w:rFonts w:ascii="Arial" w:hAnsi="Arial" w:cs="Arial"/>
        </w:rPr>
        <w:t xml:space="preserve">$68.57 </w:t>
      </w:r>
      <w:r w:rsidRPr="00055E5E">
        <w:rPr>
          <w:rFonts w:ascii="Arial" w:hAnsi="Arial" w:cs="Arial"/>
          <w:szCs w:val="26"/>
          <w:lang w:val="es-MX"/>
        </w:rPr>
        <w:t xml:space="preserve">millones y un excedente de </w:t>
      </w:r>
      <w:r w:rsidRPr="00055E5E">
        <w:rPr>
          <w:rFonts w:ascii="Arial" w:hAnsi="Arial" w:cs="Arial"/>
        </w:rPr>
        <w:t xml:space="preserve">$30.00 </w:t>
      </w:r>
      <w:r w:rsidRPr="00055E5E">
        <w:rPr>
          <w:rFonts w:ascii="Arial" w:hAnsi="Arial" w:cs="Arial"/>
          <w:szCs w:val="26"/>
          <w:lang w:val="es-MX"/>
        </w:rPr>
        <w:t xml:space="preserve">millones. La cartera hipotecaria alcanzó </w:t>
      </w:r>
      <w:r w:rsidRPr="00055E5E">
        <w:rPr>
          <w:rFonts w:ascii="Arial" w:hAnsi="Arial" w:cs="Arial"/>
          <w:bCs/>
          <w:iCs/>
        </w:rPr>
        <w:t xml:space="preserve">99,441 </w:t>
      </w:r>
      <w:r w:rsidRPr="00055E5E">
        <w:rPr>
          <w:rFonts w:ascii="Arial" w:hAnsi="Arial" w:cs="Arial"/>
          <w:szCs w:val="26"/>
          <w:lang w:val="es-MX"/>
        </w:rPr>
        <w:t xml:space="preserve">préstamos vigentes con adeudos de </w:t>
      </w:r>
      <w:r w:rsidRPr="00055E5E">
        <w:rPr>
          <w:rFonts w:ascii="Arial" w:hAnsi="Arial" w:cs="Arial"/>
          <w:bCs/>
          <w:iCs/>
        </w:rPr>
        <w:t xml:space="preserve">$965.73 </w:t>
      </w:r>
      <w:r w:rsidRPr="00055E5E">
        <w:rPr>
          <w:rFonts w:ascii="Arial" w:hAnsi="Arial" w:cs="Arial"/>
          <w:szCs w:val="26"/>
          <w:lang w:val="es-MX"/>
        </w:rPr>
        <w:t xml:space="preserve">millones. El otorgamiento acumula 5,320 créditos por $90.15 millones. La comercialización de Activos Extraordinarios acumula 650 inmuebles por $6.37 millones, que comprenden 629 ventas al crédito por $6.23 millones y 21 ventas al contado normales por $0.14 millones. Fueron atendidas </w:t>
      </w:r>
      <w:r w:rsidRPr="00055E5E">
        <w:rPr>
          <w:rFonts w:ascii="Arial" w:hAnsi="Arial" w:cs="Arial"/>
        </w:rPr>
        <w:t xml:space="preserve">15,242 </w:t>
      </w:r>
      <w:r w:rsidRPr="00055E5E">
        <w:rPr>
          <w:rFonts w:ascii="Arial" w:hAnsi="Arial" w:cs="Arial"/>
          <w:szCs w:val="26"/>
          <w:lang w:val="es-MX"/>
        </w:rPr>
        <w:t xml:space="preserve">devoluciones de cotizaciones por $8.81 millones que comprenden capital e intereses. Adicionalmente se realizaron </w:t>
      </w:r>
      <w:r w:rsidRPr="00055E5E">
        <w:rPr>
          <w:rFonts w:ascii="Arial" w:hAnsi="Arial" w:cs="Arial"/>
        </w:rPr>
        <w:t>3,422 traslados de cotizaciones a saldos de préstamos por $0.92 millones</w:t>
      </w:r>
      <w:r w:rsidRPr="00055E5E">
        <w:rPr>
          <w:rFonts w:ascii="Arial" w:hAnsi="Arial" w:cs="Arial"/>
          <w:szCs w:val="26"/>
          <w:lang w:val="es-MX"/>
        </w:rPr>
        <w:t>. Del total de la cartera hipotecaria, el 99.3% (</w:t>
      </w:r>
      <w:r w:rsidRPr="00055E5E">
        <w:rPr>
          <w:rFonts w:ascii="Arial" w:hAnsi="Arial" w:cs="Arial"/>
        </w:rPr>
        <w:t xml:space="preserve">98,701 </w:t>
      </w:r>
      <w:r w:rsidRPr="00055E5E">
        <w:rPr>
          <w:rFonts w:ascii="Arial" w:hAnsi="Arial" w:cs="Arial"/>
          <w:szCs w:val="26"/>
          <w:lang w:val="es-MX"/>
        </w:rPr>
        <w:t xml:space="preserve">hipotecas) están inscritas y únicamente un 0.7% (740 hipotecas) están en su período normal de inscripción, acumulando al mes informado 5,022 hipotecas inscritas. La Disponibilidad Financiera alcanzó $40.56 millones, que no incluye $3.03 millones que corresponden al Fondo de Protección del personal del </w:t>
      </w:r>
      <w:r w:rsidRPr="00055E5E">
        <w:rPr>
          <w:rFonts w:ascii="Arial" w:hAnsi="Arial" w:cs="Arial"/>
          <w:szCs w:val="26"/>
          <w:lang w:val="es-SV"/>
        </w:rPr>
        <w:t>FSV</w:t>
      </w:r>
      <w:r w:rsidRPr="00055E5E">
        <w:rPr>
          <w:rFonts w:ascii="Arial" w:hAnsi="Arial" w:cs="Arial"/>
          <w:szCs w:val="26"/>
          <w:lang w:val="es-MX"/>
        </w:rPr>
        <w:t>. Junta Directiva, conocido el documento preparado por el Gerente de Planificación, y luego de efectuar el análisis y comentarios correspondientes, por unanimidad ACUERDA:</w:t>
      </w:r>
    </w:p>
    <w:p w:rsidR="001F256A" w:rsidRPr="00055E5E" w:rsidRDefault="001F256A" w:rsidP="001F256A">
      <w:pPr>
        <w:autoSpaceDE w:val="0"/>
        <w:jc w:val="both"/>
        <w:rPr>
          <w:rFonts w:ascii="Arial" w:hAnsi="Arial" w:cs="Arial"/>
          <w:sz w:val="14"/>
          <w:szCs w:val="26"/>
        </w:rPr>
      </w:pPr>
    </w:p>
    <w:p w:rsidR="001F256A" w:rsidRPr="00055E5E" w:rsidRDefault="001F256A" w:rsidP="001F256A">
      <w:pPr>
        <w:autoSpaceDE w:val="0"/>
        <w:jc w:val="both"/>
        <w:rPr>
          <w:rFonts w:ascii="Arial" w:hAnsi="Arial" w:cs="Arial"/>
          <w:szCs w:val="26"/>
          <w:lang w:val="es-MX"/>
        </w:rPr>
      </w:pPr>
      <w:r w:rsidRPr="00055E5E">
        <w:rPr>
          <w:rFonts w:ascii="Arial" w:hAnsi="Arial" w:cs="Arial"/>
          <w:szCs w:val="26"/>
          <w:lang w:val="es-MX"/>
        </w:rPr>
        <w:t>Dar por recibido el Monitor de Operaciones y Disponibilidad Financiera, todos al mes de noviembre 2017.</w:t>
      </w:r>
    </w:p>
    <w:p w:rsidR="001F256A" w:rsidRDefault="001F256A" w:rsidP="001F256A">
      <w:pPr>
        <w:pStyle w:val="Prrafodelista"/>
        <w:tabs>
          <w:tab w:val="left" w:pos="851"/>
        </w:tabs>
        <w:ind w:left="0"/>
        <w:jc w:val="both"/>
        <w:rPr>
          <w:rFonts w:ascii="Arial" w:hAnsi="Arial" w:cs="Arial"/>
          <w:b/>
          <w:lang w:val="es-MX"/>
        </w:rPr>
      </w:pPr>
    </w:p>
    <w:p w:rsidR="001F256A" w:rsidRDefault="001F256A" w:rsidP="001F256A">
      <w:pPr>
        <w:tabs>
          <w:tab w:val="left" w:pos="851"/>
        </w:tabs>
        <w:jc w:val="both"/>
        <w:rPr>
          <w:rFonts w:ascii="Arial" w:hAnsi="Arial" w:cs="Arial"/>
          <w:b/>
        </w:rPr>
      </w:pPr>
    </w:p>
    <w:p w:rsidR="001F256A" w:rsidRDefault="001F256A" w:rsidP="001F256A">
      <w:pPr>
        <w:jc w:val="both"/>
        <w:rPr>
          <w:rFonts w:ascii="Arial" w:hAnsi="Arial" w:cs="Arial"/>
          <w:sz w:val="22"/>
          <w:szCs w:val="22"/>
          <w:lang w:val="es-SV"/>
        </w:rPr>
      </w:pPr>
      <w:r w:rsidRPr="002A1F1E">
        <w:rPr>
          <w:rFonts w:ascii="Arial" w:eastAsia="Calibri" w:hAnsi="Arial" w:cs="Arial"/>
          <w:b/>
          <w:sz w:val="22"/>
          <w:szCs w:val="22"/>
          <w:lang w:val="es-SV" w:eastAsia="en-US"/>
        </w:rPr>
        <w:t xml:space="preserve">XVIII) INFORME SOBRE </w:t>
      </w:r>
      <w:r w:rsidRPr="002A1F1E">
        <w:rPr>
          <w:rFonts w:ascii="Arial" w:eastAsia="Calibri" w:hAnsi="Arial" w:cs="Arial"/>
          <w:b/>
          <w:sz w:val="22"/>
          <w:szCs w:val="22"/>
          <w:lang w:eastAsia="en-US"/>
        </w:rPr>
        <w:t>LIBRE GESTIÓN No. FSV-</w:t>
      </w:r>
      <w:r w:rsidRPr="002A1F1E">
        <w:rPr>
          <w:rFonts w:ascii="Arial" w:eastAsia="Calibri" w:hAnsi="Arial" w:cs="Arial"/>
          <w:b/>
          <w:sz w:val="22"/>
          <w:szCs w:val="22"/>
          <w:lang w:val="es-SV" w:eastAsia="en-US"/>
        </w:rPr>
        <w:t>465</w:t>
      </w:r>
      <w:r w:rsidRPr="002A1F1E">
        <w:rPr>
          <w:rFonts w:ascii="Arial" w:eastAsia="Calibri" w:hAnsi="Arial" w:cs="Arial"/>
          <w:b/>
          <w:sz w:val="22"/>
          <w:szCs w:val="22"/>
          <w:lang w:eastAsia="en-US"/>
        </w:rPr>
        <w:t>/2017 “S</w:t>
      </w:r>
      <w:r w:rsidRPr="002A1F1E">
        <w:rPr>
          <w:rFonts w:ascii="Arial" w:eastAsia="Calibri" w:hAnsi="Arial" w:cs="Arial"/>
          <w:b/>
          <w:sz w:val="22"/>
          <w:szCs w:val="22"/>
          <w:lang w:val="es-SV" w:eastAsia="en-US"/>
        </w:rPr>
        <w:t>UMINISTRO DE COMBUSTIBLE EN CUPONES PARA EL FSV</w:t>
      </w:r>
      <w:r w:rsidRPr="002A1F1E">
        <w:rPr>
          <w:rFonts w:ascii="Arial" w:eastAsia="Calibri" w:hAnsi="Arial" w:cs="Arial"/>
          <w:b/>
          <w:sz w:val="22"/>
          <w:szCs w:val="22"/>
          <w:lang w:eastAsia="en-US"/>
        </w:rPr>
        <w:t xml:space="preserve">”. </w:t>
      </w:r>
      <w:r w:rsidRPr="002A1F1E">
        <w:rPr>
          <w:rFonts w:ascii="Arial" w:hAnsi="Arial" w:cs="Arial"/>
          <w:sz w:val="22"/>
          <w:szCs w:val="22"/>
        </w:rPr>
        <w:t xml:space="preserve">El Presidente y Director Ejecutivo informó a Junta Directiva sobre el desarrollo de la </w:t>
      </w:r>
      <w:r w:rsidRPr="002A1F1E">
        <w:rPr>
          <w:rFonts w:ascii="Arial" w:eastAsia="Calibri" w:hAnsi="Arial" w:cs="Arial"/>
          <w:sz w:val="22"/>
          <w:szCs w:val="22"/>
          <w:lang w:eastAsia="en-US"/>
        </w:rPr>
        <w:t>LIBRE GESTIÓN No. FSV-</w:t>
      </w:r>
      <w:r w:rsidRPr="002A1F1E">
        <w:rPr>
          <w:rFonts w:ascii="Arial" w:eastAsia="Calibri" w:hAnsi="Arial" w:cs="Arial"/>
          <w:sz w:val="22"/>
          <w:szCs w:val="22"/>
          <w:lang w:val="es-SV" w:eastAsia="en-US"/>
        </w:rPr>
        <w:t>465</w:t>
      </w:r>
      <w:r w:rsidRPr="002A1F1E">
        <w:rPr>
          <w:rFonts w:ascii="Arial" w:eastAsia="Calibri" w:hAnsi="Arial" w:cs="Arial"/>
          <w:sz w:val="22"/>
          <w:szCs w:val="22"/>
          <w:lang w:eastAsia="en-US"/>
        </w:rPr>
        <w:t>/2017 “S</w:t>
      </w:r>
      <w:r w:rsidRPr="002A1F1E">
        <w:rPr>
          <w:rFonts w:ascii="Arial" w:eastAsia="Calibri" w:hAnsi="Arial" w:cs="Arial"/>
          <w:sz w:val="22"/>
          <w:szCs w:val="22"/>
          <w:lang w:val="es-SV" w:eastAsia="en-US"/>
        </w:rPr>
        <w:t>UMINISTRO DE COMBUSTIBLE EN CUPONES PARA EL FSV</w:t>
      </w:r>
      <w:r w:rsidRPr="002A1F1E">
        <w:rPr>
          <w:rFonts w:ascii="Arial" w:eastAsia="Calibri" w:hAnsi="Arial" w:cs="Arial"/>
          <w:sz w:val="22"/>
          <w:szCs w:val="22"/>
          <w:lang w:eastAsia="en-US"/>
        </w:rPr>
        <w:t>”.</w:t>
      </w:r>
      <w:r w:rsidRPr="002A1F1E">
        <w:rPr>
          <w:rFonts w:ascii="Arial" w:eastAsia="Calibri" w:hAnsi="Arial" w:cs="Arial"/>
          <w:b/>
          <w:sz w:val="22"/>
          <w:szCs w:val="22"/>
          <w:lang w:eastAsia="en-US"/>
        </w:rPr>
        <w:t xml:space="preserve"> </w:t>
      </w:r>
      <w:r w:rsidRPr="002A1F1E">
        <w:rPr>
          <w:rFonts w:ascii="Arial" w:hAnsi="Arial" w:cs="Arial"/>
          <w:sz w:val="22"/>
          <w:szCs w:val="22"/>
          <w:lang w:val="es-MX"/>
        </w:rPr>
        <w:t xml:space="preserve">Para efectuar la presentación invitó al </w:t>
      </w:r>
      <w:r w:rsidRPr="002A1F1E">
        <w:rPr>
          <w:rFonts w:ascii="Arial" w:hAnsi="Arial" w:cs="Arial"/>
          <w:sz w:val="22"/>
          <w:szCs w:val="22"/>
        </w:rPr>
        <w:t xml:space="preserve">Lic. Ricardo Antonio Avila Cardona, Gerente Administrativo y al Ingeniero Julio Tarcicio Rivas García, Jefe de la Unidad de </w:t>
      </w:r>
      <w:r w:rsidRPr="002A1F1E">
        <w:rPr>
          <w:rFonts w:ascii="Arial" w:hAnsi="Arial" w:cs="Arial"/>
          <w:sz w:val="22"/>
          <w:szCs w:val="22"/>
        </w:rPr>
        <w:lastRenderedPageBreak/>
        <w:t>Adquisiciones y Contrataciones Institucional (UACI)</w:t>
      </w:r>
      <w:r w:rsidRPr="002A1F1E">
        <w:rPr>
          <w:rFonts w:ascii="Arial" w:hAnsi="Arial" w:cs="Arial"/>
          <w:sz w:val="22"/>
          <w:szCs w:val="22"/>
          <w:lang w:val="es-MX"/>
        </w:rPr>
        <w:t>. I</w:t>
      </w:r>
      <w:proofErr w:type="spellStart"/>
      <w:r w:rsidRPr="002A1F1E">
        <w:rPr>
          <w:rFonts w:ascii="Arial" w:hAnsi="Arial" w:cs="Arial"/>
          <w:sz w:val="22"/>
          <w:szCs w:val="22"/>
        </w:rPr>
        <w:t>ndicó</w:t>
      </w:r>
      <w:proofErr w:type="spellEnd"/>
      <w:r w:rsidRPr="002A1F1E">
        <w:rPr>
          <w:rFonts w:ascii="Arial" w:hAnsi="Arial" w:cs="Arial"/>
          <w:sz w:val="22"/>
          <w:szCs w:val="22"/>
        </w:rPr>
        <w:t xml:space="preserve"> </w:t>
      </w:r>
      <w:r w:rsidRPr="002A1F1E">
        <w:rPr>
          <w:rFonts w:ascii="Arial" w:hAnsi="Arial" w:cs="Arial"/>
          <w:bCs/>
          <w:sz w:val="22"/>
          <w:szCs w:val="22"/>
        </w:rPr>
        <w:t>el Licenciado Ávila</w:t>
      </w:r>
      <w:r w:rsidRPr="002A1F1E">
        <w:rPr>
          <w:rFonts w:ascii="Arial" w:hAnsi="Arial" w:cs="Arial"/>
          <w:sz w:val="22"/>
          <w:szCs w:val="22"/>
        </w:rPr>
        <w:t xml:space="preserve"> que según el </w:t>
      </w:r>
      <w:r w:rsidRPr="002A1F1E">
        <w:rPr>
          <w:rFonts w:ascii="Arial" w:hAnsi="Arial" w:cs="Arial"/>
          <w:sz w:val="22"/>
          <w:szCs w:val="22"/>
          <w:lang w:val="es-MX"/>
        </w:rPr>
        <w:t xml:space="preserve">Punto XI) del Acta de sesión de Junta Directiva N° JD-180/2017 del 5 de octubre de 2017, </w:t>
      </w:r>
      <w:r>
        <w:rPr>
          <w:rFonts w:ascii="Arial" w:hAnsi="Arial" w:cs="Arial"/>
          <w:sz w:val="22"/>
          <w:szCs w:val="22"/>
        </w:rPr>
        <w:t>fueron aprobadas la</w:t>
      </w:r>
      <w:r w:rsidRPr="002A1F1E">
        <w:rPr>
          <w:rFonts w:ascii="Arial" w:hAnsi="Arial" w:cs="Arial"/>
          <w:sz w:val="22"/>
          <w:szCs w:val="22"/>
        </w:rPr>
        <w:t xml:space="preserve">s </w:t>
      </w:r>
      <w:r>
        <w:rPr>
          <w:rFonts w:ascii="Arial" w:hAnsi="Arial" w:cs="Arial"/>
          <w:sz w:val="22"/>
          <w:szCs w:val="22"/>
        </w:rPr>
        <w:t>Especificaciones Técnicas</w:t>
      </w:r>
      <w:r w:rsidRPr="002A1F1E">
        <w:rPr>
          <w:rFonts w:ascii="Arial" w:hAnsi="Arial" w:cs="Arial"/>
          <w:sz w:val="22"/>
          <w:szCs w:val="22"/>
        </w:rPr>
        <w:t xml:space="preserve"> del presente proceso. La Comisión de Evaluación de Ofertas estuvo integrada así:</w:t>
      </w:r>
      <w:r w:rsidRPr="002A1F1E">
        <w:rPr>
          <w:rFonts w:ascii="Arial" w:hAnsi="Arial" w:cs="Arial"/>
          <w:b/>
          <w:sz w:val="22"/>
          <w:szCs w:val="22"/>
        </w:rPr>
        <w:t xml:space="preserve"> </w:t>
      </w:r>
      <w:r w:rsidRPr="002A1F1E">
        <w:rPr>
          <w:rFonts w:ascii="Arial" w:hAnsi="Arial" w:cs="Arial"/>
          <w:sz w:val="22"/>
          <w:szCs w:val="22"/>
        </w:rPr>
        <w:t xml:space="preserve">Lic. Ricardo Antonio Ávila Cardona, Gerente Administrativo, como solicitante del suministro; Lic. Orlando Alexander </w:t>
      </w:r>
      <w:proofErr w:type="spellStart"/>
      <w:r w:rsidRPr="002A1F1E">
        <w:rPr>
          <w:rFonts w:ascii="Arial" w:hAnsi="Arial" w:cs="Arial"/>
          <w:sz w:val="22"/>
          <w:szCs w:val="22"/>
        </w:rPr>
        <w:t>Menjivar</w:t>
      </w:r>
      <w:proofErr w:type="spellEnd"/>
      <w:r w:rsidRPr="002A1F1E">
        <w:rPr>
          <w:rFonts w:ascii="Arial" w:hAnsi="Arial" w:cs="Arial"/>
          <w:sz w:val="22"/>
          <w:szCs w:val="22"/>
        </w:rPr>
        <w:t xml:space="preserve"> Arana, Sub-Contador, como Analista Financiero; Licda. Tatiana Irinova Cruz de Navarrete, Jefe del Área de Recursos Logísticos y Arq. Ana Eréndira Maribel Alvarado de Sánchez, Técnico Especialista de Recursos Logísticos, ambas como expertas en la materia de que se trata la contratación; Licda. Ana María Díaz Amaya, Técnico de la Unidad de Adquisiciones y Contrataciones Institucional, UACI, integrantes de la Comisión de Evaluación de Ofertas y, Licda. Katia Lorena Parrales Escobar, Técnico Especialista Jurídico UTL, en calidad de Asesora Legal de la formalidad del proceso, todos del FSV; para  tratar aspectos relacionados con el proceso de </w:t>
      </w:r>
      <w:r w:rsidRPr="002A1F1E">
        <w:rPr>
          <w:rFonts w:ascii="Arial" w:hAnsi="Arial" w:cs="Arial"/>
          <w:sz w:val="22"/>
          <w:szCs w:val="22"/>
          <w:lang w:val="es-SV"/>
        </w:rPr>
        <w:t>evaluación</w:t>
      </w:r>
      <w:r w:rsidRPr="002A1F1E">
        <w:rPr>
          <w:rFonts w:ascii="Arial" w:hAnsi="Arial" w:cs="Arial"/>
          <w:sz w:val="22"/>
          <w:szCs w:val="22"/>
        </w:rPr>
        <w:t xml:space="preserve"> de la oferta recibida en la Libre Gestión No. FSV-465/2017 “SUMINISTRO DE COMBUSTIBLE EN CUPONES PARA EL FSV”. El día </w:t>
      </w:r>
      <w:r w:rsidRPr="002A1F1E">
        <w:rPr>
          <w:rFonts w:ascii="Arial" w:hAnsi="Arial" w:cs="Arial"/>
          <w:sz w:val="22"/>
          <w:szCs w:val="22"/>
          <w:lang w:val="es-SV"/>
        </w:rPr>
        <w:t>tres</w:t>
      </w:r>
      <w:r w:rsidRPr="002A1F1E">
        <w:rPr>
          <w:rFonts w:ascii="Arial" w:hAnsi="Arial" w:cs="Arial"/>
          <w:sz w:val="22"/>
          <w:szCs w:val="22"/>
        </w:rPr>
        <w:t xml:space="preserve"> de </w:t>
      </w:r>
      <w:r w:rsidRPr="002A1F1E">
        <w:rPr>
          <w:rFonts w:ascii="Arial" w:hAnsi="Arial" w:cs="Arial"/>
          <w:sz w:val="22"/>
          <w:szCs w:val="22"/>
          <w:lang w:val="es-SV"/>
        </w:rPr>
        <w:t>noviembre</w:t>
      </w:r>
      <w:r w:rsidRPr="002A1F1E">
        <w:rPr>
          <w:rFonts w:ascii="Arial" w:hAnsi="Arial" w:cs="Arial"/>
          <w:sz w:val="22"/>
          <w:szCs w:val="22"/>
        </w:rPr>
        <w:t xml:space="preserve"> de dos mil </w:t>
      </w:r>
      <w:r w:rsidRPr="002A1F1E">
        <w:rPr>
          <w:rFonts w:ascii="Arial" w:hAnsi="Arial" w:cs="Arial"/>
          <w:sz w:val="22"/>
          <w:szCs w:val="22"/>
          <w:lang w:val="es-SV"/>
        </w:rPr>
        <w:t>diecisiete</w:t>
      </w:r>
      <w:r w:rsidRPr="002A1F1E">
        <w:rPr>
          <w:rFonts w:ascii="Arial" w:hAnsi="Arial" w:cs="Arial"/>
          <w:sz w:val="22"/>
          <w:szCs w:val="22"/>
        </w:rPr>
        <w:t xml:space="preserve"> se procedió a invitar a </w:t>
      </w:r>
      <w:r w:rsidRPr="002A1F1E">
        <w:rPr>
          <w:rFonts w:ascii="Arial" w:hAnsi="Arial" w:cs="Arial"/>
          <w:sz w:val="22"/>
          <w:szCs w:val="22"/>
          <w:lang w:val="es-SV"/>
        </w:rPr>
        <w:t>tres</w:t>
      </w:r>
      <w:r w:rsidRPr="002A1F1E">
        <w:rPr>
          <w:rFonts w:ascii="Arial" w:hAnsi="Arial" w:cs="Arial"/>
          <w:sz w:val="22"/>
          <w:szCs w:val="22"/>
        </w:rPr>
        <w:t xml:space="preserve"> potenciales ofertantes previamente seleccionados, entregándoles el Documento de Libre Gestión a las siguientes </w:t>
      </w:r>
      <w:r w:rsidRPr="002A1F1E">
        <w:rPr>
          <w:rFonts w:ascii="Arial" w:hAnsi="Arial" w:cs="Arial"/>
          <w:sz w:val="22"/>
          <w:szCs w:val="22"/>
          <w:lang w:val="es-SV"/>
        </w:rPr>
        <w:t>Personas</w:t>
      </w:r>
      <w:r w:rsidRPr="002A1F1E">
        <w:rPr>
          <w:rFonts w:ascii="Arial" w:hAnsi="Arial" w:cs="Arial"/>
          <w:sz w:val="22"/>
          <w:szCs w:val="22"/>
        </w:rPr>
        <w:t>: 1)</w:t>
      </w:r>
      <w:r w:rsidRPr="002A1F1E">
        <w:rPr>
          <w:rFonts w:ascii="Arial" w:hAnsi="Arial" w:cs="Arial"/>
          <w:sz w:val="22"/>
          <w:szCs w:val="22"/>
          <w:lang w:val="es-SV"/>
        </w:rPr>
        <w:t xml:space="preserve"> Ingeniería de Hidrocarburos, S.A. de C.V.; 2) Puma El Salvador, S.A. de C.V., y</w:t>
      </w:r>
      <w:r w:rsidRPr="002A1F1E">
        <w:rPr>
          <w:rFonts w:ascii="Arial" w:hAnsi="Arial" w:cs="Arial"/>
          <w:sz w:val="22"/>
          <w:szCs w:val="22"/>
        </w:rPr>
        <w:t xml:space="preserve"> </w:t>
      </w:r>
      <w:r w:rsidRPr="002A1F1E">
        <w:rPr>
          <w:rFonts w:ascii="Arial" w:hAnsi="Arial" w:cs="Arial"/>
          <w:sz w:val="22"/>
          <w:szCs w:val="22"/>
          <w:lang w:val="es-SV"/>
        </w:rPr>
        <w:t>3</w:t>
      </w:r>
      <w:r w:rsidRPr="002A1F1E">
        <w:rPr>
          <w:rFonts w:ascii="Arial" w:hAnsi="Arial" w:cs="Arial"/>
          <w:sz w:val="22"/>
          <w:szCs w:val="22"/>
        </w:rPr>
        <w:t xml:space="preserve">) </w:t>
      </w:r>
      <w:r w:rsidRPr="002A1F1E">
        <w:rPr>
          <w:rFonts w:ascii="Arial" w:hAnsi="Arial" w:cs="Arial"/>
          <w:sz w:val="22"/>
          <w:szCs w:val="22"/>
          <w:lang w:val="es-SV"/>
        </w:rPr>
        <w:t>Distribuidora de Lubricantes y Combustibles, S.A. de C.V.</w:t>
      </w:r>
      <w:r w:rsidRPr="002A1F1E">
        <w:rPr>
          <w:rFonts w:ascii="Arial" w:hAnsi="Arial" w:cs="Arial"/>
          <w:sz w:val="22"/>
          <w:szCs w:val="22"/>
        </w:rPr>
        <w:t xml:space="preserve">, asimismo, el proceso de Libre Gestión fue publicado en el módulo de divulgación de </w:t>
      </w:r>
      <w:proofErr w:type="spellStart"/>
      <w:r w:rsidRPr="002A1F1E">
        <w:rPr>
          <w:rFonts w:ascii="Arial" w:hAnsi="Arial" w:cs="Arial"/>
          <w:sz w:val="22"/>
          <w:szCs w:val="22"/>
        </w:rPr>
        <w:t>Comprasal</w:t>
      </w:r>
      <w:proofErr w:type="spellEnd"/>
      <w:r w:rsidRPr="002A1F1E">
        <w:rPr>
          <w:rFonts w:ascii="Arial" w:hAnsi="Arial" w:cs="Arial"/>
          <w:sz w:val="22"/>
          <w:szCs w:val="22"/>
        </w:rPr>
        <w:t xml:space="preserve"> sitio electrónico </w:t>
      </w:r>
      <w:hyperlink r:id="rId9" w:history="1">
        <w:r w:rsidRPr="002A1F1E">
          <w:rPr>
            <w:rStyle w:val="Hipervnculo"/>
            <w:rFonts w:ascii="Arial" w:hAnsi="Arial" w:cs="Arial"/>
            <w:sz w:val="22"/>
            <w:szCs w:val="22"/>
          </w:rPr>
          <w:t>www.comprasal.gob.sv</w:t>
        </w:r>
      </w:hyperlink>
      <w:r w:rsidRPr="002A1F1E">
        <w:rPr>
          <w:rStyle w:val="Hipervnculo"/>
          <w:rFonts w:ascii="Arial" w:hAnsi="Arial" w:cs="Arial"/>
          <w:sz w:val="22"/>
          <w:szCs w:val="22"/>
        </w:rPr>
        <w:t>.,</w:t>
      </w:r>
      <w:r w:rsidRPr="002A1F1E">
        <w:rPr>
          <w:rFonts w:ascii="Arial" w:hAnsi="Arial" w:cs="Arial"/>
          <w:sz w:val="22"/>
          <w:szCs w:val="22"/>
        </w:rPr>
        <w:t xml:space="preserve"> el día</w:t>
      </w:r>
      <w:r w:rsidRPr="002A1F1E">
        <w:rPr>
          <w:rFonts w:ascii="Arial" w:hAnsi="Arial" w:cs="Arial"/>
          <w:sz w:val="22"/>
          <w:szCs w:val="22"/>
          <w:lang w:val="es-SV"/>
        </w:rPr>
        <w:t xml:space="preserve"> tres </w:t>
      </w:r>
      <w:r w:rsidRPr="002A1F1E">
        <w:rPr>
          <w:rFonts w:ascii="Arial" w:hAnsi="Arial" w:cs="Arial"/>
          <w:sz w:val="22"/>
          <w:szCs w:val="22"/>
        </w:rPr>
        <w:t>de</w:t>
      </w:r>
      <w:r w:rsidRPr="002A1F1E">
        <w:rPr>
          <w:rFonts w:ascii="Arial" w:hAnsi="Arial" w:cs="Arial"/>
          <w:sz w:val="22"/>
          <w:szCs w:val="22"/>
          <w:lang w:val="es-SV"/>
        </w:rPr>
        <w:t xml:space="preserve"> noviembre </w:t>
      </w:r>
      <w:r w:rsidRPr="002A1F1E">
        <w:rPr>
          <w:rFonts w:ascii="Arial" w:hAnsi="Arial" w:cs="Arial"/>
          <w:sz w:val="22"/>
          <w:szCs w:val="22"/>
        </w:rPr>
        <w:t>de dos mil</w:t>
      </w:r>
      <w:r w:rsidRPr="002A1F1E">
        <w:rPr>
          <w:rFonts w:ascii="Arial" w:hAnsi="Arial" w:cs="Arial"/>
          <w:sz w:val="22"/>
          <w:szCs w:val="22"/>
          <w:lang w:val="es-SV"/>
        </w:rPr>
        <w:t xml:space="preserve"> </w:t>
      </w:r>
      <w:r w:rsidRPr="002A1F1E">
        <w:rPr>
          <w:rFonts w:ascii="Arial" w:hAnsi="Arial" w:cs="Arial"/>
          <w:sz w:val="22"/>
          <w:szCs w:val="22"/>
        </w:rPr>
        <w:t>d</w:t>
      </w:r>
      <w:proofErr w:type="spellStart"/>
      <w:r w:rsidRPr="002A1F1E">
        <w:rPr>
          <w:rFonts w:ascii="Arial" w:hAnsi="Arial" w:cs="Arial"/>
          <w:sz w:val="22"/>
          <w:szCs w:val="22"/>
          <w:lang w:val="es-SV"/>
        </w:rPr>
        <w:t>iecisiete</w:t>
      </w:r>
      <w:proofErr w:type="spellEnd"/>
      <w:r w:rsidRPr="002A1F1E">
        <w:rPr>
          <w:rFonts w:ascii="Arial" w:hAnsi="Arial" w:cs="Arial"/>
          <w:sz w:val="22"/>
          <w:szCs w:val="22"/>
        </w:rPr>
        <w:t xml:space="preserve">, estableciendo para descarga de </w:t>
      </w:r>
      <w:r w:rsidRPr="002A1F1E">
        <w:rPr>
          <w:rFonts w:ascii="Arial" w:hAnsi="Arial" w:cs="Arial"/>
          <w:sz w:val="22"/>
          <w:szCs w:val="22"/>
          <w:lang w:val="es-SV"/>
        </w:rPr>
        <w:t>Especificaciones Técnicas</w:t>
      </w:r>
      <w:r w:rsidRPr="002A1F1E">
        <w:rPr>
          <w:rFonts w:ascii="Arial" w:hAnsi="Arial" w:cs="Arial"/>
          <w:sz w:val="22"/>
          <w:szCs w:val="22"/>
        </w:rPr>
        <w:t xml:space="preserve"> los días comprendidos del </w:t>
      </w:r>
      <w:r w:rsidRPr="002A1F1E">
        <w:rPr>
          <w:rFonts w:ascii="Arial" w:hAnsi="Arial" w:cs="Arial"/>
          <w:sz w:val="22"/>
          <w:szCs w:val="22"/>
          <w:lang w:val="es-SV"/>
        </w:rPr>
        <w:t xml:space="preserve">tres de noviembre </w:t>
      </w:r>
      <w:r w:rsidRPr="002A1F1E">
        <w:rPr>
          <w:rFonts w:ascii="Arial" w:hAnsi="Arial" w:cs="Arial"/>
          <w:sz w:val="22"/>
          <w:szCs w:val="22"/>
        </w:rPr>
        <w:t>de dos mil d</w:t>
      </w:r>
      <w:proofErr w:type="spellStart"/>
      <w:r w:rsidRPr="002A1F1E">
        <w:rPr>
          <w:rFonts w:ascii="Arial" w:hAnsi="Arial" w:cs="Arial"/>
          <w:sz w:val="22"/>
          <w:szCs w:val="22"/>
          <w:lang w:val="es-SV"/>
        </w:rPr>
        <w:t>iecisiete</w:t>
      </w:r>
      <w:proofErr w:type="spellEnd"/>
      <w:r w:rsidRPr="002A1F1E">
        <w:rPr>
          <w:rFonts w:ascii="Arial" w:hAnsi="Arial" w:cs="Arial"/>
          <w:sz w:val="22"/>
          <w:szCs w:val="22"/>
        </w:rPr>
        <w:t xml:space="preserve"> al </w:t>
      </w:r>
      <w:r w:rsidRPr="002A1F1E">
        <w:rPr>
          <w:rFonts w:ascii="Arial" w:hAnsi="Arial" w:cs="Arial"/>
          <w:sz w:val="22"/>
          <w:szCs w:val="22"/>
          <w:lang w:val="es-SV"/>
        </w:rPr>
        <w:t>veinte</w:t>
      </w:r>
      <w:r w:rsidRPr="002A1F1E">
        <w:rPr>
          <w:rFonts w:ascii="Arial" w:hAnsi="Arial" w:cs="Arial"/>
          <w:sz w:val="22"/>
          <w:szCs w:val="22"/>
        </w:rPr>
        <w:t xml:space="preserve"> de </w:t>
      </w:r>
      <w:r w:rsidRPr="002A1F1E">
        <w:rPr>
          <w:rFonts w:ascii="Arial" w:hAnsi="Arial" w:cs="Arial"/>
          <w:sz w:val="22"/>
          <w:szCs w:val="22"/>
          <w:lang w:val="es-SV"/>
        </w:rPr>
        <w:t xml:space="preserve">noviembre </w:t>
      </w:r>
      <w:r w:rsidRPr="002A1F1E">
        <w:rPr>
          <w:rFonts w:ascii="Arial" w:hAnsi="Arial" w:cs="Arial"/>
          <w:sz w:val="22"/>
          <w:szCs w:val="22"/>
        </w:rPr>
        <w:t>de dos mil d</w:t>
      </w:r>
      <w:proofErr w:type="spellStart"/>
      <w:r w:rsidRPr="002A1F1E">
        <w:rPr>
          <w:rFonts w:ascii="Arial" w:hAnsi="Arial" w:cs="Arial"/>
          <w:sz w:val="22"/>
          <w:szCs w:val="22"/>
          <w:lang w:val="es-SV"/>
        </w:rPr>
        <w:t>iecisiete</w:t>
      </w:r>
      <w:proofErr w:type="spellEnd"/>
      <w:r w:rsidRPr="002A1F1E">
        <w:rPr>
          <w:rFonts w:ascii="Arial" w:hAnsi="Arial" w:cs="Arial"/>
          <w:sz w:val="22"/>
          <w:szCs w:val="22"/>
        </w:rPr>
        <w:t>; con el objeto de que pudieran participar otras personas interesadas que cumplieran con los aspectos requeridos en ésta Libre Gestión</w:t>
      </w:r>
      <w:r w:rsidRPr="002A1F1E">
        <w:rPr>
          <w:rFonts w:ascii="Arial" w:hAnsi="Arial" w:cs="Arial"/>
          <w:color w:val="000000"/>
          <w:sz w:val="22"/>
          <w:szCs w:val="22"/>
        </w:rPr>
        <w:t>.</w:t>
      </w:r>
      <w:r w:rsidRPr="002A1F1E">
        <w:rPr>
          <w:rFonts w:ascii="Arial" w:hAnsi="Arial" w:cs="Arial"/>
          <w:sz w:val="22"/>
          <w:szCs w:val="22"/>
        </w:rPr>
        <w:t xml:space="preserve"> El día</w:t>
      </w:r>
      <w:r w:rsidRPr="002A1F1E">
        <w:rPr>
          <w:rFonts w:ascii="Arial" w:hAnsi="Arial" w:cs="Arial"/>
          <w:sz w:val="22"/>
          <w:szCs w:val="22"/>
          <w:lang w:val="es-SV"/>
        </w:rPr>
        <w:t xml:space="preserve"> veinte </w:t>
      </w:r>
      <w:r w:rsidRPr="002A1F1E">
        <w:rPr>
          <w:rFonts w:ascii="Arial" w:hAnsi="Arial" w:cs="Arial"/>
          <w:sz w:val="22"/>
          <w:szCs w:val="22"/>
        </w:rPr>
        <w:t>de</w:t>
      </w:r>
      <w:r w:rsidRPr="002A1F1E">
        <w:rPr>
          <w:rFonts w:ascii="Arial" w:hAnsi="Arial" w:cs="Arial"/>
          <w:sz w:val="22"/>
          <w:szCs w:val="22"/>
          <w:lang w:val="es-SV"/>
        </w:rPr>
        <w:t xml:space="preserve"> noviembre </w:t>
      </w:r>
      <w:r w:rsidRPr="002A1F1E">
        <w:rPr>
          <w:rFonts w:ascii="Arial" w:hAnsi="Arial" w:cs="Arial"/>
          <w:sz w:val="22"/>
          <w:szCs w:val="22"/>
        </w:rPr>
        <w:t>de dos mil d</w:t>
      </w:r>
      <w:proofErr w:type="spellStart"/>
      <w:r w:rsidRPr="002A1F1E">
        <w:rPr>
          <w:rFonts w:ascii="Arial" w:hAnsi="Arial" w:cs="Arial"/>
          <w:sz w:val="22"/>
          <w:szCs w:val="22"/>
          <w:lang w:val="es-SV"/>
        </w:rPr>
        <w:t>iecisiete</w:t>
      </w:r>
      <w:proofErr w:type="spellEnd"/>
      <w:r w:rsidRPr="002A1F1E">
        <w:rPr>
          <w:rFonts w:ascii="Arial" w:hAnsi="Arial" w:cs="Arial"/>
          <w:sz w:val="22"/>
          <w:szCs w:val="22"/>
        </w:rPr>
        <w:t xml:space="preserve"> </w:t>
      </w:r>
      <w:proofErr w:type="spellStart"/>
      <w:r w:rsidRPr="002A1F1E">
        <w:rPr>
          <w:rFonts w:ascii="Arial" w:hAnsi="Arial" w:cs="Arial"/>
          <w:sz w:val="22"/>
          <w:szCs w:val="22"/>
        </w:rPr>
        <w:t>present</w:t>
      </w:r>
      <w:r w:rsidRPr="002A1F1E">
        <w:rPr>
          <w:rFonts w:ascii="Arial" w:hAnsi="Arial" w:cs="Arial"/>
          <w:sz w:val="22"/>
          <w:szCs w:val="22"/>
          <w:lang w:val="es-SV"/>
        </w:rPr>
        <w:t>ó</w:t>
      </w:r>
      <w:proofErr w:type="spellEnd"/>
      <w:r w:rsidRPr="002A1F1E">
        <w:rPr>
          <w:rFonts w:ascii="Arial" w:hAnsi="Arial" w:cs="Arial"/>
          <w:sz w:val="22"/>
          <w:szCs w:val="22"/>
        </w:rPr>
        <w:t xml:space="preserve"> oferta</w:t>
      </w:r>
      <w:r w:rsidRPr="002A1F1E">
        <w:rPr>
          <w:rFonts w:ascii="Arial" w:hAnsi="Arial" w:cs="Arial"/>
          <w:sz w:val="22"/>
          <w:szCs w:val="22"/>
          <w:lang w:val="es-SV"/>
        </w:rPr>
        <w:t xml:space="preserve"> únicamente la Sociedad Ingeniería de Hidrocarburos, S.A. de C.V. </w:t>
      </w:r>
    </w:p>
    <w:p w:rsidR="001F256A" w:rsidRPr="002A1F1E" w:rsidRDefault="001F256A" w:rsidP="001F256A">
      <w:pPr>
        <w:jc w:val="both"/>
        <w:rPr>
          <w:rFonts w:ascii="Arial" w:hAnsi="Arial" w:cs="Arial"/>
          <w:b/>
          <w:iCs/>
          <w:sz w:val="22"/>
          <w:szCs w:val="22"/>
          <w:lang w:val="es-SV"/>
        </w:rPr>
      </w:pPr>
      <w:r w:rsidRPr="002A1F1E">
        <w:rPr>
          <w:rFonts w:ascii="Arial" w:hAnsi="Arial" w:cs="Arial"/>
          <w:sz w:val="22"/>
          <w:szCs w:val="22"/>
        </w:rPr>
        <w:t>La Comisión de Evaluación de Ofertas,</w:t>
      </w:r>
      <w:r w:rsidRPr="002A1F1E">
        <w:rPr>
          <w:rFonts w:ascii="Arial" w:hAnsi="Arial" w:cs="Arial"/>
          <w:b/>
          <w:sz w:val="22"/>
          <w:szCs w:val="22"/>
        </w:rPr>
        <w:t xml:space="preserve"> </w:t>
      </w:r>
      <w:r w:rsidRPr="002A1F1E">
        <w:rPr>
          <w:rFonts w:ascii="Arial" w:hAnsi="Arial" w:cs="Arial"/>
          <w:sz w:val="22"/>
          <w:szCs w:val="22"/>
        </w:rPr>
        <w:t xml:space="preserve">después de haber constatado que la presentación del número </w:t>
      </w:r>
      <w:proofErr w:type="gramStart"/>
      <w:r w:rsidRPr="002A1F1E">
        <w:rPr>
          <w:rFonts w:ascii="Arial" w:hAnsi="Arial" w:cs="Arial"/>
          <w:sz w:val="22"/>
          <w:szCs w:val="22"/>
        </w:rPr>
        <w:t>de  ejemplares</w:t>
      </w:r>
      <w:proofErr w:type="gramEnd"/>
      <w:r w:rsidRPr="002A1F1E">
        <w:rPr>
          <w:rFonts w:ascii="Arial" w:hAnsi="Arial" w:cs="Arial"/>
          <w:sz w:val="22"/>
          <w:szCs w:val="22"/>
        </w:rPr>
        <w:t xml:space="preserve"> de la oferta está de conformidad a lo requerido y con base al romano</w:t>
      </w:r>
      <w:r w:rsidRPr="002A1F1E">
        <w:rPr>
          <w:rFonts w:ascii="Arial" w:hAnsi="Arial" w:cs="Arial"/>
          <w:b/>
          <w:sz w:val="22"/>
          <w:szCs w:val="22"/>
        </w:rPr>
        <w:t xml:space="preserve"> II. REQUERIMIENTOS</w:t>
      </w:r>
      <w:r w:rsidRPr="002A1F1E">
        <w:rPr>
          <w:rFonts w:ascii="Arial" w:hAnsi="Arial" w:cs="Arial"/>
          <w:sz w:val="22"/>
          <w:szCs w:val="22"/>
        </w:rPr>
        <w:t xml:space="preserve">, numeral </w:t>
      </w:r>
      <w:r w:rsidRPr="002A1F1E">
        <w:rPr>
          <w:rFonts w:ascii="Arial" w:hAnsi="Arial" w:cs="Arial"/>
          <w:b/>
          <w:sz w:val="22"/>
          <w:szCs w:val="22"/>
        </w:rPr>
        <w:t xml:space="preserve">26. </w:t>
      </w:r>
      <w:r w:rsidRPr="002A1F1E">
        <w:rPr>
          <w:rFonts w:ascii="Arial" w:hAnsi="Arial" w:cs="Arial"/>
          <w:b/>
          <w:i/>
          <w:sz w:val="22"/>
          <w:szCs w:val="22"/>
        </w:rPr>
        <w:t>Aspectos Subsanables y No Subsanables</w:t>
      </w:r>
      <w:r w:rsidRPr="002A1F1E">
        <w:rPr>
          <w:rFonts w:ascii="Arial" w:hAnsi="Arial" w:cs="Arial"/>
          <w:sz w:val="22"/>
          <w:szCs w:val="22"/>
        </w:rPr>
        <w:t xml:space="preserve"> de las Especificaciones Técnicas, procedió a realizar algunas acciones tendientes a subsanar diferentes aspectos en la oferta presentada, para lo cual, ACORDÓ: conceder un plazo de hasta tres (3) días hábiles contados a partir del día siguiente al de la notificación, para que la Sociedad INGENIERÍA DE HIDROCARBUROS, S.A. DE C.V., subsanara lo requerido, según consta en </w:t>
      </w:r>
      <w:r w:rsidRPr="002A1F1E">
        <w:rPr>
          <w:rFonts w:ascii="Arial" w:hAnsi="Arial" w:cs="Arial"/>
          <w:b/>
          <w:sz w:val="22"/>
          <w:szCs w:val="22"/>
        </w:rPr>
        <w:t>ACTA DE REUNIÓN PREVIA A LA RECOMENDACIÓN DEL PROCESO DE LIBRE GESTIÓN No. FSV-465/2017 “SUMINISTRO DE COMBUSTIBLE EN CUPONES PARA EL FSV”</w:t>
      </w:r>
      <w:r w:rsidRPr="002A1F1E">
        <w:rPr>
          <w:rFonts w:ascii="Arial" w:hAnsi="Arial" w:cs="Arial"/>
          <w:sz w:val="22"/>
          <w:szCs w:val="22"/>
        </w:rPr>
        <w:t xml:space="preserve">, que forma parte del expediente. Con fecha veintiocho de noviembre de dos mil diecisiete se presentó a subsanar dentro del plazo establecido la Sociedad </w:t>
      </w:r>
      <w:r w:rsidRPr="002A1F1E">
        <w:rPr>
          <w:rFonts w:ascii="Arial" w:hAnsi="Arial" w:cs="Arial"/>
          <w:b/>
          <w:sz w:val="22"/>
          <w:szCs w:val="22"/>
        </w:rPr>
        <w:t>INGENIERÍA DE HIDROCARBUROS, S.A. DE C.V.</w:t>
      </w:r>
      <w:proofErr w:type="gramStart"/>
      <w:r w:rsidRPr="002A1F1E">
        <w:rPr>
          <w:rFonts w:ascii="Arial" w:hAnsi="Arial" w:cs="Arial"/>
          <w:b/>
          <w:sz w:val="22"/>
          <w:szCs w:val="22"/>
        </w:rPr>
        <w:t xml:space="preserve">, </w:t>
      </w:r>
      <w:r w:rsidRPr="002A1F1E">
        <w:rPr>
          <w:rFonts w:ascii="Arial" w:hAnsi="Arial" w:cs="Arial"/>
          <w:sz w:val="22"/>
          <w:szCs w:val="22"/>
        </w:rPr>
        <w:t xml:space="preserve"> lo</w:t>
      </w:r>
      <w:proofErr w:type="gramEnd"/>
      <w:r w:rsidRPr="002A1F1E">
        <w:rPr>
          <w:rFonts w:ascii="Arial" w:hAnsi="Arial" w:cs="Arial"/>
          <w:sz w:val="22"/>
          <w:szCs w:val="22"/>
        </w:rPr>
        <w:t xml:space="preserve"> cual consta en la correspondiente acta de subsanación anexa al expediente. </w:t>
      </w:r>
      <w:r w:rsidRPr="002A1F1E">
        <w:rPr>
          <w:rFonts w:ascii="Arial" w:hAnsi="Arial" w:cs="Arial"/>
          <w:iCs/>
          <w:sz w:val="22"/>
          <w:szCs w:val="22"/>
        </w:rPr>
        <w:t>La Comisión de Evaluación de Ofertas</w:t>
      </w:r>
      <w:r w:rsidRPr="002A1F1E">
        <w:rPr>
          <w:rFonts w:ascii="Arial" w:hAnsi="Arial" w:cs="Arial"/>
          <w:iCs/>
          <w:sz w:val="22"/>
          <w:szCs w:val="22"/>
          <w:lang w:val="es-SV"/>
        </w:rPr>
        <w:t>,</w:t>
      </w:r>
      <w:r w:rsidRPr="002A1F1E">
        <w:rPr>
          <w:rFonts w:ascii="Arial" w:hAnsi="Arial" w:cs="Arial"/>
          <w:iCs/>
          <w:sz w:val="22"/>
          <w:szCs w:val="22"/>
        </w:rPr>
        <w:t xml:space="preserve"> </w:t>
      </w:r>
      <w:r w:rsidRPr="002A1F1E">
        <w:rPr>
          <w:rFonts w:ascii="Arial" w:hAnsi="Arial" w:cs="Arial"/>
          <w:sz w:val="22"/>
          <w:szCs w:val="22"/>
        </w:rPr>
        <w:t xml:space="preserve">posterior a la </w:t>
      </w:r>
      <w:r w:rsidRPr="002A1F1E">
        <w:rPr>
          <w:rFonts w:ascii="Arial" w:hAnsi="Arial" w:cs="Arial"/>
          <w:sz w:val="22"/>
          <w:szCs w:val="22"/>
          <w:lang w:val="es-SV"/>
        </w:rPr>
        <w:t>etapa de subsanación</w:t>
      </w:r>
      <w:r w:rsidRPr="002A1F1E">
        <w:rPr>
          <w:rFonts w:ascii="Arial" w:hAnsi="Arial" w:cs="Arial"/>
          <w:sz w:val="22"/>
          <w:szCs w:val="22"/>
        </w:rPr>
        <w:t xml:space="preserve">, </w:t>
      </w:r>
      <w:r w:rsidRPr="002A1F1E">
        <w:rPr>
          <w:rFonts w:ascii="Arial" w:hAnsi="Arial" w:cs="Arial"/>
          <w:iCs/>
          <w:sz w:val="22"/>
          <w:szCs w:val="22"/>
        </w:rPr>
        <w:t>procedió a analizar y e</w:t>
      </w:r>
      <w:r w:rsidRPr="002A1F1E">
        <w:rPr>
          <w:rFonts w:ascii="Arial" w:hAnsi="Arial" w:cs="Arial"/>
          <w:iCs/>
          <w:sz w:val="22"/>
          <w:szCs w:val="22"/>
          <w:lang w:val="es-SV"/>
        </w:rPr>
        <w:t>valuar</w:t>
      </w:r>
      <w:r w:rsidRPr="002A1F1E">
        <w:rPr>
          <w:rFonts w:ascii="Arial" w:hAnsi="Arial" w:cs="Arial"/>
          <w:iCs/>
          <w:sz w:val="22"/>
          <w:szCs w:val="22"/>
        </w:rPr>
        <w:t xml:space="preserve"> los </w:t>
      </w:r>
      <w:r w:rsidRPr="002A1F1E">
        <w:rPr>
          <w:rFonts w:ascii="Arial" w:hAnsi="Arial" w:cs="Arial"/>
          <w:iCs/>
          <w:sz w:val="22"/>
          <w:szCs w:val="22"/>
          <w:lang w:val="es-SV"/>
        </w:rPr>
        <w:t>A</w:t>
      </w:r>
      <w:proofErr w:type="spellStart"/>
      <w:r w:rsidRPr="002A1F1E">
        <w:rPr>
          <w:rFonts w:ascii="Arial" w:hAnsi="Arial" w:cs="Arial"/>
          <w:iCs/>
          <w:sz w:val="22"/>
          <w:szCs w:val="22"/>
        </w:rPr>
        <w:t>specto</w:t>
      </w:r>
      <w:proofErr w:type="spellEnd"/>
      <w:r w:rsidRPr="002A1F1E">
        <w:rPr>
          <w:rFonts w:ascii="Arial" w:hAnsi="Arial" w:cs="Arial"/>
          <w:iCs/>
          <w:sz w:val="22"/>
          <w:szCs w:val="22"/>
          <w:lang w:val="es-SV"/>
        </w:rPr>
        <w:t>s T</w:t>
      </w:r>
      <w:proofErr w:type="spellStart"/>
      <w:r w:rsidRPr="002A1F1E">
        <w:rPr>
          <w:rFonts w:ascii="Arial" w:hAnsi="Arial" w:cs="Arial"/>
          <w:iCs/>
          <w:sz w:val="22"/>
          <w:szCs w:val="22"/>
        </w:rPr>
        <w:t>écnicos</w:t>
      </w:r>
      <w:proofErr w:type="spellEnd"/>
      <w:r w:rsidRPr="002A1F1E">
        <w:rPr>
          <w:rFonts w:ascii="Arial" w:hAnsi="Arial" w:cs="Arial"/>
          <w:iCs/>
          <w:sz w:val="22"/>
          <w:szCs w:val="22"/>
          <w:lang w:val="es-SV"/>
        </w:rPr>
        <w:t xml:space="preserve"> </w:t>
      </w:r>
      <w:r w:rsidRPr="002A1F1E">
        <w:rPr>
          <w:rFonts w:ascii="Arial" w:hAnsi="Arial" w:cs="Arial"/>
          <w:iCs/>
          <w:sz w:val="22"/>
          <w:szCs w:val="22"/>
        </w:rPr>
        <w:t xml:space="preserve">de </w:t>
      </w:r>
      <w:r w:rsidRPr="002A1F1E">
        <w:rPr>
          <w:rFonts w:ascii="Arial" w:hAnsi="Arial" w:cs="Arial"/>
          <w:sz w:val="22"/>
          <w:szCs w:val="22"/>
        </w:rPr>
        <w:t>la</w:t>
      </w:r>
      <w:r w:rsidRPr="002A1F1E">
        <w:rPr>
          <w:rFonts w:ascii="Arial" w:hAnsi="Arial" w:cs="Arial"/>
          <w:sz w:val="22"/>
          <w:szCs w:val="22"/>
          <w:lang w:val="es-SV"/>
        </w:rPr>
        <w:t xml:space="preserve"> oferta presentada por la </w:t>
      </w:r>
      <w:r w:rsidRPr="002A1F1E">
        <w:rPr>
          <w:rFonts w:ascii="Arial" w:hAnsi="Arial" w:cs="Arial"/>
          <w:sz w:val="22"/>
          <w:szCs w:val="22"/>
        </w:rPr>
        <w:t xml:space="preserve">Sociedad </w:t>
      </w:r>
      <w:r w:rsidRPr="002A1F1E">
        <w:rPr>
          <w:rFonts w:ascii="Arial" w:hAnsi="Arial" w:cs="Arial"/>
          <w:sz w:val="22"/>
          <w:szCs w:val="22"/>
          <w:lang w:val="es-SV"/>
        </w:rPr>
        <w:t>Ingeniería de Hidrocarburos</w:t>
      </w:r>
      <w:r w:rsidRPr="002A1F1E">
        <w:rPr>
          <w:rFonts w:ascii="Arial" w:hAnsi="Arial" w:cs="Arial"/>
          <w:sz w:val="22"/>
          <w:szCs w:val="22"/>
        </w:rPr>
        <w:t>, S.A. de C.V.;</w:t>
      </w:r>
      <w:r w:rsidRPr="002A1F1E">
        <w:rPr>
          <w:rFonts w:ascii="Arial" w:hAnsi="Arial" w:cs="Arial"/>
          <w:sz w:val="22"/>
          <w:szCs w:val="22"/>
          <w:lang w:val="es-SV"/>
        </w:rPr>
        <w:t xml:space="preserve"> </w:t>
      </w:r>
      <w:r w:rsidRPr="002A1F1E">
        <w:rPr>
          <w:rFonts w:ascii="Arial" w:hAnsi="Arial" w:cs="Arial"/>
          <w:iCs/>
          <w:sz w:val="22"/>
          <w:szCs w:val="22"/>
        </w:rPr>
        <w:t>obteniendo los resultados siguientes:</w:t>
      </w:r>
    </w:p>
    <w:p w:rsidR="001F256A" w:rsidRDefault="001F256A" w:rsidP="001F256A">
      <w:pPr>
        <w:pStyle w:val="Textoindependiente"/>
        <w:jc w:val="both"/>
        <w:rPr>
          <w:rFonts w:cs="Arial"/>
          <w:b w:val="0"/>
          <w:iCs/>
          <w:lang w:val="es-SV"/>
        </w:rPr>
      </w:pPr>
    </w:p>
    <w:p w:rsidR="001F256A" w:rsidRPr="002A1F1E" w:rsidRDefault="001F256A" w:rsidP="001F256A">
      <w:pPr>
        <w:pStyle w:val="Textoindependiente2"/>
        <w:jc w:val="center"/>
        <w:rPr>
          <w:rFonts w:cs="Arial"/>
          <w:iCs/>
        </w:rPr>
      </w:pPr>
      <w:r w:rsidRPr="002A1F1E">
        <w:rPr>
          <w:rFonts w:cs="Arial"/>
          <w:iCs/>
        </w:rPr>
        <w:t>DETALLE DE EVALUACIÓN DE ASPECTOS TÉCNICOS</w:t>
      </w:r>
    </w:p>
    <w:p w:rsidR="001F256A" w:rsidRPr="007D5517" w:rsidRDefault="001F256A" w:rsidP="001F256A">
      <w:pPr>
        <w:pStyle w:val="Textoindependiente2"/>
        <w:jc w:val="center"/>
        <w:rPr>
          <w:rFonts w:cs="Arial"/>
          <w:b w:val="0"/>
          <w:iCs/>
          <w:sz w:val="4"/>
          <w:szCs w:val="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855"/>
        <w:gridCol w:w="851"/>
        <w:gridCol w:w="846"/>
        <w:gridCol w:w="2126"/>
      </w:tblGrid>
      <w:tr w:rsidR="001F256A" w:rsidRPr="00407241" w:rsidTr="00324710">
        <w:trPr>
          <w:cantSplit/>
          <w:trHeight w:val="251"/>
          <w:tblHeader/>
        </w:trPr>
        <w:tc>
          <w:tcPr>
            <w:tcW w:w="5103" w:type="dxa"/>
            <w:vMerge w:val="restart"/>
          </w:tcPr>
          <w:p w:rsidR="001F256A" w:rsidRPr="00192E2F" w:rsidRDefault="001F256A" w:rsidP="00324710">
            <w:pPr>
              <w:jc w:val="center"/>
              <w:rPr>
                <w:rFonts w:ascii="Arial" w:hAnsi="Arial" w:cs="Arial"/>
                <w:b/>
                <w:sz w:val="6"/>
                <w:szCs w:val="6"/>
                <w:lang w:val="es-ES_tradnl"/>
              </w:rPr>
            </w:pPr>
          </w:p>
          <w:p w:rsidR="001F256A" w:rsidRPr="004837AF" w:rsidRDefault="001F256A" w:rsidP="00324710">
            <w:pPr>
              <w:jc w:val="center"/>
              <w:rPr>
                <w:rFonts w:ascii="Arial" w:hAnsi="Arial" w:cs="Arial"/>
                <w:b/>
                <w:sz w:val="18"/>
                <w:szCs w:val="18"/>
                <w:lang w:val="es-ES_tradnl"/>
              </w:rPr>
            </w:pPr>
            <w:r w:rsidRPr="004837AF">
              <w:rPr>
                <w:rFonts w:ascii="Arial" w:hAnsi="Arial" w:cs="Arial"/>
                <w:b/>
                <w:sz w:val="18"/>
                <w:szCs w:val="18"/>
                <w:lang w:val="es-ES_tradnl"/>
              </w:rPr>
              <w:t>FACTORES</w:t>
            </w:r>
          </w:p>
        </w:tc>
        <w:tc>
          <w:tcPr>
            <w:tcW w:w="2552" w:type="dxa"/>
            <w:gridSpan w:val="3"/>
            <w:vMerge w:val="restart"/>
          </w:tcPr>
          <w:p w:rsidR="001F256A" w:rsidRPr="00192E2F" w:rsidRDefault="001F256A" w:rsidP="00324710">
            <w:pPr>
              <w:jc w:val="center"/>
              <w:rPr>
                <w:rFonts w:ascii="Arial" w:hAnsi="Arial" w:cs="Arial"/>
                <w:b/>
                <w:sz w:val="6"/>
                <w:szCs w:val="6"/>
                <w:lang w:val="es-ES_tradnl"/>
              </w:rPr>
            </w:pPr>
          </w:p>
          <w:p w:rsidR="001F256A" w:rsidRPr="00192E2F" w:rsidRDefault="001F256A" w:rsidP="00324710">
            <w:pPr>
              <w:jc w:val="center"/>
              <w:rPr>
                <w:rFonts w:ascii="Arial" w:hAnsi="Arial" w:cs="Arial"/>
                <w:b/>
                <w:sz w:val="18"/>
                <w:szCs w:val="18"/>
                <w:lang w:val="es-ES_tradnl"/>
              </w:rPr>
            </w:pPr>
            <w:r w:rsidRPr="004837AF">
              <w:rPr>
                <w:rFonts w:ascii="Arial" w:hAnsi="Arial" w:cs="Arial"/>
                <w:b/>
                <w:sz w:val="18"/>
                <w:szCs w:val="18"/>
                <w:lang w:val="es-ES_tradnl"/>
              </w:rPr>
              <w:t>PORCENTAJES (%)</w:t>
            </w:r>
          </w:p>
        </w:tc>
        <w:tc>
          <w:tcPr>
            <w:tcW w:w="2126" w:type="dxa"/>
          </w:tcPr>
          <w:p w:rsidR="001F256A" w:rsidRDefault="001F256A" w:rsidP="00324710">
            <w:pPr>
              <w:jc w:val="center"/>
              <w:rPr>
                <w:rFonts w:ascii="Arial" w:hAnsi="Arial" w:cs="Arial"/>
                <w:b/>
                <w:sz w:val="6"/>
                <w:szCs w:val="6"/>
                <w:lang w:val="es-ES_tradnl"/>
              </w:rPr>
            </w:pPr>
          </w:p>
          <w:p w:rsidR="001F256A" w:rsidRPr="00192E2F" w:rsidRDefault="001F256A" w:rsidP="00324710">
            <w:pPr>
              <w:jc w:val="center"/>
              <w:rPr>
                <w:rFonts w:ascii="Arial" w:hAnsi="Arial" w:cs="Arial"/>
                <w:b/>
                <w:sz w:val="6"/>
                <w:szCs w:val="6"/>
                <w:lang w:val="es-ES_tradnl"/>
              </w:rPr>
            </w:pPr>
            <w:r w:rsidRPr="005B7FC7">
              <w:rPr>
                <w:rFonts w:ascii="Arial" w:hAnsi="Arial" w:cs="Arial"/>
                <w:b/>
                <w:bCs/>
                <w:sz w:val="16"/>
                <w:szCs w:val="16"/>
              </w:rPr>
              <w:t>OFERTANTE</w:t>
            </w:r>
          </w:p>
        </w:tc>
      </w:tr>
      <w:tr w:rsidR="001F256A" w:rsidRPr="00407241" w:rsidTr="00324710">
        <w:trPr>
          <w:cantSplit/>
          <w:trHeight w:val="515"/>
          <w:tblHeader/>
        </w:trPr>
        <w:tc>
          <w:tcPr>
            <w:tcW w:w="5103" w:type="dxa"/>
            <w:vMerge/>
            <w:tcBorders>
              <w:bottom w:val="single" w:sz="4" w:space="0" w:color="auto"/>
            </w:tcBorders>
          </w:tcPr>
          <w:p w:rsidR="001F256A" w:rsidRPr="00192E2F" w:rsidRDefault="001F256A" w:rsidP="00324710">
            <w:pPr>
              <w:jc w:val="center"/>
              <w:rPr>
                <w:rFonts w:ascii="Arial" w:hAnsi="Arial" w:cs="Arial"/>
                <w:b/>
                <w:sz w:val="6"/>
                <w:szCs w:val="6"/>
                <w:lang w:val="es-ES_tradnl"/>
              </w:rPr>
            </w:pPr>
          </w:p>
        </w:tc>
        <w:tc>
          <w:tcPr>
            <w:tcW w:w="2552" w:type="dxa"/>
            <w:gridSpan w:val="3"/>
            <w:vMerge/>
          </w:tcPr>
          <w:p w:rsidR="001F256A" w:rsidRPr="00192E2F" w:rsidRDefault="001F256A" w:rsidP="00324710">
            <w:pPr>
              <w:jc w:val="center"/>
              <w:rPr>
                <w:rFonts w:ascii="Arial" w:hAnsi="Arial" w:cs="Arial"/>
                <w:b/>
                <w:sz w:val="6"/>
                <w:szCs w:val="6"/>
                <w:lang w:val="es-ES_tradnl"/>
              </w:rPr>
            </w:pPr>
          </w:p>
        </w:tc>
        <w:tc>
          <w:tcPr>
            <w:tcW w:w="2126" w:type="dxa"/>
          </w:tcPr>
          <w:p w:rsidR="001F256A" w:rsidRDefault="001F256A" w:rsidP="00324710">
            <w:pPr>
              <w:jc w:val="center"/>
              <w:rPr>
                <w:rFonts w:ascii="Arial" w:hAnsi="Arial" w:cs="Arial"/>
                <w:b/>
                <w:sz w:val="16"/>
                <w:szCs w:val="16"/>
                <w:lang w:val="es-SV"/>
              </w:rPr>
            </w:pPr>
            <w:r>
              <w:rPr>
                <w:rFonts w:ascii="Arial" w:hAnsi="Arial" w:cs="Arial"/>
                <w:b/>
                <w:sz w:val="16"/>
                <w:szCs w:val="16"/>
                <w:lang w:val="es-SV"/>
              </w:rPr>
              <w:t>Ingeniería de Hidrocarburos</w:t>
            </w:r>
            <w:r w:rsidRPr="00857E70">
              <w:rPr>
                <w:rFonts w:ascii="Arial" w:hAnsi="Arial" w:cs="Arial"/>
                <w:b/>
                <w:sz w:val="16"/>
                <w:szCs w:val="16"/>
                <w:lang w:val="es-SV"/>
              </w:rPr>
              <w:t xml:space="preserve">,        </w:t>
            </w:r>
          </w:p>
          <w:p w:rsidR="001F256A" w:rsidRPr="00F402CA" w:rsidRDefault="001F256A" w:rsidP="00324710">
            <w:pPr>
              <w:jc w:val="center"/>
              <w:rPr>
                <w:rFonts w:ascii="Arial" w:hAnsi="Arial" w:cs="Arial"/>
                <w:b/>
                <w:sz w:val="16"/>
                <w:szCs w:val="16"/>
                <w:lang w:val="es-SV"/>
              </w:rPr>
            </w:pPr>
            <w:r w:rsidRPr="00857E70">
              <w:rPr>
                <w:rFonts w:ascii="Arial" w:hAnsi="Arial" w:cs="Arial"/>
                <w:b/>
                <w:sz w:val="16"/>
                <w:szCs w:val="16"/>
                <w:lang w:val="es-SV"/>
              </w:rPr>
              <w:t xml:space="preserve">  S.A. de C.V.</w:t>
            </w:r>
          </w:p>
        </w:tc>
      </w:tr>
      <w:tr w:rsidR="001F256A" w:rsidRPr="00765DF8" w:rsidTr="00324710">
        <w:trPr>
          <w:cantSplit/>
          <w:trHeight w:val="241"/>
        </w:trPr>
        <w:tc>
          <w:tcPr>
            <w:tcW w:w="5103" w:type="dxa"/>
            <w:tcBorders>
              <w:right w:val="nil"/>
            </w:tcBorders>
          </w:tcPr>
          <w:p w:rsidR="001F256A" w:rsidRPr="00192E2F" w:rsidRDefault="001F256A" w:rsidP="00324710">
            <w:pPr>
              <w:rPr>
                <w:rFonts w:ascii="Arial" w:hAnsi="Arial" w:cs="Arial"/>
                <w:b/>
                <w:sz w:val="4"/>
                <w:szCs w:val="4"/>
                <w:lang w:val="es-ES_tradnl"/>
              </w:rPr>
            </w:pPr>
          </w:p>
          <w:p w:rsidR="001F256A" w:rsidRPr="008C69C3" w:rsidRDefault="001F256A" w:rsidP="00AA119E">
            <w:pPr>
              <w:numPr>
                <w:ilvl w:val="6"/>
                <w:numId w:val="20"/>
              </w:numPr>
              <w:tabs>
                <w:tab w:val="left" w:pos="214"/>
              </w:tabs>
              <w:ind w:hanging="2520"/>
              <w:rPr>
                <w:rFonts w:ascii="Arial" w:hAnsi="Arial" w:cs="Arial"/>
                <w:b/>
                <w:sz w:val="16"/>
                <w:szCs w:val="16"/>
                <w:lang w:val="es-ES_tradnl"/>
              </w:rPr>
            </w:pPr>
            <w:r w:rsidRPr="008C69C3">
              <w:rPr>
                <w:rFonts w:ascii="Arial" w:hAnsi="Arial" w:cs="Arial"/>
                <w:b/>
                <w:sz w:val="16"/>
                <w:szCs w:val="16"/>
                <w:lang w:val="es-ES_tradnl"/>
              </w:rPr>
              <w:t>ASPECTOS TÉCNICOS.</w:t>
            </w:r>
          </w:p>
        </w:tc>
        <w:tc>
          <w:tcPr>
            <w:tcW w:w="1706" w:type="dxa"/>
            <w:gridSpan w:val="2"/>
            <w:tcBorders>
              <w:left w:val="nil"/>
              <w:right w:val="nil"/>
            </w:tcBorders>
          </w:tcPr>
          <w:p w:rsidR="001F256A" w:rsidRPr="008C69C3" w:rsidRDefault="001F256A" w:rsidP="00324710">
            <w:pPr>
              <w:jc w:val="center"/>
              <w:rPr>
                <w:rFonts w:ascii="Arial" w:hAnsi="Arial" w:cs="Arial"/>
                <w:sz w:val="16"/>
                <w:szCs w:val="16"/>
                <w:lang w:val="es-ES_tradnl"/>
              </w:rPr>
            </w:pPr>
          </w:p>
        </w:tc>
        <w:tc>
          <w:tcPr>
            <w:tcW w:w="846" w:type="dxa"/>
            <w:tcBorders>
              <w:left w:val="nil"/>
            </w:tcBorders>
          </w:tcPr>
          <w:p w:rsidR="001F256A" w:rsidRPr="00B564FF" w:rsidRDefault="001F256A" w:rsidP="00324710">
            <w:pPr>
              <w:jc w:val="center"/>
              <w:rPr>
                <w:rFonts w:ascii="Arial" w:hAnsi="Arial" w:cs="Arial"/>
                <w:b/>
                <w:lang w:val="es-ES_tradnl"/>
              </w:rPr>
            </w:pPr>
            <w:r>
              <w:rPr>
                <w:rFonts w:ascii="Arial" w:hAnsi="Arial" w:cs="Arial"/>
                <w:b/>
                <w:lang w:val="es-ES_tradnl"/>
              </w:rPr>
              <w:t>50</w:t>
            </w:r>
            <w:r w:rsidRPr="00B564FF">
              <w:rPr>
                <w:rFonts w:ascii="Arial" w:hAnsi="Arial" w:cs="Arial"/>
                <w:b/>
                <w:lang w:val="es-ES_tradnl"/>
              </w:rPr>
              <w:t>.00%</w:t>
            </w:r>
          </w:p>
        </w:tc>
        <w:tc>
          <w:tcPr>
            <w:tcW w:w="2126" w:type="dxa"/>
            <w:tcBorders>
              <w:left w:val="nil"/>
            </w:tcBorders>
          </w:tcPr>
          <w:p w:rsidR="001F256A" w:rsidRDefault="001F256A" w:rsidP="00324710">
            <w:pPr>
              <w:jc w:val="center"/>
              <w:rPr>
                <w:rFonts w:ascii="Arial" w:hAnsi="Arial" w:cs="Arial"/>
                <w:b/>
                <w:lang w:val="es-ES_tradnl"/>
              </w:rPr>
            </w:pPr>
            <w:r>
              <w:rPr>
                <w:rFonts w:ascii="Arial" w:hAnsi="Arial" w:cs="Arial"/>
                <w:b/>
                <w:lang w:val="es-ES_tradnl"/>
              </w:rPr>
              <w:t>44.00%</w:t>
            </w:r>
          </w:p>
        </w:tc>
      </w:tr>
      <w:tr w:rsidR="001F256A" w:rsidRPr="00765DF8" w:rsidTr="00324710">
        <w:trPr>
          <w:trHeight w:val="1159"/>
        </w:trPr>
        <w:tc>
          <w:tcPr>
            <w:tcW w:w="5103" w:type="dxa"/>
            <w:vAlign w:val="bottom"/>
          </w:tcPr>
          <w:p w:rsidR="001F256A" w:rsidRPr="0009230B" w:rsidRDefault="001F256A" w:rsidP="00AA119E">
            <w:pPr>
              <w:numPr>
                <w:ilvl w:val="1"/>
                <w:numId w:val="19"/>
              </w:numPr>
              <w:tabs>
                <w:tab w:val="left" w:pos="497"/>
              </w:tabs>
              <w:spacing w:after="40"/>
              <w:ind w:left="497" w:right="51"/>
              <w:jc w:val="both"/>
              <w:rPr>
                <w:rFonts w:ascii="Arial" w:hAnsi="Arial" w:cs="Arial"/>
                <w:sz w:val="16"/>
                <w:szCs w:val="16"/>
              </w:rPr>
            </w:pPr>
            <w:r>
              <w:rPr>
                <w:rFonts w:ascii="Arial" w:hAnsi="Arial" w:cs="Arial"/>
                <w:sz w:val="16"/>
                <w:szCs w:val="16"/>
              </w:rPr>
              <w:t>C</w:t>
            </w:r>
            <w:r w:rsidRPr="0009230B">
              <w:rPr>
                <w:rFonts w:ascii="Arial" w:hAnsi="Arial" w:cs="Arial"/>
                <w:sz w:val="16"/>
                <w:szCs w:val="16"/>
              </w:rPr>
              <w:t xml:space="preserve">arta indicando el número total de años de </w:t>
            </w:r>
            <w:proofErr w:type="gramStart"/>
            <w:r w:rsidRPr="0009230B">
              <w:rPr>
                <w:rFonts w:ascii="Arial" w:hAnsi="Arial" w:cs="Arial"/>
                <w:sz w:val="16"/>
                <w:szCs w:val="16"/>
              </w:rPr>
              <w:t>experiencia  en</w:t>
            </w:r>
            <w:proofErr w:type="gramEnd"/>
            <w:r w:rsidRPr="0009230B">
              <w:rPr>
                <w:rFonts w:ascii="Arial" w:hAnsi="Arial" w:cs="Arial"/>
                <w:sz w:val="16"/>
                <w:szCs w:val="16"/>
              </w:rPr>
              <w:t xml:space="preserve"> el suministro </w:t>
            </w:r>
            <w:r>
              <w:rPr>
                <w:rFonts w:ascii="Arial" w:hAnsi="Arial" w:cs="Arial"/>
                <w:sz w:val="16"/>
                <w:szCs w:val="16"/>
              </w:rPr>
              <w:t>como el requerido en ésta Libre Gestión</w:t>
            </w:r>
            <w:r w:rsidRPr="0009230B">
              <w:rPr>
                <w:rFonts w:ascii="Arial" w:hAnsi="Arial" w:cs="Arial"/>
                <w:sz w:val="16"/>
                <w:szCs w:val="16"/>
              </w:rPr>
              <w:t xml:space="preserve"> </w:t>
            </w:r>
            <w:r w:rsidRPr="0009230B">
              <w:rPr>
                <w:rFonts w:ascii="Arial" w:hAnsi="Arial" w:cs="Arial"/>
                <w:b/>
                <w:sz w:val="16"/>
                <w:szCs w:val="16"/>
              </w:rPr>
              <w:t xml:space="preserve">(Ver Anexo No. </w:t>
            </w:r>
            <w:r>
              <w:rPr>
                <w:rFonts w:ascii="Arial" w:hAnsi="Arial" w:cs="Arial"/>
                <w:b/>
                <w:sz w:val="16"/>
                <w:szCs w:val="16"/>
              </w:rPr>
              <w:t>7</w:t>
            </w:r>
            <w:r w:rsidRPr="0009230B">
              <w:rPr>
                <w:rFonts w:ascii="Arial" w:hAnsi="Arial" w:cs="Arial"/>
                <w:b/>
                <w:sz w:val="16"/>
                <w:szCs w:val="16"/>
              </w:rPr>
              <w:t xml:space="preserve">). </w:t>
            </w:r>
            <w:r w:rsidRPr="0009230B">
              <w:rPr>
                <w:rFonts w:ascii="Arial" w:hAnsi="Arial" w:cs="Arial"/>
                <w:sz w:val="16"/>
                <w:szCs w:val="16"/>
              </w:rPr>
              <w:t xml:space="preserve">De dicha carta se tomará el número de años de experiencia para efectos de evaluación. </w:t>
            </w:r>
            <w:r w:rsidRPr="00A25939">
              <w:rPr>
                <w:rFonts w:ascii="Arial" w:hAnsi="Arial" w:cs="Arial"/>
                <w:b/>
                <w:sz w:val="16"/>
                <w:szCs w:val="16"/>
              </w:rPr>
              <w:t xml:space="preserve">No se evaluarán ofertas que no tengan experiencia </w:t>
            </w:r>
            <w:proofErr w:type="gramStart"/>
            <w:r w:rsidRPr="00A25939">
              <w:rPr>
                <w:rFonts w:ascii="Arial" w:hAnsi="Arial" w:cs="Arial"/>
                <w:b/>
                <w:sz w:val="16"/>
                <w:szCs w:val="16"/>
              </w:rPr>
              <w:t>comprobable  como</w:t>
            </w:r>
            <w:proofErr w:type="gramEnd"/>
            <w:r w:rsidRPr="00A25939">
              <w:rPr>
                <w:rFonts w:ascii="Arial" w:hAnsi="Arial" w:cs="Arial"/>
                <w:b/>
                <w:sz w:val="16"/>
                <w:szCs w:val="16"/>
              </w:rPr>
              <w:t xml:space="preserve"> mínimo de un (1) año en suministros como el requerido </w:t>
            </w:r>
            <w:r w:rsidRPr="00A25939">
              <w:rPr>
                <w:rFonts w:ascii="Arial" w:hAnsi="Arial" w:cs="Arial"/>
                <w:b/>
                <w:sz w:val="16"/>
                <w:szCs w:val="16"/>
              </w:rPr>
              <w:lastRenderedPageBreak/>
              <w:t>en ésta Libre Gestión.</w:t>
            </w:r>
            <w:r w:rsidRPr="0009230B">
              <w:rPr>
                <w:rFonts w:ascii="Arial" w:hAnsi="Arial" w:cs="Arial"/>
                <w:sz w:val="16"/>
                <w:szCs w:val="16"/>
              </w:rPr>
              <w:t xml:space="preserve"> Ver numeral </w:t>
            </w:r>
            <w:r>
              <w:rPr>
                <w:rFonts w:ascii="Arial" w:hAnsi="Arial" w:cs="Arial"/>
                <w:b/>
                <w:sz w:val="16"/>
                <w:szCs w:val="16"/>
              </w:rPr>
              <w:t>6</w:t>
            </w:r>
            <w:r w:rsidRPr="0009230B">
              <w:rPr>
                <w:rFonts w:ascii="Arial" w:hAnsi="Arial" w:cs="Arial"/>
                <w:b/>
                <w:sz w:val="16"/>
                <w:szCs w:val="16"/>
              </w:rPr>
              <w:t>. De los Participantes</w:t>
            </w:r>
            <w:r>
              <w:rPr>
                <w:rFonts w:ascii="Arial" w:hAnsi="Arial" w:cs="Arial"/>
                <w:sz w:val="16"/>
                <w:szCs w:val="16"/>
              </w:rPr>
              <w:t>, página 2 de las Especificaciones Técnicas</w:t>
            </w:r>
            <w:r w:rsidRPr="0009230B">
              <w:rPr>
                <w:rFonts w:ascii="Arial" w:hAnsi="Arial" w:cs="Arial"/>
                <w:sz w:val="16"/>
                <w:szCs w:val="16"/>
              </w:rPr>
              <w:t>.</w:t>
            </w:r>
          </w:p>
          <w:p w:rsidR="001F256A" w:rsidRPr="0009230B" w:rsidRDefault="001F256A" w:rsidP="00324710">
            <w:pPr>
              <w:tabs>
                <w:tab w:val="left" w:pos="497"/>
              </w:tabs>
              <w:jc w:val="both"/>
              <w:rPr>
                <w:rFonts w:ascii="Arial" w:hAnsi="Arial" w:cs="Arial"/>
                <w:sz w:val="2"/>
                <w:szCs w:val="2"/>
              </w:rPr>
            </w:pPr>
          </w:p>
        </w:tc>
        <w:tc>
          <w:tcPr>
            <w:tcW w:w="855" w:type="dxa"/>
          </w:tcPr>
          <w:p w:rsidR="001F256A" w:rsidRPr="008C69C3" w:rsidRDefault="001F256A" w:rsidP="00324710">
            <w:pPr>
              <w:jc w:val="center"/>
              <w:rPr>
                <w:rFonts w:ascii="Arial" w:hAnsi="Arial" w:cs="Arial"/>
                <w:sz w:val="16"/>
                <w:szCs w:val="16"/>
                <w:lang w:val="es-ES_tradnl"/>
              </w:rPr>
            </w:pPr>
          </w:p>
        </w:tc>
        <w:tc>
          <w:tcPr>
            <w:tcW w:w="851" w:type="dxa"/>
          </w:tcPr>
          <w:p w:rsidR="001F256A" w:rsidRDefault="001F256A" w:rsidP="00324710">
            <w:pPr>
              <w:jc w:val="center"/>
              <w:rPr>
                <w:rFonts w:ascii="Arial" w:hAnsi="Arial" w:cs="Arial"/>
                <w:sz w:val="16"/>
                <w:szCs w:val="16"/>
                <w:lang w:val="es-ES_tradnl"/>
              </w:rPr>
            </w:pPr>
          </w:p>
          <w:p w:rsidR="001F256A" w:rsidRPr="008C69C3" w:rsidRDefault="001F256A" w:rsidP="00324710">
            <w:pPr>
              <w:jc w:val="center"/>
              <w:rPr>
                <w:rFonts w:ascii="Arial" w:hAnsi="Arial" w:cs="Arial"/>
                <w:sz w:val="16"/>
                <w:szCs w:val="16"/>
                <w:lang w:val="es-ES_tradnl"/>
              </w:rPr>
            </w:pPr>
            <w:r>
              <w:rPr>
                <w:rFonts w:ascii="Arial" w:hAnsi="Arial" w:cs="Arial"/>
                <w:sz w:val="16"/>
                <w:szCs w:val="16"/>
                <w:lang w:val="es-ES_tradnl"/>
              </w:rPr>
              <w:t>20</w:t>
            </w:r>
            <w:r w:rsidRPr="008C69C3">
              <w:rPr>
                <w:rFonts w:ascii="Arial" w:hAnsi="Arial" w:cs="Arial"/>
                <w:sz w:val="16"/>
                <w:szCs w:val="16"/>
                <w:lang w:val="es-ES_tradnl"/>
              </w:rPr>
              <w:t>.00%</w:t>
            </w: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Pr="008C69C3" w:rsidRDefault="001F256A" w:rsidP="00324710">
            <w:pPr>
              <w:jc w:val="center"/>
              <w:rPr>
                <w:rFonts w:ascii="Arial" w:hAnsi="Arial" w:cs="Arial"/>
                <w:sz w:val="16"/>
                <w:szCs w:val="16"/>
                <w:lang w:val="es-ES_tradnl"/>
              </w:rPr>
            </w:pPr>
          </w:p>
        </w:tc>
      </w:tr>
      <w:tr w:rsidR="001F256A" w:rsidRPr="00765DF8" w:rsidTr="00324710">
        <w:trPr>
          <w:trHeight w:hRule="exact" w:val="929"/>
        </w:trPr>
        <w:tc>
          <w:tcPr>
            <w:tcW w:w="5103" w:type="dxa"/>
          </w:tcPr>
          <w:p w:rsidR="001F256A" w:rsidRPr="005B601A" w:rsidRDefault="001F256A" w:rsidP="00AA119E">
            <w:pPr>
              <w:numPr>
                <w:ilvl w:val="0"/>
                <w:numId w:val="16"/>
              </w:numPr>
              <w:ind w:left="639" w:hanging="142"/>
              <w:rPr>
                <w:rFonts w:ascii="Arial" w:hAnsi="Arial" w:cs="Arial"/>
                <w:sz w:val="16"/>
                <w:szCs w:val="16"/>
                <w:lang w:val="es-ES_tradnl"/>
              </w:rPr>
            </w:pPr>
            <w:r>
              <w:rPr>
                <w:rFonts w:ascii="Arial" w:hAnsi="Arial" w:cs="Arial"/>
                <w:color w:val="000000"/>
                <w:sz w:val="16"/>
                <w:szCs w:val="16"/>
                <w:lang w:val="es-ES_tradnl"/>
              </w:rPr>
              <w:lastRenderedPageBreak/>
              <w:t xml:space="preserve"> </w:t>
            </w:r>
            <w:r w:rsidRPr="00551CDA">
              <w:rPr>
                <w:rFonts w:ascii="Arial" w:hAnsi="Arial" w:cs="Arial"/>
                <w:color w:val="000000"/>
                <w:sz w:val="16"/>
                <w:szCs w:val="16"/>
                <w:lang w:val="es-ES_tradnl"/>
              </w:rPr>
              <w:t>Primer lugar en mayor número de años de experiencia</w:t>
            </w:r>
          </w:p>
        </w:tc>
        <w:tc>
          <w:tcPr>
            <w:tcW w:w="855" w:type="dxa"/>
          </w:tcPr>
          <w:p w:rsidR="001F256A" w:rsidRPr="00551CDA" w:rsidRDefault="001F256A" w:rsidP="00324710">
            <w:pPr>
              <w:jc w:val="center"/>
              <w:rPr>
                <w:rFonts w:ascii="Arial" w:hAnsi="Arial" w:cs="Arial"/>
                <w:color w:val="000000"/>
                <w:sz w:val="16"/>
                <w:szCs w:val="16"/>
                <w:lang w:val="es-ES_tradnl"/>
              </w:rPr>
            </w:pPr>
            <w:r w:rsidRPr="00551CDA">
              <w:rPr>
                <w:rFonts w:ascii="Arial" w:hAnsi="Arial" w:cs="Arial"/>
                <w:color w:val="000000"/>
                <w:sz w:val="16"/>
                <w:szCs w:val="16"/>
                <w:lang w:val="es-ES_tradnl"/>
              </w:rPr>
              <w:t>20.00%</w:t>
            </w:r>
          </w:p>
        </w:tc>
        <w:tc>
          <w:tcPr>
            <w:tcW w:w="851" w:type="dxa"/>
          </w:tcPr>
          <w:p w:rsidR="001F256A" w:rsidRPr="008C69C3" w:rsidRDefault="001F256A" w:rsidP="00324710">
            <w:pPr>
              <w:jc w:val="center"/>
              <w:rPr>
                <w:rFonts w:ascii="Arial" w:hAnsi="Arial" w:cs="Arial"/>
                <w:sz w:val="16"/>
                <w:szCs w:val="16"/>
                <w:lang w:val="es-ES_tradnl"/>
              </w:rPr>
            </w:pP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Default="001F256A" w:rsidP="00324710">
            <w:pPr>
              <w:jc w:val="center"/>
              <w:rPr>
                <w:rFonts w:ascii="Arial" w:hAnsi="Arial" w:cs="Arial"/>
                <w:sz w:val="16"/>
                <w:szCs w:val="16"/>
                <w:lang w:val="es-ES_tradnl"/>
              </w:rPr>
            </w:pPr>
            <w:r>
              <w:rPr>
                <w:rFonts w:ascii="Arial" w:hAnsi="Arial" w:cs="Arial"/>
                <w:sz w:val="16"/>
                <w:szCs w:val="16"/>
                <w:lang w:val="es-ES_tradnl"/>
              </w:rPr>
              <w:t>20.00%</w:t>
            </w:r>
          </w:p>
          <w:p w:rsidR="001F256A" w:rsidRDefault="001F256A" w:rsidP="00324710">
            <w:pPr>
              <w:jc w:val="center"/>
              <w:rPr>
                <w:rFonts w:ascii="Arial" w:hAnsi="Arial" w:cs="Arial"/>
                <w:sz w:val="16"/>
                <w:szCs w:val="16"/>
                <w:lang w:val="es-ES_tradnl"/>
              </w:rPr>
            </w:pPr>
            <w:r>
              <w:rPr>
                <w:rFonts w:ascii="Arial" w:hAnsi="Arial" w:cs="Arial"/>
                <w:sz w:val="16"/>
                <w:szCs w:val="16"/>
                <w:lang w:val="es-ES_tradnl"/>
              </w:rPr>
              <w:t xml:space="preserve">(7 años </w:t>
            </w:r>
          </w:p>
          <w:p w:rsidR="001F256A" w:rsidRDefault="001F256A" w:rsidP="00324710">
            <w:pPr>
              <w:jc w:val="center"/>
              <w:rPr>
                <w:rFonts w:ascii="Arial" w:hAnsi="Arial" w:cs="Arial"/>
                <w:sz w:val="16"/>
                <w:szCs w:val="16"/>
                <w:lang w:val="es-ES_tradnl"/>
              </w:rPr>
            </w:pPr>
            <w:r>
              <w:rPr>
                <w:rFonts w:ascii="Arial" w:hAnsi="Arial" w:cs="Arial"/>
                <w:sz w:val="16"/>
                <w:szCs w:val="16"/>
                <w:lang w:val="es-ES_tradnl"/>
              </w:rPr>
              <w:t xml:space="preserve">según carta anexa </w:t>
            </w:r>
          </w:p>
          <w:p w:rsidR="001F256A" w:rsidRDefault="001F256A" w:rsidP="00324710">
            <w:pPr>
              <w:jc w:val="center"/>
              <w:rPr>
                <w:rFonts w:ascii="Arial" w:hAnsi="Arial" w:cs="Arial"/>
                <w:sz w:val="16"/>
                <w:szCs w:val="16"/>
                <w:lang w:val="es-ES_tradnl"/>
              </w:rPr>
            </w:pPr>
            <w:r>
              <w:rPr>
                <w:rFonts w:ascii="Arial" w:hAnsi="Arial" w:cs="Arial"/>
                <w:sz w:val="16"/>
                <w:szCs w:val="16"/>
                <w:lang w:val="es-ES_tradnl"/>
              </w:rPr>
              <w:t xml:space="preserve">a folio 31 </w:t>
            </w:r>
          </w:p>
          <w:p w:rsidR="001F256A" w:rsidRPr="008C69C3" w:rsidRDefault="001F256A" w:rsidP="00324710">
            <w:pPr>
              <w:jc w:val="center"/>
              <w:rPr>
                <w:rFonts w:ascii="Arial" w:hAnsi="Arial" w:cs="Arial"/>
                <w:sz w:val="16"/>
                <w:szCs w:val="16"/>
                <w:lang w:val="es-ES_tradnl"/>
              </w:rPr>
            </w:pPr>
            <w:r>
              <w:rPr>
                <w:rFonts w:ascii="Arial" w:hAnsi="Arial" w:cs="Arial"/>
                <w:sz w:val="16"/>
                <w:szCs w:val="16"/>
                <w:lang w:val="es-ES_tradnl"/>
              </w:rPr>
              <w:t>de su Oferta Técnica)</w:t>
            </w:r>
          </w:p>
        </w:tc>
      </w:tr>
      <w:tr w:rsidR="001F256A" w:rsidRPr="00765DF8" w:rsidTr="00324710">
        <w:trPr>
          <w:trHeight w:hRule="exact" w:val="214"/>
        </w:trPr>
        <w:tc>
          <w:tcPr>
            <w:tcW w:w="5103" w:type="dxa"/>
          </w:tcPr>
          <w:p w:rsidR="001F256A" w:rsidRPr="005B601A" w:rsidRDefault="001F256A" w:rsidP="00AA119E">
            <w:pPr>
              <w:numPr>
                <w:ilvl w:val="0"/>
                <w:numId w:val="16"/>
              </w:numPr>
              <w:ind w:left="639" w:hanging="142"/>
              <w:rPr>
                <w:rFonts w:ascii="Arial" w:hAnsi="Arial" w:cs="Arial"/>
                <w:sz w:val="16"/>
                <w:szCs w:val="16"/>
                <w:lang w:val="es-ES_tradnl"/>
              </w:rPr>
            </w:pPr>
            <w:r>
              <w:rPr>
                <w:rFonts w:ascii="Arial" w:hAnsi="Arial" w:cs="Arial"/>
                <w:color w:val="000000"/>
                <w:sz w:val="16"/>
                <w:szCs w:val="16"/>
                <w:lang w:val="es-ES_tradnl"/>
              </w:rPr>
              <w:t xml:space="preserve"> </w:t>
            </w:r>
            <w:r w:rsidRPr="00551CDA">
              <w:rPr>
                <w:rFonts w:ascii="Arial" w:hAnsi="Arial" w:cs="Arial"/>
                <w:color w:val="000000"/>
                <w:sz w:val="16"/>
                <w:szCs w:val="16"/>
                <w:lang w:val="es-ES_tradnl"/>
              </w:rPr>
              <w:t>Segundo lugar en mayor número de años de experiencia</w:t>
            </w:r>
          </w:p>
        </w:tc>
        <w:tc>
          <w:tcPr>
            <w:tcW w:w="855" w:type="dxa"/>
          </w:tcPr>
          <w:p w:rsidR="001F256A" w:rsidRPr="00551CDA" w:rsidRDefault="001F256A" w:rsidP="00324710">
            <w:pPr>
              <w:jc w:val="center"/>
              <w:rPr>
                <w:rFonts w:ascii="Arial" w:hAnsi="Arial" w:cs="Arial"/>
                <w:color w:val="000000"/>
                <w:sz w:val="16"/>
                <w:szCs w:val="16"/>
                <w:lang w:val="es-ES_tradnl"/>
              </w:rPr>
            </w:pPr>
            <w:r w:rsidRPr="00551CDA">
              <w:rPr>
                <w:rFonts w:ascii="Arial" w:hAnsi="Arial" w:cs="Arial"/>
                <w:color w:val="000000"/>
                <w:sz w:val="16"/>
                <w:szCs w:val="16"/>
                <w:lang w:val="es-ES_tradnl"/>
              </w:rPr>
              <w:t>15.00%</w:t>
            </w:r>
          </w:p>
        </w:tc>
        <w:tc>
          <w:tcPr>
            <w:tcW w:w="851" w:type="dxa"/>
          </w:tcPr>
          <w:p w:rsidR="001F256A" w:rsidRPr="008C69C3" w:rsidRDefault="001F256A" w:rsidP="00324710">
            <w:pPr>
              <w:jc w:val="center"/>
              <w:rPr>
                <w:rFonts w:ascii="Arial" w:hAnsi="Arial" w:cs="Arial"/>
                <w:sz w:val="16"/>
                <w:szCs w:val="16"/>
                <w:lang w:val="es-ES_tradnl"/>
              </w:rPr>
            </w:pP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Pr="008C69C3" w:rsidRDefault="001F256A" w:rsidP="00324710">
            <w:pPr>
              <w:jc w:val="center"/>
              <w:rPr>
                <w:rFonts w:ascii="Arial" w:hAnsi="Arial" w:cs="Arial"/>
                <w:sz w:val="16"/>
                <w:szCs w:val="16"/>
                <w:lang w:val="es-ES_tradnl"/>
              </w:rPr>
            </w:pPr>
          </w:p>
        </w:tc>
      </w:tr>
      <w:tr w:rsidR="001F256A" w:rsidRPr="00765DF8" w:rsidTr="00324710">
        <w:trPr>
          <w:trHeight w:hRule="exact" w:val="227"/>
        </w:trPr>
        <w:tc>
          <w:tcPr>
            <w:tcW w:w="5103" w:type="dxa"/>
          </w:tcPr>
          <w:p w:rsidR="001F256A" w:rsidRPr="005B601A" w:rsidRDefault="001F256A" w:rsidP="00AA119E">
            <w:pPr>
              <w:numPr>
                <w:ilvl w:val="0"/>
                <w:numId w:val="16"/>
              </w:numPr>
              <w:ind w:left="639" w:hanging="142"/>
              <w:rPr>
                <w:rFonts w:ascii="Arial" w:hAnsi="Arial" w:cs="Arial"/>
                <w:sz w:val="16"/>
                <w:szCs w:val="16"/>
                <w:lang w:val="es-ES_tradnl"/>
              </w:rPr>
            </w:pPr>
            <w:r>
              <w:rPr>
                <w:rFonts w:ascii="Arial" w:hAnsi="Arial" w:cs="Arial"/>
                <w:color w:val="000000"/>
                <w:sz w:val="16"/>
                <w:szCs w:val="16"/>
                <w:lang w:val="es-ES_tradnl"/>
              </w:rPr>
              <w:t xml:space="preserve"> </w:t>
            </w:r>
            <w:r w:rsidRPr="00551CDA">
              <w:rPr>
                <w:rFonts w:ascii="Arial" w:hAnsi="Arial" w:cs="Arial"/>
                <w:color w:val="000000"/>
                <w:sz w:val="16"/>
                <w:szCs w:val="16"/>
                <w:lang w:val="es-ES_tradnl"/>
              </w:rPr>
              <w:t>Tercer lugar en mayor número de años de experiencia</w:t>
            </w:r>
          </w:p>
        </w:tc>
        <w:tc>
          <w:tcPr>
            <w:tcW w:w="855" w:type="dxa"/>
          </w:tcPr>
          <w:p w:rsidR="001F256A" w:rsidRPr="00551CDA" w:rsidRDefault="001F256A" w:rsidP="00324710">
            <w:pPr>
              <w:jc w:val="center"/>
              <w:rPr>
                <w:rFonts w:ascii="Arial" w:hAnsi="Arial" w:cs="Arial"/>
                <w:color w:val="000000"/>
                <w:sz w:val="16"/>
                <w:szCs w:val="16"/>
                <w:lang w:val="es-ES_tradnl"/>
              </w:rPr>
            </w:pPr>
            <w:r w:rsidRPr="00551CDA">
              <w:rPr>
                <w:rFonts w:ascii="Arial" w:hAnsi="Arial" w:cs="Arial"/>
                <w:color w:val="000000"/>
                <w:sz w:val="16"/>
                <w:szCs w:val="16"/>
                <w:lang w:val="es-ES_tradnl"/>
              </w:rPr>
              <w:t>10.00%</w:t>
            </w:r>
          </w:p>
        </w:tc>
        <w:tc>
          <w:tcPr>
            <w:tcW w:w="851" w:type="dxa"/>
          </w:tcPr>
          <w:p w:rsidR="001F256A" w:rsidRPr="008C69C3" w:rsidRDefault="001F256A" w:rsidP="00324710">
            <w:pPr>
              <w:jc w:val="center"/>
              <w:rPr>
                <w:rFonts w:ascii="Arial" w:hAnsi="Arial" w:cs="Arial"/>
                <w:sz w:val="16"/>
                <w:szCs w:val="16"/>
                <w:lang w:val="es-ES_tradnl"/>
              </w:rPr>
            </w:pP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Pr="008C69C3" w:rsidRDefault="001F256A" w:rsidP="00324710">
            <w:pPr>
              <w:jc w:val="center"/>
              <w:rPr>
                <w:rFonts w:ascii="Arial" w:hAnsi="Arial" w:cs="Arial"/>
                <w:sz w:val="16"/>
                <w:szCs w:val="16"/>
                <w:lang w:val="es-ES_tradnl"/>
              </w:rPr>
            </w:pPr>
          </w:p>
        </w:tc>
      </w:tr>
      <w:tr w:rsidR="001F256A" w:rsidRPr="00765DF8" w:rsidTr="00324710">
        <w:trPr>
          <w:trHeight w:hRule="exact" w:val="468"/>
        </w:trPr>
        <w:tc>
          <w:tcPr>
            <w:tcW w:w="5103" w:type="dxa"/>
          </w:tcPr>
          <w:p w:rsidR="001F256A" w:rsidRPr="005B601A" w:rsidRDefault="001F256A" w:rsidP="00AA119E">
            <w:pPr>
              <w:numPr>
                <w:ilvl w:val="0"/>
                <w:numId w:val="18"/>
              </w:numPr>
              <w:ind w:left="781" w:hanging="284"/>
              <w:rPr>
                <w:rFonts w:ascii="Arial" w:hAnsi="Arial" w:cs="Arial"/>
                <w:sz w:val="16"/>
                <w:szCs w:val="16"/>
                <w:lang w:val="es-ES_tradnl"/>
              </w:rPr>
            </w:pPr>
            <w:r>
              <w:rPr>
                <w:rFonts w:ascii="Arial" w:hAnsi="Arial" w:cs="Arial"/>
                <w:color w:val="000000"/>
                <w:sz w:val="16"/>
                <w:szCs w:val="16"/>
                <w:lang w:val="es-ES_tradnl"/>
              </w:rPr>
              <w:t xml:space="preserve">  </w:t>
            </w:r>
            <w:r w:rsidRPr="00551CDA">
              <w:rPr>
                <w:rFonts w:ascii="Arial" w:hAnsi="Arial" w:cs="Arial"/>
                <w:color w:val="000000"/>
                <w:sz w:val="16"/>
                <w:szCs w:val="16"/>
                <w:lang w:val="es-ES_tradnl"/>
              </w:rPr>
              <w:t>Del cuarto lugar en adelante en mayor número de años de experiencia.</w:t>
            </w:r>
          </w:p>
        </w:tc>
        <w:tc>
          <w:tcPr>
            <w:tcW w:w="855" w:type="dxa"/>
          </w:tcPr>
          <w:p w:rsidR="001F256A" w:rsidRDefault="001F256A" w:rsidP="00324710">
            <w:pPr>
              <w:jc w:val="center"/>
              <w:rPr>
                <w:rFonts w:ascii="Arial" w:hAnsi="Arial" w:cs="Arial"/>
                <w:color w:val="000000"/>
                <w:sz w:val="16"/>
                <w:szCs w:val="16"/>
                <w:lang w:val="es-ES_tradnl"/>
              </w:rPr>
            </w:pPr>
            <w:r>
              <w:rPr>
                <w:rFonts w:ascii="Arial" w:hAnsi="Arial" w:cs="Arial"/>
                <w:color w:val="000000"/>
                <w:sz w:val="16"/>
                <w:szCs w:val="16"/>
                <w:lang w:val="es-ES_tradnl"/>
              </w:rPr>
              <w:t xml:space="preserve"> </w:t>
            </w:r>
          </w:p>
          <w:p w:rsidR="001F256A" w:rsidRPr="00551CDA" w:rsidRDefault="001F256A" w:rsidP="00324710">
            <w:pPr>
              <w:jc w:val="center"/>
              <w:rPr>
                <w:rFonts w:ascii="Arial" w:hAnsi="Arial" w:cs="Arial"/>
                <w:color w:val="000000"/>
                <w:sz w:val="16"/>
                <w:szCs w:val="16"/>
                <w:lang w:val="es-ES_tradnl"/>
              </w:rPr>
            </w:pPr>
            <w:r w:rsidRPr="00551CDA">
              <w:rPr>
                <w:rFonts w:ascii="Arial" w:hAnsi="Arial" w:cs="Arial"/>
                <w:color w:val="000000"/>
                <w:sz w:val="16"/>
                <w:szCs w:val="16"/>
                <w:lang w:val="es-ES_tradnl"/>
              </w:rPr>
              <w:t>5.00%</w:t>
            </w:r>
          </w:p>
        </w:tc>
        <w:tc>
          <w:tcPr>
            <w:tcW w:w="851" w:type="dxa"/>
          </w:tcPr>
          <w:p w:rsidR="001F256A" w:rsidRPr="008C69C3" w:rsidRDefault="001F256A" w:rsidP="00324710">
            <w:pPr>
              <w:jc w:val="center"/>
              <w:rPr>
                <w:rFonts w:ascii="Arial" w:hAnsi="Arial" w:cs="Arial"/>
                <w:sz w:val="16"/>
                <w:szCs w:val="16"/>
                <w:lang w:val="es-ES_tradnl"/>
              </w:rPr>
            </w:pP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Pr="008C69C3" w:rsidRDefault="001F256A" w:rsidP="00324710">
            <w:pPr>
              <w:jc w:val="center"/>
              <w:rPr>
                <w:rFonts w:ascii="Arial" w:hAnsi="Arial" w:cs="Arial"/>
                <w:sz w:val="16"/>
                <w:szCs w:val="16"/>
                <w:lang w:val="es-ES_tradnl"/>
              </w:rPr>
            </w:pPr>
          </w:p>
        </w:tc>
      </w:tr>
      <w:tr w:rsidR="001F256A" w:rsidRPr="00765DF8" w:rsidTr="00324710">
        <w:tc>
          <w:tcPr>
            <w:tcW w:w="5103" w:type="dxa"/>
            <w:vAlign w:val="bottom"/>
          </w:tcPr>
          <w:p w:rsidR="001F256A" w:rsidRPr="0009230B" w:rsidRDefault="001F256A" w:rsidP="00AA119E">
            <w:pPr>
              <w:numPr>
                <w:ilvl w:val="1"/>
                <w:numId w:val="15"/>
              </w:numPr>
              <w:tabs>
                <w:tab w:val="clear" w:pos="792"/>
                <w:tab w:val="num" w:pos="497"/>
                <w:tab w:val="num" w:pos="2200"/>
              </w:tabs>
              <w:ind w:left="497" w:hanging="425"/>
              <w:jc w:val="both"/>
              <w:rPr>
                <w:rFonts w:ascii="Arial" w:hAnsi="Arial" w:cs="Arial"/>
                <w:b/>
                <w:sz w:val="16"/>
                <w:szCs w:val="16"/>
              </w:rPr>
            </w:pPr>
            <w:r w:rsidRPr="0009230B">
              <w:rPr>
                <w:rFonts w:ascii="Arial" w:hAnsi="Arial" w:cs="Arial"/>
                <w:sz w:val="16"/>
                <w:szCs w:val="16"/>
              </w:rPr>
              <w:t>Para el</w:t>
            </w:r>
            <w:r>
              <w:rPr>
                <w:rFonts w:ascii="Arial" w:hAnsi="Arial" w:cs="Arial"/>
                <w:sz w:val="16"/>
                <w:szCs w:val="16"/>
              </w:rPr>
              <w:t xml:space="preserve"> caso de esta Libre Gestión</w:t>
            </w:r>
            <w:r w:rsidRPr="0009230B">
              <w:rPr>
                <w:rFonts w:ascii="Arial" w:hAnsi="Arial" w:cs="Arial"/>
                <w:sz w:val="16"/>
                <w:szCs w:val="16"/>
              </w:rPr>
              <w:t xml:space="preserve"> el ofertante deberá demostrar con referencias escritas de otros contratos de suministros </w:t>
            </w:r>
            <w:r>
              <w:rPr>
                <w:rFonts w:ascii="Arial" w:hAnsi="Arial" w:cs="Arial"/>
                <w:sz w:val="16"/>
                <w:szCs w:val="16"/>
              </w:rPr>
              <w:t xml:space="preserve">como </w:t>
            </w:r>
            <w:proofErr w:type="gramStart"/>
            <w:r>
              <w:rPr>
                <w:rFonts w:ascii="Arial" w:hAnsi="Arial" w:cs="Arial"/>
                <w:sz w:val="16"/>
                <w:szCs w:val="16"/>
              </w:rPr>
              <w:t xml:space="preserve">el </w:t>
            </w:r>
            <w:r w:rsidRPr="0009230B">
              <w:rPr>
                <w:rFonts w:ascii="Arial" w:hAnsi="Arial" w:cs="Arial"/>
                <w:sz w:val="16"/>
                <w:szCs w:val="16"/>
              </w:rPr>
              <w:t xml:space="preserve"> requerido</w:t>
            </w:r>
            <w:proofErr w:type="gramEnd"/>
            <w:r>
              <w:rPr>
                <w:rFonts w:ascii="Arial" w:hAnsi="Arial" w:cs="Arial"/>
                <w:sz w:val="16"/>
                <w:szCs w:val="16"/>
              </w:rPr>
              <w:t xml:space="preserve"> en ésta Libre Gestión</w:t>
            </w:r>
            <w:r w:rsidRPr="0009230B">
              <w:rPr>
                <w:rFonts w:ascii="Arial" w:hAnsi="Arial" w:cs="Arial"/>
                <w:sz w:val="16"/>
                <w:szCs w:val="16"/>
              </w:rPr>
              <w:t>, donde deberá indicar el nombre de la persona contacto, número de teléfono, dirección de correo electrónico</w:t>
            </w:r>
            <w:r>
              <w:rPr>
                <w:rFonts w:ascii="Arial" w:hAnsi="Arial" w:cs="Arial"/>
                <w:sz w:val="16"/>
                <w:szCs w:val="16"/>
              </w:rPr>
              <w:t xml:space="preserve"> (si tuviere)</w:t>
            </w:r>
            <w:r w:rsidRPr="0009230B">
              <w:rPr>
                <w:rFonts w:ascii="Arial" w:hAnsi="Arial" w:cs="Arial"/>
                <w:sz w:val="16"/>
                <w:szCs w:val="16"/>
              </w:rPr>
              <w:t xml:space="preserve"> y número de fax</w:t>
            </w:r>
            <w:r>
              <w:rPr>
                <w:rFonts w:ascii="Arial" w:hAnsi="Arial" w:cs="Arial"/>
                <w:sz w:val="16"/>
                <w:szCs w:val="16"/>
              </w:rPr>
              <w:t xml:space="preserve"> (si tuviere). PRESENTAR UN MÁXIMO DE CINCO (5) REFERENCIAS.</w:t>
            </w:r>
          </w:p>
          <w:p w:rsidR="001F256A" w:rsidRDefault="001F256A" w:rsidP="00324710">
            <w:pPr>
              <w:ind w:left="497"/>
              <w:jc w:val="both"/>
              <w:rPr>
                <w:rFonts w:ascii="Arial" w:hAnsi="Arial" w:cs="Arial"/>
                <w:b/>
                <w:sz w:val="16"/>
                <w:szCs w:val="16"/>
                <w:u w:val="single"/>
              </w:rPr>
            </w:pPr>
            <w:r w:rsidRPr="0009230B">
              <w:rPr>
                <w:rFonts w:ascii="Arial" w:hAnsi="Arial" w:cs="Arial"/>
                <w:sz w:val="16"/>
                <w:szCs w:val="16"/>
              </w:rPr>
              <w:t xml:space="preserve">En el caso que dichas referencias sean presentadas en fotocopias o escaneadas, éstas serán confirmadas por escrito con el emisor de las </w:t>
            </w:r>
            <w:proofErr w:type="gramStart"/>
            <w:r w:rsidRPr="0009230B">
              <w:rPr>
                <w:rFonts w:ascii="Arial" w:hAnsi="Arial" w:cs="Arial"/>
                <w:sz w:val="16"/>
                <w:szCs w:val="16"/>
              </w:rPr>
              <w:t>mismas,  de</w:t>
            </w:r>
            <w:proofErr w:type="gramEnd"/>
            <w:r w:rsidRPr="0009230B">
              <w:rPr>
                <w:rFonts w:ascii="Arial" w:hAnsi="Arial" w:cs="Arial"/>
                <w:sz w:val="16"/>
                <w:szCs w:val="16"/>
              </w:rPr>
              <w:t xml:space="preserve"> no recibir dicha confirmación o se confirme que éstas no fueron emitidas por éste, </w:t>
            </w:r>
            <w:r w:rsidRPr="00651232">
              <w:rPr>
                <w:rFonts w:ascii="Arial" w:hAnsi="Arial" w:cs="Arial"/>
                <w:b/>
                <w:sz w:val="16"/>
                <w:szCs w:val="16"/>
                <w:u w:val="single"/>
              </w:rPr>
              <w:t>dichas referencias no serán consideradas en el proceso de evaluación.</w:t>
            </w:r>
          </w:p>
          <w:p w:rsidR="001F256A" w:rsidRPr="0039792E" w:rsidRDefault="001F256A" w:rsidP="00324710">
            <w:pPr>
              <w:ind w:left="497"/>
              <w:jc w:val="both"/>
              <w:rPr>
                <w:rFonts w:ascii="Arial" w:hAnsi="Arial" w:cs="Arial"/>
                <w:b/>
                <w:sz w:val="16"/>
                <w:szCs w:val="16"/>
                <w:u w:val="single"/>
              </w:rPr>
            </w:pPr>
            <w:r w:rsidRPr="0039792E">
              <w:rPr>
                <w:rFonts w:ascii="Arial" w:hAnsi="Arial" w:cs="Arial"/>
                <w:b/>
                <w:sz w:val="16"/>
                <w:szCs w:val="16"/>
              </w:rPr>
              <w:t>Únicamente serán tomadas en cuenta referencias con calidad del suministro brindado como excelente o muy bueno. Solamente se tomará en cuenta una referencia emitida por Institución o Empresa.</w:t>
            </w:r>
          </w:p>
          <w:p w:rsidR="001F256A" w:rsidRPr="00B644CC" w:rsidRDefault="001F256A" w:rsidP="00324710">
            <w:pPr>
              <w:jc w:val="both"/>
              <w:rPr>
                <w:rFonts w:ascii="Arial" w:hAnsi="Arial" w:cs="Arial"/>
                <w:sz w:val="6"/>
                <w:szCs w:val="6"/>
              </w:rPr>
            </w:pPr>
          </w:p>
        </w:tc>
        <w:tc>
          <w:tcPr>
            <w:tcW w:w="855" w:type="dxa"/>
          </w:tcPr>
          <w:p w:rsidR="001F256A" w:rsidRPr="008C69C3" w:rsidRDefault="001F256A" w:rsidP="00324710">
            <w:pPr>
              <w:jc w:val="center"/>
              <w:rPr>
                <w:rFonts w:ascii="Arial" w:hAnsi="Arial" w:cs="Arial"/>
                <w:sz w:val="16"/>
                <w:szCs w:val="16"/>
                <w:lang w:val="es-ES_tradnl"/>
              </w:rPr>
            </w:pPr>
          </w:p>
        </w:tc>
        <w:tc>
          <w:tcPr>
            <w:tcW w:w="851" w:type="dxa"/>
          </w:tcPr>
          <w:p w:rsidR="001F256A" w:rsidRDefault="001F256A" w:rsidP="00324710">
            <w:pPr>
              <w:jc w:val="center"/>
              <w:rPr>
                <w:rFonts w:ascii="Arial" w:hAnsi="Arial" w:cs="Arial"/>
                <w:sz w:val="16"/>
                <w:szCs w:val="16"/>
                <w:lang w:val="es-ES_tradnl"/>
              </w:rPr>
            </w:pPr>
          </w:p>
          <w:p w:rsidR="001F256A" w:rsidRPr="008C69C3" w:rsidRDefault="001F256A" w:rsidP="00324710">
            <w:pPr>
              <w:jc w:val="center"/>
              <w:rPr>
                <w:rFonts w:ascii="Arial" w:hAnsi="Arial" w:cs="Arial"/>
                <w:sz w:val="16"/>
                <w:szCs w:val="16"/>
                <w:lang w:val="es-ES_tradnl"/>
              </w:rPr>
            </w:pPr>
            <w:r>
              <w:rPr>
                <w:rFonts w:ascii="Arial" w:hAnsi="Arial" w:cs="Arial"/>
                <w:sz w:val="16"/>
                <w:szCs w:val="16"/>
                <w:lang w:val="es-ES_tradnl"/>
              </w:rPr>
              <w:t>10</w:t>
            </w:r>
            <w:r w:rsidRPr="008C69C3">
              <w:rPr>
                <w:rFonts w:ascii="Arial" w:hAnsi="Arial" w:cs="Arial"/>
                <w:sz w:val="16"/>
                <w:szCs w:val="16"/>
                <w:lang w:val="es-ES_tradnl"/>
              </w:rPr>
              <w:t>.00%</w:t>
            </w: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Pr="008C69C3" w:rsidRDefault="001F256A" w:rsidP="00324710">
            <w:pPr>
              <w:jc w:val="center"/>
              <w:rPr>
                <w:rFonts w:ascii="Arial" w:hAnsi="Arial" w:cs="Arial"/>
                <w:sz w:val="16"/>
                <w:szCs w:val="16"/>
                <w:lang w:val="es-ES_tradnl"/>
              </w:rPr>
            </w:pPr>
          </w:p>
        </w:tc>
      </w:tr>
      <w:tr w:rsidR="001F256A" w:rsidRPr="00765DF8" w:rsidTr="00324710">
        <w:tc>
          <w:tcPr>
            <w:tcW w:w="5103" w:type="dxa"/>
          </w:tcPr>
          <w:p w:rsidR="001F256A" w:rsidRPr="008C69C3" w:rsidRDefault="001F256A" w:rsidP="00AA119E">
            <w:pPr>
              <w:numPr>
                <w:ilvl w:val="0"/>
                <w:numId w:val="17"/>
              </w:numPr>
              <w:ind w:left="639" w:hanging="142"/>
              <w:jc w:val="both"/>
              <w:rPr>
                <w:rFonts w:ascii="Arial" w:hAnsi="Arial" w:cs="Arial"/>
                <w:sz w:val="16"/>
                <w:szCs w:val="16"/>
                <w:lang w:val="es-ES_tradnl"/>
              </w:rPr>
            </w:pPr>
            <w:r>
              <w:rPr>
                <w:rFonts w:ascii="Arial" w:hAnsi="Arial" w:cs="Arial"/>
                <w:sz w:val="16"/>
                <w:szCs w:val="16"/>
                <w:lang w:val="es-ES_tradnl"/>
              </w:rPr>
              <w:t>Se asignará el 2.00% por cada referencia, hasta un máximo de 10.00%</w:t>
            </w:r>
          </w:p>
        </w:tc>
        <w:tc>
          <w:tcPr>
            <w:tcW w:w="855" w:type="dxa"/>
          </w:tcPr>
          <w:p w:rsidR="001F256A" w:rsidRDefault="001F256A" w:rsidP="00324710">
            <w:pPr>
              <w:jc w:val="center"/>
              <w:rPr>
                <w:rFonts w:ascii="Arial" w:hAnsi="Arial" w:cs="Arial"/>
                <w:sz w:val="16"/>
                <w:szCs w:val="16"/>
                <w:lang w:val="es-ES_tradnl"/>
              </w:rPr>
            </w:pPr>
          </w:p>
          <w:p w:rsidR="001F256A" w:rsidRPr="008C69C3" w:rsidRDefault="001F256A" w:rsidP="00324710">
            <w:pPr>
              <w:jc w:val="center"/>
              <w:rPr>
                <w:rFonts w:ascii="Arial" w:hAnsi="Arial" w:cs="Arial"/>
                <w:sz w:val="16"/>
                <w:szCs w:val="16"/>
                <w:lang w:val="es-ES_tradnl"/>
              </w:rPr>
            </w:pPr>
            <w:r>
              <w:rPr>
                <w:rFonts w:ascii="Arial" w:hAnsi="Arial" w:cs="Arial"/>
                <w:sz w:val="16"/>
                <w:szCs w:val="16"/>
                <w:lang w:val="es-ES_tradnl"/>
              </w:rPr>
              <w:t>10</w:t>
            </w:r>
            <w:r w:rsidRPr="008C69C3">
              <w:rPr>
                <w:rFonts w:ascii="Arial" w:hAnsi="Arial" w:cs="Arial"/>
                <w:sz w:val="16"/>
                <w:szCs w:val="16"/>
                <w:lang w:val="es-ES_tradnl"/>
              </w:rPr>
              <w:t>.00%</w:t>
            </w:r>
          </w:p>
        </w:tc>
        <w:tc>
          <w:tcPr>
            <w:tcW w:w="851" w:type="dxa"/>
          </w:tcPr>
          <w:p w:rsidR="001F256A" w:rsidRPr="008C69C3" w:rsidRDefault="001F256A" w:rsidP="00324710">
            <w:pPr>
              <w:jc w:val="center"/>
              <w:rPr>
                <w:rFonts w:ascii="Arial" w:hAnsi="Arial" w:cs="Arial"/>
                <w:sz w:val="16"/>
                <w:szCs w:val="16"/>
                <w:lang w:val="es-ES_tradnl"/>
              </w:rPr>
            </w:pP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Default="001F256A" w:rsidP="00324710">
            <w:pPr>
              <w:jc w:val="center"/>
              <w:rPr>
                <w:rFonts w:ascii="Arial" w:hAnsi="Arial" w:cs="Arial"/>
                <w:sz w:val="16"/>
                <w:szCs w:val="16"/>
                <w:lang w:val="es-ES_tradnl"/>
              </w:rPr>
            </w:pPr>
            <w:r>
              <w:rPr>
                <w:rFonts w:ascii="Arial" w:hAnsi="Arial" w:cs="Arial"/>
                <w:sz w:val="16"/>
                <w:szCs w:val="16"/>
                <w:lang w:val="es-ES_tradnl"/>
              </w:rPr>
              <w:t>4.00%</w:t>
            </w:r>
          </w:p>
          <w:p w:rsidR="001F256A" w:rsidRDefault="001F256A" w:rsidP="00324710">
            <w:pPr>
              <w:jc w:val="center"/>
              <w:rPr>
                <w:rFonts w:ascii="Arial" w:hAnsi="Arial" w:cs="Arial"/>
                <w:sz w:val="16"/>
                <w:szCs w:val="16"/>
                <w:lang w:val="es-ES_tradnl"/>
              </w:rPr>
            </w:pPr>
            <w:r>
              <w:rPr>
                <w:rFonts w:ascii="Arial" w:hAnsi="Arial" w:cs="Arial"/>
                <w:sz w:val="16"/>
                <w:szCs w:val="16"/>
                <w:lang w:val="es-ES_tradnl"/>
              </w:rPr>
              <w:t>(2 Referencias originales</w:t>
            </w:r>
          </w:p>
          <w:p w:rsidR="001F256A" w:rsidRPr="008C69C3" w:rsidRDefault="001F256A" w:rsidP="00324710">
            <w:pPr>
              <w:jc w:val="center"/>
              <w:rPr>
                <w:rFonts w:ascii="Arial" w:hAnsi="Arial" w:cs="Arial"/>
                <w:sz w:val="16"/>
                <w:szCs w:val="16"/>
                <w:lang w:val="es-ES_tradnl"/>
              </w:rPr>
            </w:pPr>
            <w:r>
              <w:rPr>
                <w:rFonts w:ascii="Arial" w:hAnsi="Arial" w:cs="Arial"/>
                <w:sz w:val="16"/>
                <w:szCs w:val="16"/>
                <w:lang w:val="es-ES_tradnl"/>
              </w:rPr>
              <w:t>Válidas)</w:t>
            </w:r>
          </w:p>
        </w:tc>
      </w:tr>
      <w:tr w:rsidR="001F256A" w:rsidRPr="00765DF8" w:rsidTr="00324710">
        <w:trPr>
          <w:trHeight w:val="944"/>
        </w:trPr>
        <w:tc>
          <w:tcPr>
            <w:tcW w:w="5103" w:type="dxa"/>
          </w:tcPr>
          <w:p w:rsidR="001F256A" w:rsidRDefault="001F256A" w:rsidP="00324710">
            <w:pPr>
              <w:ind w:left="497" w:hanging="497"/>
              <w:jc w:val="both"/>
              <w:rPr>
                <w:rFonts w:ascii="Arial" w:hAnsi="Arial" w:cs="Arial"/>
                <w:sz w:val="16"/>
                <w:szCs w:val="16"/>
                <w:lang w:val="es-ES_tradnl"/>
              </w:rPr>
            </w:pPr>
            <w:r>
              <w:rPr>
                <w:rFonts w:ascii="Arial" w:hAnsi="Arial" w:cs="Arial"/>
                <w:sz w:val="16"/>
                <w:szCs w:val="16"/>
              </w:rPr>
              <w:t xml:space="preserve"> 1.3.</w:t>
            </w:r>
            <w:r w:rsidRPr="00473C6A">
              <w:rPr>
                <w:rFonts w:ascii="Arial" w:hAnsi="Arial" w:cs="Arial"/>
                <w:sz w:val="16"/>
                <w:szCs w:val="16"/>
              </w:rPr>
              <w:t xml:space="preserve">   </w:t>
            </w:r>
            <w:r w:rsidRPr="008F0D41">
              <w:rPr>
                <w:rFonts w:ascii="Arial" w:hAnsi="Arial" w:cs="Arial"/>
                <w:color w:val="000000"/>
                <w:sz w:val="16"/>
                <w:szCs w:val="16"/>
                <w:lang w:val="es-ES_tradnl"/>
              </w:rPr>
              <w:t xml:space="preserve">Número de estaciones de servicio que aceptarán los cupones </w:t>
            </w:r>
            <w:r>
              <w:rPr>
                <w:rFonts w:ascii="Arial" w:hAnsi="Arial" w:cs="Arial"/>
                <w:color w:val="000000"/>
                <w:sz w:val="16"/>
                <w:szCs w:val="16"/>
                <w:lang w:val="es-ES_tradnl"/>
              </w:rPr>
              <w:t>en el Municipio de San Salvador</w:t>
            </w:r>
            <w:r w:rsidRPr="008F0D41">
              <w:rPr>
                <w:rFonts w:ascii="Arial" w:hAnsi="Arial" w:cs="Arial"/>
                <w:color w:val="000000"/>
                <w:sz w:val="16"/>
                <w:szCs w:val="16"/>
                <w:lang w:val="es-ES_tradnl"/>
              </w:rPr>
              <w:t xml:space="preserve">, para el abastecimiento por medio de cupones; en el listado se deberá indicar nombre de las estaciones de servicio, dirección exacta y número telefónico. </w:t>
            </w:r>
          </w:p>
        </w:tc>
        <w:tc>
          <w:tcPr>
            <w:tcW w:w="855" w:type="dxa"/>
          </w:tcPr>
          <w:p w:rsidR="001F256A" w:rsidRDefault="001F256A" w:rsidP="00324710">
            <w:pPr>
              <w:jc w:val="center"/>
              <w:rPr>
                <w:rFonts w:ascii="Arial" w:hAnsi="Arial" w:cs="Arial"/>
                <w:sz w:val="16"/>
                <w:szCs w:val="16"/>
                <w:lang w:val="es-ES_tradnl"/>
              </w:rPr>
            </w:pPr>
          </w:p>
        </w:tc>
        <w:tc>
          <w:tcPr>
            <w:tcW w:w="851" w:type="dxa"/>
          </w:tcPr>
          <w:p w:rsidR="001F256A" w:rsidRDefault="001F256A" w:rsidP="00324710">
            <w:pPr>
              <w:jc w:val="center"/>
              <w:rPr>
                <w:rFonts w:ascii="Arial" w:hAnsi="Arial" w:cs="Arial"/>
                <w:sz w:val="16"/>
                <w:szCs w:val="16"/>
                <w:lang w:val="es-ES_tradnl"/>
              </w:rPr>
            </w:pPr>
          </w:p>
          <w:p w:rsidR="001F256A" w:rsidRPr="008C69C3" w:rsidRDefault="001F256A" w:rsidP="00324710">
            <w:pPr>
              <w:jc w:val="center"/>
              <w:rPr>
                <w:rFonts w:ascii="Arial" w:hAnsi="Arial" w:cs="Arial"/>
                <w:sz w:val="16"/>
                <w:szCs w:val="16"/>
                <w:lang w:val="es-ES_tradnl"/>
              </w:rPr>
            </w:pPr>
            <w:r>
              <w:rPr>
                <w:rFonts w:ascii="Arial" w:hAnsi="Arial" w:cs="Arial"/>
                <w:sz w:val="16"/>
                <w:szCs w:val="16"/>
                <w:lang w:val="es-ES_tradnl"/>
              </w:rPr>
              <w:t>20</w:t>
            </w:r>
            <w:r w:rsidRPr="008C69C3">
              <w:rPr>
                <w:rFonts w:ascii="Arial" w:hAnsi="Arial" w:cs="Arial"/>
                <w:sz w:val="16"/>
                <w:szCs w:val="16"/>
                <w:lang w:val="es-ES_tradnl"/>
              </w:rPr>
              <w:t>.00%</w:t>
            </w: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Pr="008C69C3" w:rsidRDefault="001F256A" w:rsidP="00324710">
            <w:pPr>
              <w:jc w:val="center"/>
              <w:rPr>
                <w:rFonts w:ascii="Arial" w:hAnsi="Arial" w:cs="Arial"/>
                <w:sz w:val="16"/>
                <w:szCs w:val="16"/>
                <w:lang w:val="es-ES_tradnl"/>
              </w:rPr>
            </w:pPr>
          </w:p>
        </w:tc>
      </w:tr>
      <w:tr w:rsidR="001F256A" w:rsidRPr="00765DF8" w:rsidTr="00324710">
        <w:trPr>
          <w:trHeight w:hRule="exact" w:val="284"/>
        </w:trPr>
        <w:tc>
          <w:tcPr>
            <w:tcW w:w="5103" w:type="dxa"/>
          </w:tcPr>
          <w:p w:rsidR="001F256A" w:rsidRPr="00DD16C9" w:rsidRDefault="001F256A" w:rsidP="00324710">
            <w:pPr>
              <w:tabs>
                <w:tab w:val="left" w:pos="826"/>
              </w:tabs>
              <w:ind w:left="3130"/>
              <w:rPr>
                <w:rFonts w:ascii="Arial" w:hAnsi="Arial" w:cs="Arial"/>
                <w:sz w:val="4"/>
                <w:szCs w:val="4"/>
                <w:lang w:val="es-ES_tradnl"/>
              </w:rPr>
            </w:pPr>
          </w:p>
          <w:p w:rsidR="001F256A" w:rsidRDefault="001F256A" w:rsidP="00AA119E">
            <w:pPr>
              <w:numPr>
                <w:ilvl w:val="0"/>
                <w:numId w:val="18"/>
              </w:numPr>
              <w:tabs>
                <w:tab w:val="left" w:pos="826"/>
              </w:tabs>
              <w:ind w:hanging="2633"/>
              <w:rPr>
                <w:rFonts w:ascii="Arial" w:hAnsi="Arial" w:cs="Arial"/>
                <w:sz w:val="16"/>
                <w:szCs w:val="16"/>
                <w:lang w:val="es-ES_tradnl"/>
              </w:rPr>
            </w:pPr>
            <w:r>
              <w:rPr>
                <w:rFonts w:ascii="Arial" w:hAnsi="Arial" w:cs="Arial"/>
                <w:color w:val="000000"/>
                <w:sz w:val="16"/>
                <w:szCs w:val="16"/>
                <w:lang w:val="es-ES_tradnl"/>
              </w:rPr>
              <w:t>Primer lugar  con mayor número de estaciones</w:t>
            </w:r>
          </w:p>
        </w:tc>
        <w:tc>
          <w:tcPr>
            <w:tcW w:w="855" w:type="dxa"/>
          </w:tcPr>
          <w:p w:rsidR="001F256A" w:rsidRPr="00DD16C9" w:rsidRDefault="001F256A" w:rsidP="00324710">
            <w:pPr>
              <w:jc w:val="center"/>
              <w:rPr>
                <w:rFonts w:ascii="Arial" w:hAnsi="Arial" w:cs="Arial"/>
                <w:sz w:val="4"/>
                <w:szCs w:val="4"/>
              </w:rPr>
            </w:pPr>
          </w:p>
          <w:p w:rsidR="001F256A" w:rsidRPr="00473C6A" w:rsidRDefault="001F256A" w:rsidP="00324710">
            <w:pPr>
              <w:jc w:val="center"/>
            </w:pPr>
            <w:r>
              <w:rPr>
                <w:rFonts w:ascii="Arial" w:hAnsi="Arial" w:cs="Arial"/>
                <w:sz w:val="16"/>
                <w:szCs w:val="16"/>
              </w:rPr>
              <w:t xml:space="preserve">  20</w:t>
            </w:r>
            <w:r w:rsidRPr="00473C6A">
              <w:rPr>
                <w:rFonts w:ascii="Arial" w:hAnsi="Arial" w:cs="Arial"/>
                <w:sz w:val="16"/>
                <w:szCs w:val="16"/>
              </w:rPr>
              <w:t>.00%</w:t>
            </w:r>
          </w:p>
        </w:tc>
        <w:tc>
          <w:tcPr>
            <w:tcW w:w="851" w:type="dxa"/>
          </w:tcPr>
          <w:p w:rsidR="001F256A" w:rsidRPr="008C69C3" w:rsidRDefault="001F256A" w:rsidP="00324710">
            <w:pPr>
              <w:jc w:val="center"/>
              <w:rPr>
                <w:rFonts w:ascii="Arial" w:hAnsi="Arial" w:cs="Arial"/>
                <w:sz w:val="16"/>
                <w:szCs w:val="16"/>
                <w:lang w:val="es-ES_tradnl"/>
              </w:rPr>
            </w:pP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Pr="00DD16C9" w:rsidRDefault="001F256A" w:rsidP="00324710">
            <w:pPr>
              <w:jc w:val="center"/>
              <w:rPr>
                <w:rFonts w:ascii="Arial" w:hAnsi="Arial" w:cs="Arial"/>
                <w:sz w:val="4"/>
                <w:szCs w:val="4"/>
                <w:lang w:val="es-ES_tradnl"/>
              </w:rPr>
            </w:pPr>
          </w:p>
          <w:p w:rsidR="001F256A" w:rsidRDefault="001F256A" w:rsidP="00324710">
            <w:pPr>
              <w:jc w:val="center"/>
              <w:rPr>
                <w:rFonts w:ascii="Arial" w:hAnsi="Arial" w:cs="Arial"/>
                <w:sz w:val="16"/>
                <w:szCs w:val="16"/>
                <w:lang w:val="es-ES_tradnl"/>
              </w:rPr>
            </w:pPr>
            <w:r>
              <w:rPr>
                <w:rFonts w:ascii="Arial" w:hAnsi="Arial" w:cs="Arial"/>
                <w:sz w:val="16"/>
                <w:szCs w:val="16"/>
                <w:lang w:val="es-ES_tradnl"/>
              </w:rPr>
              <w:t>20.00%</w:t>
            </w:r>
          </w:p>
          <w:p w:rsidR="001F256A" w:rsidRPr="008C69C3" w:rsidRDefault="001F256A" w:rsidP="00324710">
            <w:pPr>
              <w:jc w:val="center"/>
              <w:rPr>
                <w:rFonts w:ascii="Arial" w:hAnsi="Arial" w:cs="Arial"/>
                <w:sz w:val="16"/>
                <w:szCs w:val="16"/>
                <w:lang w:val="es-ES_tradnl"/>
              </w:rPr>
            </w:pPr>
          </w:p>
        </w:tc>
      </w:tr>
      <w:tr w:rsidR="001F256A" w:rsidRPr="00765DF8" w:rsidTr="00324710">
        <w:tc>
          <w:tcPr>
            <w:tcW w:w="5103" w:type="dxa"/>
          </w:tcPr>
          <w:p w:rsidR="001F256A" w:rsidRPr="00852D3D" w:rsidRDefault="001F256A" w:rsidP="00AA119E">
            <w:pPr>
              <w:numPr>
                <w:ilvl w:val="0"/>
                <w:numId w:val="18"/>
              </w:numPr>
              <w:ind w:left="781" w:hanging="284"/>
              <w:jc w:val="both"/>
              <w:rPr>
                <w:rFonts w:ascii="Arial" w:hAnsi="Arial" w:cs="Arial"/>
                <w:sz w:val="16"/>
                <w:szCs w:val="16"/>
              </w:rPr>
            </w:pPr>
            <w:r>
              <w:rPr>
                <w:rFonts w:ascii="Arial" w:hAnsi="Arial" w:cs="Arial"/>
                <w:color w:val="000000"/>
                <w:sz w:val="16"/>
                <w:szCs w:val="16"/>
                <w:lang w:val="es-ES_tradnl"/>
              </w:rPr>
              <w:t xml:space="preserve">  Segundo, tercero y cuarto lugar sucesivamente </w:t>
            </w:r>
            <w:r>
              <w:rPr>
                <w:rFonts w:ascii="Arial" w:hAnsi="Arial" w:cs="Arial"/>
                <w:sz w:val="16"/>
                <w:szCs w:val="16"/>
              </w:rPr>
              <w:t>en</w:t>
            </w:r>
            <w:r w:rsidRPr="00473C6A">
              <w:rPr>
                <w:rFonts w:ascii="Arial" w:hAnsi="Arial" w:cs="Arial"/>
                <w:sz w:val="16"/>
                <w:szCs w:val="16"/>
              </w:rPr>
              <w:t xml:space="preserve"> número de </w:t>
            </w:r>
            <w:r>
              <w:rPr>
                <w:rFonts w:ascii="Arial" w:hAnsi="Arial" w:cs="Arial"/>
                <w:sz w:val="16"/>
                <w:szCs w:val="16"/>
              </w:rPr>
              <w:t xml:space="preserve"> estaciones</w:t>
            </w:r>
          </w:p>
        </w:tc>
        <w:tc>
          <w:tcPr>
            <w:tcW w:w="855" w:type="dxa"/>
          </w:tcPr>
          <w:p w:rsidR="001F256A" w:rsidRDefault="001F256A" w:rsidP="00324710">
            <w:pPr>
              <w:jc w:val="center"/>
              <w:rPr>
                <w:rFonts w:ascii="Arial" w:hAnsi="Arial" w:cs="Arial"/>
                <w:sz w:val="16"/>
                <w:szCs w:val="16"/>
              </w:rPr>
            </w:pPr>
            <w:r>
              <w:rPr>
                <w:rFonts w:ascii="Arial" w:hAnsi="Arial" w:cs="Arial"/>
                <w:sz w:val="16"/>
                <w:szCs w:val="16"/>
              </w:rPr>
              <w:t xml:space="preserve"> </w:t>
            </w:r>
          </w:p>
          <w:p w:rsidR="001F256A" w:rsidRPr="00473C6A" w:rsidRDefault="001F256A" w:rsidP="00324710">
            <w:pPr>
              <w:jc w:val="center"/>
            </w:pPr>
            <w:r>
              <w:rPr>
                <w:rFonts w:ascii="Arial" w:hAnsi="Arial" w:cs="Arial"/>
                <w:sz w:val="16"/>
                <w:szCs w:val="16"/>
              </w:rPr>
              <w:t>10</w:t>
            </w:r>
            <w:r w:rsidRPr="00473C6A">
              <w:rPr>
                <w:rFonts w:ascii="Arial" w:hAnsi="Arial" w:cs="Arial"/>
                <w:sz w:val="16"/>
                <w:szCs w:val="16"/>
              </w:rPr>
              <w:t>.00%</w:t>
            </w:r>
          </w:p>
        </w:tc>
        <w:tc>
          <w:tcPr>
            <w:tcW w:w="851" w:type="dxa"/>
          </w:tcPr>
          <w:p w:rsidR="001F256A" w:rsidRPr="008C69C3" w:rsidRDefault="001F256A" w:rsidP="00324710">
            <w:pPr>
              <w:jc w:val="center"/>
              <w:rPr>
                <w:rFonts w:ascii="Arial" w:hAnsi="Arial" w:cs="Arial"/>
                <w:sz w:val="16"/>
                <w:szCs w:val="16"/>
                <w:lang w:val="es-ES_tradnl"/>
              </w:rPr>
            </w:pPr>
          </w:p>
        </w:tc>
        <w:tc>
          <w:tcPr>
            <w:tcW w:w="846" w:type="dxa"/>
          </w:tcPr>
          <w:p w:rsidR="001F256A" w:rsidRPr="008C69C3" w:rsidRDefault="001F256A" w:rsidP="00324710">
            <w:pPr>
              <w:jc w:val="center"/>
              <w:rPr>
                <w:rFonts w:ascii="Arial" w:hAnsi="Arial" w:cs="Arial"/>
                <w:sz w:val="16"/>
                <w:szCs w:val="16"/>
                <w:lang w:val="es-ES_tradnl"/>
              </w:rPr>
            </w:pPr>
          </w:p>
        </w:tc>
        <w:tc>
          <w:tcPr>
            <w:tcW w:w="2126" w:type="dxa"/>
          </w:tcPr>
          <w:p w:rsidR="001F256A" w:rsidRPr="008C69C3" w:rsidRDefault="001F256A" w:rsidP="00324710">
            <w:pPr>
              <w:jc w:val="center"/>
              <w:rPr>
                <w:rFonts w:ascii="Arial" w:hAnsi="Arial" w:cs="Arial"/>
                <w:sz w:val="16"/>
                <w:szCs w:val="16"/>
                <w:lang w:val="es-ES_tradnl"/>
              </w:rPr>
            </w:pPr>
          </w:p>
        </w:tc>
      </w:tr>
    </w:tbl>
    <w:p w:rsidR="001F256A" w:rsidRPr="00155EFE" w:rsidRDefault="001F256A" w:rsidP="001F256A">
      <w:pPr>
        <w:pStyle w:val="Textoindependiente"/>
        <w:jc w:val="both"/>
        <w:rPr>
          <w:rFonts w:cs="Arial"/>
          <w:b w:val="0"/>
          <w:iCs/>
          <w:sz w:val="8"/>
          <w:szCs w:val="8"/>
          <w:lang w:val="es-SV"/>
        </w:rPr>
      </w:pPr>
    </w:p>
    <w:p w:rsidR="001F256A" w:rsidRPr="00CD264D" w:rsidRDefault="001F256A" w:rsidP="001F256A">
      <w:pPr>
        <w:pStyle w:val="Textoindependiente"/>
        <w:jc w:val="both"/>
        <w:rPr>
          <w:rFonts w:cs="Arial"/>
          <w:b w:val="0"/>
          <w:iCs/>
          <w:sz w:val="22"/>
          <w:szCs w:val="22"/>
        </w:rPr>
      </w:pPr>
      <w:r w:rsidRPr="00CD264D">
        <w:rPr>
          <w:rFonts w:cs="Arial"/>
          <w:b w:val="0"/>
          <w:iCs/>
          <w:sz w:val="22"/>
          <w:szCs w:val="22"/>
        </w:rPr>
        <w:t>La Comisión de Evaluación de Ofertas</w:t>
      </w:r>
      <w:r w:rsidRPr="00CD264D">
        <w:rPr>
          <w:b w:val="0"/>
          <w:sz w:val="22"/>
          <w:szCs w:val="22"/>
        </w:rPr>
        <w:t xml:space="preserve">, posterior a la evaluación de los Aspectos Técnicos; </w:t>
      </w:r>
      <w:r w:rsidRPr="00CD264D">
        <w:rPr>
          <w:b w:val="0"/>
          <w:sz w:val="22"/>
          <w:szCs w:val="22"/>
          <w:lang w:val="es-SV"/>
        </w:rPr>
        <w:t xml:space="preserve">evaluó </w:t>
      </w:r>
      <w:r w:rsidRPr="00CD264D">
        <w:rPr>
          <w:b w:val="0"/>
          <w:sz w:val="22"/>
          <w:szCs w:val="22"/>
        </w:rPr>
        <w:t xml:space="preserve">en su Capacidad Financiera </w:t>
      </w:r>
      <w:r w:rsidRPr="00CD264D">
        <w:rPr>
          <w:b w:val="0"/>
          <w:sz w:val="22"/>
          <w:szCs w:val="22"/>
          <w:lang w:val="es-SV"/>
        </w:rPr>
        <w:t xml:space="preserve">la oferta </w:t>
      </w:r>
      <w:r w:rsidRPr="00CD264D">
        <w:rPr>
          <w:rFonts w:cs="Arial"/>
          <w:b w:val="0"/>
          <w:sz w:val="22"/>
          <w:szCs w:val="22"/>
          <w:lang w:val="es-SV"/>
        </w:rPr>
        <w:t>presentada por la Sociedad Ingeniería de Hidrocarburos</w:t>
      </w:r>
      <w:r w:rsidRPr="00CD264D">
        <w:rPr>
          <w:rFonts w:cs="Arial"/>
          <w:b w:val="0"/>
          <w:sz w:val="22"/>
          <w:szCs w:val="22"/>
        </w:rPr>
        <w:t>, S.A. de C.V.;</w:t>
      </w:r>
      <w:r w:rsidRPr="00CD264D">
        <w:rPr>
          <w:rFonts w:cs="Arial"/>
          <w:b w:val="0"/>
          <w:sz w:val="22"/>
          <w:szCs w:val="22"/>
          <w:lang w:val="es-SV"/>
        </w:rPr>
        <w:t xml:space="preserve"> </w:t>
      </w:r>
      <w:r w:rsidRPr="00CD264D">
        <w:rPr>
          <w:rFonts w:cs="Arial"/>
          <w:b w:val="0"/>
          <w:iCs/>
          <w:sz w:val="22"/>
          <w:szCs w:val="22"/>
        </w:rPr>
        <w:t>obteniendo los resultados siguientes:</w:t>
      </w:r>
    </w:p>
    <w:p w:rsidR="001F256A" w:rsidRPr="00472417" w:rsidRDefault="001F256A" w:rsidP="001F256A">
      <w:pPr>
        <w:pStyle w:val="Textoindependiente"/>
        <w:jc w:val="both"/>
        <w:rPr>
          <w:rFonts w:ascii="Arial (W1)" w:hAnsi="Arial (W1)" w:cs="Arial"/>
          <w:b w:val="0"/>
          <w:iCs/>
          <w:sz w:val="8"/>
          <w:szCs w:val="8"/>
          <w:lang w:val="es-SV"/>
        </w:rPr>
      </w:pPr>
    </w:p>
    <w:p w:rsidR="001F256A" w:rsidRDefault="001F256A" w:rsidP="001F256A">
      <w:pPr>
        <w:pStyle w:val="Textoindependiente"/>
        <w:jc w:val="center"/>
        <w:outlineLvl w:val="0"/>
        <w:rPr>
          <w:rFonts w:cs="Arial"/>
          <w:sz w:val="18"/>
          <w:szCs w:val="18"/>
          <w:lang w:val="es-SV"/>
        </w:rPr>
      </w:pPr>
    </w:p>
    <w:p w:rsidR="001F256A" w:rsidRPr="00155EFE" w:rsidRDefault="001F256A" w:rsidP="001F256A">
      <w:pPr>
        <w:pStyle w:val="Textoindependiente"/>
        <w:jc w:val="center"/>
        <w:outlineLvl w:val="0"/>
        <w:rPr>
          <w:rFonts w:cs="Arial"/>
          <w:sz w:val="18"/>
          <w:szCs w:val="18"/>
          <w:lang w:val="es-SV"/>
        </w:rPr>
      </w:pPr>
      <w:r w:rsidRPr="004F63B2">
        <w:rPr>
          <w:rFonts w:cs="Arial"/>
          <w:sz w:val="18"/>
          <w:szCs w:val="18"/>
        </w:rPr>
        <w:t>EVALUACIÓ</w:t>
      </w:r>
      <w:r>
        <w:rPr>
          <w:rFonts w:cs="Arial"/>
          <w:sz w:val="18"/>
          <w:szCs w:val="18"/>
        </w:rPr>
        <w:t xml:space="preserve">N DE </w:t>
      </w:r>
      <w:r>
        <w:rPr>
          <w:rFonts w:cs="Arial"/>
          <w:sz w:val="18"/>
          <w:szCs w:val="18"/>
          <w:lang w:val="es-SV"/>
        </w:rPr>
        <w:t>LA CAPACIDAD FINANCIERA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1687"/>
        <w:gridCol w:w="1670"/>
        <w:gridCol w:w="1856"/>
        <w:gridCol w:w="1575"/>
      </w:tblGrid>
      <w:tr w:rsidR="001F256A" w:rsidRPr="004F63B2" w:rsidTr="00324710">
        <w:trPr>
          <w:trHeight w:hRule="exact" w:val="1043"/>
        </w:trPr>
        <w:tc>
          <w:tcPr>
            <w:tcW w:w="2993" w:type="dxa"/>
          </w:tcPr>
          <w:p w:rsidR="001F256A" w:rsidRPr="004F63B2" w:rsidRDefault="001F256A" w:rsidP="00324710">
            <w:pPr>
              <w:pStyle w:val="Textoindependiente"/>
              <w:jc w:val="center"/>
              <w:rPr>
                <w:rFonts w:eastAsia="SimSun" w:cs="Arial"/>
                <w:sz w:val="18"/>
                <w:szCs w:val="18"/>
              </w:rPr>
            </w:pPr>
          </w:p>
          <w:p w:rsidR="001F256A" w:rsidRPr="002A1B89" w:rsidRDefault="001F256A" w:rsidP="00324710">
            <w:pPr>
              <w:pStyle w:val="Textoindependiente"/>
              <w:jc w:val="center"/>
              <w:rPr>
                <w:rFonts w:eastAsia="SimSun" w:cs="Arial"/>
                <w:sz w:val="18"/>
                <w:szCs w:val="18"/>
                <w:lang w:val="es-SV"/>
              </w:rPr>
            </w:pPr>
            <w:r w:rsidRPr="004F63B2">
              <w:rPr>
                <w:rFonts w:eastAsia="SimSun" w:cs="Arial"/>
                <w:sz w:val="18"/>
                <w:szCs w:val="18"/>
              </w:rPr>
              <w:t>Ofertante</w:t>
            </w:r>
          </w:p>
        </w:tc>
        <w:tc>
          <w:tcPr>
            <w:tcW w:w="1687" w:type="dxa"/>
          </w:tcPr>
          <w:p w:rsidR="001F256A" w:rsidRPr="004F63B2" w:rsidRDefault="001F256A" w:rsidP="00324710">
            <w:pPr>
              <w:pStyle w:val="Textoindependiente"/>
              <w:jc w:val="center"/>
              <w:rPr>
                <w:rFonts w:eastAsia="SimSun" w:cs="Arial"/>
                <w:sz w:val="18"/>
                <w:szCs w:val="18"/>
              </w:rPr>
            </w:pPr>
            <w:r>
              <w:rPr>
                <w:rFonts w:eastAsia="SimSun" w:cs="Arial"/>
                <w:sz w:val="18"/>
                <w:szCs w:val="18"/>
                <w:lang w:val="es-SV"/>
              </w:rPr>
              <w:t>Razón circulante. (activo circulante/pasivo circulante)</w:t>
            </w:r>
            <w:r w:rsidRPr="004F63B2">
              <w:rPr>
                <w:rFonts w:eastAsia="SimSun" w:cs="Arial"/>
                <w:sz w:val="18"/>
                <w:szCs w:val="18"/>
              </w:rPr>
              <w:t xml:space="preserve"> </w:t>
            </w:r>
          </w:p>
          <w:p w:rsidR="001F256A" w:rsidRPr="000334DB" w:rsidRDefault="001F256A" w:rsidP="00324710">
            <w:pPr>
              <w:pStyle w:val="Textoindependiente"/>
              <w:rPr>
                <w:rFonts w:eastAsia="SimSun" w:cs="Arial"/>
                <w:sz w:val="18"/>
                <w:szCs w:val="18"/>
                <w:lang w:val="es-SV"/>
              </w:rPr>
            </w:pPr>
          </w:p>
        </w:tc>
        <w:tc>
          <w:tcPr>
            <w:tcW w:w="1670" w:type="dxa"/>
          </w:tcPr>
          <w:p w:rsidR="001F256A" w:rsidRPr="00155EFE" w:rsidRDefault="001F256A" w:rsidP="00324710">
            <w:pPr>
              <w:pStyle w:val="Textoindependiente"/>
              <w:jc w:val="center"/>
              <w:rPr>
                <w:rFonts w:cs="Arial"/>
                <w:sz w:val="18"/>
                <w:szCs w:val="18"/>
                <w:lang w:val="pt-BR"/>
              </w:rPr>
            </w:pPr>
            <w:proofErr w:type="spellStart"/>
            <w:r>
              <w:rPr>
                <w:rFonts w:cs="Arial"/>
                <w:sz w:val="18"/>
                <w:szCs w:val="18"/>
                <w:lang w:val="pt-BR"/>
              </w:rPr>
              <w:t>Rotación</w:t>
            </w:r>
            <w:proofErr w:type="spellEnd"/>
            <w:r>
              <w:rPr>
                <w:rFonts w:cs="Arial"/>
                <w:sz w:val="18"/>
                <w:szCs w:val="18"/>
                <w:lang w:val="pt-BR"/>
              </w:rPr>
              <w:t xml:space="preserve"> de inventario (</w:t>
            </w:r>
            <w:proofErr w:type="spellStart"/>
            <w:r>
              <w:rPr>
                <w:rFonts w:cs="Arial"/>
                <w:sz w:val="18"/>
                <w:szCs w:val="18"/>
                <w:lang w:val="pt-BR"/>
              </w:rPr>
              <w:t>Costo</w:t>
            </w:r>
            <w:proofErr w:type="spellEnd"/>
            <w:r>
              <w:rPr>
                <w:rFonts w:cs="Arial"/>
                <w:sz w:val="18"/>
                <w:szCs w:val="18"/>
                <w:lang w:val="pt-BR"/>
              </w:rPr>
              <w:t xml:space="preserve"> de venta/inventario </w:t>
            </w:r>
            <w:proofErr w:type="spellStart"/>
            <w:r>
              <w:rPr>
                <w:rFonts w:cs="Arial"/>
                <w:sz w:val="18"/>
                <w:szCs w:val="18"/>
                <w:lang w:val="pt-BR"/>
              </w:rPr>
              <w:t>promedio</w:t>
            </w:r>
            <w:proofErr w:type="spellEnd"/>
            <w:r>
              <w:rPr>
                <w:rFonts w:cs="Arial"/>
                <w:sz w:val="18"/>
                <w:szCs w:val="18"/>
                <w:lang w:val="pt-BR"/>
              </w:rPr>
              <w:t>)</w:t>
            </w:r>
          </w:p>
        </w:tc>
        <w:tc>
          <w:tcPr>
            <w:tcW w:w="1856" w:type="dxa"/>
          </w:tcPr>
          <w:p w:rsidR="001F256A" w:rsidRPr="00155EFE" w:rsidRDefault="001F256A" w:rsidP="00324710">
            <w:pPr>
              <w:pStyle w:val="Textoindependiente"/>
              <w:jc w:val="center"/>
              <w:rPr>
                <w:rFonts w:cs="Arial"/>
                <w:sz w:val="18"/>
                <w:szCs w:val="18"/>
                <w:lang w:val="es-SV"/>
              </w:rPr>
            </w:pPr>
            <w:r>
              <w:rPr>
                <w:rFonts w:cs="Arial"/>
                <w:sz w:val="18"/>
                <w:szCs w:val="18"/>
                <w:lang w:val="es-SV"/>
              </w:rPr>
              <w:t>Rentabilidad del Patrimonio (utilidad del período/patrimonio total)</w:t>
            </w:r>
          </w:p>
        </w:tc>
        <w:tc>
          <w:tcPr>
            <w:tcW w:w="1575" w:type="dxa"/>
          </w:tcPr>
          <w:p w:rsidR="001F256A" w:rsidRDefault="001F256A" w:rsidP="00324710">
            <w:pPr>
              <w:pStyle w:val="Textoindependiente"/>
              <w:jc w:val="center"/>
              <w:rPr>
                <w:rFonts w:cs="Arial"/>
                <w:sz w:val="18"/>
                <w:szCs w:val="18"/>
                <w:lang w:val="es-SV"/>
              </w:rPr>
            </w:pPr>
            <w:r>
              <w:rPr>
                <w:rFonts w:cs="Arial"/>
                <w:sz w:val="18"/>
                <w:szCs w:val="18"/>
                <w:lang w:val="es-SV"/>
              </w:rPr>
              <w:t>Total Evaluación de la Capacidad Financiera</w:t>
            </w:r>
          </w:p>
        </w:tc>
      </w:tr>
      <w:tr w:rsidR="001F256A" w:rsidRPr="00D569F7" w:rsidTr="00324710">
        <w:trPr>
          <w:trHeight w:val="260"/>
        </w:trPr>
        <w:tc>
          <w:tcPr>
            <w:tcW w:w="2993" w:type="dxa"/>
          </w:tcPr>
          <w:p w:rsidR="001F256A" w:rsidRPr="00F77FD7" w:rsidRDefault="001F256A" w:rsidP="00324710">
            <w:pPr>
              <w:pStyle w:val="Textoindependiente"/>
              <w:rPr>
                <w:rFonts w:eastAsia="SimSun" w:cs="Arial"/>
                <w:b w:val="0"/>
                <w:sz w:val="4"/>
                <w:szCs w:val="4"/>
                <w:lang w:val="es-SV"/>
              </w:rPr>
            </w:pPr>
          </w:p>
          <w:p w:rsidR="001F256A" w:rsidRPr="008E52B8" w:rsidRDefault="001F256A" w:rsidP="00324710">
            <w:pPr>
              <w:pStyle w:val="Textoindependiente"/>
              <w:rPr>
                <w:rFonts w:eastAsia="SimSun" w:cs="Arial"/>
                <w:b w:val="0"/>
                <w:sz w:val="4"/>
                <w:szCs w:val="4"/>
                <w:lang w:val="es-SV"/>
              </w:rPr>
            </w:pPr>
            <w:r>
              <w:rPr>
                <w:rFonts w:eastAsia="SimSun" w:cs="Arial"/>
                <w:b w:val="0"/>
                <w:sz w:val="18"/>
                <w:szCs w:val="18"/>
                <w:lang w:val="es-SV"/>
              </w:rPr>
              <w:t>INGENIERÍA DE HIDROCARBUROS</w:t>
            </w:r>
            <w:r w:rsidRPr="004F63B2">
              <w:rPr>
                <w:rFonts w:eastAsia="SimSun" w:cs="Arial"/>
                <w:b w:val="0"/>
                <w:sz w:val="18"/>
                <w:szCs w:val="18"/>
              </w:rPr>
              <w:t>, S.A. DE C.V.</w:t>
            </w:r>
          </w:p>
        </w:tc>
        <w:tc>
          <w:tcPr>
            <w:tcW w:w="1687" w:type="dxa"/>
          </w:tcPr>
          <w:p w:rsidR="001F256A" w:rsidRPr="00F77FD7" w:rsidRDefault="001F256A" w:rsidP="00324710">
            <w:pPr>
              <w:jc w:val="center"/>
              <w:rPr>
                <w:rFonts w:ascii="Arial" w:hAnsi="Arial" w:cs="Arial"/>
                <w:sz w:val="4"/>
                <w:szCs w:val="4"/>
              </w:rPr>
            </w:pPr>
          </w:p>
          <w:p w:rsidR="001F256A" w:rsidRPr="007D5517" w:rsidRDefault="001F256A" w:rsidP="00324710">
            <w:pPr>
              <w:jc w:val="center"/>
              <w:rPr>
                <w:rFonts w:ascii="Arial" w:hAnsi="Arial" w:cs="Arial"/>
                <w:sz w:val="16"/>
                <w:szCs w:val="16"/>
              </w:rPr>
            </w:pPr>
          </w:p>
          <w:p w:rsidR="001F256A" w:rsidRDefault="001F256A" w:rsidP="00324710">
            <w:pPr>
              <w:jc w:val="center"/>
            </w:pPr>
            <w:r>
              <w:rPr>
                <w:rFonts w:ascii="Arial" w:hAnsi="Arial" w:cs="Arial"/>
              </w:rPr>
              <w:t>1.5</w:t>
            </w:r>
            <w:r w:rsidRPr="006740D1">
              <w:rPr>
                <w:rFonts w:ascii="Arial" w:hAnsi="Arial" w:cs="Arial"/>
              </w:rPr>
              <w:t>0%</w:t>
            </w:r>
          </w:p>
        </w:tc>
        <w:tc>
          <w:tcPr>
            <w:tcW w:w="1670" w:type="dxa"/>
          </w:tcPr>
          <w:p w:rsidR="001F256A" w:rsidRPr="00F77FD7" w:rsidRDefault="001F256A" w:rsidP="00324710">
            <w:pPr>
              <w:jc w:val="center"/>
              <w:rPr>
                <w:rFonts w:ascii="Arial" w:hAnsi="Arial" w:cs="Arial"/>
                <w:sz w:val="4"/>
                <w:szCs w:val="4"/>
              </w:rPr>
            </w:pPr>
          </w:p>
          <w:p w:rsidR="001F256A" w:rsidRPr="007D5517" w:rsidRDefault="001F256A" w:rsidP="00324710">
            <w:pPr>
              <w:jc w:val="center"/>
              <w:rPr>
                <w:rFonts w:ascii="Arial" w:hAnsi="Arial" w:cs="Arial"/>
                <w:sz w:val="16"/>
                <w:szCs w:val="16"/>
              </w:rPr>
            </w:pPr>
          </w:p>
          <w:p w:rsidR="001F256A" w:rsidRDefault="001F256A" w:rsidP="00324710">
            <w:pPr>
              <w:jc w:val="center"/>
            </w:pPr>
            <w:r>
              <w:rPr>
                <w:rFonts w:ascii="Arial" w:hAnsi="Arial" w:cs="Arial"/>
              </w:rPr>
              <w:t>1.5</w:t>
            </w:r>
            <w:r w:rsidRPr="006740D1">
              <w:rPr>
                <w:rFonts w:ascii="Arial" w:hAnsi="Arial" w:cs="Arial"/>
              </w:rPr>
              <w:t>0%</w:t>
            </w:r>
          </w:p>
        </w:tc>
        <w:tc>
          <w:tcPr>
            <w:tcW w:w="1856" w:type="dxa"/>
          </w:tcPr>
          <w:p w:rsidR="001F256A" w:rsidRPr="00DD16C9" w:rsidRDefault="001F256A" w:rsidP="00324710">
            <w:pPr>
              <w:pStyle w:val="Textoindependiente"/>
              <w:jc w:val="center"/>
              <w:rPr>
                <w:rFonts w:cs="Arial"/>
                <w:b w:val="0"/>
                <w:sz w:val="4"/>
                <w:szCs w:val="4"/>
                <w:lang w:val="es-SV"/>
              </w:rPr>
            </w:pPr>
          </w:p>
          <w:p w:rsidR="001F256A" w:rsidRPr="007D5517" w:rsidRDefault="001F256A" w:rsidP="00324710">
            <w:pPr>
              <w:pStyle w:val="Textoindependiente"/>
              <w:jc w:val="center"/>
              <w:rPr>
                <w:rFonts w:cs="Arial"/>
                <w:b w:val="0"/>
                <w:sz w:val="16"/>
                <w:szCs w:val="16"/>
                <w:lang w:val="es-SV"/>
              </w:rPr>
            </w:pPr>
          </w:p>
          <w:p w:rsidR="001F256A" w:rsidRPr="00730F4D" w:rsidRDefault="001F256A" w:rsidP="00324710">
            <w:pPr>
              <w:pStyle w:val="Textoindependiente"/>
              <w:jc w:val="center"/>
              <w:rPr>
                <w:rFonts w:cs="Arial"/>
                <w:b w:val="0"/>
                <w:lang w:val="es-SV"/>
              </w:rPr>
            </w:pPr>
            <w:r>
              <w:rPr>
                <w:rFonts w:cs="Arial"/>
                <w:b w:val="0"/>
                <w:lang w:val="es-SV"/>
              </w:rPr>
              <w:t>3.00</w:t>
            </w:r>
            <w:r w:rsidRPr="00730F4D">
              <w:rPr>
                <w:rFonts w:cs="Arial"/>
                <w:b w:val="0"/>
              </w:rPr>
              <w:t>%</w:t>
            </w:r>
          </w:p>
        </w:tc>
        <w:tc>
          <w:tcPr>
            <w:tcW w:w="1575" w:type="dxa"/>
          </w:tcPr>
          <w:p w:rsidR="001F256A" w:rsidRDefault="001F256A" w:rsidP="00324710">
            <w:pPr>
              <w:pStyle w:val="Textoindependiente"/>
              <w:jc w:val="center"/>
              <w:rPr>
                <w:rFonts w:cs="Arial"/>
                <w:b w:val="0"/>
                <w:sz w:val="4"/>
                <w:szCs w:val="4"/>
                <w:lang w:val="es-SV"/>
              </w:rPr>
            </w:pPr>
          </w:p>
          <w:p w:rsidR="001F256A" w:rsidRDefault="001F256A" w:rsidP="00324710">
            <w:pPr>
              <w:pStyle w:val="Textoindependiente"/>
              <w:jc w:val="center"/>
              <w:rPr>
                <w:rFonts w:cs="Arial"/>
                <w:b w:val="0"/>
                <w:sz w:val="4"/>
                <w:szCs w:val="4"/>
                <w:lang w:val="es-SV"/>
              </w:rPr>
            </w:pPr>
          </w:p>
          <w:p w:rsidR="001F256A" w:rsidRDefault="001F256A" w:rsidP="00324710">
            <w:pPr>
              <w:pStyle w:val="Textoindependiente"/>
              <w:jc w:val="center"/>
              <w:rPr>
                <w:rFonts w:cs="Arial"/>
                <w:b w:val="0"/>
                <w:sz w:val="4"/>
                <w:szCs w:val="4"/>
                <w:lang w:val="es-SV"/>
              </w:rPr>
            </w:pPr>
          </w:p>
          <w:p w:rsidR="001F256A" w:rsidRDefault="001F256A" w:rsidP="00324710">
            <w:pPr>
              <w:pStyle w:val="Textoindependiente"/>
              <w:jc w:val="center"/>
              <w:rPr>
                <w:rFonts w:cs="Arial"/>
                <w:b w:val="0"/>
                <w:sz w:val="4"/>
                <w:szCs w:val="4"/>
                <w:lang w:val="es-SV"/>
              </w:rPr>
            </w:pPr>
          </w:p>
          <w:p w:rsidR="001F256A" w:rsidRDefault="001F256A" w:rsidP="00324710">
            <w:pPr>
              <w:pStyle w:val="Textoindependiente"/>
              <w:jc w:val="center"/>
              <w:rPr>
                <w:rFonts w:cs="Arial"/>
                <w:b w:val="0"/>
                <w:sz w:val="4"/>
                <w:szCs w:val="4"/>
                <w:lang w:val="es-SV"/>
              </w:rPr>
            </w:pPr>
          </w:p>
          <w:p w:rsidR="001F256A" w:rsidRPr="007D5517" w:rsidRDefault="001F256A" w:rsidP="00324710">
            <w:pPr>
              <w:pStyle w:val="Textoindependiente"/>
              <w:jc w:val="center"/>
              <w:rPr>
                <w:rFonts w:cs="Arial"/>
                <w:sz w:val="4"/>
                <w:szCs w:val="4"/>
                <w:lang w:val="es-SV"/>
              </w:rPr>
            </w:pPr>
            <w:r w:rsidRPr="007D5517">
              <w:rPr>
                <w:rFonts w:cs="Arial"/>
                <w:lang w:val="es-SV"/>
              </w:rPr>
              <w:t>6.00</w:t>
            </w:r>
            <w:r w:rsidRPr="007D5517">
              <w:rPr>
                <w:rFonts w:cs="Arial"/>
              </w:rPr>
              <w:t>%</w:t>
            </w:r>
          </w:p>
        </w:tc>
      </w:tr>
    </w:tbl>
    <w:p w:rsidR="001F256A" w:rsidRPr="00857E70" w:rsidRDefault="001F256A" w:rsidP="001F256A">
      <w:pPr>
        <w:autoSpaceDE w:val="0"/>
        <w:autoSpaceDN w:val="0"/>
        <w:adjustRightInd w:val="0"/>
        <w:rPr>
          <w:rFonts w:ascii="Arial (W1)" w:hAnsi="Arial (W1)"/>
          <w:sz w:val="8"/>
          <w:szCs w:val="8"/>
        </w:rPr>
      </w:pPr>
    </w:p>
    <w:p w:rsidR="001F256A" w:rsidRDefault="001F256A" w:rsidP="001F256A">
      <w:pPr>
        <w:pStyle w:val="Textoindependiente"/>
        <w:jc w:val="both"/>
        <w:rPr>
          <w:b w:val="0"/>
          <w:sz w:val="22"/>
          <w:szCs w:val="22"/>
          <w:lang w:val="es-SV"/>
        </w:rPr>
      </w:pPr>
      <w:r w:rsidRPr="00CD264D">
        <w:rPr>
          <w:rFonts w:cs="Arial"/>
          <w:b w:val="0"/>
          <w:iCs/>
          <w:sz w:val="22"/>
          <w:szCs w:val="22"/>
          <w:lang w:val="es-SV"/>
        </w:rPr>
        <w:lastRenderedPageBreak/>
        <w:t xml:space="preserve">Finalmente, </w:t>
      </w:r>
      <w:proofErr w:type="spellStart"/>
      <w:r w:rsidRPr="00CD264D">
        <w:rPr>
          <w:rFonts w:cs="Arial"/>
          <w:b w:val="0"/>
          <w:iCs/>
          <w:sz w:val="22"/>
          <w:szCs w:val="22"/>
          <w:lang w:val="es-SV"/>
        </w:rPr>
        <w:t>l</w:t>
      </w:r>
      <w:r w:rsidRPr="00CD264D">
        <w:rPr>
          <w:rFonts w:cs="Arial"/>
          <w:b w:val="0"/>
          <w:iCs/>
          <w:sz w:val="22"/>
          <w:szCs w:val="22"/>
        </w:rPr>
        <w:t>a</w:t>
      </w:r>
      <w:proofErr w:type="spellEnd"/>
      <w:r w:rsidRPr="00CD264D">
        <w:rPr>
          <w:rFonts w:cs="Arial"/>
          <w:b w:val="0"/>
          <w:iCs/>
          <w:sz w:val="22"/>
          <w:szCs w:val="22"/>
        </w:rPr>
        <w:t xml:space="preserve"> Comisión de Evaluación de Ofertas, posterior a la evaluación de los Aspectos Técnicos y Capacidad Financiera continuó con el proceso de la Evaluación Económica </w:t>
      </w:r>
      <w:r w:rsidRPr="00CD264D">
        <w:rPr>
          <w:rFonts w:cs="Arial"/>
          <w:b w:val="0"/>
          <w:iCs/>
          <w:sz w:val="22"/>
          <w:szCs w:val="22"/>
          <w:lang w:val="es-SV"/>
        </w:rPr>
        <w:t>de</w:t>
      </w:r>
      <w:r w:rsidRPr="00CD264D">
        <w:rPr>
          <w:rFonts w:cs="Arial"/>
          <w:b w:val="0"/>
          <w:iCs/>
          <w:sz w:val="22"/>
          <w:szCs w:val="22"/>
        </w:rPr>
        <w:t xml:space="preserve"> la oferta presentada por </w:t>
      </w:r>
      <w:r w:rsidRPr="00CD264D">
        <w:rPr>
          <w:rFonts w:cs="Arial"/>
          <w:b w:val="0"/>
          <w:sz w:val="22"/>
          <w:szCs w:val="22"/>
        </w:rPr>
        <w:t xml:space="preserve">la </w:t>
      </w:r>
      <w:r w:rsidRPr="00CD264D">
        <w:rPr>
          <w:rFonts w:cs="Arial"/>
          <w:b w:val="0"/>
          <w:sz w:val="22"/>
          <w:szCs w:val="22"/>
          <w:lang w:val="es-SV"/>
        </w:rPr>
        <w:t xml:space="preserve">Sociedad Ingeniería de Hidrocarburos, S.A. de C.V.; </w:t>
      </w:r>
      <w:r w:rsidRPr="00CD264D">
        <w:rPr>
          <w:rFonts w:cs="Arial"/>
          <w:b w:val="0"/>
          <w:iCs/>
          <w:sz w:val="22"/>
          <w:szCs w:val="22"/>
        </w:rPr>
        <w:t>que alcanz</w:t>
      </w:r>
      <w:r w:rsidRPr="00CD264D">
        <w:rPr>
          <w:rFonts w:cs="Arial"/>
          <w:b w:val="0"/>
          <w:iCs/>
          <w:sz w:val="22"/>
          <w:szCs w:val="22"/>
          <w:lang w:val="es-SV"/>
        </w:rPr>
        <w:t>ó</w:t>
      </w:r>
      <w:r w:rsidRPr="00CD264D">
        <w:rPr>
          <w:rFonts w:cs="Arial"/>
          <w:b w:val="0"/>
          <w:iCs/>
          <w:sz w:val="22"/>
          <w:szCs w:val="22"/>
        </w:rPr>
        <w:t xml:space="preserve"> </w:t>
      </w:r>
      <w:r w:rsidRPr="00CD264D">
        <w:rPr>
          <w:rFonts w:cs="Arial"/>
          <w:b w:val="0"/>
          <w:iCs/>
          <w:sz w:val="22"/>
          <w:szCs w:val="22"/>
          <w:lang w:val="es-SV"/>
        </w:rPr>
        <w:t>y</w:t>
      </w:r>
      <w:r w:rsidRPr="00CD264D">
        <w:rPr>
          <w:rFonts w:cs="Arial"/>
          <w:b w:val="0"/>
          <w:iCs/>
          <w:sz w:val="22"/>
          <w:szCs w:val="22"/>
        </w:rPr>
        <w:t xml:space="preserve"> super</w:t>
      </w:r>
      <w:r w:rsidRPr="00CD264D">
        <w:rPr>
          <w:rFonts w:cs="Arial"/>
          <w:b w:val="0"/>
          <w:iCs/>
          <w:sz w:val="22"/>
          <w:szCs w:val="22"/>
          <w:lang w:val="es-SV"/>
        </w:rPr>
        <w:t>ó</w:t>
      </w:r>
      <w:r w:rsidRPr="00CD264D">
        <w:rPr>
          <w:rFonts w:cs="Arial"/>
          <w:b w:val="0"/>
          <w:iCs/>
          <w:sz w:val="22"/>
          <w:szCs w:val="22"/>
        </w:rPr>
        <w:t xml:space="preserve"> las condiciones mínimas establecidas al pie de la Tabla de Criterios de Evaluación de</w:t>
      </w:r>
      <w:r w:rsidRPr="00CD264D">
        <w:rPr>
          <w:rFonts w:cs="Arial"/>
          <w:b w:val="0"/>
          <w:iCs/>
          <w:sz w:val="22"/>
          <w:szCs w:val="22"/>
          <w:lang w:val="es-SV"/>
        </w:rPr>
        <w:t xml:space="preserve"> las Especificaciones Técnicas</w:t>
      </w:r>
      <w:r w:rsidRPr="00CD264D">
        <w:rPr>
          <w:rFonts w:cs="Arial"/>
          <w:b w:val="0"/>
          <w:iCs/>
          <w:sz w:val="22"/>
          <w:szCs w:val="22"/>
        </w:rPr>
        <w:t xml:space="preserve">; </w:t>
      </w:r>
      <w:r w:rsidRPr="00CD264D">
        <w:rPr>
          <w:b w:val="0"/>
          <w:sz w:val="22"/>
          <w:szCs w:val="22"/>
        </w:rPr>
        <w:t>obteniendo los resultados siguientes</w:t>
      </w:r>
      <w:r w:rsidRPr="00CD264D">
        <w:rPr>
          <w:b w:val="0"/>
          <w:sz w:val="22"/>
          <w:szCs w:val="22"/>
          <w:lang w:val="es-SV"/>
        </w:rPr>
        <w:t>:</w:t>
      </w:r>
    </w:p>
    <w:p w:rsidR="001F256A" w:rsidRPr="00CD264D" w:rsidRDefault="001F256A" w:rsidP="001F256A">
      <w:pPr>
        <w:pStyle w:val="Textoindependiente"/>
        <w:jc w:val="both"/>
        <w:rPr>
          <w:b w:val="0"/>
          <w:sz w:val="22"/>
          <w:szCs w:val="22"/>
          <w:lang w:val="es-SV"/>
        </w:rPr>
      </w:pPr>
    </w:p>
    <w:p w:rsidR="001F256A" w:rsidRPr="00472417" w:rsidRDefault="001F256A" w:rsidP="001F256A">
      <w:pPr>
        <w:pStyle w:val="Textoindependiente"/>
        <w:jc w:val="both"/>
        <w:rPr>
          <w:rFonts w:ascii="Arial (W1)" w:hAnsi="Arial (W1)" w:cs="Arial"/>
          <w:b w:val="0"/>
          <w:iCs/>
          <w:sz w:val="12"/>
          <w:szCs w:val="12"/>
          <w:lang w:val="es-SV"/>
        </w:rPr>
      </w:pPr>
    </w:p>
    <w:p w:rsidR="001F256A" w:rsidRPr="005463CE" w:rsidRDefault="001F256A" w:rsidP="001F256A">
      <w:pPr>
        <w:pStyle w:val="Textoindependiente"/>
        <w:jc w:val="center"/>
        <w:outlineLvl w:val="0"/>
        <w:rPr>
          <w:rFonts w:cs="Arial"/>
          <w:sz w:val="18"/>
          <w:szCs w:val="18"/>
          <w:lang w:val="es-SV"/>
        </w:rPr>
      </w:pPr>
      <w:r w:rsidRPr="005463CE">
        <w:rPr>
          <w:rFonts w:cs="Arial"/>
          <w:sz w:val="18"/>
          <w:szCs w:val="18"/>
        </w:rPr>
        <w:t>CUADRO CONSOLIDADO DE EVALUACIÓN DE ASPECTOS TÉCNICOS</w:t>
      </w:r>
      <w:r w:rsidRPr="005463CE">
        <w:rPr>
          <w:rFonts w:cs="Arial"/>
          <w:sz w:val="18"/>
          <w:szCs w:val="18"/>
          <w:lang w:val="es-SV"/>
        </w:rPr>
        <w:t xml:space="preserve">, </w:t>
      </w:r>
      <w:r w:rsidRPr="005463CE">
        <w:rPr>
          <w:rFonts w:cs="Arial"/>
          <w:sz w:val="18"/>
          <w:szCs w:val="18"/>
        </w:rPr>
        <w:t>CAPACIDAD FINANCIERA</w:t>
      </w:r>
    </w:p>
    <w:p w:rsidR="001F256A" w:rsidRDefault="001F256A" w:rsidP="001F256A">
      <w:pPr>
        <w:pStyle w:val="Textoindependiente"/>
        <w:jc w:val="center"/>
        <w:outlineLvl w:val="0"/>
        <w:rPr>
          <w:rFonts w:cs="Arial"/>
          <w:sz w:val="18"/>
          <w:szCs w:val="18"/>
          <w:lang w:val="es-SV"/>
        </w:rPr>
      </w:pPr>
      <w:r w:rsidRPr="005463CE">
        <w:rPr>
          <w:rFonts w:cs="Arial"/>
          <w:sz w:val="18"/>
          <w:szCs w:val="18"/>
          <w:lang w:val="es-SV"/>
        </w:rPr>
        <w:t xml:space="preserve"> </w:t>
      </w:r>
      <w:r w:rsidRPr="005463CE">
        <w:rPr>
          <w:rFonts w:cs="Arial"/>
          <w:sz w:val="18"/>
          <w:szCs w:val="18"/>
        </w:rPr>
        <w:t>Y EVALUACIÓN ECONÓMICA</w:t>
      </w:r>
    </w:p>
    <w:p w:rsidR="001F256A" w:rsidRPr="002A1F1E" w:rsidRDefault="001F256A" w:rsidP="001F256A">
      <w:pPr>
        <w:pStyle w:val="Textoindependiente"/>
        <w:jc w:val="center"/>
        <w:outlineLvl w:val="0"/>
        <w:rPr>
          <w:rFonts w:cs="Arial"/>
          <w:sz w:val="18"/>
          <w:szCs w:val="18"/>
          <w:lang w:val="es-SV"/>
        </w:rPr>
      </w:pPr>
    </w:p>
    <w:p w:rsidR="001F256A" w:rsidRPr="005947E0" w:rsidRDefault="001F256A" w:rsidP="001F256A">
      <w:pPr>
        <w:pStyle w:val="Textoindependiente"/>
        <w:jc w:val="center"/>
        <w:outlineLvl w:val="0"/>
        <w:rPr>
          <w:rFonts w:cs="Arial"/>
          <w:sz w:val="4"/>
          <w:szCs w:val="4"/>
          <w:lang w:val="es-S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131"/>
        <w:gridCol w:w="1271"/>
        <w:gridCol w:w="1356"/>
        <w:gridCol w:w="1628"/>
      </w:tblGrid>
      <w:tr w:rsidR="001F256A" w:rsidRPr="004F63B2" w:rsidTr="00324710">
        <w:trPr>
          <w:trHeight w:hRule="exact" w:val="645"/>
        </w:trPr>
        <w:tc>
          <w:tcPr>
            <w:tcW w:w="4253" w:type="dxa"/>
          </w:tcPr>
          <w:p w:rsidR="001F256A" w:rsidRPr="004F63B2" w:rsidRDefault="001F256A" w:rsidP="00324710">
            <w:pPr>
              <w:pStyle w:val="Textoindependiente"/>
              <w:jc w:val="center"/>
              <w:rPr>
                <w:rFonts w:eastAsia="SimSun" w:cs="Arial"/>
                <w:sz w:val="18"/>
                <w:szCs w:val="18"/>
              </w:rPr>
            </w:pPr>
          </w:p>
          <w:p w:rsidR="001F256A" w:rsidRPr="002A1B89" w:rsidRDefault="001F256A" w:rsidP="00324710">
            <w:pPr>
              <w:pStyle w:val="Textoindependiente"/>
              <w:jc w:val="center"/>
              <w:rPr>
                <w:rFonts w:eastAsia="SimSun" w:cs="Arial"/>
                <w:sz w:val="18"/>
                <w:szCs w:val="18"/>
                <w:lang w:val="es-SV"/>
              </w:rPr>
            </w:pPr>
            <w:r w:rsidRPr="004F63B2">
              <w:rPr>
                <w:rFonts w:eastAsia="SimSun" w:cs="Arial"/>
                <w:sz w:val="18"/>
                <w:szCs w:val="18"/>
              </w:rPr>
              <w:t>Ofertante</w:t>
            </w:r>
            <w:r>
              <w:rPr>
                <w:rFonts w:eastAsia="SimSun" w:cs="Arial"/>
                <w:sz w:val="18"/>
                <w:szCs w:val="18"/>
                <w:lang w:val="es-SV"/>
              </w:rPr>
              <w:t>s</w:t>
            </w:r>
          </w:p>
        </w:tc>
        <w:tc>
          <w:tcPr>
            <w:tcW w:w="1131" w:type="dxa"/>
          </w:tcPr>
          <w:p w:rsidR="001F256A" w:rsidRPr="004F63B2" w:rsidRDefault="001F256A" w:rsidP="00324710">
            <w:pPr>
              <w:pStyle w:val="Textoindependiente"/>
              <w:jc w:val="center"/>
              <w:rPr>
                <w:rFonts w:eastAsia="SimSun" w:cs="Arial"/>
                <w:sz w:val="18"/>
                <w:szCs w:val="18"/>
              </w:rPr>
            </w:pPr>
            <w:r w:rsidRPr="004F63B2">
              <w:rPr>
                <w:rFonts w:eastAsia="SimSun" w:cs="Arial"/>
                <w:sz w:val="18"/>
                <w:szCs w:val="18"/>
              </w:rPr>
              <w:t>Aspectos</w:t>
            </w:r>
          </w:p>
          <w:p w:rsidR="001F256A" w:rsidRPr="004F63B2" w:rsidRDefault="001F256A" w:rsidP="00324710">
            <w:pPr>
              <w:pStyle w:val="Textoindependiente"/>
              <w:jc w:val="center"/>
              <w:rPr>
                <w:rFonts w:eastAsia="SimSun" w:cs="Arial"/>
                <w:sz w:val="18"/>
                <w:szCs w:val="18"/>
              </w:rPr>
            </w:pPr>
            <w:r w:rsidRPr="004F63B2">
              <w:rPr>
                <w:rFonts w:eastAsia="SimSun" w:cs="Arial"/>
                <w:sz w:val="18"/>
                <w:szCs w:val="18"/>
              </w:rPr>
              <w:t xml:space="preserve"> Técnicos </w:t>
            </w:r>
          </w:p>
          <w:p w:rsidR="001F256A" w:rsidRPr="004F63B2" w:rsidRDefault="001F256A" w:rsidP="00324710">
            <w:pPr>
              <w:pStyle w:val="Textoindependiente"/>
              <w:jc w:val="center"/>
              <w:rPr>
                <w:rFonts w:eastAsia="SimSun" w:cs="Arial"/>
                <w:sz w:val="18"/>
                <w:szCs w:val="18"/>
              </w:rPr>
            </w:pPr>
            <w:r>
              <w:rPr>
                <w:rFonts w:eastAsia="SimSun" w:cs="Arial"/>
                <w:sz w:val="18"/>
                <w:szCs w:val="18"/>
              </w:rPr>
              <w:t>(</w:t>
            </w:r>
            <w:r>
              <w:rPr>
                <w:rFonts w:eastAsia="SimSun" w:cs="Arial"/>
                <w:sz w:val="18"/>
                <w:szCs w:val="18"/>
                <w:lang w:val="es-SV"/>
              </w:rPr>
              <w:t>50</w:t>
            </w:r>
            <w:r w:rsidRPr="004F63B2">
              <w:rPr>
                <w:rFonts w:eastAsia="SimSun" w:cs="Arial"/>
                <w:sz w:val="18"/>
                <w:szCs w:val="18"/>
              </w:rPr>
              <w:t>.00%)</w:t>
            </w:r>
          </w:p>
        </w:tc>
        <w:tc>
          <w:tcPr>
            <w:tcW w:w="1271" w:type="dxa"/>
          </w:tcPr>
          <w:p w:rsidR="001F256A" w:rsidRPr="004F63B2" w:rsidRDefault="001F256A" w:rsidP="00324710">
            <w:pPr>
              <w:pStyle w:val="Textoindependiente"/>
              <w:jc w:val="center"/>
              <w:rPr>
                <w:rFonts w:cs="Arial"/>
                <w:sz w:val="18"/>
                <w:szCs w:val="18"/>
                <w:lang w:val="pt-BR"/>
              </w:rPr>
            </w:pPr>
            <w:proofErr w:type="spellStart"/>
            <w:r w:rsidRPr="004F63B2">
              <w:rPr>
                <w:rFonts w:cs="Arial"/>
                <w:sz w:val="18"/>
                <w:szCs w:val="18"/>
                <w:lang w:val="pt-BR"/>
              </w:rPr>
              <w:t>Capacidad</w:t>
            </w:r>
            <w:proofErr w:type="spellEnd"/>
            <w:r w:rsidRPr="004F63B2">
              <w:rPr>
                <w:rFonts w:cs="Arial"/>
                <w:sz w:val="18"/>
                <w:szCs w:val="18"/>
                <w:lang w:val="pt-BR"/>
              </w:rPr>
              <w:t xml:space="preserve"> </w:t>
            </w:r>
          </w:p>
          <w:p w:rsidR="001F256A" w:rsidRPr="004F63B2" w:rsidRDefault="001F256A" w:rsidP="00324710">
            <w:pPr>
              <w:pStyle w:val="Textoindependiente"/>
              <w:jc w:val="center"/>
              <w:rPr>
                <w:rFonts w:cs="Arial"/>
                <w:sz w:val="18"/>
                <w:szCs w:val="18"/>
                <w:lang w:val="pt-BR"/>
              </w:rPr>
            </w:pPr>
            <w:proofErr w:type="spellStart"/>
            <w:r w:rsidRPr="004F63B2">
              <w:rPr>
                <w:rFonts w:cs="Arial"/>
                <w:sz w:val="18"/>
                <w:szCs w:val="18"/>
                <w:lang w:val="pt-BR"/>
              </w:rPr>
              <w:t>Financiera</w:t>
            </w:r>
            <w:proofErr w:type="spellEnd"/>
            <w:r w:rsidRPr="004F63B2">
              <w:rPr>
                <w:rFonts w:cs="Arial"/>
                <w:sz w:val="18"/>
                <w:szCs w:val="18"/>
                <w:lang w:val="pt-BR"/>
              </w:rPr>
              <w:t xml:space="preserve"> </w:t>
            </w:r>
          </w:p>
          <w:p w:rsidR="001F256A" w:rsidRPr="004F63B2" w:rsidRDefault="001F256A" w:rsidP="00324710">
            <w:pPr>
              <w:pStyle w:val="Textoindependiente"/>
              <w:jc w:val="center"/>
              <w:rPr>
                <w:rFonts w:eastAsia="SimSun" w:cs="Arial"/>
                <w:sz w:val="18"/>
                <w:szCs w:val="18"/>
              </w:rPr>
            </w:pPr>
            <w:r w:rsidRPr="004F63B2">
              <w:rPr>
                <w:rFonts w:cs="Arial"/>
                <w:sz w:val="18"/>
                <w:szCs w:val="18"/>
                <w:lang w:val="pt-BR"/>
              </w:rPr>
              <w:t>(1</w:t>
            </w:r>
            <w:r>
              <w:rPr>
                <w:rFonts w:cs="Arial"/>
                <w:sz w:val="18"/>
                <w:szCs w:val="18"/>
                <w:lang w:val="pt-BR"/>
              </w:rPr>
              <w:t>0</w:t>
            </w:r>
            <w:r w:rsidRPr="004F63B2">
              <w:rPr>
                <w:rFonts w:cs="Arial"/>
                <w:sz w:val="18"/>
                <w:szCs w:val="18"/>
                <w:lang w:val="pt-BR"/>
              </w:rPr>
              <w:t>.00%)</w:t>
            </w:r>
          </w:p>
        </w:tc>
        <w:tc>
          <w:tcPr>
            <w:tcW w:w="1356" w:type="dxa"/>
          </w:tcPr>
          <w:p w:rsidR="001F256A" w:rsidRPr="005463CE" w:rsidRDefault="001F256A" w:rsidP="00324710">
            <w:pPr>
              <w:pStyle w:val="Textoindependiente"/>
              <w:jc w:val="center"/>
              <w:rPr>
                <w:rFonts w:cs="Arial"/>
                <w:sz w:val="18"/>
                <w:szCs w:val="18"/>
                <w:lang w:val="es-SV"/>
              </w:rPr>
            </w:pPr>
            <w:r>
              <w:rPr>
                <w:rFonts w:cs="Arial"/>
                <w:sz w:val="18"/>
                <w:szCs w:val="18"/>
                <w:lang w:val="es-SV"/>
              </w:rPr>
              <w:t>Evaluación Económica</w:t>
            </w:r>
          </w:p>
          <w:p w:rsidR="001F256A" w:rsidRPr="004F63B2" w:rsidRDefault="001F256A" w:rsidP="00324710">
            <w:pPr>
              <w:pStyle w:val="Textoindependiente"/>
              <w:jc w:val="center"/>
              <w:rPr>
                <w:rFonts w:eastAsia="SimSun" w:cs="Arial"/>
                <w:sz w:val="18"/>
                <w:szCs w:val="18"/>
              </w:rPr>
            </w:pPr>
            <w:r>
              <w:rPr>
                <w:rFonts w:cs="Arial"/>
                <w:sz w:val="18"/>
                <w:szCs w:val="18"/>
              </w:rPr>
              <w:t>(</w:t>
            </w:r>
            <w:r>
              <w:rPr>
                <w:rFonts w:cs="Arial"/>
                <w:sz w:val="18"/>
                <w:szCs w:val="18"/>
                <w:lang w:val="es-SV"/>
              </w:rPr>
              <w:t>4</w:t>
            </w:r>
            <w:r w:rsidRPr="004F63B2">
              <w:rPr>
                <w:rFonts w:cs="Arial"/>
                <w:sz w:val="18"/>
                <w:szCs w:val="18"/>
              </w:rPr>
              <w:t>0.00%)</w:t>
            </w:r>
          </w:p>
        </w:tc>
        <w:tc>
          <w:tcPr>
            <w:tcW w:w="1628" w:type="dxa"/>
          </w:tcPr>
          <w:p w:rsidR="001F256A" w:rsidRPr="004F63B2" w:rsidRDefault="001F256A" w:rsidP="00324710">
            <w:pPr>
              <w:pStyle w:val="Textoindependiente"/>
              <w:jc w:val="center"/>
              <w:rPr>
                <w:rFonts w:cs="Arial"/>
                <w:sz w:val="18"/>
                <w:szCs w:val="18"/>
              </w:rPr>
            </w:pPr>
            <w:r>
              <w:rPr>
                <w:rFonts w:cs="Arial"/>
                <w:sz w:val="18"/>
                <w:szCs w:val="18"/>
              </w:rPr>
              <w:t>P</w:t>
            </w:r>
            <w:r>
              <w:rPr>
                <w:rFonts w:cs="Arial"/>
                <w:sz w:val="18"/>
                <w:szCs w:val="18"/>
                <w:lang w:val="es-SV"/>
              </w:rPr>
              <w:t>onderación</w:t>
            </w:r>
            <w:r w:rsidRPr="004F63B2">
              <w:rPr>
                <w:rFonts w:cs="Arial"/>
                <w:sz w:val="18"/>
                <w:szCs w:val="18"/>
              </w:rPr>
              <w:t xml:space="preserve"> </w:t>
            </w:r>
          </w:p>
          <w:p w:rsidR="001F256A" w:rsidRPr="004F63B2" w:rsidRDefault="001F256A" w:rsidP="00324710">
            <w:pPr>
              <w:pStyle w:val="Textoindependiente"/>
              <w:jc w:val="center"/>
              <w:rPr>
                <w:rFonts w:cs="Arial"/>
                <w:sz w:val="18"/>
                <w:szCs w:val="18"/>
              </w:rPr>
            </w:pPr>
            <w:r w:rsidRPr="004F63B2">
              <w:rPr>
                <w:rFonts w:cs="Arial"/>
                <w:sz w:val="18"/>
                <w:szCs w:val="18"/>
              </w:rPr>
              <w:t>Total</w:t>
            </w:r>
          </w:p>
          <w:p w:rsidR="001F256A" w:rsidRDefault="001F256A" w:rsidP="00324710">
            <w:pPr>
              <w:pStyle w:val="Textoindependiente"/>
              <w:jc w:val="center"/>
              <w:rPr>
                <w:rFonts w:cs="Arial"/>
                <w:sz w:val="18"/>
                <w:szCs w:val="18"/>
              </w:rPr>
            </w:pPr>
            <w:r>
              <w:rPr>
                <w:rFonts w:cs="Arial"/>
                <w:sz w:val="18"/>
                <w:szCs w:val="18"/>
              </w:rPr>
              <w:t>(</w:t>
            </w:r>
            <w:r>
              <w:rPr>
                <w:rFonts w:cs="Arial"/>
                <w:sz w:val="18"/>
                <w:szCs w:val="18"/>
                <w:lang w:val="es-SV"/>
              </w:rPr>
              <w:t>10</w:t>
            </w:r>
            <w:r w:rsidRPr="004F63B2">
              <w:rPr>
                <w:rFonts w:cs="Arial"/>
                <w:sz w:val="18"/>
                <w:szCs w:val="18"/>
              </w:rPr>
              <w:t>0.00%)</w:t>
            </w:r>
          </w:p>
        </w:tc>
      </w:tr>
      <w:tr w:rsidR="001F256A" w:rsidRPr="00D569F7" w:rsidTr="00324710">
        <w:trPr>
          <w:trHeight w:val="357"/>
        </w:trPr>
        <w:tc>
          <w:tcPr>
            <w:tcW w:w="4253" w:type="dxa"/>
          </w:tcPr>
          <w:p w:rsidR="001F256A" w:rsidRPr="00F77FD7" w:rsidRDefault="001F256A" w:rsidP="00324710">
            <w:pPr>
              <w:pStyle w:val="Textoindependiente"/>
              <w:rPr>
                <w:rFonts w:eastAsia="SimSun" w:cs="Arial"/>
                <w:b w:val="0"/>
                <w:sz w:val="4"/>
                <w:szCs w:val="4"/>
                <w:lang w:val="es-SV"/>
              </w:rPr>
            </w:pPr>
          </w:p>
          <w:p w:rsidR="001F256A" w:rsidRPr="008E52B8" w:rsidRDefault="001F256A" w:rsidP="00324710">
            <w:pPr>
              <w:pStyle w:val="Textoindependiente"/>
              <w:rPr>
                <w:rFonts w:eastAsia="SimSun" w:cs="Arial"/>
                <w:b w:val="0"/>
                <w:sz w:val="4"/>
                <w:szCs w:val="4"/>
                <w:lang w:val="es-SV"/>
              </w:rPr>
            </w:pPr>
            <w:r>
              <w:rPr>
                <w:rFonts w:eastAsia="SimSun" w:cs="Arial"/>
                <w:b w:val="0"/>
                <w:sz w:val="18"/>
                <w:szCs w:val="18"/>
                <w:lang w:val="es-SV"/>
              </w:rPr>
              <w:t>INGENIERÍA DE HIDROCARBUROS</w:t>
            </w:r>
            <w:r w:rsidRPr="004F63B2">
              <w:rPr>
                <w:rFonts w:eastAsia="SimSun" w:cs="Arial"/>
                <w:b w:val="0"/>
                <w:sz w:val="18"/>
                <w:szCs w:val="18"/>
              </w:rPr>
              <w:t>, S.A. DE C.V.</w:t>
            </w:r>
          </w:p>
        </w:tc>
        <w:tc>
          <w:tcPr>
            <w:tcW w:w="1131" w:type="dxa"/>
          </w:tcPr>
          <w:p w:rsidR="001F256A" w:rsidRPr="00F77FD7" w:rsidRDefault="001F256A" w:rsidP="00324710">
            <w:pPr>
              <w:jc w:val="center"/>
              <w:rPr>
                <w:rFonts w:ascii="Arial" w:hAnsi="Arial" w:cs="Arial"/>
                <w:sz w:val="4"/>
                <w:szCs w:val="4"/>
              </w:rPr>
            </w:pPr>
          </w:p>
          <w:p w:rsidR="001F256A" w:rsidRDefault="001F256A" w:rsidP="00324710">
            <w:pPr>
              <w:jc w:val="center"/>
            </w:pPr>
            <w:r>
              <w:rPr>
                <w:rFonts w:ascii="Arial" w:hAnsi="Arial" w:cs="Arial"/>
              </w:rPr>
              <w:t>44</w:t>
            </w:r>
            <w:r w:rsidRPr="006740D1">
              <w:rPr>
                <w:rFonts w:ascii="Arial" w:hAnsi="Arial" w:cs="Arial"/>
              </w:rPr>
              <w:t>.00%</w:t>
            </w:r>
          </w:p>
        </w:tc>
        <w:tc>
          <w:tcPr>
            <w:tcW w:w="1271" w:type="dxa"/>
          </w:tcPr>
          <w:p w:rsidR="001F256A" w:rsidRPr="00F77FD7" w:rsidRDefault="001F256A" w:rsidP="00324710">
            <w:pPr>
              <w:jc w:val="center"/>
              <w:rPr>
                <w:rFonts w:ascii="Arial" w:hAnsi="Arial" w:cs="Arial"/>
                <w:sz w:val="4"/>
                <w:szCs w:val="4"/>
              </w:rPr>
            </w:pPr>
          </w:p>
          <w:p w:rsidR="001F256A" w:rsidRDefault="001F256A" w:rsidP="00324710">
            <w:pPr>
              <w:jc w:val="center"/>
            </w:pPr>
            <w:r>
              <w:rPr>
                <w:rFonts w:ascii="Arial" w:hAnsi="Arial" w:cs="Arial"/>
              </w:rPr>
              <w:t>6</w:t>
            </w:r>
            <w:r w:rsidRPr="006740D1">
              <w:rPr>
                <w:rFonts w:ascii="Arial" w:hAnsi="Arial" w:cs="Arial"/>
              </w:rPr>
              <w:t>.00%</w:t>
            </w:r>
          </w:p>
        </w:tc>
        <w:tc>
          <w:tcPr>
            <w:tcW w:w="1356" w:type="dxa"/>
            <w:tcBorders>
              <w:right w:val="thinThickSmallGap" w:sz="24" w:space="0" w:color="auto"/>
            </w:tcBorders>
          </w:tcPr>
          <w:p w:rsidR="001F256A" w:rsidRPr="00325C2B" w:rsidRDefault="001F256A" w:rsidP="00324710">
            <w:pPr>
              <w:pStyle w:val="Textoindependiente"/>
              <w:jc w:val="center"/>
              <w:rPr>
                <w:rFonts w:eastAsia="SimSun" w:cs="Arial"/>
                <w:b w:val="0"/>
                <w:sz w:val="18"/>
                <w:szCs w:val="18"/>
                <w:lang w:val="es-ES" w:eastAsia="es-ES"/>
              </w:rPr>
            </w:pPr>
            <w:r>
              <w:rPr>
                <w:rFonts w:eastAsia="SimSun" w:cs="Arial"/>
                <w:b w:val="0"/>
                <w:sz w:val="18"/>
                <w:szCs w:val="18"/>
                <w:lang w:val="es-ES" w:eastAsia="es-ES"/>
              </w:rPr>
              <w:t>40.00</w:t>
            </w:r>
            <w:r w:rsidRPr="00325C2B">
              <w:rPr>
                <w:rFonts w:eastAsia="SimSun" w:cs="Arial"/>
                <w:b w:val="0"/>
                <w:sz w:val="18"/>
                <w:szCs w:val="18"/>
                <w:lang w:val="es-ES" w:eastAsia="es-ES"/>
              </w:rPr>
              <w:t>%</w:t>
            </w:r>
          </w:p>
          <w:p w:rsidR="001F256A" w:rsidRPr="00DA604A" w:rsidRDefault="001F256A" w:rsidP="00324710">
            <w:pPr>
              <w:pStyle w:val="Textoindependiente"/>
              <w:jc w:val="center"/>
              <w:rPr>
                <w:rFonts w:cs="Arial"/>
                <w:lang w:val="es-SV"/>
              </w:rPr>
            </w:pPr>
            <w:r w:rsidRPr="00DA604A">
              <w:rPr>
                <w:rFonts w:eastAsia="SimSun" w:cs="Arial"/>
                <w:lang w:val="es-ES" w:eastAsia="es-ES"/>
              </w:rPr>
              <w:t>$</w:t>
            </w:r>
            <w:r>
              <w:rPr>
                <w:rFonts w:eastAsia="SimSun" w:cs="Arial"/>
                <w:lang w:val="es-ES" w:eastAsia="es-ES"/>
              </w:rPr>
              <w:t>49,861.70</w:t>
            </w:r>
          </w:p>
        </w:tc>
        <w:tc>
          <w:tcPr>
            <w:tcW w:w="1628" w:type="dxa"/>
            <w:tcBorders>
              <w:top w:val="thinThickSmallGap" w:sz="24" w:space="0" w:color="auto"/>
              <w:left w:val="thinThickSmallGap" w:sz="24" w:space="0" w:color="auto"/>
              <w:bottom w:val="thinThickSmallGap" w:sz="24" w:space="0" w:color="auto"/>
              <w:right w:val="thinThickSmallGap" w:sz="24" w:space="0" w:color="auto"/>
            </w:tcBorders>
          </w:tcPr>
          <w:p w:rsidR="001F256A" w:rsidRPr="00DA604A" w:rsidRDefault="001F256A" w:rsidP="00324710">
            <w:pPr>
              <w:pStyle w:val="Textoindependiente"/>
              <w:jc w:val="center"/>
              <w:rPr>
                <w:rFonts w:cs="Arial"/>
                <w:sz w:val="4"/>
                <w:szCs w:val="4"/>
                <w:lang w:val="es-SV"/>
              </w:rPr>
            </w:pPr>
          </w:p>
          <w:p w:rsidR="001F256A" w:rsidRPr="000A3631" w:rsidRDefault="001F256A" w:rsidP="00324710">
            <w:pPr>
              <w:pStyle w:val="Textoindependiente"/>
              <w:jc w:val="center"/>
              <w:rPr>
                <w:rFonts w:cs="Arial"/>
                <w:sz w:val="4"/>
                <w:szCs w:val="4"/>
                <w:lang w:val="es-SV"/>
              </w:rPr>
            </w:pPr>
          </w:p>
          <w:p w:rsidR="001F256A" w:rsidRPr="00730F4D" w:rsidRDefault="001F256A" w:rsidP="00324710">
            <w:pPr>
              <w:pStyle w:val="Textoindependiente"/>
              <w:jc w:val="center"/>
              <w:rPr>
                <w:rFonts w:cs="Arial"/>
                <w:b w:val="0"/>
                <w:lang w:val="es-SV"/>
              </w:rPr>
            </w:pPr>
            <w:r>
              <w:rPr>
                <w:rFonts w:cs="Arial"/>
                <w:lang w:val="es-SV"/>
              </w:rPr>
              <w:t>90</w:t>
            </w:r>
            <w:r>
              <w:rPr>
                <w:rFonts w:cs="Arial"/>
              </w:rPr>
              <w:t>.00%</w:t>
            </w:r>
          </w:p>
        </w:tc>
      </w:tr>
    </w:tbl>
    <w:p w:rsidR="001F256A" w:rsidRDefault="001F256A" w:rsidP="001F256A">
      <w:pPr>
        <w:pStyle w:val="Textoindependiente2"/>
        <w:rPr>
          <w:rFonts w:cs="Arial"/>
          <w:b w:val="0"/>
          <w:iCs/>
          <w:sz w:val="22"/>
          <w:szCs w:val="22"/>
        </w:rPr>
      </w:pPr>
      <w:r w:rsidRPr="00CD264D">
        <w:rPr>
          <w:rFonts w:cs="Arial"/>
          <w:b w:val="0"/>
          <w:sz w:val="22"/>
          <w:szCs w:val="22"/>
        </w:rPr>
        <w:t xml:space="preserve">En virtud de lo anterior, la Comisión de Evaluación de Ofertas concluida la evaluación en sus Aspectos Técnicos, Capacidad Financiera y evaluación de la Oferta Económica, procede a </w:t>
      </w:r>
      <w:r w:rsidRPr="00CD264D">
        <w:rPr>
          <w:rFonts w:cs="Arial"/>
          <w:sz w:val="22"/>
          <w:szCs w:val="22"/>
        </w:rPr>
        <w:t>RECOMENDAR</w:t>
      </w:r>
      <w:r w:rsidRPr="00CD264D">
        <w:rPr>
          <w:rFonts w:cs="Arial"/>
          <w:b w:val="0"/>
          <w:sz w:val="22"/>
          <w:szCs w:val="22"/>
        </w:rPr>
        <w:t xml:space="preserve"> a la Junta Directiva del Fondo Social para la Vivienda,</w:t>
      </w:r>
      <w:r w:rsidRPr="00CD264D">
        <w:rPr>
          <w:rFonts w:cs="Arial"/>
          <w:b w:val="0"/>
          <w:iCs/>
          <w:sz w:val="22"/>
          <w:szCs w:val="22"/>
        </w:rPr>
        <w:t xml:space="preserve"> </w:t>
      </w:r>
      <w:r w:rsidRPr="00CD264D">
        <w:rPr>
          <w:rFonts w:cs="Arial"/>
          <w:sz w:val="22"/>
          <w:szCs w:val="22"/>
        </w:rPr>
        <w:t xml:space="preserve">ADJUDICAR </w:t>
      </w:r>
      <w:r w:rsidRPr="00CD264D">
        <w:rPr>
          <w:rFonts w:cs="Arial"/>
          <w:b w:val="0"/>
          <w:sz w:val="22"/>
          <w:szCs w:val="22"/>
        </w:rPr>
        <w:t>la</w:t>
      </w:r>
      <w:r w:rsidRPr="00CD264D">
        <w:rPr>
          <w:rFonts w:cs="Arial"/>
          <w:sz w:val="22"/>
          <w:szCs w:val="22"/>
        </w:rPr>
        <w:t xml:space="preserve"> LIBRE GESTIÓN No. FSV-465/2017 </w:t>
      </w:r>
      <w:r w:rsidRPr="00CD264D">
        <w:rPr>
          <w:rFonts w:cs="Arial"/>
          <w:sz w:val="22"/>
          <w:szCs w:val="22"/>
          <w:lang w:val="x-none"/>
        </w:rPr>
        <w:t>“</w:t>
      </w:r>
      <w:r w:rsidRPr="00CD264D">
        <w:rPr>
          <w:rFonts w:cs="Arial"/>
          <w:sz w:val="22"/>
          <w:szCs w:val="22"/>
          <w:lang w:val="es-SV"/>
        </w:rPr>
        <w:t>SUMINISTRO DE COMBUSTIBLE EN CUPONES PARA EL FSV</w:t>
      </w:r>
      <w:r w:rsidRPr="00CD264D">
        <w:rPr>
          <w:rFonts w:cs="Arial"/>
          <w:sz w:val="22"/>
          <w:szCs w:val="22"/>
        </w:rPr>
        <w:t>”</w:t>
      </w:r>
      <w:r w:rsidRPr="00CD264D">
        <w:rPr>
          <w:rFonts w:cs="Arial"/>
          <w:b w:val="0"/>
          <w:iCs/>
          <w:sz w:val="22"/>
          <w:szCs w:val="22"/>
        </w:rPr>
        <w:t xml:space="preserve">, a la Sociedad </w:t>
      </w:r>
      <w:r w:rsidRPr="00CD264D">
        <w:rPr>
          <w:rFonts w:cs="Arial"/>
          <w:iCs/>
          <w:sz w:val="22"/>
          <w:szCs w:val="22"/>
          <w:lang w:val="es-SV"/>
        </w:rPr>
        <w:t>INGENIERÍA DE HIDROCARBUROS</w:t>
      </w:r>
      <w:r w:rsidRPr="00CD264D">
        <w:rPr>
          <w:rFonts w:cs="Arial"/>
          <w:iCs/>
          <w:sz w:val="22"/>
          <w:szCs w:val="22"/>
        </w:rPr>
        <w:t>, S.A. DE C.V.</w:t>
      </w:r>
      <w:r w:rsidRPr="00CD264D">
        <w:rPr>
          <w:rFonts w:cs="Arial"/>
          <w:b w:val="0"/>
          <w:iCs/>
          <w:sz w:val="22"/>
          <w:szCs w:val="22"/>
        </w:rPr>
        <w:t>, al haber cumplido y superado las condiciones mínimas requeridas obteniendo un porcentaje total de</w:t>
      </w:r>
      <w:r w:rsidRPr="00CD264D">
        <w:rPr>
          <w:rFonts w:cs="Arial"/>
          <w:b w:val="0"/>
          <w:iCs/>
          <w:sz w:val="22"/>
          <w:szCs w:val="22"/>
          <w:lang w:val="es-SV"/>
        </w:rPr>
        <w:t xml:space="preserve"> noventa por ciento (90.00</w:t>
      </w:r>
      <w:r w:rsidRPr="00CD264D">
        <w:rPr>
          <w:rFonts w:cs="Arial"/>
          <w:b w:val="0"/>
          <w:iCs/>
          <w:sz w:val="22"/>
          <w:szCs w:val="22"/>
        </w:rPr>
        <w:t>%</w:t>
      </w:r>
      <w:r w:rsidRPr="00CD264D">
        <w:rPr>
          <w:rFonts w:cs="Arial"/>
          <w:b w:val="0"/>
          <w:iCs/>
          <w:sz w:val="22"/>
          <w:szCs w:val="22"/>
          <w:lang w:val="es-SV"/>
        </w:rPr>
        <w:t>)</w:t>
      </w:r>
      <w:r w:rsidRPr="00CD264D">
        <w:rPr>
          <w:rFonts w:cs="Arial"/>
          <w:b w:val="0"/>
          <w:iCs/>
          <w:sz w:val="22"/>
          <w:szCs w:val="22"/>
        </w:rPr>
        <w:t xml:space="preserve">, </w:t>
      </w:r>
      <w:r w:rsidRPr="00CD264D">
        <w:rPr>
          <w:rFonts w:cs="Arial"/>
          <w:b w:val="0"/>
          <w:iCs/>
          <w:sz w:val="22"/>
          <w:szCs w:val="22"/>
          <w:lang w:val="es-SV"/>
        </w:rPr>
        <w:t xml:space="preserve">por </w:t>
      </w:r>
      <w:r w:rsidRPr="00CD264D">
        <w:rPr>
          <w:rFonts w:cs="Arial"/>
          <w:b w:val="0"/>
          <w:iCs/>
          <w:sz w:val="22"/>
          <w:szCs w:val="22"/>
        </w:rPr>
        <w:t>un monto total</w:t>
      </w:r>
      <w:r w:rsidRPr="00CD264D">
        <w:rPr>
          <w:rFonts w:cs="Arial"/>
          <w:b w:val="0"/>
          <w:iCs/>
          <w:sz w:val="22"/>
          <w:szCs w:val="22"/>
          <w:lang w:val="es-SV"/>
        </w:rPr>
        <w:t xml:space="preserve"> por el suministro de </w:t>
      </w:r>
      <w:r w:rsidRPr="00CD264D">
        <w:rPr>
          <w:rFonts w:cs="Arial"/>
          <w:iCs/>
          <w:sz w:val="22"/>
          <w:szCs w:val="22"/>
          <w:lang w:val="es-SV"/>
        </w:rPr>
        <w:t xml:space="preserve">CUARENTA Y NUEVE </w:t>
      </w:r>
      <w:r w:rsidRPr="00CD264D">
        <w:rPr>
          <w:rFonts w:cs="Arial"/>
          <w:iCs/>
          <w:sz w:val="22"/>
          <w:szCs w:val="22"/>
        </w:rPr>
        <w:t>MIL OCHOCIENTOS SESENTA Y UNO 70/100 DOLARES  DE LOS ESTADOS UNIDOS DE AMERICA (US $</w:t>
      </w:r>
      <w:r w:rsidRPr="00CD264D">
        <w:rPr>
          <w:rFonts w:cs="Arial"/>
          <w:iCs/>
          <w:sz w:val="22"/>
          <w:szCs w:val="22"/>
          <w:lang w:val="es-SV"/>
        </w:rPr>
        <w:t>49,861.70</w:t>
      </w:r>
      <w:r w:rsidRPr="00CD264D">
        <w:rPr>
          <w:rFonts w:cs="Arial"/>
          <w:iCs/>
          <w:sz w:val="22"/>
          <w:szCs w:val="22"/>
        </w:rPr>
        <w:t>)</w:t>
      </w:r>
      <w:r w:rsidRPr="00CD264D">
        <w:rPr>
          <w:rFonts w:cs="Arial"/>
          <w:b w:val="0"/>
          <w:iCs/>
          <w:sz w:val="22"/>
          <w:szCs w:val="22"/>
        </w:rPr>
        <w:t>, valor que incluye IVA. El detalle de Recomendación se detalla, de conformidad con el documento que se anexa a la presente acta.</w:t>
      </w:r>
      <w:r>
        <w:rPr>
          <w:rFonts w:cs="Arial"/>
          <w:b w:val="0"/>
          <w:iCs/>
          <w:sz w:val="22"/>
          <w:szCs w:val="22"/>
        </w:rPr>
        <w:t xml:space="preserve"> </w:t>
      </w:r>
    </w:p>
    <w:p w:rsidR="001F256A" w:rsidRPr="00CD264D" w:rsidRDefault="001F256A" w:rsidP="001F256A">
      <w:pPr>
        <w:pStyle w:val="Textoindependiente2"/>
        <w:rPr>
          <w:rFonts w:cs="Arial"/>
          <w:sz w:val="22"/>
          <w:szCs w:val="22"/>
        </w:rPr>
      </w:pPr>
      <w:r w:rsidRPr="00CD264D">
        <w:rPr>
          <w:rFonts w:cs="Arial"/>
          <w:b w:val="0"/>
          <w:sz w:val="22"/>
          <w:szCs w:val="22"/>
        </w:rPr>
        <w:t>Junta Directiva, con base en el dictamen de la Comisión de Evaluación de Ofertas, presentado por e</w:t>
      </w:r>
      <w:r w:rsidRPr="00CD264D">
        <w:rPr>
          <w:rFonts w:cs="Arial"/>
          <w:b w:val="0"/>
          <w:sz w:val="22"/>
          <w:szCs w:val="22"/>
          <w:lang w:val="es-MX"/>
        </w:rPr>
        <w:t xml:space="preserve">l </w:t>
      </w:r>
      <w:r w:rsidRPr="00CD264D">
        <w:rPr>
          <w:rFonts w:cs="Arial"/>
          <w:b w:val="0"/>
          <w:sz w:val="22"/>
          <w:szCs w:val="22"/>
        </w:rPr>
        <w:t xml:space="preserve">Lic. Ricardo Antonio Avila Cardona, Gerente Administrativo y el Ingeniero Julio Tarcicio Rivas García, Jefe de la Unidad de Adquisiciones y Contrataciones Institucional (UACI), por unanimidad </w:t>
      </w:r>
      <w:r w:rsidRPr="00CD264D">
        <w:rPr>
          <w:rFonts w:cs="Arial"/>
          <w:sz w:val="22"/>
          <w:szCs w:val="22"/>
        </w:rPr>
        <w:t>RESUELVE:</w:t>
      </w:r>
    </w:p>
    <w:p w:rsidR="001F256A" w:rsidRPr="00CD264D" w:rsidRDefault="001F256A" w:rsidP="001F256A">
      <w:pPr>
        <w:autoSpaceDE w:val="0"/>
        <w:autoSpaceDN w:val="0"/>
        <w:adjustRightInd w:val="0"/>
        <w:jc w:val="both"/>
        <w:rPr>
          <w:rFonts w:ascii="Arial" w:hAnsi="Arial" w:cs="Arial"/>
          <w:sz w:val="22"/>
          <w:szCs w:val="22"/>
        </w:rPr>
      </w:pPr>
    </w:p>
    <w:p w:rsidR="001F256A" w:rsidRPr="00CD264D" w:rsidRDefault="001F256A" w:rsidP="00AA119E">
      <w:pPr>
        <w:numPr>
          <w:ilvl w:val="0"/>
          <w:numId w:val="21"/>
        </w:numPr>
        <w:jc w:val="both"/>
        <w:rPr>
          <w:rFonts w:ascii="Arial" w:hAnsi="Arial" w:cs="Arial"/>
          <w:iCs/>
          <w:sz w:val="22"/>
          <w:szCs w:val="22"/>
        </w:rPr>
      </w:pPr>
      <w:r w:rsidRPr="00CD264D">
        <w:rPr>
          <w:rFonts w:ascii="Arial" w:hAnsi="Arial" w:cs="Arial"/>
          <w:b/>
          <w:sz w:val="22"/>
          <w:szCs w:val="22"/>
        </w:rPr>
        <w:t>A</w:t>
      </w:r>
      <w:r w:rsidRPr="00CD264D">
        <w:rPr>
          <w:rFonts w:ascii="Arial" w:hAnsi="Arial" w:cs="Arial"/>
          <w:b/>
          <w:iCs/>
          <w:sz w:val="22"/>
          <w:szCs w:val="22"/>
        </w:rPr>
        <w:t xml:space="preserve">djudicar </w:t>
      </w:r>
      <w:r w:rsidRPr="00CD264D">
        <w:rPr>
          <w:rFonts w:ascii="Arial" w:hAnsi="Arial" w:cs="Arial"/>
          <w:sz w:val="22"/>
          <w:szCs w:val="22"/>
        </w:rPr>
        <w:t xml:space="preserve">la </w:t>
      </w:r>
      <w:r w:rsidRPr="00CD264D">
        <w:rPr>
          <w:rFonts w:ascii="Arial" w:hAnsi="Arial" w:cs="Arial"/>
          <w:b/>
          <w:sz w:val="22"/>
          <w:szCs w:val="22"/>
        </w:rPr>
        <w:t xml:space="preserve">LIBRE GESTIÓN No. FSV-465/2017 </w:t>
      </w:r>
      <w:r w:rsidRPr="00CD264D">
        <w:rPr>
          <w:rFonts w:ascii="Arial" w:hAnsi="Arial" w:cs="Arial"/>
          <w:b/>
          <w:sz w:val="22"/>
          <w:szCs w:val="22"/>
          <w:lang w:val="x-none"/>
        </w:rPr>
        <w:t>“</w:t>
      </w:r>
      <w:r w:rsidRPr="00CD264D">
        <w:rPr>
          <w:rFonts w:ascii="Arial" w:hAnsi="Arial" w:cs="Arial"/>
          <w:b/>
          <w:sz w:val="22"/>
          <w:szCs w:val="22"/>
          <w:lang w:val="es-SV"/>
        </w:rPr>
        <w:t>SUMINISTRO DE COMBUSTIBLE EN CUPONES PARA EL FSV</w:t>
      </w:r>
      <w:r w:rsidRPr="00CD264D">
        <w:rPr>
          <w:rFonts w:ascii="Arial" w:hAnsi="Arial" w:cs="Arial"/>
          <w:sz w:val="22"/>
          <w:szCs w:val="22"/>
        </w:rPr>
        <w:t>”</w:t>
      </w:r>
      <w:r w:rsidRPr="00CD264D">
        <w:rPr>
          <w:rFonts w:ascii="Arial" w:hAnsi="Arial" w:cs="Arial"/>
          <w:iCs/>
          <w:sz w:val="22"/>
          <w:szCs w:val="22"/>
        </w:rPr>
        <w:t xml:space="preserve">, a la </w:t>
      </w:r>
      <w:r w:rsidRPr="00CD264D">
        <w:rPr>
          <w:rFonts w:ascii="Arial" w:hAnsi="Arial" w:cs="Arial"/>
          <w:b/>
          <w:iCs/>
          <w:sz w:val="22"/>
          <w:szCs w:val="22"/>
        </w:rPr>
        <w:t xml:space="preserve">Sociedad </w:t>
      </w:r>
      <w:r w:rsidRPr="00CD264D">
        <w:rPr>
          <w:rFonts w:ascii="Arial" w:hAnsi="Arial" w:cs="Arial"/>
          <w:b/>
          <w:iCs/>
          <w:sz w:val="22"/>
          <w:szCs w:val="22"/>
          <w:lang w:val="es-SV"/>
        </w:rPr>
        <w:t>INGENIERÍA DE HIDROCARBUROS</w:t>
      </w:r>
      <w:r w:rsidRPr="00CD264D">
        <w:rPr>
          <w:rFonts w:ascii="Arial" w:hAnsi="Arial" w:cs="Arial"/>
          <w:b/>
          <w:iCs/>
          <w:sz w:val="22"/>
          <w:szCs w:val="22"/>
        </w:rPr>
        <w:t>, S.A. DE C.V.,</w:t>
      </w:r>
      <w:r w:rsidRPr="00CD264D">
        <w:rPr>
          <w:rFonts w:ascii="Arial" w:hAnsi="Arial" w:cs="Arial"/>
          <w:iCs/>
          <w:sz w:val="22"/>
          <w:szCs w:val="22"/>
        </w:rPr>
        <w:t xml:space="preserve"> al haber cumplido y superado las condiciones mínimas requeridas obteniendo un porcentaje total de</w:t>
      </w:r>
      <w:r w:rsidRPr="00CD264D">
        <w:rPr>
          <w:rFonts w:ascii="Arial" w:hAnsi="Arial" w:cs="Arial"/>
          <w:iCs/>
          <w:sz w:val="22"/>
          <w:szCs w:val="22"/>
          <w:lang w:val="es-SV"/>
        </w:rPr>
        <w:t xml:space="preserve"> noventa por ciento (90.00</w:t>
      </w:r>
      <w:r w:rsidRPr="00CD264D">
        <w:rPr>
          <w:rFonts w:ascii="Arial" w:hAnsi="Arial" w:cs="Arial"/>
          <w:iCs/>
          <w:sz w:val="22"/>
          <w:szCs w:val="22"/>
        </w:rPr>
        <w:t>%</w:t>
      </w:r>
      <w:r w:rsidRPr="00CD264D">
        <w:rPr>
          <w:rFonts w:ascii="Arial" w:hAnsi="Arial" w:cs="Arial"/>
          <w:iCs/>
          <w:sz w:val="22"/>
          <w:szCs w:val="22"/>
          <w:lang w:val="es-SV"/>
        </w:rPr>
        <w:t>)</w:t>
      </w:r>
      <w:r w:rsidRPr="00CD264D">
        <w:rPr>
          <w:rFonts w:ascii="Arial" w:hAnsi="Arial" w:cs="Arial"/>
          <w:iCs/>
          <w:sz w:val="22"/>
          <w:szCs w:val="22"/>
        </w:rPr>
        <w:t xml:space="preserve">, </w:t>
      </w:r>
      <w:r w:rsidRPr="00CD264D">
        <w:rPr>
          <w:rFonts w:ascii="Arial" w:hAnsi="Arial" w:cs="Arial"/>
          <w:iCs/>
          <w:sz w:val="22"/>
          <w:szCs w:val="22"/>
          <w:lang w:val="es-SV"/>
        </w:rPr>
        <w:t xml:space="preserve">por </w:t>
      </w:r>
      <w:r w:rsidRPr="00CD264D">
        <w:rPr>
          <w:rFonts w:ascii="Arial" w:hAnsi="Arial" w:cs="Arial"/>
          <w:iCs/>
          <w:sz w:val="22"/>
          <w:szCs w:val="22"/>
        </w:rPr>
        <w:t>un monto total</w:t>
      </w:r>
      <w:r w:rsidRPr="00CD264D">
        <w:rPr>
          <w:rFonts w:ascii="Arial" w:hAnsi="Arial" w:cs="Arial"/>
          <w:iCs/>
          <w:sz w:val="22"/>
          <w:szCs w:val="22"/>
          <w:lang w:val="es-SV"/>
        </w:rPr>
        <w:t xml:space="preserve"> por el suministro de </w:t>
      </w:r>
      <w:r w:rsidRPr="00CD264D">
        <w:rPr>
          <w:rFonts w:ascii="Arial" w:hAnsi="Arial" w:cs="Arial"/>
          <w:b/>
          <w:iCs/>
          <w:sz w:val="22"/>
          <w:szCs w:val="22"/>
          <w:lang w:val="es-SV"/>
        </w:rPr>
        <w:t xml:space="preserve">CUARENTA Y NUEVE </w:t>
      </w:r>
      <w:r w:rsidRPr="00CD264D">
        <w:rPr>
          <w:rFonts w:ascii="Arial" w:hAnsi="Arial" w:cs="Arial"/>
          <w:b/>
          <w:iCs/>
          <w:sz w:val="22"/>
          <w:szCs w:val="22"/>
        </w:rPr>
        <w:t xml:space="preserve">MIL OCHOCIENTOS SESENTA Y UNO 70/100 </w:t>
      </w:r>
      <w:proofErr w:type="gramStart"/>
      <w:r w:rsidRPr="00CD264D">
        <w:rPr>
          <w:rFonts w:ascii="Arial" w:hAnsi="Arial" w:cs="Arial"/>
          <w:b/>
          <w:iCs/>
          <w:sz w:val="22"/>
          <w:szCs w:val="22"/>
        </w:rPr>
        <w:t>DOLARES  DE</w:t>
      </w:r>
      <w:proofErr w:type="gramEnd"/>
      <w:r w:rsidRPr="00CD264D">
        <w:rPr>
          <w:rFonts w:ascii="Arial" w:hAnsi="Arial" w:cs="Arial"/>
          <w:b/>
          <w:iCs/>
          <w:sz w:val="22"/>
          <w:szCs w:val="22"/>
        </w:rPr>
        <w:t xml:space="preserve"> LOS ESTADOS UNIDOS DE AMERICA (US $</w:t>
      </w:r>
      <w:r w:rsidRPr="00CD264D">
        <w:rPr>
          <w:rFonts w:ascii="Arial" w:hAnsi="Arial" w:cs="Arial"/>
          <w:b/>
          <w:iCs/>
          <w:sz w:val="22"/>
          <w:szCs w:val="22"/>
          <w:lang w:val="es-SV"/>
        </w:rPr>
        <w:t>49,861.70</w:t>
      </w:r>
      <w:r w:rsidRPr="00CD264D">
        <w:rPr>
          <w:rFonts w:ascii="Arial" w:hAnsi="Arial" w:cs="Arial"/>
          <w:b/>
          <w:iCs/>
          <w:sz w:val="22"/>
          <w:szCs w:val="22"/>
        </w:rPr>
        <w:t>),</w:t>
      </w:r>
      <w:r w:rsidRPr="00CD264D">
        <w:rPr>
          <w:rFonts w:ascii="Arial" w:hAnsi="Arial" w:cs="Arial"/>
          <w:iCs/>
          <w:sz w:val="22"/>
          <w:szCs w:val="22"/>
        </w:rPr>
        <w:t xml:space="preserve"> valor que incluye IVA. El detalle es el siguiente:</w:t>
      </w:r>
    </w:p>
    <w:p w:rsidR="001F256A" w:rsidRPr="00CD264D" w:rsidRDefault="001F256A" w:rsidP="001F256A">
      <w:pPr>
        <w:tabs>
          <w:tab w:val="left" w:pos="0"/>
          <w:tab w:val="left" w:pos="851"/>
        </w:tabs>
        <w:ind w:left="360"/>
        <w:jc w:val="both"/>
        <w:rPr>
          <w:rFonts w:ascii="Arial" w:hAnsi="Arial"/>
          <w:color w:val="000000"/>
          <w:sz w:val="22"/>
          <w:szCs w:val="22"/>
        </w:rPr>
      </w:pPr>
      <w:r w:rsidRPr="00CD264D">
        <w:rPr>
          <w:rFonts w:ascii="Arial" w:hAnsi="Arial"/>
          <w:color w:val="000000"/>
          <w:sz w:val="22"/>
          <w:szCs w:val="22"/>
        </w:rPr>
        <w:t>Valor nominal del cupón de once 43/100 dólares de los Estados Unidos de América ($11.43) por cupón.</w:t>
      </w:r>
    </w:p>
    <w:tbl>
      <w:tblPr>
        <w:tblW w:w="971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4"/>
        <w:gridCol w:w="1564"/>
        <w:gridCol w:w="1646"/>
        <w:gridCol w:w="1786"/>
        <w:gridCol w:w="1580"/>
      </w:tblGrid>
      <w:tr w:rsidR="001F256A" w:rsidTr="00324710">
        <w:trPr>
          <w:trHeight w:hRule="exact" w:val="460"/>
        </w:trPr>
        <w:tc>
          <w:tcPr>
            <w:tcW w:w="3134" w:type="dxa"/>
          </w:tcPr>
          <w:p w:rsidR="001F256A" w:rsidRPr="007D5517" w:rsidRDefault="001F256A" w:rsidP="00324710">
            <w:pPr>
              <w:spacing w:before="120" w:after="120"/>
              <w:jc w:val="center"/>
              <w:rPr>
                <w:rFonts w:ascii="Arial" w:hAnsi="Arial" w:cs="Arial"/>
                <w:b/>
                <w:sz w:val="16"/>
              </w:rPr>
            </w:pPr>
            <w:r w:rsidRPr="007D5517">
              <w:rPr>
                <w:rFonts w:ascii="Arial" w:hAnsi="Arial" w:cs="Arial"/>
                <w:b/>
                <w:sz w:val="16"/>
              </w:rPr>
              <w:t>Servicio</w:t>
            </w:r>
          </w:p>
        </w:tc>
        <w:tc>
          <w:tcPr>
            <w:tcW w:w="1564" w:type="dxa"/>
            <w:tcBorders>
              <w:bottom w:val="single" w:sz="4" w:space="0" w:color="auto"/>
            </w:tcBorders>
            <w:vAlign w:val="center"/>
          </w:tcPr>
          <w:p w:rsidR="001F256A" w:rsidRPr="00123B7B" w:rsidRDefault="001F256A" w:rsidP="00324710">
            <w:pPr>
              <w:jc w:val="center"/>
              <w:rPr>
                <w:rFonts w:ascii="Arial" w:hAnsi="Arial" w:cs="Arial"/>
                <w:b/>
                <w:sz w:val="16"/>
              </w:rPr>
            </w:pPr>
            <w:r w:rsidRPr="00123B7B">
              <w:rPr>
                <w:rFonts w:ascii="Arial" w:hAnsi="Arial" w:cs="Arial"/>
                <w:b/>
                <w:sz w:val="16"/>
              </w:rPr>
              <w:t xml:space="preserve">Unidad de </w:t>
            </w:r>
          </w:p>
          <w:p w:rsidR="001F256A" w:rsidRPr="00123B7B" w:rsidRDefault="001F256A" w:rsidP="00324710">
            <w:pPr>
              <w:jc w:val="center"/>
              <w:rPr>
                <w:rFonts w:ascii="Arial" w:hAnsi="Arial" w:cs="Arial"/>
                <w:b/>
                <w:sz w:val="16"/>
              </w:rPr>
            </w:pPr>
            <w:r w:rsidRPr="00123B7B">
              <w:rPr>
                <w:rFonts w:ascii="Arial" w:hAnsi="Arial" w:cs="Arial"/>
                <w:b/>
                <w:sz w:val="16"/>
              </w:rPr>
              <w:t>Medida</w:t>
            </w:r>
          </w:p>
        </w:tc>
        <w:tc>
          <w:tcPr>
            <w:tcW w:w="1646" w:type="dxa"/>
            <w:tcBorders>
              <w:bottom w:val="single" w:sz="4" w:space="0" w:color="auto"/>
            </w:tcBorders>
            <w:vAlign w:val="center"/>
          </w:tcPr>
          <w:p w:rsidR="001F256A" w:rsidRPr="00123B7B" w:rsidRDefault="001F256A" w:rsidP="00324710">
            <w:pPr>
              <w:spacing w:before="120" w:after="120"/>
              <w:jc w:val="center"/>
              <w:rPr>
                <w:rFonts w:ascii="Arial" w:hAnsi="Arial" w:cs="Arial"/>
                <w:b/>
                <w:sz w:val="16"/>
              </w:rPr>
            </w:pPr>
            <w:r w:rsidRPr="00123B7B">
              <w:rPr>
                <w:rFonts w:ascii="Arial" w:hAnsi="Arial" w:cs="Arial"/>
                <w:b/>
                <w:sz w:val="16"/>
              </w:rPr>
              <w:t>Cantidad</w:t>
            </w:r>
          </w:p>
        </w:tc>
        <w:tc>
          <w:tcPr>
            <w:tcW w:w="1786" w:type="dxa"/>
            <w:tcBorders>
              <w:bottom w:val="single" w:sz="4" w:space="0" w:color="auto"/>
            </w:tcBorders>
            <w:vAlign w:val="center"/>
          </w:tcPr>
          <w:p w:rsidR="001F256A" w:rsidRPr="00123B7B" w:rsidRDefault="001F256A" w:rsidP="00324710">
            <w:pPr>
              <w:jc w:val="center"/>
              <w:rPr>
                <w:rFonts w:ascii="Arial" w:hAnsi="Arial" w:cs="Arial"/>
                <w:b/>
                <w:sz w:val="4"/>
                <w:szCs w:val="4"/>
              </w:rPr>
            </w:pPr>
          </w:p>
          <w:p w:rsidR="001F256A" w:rsidRPr="00123B7B" w:rsidRDefault="001F256A" w:rsidP="00324710">
            <w:pPr>
              <w:jc w:val="center"/>
              <w:rPr>
                <w:rFonts w:ascii="Arial" w:hAnsi="Arial" w:cs="Arial"/>
                <w:b/>
                <w:sz w:val="16"/>
              </w:rPr>
            </w:pPr>
            <w:r w:rsidRPr="00123B7B">
              <w:rPr>
                <w:rFonts w:ascii="Arial" w:hAnsi="Arial" w:cs="Arial"/>
                <w:b/>
                <w:sz w:val="16"/>
              </w:rPr>
              <w:t xml:space="preserve">Precio </w:t>
            </w:r>
          </w:p>
          <w:p w:rsidR="001F256A" w:rsidRDefault="001F256A" w:rsidP="00324710">
            <w:pPr>
              <w:jc w:val="center"/>
              <w:rPr>
                <w:rFonts w:ascii="Arial" w:hAnsi="Arial" w:cs="Arial"/>
                <w:b/>
                <w:sz w:val="16"/>
              </w:rPr>
            </w:pPr>
            <w:r w:rsidRPr="00123B7B">
              <w:rPr>
                <w:rFonts w:ascii="Arial" w:hAnsi="Arial" w:cs="Arial"/>
                <w:b/>
                <w:sz w:val="16"/>
              </w:rPr>
              <w:t>Unitario</w:t>
            </w:r>
          </w:p>
          <w:p w:rsidR="001F256A" w:rsidRDefault="001F256A" w:rsidP="00324710">
            <w:pPr>
              <w:jc w:val="center"/>
              <w:rPr>
                <w:rFonts w:ascii="Arial" w:hAnsi="Arial" w:cs="Arial"/>
                <w:b/>
                <w:sz w:val="16"/>
              </w:rPr>
            </w:pPr>
          </w:p>
          <w:p w:rsidR="001F256A" w:rsidRPr="00123B7B" w:rsidRDefault="001F256A" w:rsidP="00324710">
            <w:pPr>
              <w:jc w:val="center"/>
              <w:rPr>
                <w:rFonts w:ascii="Arial" w:hAnsi="Arial" w:cs="Arial"/>
                <w:b/>
                <w:sz w:val="16"/>
              </w:rPr>
            </w:pPr>
          </w:p>
        </w:tc>
        <w:tc>
          <w:tcPr>
            <w:tcW w:w="1580" w:type="dxa"/>
            <w:tcBorders>
              <w:bottom w:val="single" w:sz="4" w:space="0" w:color="auto"/>
            </w:tcBorders>
            <w:vAlign w:val="center"/>
          </w:tcPr>
          <w:p w:rsidR="001F256A" w:rsidRPr="00123B7B" w:rsidRDefault="001F256A" w:rsidP="00324710">
            <w:pPr>
              <w:jc w:val="center"/>
              <w:rPr>
                <w:rFonts w:ascii="Arial" w:hAnsi="Arial" w:cs="Arial"/>
                <w:b/>
                <w:sz w:val="16"/>
              </w:rPr>
            </w:pPr>
          </w:p>
          <w:p w:rsidR="001F256A" w:rsidRPr="00123B7B" w:rsidRDefault="001F256A" w:rsidP="00324710">
            <w:pPr>
              <w:jc w:val="center"/>
              <w:rPr>
                <w:rFonts w:ascii="Arial" w:hAnsi="Arial" w:cs="Arial"/>
                <w:b/>
                <w:sz w:val="16"/>
              </w:rPr>
            </w:pPr>
            <w:r w:rsidRPr="00123B7B">
              <w:rPr>
                <w:rFonts w:ascii="Arial" w:hAnsi="Arial" w:cs="Arial"/>
                <w:b/>
                <w:sz w:val="16"/>
              </w:rPr>
              <w:t>Oferta Total</w:t>
            </w:r>
          </w:p>
          <w:p w:rsidR="001F256A" w:rsidRPr="00123B7B" w:rsidRDefault="001F256A" w:rsidP="00324710">
            <w:pPr>
              <w:rPr>
                <w:rFonts w:ascii="Arial" w:hAnsi="Arial" w:cs="Arial"/>
                <w:b/>
                <w:sz w:val="16"/>
              </w:rPr>
            </w:pPr>
          </w:p>
          <w:p w:rsidR="001F256A" w:rsidRPr="00123B7B" w:rsidRDefault="001F256A" w:rsidP="00324710">
            <w:pPr>
              <w:jc w:val="center"/>
              <w:rPr>
                <w:rFonts w:ascii="Arial" w:hAnsi="Arial" w:cs="Arial"/>
                <w:b/>
                <w:sz w:val="16"/>
              </w:rPr>
            </w:pPr>
          </w:p>
        </w:tc>
      </w:tr>
      <w:tr w:rsidR="001F256A" w:rsidRPr="006629AC" w:rsidTr="00324710">
        <w:trPr>
          <w:trHeight w:val="663"/>
        </w:trPr>
        <w:tc>
          <w:tcPr>
            <w:tcW w:w="3134" w:type="dxa"/>
          </w:tcPr>
          <w:p w:rsidR="001F256A" w:rsidRPr="001225FA" w:rsidRDefault="001F256A" w:rsidP="00324710">
            <w:pPr>
              <w:spacing w:line="360" w:lineRule="auto"/>
              <w:rPr>
                <w:rFonts w:ascii="Arial" w:hAnsi="Arial" w:cs="Arial"/>
                <w:sz w:val="2"/>
                <w:szCs w:val="2"/>
              </w:rPr>
            </w:pPr>
          </w:p>
          <w:p w:rsidR="001F256A" w:rsidRDefault="001F256A" w:rsidP="00324710">
            <w:pPr>
              <w:jc w:val="both"/>
              <w:rPr>
                <w:rFonts w:ascii="Arial" w:hAnsi="Arial" w:cs="Arial"/>
                <w:sz w:val="22"/>
              </w:rPr>
            </w:pPr>
            <w:r>
              <w:rPr>
                <w:rFonts w:ascii="Arial" w:hAnsi="Arial" w:cs="Arial"/>
                <w:sz w:val="22"/>
              </w:rPr>
              <w:t xml:space="preserve">Cupones Genéricos de Combustible de $11.43 c/u. </w:t>
            </w:r>
          </w:p>
        </w:tc>
        <w:tc>
          <w:tcPr>
            <w:tcW w:w="1564" w:type="dxa"/>
            <w:shd w:val="clear" w:color="auto" w:fill="FFFFFF"/>
          </w:tcPr>
          <w:p w:rsidR="001F256A" w:rsidRPr="001225FA" w:rsidRDefault="001F256A" w:rsidP="00324710">
            <w:pPr>
              <w:spacing w:line="360" w:lineRule="auto"/>
              <w:jc w:val="center"/>
              <w:rPr>
                <w:rFonts w:ascii="Arial" w:hAnsi="Arial" w:cs="Arial"/>
                <w:sz w:val="2"/>
                <w:szCs w:val="2"/>
              </w:rPr>
            </w:pPr>
          </w:p>
          <w:p w:rsidR="001F256A" w:rsidRPr="00516C57" w:rsidRDefault="001F256A" w:rsidP="00324710">
            <w:pPr>
              <w:spacing w:line="360" w:lineRule="auto"/>
              <w:jc w:val="center"/>
              <w:rPr>
                <w:rFonts w:ascii="Arial" w:hAnsi="Arial" w:cs="Arial"/>
                <w:sz w:val="22"/>
                <w:szCs w:val="22"/>
              </w:rPr>
            </w:pPr>
            <w:r>
              <w:rPr>
                <w:rFonts w:ascii="Arial" w:hAnsi="Arial" w:cs="Arial"/>
                <w:sz w:val="22"/>
                <w:szCs w:val="22"/>
              </w:rPr>
              <w:t>Cupones</w:t>
            </w:r>
          </w:p>
        </w:tc>
        <w:tc>
          <w:tcPr>
            <w:tcW w:w="1646" w:type="dxa"/>
            <w:shd w:val="clear" w:color="auto" w:fill="FFFFFF"/>
          </w:tcPr>
          <w:p w:rsidR="001F256A" w:rsidRPr="001225FA" w:rsidRDefault="001F256A" w:rsidP="00324710">
            <w:pPr>
              <w:spacing w:line="360" w:lineRule="auto"/>
              <w:jc w:val="center"/>
              <w:rPr>
                <w:rFonts w:ascii="Arial" w:hAnsi="Arial" w:cs="Arial"/>
                <w:sz w:val="2"/>
                <w:szCs w:val="2"/>
              </w:rPr>
            </w:pPr>
          </w:p>
          <w:p w:rsidR="001F256A" w:rsidRPr="00516C57" w:rsidRDefault="001F256A" w:rsidP="00324710">
            <w:pPr>
              <w:spacing w:line="360" w:lineRule="auto"/>
              <w:jc w:val="center"/>
              <w:rPr>
                <w:rFonts w:ascii="Arial" w:hAnsi="Arial" w:cs="Arial"/>
                <w:sz w:val="22"/>
                <w:szCs w:val="22"/>
              </w:rPr>
            </w:pPr>
            <w:r>
              <w:rPr>
                <w:rFonts w:ascii="Arial" w:hAnsi="Arial" w:cs="Arial"/>
                <w:sz w:val="22"/>
                <w:szCs w:val="22"/>
              </w:rPr>
              <w:t>4,370</w:t>
            </w:r>
          </w:p>
        </w:tc>
        <w:tc>
          <w:tcPr>
            <w:tcW w:w="1786" w:type="dxa"/>
            <w:shd w:val="clear" w:color="auto" w:fill="FFFFFF"/>
          </w:tcPr>
          <w:p w:rsidR="001F256A" w:rsidRPr="001225FA" w:rsidRDefault="001F256A" w:rsidP="00324710">
            <w:pPr>
              <w:spacing w:line="360" w:lineRule="auto"/>
              <w:rPr>
                <w:rFonts w:ascii="Arial" w:hAnsi="Arial" w:cs="Arial"/>
                <w:sz w:val="2"/>
                <w:szCs w:val="2"/>
              </w:rPr>
            </w:pPr>
          </w:p>
          <w:p w:rsidR="001F256A" w:rsidRPr="001225FA" w:rsidRDefault="001F256A" w:rsidP="00324710">
            <w:pPr>
              <w:spacing w:line="360" w:lineRule="auto"/>
              <w:rPr>
                <w:rFonts w:ascii="Arial" w:hAnsi="Arial" w:cs="Arial"/>
                <w:sz w:val="2"/>
                <w:szCs w:val="2"/>
              </w:rPr>
            </w:pPr>
          </w:p>
          <w:p w:rsidR="001F256A" w:rsidRPr="00DC247F" w:rsidRDefault="001F256A" w:rsidP="00324710">
            <w:pPr>
              <w:spacing w:line="360" w:lineRule="auto"/>
              <w:jc w:val="center"/>
              <w:rPr>
                <w:rFonts w:ascii="Arial" w:hAnsi="Arial" w:cs="Arial"/>
                <w:sz w:val="22"/>
                <w:szCs w:val="22"/>
              </w:rPr>
            </w:pPr>
            <w:r w:rsidRPr="00DC247F">
              <w:rPr>
                <w:rFonts w:ascii="Arial" w:hAnsi="Arial" w:cs="Arial"/>
                <w:sz w:val="22"/>
                <w:szCs w:val="22"/>
              </w:rPr>
              <w:t>$11.41</w:t>
            </w:r>
          </w:p>
        </w:tc>
        <w:tc>
          <w:tcPr>
            <w:tcW w:w="1580" w:type="dxa"/>
            <w:shd w:val="clear" w:color="auto" w:fill="FFFFFF"/>
          </w:tcPr>
          <w:p w:rsidR="001F256A" w:rsidRPr="001225FA" w:rsidRDefault="001F256A" w:rsidP="00324710">
            <w:pPr>
              <w:spacing w:line="360" w:lineRule="auto"/>
              <w:jc w:val="center"/>
              <w:rPr>
                <w:rFonts w:ascii="Arial" w:hAnsi="Arial" w:cs="Arial"/>
                <w:sz w:val="2"/>
                <w:szCs w:val="2"/>
              </w:rPr>
            </w:pPr>
          </w:p>
          <w:p w:rsidR="001F256A" w:rsidRDefault="001F256A" w:rsidP="00324710">
            <w:pPr>
              <w:spacing w:line="360" w:lineRule="auto"/>
              <w:jc w:val="center"/>
              <w:rPr>
                <w:rFonts w:ascii="Arial" w:hAnsi="Arial" w:cs="Arial"/>
                <w:sz w:val="22"/>
                <w:szCs w:val="22"/>
              </w:rPr>
            </w:pPr>
            <w:r w:rsidRPr="00DC247F">
              <w:rPr>
                <w:rFonts w:ascii="Arial" w:hAnsi="Arial" w:cs="Arial"/>
                <w:sz w:val="22"/>
                <w:szCs w:val="22"/>
              </w:rPr>
              <w:t>$</w:t>
            </w:r>
            <w:r>
              <w:rPr>
                <w:rFonts w:ascii="Arial" w:hAnsi="Arial" w:cs="Arial"/>
                <w:sz w:val="22"/>
                <w:szCs w:val="22"/>
              </w:rPr>
              <w:t>49,861.70</w:t>
            </w:r>
          </w:p>
        </w:tc>
      </w:tr>
    </w:tbl>
    <w:p w:rsidR="001F256A" w:rsidRDefault="001F256A" w:rsidP="001F256A">
      <w:pPr>
        <w:pStyle w:val="Textoindependiente2"/>
        <w:ind w:left="360"/>
        <w:rPr>
          <w:rFonts w:cs="Arial"/>
          <w:b w:val="0"/>
          <w:iCs/>
          <w:sz w:val="22"/>
          <w:szCs w:val="22"/>
        </w:rPr>
      </w:pPr>
    </w:p>
    <w:p w:rsidR="001F256A" w:rsidRPr="00CD264D" w:rsidRDefault="001F256A" w:rsidP="001F256A">
      <w:pPr>
        <w:pStyle w:val="Textoindependiente2"/>
        <w:ind w:left="360"/>
        <w:rPr>
          <w:rFonts w:cs="Arial"/>
          <w:b w:val="0"/>
          <w:iCs/>
          <w:sz w:val="22"/>
          <w:szCs w:val="22"/>
        </w:rPr>
      </w:pPr>
      <w:r w:rsidRPr="00CD264D">
        <w:rPr>
          <w:rFonts w:cs="Arial"/>
          <w:b w:val="0"/>
          <w:iCs/>
          <w:sz w:val="22"/>
          <w:szCs w:val="22"/>
        </w:rPr>
        <w:t xml:space="preserve">El plazo para el suministro de los cupones </w:t>
      </w:r>
      <w:proofErr w:type="gramStart"/>
      <w:r w:rsidRPr="00CD264D">
        <w:rPr>
          <w:rFonts w:cs="Arial"/>
          <w:b w:val="0"/>
          <w:iCs/>
          <w:sz w:val="22"/>
          <w:szCs w:val="22"/>
        </w:rPr>
        <w:t>será  de</w:t>
      </w:r>
      <w:proofErr w:type="gramEnd"/>
      <w:r w:rsidRPr="00CD264D">
        <w:rPr>
          <w:rFonts w:cs="Arial"/>
          <w:b w:val="0"/>
          <w:iCs/>
          <w:sz w:val="22"/>
          <w:szCs w:val="22"/>
        </w:rPr>
        <w:t xml:space="preserve"> </w:t>
      </w:r>
      <w:r w:rsidRPr="00CD264D">
        <w:rPr>
          <w:rFonts w:cs="Arial"/>
          <w:iCs/>
          <w:sz w:val="22"/>
          <w:szCs w:val="22"/>
        </w:rPr>
        <w:t>UN (1) AÑO</w:t>
      </w:r>
      <w:r w:rsidRPr="00CD264D">
        <w:rPr>
          <w:rFonts w:cs="Arial"/>
          <w:b w:val="0"/>
          <w:iCs/>
          <w:sz w:val="22"/>
          <w:szCs w:val="22"/>
        </w:rPr>
        <w:t xml:space="preserve">, contado a partir de la fecha establecida en la Orden de Inicio, ésta será emitida por el Administrador del Contrato posterior a la firma del Contrato; a través de entregas parciales de acuerdo a requerimientos de la Gerencia Administrativa y por medio  del Administrador del Contrato. </w:t>
      </w:r>
    </w:p>
    <w:p w:rsidR="001F256A" w:rsidRDefault="001F256A" w:rsidP="001F256A">
      <w:pPr>
        <w:tabs>
          <w:tab w:val="left" w:pos="567"/>
        </w:tabs>
        <w:jc w:val="both"/>
        <w:rPr>
          <w:rFonts w:ascii="Arial" w:hAnsi="Arial" w:cs="Arial"/>
          <w:iCs/>
          <w:sz w:val="22"/>
          <w:szCs w:val="22"/>
        </w:rPr>
      </w:pPr>
    </w:p>
    <w:p w:rsidR="001F256A" w:rsidRPr="00CD264D" w:rsidRDefault="001F256A" w:rsidP="00AA119E">
      <w:pPr>
        <w:numPr>
          <w:ilvl w:val="0"/>
          <w:numId w:val="21"/>
        </w:numPr>
        <w:jc w:val="both"/>
        <w:rPr>
          <w:rFonts w:ascii="Arial" w:hAnsi="Arial" w:cs="Arial"/>
          <w:sz w:val="22"/>
          <w:szCs w:val="22"/>
        </w:rPr>
      </w:pPr>
      <w:r w:rsidRPr="00CD264D">
        <w:rPr>
          <w:rFonts w:ascii="Arial" w:hAnsi="Arial" w:cs="Arial"/>
          <w:sz w:val="22"/>
          <w:szCs w:val="22"/>
        </w:rPr>
        <w:t>Autorizar se delegue en el Lic. Ricardo Antonio Avila Cardona, Gerente Administrativo, la suscripción del instrumento legal correspondiente.</w:t>
      </w:r>
    </w:p>
    <w:p w:rsidR="001F256A" w:rsidRPr="00CD264D" w:rsidRDefault="001F256A" w:rsidP="001F256A">
      <w:pPr>
        <w:ind w:left="360"/>
        <w:jc w:val="both"/>
        <w:rPr>
          <w:rFonts w:ascii="Arial" w:hAnsi="Arial" w:cs="Arial"/>
          <w:sz w:val="22"/>
          <w:szCs w:val="22"/>
        </w:rPr>
      </w:pPr>
    </w:p>
    <w:p w:rsidR="001F256A" w:rsidRPr="008610FD" w:rsidRDefault="001F256A" w:rsidP="00AA119E">
      <w:pPr>
        <w:numPr>
          <w:ilvl w:val="0"/>
          <w:numId w:val="21"/>
        </w:numPr>
        <w:autoSpaceDE w:val="0"/>
        <w:autoSpaceDN w:val="0"/>
        <w:adjustRightInd w:val="0"/>
        <w:jc w:val="both"/>
        <w:rPr>
          <w:rFonts w:ascii="Arial" w:hAnsi="Arial" w:cs="Arial"/>
          <w:bCs/>
          <w:sz w:val="22"/>
          <w:szCs w:val="22"/>
        </w:rPr>
      </w:pPr>
      <w:r w:rsidRPr="00CD264D">
        <w:rPr>
          <w:rFonts w:ascii="Arial" w:hAnsi="Arial" w:cs="Arial"/>
          <w:sz w:val="22"/>
          <w:szCs w:val="22"/>
        </w:rPr>
        <w:t xml:space="preserve">Tener por </w:t>
      </w:r>
      <w:r w:rsidRPr="00CD264D">
        <w:rPr>
          <w:rFonts w:ascii="Arial" w:hAnsi="Arial" w:cs="Arial"/>
          <w:sz w:val="22"/>
          <w:szCs w:val="22"/>
          <w:lang w:val="es-SV"/>
        </w:rPr>
        <w:t xml:space="preserve">nombrado como Administrador del contrato en el presente proceso al </w:t>
      </w:r>
      <w:r w:rsidRPr="00CD264D">
        <w:rPr>
          <w:rFonts w:ascii="Arial" w:hAnsi="Arial" w:cs="Arial"/>
          <w:sz w:val="22"/>
          <w:szCs w:val="22"/>
        </w:rPr>
        <w:t>Lic. José Agustín González Rivera, Coordinador de Intendencia y Transporte.</w:t>
      </w:r>
    </w:p>
    <w:p w:rsidR="001F256A" w:rsidRDefault="001F256A" w:rsidP="001F256A">
      <w:pPr>
        <w:pStyle w:val="Prrafodelista"/>
        <w:rPr>
          <w:rFonts w:ascii="Arial" w:hAnsi="Arial" w:cs="Arial"/>
          <w:bCs/>
          <w:sz w:val="22"/>
          <w:szCs w:val="22"/>
        </w:rPr>
      </w:pPr>
    </w:p>
    <w:p w:rsidR="001F256A" w:rsidRPr="00CD264D" w:rsidRDefault="001F256A" w:rsidP="00AA119E">
      <w:pPr>
        <w:numPr>
          <w:ilvl w:val="0"/>
          <w:numId w:val="21"/>
        </w:numPr>
        <w:autoSpaceDE w:val="0"/>
        <w:autoSpaceDN w:val="0"/>
        <w:adjustRightInd w:val="0"/>
        <w:jc w:val="both"/>
        <w:rPr>
          <w:rFonts w:ascii="Arial" w:hAnsi="Arial" w:cs="Arial"/>
          <w:bCs/>
          <w:sz w:val="22"/>
          <w:szCs w:val="22"/>
        </w:rPr>
      </w:pPr>
      <w:r w:rsidRPr="00CD264D">
        <w:rPr>
          <w:rFonts w:ascii="Arial" w:hAnsi="Arial" w:cs="Arial"/>
          <w:sz w:val="22"/>
          <w:szCs w:val="22"/>
        </w:rPr>
        <w:t xml:space="preserve">Comisionar a la </w:t>
      </w:r>
      <w:r w:rsidRPr="00CD264D">
        <w:rPr>
          <w:rFonts w:ascii="Arial" w:hAnsi="Arial" w:cs="Arial"/>
          <w:bCs/>
          <w:sz w:val="22"/>
          <w:szCs w:val="22"/>
        </w:rPr>
        <w:t>Unidad de Adquisiciones y Contrataciones Institucional (UACI), para que notifique esta resolución en forma legal</w:t>
      </w:r>
      <w:r w:rsidRPr="00CD264D">
        <w:rPr>
          <w:rFonts w:ascii="Arial" w:hAnsi="Arial" w:cs="Arial"/>
          <w:b/>
          <w:bCs/>
          <w:iCs/>
          <w:sz w:val="22"/>
          <w:szCs w:val="22"/>
        </w:rPr>
        <w:t>.</w:t>
      </w:r>
    </w:p>
    <w:p w:rsidR="001F256A" w:rsidRPr="00CD264D" w:rsidRDefault="001F256A" w:rsidP="001F256A">
      <w:pPr>
        <w:ind w:left="708"/>
        <w:rPr>
          <w:rFonts w:ascii="Arial" w:hAnsi="Arial" w:cs="Arial"/>
          <w:bCs/>
          <w:sz w:val="22"/>
          <w:szCs w:val="22"/>
        </w:rPr>
      </w:pPr>
    </w:p>
    <w:p w:rsidR="001F256A" w:rsidRPr="002A1F1E" w:rsidRDefault="001F256A" w:rsidP="00AA119E">
      <w:pPr>
        <w:numPr>
          <w:ilvl w:val="0"/>
          <w:numId w:val="21"/>
        </w:numPr>
        <w:autoSpaceDE w:val="0"/>
        <w:autoSpaceDN w:val="0"/>
        <w:adjustRightInd w:val="0"/>
        <w:jc w:val="both"/>
        <w:rPr>
          <w:rFonts w:ascii="Arial" w:hAnsi="Arial" w:cs="Arial"/>
          <w:bCs/>
          <w:sz w:val="22"/>
          <w:szCs w:val="22"/>
        </w:rPr>
      </w:pPr>
      <w:r w:rsidRPr="00CD264D">
        <w:rPr>
          <w:rFonts w:ascii="Arial" w:hAnsi="Arial" w:cs="Arial"/>
          <w:sz w:val="22"/>
          <w:szCs w:val="22"/>
        </w:rPr>
        <w:t>Este Punto se ratifica en esta misma sesión.</w:t>
      </w:r>
    </w:p>
    <w:p w:rsidR="001F256A" w:rsidRDefault="001F256A" w:rsidP="001F256A">
      <w:pPr>
        <w:tabs>
          <w:tab w:val="left" w:pos="851"/>
        </w:tabs>
        <w:jc w:val="both"/>
        <w:rPr>
          <w:rFonts w:ascii="Arial" w:hAnsi="Arial" w:cs="Arial"/>
          <w:b/>
        </w:rPr>
      </w:pPr>
    </w:p>
    <w:p w:rsidR="001F256A" w:rsidRDefault="001F256A" w:rsidP="001F256A">
      <w:pPr>
        <w:tabs>
          <w:tab w:val="left" w:pos="851"/>
        </w:tabs>
        <w:jc w:val="both"/>
        <w:rPr>
          <w:rFonts w:ascii="Arial" w:hAnsi="Arial" w:cs="Arial"/>
          <w:b/>
        </w:rPr>
      </w:pPr>
    </w:p>
    <w:p w:rsidR="009010CA" w:rsidRDefault="001F256A" w:rsidP="001F256A">
      <w:pPr>
        <w:tabs>
          <w:tab w:val="left" w:pos="851"/>
        </w:tabs>
        <w:jc w:val="both"/>
        <w:rPr>
          <w:rFonts w:ascii="Arial" w:hAnsi="Arial" w:cs="Arial"/>
          <w:lang w:val="es-MX"/>
        </w:rPr>
      </w:pPr>
      <w:r>
        <w:rPr>
          <w:rFonts w:ascii="Arial" w:hAnsi="Arial" w:cs="Arial"/>
          <w:b/>
        </w:rPr>
        <w:t xml:space="preserve">XIX) </w:t>
      </w:r>
      <w:r w:rsidRPr="00055E5E">
        <w:rPr>
          <w:rFonts w:ascii="Arial" w:hAnsi="Arial" w:cs="Arial"/>
          <w:b/>
        </w:rPr>
        <w:t>SOLICITUD DE FACTIBILIDAD DEL ARQ. MOASSY BORELLY GARCIA DIAZ PARA SU P</w:t>
      </w:r>
      <w:r>
        <w:rPr>
          <w:rFonts w:ascii="Arial" w:hAnsi="Arial" w:cs="Arial"/>
          <w:b/>
        </w:rPr>
        <w:t xml:space="preserve">ROYECTO CIUDAD PACIFICA I ETAPA. </w:t>
      </w:r>
      <w:r w:rsidRPr="00725A14">
        <w:rPr>
          <w:rFonts w:ascii="Arial" w:hAnsi="Arial" w:cs="Arial"/>
        </w:rPr>
        <w:t>El Presidente y Director Ejecutivo sometió a consideración de</w:t>
      </w:r>
      <w:r w:rsidRPr="00725A14">
        <w:rPr>
          <w:rFonts w:ascii="Arial" w:hAnsi="Arial" w:cs="Arial"/>
          <w:lang w:val="es-MX"/>
        </w:rPr>
        <w:t xml:space="preserve"> los Directores, la solicitud realizada por </w:t>
      </w:r>
      <w:r w:rsidRPr="00F52FD8">
        <w:rPr>
          <w:rFonts w:ascii="Arial" w:hAnsi="Arial" w:cs="Arial"/>
        </w:rPr>
        <w:t>ARQ. MOASSY BORELLY GARCIA DIAZ</w:t>
      </w:r>
      <w:r w:rsidRPr="00725A14">
        <w:rPr>
          <w:rFonts w:ascii="Arial" w:eastAsia="+mj-ea" w:hAnsi="Arial" w:cs="Arial"/>
          <w:bCs/>
        </w:rPr>
        <w:t xml:space="preserve">, </w:t>
      </w:r>
      <w:r w:rsidRPr="00725A14">
        <w:rPr>
          <w:rFonts w:ascii="Arial" w:hAnsi="Arial" w:cs="Arial"/>
          <w:lang w:val="es-MX"/>
        </w:rPr>
        <w:t>de</w:t>
      </w:r>
      <w:r w:rsidRPr="00725A14">
        <w:rPr>
          <w:rFonts w:ascii="Arial" w:hAnsi="Arial" w:cs="Arial"/>
          <w:bCs/>
          <w:lang w:val="es-MX"/>
        </w:rPr>
        <w:t xml:space="preserve"> factibilidad </w:t>
      </w:r>
      <w:r w:rsidRPr="00725A14">
        <w:rPr>
          <w:rFonts w:ascii="Arial" w:hAnsi="Arial" w:cs="Arial"/>
          <w:lang w:val="es-MX"/>
        </w:rPr>
        <w:t xml:space="preserve">de financiamiento a largo plazo para usuarios que desean adquirir viviendas del proyecto </w:t>
      </w:r>
      <w:r w:rsidRPr="00725A14">
        <w:rPr>
          <w:rFonts w:ascii="Arial" w:hAnsi="Arial" w:cs="Arial"/>
          <w:bCs/>
          <w:iCs/>
        </w:rPr>
        <w:t>CIUDAD PACIFICA I ETAPA</w:t>
      </w:r>
      <w:r w:rsidRPr="00725A14">
        <w:rPr>
          <w:rFonts w:ascii="Arial" w:hAnsi="Arial" w:cs="Arial"/>
          <w:lang w:val="es-MX"/>
        </w:rPr>
        <w:t xml:space="preserve">. </w:t>
      </w:r>
      <w:r w:rsidRPr="00725A14">
        <w:rPr>
          <w:rFonts w:ascii="Arial" w:hAnsi="Arial" w:cs="Arial"/>
          <w:bCs/>
          <w:lang w:val="es-ES_tradnl"/>
        </w:rPr>
        <w:t>Para tal efecto i</w:t>
      </w:r>
      <w:proofErr w:type="spellStart"/>
      <w:r w:rsidRPr="00725A14">
        <w:rPr>
          <w:rFonts w:ascii="Arial" w:hAnsi="Arial" w:cs="Arial"/>
          <w:lang w:val="es-MX"/>
        </w:rPr>
        <w:t>nvitó</w:t>
      </w:r>
      <w:proofErr w:type="spellEnd"/>
      <w:r w:rsidRPr="00725A14">
        <w:rPr>
          <w:rFonts w:ascii="Arial" w:hAnsi="Arial" w:cs="Arial"/>
          <w:lang w:val="es-MX"/>
        </w:rPr>
        <w:t xml:space="preserve"> al Ing. Carlos Mario Rivas Granados, Gerente Técnico, para efectuar una presentación. </w:t>
      </w:r>
    </w:p>
    <w:p w:rsidR="009010CA" w:rsidRDefault="009010CA" w:rsidP="001F256A">
      <w:pPr>
        <w:tabs>
          <w:tab w:val="left" w:pos="851"/>
        </w:tabs>
        <w:jc w:val="both"/>
        <w:rPr>
          <w:rFonts w:ascii="Arial" w:hAnsi="Arial" w:cs="Arial"/>
          <w:lang w:val="es-MX"/>
        </w:rPr>
      </w:pPr>
      <w:r>
        <w:rPr>
          <w:rFonts w:ascii="Arial" w:hAnsi="Arial" w:cs="Arial"/>
          <w:noProof/>
          <w:lang w:val="es-SV" w:eastAsia="es-SV"/>
        </w:rPr>
        <mc:AlternateContent>
          <mc:Choice Requires="wps">
            <w:drawing>
              <wp:anchor distT="0" distB="0" distL="114300" distR="114300" simplePos="0" relativeHeight="251664384" behindDoc="0" locked="0" layoutInCell="1" allowOverlap="1" wp14:anchorId="77E5C6CD" wp14:editId="45089A63">
                <wp:simplePos x="0" y="0"/>
                <wp:positionH relativeFrom="column">
                  <wp:posOffset>-41910</wp:posOffset>
                </wp:positionH>
                <wp:positionV relativeFrom="paragraph">
                  <wp:posOffset>153670</wp:posOffset>
                </wp:positionV>
                <wp:extent cx="5248275" cy="544830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5248275" cy="544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513FA" id="Conector recto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2.1pt" to="409.95pt,4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" strokecolor="#4579b8 [3044]"/>
            </w:pict>
          </mc:Fallback>
        </mc:AlternateContent>
      </w: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9010CA" w:rsidRDefault="009010CA" w:rsidP="001F256A">
      <w:pPr>
        <w:tabs>
          <w:tab w:val="left" w:pos="851"/>
        </w:tabs>
        <w:jc w:val="both"/>
        <w:rPr>
          <w:rFonts w:ascii="Arial" w:hAnsi="Arial" w:cs="Arial"/>
          <w:lang w:val="es-MX"/>
        </w:rPr>
      </w:pPr>
    </w:p>
    <w:p w:rsidR="001F256A" w:rsidRPr="00725A14" w:rsidRDefault="009010CA" w:rsidP="001F256A">
      <w:pPr>
        <w:tabs>
          <w:tab w:val="left" w:pos="851"/>
        </w:tabs>
        <w:jc w:val="both"/>
        <w:rPr>
          <w:rFonts w:ascii="Arial" w:hAnsi="Arial" w:cs="Arial"/>
          <w:bCs/>
          <w:iCs/>
        </w:rPr>
      </w:pPr>
      <w:r>
        <w:rPr>
          <w:rFonts w:ascii="Arial" w:hAnsi="Arial" w:cs="Arial"/>
          <w:lang w:val="es-MX"/>
        </w:rPr>
        <w:lastRenderedPageBreak/>
        <w:t xml:space="preserve">                                 </w:t>
      </w:r>
      <w:r w:rsidR="001F256A" w:rsidRPr="00725A14">
        <w:rPr>
          <w:rFonts w:ascii="Arial" w:hAnsi="Arial" w:cs="Arial"/>
          <w:bCs/>
          <w:lang w:val="es-MX"/>
        </w:rPr>
        <w:t xml:space="preserve">Junta Directiva luego de evaluar la solicitud, conclusiones y recomendación del </w:t>
      </w:r>
      <w:r w:rsidR="001F256A" w:rsidRPr="00725A14">
        <w:rPr>
          <w:rFonts w:ascii="Arial" w:hAnsi="Arial" w:cs="Arial"/>
          <w:lang w:val="es-MX"/>
        </w:rPr>
        <w:t>Ing. Carlos Mario Rivas Granados, Gerente Técnico</w:t>
      </w:r>
      <w:r w:rsidR="001F256A" w:rsidRPr="00725A14">
        <w:rPr>
          <w:rFonts w:ascii="Arial" w:hAnsi="Arial" w:cs="Arial"/>
          <w:bCs/>
          <w:lang w:val="es-MX"/>
        </w:rPr>
        <w:t xml:space="preserve">, por unanimidad </w:t>
      </w:r>
      <w:r w:rsidR="001F256A" w:rsidRPr="00725A14">
        <w:rPr>
          <w:rFonts w:ascii="Arial" w:hAnsi="Arial" w:cs="Arial"/>
          <w:b/>
          <w:bCs/>
          <w:lang w:val="es-MX"/>
        </w:rPr>
        <w:t>ACUERDA:</w:t>
      </w:r>
    </w:p>
    <w:p w:rsidR="001F256A" w:rsidRPr="00725A14" w:rsidRDefault="001F256A" w:rsidP="001F256A">
      <w:pPr>
        <w:tabs>
          <w:tab w:val="left" w:pos="709"/>
          <w:tab w:val="left" w:pos="851"/>
        </w:tabs>
        <w:jc w:val="both"/>
        <w:rPr>
          <w:rFonts w:ascii="Arial" w:hAnsi="Arial" w:cs="Arial"/>
          <w:bCs/>
        </w:rPr>
      </w:pPr>
    </w:p>
    <w:p w:rsidR="001F256A" w:rsidRPr="00217DE3" w:rsidRDefault="001F256A" w:rsidP="00AA119E">
      <w:pPr>
        <w:numPr>
          <w:ilvl w:val="0"/>
          <w:numId w:val="9"/>
        </w:numPr>
        <w:jc w:val="both"/>
        <w:rPr>
          <w:rFonts w:ascii="Arial" w:hAnsi="Arial" w:cs="Arial"/>
          <w:iCs/>
          <w:lang w:val="es-SV"/>
        </w:rPr>
      </w:pPr>
      <w:r w:rsidRPr="006F1C22">
        <w:rPr>
          <w:rFonts w:ascii="Arial" w:hAnsi="Arial" w:cs="Arial"/>
          <w:bCs/>
          <w:iCs/>
          <w:lang w:val="es-SV"/>
        </w:rPr>
        <w:t xml:space="preserve">Otorgar Factibilidad de Financiamiento a largo plazo para </w:t>
      </w:r>
      <w:r w:rsidR="009010CA">
        <w:rPr>
          <w:rFonts w:ascii="Arial" w:hAnsi="Arial" w:cs="Arial"/>
          <w:bCs/>
          <w:iCs/>
          <w:lang w:val="es-SV"/>
        </w:rPr>
        <w:t>______________</w:t>
      </w:r>
      <w:r w:rsidRPr="006F1C22">
        <w:rPr>
          <w:rFonts w:ascii="Arial" w:hAnsi="Arial" w:cs="Arial"/>
          <w:bCs/>
          <w:iCs/>
          <w:lang w:val="es-SV"/>
        </w:rPr>
        <w:t xml:space="preserve"> del proyecto Urbanización Ciudad Pacífica I Etapa, ubicado en Senda Lic. Wilfredo Salgado y prolongación de 8ª Calle poniente, San Miguel, San Miguel; propiedad del Constructor </w:t>
      </w:r>
      <w:proofErr w:type="spellStart"/>
      <w:r w:rsidRPr="006F1C22">
        <w:rPr>
          <w:rFonts w:ascii="Arial" w:hAnsi="Arial" w:cs="Arial"/>
          <w:bCs/>
          <w:iCs/>
          <w:lang w:val="es-SV"/>
        </w:rPr>
        <w:t>Moasy</w:t>
      </w:r>
      <w:proofErr w:type="spellEnd"/>
      <w:r w:rsidRPr="006F1C22">
        <w:rPr>
          <w:rFonts w:ascii="Arial" w:hAnsi="Arial" w:cs="Arial"/>
          <w:bCs/>
          <w:iCs/>
          <w:lang w:val="es-SV"/>
        </w:rPr>
        <w:t xml:space="preserve"> </w:t>
      </w:r>
      <w:proofErr w:type="spellStart"/>
      <w:r w:rsidRPr="006F1C22">
        <w:rPr>
          <w:rFonts w:ascii="Arial" w:hAnsi="Arial" w:cs="Arial"/>
          <w:bCs/>
          <w:iCs/>
          <w:lang w:val="es-SV"/>
        </w:rPr>
        <w:t>Borelly</w:t>
      </w:r>
      <w:proofErr w:type="spellEnd"/>
      <w:r w:rsidRPr="006F1C22">
        <w:rPr>
          <w:rFonts w:ascii="Arial" w:hAnsi="Arial" w:cs="Arial"/>
          <w:bCs/>
          <w:iCs/>
          <w:lang w:val="es-SV"/>
        </w:rPr>
        <w:t xml:space="preserve"> García Díaz.</w:t>
      </w:r>
    </w:p>
    <w:p w:rsidR="001F256A" w:rsidRPr="006F1C22" w:rsidRDefault="001F256A" w:rsidP="001F256A">
      <w:pPr>
        <w:ind w:left="360"/>
        <w:jc w:val="both"/>
        <w:rPr>
          <w:rFonts w:ascii="Arial" w:hAnsi="Arial" w:cs="Arial"/>
          <w:iCs/>
          <w:lang w:val="es-SV"/>
        </w:rPr>
      </w:pPr>
    </w:p>
    <w:p w:rsidR="001F256A" w:rsidRPr="00217DE3" w:rsidRDefault="001F256A" w:rsidP="00AA119E">
      <w:pPr>
        <w:numPr>
          <w:ilvl w:val="0"/>
          <w:numId w:val="9"/>
        </w:numPr>
        <w:jc w:val="both"/>
        <w:rPr>
          <w:rFonts w:ascii="Arial" w:hAnsi="Arial" w:cs="Arial"/>
          <w:iCs/>
          <w:lang w:val="es-SV"/>
        </w:rPr>
      </w:pPr>
      <w:r w:rsidRPr="006F1C22">
        <w:rPr>
          <w:rFonts w:ascii="Arial" w:hAnsi="Arial" w:cs="Arial"/>
          <w:bCs/>
          <w:iCs/>
          <w:lang w:val="es-MX"/>
        </w:rPr>
        <w:t>Antes de proceder a otorgar los créditos las viviendas deberán de estar completamente terminadas y recibidas por el Área de Supervisión de Proyectos del FSV a entera satisfacción, y por los clientes interesados, contando con las respectivas Recepciones de obra, habilitaciones y Permiso de Habitar que exigen los organismos reguladores correspondientes, para este caso específico la Alcaldía de San Miguel.</w:t>
      </w:r>
    </w:p>
    <w:p w:rsidR="001F256A" w:rsidRPr="006F1C22" w:rsidRDefault="001F256A" w:rsidP="001F256A">
      <w:pPr>
        <w:ind w:left="360"/>
        <w:jc w:val="both"/>
        <w:rPr>
          <w:rFonts w:ascii="Arial" w:hAnsi="Arial" w:cs="Arial"/>
          <w:iCs/>
          <w:lang w:val="es-SV"/>
        </w:rPr>
      </w:pPr>
    </w:p>
    <w:p w:rsidR="001F256A" w:rsidRPr="00725A14" w:rsidRDefault="001F256A" w:rsidP="00AA119E">
      <w:pPr>
        <w:numPr>
          <w:ilvl w:val="0"/>
          <w:numId w:val="9"/>
        </w:numPr>
        <w:jc w:val="both"/>
        <w:rPr>
          <w:rFonts w:ascii="Arial" w:hAnsi="Arial" w:cs="Arial"/>
        </w:rPr>
      </w:pPr>
      <w:r w:rsidRPr="00725A14">
        <w:rPr>
          <w:rFonts w:ascii="Arial" w:hAnsi="Arial" w:cs="Arial"/>
          <w:iCs/>
        </w:rPr>
        <w:t>Ratificar este punto en esta sesión.</w:t>
      </w:r>
    </w:p>
    <w:p w:rsidR="001F256A" w:rsidRPr="009010CA" w:rsidRDefault="009010CA" w:rsidP="009010CA">
      <w:pPr>
        <w:pStyle w:val="Prrafodelista"/>
        <w:spacing w:line="360" w:lineRule="auto"/>
        <w:ind w:left="360"/>
        <w:rPr>
          <w:rFonts w:ascii="Arial" w:hAnsi="Arial" w:cs="Arial"/>
          <w:b/>
          <w:color w:val="FF0000"/>
          <w:sz w:val="22"/>
          <w:szCs w:val="22"/>
        </w:rPr>
      </w:pPr>
      <w:r w:rsidRPr="009010CA">
        <w:rPr>
          <w:rFonts w:ascii="Arial" w:hAnsi="Arial" w:cs="Arial"/>
          <w:b/>
          <w:color w:val="FF0000"/>
          <w:sz w:val="22"/>
          <w:szCs w:val="22"/>
        </w:rPr>
        <w:t xml:space="preserve">Supresión de información confidencial, conforme a lo dispuesto en el art. 24 </w:t>
      </w:r>
      <w:proofErr w:type="spellStart"/>
      <w:r w:rsidRPr="009010CA">
        <w:rPr>
          <w:rFonts w:ascii="Arial" w:hAnsi="Arial" w:cs="Arial"/>
          <w:b/>
          <w:color w:val="FF0000"/>
          <w:sz w:val="22"/>
          <w:szCs w:val="22"/>
        </w:rPr>
        <w:t>lit.</w:t>
      </w:r>
      <w:proofErr w:type="spellEnd"/>
      <w:r w:rsidRPr="009010CA">
        <w:rPr>
          <w:rFonts w:ascii="Arial" w:hAnsi="Arial" w:cs="Arial"/>
          <w:b/>
          <w:color w:val="FF0000"/>
          <w:sz w:val="22"/>
          <w:szCs w:val="22"/>
        </w:rPr>
        <w:t xml:space="preserve"> d) LAIP. </w:t>
      </w:r>
    </w:p>
    <w:p w:rsidR="001F256A" w:rsidRDefault="001F256A" w:rsidP="001F256A">
      <w:pPr>
        <w:tabs>
          <w:tab w:val="left" w:pos="851"/>
          <w:tab w:val="left" w:pos="993"/>
        </w:tabs>
        <w:jc w:val="both"/>
        <w:rPr>
          <w:rFonts w:ascii="Arial" w:hAnsi="Arial" w:cs="Arial"/>
          <w:b/>
        </w:rPr>
      </w:pPr>
    </w:p>
    <w:p w:rsidR="009368BC" w:rsidRDefault="009368BC" w:rsidP="001F256A">
      <w:pPr>
        <w:tabs>
          <w:tab w:val="left" w:pos="851"/>
          <w:tab w:val="left" w:pos="993"/>
        </w:tabs>
        <w:jc w:val="both"/>
        <w:rPr>
          <w:rFonts w:ascii="Arial" w:hAnsi="Arial" w:cs="Arial"/>
          <w:lang w:val="es-MX"/>
        </w:rPr>
      </w:pPr>
      <w:r>
        <w:rPr>
          <w:rFonts w:ascii="Arial" w:hAnsi="Arial" w:cs="Arial"/>
          <w:b/>
          <w:noProof/>
          <w:lang w:val="es-SV" w:eastAsia="es-SV"/>
        </w:rPr>
        <mc:AlternateContent>
          <mc:Choice Requires="wps">
            <w:drawing>
              <wp:anchor distT="0" distB="0" distL="114300" distR="114300" simplePos="0" relativeHeight="251665408" behindDoc="0" locked="0" layoutInCell="1" allowOverlap="1">
                <wp:simplePos x="0" y="0"/>
                <wp:positionH relativeFrom="column">
                  <wp:posOffset>110489</wp:posOffset>
                </wp:positionH>
                <wp:positionV relativeFrom="paragraph">
                  <wp:posOffset>1218565</wp:posOffset>
                </wp:positionV>
                <wp:extent cx="4486275" cy="3895725"/>
                <wp:effectExtent l="0" t="0" r="28575" b="28575"/>
                <wp:wrapNone/>
                <wp:docPr id="8" name="Conector recto 8"/>
                <wp:cNvGraphicFramePr/>
                <a:graphic xmlns:a="http://schemas.openxmlformats.org/drawingml/2006/main">
                  <a:graphicData uri="http://schemas.microsoft.com/office/word/2010/wordprocessingShape">
                    <wps:wsp>
                      <wps:cNvCnPr/>
                      <wps:spPr>
                        <a:xfrm flipV="1">
                          <a:off x="0" y="0"/>
                          <a:ext cx="4486275" cy="389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C03CD" id="Conector recto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7pt,95.95pt" to="361.95pt,4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" strokecolor="#4579b8 [3044]"/>
            </w:pict>
          </mc:Fallback>
        </mc:AlternateContent>
      </w:r>
      <w:r w:rsidR="001F256A">
        <w:rPr>
          <w:rFonts w:ascii="Arial" w:hAnsi="Arial" w:cs="Arial"/>
          <w:b/>
        </w:rPr>
        <w:t xml:space="preserve">XX) </w:t>
      </w:r>
      <w:r w:rsidR="001F256A" w:rsidRPr="00055E5E">
        <w:rPr>
          <w:rFonts w:ascii="Arial" w:hAnsi="Arial" w:cs="Arial"/>
          <w:b/>
        </w:rPr>
        <w:t>SOLICITUD DE INVERSIONES AGROINDUSTRIALES LA REFORMA, S.A. DE C.V. DE PRECALIFICACI</w:t>
      </w:r>
      <w:r w:rsidR="001F256A">
        <w:rPr>
          <w:rFonts w:ascii="Arial" w:hAnsi="Arial" w:cs="Arial"/>
          <w:b/>
        </w:rPr>
        <w:t>Ó</w:t>
      </w:r>
      <w:r w:rsidR="001F256A" w:rsidRPr="00055E5E">
        <w:rPr>
          <w:rFonts w:ascii="Arial" w:hAnsi="Arial" w:cs="Arial"/>
          <w:b/>
        </w:rPr>
        <w:t>N PARA PROYECTO CIUDAD JARD</w:t>
      </w:r>
      <w:r w:rsidR="001F256A">
        <w:rPr>
          <w:rFonts w:ascii="Arial" w:hAnsi="Arial" w:cs="Arial"/>
          <w:b/>
        </w:rPr>
        <w:t>Í</w:t>
      </w:r>
      <w:r w:rsidR="001F256A" w:rsidRPr="00055E5E">
        <w:rPr>
          <w:rFonts w:ascii="Arial" w:hAnsi="Arial" w:cs="Arial"/>
          <w:b/>
        </w:rPr>
        <w:t>N</w:t>
      </w:r>
      <w:r w:rsidR="001F256A">
        <w:rPr>
          <w:rFonts w:ascii="Arial" w:hAnsi="Arial" w:cs="Arial"/>
          <w:b/>
        </w:rPr>
        <w:t xml:space="preserve">.  </w:t>
      </w:r>
      <w:r w:rsidR="001F256A" w:rsidRPr="00725A14">
        <w:rPr>
          <w:rFonts w:ascii="Arial" w:hAnsi="Arial" w:cs="Arial"/>
        </w:rPr>
        <w:t>El Presidente y Director Ejecutivo sometió a consideración de</w:t>
      </w:r>
      <w:r w:rsidR="001F256A" w:rsidRPr="00725A14">
        <w:rPr>
          <w:rFonts w:ascii="Arial" w:hAnsi="Arial" w:cs="Arial"/>
          <w:lang w:val="es-MX"/>
        </w:rPr>
        <w:t xml:space="preserve"> los Directores, la solicitud realizada por </w:t>
      </w:r>
      <w:r w:rsidR="001F256A" w:rsidRPr="008D78E9">
        <w:rPr>
          <w:rFonts w:ascii="Arial" w:hAnsi="Arial" w:cs="Arial"/>
        </w:rPr>
        <w:t>INVERSIONES AGROINDUSTRIALES</w:t>
      </w:r>
      <w:r w:rsidR="001F256A" w:rsidRPr="00055E5E">
        <w:rPr>
          <w:rFonts w:ascii="Arial" w:hAnsi="Arial" w:cs="Arial"/>
          <w:b/>
        </w:rPr>
        <w:t xml:space="preserve"> </w:t>
      </w:r>
      <w:r w:rsidR="001F256A">
        <w:rPr>
          <w:rFonts w:ascii="Arial" w:hAnsi="Arial" w:cs="Arial"/>
          <w:lang w:val="es-MX"/>
        </w:rPr>
        <w:t>LA REFORMA</w:t>
      </w:r>
      <w:r w:rsidR="001F256A" w:rsidRPr="00725A14">
        <w:rPr>
          <w:rFonts w:ascii="Arial" w:hAnsi="Arial" w:cs="Arial"/>
          <w:bCs/>
        </w:rPr>
        <w:t xml:space="preserve">, </w:t>
      </w:r>
      <w:r w:rsidR="001F256A" w:rsidRPr="00725A14">
        <w:rPr>
          <w:rFonts w:ascii="Arial" w:hAnsi="Arial" w:cs="Arial"/>
        </w:rPr>
        <w:t>S.A. DE C.V.</w:t>
      </w:r>
      <w:r w:rsidR="001F256A" w:rsidRPr="00725A14">
        <w:rPr>
          <w:rFonts w:ascii="Arial" w:eastAsia="+mj-ea" w:hAnsi="Arial" w:cs="Arial"/>
          <w:bCs/>
        </w:rPr>
        <w:t xml:space="preserve">, </w:t>
      </w:r>
      <w:r w:rsidR="001F256A" w:rsidRPr="00725A14">
        <w:rPr>
          <w:rFonts w:ascii="Arial" w:hAnsi="Arial" w:cs="Arial"/>
          <w:lang w:val="es-MX"/>
        </w:rPr>
        <w:t>de</w:t>
      </w:r>
      <w:r w:rsidR="001F256A" w:rsidRPr="00725A14">
        <w:rPr>
          <w:rFonts w:ascii="Arial" w:hAnsi="Arial" w:cs="Arial"/>
          <w:bCs/>
          <w:lang w:val="es-MX"/>
        </w:rPr>
        <w:t xml:space="preserve"> </w:t>
      </w:r>
      <w:r w:rsidR="001F256A">
        <w:rPr>
          <w:rFonts w:ascii="Arial" w:hAnsi="Arial" w:cs="Arial"/>
          <w:bCs/>
          <w:lang w:val="es-MX"/>
        </w:rPr>
        <w:t>precalificación de</w:t>
      </w:r>
      <w:r w:rsidR="001F256A" w:rsidRPr="00725A14">
        <w:rPr>
          <w:rFonts w:ascii="Arial" w:hAnsi="Arial" w:cs="Arial"/>
          <w:lang w:val="es-MX"/>
        </w:rPr>
        <w:t xml:space="preserve"> financiamiento a largo plazo para usuarios que desean adquirir viviendas del proyecto </w:t>
      </w:r>
      <w:r w:rsidR="001F256A" w:rsidRPr="00725A14">
        <w:rPr>
          <w:rFonts w:ascii="Arial" w:hAnsi="Arial" w:cs="Arial"/>
          <w:bCs/>
          <w:iCs/>
        </w:rPr>
        <w:t xml:space="preserve">CIUDAD </w:t>
      </w:r>
      <w:r w:rsidR="001F256A">
        <w:rPr>
          <w:rFonts w:ascii="Arial" w:hAnsi="Arial" w:cs="Arial"/>
          <w:bCs/>
          <w:iCs/>
        </w:rPr>
        <w:t>JARDIN</w:t>
      </w:r>
      <w:r w:rsidR="001F256A" w:rsidRPr="00725A14">
        <w:rPr>
          <w:rFonts w:ascii="Arial" w:hAnsi="Arial" w:cs="Arial"/>
          <w:lang w:val="es-MX"/>
        </w:rPr>
        <w:t xml:space="preserve">. </w:t>
      </w:r>
      <w:r w:rsidR="001F256A" w:rsidRPr="00725A14">
        <w:rPr>
          <w:rFonts w:ascii="Arial" w:hAnsi="Arial" w:cs="Arial"/>
          <w:bCs/>
          <w:lang w:val="es-ES_tradnl"/>
        </w:rPr>
        <w:t>Para tal efecto i</w:t>
      </w:r>
      <w:proofErr w:type="spellStart"/>
      <w:r w:rsidR="001F256A" w:rsidRPr="00725A14">
        <w:rPr>
          <w:rFonts w:ascii="Arial" w:hAnsi="Arial" w:cs="Arial"/>
          <w:lang w:val="es-MX"/>
        </w:rPr>
        <w:t>nvitó</w:t>
      </w:r>
      <w:proofErr w:type="spellEnd"/>
      <w:r w:rsidR="001F256A" w:rsidRPr="00725A14">
        <w:rPr>
          <w:rFonts w:ascii="Arial" w:hAnsi="Arial" w:cs="Arial"/>
          <w:lang w:val="es-MX"/>
        </w:rPr>
        <w:t xml:space="preserve"> al Ing. Carlos Mario Rivas Granados, Gerente Técnico, para efectuar una presentación. </w:t>
      </w: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r>
        <w:rPr>
          <w:rFonts w:ascii="Arial" w:hAnsi="Arial" w:cs="Arial"/>
          <w:noProof/>
          <w:lang w:val="es-SV" w:eastAsia="es-SV"/>
        </w:rPr>
        <w:lastRenderedPageBreak/>
        <mc:AlternateContent>
          <mc:Choice Requires="wps">
            <w:drawing>
              <wp:anchor distT="0" distB="0" distL="114300" distR="114300" simplePos="0" relativeHeight="251666432" behindDoc="0" locked="0" layoutInCell="1" allowOverlap="1">
                <wp:simplePos x="0" y="0"/>
                <wp:positionH relativeFrom="column">
                  <wp:posOffset>1129665</wp:posOffset>
                </wp:positionH>
                <wp:positionV relativeFrom="paragraph">
                  <wp:posOffset>-171450</wp:posOffset>
                </wp:positionV>
                <wp:extent cx="3105150" cy="227647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3105150" cy="2276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4069F" id="Conector recto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8.95pt,-13.5pt" to="333.45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" strokecolor="#4579b8 [3044]"/>
            </w:pict>
          </mc:Fallback>
        </mc:AlternateContent>
      </w: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9368BC" w:rsidRDefault="009368BC" w:rsidP="001F256A">
      <w:pPr>
        <w:tabs>
          <w:tab w:val="left" w:pos="851"/>
          <w:tab w:val="left" w:pos="993"/>
        </w:tabs>
        <w:jc w:val="both"/>
        <w:rPr>
          <w:rFonts w:ascii="Arial" w:hAnsi="Arial" w:cs="Arial"/>
          <w:lang w:val="es-MX"/>
        </w:rPr>
      </w:pPr>
    </w:p>
    <w:p w:rsidR="001F256A" w:rsidRPr="00F52FD8" w:rsidRDefault="009368BC" w:rsidP="001F256A">
      <w:pPr>
        <w:tabs>
          <w:tab w:val="left" w:pos="851"/>
          <w:tab w:val="left" w:pos="993"/>
        </w:tabs>
        <w:jc w:val="both"/>
        <w:rPr>
          <w:rFonts w:ascii="Arial" w:hAnsi="Arial" w:cs="Arial"/>
          <w:bCs/>
          <w:iCs/>
        </w:rPr>
      </w:pPr>
      <w:r>
        <w:rPr>
          <w:rFonts w:ascii="Arial" w:hAnsi="Arial" w:cs="Arial"/>
          <w:lang w:val="es-MX"/>
        </w:rPr>
        <w:t xml:space="preserve">             </w:t>
      </w:r>
      <w:r w:rsidR="001F256A" w:rsidRPr="00F52FD8">
        <w:rPr>
          <w:rFonts w:ascii="Arial" w:hAnsi="Arial" w:cs="Arial"/>
          <w:bCs/>
          <w:lang w:val="es-MX"/>
        </w:rPr>
        <w:t xml:space="preserve">Junta Directiva luego de evaluar la solicitud, conclusiones y recomendación del </w:t>
      </w:r>
      <w:r w:rsidR="001F256A" w:rsidRPr="00F52FD8">
        <w:rPr>
          <w:rFonts w:ascii="Arial" w:hAnsi="Arial" w:cs="Arial"/>
          <w:lang w:val="es-MX"/>
        </w:rPr>
        <w:t>Ing. Carlos Mario Rivas Granados, Gerente Técnico</w:t>
      </w:r>
      <w:r w:rsidR="001F256A" w:rsidRPr="00F52FD8">
        <w:rPr>
          <w:rFonts w:ascii="Arial" w:hAnsi="Arial" w:cs="Arial"/>
          <w:bCs/>
          <w:lang w:val="es-MX"/>
        </w:rPr>
        <w:t xml:space="preserve">, por unanimidad </w:t>
      </w:r>
      <w:r w:rsidR="001F256A" w:rsidRPr="00F52FD8">
        <w:rPr>
          <w:rFonts w:ascii="Arial" w:hAnsi="Arial" w:cs="Arial"/>
          <w:b/>
          <w:bCs/>
          <w:lang w:val="es-MX"/>
        </w:rPr>
        <w:t>ACUERDA:</w:t>
      </w:r>
    </w:p>
    <w:p w:rsidR="001F256A" w:rsidRPr="00F52FD8" w:rsidRDefault="001F256A" w:rsidP="001F256A">
      <w:pPr>
        <w:tabs>
          <w:tab w:val="left" w:pos="709"/>
          <w:tab w:val="left" w:pos="851"/>
        </w:tabs>
        <w:jc w:val="both"/>
        <w:rPr>
          <w:rFonts w:ascii="Arial" w:hAnsi="Arial" w:cs="Arial"/>
          <w:bCs/>
        </w:rPr>
      </w:pPr>
    </w:p>
    <w:p w:rsidR="001F256A" w:rsidRPr="00DD1F10" w:rsidRDefault="001F256A" w:rsidP="00AA119E">
      <w:pPr>
        <w:numPr>
          <w:ilvl w:val="0"/>
          <w:numId w:val="7"/>
        </w:numPr>
        <w:jc w:val="both"/>
        <w:rPr>
          <w:rFonts w:ascii="Arial" w:hAnsi="Arial" w:cs="Arial"/>
          <w:lang w:val="es-SV"/>
        </w:rPr>
      </w:pPr>
      <w:r w:rsidRPr="00F52FD8">
        <w:rPr>
          <w:rFonts w:ascii="Arial" w:hAnsi="Arial" w:cs="Arial"/>
          <w:iCs/>
          <w:lang w:val="es-MX"/>
        </w:rPr>
        <w:t xml:space="preserve">Otorgar Precalificación de Financiamiento a largo plazo para </w:t>
      </w:r>
      <w:r w:rsidR="009368BC">
        <w:rPr>
          <w:rFonts w:ascii="Arial" w:hAnsi="Arial" w:cs="Arial"/>
          <w:iCs/>
          <w:lang w:val="es-MX"/>
        </w:rPr>
        <w:t>_____________</w:t>
      </w:r>
      <w:r w:rsidRPr="00F52FD8">
        <w:rPr>
          <w:rFonts w:ascii="Arial" w:hAnsi="Arial" w:cs="Arial"/>
          <w:iCs/>
          <w:lang w:val="es-MX"/>
        </w:rPr>
        <w:t xml:space="preserve"> del proyecto CIUDAD JARDIN, ubicado en Hacienda El Jardín entre Cantón Natividad y </w:t>
      </w:r>
      <w:proofErr w:type="spellStart"/>
      <w:r w:rsidRPr="00F52FD8">
        <w:rPr>
          <w:rFonts w:ascii="Arial" w:hAnsi="Arial" w:cs="Arial"/>
          <w:iCs/>
          <w:lang w:val="es-MX"/>
        </w:rPr>
        <w:t>Cutumay</w:t>
      </w:r>
      <w:proofErr w:type="spellEnd"/>
      <w:r w:rsidRPr="00F52FD8">
        <w:rPr>
          <w:rFonts w:ascii="Arial" w:hAnsi="Arial" w:cs="Arial"/>
          <w:iCs/>
          <w:lang w:val="es-MX"/>
        </w:rPr>
        <w:t xml:space="preserve"> Camones, departamento de Santa Ana</w:t>
      </w:r>
      <w:r>
        <w:rPr>
          <w:rFonts w:ascii="Arial" w:hAnsi="Arial" w:cs="Arial"/>
          <w:iCs/>
          <w:lang w:val="es-MX"/>
        </w:rPr>
        <w:t xml:space="preserve"> </w:t>
      </w:r>
      <w:r w:rsidRPr="00F52FD8">
        <w:rPr>
          <w:rFonts w:ascii="Arial" w:hAnsi="Arial" w:cs="Arial"/>
          <w:iCs/>
          <w:lang w:val="es-MX"/>
        </w:rPr>
        <w:t>propiedad de Inversiones Agroindustriales La Reforma, S.A. de C.V</w:t>
      </w:r>
      <w:r>
        <w:rPr>
          <w:rFonts w:ascii="Arial" w:hAnsi="Arial" w:cs="Arial"/>
          <w:iCs/>
          <w:lang w:val="es-MX"/>
        </w:rPr>
        <w:t>.</w:t>
      </w:r>
    </w:p>
    <w:p w:rsidR="001F256A" w:rsidRPr="00DD1F10" w:rsidRDefault="001F256A" w:rsidP="001F256A">
      <w:pPr>
        <w:ind w:left="360"/>
        <w:jc w:val="both"/>
        <w:rPr>
          <w:rFonts w:ascii="Arial" w:hAnsi="Arial" w:cs="Arial"/>
          <w:lang w:val="es-SV"/>
        </w:rPr>
      </w:pPr>
    </w:p>
    <w:p w:rsidR="001F256A" w:rsidRPr="00DD1F10" w:rsidRDefault="001F256A" w:rsidP="00AA119E">
      <w:pPr>
        <w:numPr>
          <w:ilvl w:val="0"/>
          <w:numId w:val="7"/>
        </w:numPr>
        <w:jc w:val="both"/>
        <w:rPr>
          <w:rFonts w:ascii="Arial" w:hAnsi="Arial" w:cs="Arial"/>
          <w:lang w:val="es-SV"/>
        </w:rPr>
      </w:pPr>
      <w:r>
        <w:rPr>
          <w:rFonts w:ascii="Arial" w:hAnsi="Arial" w:cs="Arial"/>
          <w:iCs/>
          <w:lang w:val="es-MX"/>
        </w:rPr>
        <w:t>La presente Precalificación no constituye una aprobación de la Planta Arquitectónica de la urbanización.</w:t>
      </w:r>
    </w:p>
    <w:p w:rsidR="001F256A" w:rsidRDefault="001F256A" w:rsidP="001F256A">
      <w:pPr>
        <w:pStyle w:val="Prrafodelista"/>
        <w:rPr>
          <w:rFonts w:ascii="Arial" w:hAnsi="Arial" w:cs="Arial"/>
          <w:lang w:val="es-SV"/>
        </w:rPr>
      </w:pPr>
    </w:p>
    <w:p w:rsidR="001F256A" w:rsidRPr="00217DE3" w:rsidRDefault="001F256A" w:rsidP="00AA119E">
      <w:pPr>
        <w:numPr>
          <w:ilvl w:val="0"/>
          <w:numId w:val="7"/>
        </w:numPr>
        <w:jc w:val="both"/>
        <w:rPr>
          <w:rFonts w:ascii="Arial" w:hAnsi="Arial" w:cs="Arial"/>
          <w:lang w:val="es-SV"/>
        </w:rPr>
      </w:pPr>
      <w:r>
        <w:rPr>
          <w:rFonts w:ascii="Arial" w:hAnsi="Arial" w:cs="Arial"/>
          <w:lang w:val="es-SV"/>
        </w:rPr>
        <w:t>Condicionar la calificación del proyecto a la obtención de permisos por entidades rectoras y medio ambiente, para que cuando la solicitud de factibilidad de financiamiento de largo plazo sea presentada, el proyecto sea analizado nuevamente tomando en cuenta las condiciones y requerimientos en su aprobación.</w:t>
      </w:r>
    </w:p>
    <w:p w:rsidR="001F256A" w:rsidRPr="00F52FD8" w:rsidRDefault="001F256A" w:rsidP="001F256A">
      <w:pPr>
        <w:ind w:left="360"/>
        <w:jc w:val="both"/>
        <w:rPr>
          <w:rFonts w:ascii="Arial" w:hAnsi="Arial" w:cs="Arial"/>
          <w:lang w:val="es-SV"/>
        </w:rPr>
      </w:pPr>
    </w:p>
    <w:p w:rsidR="001F256A" w:rsidRPr="00725A14" w:rsidRDefault="001F256A" w:rsidP="00AA119E">
      <w:pPr>
        <w:numPr>
          <w:ilvl w:val="0"/>
          <w:numId w:val="7"/>
        </w:numPr>
        <w:jc w:val="both"/>
        <w:rPr>
          <w:rFonts w:ascii="Arial" w:hAnsi="Arial" w:cs="Arial"/>
        </w:rPr>
      </w:pPr>
      <w:r w:rsidRPr="00725A14">
        <w:rPr>
          <w:rFonts w:ascii="Arial" w:hAnsi="Arial" w:cs="Arial"/>
          <w:iCs/>
        </w:rPr>
        <w:t>Ratificar este punto en esta sesión.</w:t>
      </w:r>
    </w:p>
    <w:p w:rsidR="001F256A" w:rsidRPr="009368BC" w:rsidRDefault="009368BC" w:rsidP="009368BC">
      <w:pPr>
        <w:pStyle w:val="Prrafodelista"/>
        <w:spacing w:line="360" w:lineRule="auto"/>
        <w:ind w:left="360"/>
        <w:rPr>
          <w:rFonts w:ascii="Arial" w:hAnsi="Arial" w:cs="Arial"/>
          <w:b/>
          <w:color w:val="FF0000"/>
          <w:sz w:val="22"/>
          <w:szCs w:val="22"/>
        </w:rPr>
      </w:pPr>
      <w:r w:rsidRPr="009368BC">
        <w:rPr>
          <w:rFonts w:ascii="Arial" w:hAnsi="Arial" w:cs="Arial"/>
          <w:b/>
          <w:color w:val="FF0000"/>
          <w:sz w:val="22"/>
          <w:szCs w:val="22"/>
        </w:rPr>
        <w:t xml:space="preserve">Supresión de información confidencial, conforme a lo dispuesto en el art. 24 </w:t>
      </w:r>
      <w:proofErr w:type="spellStart"/>
      <w:r w:rsidRPr="009368BC">
        <w:rPr>
          <w:rFonts w:ascii="Arial" w:hAnsi="Arial" w:cs="Arial"/>
          <w:b/>
          <w:color w:val="FF0000"/>
          <w:sz w:val="22"/>
          <w:szCs w:val="22"/>
        </w:rPr>
        <w:t>lit.</w:t>
      </w:r>
      <w:proofErr w:type="spellEnd"/>
      <w:r w:rsidRPr="009368BC">
        <w:rPr>
          <w:rFonts w:ascii="Arial" w:hAnsi="Arial" w:cs="Arial"/>
          <w:b/>
          <w:color w:val="FF0000"/>
          <w:sz w:val="22"/>
          <w:szCs w:val="22"/>
        </w:rPr>
        <w:t xml:space="preserve"> d) LAIP. </w:t>
      </w:r>
    </w:p>
    <w:p w:rsidR="001F256A" w:rsidRDefault="001F256A" w:rsidP="001F256A">
      <w:pPr>
        <w:tabs>
          <w:tab w:val="left" w:pos="851"/>
        </w:tabs>
        <w:jc w:val="both"/>
        <w:rPr>
          <w:rFonts w:ascii="Arial" w:hAnsi="Arial" w:cs="Arial"/>
          <w:b/>
          <w:lang w:val="es-MX"/>
        </w:rPr>
      </w:pPr>
    </w:p>
    <w:p w:rsidR="001F256A" w:rsidRDefault="001F256A" w:rsidP="001F256A">
      <w:pPr>
        <w:tabs>
          <w:tab w:val="left" w:pos="851"/>
        </w:tabs>
        <w:jc w:val="both"/>
        <w:rPr>
          <w:rFonts w:ascii="Arial" w:hAnsi="Arial" w:cs="Arial"/>
          <w:b/>
        </w:rPr>
      </w:pPr>
      <w:r>
        <w:rPr>
          <w:rFonts w:ascii="Arial" w:hAnsi="Arial" w:cs="Arial"/>
          <w:b/>
          <w:lang w:val="es-MX"/>
        </w:rPr>
        <w:t xml:space="preserve">XXI) </w:t>
      </w:r>
      <w:r w:rsidRPr="00055E5E">
        <w:rPr>
          <w:rFonts w:ascii="Arial" w:hAnsi="Arial" w:cs="Arial"/>
          <w:b/>
        </w:rPr>
        <w:t>PRESENTACIÓN DEL PLAN DE TRABAJO DE OFICIALÍA DE CUMPLIMIENTO 2018 Y PLAN DE CAPACITACIÓN PARA EL PERSONAL DEL FSV</w:t>
      </w:r>
      <w:r>
        <w:rPr>
          <w:rFonts w:ascii="Arial" w:hAnsi="Arial" w:cs="Arial"/>
          <w:b/>
        </w:rPr>
        <w:t xml:space="preserve">.  </w:t>
      </w:r>
      <w:r w:rsidRPr="00785C7D">
        <w:rPr>
          <w:rFonts w:ascii="Arial" w:hAnsi="Arial" w:cs="Arial"/>
        </w:rPr>
        <w:t>El Presidente y Director Ejecutivo sometió</w:t>
      </w:r>
      <w:r w:rsidRPr="00785C7D">
        <w:rPr>
          <w:rFonts w:ascii="Arial" w:hAnsi="Arial" w:cs="Arial"/>
          <w:lang w:val="es-MX"/>
        </w:rPr>
        <w:t xml:space="preserve"> a consideración de los Directores, </w:t>
      </w:r>
      <w:r w:rsidRPr="007250F1">
        <w:rPr>
          <w:rFonts w:ascii="Arial" w:hAnsi="Arial" w:cs="Arial"/>
        </w:rPr>
        <w:t>el plan de trabajo y plan de capacitación de la</w:t>
      </w:r>
      <w:r>
        <w:rPr>
          <w:rFonts w:ascii="Arial" w:hAnsi="Arial" w:cs="Arial"/>
        </w:rPr>
        <w:t xml:space="preserve"> Oficialía d</w:t>
      </w:r>
      <w:r w:rsidRPr="007250F1">
        <w:rPr>
          <w:rFonts w:ascii="Arial" w:hAnsi="Arial" w:cs="Arial"/>
        </w:rPr>
        <w:t>e Cumplimiento</w:t>
      </w:r>
      <w:r>
        <w:rPr>
          <w:rFonts w:ascii="Arial" w:hAnsi="Arial" w:cs="Arial"/>
        </w:rPr>
        <w:t xml:space="preserve"> para el año 2018. </w:t>
      </w:r>
      <w:r w:rsidRPr="00785C7D">
        <w:rPr>
          <w:rFonts w:ascii="Arial" w:hAnsi="Arial" w:cs="Arial"/>
        </w:rPr>
        <w:t xml:space="preserve">Para su presentación invitó al </w:t>
      </w:r>
      <w:r>
        <w:rPr>
          <w:rFonts w:ascii="Arial" w:hAnsi="Arial" w:cs="Arial"/>
        </w:rPr>
        <w:t>Ingeniero José Andrés Hernández, Oficial de Cumplimiento</w:t>
      </w:r>
      <w:r w:rsidRPr="00AC6323">
        <w:rPr>
          <w:rFonts w:ascii="Arial" w:hAnsi="Arial" w:cs="Arial"/>
        </w:rPr>
        <w:t>,</w:t>
      </w:r>
      <w:r>
        <w:rPr>
          <w:rFonts w:ascii="Arial" w:hAnsi="Arial" w:cs="Arial"/>
        </w:rPr>
        <w:t xml:space="preserve"> </w:t>
      </w:r>
      <w:r w:rsidRPr="00785C7D">
        <w:rPr>
          <w:rFonts w:ascii="Arial" w:hAnsi="Arial" w:cs="Arial"/>
        </w:rPr>
        <w:t>quien indicó que</w:t>
      </w:r>
      <w:r>
        <w:rPr>
          <w:rFonts w:ascii="Arial" w:hAnsi="Arial" w:cs="Arial"/>
        </w:rPr>
        <w:t xml:space="preserve"> se presenta esta solicitud, de</w:t>
      </w:r>
      <w:r w:rsidRPr="007250F1">
        <w:rPr>
          <w:rFonts w:ascii="Arial" w:hAnsi="Arial" w:cs="Arial"/>
        </w:rPr>
        <w:t xml:space="preserve"> acuerdo a los literales e) y f) del Art. 5, del Capítulo II de las Normas Técnicas para la Gestión de los Riesgos de Lavado de Dinero y de Activos y de Financiamiento al Terrorismo (NRP-08), del BCR, que dicen:</w:t>
      </w:r>
      <w:r>
        <w:rPr>
          <w:rFonts w:ascii="Arial" w:hAnsi="Arial" w:cs="Arial"/>
        </w:rPr>
        <w:t xml:space="preserve"> </w:t>
      </w:r>
      <w:r w:rsidRPr="007250F1">
        <w:rPr>
          <w:rFonts w:ascii="Arial" w:hAnsi="Arial" w:cs="Arial"/>
        </w:rPr>
        <w:t>Funciones de la Junta Directiva y Órgano de Dirección:</w:t>
      </w:r>
      <w:r>
        <w:rPr>
          <w:rFonts w:ascii="Arial" w:hAnsi="Arial" w:cs="Arial"/>
        </w:rPr>
        <w:t xml:space="preserve"> </w:t>
      </w:r>
      <w:r w:rsidRPr="007250F1">
        <w:rPr>
          <w:rFonts w:ascii="Arial" w:hAnsi="Arial" w:cs="Arial"/>
        </w:rPr>
        <w:t>«e) Aprobar los planes de trabajo de la Oficialía de Cumplimiento.</w:t>
      </w:r>
      <w:r>
        <w:rPr>
          <w:rFonts w:ascii="Arial" w:hAnsi="Arial" w:cs="Arial"/>
        </w:rPr>
        <w:t xml:space="preserve"> </w:t>
      </w:r>
      <w:r w:rsidRPr="007250F1">
        <w:rPr>
          <w:rFonts w:ascii="Arial" w:hAnsi="Arial" w:cs="Arial"/>
        </w:rPr>
        <w:t>f) Aprobar el programa de capacitación anual en materia de prevención, entre otros deberán dar cumplimiento a lo señalado en el Art. 35 literal «j» de la Ley de Supervisión y Regulación del Sistema Financiero.»</w:t>
      </w:r>
      <w:r>
        <w:rPr>
          <w:rFonts w:ascii="Arial" w:hAnsi="Arial" w:cs="Arial"/>
        </w:rPr>
        <w:t xml:space="preserve"> Por tanto, l</w:t>
      </w:r>
      <w:r w:rsidRPr="007250F1">
        <w:rPr>
          <w:rFonts w:ascii="Arial" w:hAnsi="Arial" w:cs="Arial"/>
        </w:rPr>
        <w:t>a Oficialía</w:t>
      </w:r>
      <w:r>
        <w:rPr>
          <w:rFonts w:ascii="Arial" w:hAnsi="Arial" w:cs="Arial"/>
        </w:rPr>
        <w:t xml:space="preserve"> de Cumplimiento</w:t>
      </w:r>
      <w:r w:rsidRPr="007250F1">
        <w:rPr>
          <w:rFonts w:ascii="Arial" w:hAnsi="Arial" w:cs="Arial"/>
        </w:rPr>
        <w:t xml:space="preserve">, </w:t>
      </w:r>
      <w:r>
        <w:rPr>
          <w:rFonts w:ascii="Arial" w:hAnsi="Arial" w:cs="Arial"/>
        </w:rPr>
        <w:t xml:space="preserve">presenta para aprobación </w:t>
      </w:r>
      <w:r w:rsidRPr="007250F1">
        <w:rPr>
          <w:rFonts w:ascii="Arial" w:hAnsi="Arial" w:cs="Arial"/>
        </w:rPr>
        <w:t>el</w:t>
      </w:r>
      <w:r>
        <w:rPr>
          <w:rFonts w:ascii="Arial" w:hAnsi="Arial" w:cs="Arial"/>
        </w:rPr>
        <w:t xml:space="preserve"> plan de trabajo y el programa de capacitación para el FSV </w:t>
      </w:r>
      <w:r>
        <w:rPr>
          <w:rFonts w:ascii="Arial" w:hAnsi="Arial" w:cs="Arial"/>
        </w:rPr>
        <w:lastRenderedPageBreak/>
        <w:t>correspondientes al año 2018, los cuales detallan las actividades específicas, de conformidad al documento que se anexa a la presente acta.  Luego de la presentación se solicita a</w:t>
      </w:r>
      <w:r w:rsidRPr="007250F1">
        <w:rPr>
          <w:rFonts w:ascii="Arial" w:hAnsi="Arial" w:cs="Arial"/>
        </w:rPr>
        <w:t xml:space="preserve">probar </w:t>
      </w:r>
      <w:r>
        <w:rPr>
          <w:rFonts w:ascii="Arial" w:hAnsi="Arial" w:cs="Arial"/>
        </w:rPr>
        <w:t>dicho</w:t>
      </w:r>
      <w:r w:rsidRPr="007250F1">
        <w:rPr>
          <w:rFonts w:ascii="Arial" w:hAnsi="Arial" w:cs="Arial"/>
        </w:rPr>
        <w:t xml:space="preserve"> Plan de Trabajo de la Oficialía de Cumplimi</w:t>
      </w:r>
      <w:r>
        <w:rPr>
          <w:rFonts w:ascii="Arial" w:hAnsi="Arial" w:cs="Arial"/>
        </w:rPr>
        <w:t xml:space="preserve">ento y Programa de Capacitación. </w:t>
      </w:r>
      <w:r w:rsidRPr="00785C7D">
        <w:rPr>
          <w:rFonts w:ascii="Arial" w:hAnsi="Arial" w:cs="Arial"/>
        </w:rPr>
        <w:t>Junta Directiva, luego de conocer la solicitud presentada por el</w:t>
      </w:r>
      <w:r w:rsidRPr="00FE24C1">
        <w:rPr>
          <w:rFonts w:ascii="Arial" w:hAnsi="Arial" w:cs="Arial"/>
        </w:rPr>
        <w:t xml:space="preserve"> </w:t>
      </w:r>
      <w:r>
        <w:rPr>
          <w:rFonts w:ascii="Arial" w:hAnsi="Arial" w:cs="Arial"/>
        </w:rPr>
        <w:t>Ingeniero José Andrés Hernández</w:t>
      </w:r>
      <w:r w:rsidRPr="00AC6323">
        <w:rPr>
          <w:rFonts w:ascii="Arial" w:hAnsi="Arial" w:cs="Arial"/>
        </w:rPr>
        <w:t xml:space="preserve">, </w:t>
      </w:r>
      <w:r>
        <w:rPr>
          <w:rFonts w:ascii="Arial" w:hAnsi="Arial" w:cs="Arial"/>
        </w:rPr>
        <w:t>Oficial de Cumplimiento</w:t>
      </w:r>
      <w:r w:rsidRPr="00AC6323">
        <w:rPr>
          <w:rFonts w:ascii="Arial" w:hAnsi="Arial" w:cs="Arial"/>
        </w:rPr>
        <w:t>,</w:t>
      </w:r>
      <w:r>
        <w:rPr>
          <w:rFonts w:ascii="Arial" w:hAnsi="Arial" w:cs="Arial"/>
        </w:rPr>
        <w:t xml:space="preserve"> </w:t>
      </w:r>
      <w:r w:rsidRPr="00785C7D">
        <w:rPr>
          <w:rFonts w:ascii="Arial" w:hAnsi="Arial" w:cs="Arial"/>
        </w:rPr>
        <w:t xml:space="preserve">por unanimidad </w:t>
      </w:r>
      <w:r w:rsidRPr="00785C7D">
        <w:rPr>
          <w:rFonts w:ascii="Arial" w:hAnsi="Arial" w:cs="Arial"/>
          <w:b/>
        </w:rPr>
        <w:t>ACUERDA:</w:t>
      </w:r>
    </w:p>
    <w:p w:rsidR="001F256A" w:rsidRDefault="001F256A" w:rsidP="001F256A">
      <w:pPr>
        <w:jc w:val="both"/>
        <w:rPr>
          <w:rFonts w:ascii="Arial" w:hAnsi="Arial" w:cs="Arial"/>
          <w:b/>
        </w:rPr>
      </w:pPr>
    </w:p>
    <w:p w:rsidR="001F256A" w:rsidRPr="007250F1" w:rsidRDefault="001F256A" w:rsidP="00AA119E">
      <w:pPr>
        <w:numPr>
          <w:ilvl w:val="0"/>
          <w:numId w:val="12"/>
        </w:numPr>
        <w:jc w:val="both"/>
        <w:rPr>
          <w:rFonts w:ascii="Arial" w:hAnsi="Arial" w:cs="Arial"/>
        </w:rPr>
      </w:pPr>
      <w:r w:rsidRPr="007250F1">
        <w:rPr>
          <w:rFonts w:ascii="Arial" w:hAnsi="Arial" w:cs="Arial"/>
        </w:rPr>
        <w:t xml:space="preserve">Aprobar el Plan de Trabajo de la Oficialía de Cumplimiento y Programa de Capacitación para el </w:t>
      </w:r>
      <w:r>
        <w:rPr>
          <w:rFonts w:ascii="Arial" w:hAnsi="Arial" w:cs="Arial"/>
        </w:rPr>
        <w:t xml:space="preserve">personal del </w:t>
      </w:r>
      <w:r w:rsidRPr="007250F1">
        <w:rPr>
          <w:rFonts w:ascii="Arial" w:hAnsi="Arial" w:cs="Arial"/>
        </w:rPr>
        <w:t>FSV, correspondiente al año 201</w:t>
      </w:r>
      <w:r>
        <w:rPr>
          <w:rFonts w:ascii="Arial" w:hAnsi="Arial" w:cs="Arial"/>
        </w:rPr>
        <w:t>8</w:t>
      </w:r>
      <w:r w:rsidRPr="007250F1">
        <w:rPr>
          <w:rFonts w:ascii="Arial" w:hAnsi="Arial" w:cs="Arial"/>
        </w:rPr>
        <w:t>.</w:t>
      </w:r>
    </w:p>
    <w:p w:rsidR="001F256A" w:rsidRPr="007250F1" w:rsidRDefault="001F256A" w:rsidP="001F256A">
      <w:pPr>
        <w:ind w:left="360"/>
        <w:jc w:val="both"/>
        <w:rPr>
          <w:rFonts w:ascii="Arial" w:hAnsi="Arial" w:cs="Arial"/>
        </w:rPr>
      </w:pPr>
    </w:p>
    <w:p w:rsidR="001F256A" w:rsidRPr="007250F1" w:rsidRDefault="001F256A" w:rsidP="00AA119E">
      <w:pPr>
        <w:numPr>
          <w:ilvl w:val="0"/>
          <w:numId w:val="12"/>
        </w:numPr>
        <w:jc w:val="both"/>
        <w:rPr>
          <w:rFonts w:ascii="Arial" w:hAnsi="Arial" w:cs="Arial"/>
          <w:b/>
        </w:rPr>
      </w:pPr>
      <w:r w:rsidRPr="007250F1">
        <w:rPr>
          <w:rFonts w:ascii="Arial" w:hAnsi="Arial" w:cs="Arial"/>
        </w:rPr>
        <w:t xml:space="preserve">Ratificar </w:t>
      </w:r>
      <w:r>
        <w:rPr>
          <w:rFonts w:ascii="Arial" w:hAnsi="Arial" w:cs="Arial"/>
        </w:rPr>
        <w:t>este</w:t>
      </w:r>
      <w:r w:rsidRPr="007250F1">
        <w:rPr>
          <w:rFonts w:ascii="Arial" w:hAnsi="Arial" w:cs="Arial"/>
        </w:rPr>
        <w:t xml:space="preserve"> punto en la presente sesión</w:t>
      </w:r>
      <w:r w:rsidRPr="007250F1">
        <w:rPr>
          <w:rFonts w:ascii="Arial" w:hAnsi="Arial" w:cs="Arial"/>
          <w:b/>
        </w:rPr>
        <w:t>.</w:t>
      </w:r>
    </w:p>
    <w:p w:rsidR="001F256A" w:rsidRDefault="001F256A" w:rsidP="001F256A">
      <w:pPr>
        <w:jc w:val="both"/>
        <w:rPr>
          <w:rFonts w:ascii="Arial" w:hAnsi="Arial" w:cs="Arial"/>
          <w:b/>
        </w:rPr>
      </w:pPr>
    </w:p>
    <w:p w:rsidR="001F256A" w:rsidRDefault="001F256A" w:rsidP="001F256A">
      <w:pPr>
        <w:jc w:val="both"/>
        <w:rPr>
          <w:rFonts w:ascii="Arial" w:eastAsia="Calibri" w:hAnsi="Arial" w:cs="Arial"/>
          <w:b/>
          <w:bCs/>
          <w:lang w:val="es-SV" w:eastAsia="en-US"/>
        </w:rPr>
      </w:pPr>
    </w:p>
    <w:p w:rsidR="001F256A" w:rsidRPr="00EE13CA" w:rsidRDefault="001F256A" w:rsidP="001F256A">
      <w:pPr>
        <w:jc w:val="both"/>
        <w:rPr>
          <w:rFonts w:ascii="Arial" w:eastAsia="Calibri" w:hAnsi="Arial" w:cs="Arial"/>
          <w:b/>
          <w:bCs/>
          <w:lang w:val="es-SV" w:eastAsia="en-US"/>
        </w:rPr>
      </w:pPr>
      <w:r w:rsidRPr="00EE13CA">
        <w:rPr>
          <w:rFonts w:ascii="Arial" w:eastAsia="Calibri" w:hAnsi="Arial" w:cs="Arial"/>
          <w:b/>
          <w:bCs/>
          <w:lang w:val="es-SV" w:eastAsia="en-US"/>
        </w:rPr>
        <w:t xml:space="preserve">XXII) ACUERDO DE RESOLUCIÓN SOBRE INFORMACIÓN RESERVADA DE ESTA SESIÓN. </w:t>
      </w:r>
      <w:r w:rsidRPr="00EE13CA">
        <w:rPr>
          <w:rFonts w:ascii="Arial" w:eastAsia="Calibri" w:hAnsi="Arial" w:cs="Arial"/>
          <w:lang w:val="es-SV" w:eastAsia="en-US"/>
        </w:rPr>
        <w:t xml:space="preserve">Los Directores presentes, conforme lo dispuesto en el Art. 19 de la Ley de Acceso a la Información Pública y a lo establecido en los Arts. 27 y 28 del Reglamento de la Ley de Acceso a la Información Pública; y punto VIII del acta de sesión de Junta Directiva JD-080/2012 del 4 de mayo de 2012, por unanimidad </w:t>
      </w:r>
      <w:r w:rsidRPr="00EE13CA">
        <w:rPr>
          <w:rFonts w:ascii="Arial" w:eastAsia="Calibri" w:hAnsi="Arial" w:cs="Arial"/>
          <w:b/>
          <w:bCs/>
          <w:lang w:val="es-SV" w:eastAsia="en-US"/>
        </w:rPr>
        <w:t>RESUELVEN:</w:t>
      </w:r>
    </w:p>
    <w:p w:rsidR="001F256A" w:rsidRPr="00EE13CA" w:rsidRDefault="001F256A" w:rsidP="001F256A">
      <w:pPr>
        <w:jc w:val="both"/>
        <w:rPr>
          <w:rFonts w:ascii="Arial" w:eastAsia="Calibri" w:hAnsi="Arial" w:cs="Arial"/>
          <w:b/>
          <w:bCs/>
          <w:lang w:val="es-SV" w:eastAsia="en-US"/>
        </w:rPr>
      </w:pPr>
    </w:p>
    <w:p w:rsidR="001F256A" w:rsidRPr="00EE13CA" w:rsidRDefault="001F256A" w:rsidP="001F256A">
      <w:pPr>
        <w:jc w:val="both"/>
        <w:rPr>
          <w:rFonts w:ascii="Arial" w:eastAsia="Calibri" w:hAnsi="Arial" w:cs="Arial"/>
          <w:lang w:val="es-SV" w:eastAsia="en-US"/>
        </w:rPr>
      </w:pPr>
      <w:r w:rsidRPr="00EE13CA">
        <w:rPr>
          <w:rFonts w:ascii="Arial" w:eastAsia="Calibri" w:hAnsi="Arial" w:cs="Arial"/>
          <w:lang w:val="es-MX" w:eastAsia="en-US"/>
        </w:rPr>
        <w:t>Declarar como información reservada el Punto</w:t>
      </w:r>
      <w:r w:rsidRPr="00EE13CA">
        <w:rPr>
          <w:rFonts w:ascii="Arial" w:eastAsia="Calibri" w:hAnsi="Arial" w:cs="Arial"/>
          <w:b/>
          <w:bCs/>
          <w:lang w:val="es-MX" w:eastAsia="en-US"/>
        </w:rPr>
        <w:t xml:space="preserve"> XVI. </w:t>
      </w:r>
      <w:r w:rsidRPr="00EE13CA">
        <w:rPr>
          <w:rFonts w:ascii="Arial" w:eastAsia="Calibri" w:hAnsi="Arial" w:cs="Arial"/>
          <w:b/>
          <w:bCs/>
          <w:lang w:val="es-SV" w:eastAsia="en-US"/>
        </w:rPr>
        <w:t xml:space="preserve">PUESTO DE BOLSA PARA MB-08/2017 “SUMINISTRO E INSTALACIÓN DE EQUIPOS INFORMÁTICOS”, </w:t>
      </w:r>
      <w:r w:rsidRPr="00EE13CA">
        <w:rPr>
          <w:rFonts w:ascii="Arial" w:eastAsia="Calibri" w:hAnsi="Arial" w:cs="Arial"/>
          <w:lang w:val="es-SV" w:eastAsia="en-US"/>
        </w:rPr>
        <w:t xml:space="preserve">y sus respectivos anexos, </w:t>
      </w:r>
      <w:r w:rsidRPr="00EE13CA">
        <w:rPr>
          <w:rFonts w:ascii="Arial" w:eastAsia="Calibri" w:hAnsi="Arial" w:cs="Arial"/>
          <w:lang w:val="es-MX" w:eastAsia="en-US"/>
        </w:rPr>
        <w:t xml:space="preserve">conforme a lo determinado en el </w:t>
      </w:r>
      <w:r w:rsidRPr="00EE13CA">
        <w:rPr>
          <w:rFonts w:ascii="Arial" w:eastAsia="Calibri" w:hAnsi="Arial" w:cs="Arial"/>
          <w:b/>
          <w:bCs/>
          <w:lang w:val="es-MX" w:eastAsia="en-US"/>
        </w:rPr>
        <w:t>Art. 19 letra g,</w:t>
      </w:r>
      <w:r w:rsidRPr="00EE13CA">
        <w:rPr>
          <w:rFonts w:ascii="Arial" w:eastAsia="Calibri" w:hAnsi="Arial" w:cs="Arial"/>
          <w:lang w:val="es-MX" w:eastAsia="en-US"/>
        </w:rPr>
        <w:t xml:space="preserve"> por cuanto su divulgación puede comprometer estrategias en procedimientos administrativos establecidos en dicho punto, por cuanto aún se encuentra en curso. Esta reserva se declara por el plazo de tres meses</w:t>
      </w:r>
      <w:r w:rsidRPr="00EE13CA">
        <w:rPr>
          <w:rFonts w:ascii="Arial" w:eastAsia="Calibri" w:hAnsi="Arial" w:cs="Arial"/>
          <w:lang w:val="es-SV" w:eastAsia="en-US"/>
        </w:rPr>
        <w:t>. Pueden tener acceso y conocimiento de este punto: La Presidencia y Dirección Ejecutiva, la Gerencia General, Auditoría Interna, Gerencia de Tecnología de la Información, Gerencia de Planificación, Gerencia Legal, Unidad Técnica Legal, el Consejo de Vigilancia, y las Jefaturas de las Unidades y/o Áreas involucradas, en lo que a sus funciones corresponda.</w:t>
      </w:r>
    </w:p>
    <w:p w:rsidR="001F256A" w:rsidRDefault="001F256A" w:rsidP="001F256A">
      <w:pPr>
        <w:rPr>
          <w:rFonts w:ascii="Calibri" w:eastAsia="Calibri" w:hAnsi="Calibri" w:cs="Calibri"/>
          <w:sz w:val="22"/>
          <w:szCs w:val="22"/>
          <w:lang w:val="es-SV" w:eastAsia="en-US"/>
        </w:rPr>
      </w:pPr>
    </w:p>
    <w:p w:rsidR="00B520D4" w:rsidRPr="00821189" w:rsidRDefault="00B520D4" w:rsidP="00B520D4">
      <w:pPr>
        <w:jc w:val="both"/>
        <w:rPr>
          <w:rFonts w:ascii="Arial" w:eastAsia="Arial" w:hAnsi="Arial" w:cs="Arial"/>
        </w:rPr>
      </w:pPr>
      <w:r w:rsidRPr="00821189">
        <w:rPr>
          <w:rFonts w:ascii="Arial" w:eastAsia="Arial" w:hAnsi="Arial" w:cs="Arial"/>
        </w:rPr>
        <w:t>Y no habiendo más que hacer constar, se levanta la sesión a las veinte horas con treinta minutos del día mencionado al inicio de la presente acta que firmamos:</w:t>
      </w:r>
    </w:p>
    <w:p w:rsidR="00B520D4" w:rsidRDefault="00B520D4" w:rsidP="00B520D4">
      <w:pPr>
        <w:rPr>
          <w:rFonts w:ascii="Arial" w:eastAsia="Arial" w:hAnsi="Arial" w:cs="Arial"/>
          <w:b/>
          <w:sz w:val="22"/>
          <w:szCs w:val="22"/>
          <w:u w:val="single"/>
        </w:rPr>
      </w:pPr>
    </w:p>
    <w:p w:rsidR="00B520D4" w:rsidRDefault="00B520D4" w:rsidP="00B520D4">
      <w:pPr>
        <w:tabs>
          <w:tab w:val="left" w:pos="2880"/>
        </w:tabs>
        <w:jc w:val="both"/>
        <w:rPr>
          <w:rFonts w:ascii="Arial" w:eastAsia="Arial" w:hAnsi="Arial" w:cs="Arial"/>
          <w:b/>
          <w:sz w:val="22"/>
          <w:szCs w:val="22"/>
        </w:rPr>
      </w:pPr>
    </w:p>
    <w:p w:rsidR="00B520D4" w:rsidRDefault="00B520D4" w:rsidP="00B520D4">
      <w:pPr>
        <w:tabs>
          <w:tab w:val="left" w:pos="2880"/>
        </w:tabs>
        <w:jc w:val="both"/>
        <w:rPr>
          <w:rFonts w:ascii="Arial" w:eastAsia="Arial" w:hAnsi="Arial" w:cs="Arial"/>
          <w:b/>
          <w:sz w:val="22"/>
          <w:szCs w:val="22"/>
        </w:rPr>
      </w:pPr>
    </w:p>
    <w:p w:rsidR="006D07F9" w:rsidRPr="006D07F9" w:rsidRDefault="006D07F9" w:rsidP="006D07F9">
      <w:pPr>
        <w:spacing w:line="360" w:lineRule="auto"/>
        <w:jc w:val="both"/>
        <w:rPr>
          <w:rFonts w:ascii="Arial" w:hAnsi="Arial" w:cs="Arial"/>
          <w:b/>
          <w:i/>
          <w:sz w:val="22"/>
          <w:szCs w:val="22"/>
        </w:rPr>
      </w:pPr>
      <w:r w:rsidRPr="006D07F9">
        <w:rPr>
          <w:rFonts w:ascii="Arial" w:hAnsi="Arial" w:cs="Arial"/>
          <w:b/>
          <w:i/>
          <w:sz w:val="22"/>
          <w:szCs w:val="22"/>
        </w:rPr>
        <w:t xml:space="preserve">La presente acta es conforme con su original, la cual se encuentra firmada por los Directores: </w:t>
      </w:r>
      <w:bookmarkStart w:id="0" w:name="_GoBack"/>
      <w:bookmarkEnd w:id="0"/>
      <w:r w:rsidRPr="006D07F9">
        <w:rPr>
          <w:rFonts w:ascii="Arial" w:hAnsi="Arial" w:cs="Arial"/>
          <w:b/>
          <w:i/>
          <w:sz w:val="22"/>
          <w:szCs w:val="22"/>
        </w:rPr>
        <w:t xml:space="preserve">José Federico Bermúdez Vega, Roberto Díaz Aguilar, José María Esperanza Amaya, Carlos Gustavo Salazar Alvarado, Enrique Oñate </w:t>
      </w:r>
      <w:proofErr w:type="spellStart"/>
      <w:r w:rsidRPr="006D07F9">
        <w:rPr>
          <w:rFonts w:ascii="Arial" w:hAnsi="Arial" w:cs="Arial"/>
          <w:b/>
          <w:i/>
          <w:sz w:val="22"/>
          <w:szCs w:val="22"/>
        </w:rPr>
        <w:t>Muyshondt</w:t>
      </w:r>
      <w:proofErr w:type="spellEnd"/>
      <w:r w:rsidRPr="006D07F9">
        <w:rPr>
          <w:rFonts w:ascii="Arial" w:hAnsi="Arial" w:cs="Arial"/>
          <w:b/>
          <w:i/>
          <w:sz w:val="22"/>
          <w:szCs w:val="22"/>
        </w:rPr>
        <w:t xml:space="preserve"> y Gilberto Lazo Romero, así como por el Presidente y Director Ejecutivo, José Tomás </w:t>
      </w:r>
      <w:proofErr w:type="spellStart"/>
      <w:r w:rsidRPr="006D07F9">
        <w:rPr>
          <w:rFonts w:ascii="Arial" w:hAnsi="Arial" w:cs="Arial"/>
          <w:b/>
          <w:i/>
          <w:sz w:val="22"/>
          <w:szCs w:val="22"/>
        </w:rPr>
        <w:t>Chévez</w:t>
      </w:r>
      <w:proofErr w:type="spellEnd"/>
      <w:r w:rsidRPr="006D07F9">
        <w:rPr>
          <w:rFonts w:ascii="Arial" w:hAnsi="Arial" w:cs="Arial"/>
          <w:b/>
          <w:i/>
          <w:sz w:val="22"/>
          <w:szCs w:val="22"/>
        </w:rPr>
        <w:t xml:space="preserve"> Ruíz.</w:t>
      </w:r>
    </w:p>
    <w:p w:rsidR="00B520D4" w:rsidRPr="00B520D4" w:rsidRDefault="00B520D4" w:rsidP="001F256A">
      <w:pPr>
        <w:rPr>
          <w:rFonts w:ascii="Calibri" w:eastAsia="Calibri" w:hAnsi="Calibri" w:cs="Calibri"/>
          <w:sz w:val="22"/>
          <w:szCs w:val="22"/>
          <w:lang w:eastAsia="en-US"/>
        </w:rPr>
      </w:pPr>
    </w:p>
    <w:sectPr w:rsidR="00B520D4" w:rsidRPr="00B520D4" w:rsidSect="001F7C3A">
      <w:headerReference w:type="default" r:id="rId10"/>
      <w:pgSz w:w="12240" w:h="15840"/>
      <w:pgMar w:top="993" w:right="7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CC" w:rsidRDefault="00E05ACC" w:rsidP="00E05ACC">
      <w:r>
        <w:separator/>
      </w:r>
    </w:p>
  </w:endnote>
  <w:endnote w:type="continuationSeparator" w:id="0">
    <w:p w:rsidR="00E05ACC" w:rsidRDefault="00E05ACC" w:rsidP="00E0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CC" w:rsidRDefault="00E05ACC" w:rsidP="00E05ACC">
      <w:r>
        <w:separator/>
      </w:r>
    </w:p>
  </w:footnote>
  <w:footnote w:type="continuationSeparator" w:id="0">
    <w:p w:rsidR="00E05ACC" w:rsidRDefault="00E05ACC" w:rsidP="00E05A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CC" w:rsidRPr="00953421" w:rsidRDefault="00E05ACC" w:rsidP="00E05ACC">
    <w:pPr>
      <w:rPr>
        <w:rFonts w:ascii="Arial" w:hAnsi="Arial" w:cs="Arial"/>
        <w:b/>
        <w:color w:val="FF0000"/>
        <w:sz w:val="20"/>
        <w:szCs w:val="20"/>
      </w:rPr>
    </w:pPr>
    <w:r w:rsidRPr="00953421">
      <w:rPr>
        <w:rFonts w:ascii="Arial" w:hAnsi="Arial" w:cs="Arial"/>
        <w:b/>
        <w:color w:val="FF0000"/>
        <w:sz w:val="20"/>
        <w:szCs w:val="20"/>
      </w:rPr>
      <w:t>DOCUMENTO ELABORADO EN VERSIÓN PÚBLICA</w:t>
    </w:r>
    <w:r>
      <w:rPr>
        <w:rFonts w:ascii="Arial" w:hAnsi="Arial" w:cs="Arial"/>
        <w:b/>
        <w:color w:val="FF0000"/>
        <w:sz w:val="20"/>
        <w:szCs w:val="20"/>
      </w:rPr>
      <w:t xml:space="preserve"> </w:t>
    </w:r>
    <w:r w:rsidRPr="00953421">
      <w:rPr>
        <w:rFonts w:ascii="Arial" w:hAnsi="Arial" w:cs="Arial"/>
        <w:b/>
        <w:color w:val="FF0000"/>
        <w:sz w:val="20"/>
        <w:szCs w:val="20"/>
      </w:rPr>
      <w:t>ART. 30 LAIP</w:t>
    </w:r>
  </w:p>
  <w:p w:rsidR="00E05ACC" w:rsidRDefault="00E05ACC" w:rsidP="00E05ACC">
    <w:pPr>
      <w:rPr>
        <w:rFonts w:ascii="Arial" w:hAnsi="Arial" w:cs="Arial"/>
        <w:b/>
        <w:color w:val="FF0000"/>
        <w:sz w:val="20"/>
        <w:szCs w:val="20"/>
      </w:rPr>
    </w:pPr>
    <w:r w:rsidRPr="00953421">
      <w:rPr>
        <w:rFonts w:ascii="Arial" w:hAnsi="Arial" w:cs="Arial"/>
        <w:b/>
        <w:color w:val="FF0000"/>
        <w:sz w:val="20"/>
        <w:szCs w:val="20"/>
      </w:rPr>
      <w:t xml:space="preserve">SUPRESIÓN DE </w:t>
    </w:r>
    <w:r>
      <w:rPr>
        <w:rFonts w:ascii="Arial" w:hAnsi="Arial" w:cs="Arial"/>
        <w:b/>
        <w:color w:val="FF0000"/>
        <w:sz w:val="20"/>
        <w:szCs w:val="20"/>
      </w:rPr>
      <w:t xml:space="preserve">FIRMAS Y SELLOS, DE </w:t>
    </w:r>
    <w:r w:rsidRPr="00953421">
      <w:rPr>
        <w:rFonts w:ascii="Arial" w:hAnsi="Arial" w:cs="Arial"/>
        <w:b/>
        <w:color w:val="FF0000"/>
        <w:sz w:val="20"/>
        <w:szCs w:val="20"/>
      </w:rPr>
      <w:t xml:space="preserve">DATOS PERSONALES, </w:t>
    </w:r>
  </w:p>
  <w:p w:rsidR="00E05ACC" w:rsidRPr="00953421" w:rsidRDefault="00E05ACC" w:rsidP="00E05ACC">
    <w:pPr>
      <w:rPr>
        <w:rFonts w:ascii="Arial" w:hAnsi="Arial" w:cs="Arial"/>
        <w:b/>
        <w:color w:val="FF0000"/>
        <w:sz w:val="20"/>
        <w:szCs w:val="20"/>
      </w:rPr>
    </w:pPr>
    <w:r w:rsidRPr="00953421">
      <w:rPr>
        <w:rFonts w:ascii="Arial" w:hAnsi="Arial" w:cs="Arial"/>
        <w:b/>
        <w:color w:val="FF0000"/>
        <w:sz w:val="20"/>
        <w:szCs w:val="20"/>
      </w:rPr>
      <w:t>DE INFORMACIÓN RESERVAD</w:t>
    </w:r>
    <w:r>
      <w:rPr>
        <w:rFonts w:ascii="Arial" w:hAnsi="Arial" w:cs="Arial"/>
        <w:b/>
        <w:color w:val="FF0000"/>
        <w:sz w:val="20"/>
        <w:szCs w:val="20"/>
      </w:rPr>
      <w:t>A Y DE INFORMACIÓN CONFIDENCIAL</w:t>
    </w:r>
  </w:p>
  <w:p w:rsidR="00E05ACC" w:rsidRDefault="00E05ACC">
    <w:pPr>
      <w:pStyle w:val="Encabezado"/>
    </w:pPr>
  </w:p>
  <w:p w:rsidR="00E05ACC" w:rsidRDefault="00E05A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0F7"/>
    <w:multiLevelType w:val="hybridMultilevel"/>
    <w:tmpl w:val="296EC420"/>
    <w:lvl w:ilvl="0" w:tplc="EC10D3FA">
      <w:start w:val="1"/>
      <w:numFmt w:val="upperLetter"/>
      <w:lvlText w:val="%1)"/>
      <w:lvlJc w:val="left"/>
      <w:pPr>
        <w:tabs>
          <w:tab w:val="num" w:pos="360"/>
        </w:tabs>
        <w:ind w:left="360" w:hanging="360"/>
      </w:pPr>
      <w:rPr>
        <w:rFonts w:ascii="Arial" w:hAnsi="Arial" w:hint="default"/>
        <w:b/>
        <w:i w:val="0"/>
        <w:strike w:val="0"/>
        <w:dstrike w:val="0"/>
        <w:outline w:val="0"/>
        <w:shadow w:val="0"/>
        <w:emboss w:val="0"/>
        <w:imprint w:val="0"/>
        <w:vanish w:val="0"/>
        <w:sz w:val="22"/>
        <w:szCs w:val="24"/>
        <w:u w:val="none"/>
        <w:vertAlign w:val="baseline"/>
      </w:rPr>
    </w:lvl>
    <w:lvl w:ilvl="1" w:tplc="3AE24BCE" w:tentative="1">
      <w:start w:val="1"/>
      <w:numFmt w:val="bullet"/>
      <w:lvlText w:val=""/>
      <w:lvlJc w:val="left"/>
      <w:pPr>
        <w:tabs>
          <w:tab w:val="num" w:pos="1080"/>
        </w:tabs>
        <w:ind w:left="1080" w:hanging="360"/>
      </w:pPr>
      <w:rPr>
        <w:rFonts w:ascii="Wingdings" w:hAnsi="Wingdings" w:hint="default"/>
      </w:rPr>
    </w:lvl>
    <w:lvl w:ilvl="2" w:tplc="9CA03D0E" w:tentative="1">
      <w:start w:val="1"/>
      <w:numFmt w:val="bullet"/>
      <w:lvlText w:val=""/>
      <w:lvlJc w:val="left"/>
      <w:pPr>
        <w:tabs>
          <w:tab w:val="num" w:pos="1800"/>
        </w:tabs>
        <w:ind w:left="1800" w:hanging="360"/>
      </w:pPr>
      <w:rPr>
        <w:rFonts w:ascii="Wingdings" w:hAnsi="Wingdings" w:hint="default"/>
      </w:rPr>
    </w:lvl>
    <w:lvl w:ilvl="3" w:tplc="BD2A9004" w:tentative="1">
      <w:start w:val="1"/>
      <w:numFmt w:val="bullet"/>
      <w:lvlText w:val=""/>
      <w:lvlJc w:val="left"/>
      <w:pPr>
        <w:tabs>
          <w:tab w:val="num" w:pos="2520"/>
        </w:tabs>
        <w:ind w:left="2520" w:hanging="360"/>
      </w:pPr>
      <w:rPr>
        <w:rFonts w:ascii="Wingdings" w:hAnsi="Wingdings" w:hint="default"/>
      </w:rPr>
    </w:lvl>
    <w:lvl w:ilvl="4" w:tplc="8A10E950" w:tentative="1">
      <w:start w:val="1"/>
      <w:numFmt w:val="bullet"/>
      <w:lvlText w:val=""/>
      <w:lvlJc w:val="left"/>
      <w:pPr>
        <w:tabs>
          <w:tab w:val="num" w:pos="3240"/>
        </w:tabs>
        <w:ind w:left="3240" w:hanging="360"/>
      </w:pPr>
      <w:rPr>
        <w:rFonts w:ascii="Wingdings" w:hAnsi="Wingdings" w:hint="default"/>
      </w:rPr>
    </w:lvl>
    <w:lvl w:ilvl="5" w:tplc="5FC09E36" w:tentative="1">
      <w:start w:val="1"/>
      <w:numFmt w:val="bullet"/>
      <w:lvlText w:val=""/>
      <w:lvlJc w:val="left"/>
      <w:pPr>
        <w:tabs>
          <w:tab w:val="num" w:pos="3960"/>
        </w:tabs>
        <w:ind w:left="3960" w:hanging="360"/>
      </w:pPr>
      <w:rPr>
        <w:rFonts w:ascii="Wingdings" w:hAnsi="Wingdings" w:hint="default"/>
      </w:rPr>
    </w:lvl>
    <w:lvl w:ilvl="6" w:tplc="E452E3AC" w:tentative="1">
      <w:start w:val="1"/>
      <w:numFmt w:val="bullet"/>
      <w:lvlText w:val=""/>
      <w:lvlJc w:val="left"/>
      <w:pPr>
        <w:tabs>
          <w:tab w:val="num" w:pos="4680"/>
        </w:tabs>
        <w:ind w:left="4680" w:hanging="360"/>
      </w:pPr>
      <w:rPr>
        <w:rFonts w:ascii="Wingdings" w:hAnsi="Wingdings" w:hint="default"/>
      </w:rPr>
    </w:lvl>
    <w:lvl w:ilvl="7" w:tplc="C6EE5662" w:tentative="1">
      <w:start w:val="1"/>
      <w:numFmt w:val="bullet"/>
      <w:lvlText w:val=""/>
      <w:lvlJc w:val="left"/>
      <w:pPr>
        <w:tabs>
          <w:tab w:val="num" w:pos="5400"/>
        </w:tabs>
        <w:ind w:left="5400" w:hanging="360"/>
      </w:pPr>
      <w:rPr>
        <w:rFonts w:ascii="Wingdings" w:hAnsi="Wingdings" w:hint="default"/>
      </w:rPr>
    </w:lvl>
    <w:lvl w:ilvl="8" w:tplc="419A217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3E4A14"/>
    <w:multiLevelType w:val="hybridMultilevel"/>
    <w:tmpl w:val="964445AA"/>
    <w:lvl w:ilvl="0" w:tplc="86028D84">
      <w:start w:val="1"/>
      <w:numFmt w:val="upperRoman"/>
      <w:lvlText w:val="%1."/>
      <w:lvlJc w:val="left"/>
      <w:pPr>
        <w:ind w:left="720" w:hanging="360"/>
      </w:pPr>
      <w:rPr>
        <w:rFonts w:hint="default"/>
        <w:b/>
        <w:i w:val="0"/>
        <w:sz w:val="20"/>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F9798A"/>
    <w:multiLevelType w:val="hybridMultilevel"/>
    <w:tmpl w:val="03D44620"/>
    <w:lvl w:ilvl="0" w:tplc="EC10D3FA">
      <w:start w:val="1"/>
      <w:numFmt w:val="upperLetter"/>
      <w:lvlText w:val="%1)"/>
      <w:lvlJc w:val="left"/>
      <w:pPr>
        <w:tabs>
          <w:tab w:val="num" w:pos="360"/>
        </w:tabs>
        <w:ind w:left="360" w:hanging="360"/>
      </w:pPr>
      <w:rPr>
        <w:rFonts w:ascii="Arial" w:hAnsi="Arial" w:hint="default"/>
        <w:b/>
        <w:i w:val="0"/>
        <w:strike w:val="0"/>
        <w:dstrike w:val="0"/>
        <w:outline w:val="0"/>
        <w:shadow w:val="0"/>
        <w:emboss w:val="0"/>
        <w:imprint w:val="0"/>
        <w:vanish w:val="0"/>
        <w:sz w:val="22"/>
        <w:szCs w:val="24"/>
        <w:u w:val="none"/>
        <w:vertAlign w:val="baseline"/>
      </w:rPr>
    </w:lvl>
    <w:lvl w:ilvl="1" w:tplc="383A91BE" w:tentative="1">
      <w:start w:val="1"/>
      <w:numFmt w:val="decimal"/>
      <w:lvlText w:val="%2."/>
      <w:lvlJc w:val="left"/>
      <w:pPr>
        <w:tabs>
          <w:tab w:val="num" w:pos="1080"/>
        </w:tabs>
        <w:ind w:left="1080" w:hanging="360"/>
      </w:pPr>
    </w:lvl>
    <w:lvl w:ilvl="2" w:tplc="B3A44B64" w:tentative="1">
      <w:start w:val="1"/>
      <w:numFmt w:val="decimal"/>
      <w:lvlText w:val="%3."/>
      <w:lvlJc w:val="left"/>
      <w:pPr>
        <w:tabs>
          <w:tab w:val="num" w:pos="1800"/>
        </w:tabs>
        <w:ind w:left="1800" w:hanging="360"/>
      </w:pPr>
    </w:lvl>
    <w:lvl w:ilvl="3" w:tplc="B4C47716" w:tentative="1">
      <w:start w:val="1"/>
      <w:numFmt w:val="decimal"/>
      <w:lvlText w:val="%4."/>
      <w:lvlJc w:val="left"/>
      <w:pPr>
        <w:tabs>
          <w:tab w:val="num" w:pos="2520"/>
        </w:tabs>
        <w:ind w:left="2520" w:hanging="360"/>
      </w:pPr>
    </w:lvl>
    <w:lvl w:ilvl="4" w:tplc="FAD2DC6A" w:tentative="1">
      <w:start w:val="1"/>
      <w:numFmt w:val="decimal"/>
      <w:lvlText w:val="%5."/>
      <w:lvlJc w:val="left"/>
      <w:pPr>
        <w:tabs>
          <w:tab w:val="num" w:pos="3240"/>
        </w:tabs>
        <w:ind w:left="3240" w:hanging="360"/>
      </w:pPr>
    </w:lvl>
    <w:lvl w:ilvl="5" w:tplc="7DB86308" w:tentative="1">
      <w:start w:val="1"/>
      <w:numFmt w:val="decimal"/>
      <w:lvlText w:val="%6."/>
      <w:lvlJc w:val="left"/>
      <w:pPr>
        <w:tabs>
          <w:tab w:val="num" w:pos="3960"/>
        </w:tabs>
        <w:ind w:left="3960" w:hanging="360"/>
      </w:pPr>
    </w:lvl>
    <w:lvl w:ilvl="6" w:tplc="A37AFBBA" w:tentative="1">
      <w:start w:val="1"/>
      <w:numFmt w:val="decimal"/>
      <w:lvlText w:val="%7."/>
      <w:lvlJc w:val="left"/>
      <w:pPr>
        <w:tabs>
          <w:tab w:val="num" w:pos="4680"/>
        </w:tabs>
        <w:ind w:left="4680" w:hanging="360"/>
      </w:pPr>
    </w:lvl>
    <w:lvl w:ilvl="7" w:tplc="A18C110E" w:tentative="1">
      <w:start w:val="1"/>
      <w:numFmt w:val="decimal"/>
      <w:lvlText w:val="%8."/>
      <w:lvlJc w:val="left"/>
      <w:pPr>
        <w:tabs>
          <w:tab w:val="num" w:pos="5400"/>
        </w:tabs>
        <w:ind w:left="5400" w:hanging="360"/>
      </w:pPr>
    </w:lvl>
    <w:lvl w:ilvl="8" w:tplc="990E3F64" w:tentative="1">
      <w:start w:val="1"/>
      <w:numFmt w:val="decimal"/>
      <w:lvlText w:val="%9."/>
      <w:lvlJc w:val="left"/>
      <w:pPr>
        <w:tabs>
          <w:tab w:val="num" w:pos="6120"/>
        </w:tabs>
        <w:ind w:left="6120" w:hanging="360"/>
      </w:pPr>
    </w:lvl>
  </w:abstractNum>
  <w:abstractNum w:abstractNumId="3" w15:restartNumberingAfterBreak="0">
    <w:nsid w:val="11DE25A6"/>
    <w:multiLevelType w:val="multilevel"/>
    <w:tmpl w:val="8186648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2CA02A3"/>
    <w:multiLevelType w:val="hybridMultilevel"/>
    <w:tmpl w:val="974CBC9A"/>
    <w:lvl w:ilvl="0" w:tplc="0186F018">
      <w:start w:val="1"/>
      <w:numFmt w:val="upperLetter"/>
      <w:lvlText w:val="%1)"/>
      <w:lvlJc w:val="left"/>
      <w:pPr>
        <w:ind w:left="360" w:hanging="360"/>
      </w:pPr>
      <w:rPr>
        <w:rFonts w:hint="default"/>
        <w:b/>
        <w:i w:val="0"/>
        <w:strike w:val="0"/>
        <w:dstrike w:val="0"/>
        <w:outline w:val="0"/>
        <w:shadow w:val="0"/>
        <w:emboss w:val="0"/>
        <w:imprint w:val="0"/>
        <w:vanish w:val="0"/>
        <w:color w:val="auto"/>
        <w:sz w:val="24"/>
        <w:szCs w:val="24"/>
        <w:u w:val="none"/>
        <w:effect w:val="none"/>
        <w:vertAlign w:val="baseline"/>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45F308A"/>
    <w:multiLevelType w:val="hybridMultilevel"/>
    <w:tmpl w:val="974CBC9A"/>
    <w:lvl w:ilvl="0" w:tplc="0186F018">
      <w:start w:val="1"/>
      <w:numFmt w:val="upperLetter"/>
      <w:lvlText w:val="%1)"/>
      <w:lvlJc w:val="left"/>
      <w:pPr>
        <w:ind w:left="720" w:hanging="360"/>
      </w:pPr>
      <w:rPr>
        <w:rFonts w:hint="default"/>
        <w:b/>
        <w:i w:val="0"/>
        <w:strike w:val="0"/>
        <w:dstrike w:val="0"/>
        <w:outline w:val="0"/>
        <w:shadow w:val="0"/>
        <w:emboss w:val="0"/>
        <w:imprint w:val="0"/>
        <w:vanish w:val="0"/>
        <w:color w:val="auto"/>
        <w:sz w:val="24"/>
        <w:szCs w:val="24"/>
        <w:u w:val="none"/>
        <w:effect w:val="none"/>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4EA06B8"/>
    <w:multiLevelType w:val="hybridMultilevel"/>
    <w:tmpl w:val="FF646584"/>
    <w:lvl w:ilvl="0" w:tplc="0186F018">
      <w:start w:val="1"/>
      <w:numFmt w:val="upperLetter"/>
      <w:lvlText w:val="%1)"/>
      <w:lvlJc w:val="left"/>
      <w:pPr>
        <w:ind w:left="720" w:hanging="360"/>
      </w:pPr>
      <w:rPr>
        <w:rFonts w:hint="default"/>
        <w:b/>
        <w:i w:val="0"/>
        <w:strike w:val="0"/>
        <w:dstrike w:val="0"/>
        <w:outline w:val="0"/>
        <w:shadow w:val="0"/>
        <w:emboss w:val="0"/>
        <w:imprint w:val="0"/>
        <w:vanish w:val="0"/>
        <w:color w:val="auto"/>
        <w:sz w:val="24"/>
        <w:szCs w:val="24"/>
        <w:u w:val="none"/>
        <w:effect w:val="none"/>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60B584E"/>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24022A5A"/>
    <w:multiLevelType w:val="hybridMultilevel"/>
    <w:tmpl w:val="2EB2DA9A"/>
    <w:lvl w:ilvl="0" w:tplc="011CCF12">
      <w:start w:val="1"/>
      <w:numFmt w:val="upperLetter"/>
      <w:lvlText w:val="%1)"/>
      <w:lvlJc w:val="left"/>
      <w:pPr>
        <w:ind w:left="360" w:hanging="360"/>
      </w:pPr>
      <w:rPr>
        <w:b/>
        <w:i w:val="0"/>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9" w15:restartNumberingAfterBreak="0">
    <w:nsid w:val="2A025981"/>
    <w:multiLevelType w:val="hybridMultilevel"/>
    <w:tmpl w:val="E66C5888"/>
    <w:lvl w:ilvl="0" w:tplc="B32C0E20">
      <w:start w:val="1"/>
      <w:numFmt w:val="upperLetter"/>
      <w:lvlText w:val="%1."/>
      <w:lvlJc w:val="left"/>
      <w:pPr>
        <w:tabs>
          <w:tab w:val="num" w:pos="360"/>
        </w:tabs>
        <w:ind w:left="360" w:hanging="360"/>
      </w:pPr>
    </w:lvl>
    <w:lvl w:ilvl="1" w:tplc="374477C8" w:tentative="1">
      <w:start w:val="1"/>
      <w:numFmt w:val="upperLetter"/>
      <w:lvlText w:val="%2."/>
      <w:lvlJc w:val="left"/>
      <w:pPr>
        <w:tabs>
          <w:tab w:val="num" w:pos="1080"/>
        </w:tabs>
        <w:ind w:left="1080" w:hanging="360"/>
      </w:pPr>
    </w:lvl>
    <w:lvl w:ilvl="2" w:tplc="CB98FA9E" w:tentative="1">
      <w:start w:val="1"/>
      <w:numFmt w:val="upperLetter"/>
      <w:lvlText w:val="%3."/>
      <w:lvlJc w:val="left"/>
      <w:pPr>
        <w:tabs>
          <w:tab w:val="num" w:pos="1800"/>
        </w:tabs>
        <w:ind w:left="1800" w:hanging="360"/>
      </w:pPr>
    </w:lvl>
    <w:lvl w:ilvl="3" w:tplc="1AEC355E" w:tentative="1">
      <w:start w:val="1"/>
      <w:numFmt w:val="upperLetter"/>
      <w:lvlText w:val="%4."/>
      <w:lvlJc w:val="left"/>
      <w:pPr>
        <w:tabs>
          <w:tab w:val="num" w:pos="2520"/>
        </w:tabs>
        <w:ind w:left="2520" w:hanging="360"/>
      </w:pPr>
    </w:lvl>
    <w:lvl w:ilvl="4" w:tplc="E7346952" w:tentative="1">
      <w:start w:val="1"/>
      <w:numFmt w:val="upperLetter"/>
      <w:lvlText w:val="%5."/>
      <w:lvlJc w:val="left"/>
      <w:pPr>
        <w:tabs>
          <w:tab w:val="num" w:pos="3240"/>
        </w:tabs>
        <w:ind w:left="3240" w:hanging="360"/>
      </w:pPr>
    </w:lvl>
    <w:lvl w:ilvl="5" w:tplc="0944E09A" w:tentative="1">
      <w:start w:val="1"/>
      <w:numFmt w:val="upperLetter"/>
      <w:lvlText w:val="%6."/>
      <w:lvlJc w:val="left"/>
      <w:pPr>
        <w:tabs>
          <w:tab w:val="num" w:pos="3960"/>
        </w:tabs>
        <w:ind w:left="3960" w:hanging="360"/>
      </w:pPr>
    </w:lvl>
    <w:lvl w:ilvl="6" w:tplc="FD74E7AA" w:tentative="1">
      <w:start w:val="1"/>
      <w:numFmt w:val="upperLetter"/>
      <w:lvlText w:val="%7."/>
      <w:lvlJc w:val="left"/>
      <w:pPr>
        <w:tabs>
          <w:tab w:val="num" w:pos="4680"/>
        </w:tabs>
        <w:ind w:left="4680" w:hanging="360"/>
      </w:pPr>
    </w:lvl>
    <w:lvl w:ilvl="7" w:tplc="144E5720" w:tentative="1">
      <w:start w:val="1"/>
      <w:numFmt w:val="upperLetter"/>
      <w:lvlText w:val="%8."/>
      <w:lvlJc w:val="left"/>
      <w:pPr>
        <w:tabs>
          <w:tab w:val="num" w:pos="5400"/>
        </w:tabs>
        <w:ind w:left="5400" w:hanging="360"/>
      </w:pPr>
    </w:lvl>
    <w:lvl w:ilvl="8" w:tplc="EA404FE6" w:tentative="1">
      <w:start w:val="1"/>
      <w:numFmt w:val="upperLetter"/>
      <w:lvlText w:val="%9."/>
      <w:lvlJc w:val="left"/>
      <w:pPr>
        <w:tabs>
          <w:tab w:val="num" w:pos="6120"/>
        </w:tabs>
        <w:ind w:left="6120" w:hanging="360"/>
      </w:pPr>
    </w:lvl>
  </w:abstractNum>
  <w:abstractNum w:abstractNumId="10" w15:restartNumberingAfterBreak="0">
    <w:nsid w:val="2F964AC1"/>
    <w:multiLevelType w:val="hybridMultilevel"/>
    <w:tmpl w:val="62A84554"/>
    <w:lvl w:ilvl="0" w:tplc="440A0001">
      <w:start w:val="1"/>
      <w:numFmt w:val="bullet"/>
      <w:lvlText w:val=""/>
      <w:lvlJc w:val="left"/>
      <w:pPr>
        <w:ind w:left="3130" w:hanging="360"/>
      </w:pPr>
      <w:rPr>
        <w:rFonts w:ascii="Symbol" w:hAnsi="Symbol" w:hint="default"/>
      </w:rPr>
    </w:lvl>
    <w:lvl w:ilvl="1" w:tplc="440A0003" w:tentative="1">
      <w:start w:val="1"/>
      <w:numFmt w:val="bullet"/>
      <w:lvlText w:val="o"/>
      <w:lvlJc w:val="left"/>
      <w:pPr>
        <w:ind w:left="3850" w:hanging="360"/>
      </w:pPr>
      <w:rPr>
        <w:rFonts w:ascii="Courier New" w:hAnsi="Courier New" w:cs="Courier New" w:hint="default"/>
      </w:rPr>
    </w:lvl>
    <w:lvl w:ilvl="2" w:tplc="440A0005" w:tentative="1">
      <w:start w:val="1"/>
      <w:numFmt w:val="bullet"/>
      <w:lvlText w:val=""/>
      <w:lvlJc w:val="left"/>
      <w:pPr>
        <w:ind w:left="4570" w:hanging="360"/>
      </w:pPr>
      <w:rPr>
        <w:rFonts w:ascii="Wingdings" w:hAnsi="Wingdings" w:hint="default"/>
      </w:rPr>
    </w:lvl>
    <w:lvl w:ilvl="3" w:tplc="440A0001" w:tentative="1">
      <w:start w:val="1"/>
      <w:numFmt w:val="bullet"/>
      <w:lvlText w:val=""/>
      <w:lvlJc w:val="left"/>
      <w:pPr>
        <w:ind w:left="5290" w:hanging="360"/>
      </w:pPr>
      <w:rPr>
        <w:rFonts w:ascii="Symbol" w:hAnsi="Symbol" w:hint="default"/>
      </w:rPr>
    </w:lvl>
    <w:lvl w:ilvl="4" w:tplc="440A0003" w:tentative="1">
      <w:start w:val="1"/>
      <w:numFmt w:val="bullet"/>
      <w:lvlText w:val="o"/>
      <w:lvlJc w:val="left"/>
      <w:pPr>
        <w:ind w:left="6010" w:hanging="360"/>
      </w:pPr>
      <w:rPr>
        <w:rFonts w:ascii="Courier New" w:hAnsi="Courier New" w:cs="Courier New" w:hint="default"/>
      </w:rPr>
    </w:lvl>
    <w:lvl w:ilvl="5" w:tplc="440A0005" w:tentative="1">
      <w:start w:val="1"/>
      <w:numFmt w:val="bullet"/>
      <w:lvlText w:val=""/>
      <w:lvlJc w:val="left"/>
      <w:pPr>
        <w:ind w:left="6730" w:hanging="360"/>
      </w:pPr>
      <w:rPr>
        <w:rFonts w:ascii="Wingdings" w:hAnsi="Wingdings" w:hint="default"/>
      </w:rPr>
    </w:lvl>
    <w:lvl w:ilvl="6" w:tplc="440A0001" w:tentative="1">
      <w:start w:val="1"/>
      <w:numFmt w:val="bullet"/>
      <w:lvlText w:val=""/>
      <w:lvlJc w:val="left"/>
      <w:pPr>
        <w:ind w:left="7450" w:hanging="360"/>
      </w:pPr>
      <w:rPr>
        <w:rFonts w:ascii="Symbol" w:hAnsi="Symbol" w:hint="default"/>
      </w:rPr>
    </w:lvl>
    <w:lvl w:ilvl="7" w:tplc="440A0003" w:tentative="1">
      <w:start w:val="1"/>
      <w:numFmt w:val="bullet"/>
      <w:lvlText w:val="o"/>
      <w:lvlJc w:val="left"/>
      <w:pPr>
        <w:ind w:left="8170" w:hanging="360"/>
      </w:pPr>
      <w:rPr>
        <w:rFonts w:ascii="Courier New" w:hAnsi="Courier New" w:cs="Courier New" w:hint="default"/>
      </w:rPr>
    </w:lvl>
    <w:lvl w:ilvl="8" w:tplc="440A0005" w:tentative="1">
      <w:start w:val="1"/>
      <w:numFmt w:val="bullet"/>
      <w:lvlText w:val=""/>
      <w:lvlJc w:val="left"/>
      <w:pPr>
        <w:ind w:left="8890" w:hanging="360"/>
      </w:pPr>
      <w:rPr>
        <w:rFonts w:ascii="Wingdings" w:hAnsi="Wingdings" w:hint="default"/>
      </w:rPr>
    </w:lvl>
  </w:abstractNum>
  <w:abstractNum w:abstractNumId="11" w15:restartNumberingAfterBreak="0">
    <w:nsid w:val="32135326"/>
    <w:multiLevelType w:val="hybridMultilevel"/>
    <w:tmpl w:val="52B8ADE6"/>
    <w:lvl w:ilvl="0" w:tplc="1B7A896C">
      <w:start w:val="1"/>
      <w:numFmt w:val="upperLetter"/>
      <w:lvlText w:val="%1)"/>
      <w:lvlJc w:val="left"/>
      <w:pPr>
        <w:ind w:left="720" w:hanging="360"/>
      </w:pPr>
      <w:rPr>
        <w:rFonts w:hint="default"/>
        <w:b/>
        <w:i w:val="0"/>
        <w:strike w:val="0"/>
        <w:dstrike w:val="0"/>
        <w:outline w:val="0"/>
        <w:shadow w:val="0"/>
        <w:emboss w:val="0"/>
        <w:imprint w:val="0"/>
        <w:vanish w:val="0"/>
        <w:sz w:val="24"/>
        <w:szCs w:val="24"/>
        <w:u w:val="none"/>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8A83A8D"/>
    <w:multiLevelType w:val="hybridMultilevel"/>
    <w:tmpl w:val="2EB2DA9A"/>
    <w:lvl w:ilvl="0" w:tplc="011CCF12">
      <w:start w:val="1"/>
      <w:numFmt w:val="upperLetter"/>
      <w:lvlText w:val="%1)"/>
      <w:lvlJc w:val="left"/>
      <w:pPr>
        <w:ind w:left="360" w:hanging="360"/>
      </w:pPr>
      <w:rPr>
        <w:b/>
        <w:i w:val="0"/>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13" w15:restartNumberingAfterBreak="0">
    <w:nsid w:val="39CF6B43"/>
    <w:multiLevelType w:val="multilevel"/>
    <w:tmpl w:val="69FC4176"/>
    <w:lvl w:ilvl="0">
      <w:start w:val="1"/>
      <w:numFmt w:val="none"/>
      <w:lvlText w:val="3."/>
      <w:lvlJc w:val="left"/>
      <w:pPr>
        <w:tabs>
          <w:tab w:val="num" w:pos="360"/>
        </w:tabs>
        <w:ind w:left="360" w:hanging="360"/>
      </w:pPr>
      <w:rPr>
        <w:rFonts w:hint="default"/>
      </w:rPr>
    </w:lvl>
    <w:lvl w:ilvl="1">
      <w:start w:val="1"/>
      <w:numFmt w:val="none"/>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AAD452B"/>
    <w:multiLevelType w:val="multilevel"/>
    <w:tmpl w:val="1B12E638"/>
    <w:lvl w:ilvl="0">
      <w:start w:val="1"/>
      <w:numFmt w:val="lowerLetter"/>
      <w:lvlText w:val="%1)"/>
      <w:lvlJc w:val="left"/>
      <w:pPr>
        <w:tabs>
          <w:tab w:val="num" w:pos="360"/>
        </w:tabs>
        <w:ind w:left="360" w:hanging="360"/>
      </w:pPr>
      <w:rPr>
        <w:rFonts w:ascii="Arial" w:hAnsi="Arial" w:hint="default"/>
        <w:b/>
        <w:i w:val="0"/>
        <w:sz w:val="22"/>
      </w:rPr>
    </w:lvl>
    <w:lvl w:ilvl="1">
      <w:start w:val="1"/>
      <w:numFmt w:val="lowerLetter"/>
      <w:lvlText w:val="%2)"/>
      <w:lvlJc w:val="left"/>
      <w:pPr>
        <w:tabs>
          <w:tab w:val="num" w:pos="360"/>
        </w:tabs>
        <w:ind w:left="360" w:hanging="360"/>
      </w:pPr>
      <w:rPr>
        <w:rFonts w:ascii="Arial" w:hAnsi="Arial" w:hint="default"/>
        <w:b w:val="0"/>
        <w:i w:val="0"/>
        <w:sz w:val="22"/>
      </w:rPr>
    </w:lvl>
    <w:lvl w:ilvl="2">
      <w:start w:val="2"/>
      <w:numFmt w:val="lowerLetter"/>
      <w:lvlText w:val="%3)"/>
      <w:lvlJc w:val="left"/>
      <w:pPr>
        <w:tabs>
          <w:tab w:val="num" w:pos="1435"/>
        </w:tabs>
        <w:ind w:left="1435" w:hanging="715"/>
      </w:pPr>
      <w:rPr>
        <w:rFonts w:ascii="Arial" w:hAnsi="Arial" w:hint="default"/>
        <w:b w:val="0"/>
        <w:i w:val="0"/>
        <w:sz w:val="22"/>
      </w:rPr>
    </w:lvl>
    <w:lvl w:ilvl="3">
      <w:start w:val="1"/>
      <w:numFmt w:val="lowerLetter"/>
      <w:lvlText w:val="%4)"/>
      <w:lvlJc w:val="left"/>
      <w:pPr>
        <w:tabs>
          <w:tab w:val="num" w:pos="2155"/>
        </w:tabs>
        <w:ind w:left="1797" w:hanging="362"/>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331F96"/>
    <w:multiLevelType w:val="hybridMultilevel"/>
    <w:tmpl w:val="D3B667EE"/>
    <w:lvl w:ilvl="0" w:tplc="EC10D3FA">
      <w:start w:val="1"/>
      <w:numFmt w:val="upperLetter"/>
      <w:lvlText w:val="%1)"/>
      <w:lvlJc w:val="left"/>
      <w:pPr>
        <w:tabs>
          <w:tab w:val="num" w:pos="360"/>
        </w:tabs>
        <w:ind w:left="360" w:hanging="360"/>
      </w:pPr>
      <w:rPr>
        <w:rFonts w:ascii="Arial" w:hAnsi="Arial" w:hint="default"/>
        <w:b/>
        <w:i w:val="0"/>
        <w:strike w:val="0"/>
        <w:dstrike w:val="0"/>
        <w:outline w:val="0"/>
        <w:shadow w:val="0"/>
        <w:emboss w:val="0"/>
        <w:imprint w:val="0"/>
        <w:vanish w:val="0"/>
        <w:sz w:val="22"/>
        <w:szCs w:val="24"/>
        <w:u w:val="none"/>
        <w:vertAlign w:val="baseline"/>
      </w:rPr>
    </w:lvl>
    <w:lvl w:ilvl="1" w:tplc="9C6C76B6" w:tentative="1">
      <w:start w:val="1"/>
      <w:numFmt w:val="bullet"/>
      <w:lvlText w:val="•"/>
      <w:lvlJc w:val="left"/>
      <w:pPr>
        <w:tabs>
          <w:tab w:val="num" w:pos="1080"/>
        </w:tabs>
        <w:ind w:left="1080" w:hanging="360"/>
      </w:pPr>
      <w:rPr>
        <w:rFonts w:ascii="Arial" w:hAnsi="Arial" w:hint="default"/>
      </w:rPr>
    </w:lvl>
    <w:lvl w:ilvl="2" w:tplc="98F20374" w:tentative="1">
      <w:start w:val="1"/>
      <w:numFmt w:val="bullet"/>
      <w:lvlText w:val="•"/>
      <w:lvlJc w:val="left"/>
      <w:pPr>
        <w:tabs>
          <w:tab w:val="num" w:pos="1800"/>
        </w:tabs>
        <w:ind w:left="1800" w:hanging="360"/>
      </w:pPr>
      <w:rPr>
        <w:rFonts w:ascii="Arial" w:hAnsi="Arial" w:hint="default"/>
      </w:rPr>
    </w:lvl>
    <w:lvl w:ilvl="3" w:tplc="C3869556" w:tentative="1">
      <w:start w:val="1"/>
      <w:numFmt w:val="bullet"/>
      <w:lvlText w:val="•"/>
      <w:lvlJc w:val="left"/>
      <w:pPr>
        <w:tabs>
          <w:tab w:val="num" w:pos="2520"/>
        </w:tabs>
        <w:ind w:left="2520" w:hanging="360"/>
      </w:pPr>
      <w:rPr>
        <w:rFonts w:ascii="Arial" w:hAnsi="Arial" w:hint="default"/>
      </w:rPr>
    </w:lvl>
    <w:lvl w:ilvl="4" w:tplc="B3823750" w:tentative="1">
      <w:start w:val="1"/>
      <w:numFmt w:val="bullet"/>
      <w:lvlText w:val="•"/>
      <w:lvlJc w:val="left"/>
      <w:pPr>
        <w:tabs>
          <w:tab w:val="num" w:pos="3240"/>
        </w:tabs>
        <w:ind w:left="3240" w:hanging="360"/>
      </w:pPr>
      <w:rPr>
        <w:rFonts w:ascii="Arial" w:hAnsi="Arial" w:hint="default"/>
      </w:rPr>
    </w:lvl>
    <w:lvl w:ilvl="5" w:tplc="74BAA8B8" w:tentative="1">
      <w:start w:val="1"/>
      <w:numFmt w:val="bullet"/>
      <w:lvlText w:val="•"/>
      <w:lvlJc w:val="left"/>
      <w:pPr>
        <w:tabs>
          <w:tab w:val="num" w:pos="3960"/>
        </w:tabs>
        <w:ind w:left="3960" w:hanging="360"/>
      </w:pPr>
      <w:rPr>
        <w:rFonts w:ascii="Arial" w:hAnsi="Arial" w:hint="default"/>
      </w:rPr>
    </w:lvl>
    <w:lvl w:ilvl="6" w:tplc="34AE592E" w:tentative="1">
      <w:start w:val="1"/>
      <w:numFmt w:val="bullet"/>
      <w:lvlText w:val="•"/>
      <w:lvlJc w:val="left"/>
      <w:pPr>
        <w:tabs>
          <w:tab w:val="num" w:pos="4680"/>
        </w:tabs>
        <w:ind w:left="4680" w:hanging="360"/>
      </w:pPr>
      <w:rPr>
        <w:rFonts w:ascii="Arial" w:hAnsi="Arial" w:hint="default"/>
      </w:rPr>
    </w:lvl>
    <w:lvl w:ilvl="7" w:tplc="A51CB556" w:tentative="1">
      <w:start w:val="1"/>
      <w:numFmt w:val="bullet"/>
      <w:lvlText w:val="•"/>
      <w:lvlJc w:val="left"/>
      <w:pPr>
        <w:tabs>
          <w:tab w:val="num" w:pos="5400"/>
        </w:tabs>
        <w:ind w:left="5400" w:hanging="360"/>
      </w:pPr>
      <w:rPr>
        <w:rFonts w:ascii="Arial" w:hAnsi="Arial" w:hint="default"/>
      </w:rPr>
    </w:lvl>
    <w:lvl w:ilvl="8" w:tplc="5AFA8C3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E526BC8"/>
    <w:multiLevelType w:val="hybridMultilevel"/>
    <w:tmpl w:val="296EC420"/>
    <w:lvl w:ilvl="0" w:tplc="EC10D3FA">
      <w:start w:val="1"/>
      <w:numFmt w:val="upperLetter"/>
      <w:lvlText w:val="%1)"/>
      <w:lvlJc w:val="left"/>
      <w:pPr>
        <w:tabs>
          <w:tab w:val="num" w:pos="360"/>
        </w:tabs>
        <w:ind w:left="360" w:hanging="360"/>
      </w:pPr>
      <w:rPr>
        <w:rFonts w:ascii="Arial" w:hAnsi="Arial" w:hint="default"/>
        <w:b/>
        <w:i w:val="0"/>
        <w:strike w:val="0"/>
        <w:dstrike w:val="0"/>
        <w:outline w:val="0"/>
        <w:shadow w:val="0"/>
        <w:emboss w:val="0"/>
        <w:imprint w:val="0"/>
        <w:vanish w:val="0"/>
        <w:sz w:val="22"/>
        <w:szCs w:val="24"/>
        <w:u w:val="none"/>
        <w:vertAlign w:val="baseline"/>
      </w:rPr>
    </w:lvl>
    <w:lvl w:ilvl="1" w:tplc="3AE24BCE" w:tentative="1">
      <w:start w:val="1"/>
      <w:numFmt w:val="bullet"/>
      <w:lvlText w:val=""/>
      <w:lvlJc w:val="left"/>
      <w:pPr>
        <w:tabs>
          <w:tab w:val="num" w:pos="1080"/>
        </w:tabs>
        <w:ind w:left="1080" w:hanging="360"/>
      </w:pPr>
      <w:rPr>
        <w:rFonts w:ascii="Wingdings" w:hAnsi="Wingdings" w:hint="default"/>
      </w:rPr>
    </w:lvl>
    <w:lvl w:ilvl="2" w:tplc="9CA03D0E" w:tentative="1">
      <w:start w:val="1"/>
      <w:numFmt w:val="bullet"/>
      <w:lvlText w:val=""/>
      <w:lvlJc w:val="left"/>
      <w:pPr>
        <w:tabs>
          <w:tab w:val="num" w:pos="1800"/>
        </w:tabs>
        <w:ind w:left="1800" w:hanging="360"/>
      </w:pPr>
      <w:rPr>
        <w:rFonts w:ascii="Wingdings" w:hAnsi="Wingdings" w:hint="default"/>
      </w:rPr>
    </w:lvl>
    <w:lvl w:ilvl="3" w:tplc="BD2A9004" w:tentative="1">
      <w:start w:val="1"/>
      <w:numFmt w:val="bullet"/>
      <w:lvlText w:val=""/>
      <w:lvlJc w:val="left"/>
      <w:pPr>
        <w:tabs>
          <w:tab w:val="num" w:pos="2520"/>
        </w:tabs>
        <w:ind w:left="2520" w:hanging="360"/>
      </w:pPr>
      <w:rPr>
        <w:rFonts w:ascii="Wingdings" w:hAnsi="Wingdings" w:hint="default"/>
      </w:rPr>
    </w:lvl>
    <w:lvl w:ilvl="4" w:tplc="8A10E950" w:tentative="1">
      <w:start w:val="1"/>
      <w:numFmt w:val="bullet"/>
      <w:lvlText w:val=""/>
      <w:lvlJc w:val="left"/>
      <w:pPr>
        <w:tabs>
          <w:tab w:val="num" w:pos="3240"/>
        </w:tabs>
        <w:ind w:left="3240" w:hanging="360"/>
      </w:pPr>
      <w:rPr>
        <w:rFonts w:ascii="Wingdings" w:hAnsi="Wingdings" w:hint="default"/>
      </w:rPr>
    </w:lvl>
    <w:lvl w:ilvl="5" w:tplc="5FC09E36" w:tentative="1">
      <w:start w:val="1"/>
      <w:numFmt w:val="bullet"/>
      <w:lvlText w:val=""/>
      <w:lvlJc w:val="left"/>
      <w:pPr>
        <w:tabs>
          <w:tab w:val="num" w:pos="3960"/>
        </w:tabs>
        <w:ind w:left="3960" w:hanging="360"/>
      </w:pPr>
      <w:rPr>
        <w:rFonts w:ascii="Wingdings" w:hAnsi="Wingdings" w:hint="default"/>
      </w:rPr>
    </w:lvl>
    <w:lvl w:ilvl="6" w:tplc="E452E3AC" w:tentative="1">
      <w:start w:val="1"/>
      <w:numFmt w:val="bullet"/>
      <w:lvlText w:val=""/>
      <w:lvlJc w:val="left"/>
      <w:pPr>
        <w:tabs>
          <w:tab w:val="num" w:pos="4680"/>
        </w:tabs>
        <w:ind w:left="4680" w:hanging="360"/>
      </w:pPr>
      <w:rPr>
        <w:rFonts w:ascii="Wingdings" w:hAnsi="Wingdings" w:hint="default"/>
      </w:rPr>
    </w:lvl>
    <w:lvl w:ilvl="7" w:tplc="C6EE5662" w:tentative="1">
      <w:start w:val="1"/>
      <w:numFmt w:val="bullet"/>
      <w:lvlText w:val=""/>
      <w:lvlJc w:val="left"/>
      <w:pPr>
        <w:tabs>
          <w:tab w:val="num" w:pos="5400"/>
        </w:tabs>
        <w:ind w:left="5400" w:hanging="360"/>
      </w:pPr>
      <w:rPr>
        <w:rFonts w:ascii="Wingdings" w:hAnsi="Wingdings" w:hint="default"/>
      </w:rPr>
    </w:lvl>
    <w:lvl w:ilvl="8" w:tplc="419A217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722C6B"/>
    <w:multiLevelType w:val="hybridMultilevel"/>
    <w:tmpl w:val="968E6674"/>
    <w:lvl w:ilvl="0" w:tplc="EC10D3FA">
      <w:start w:val="1"/>
      <w:numFmt w:val="upperLetter"/>
      <w:lvlText w:val="%1)"/>
      <w:lvlJc w:val="left"/>
      <w:pPr>
        <w:ind w:left="720" w:hanging="360"/>
      </w:pPr>
      <w:rPr>
        <w:rFonts w:ascii="Arial" w:hAnsi="Arial" w:hint="default"/>
        <w:b/>
        <w:i w:val="0"/>
        <w:strike w:val="0"/>
        <w:dstrike w:val="0"/>
        <w:outline w:val="0"/>
        <w:shadow w:val="0"/>
        <w:emboss w:val="0"/>
        <w:imprint w:val="0"/>
        <w:vanish w:val="0"/>
        <w:sz w:val="22"/>
        <w:szCs w:val="24"/>
        <w:u w:val="none"/>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6651F9E"/>
    <w:multiLevelType w:val="hybridMultilevel"/>
    <w:tmpl w:val="3D4E47BA"/>
    <w:lvl w:ilvl="0" w:tplc="2A9E7DF6">
      <w:start w:val="1"/>
      <w:numFmt w:val="bullet"/>
      <w:lvlText w:val=""/>
      <w:lvlJc w:val="left"/>
      <w:pPr>
        <w:ind w:left="1642" w:hanging="360"/>
      </w:pPr>
      <w:rPr>
        <w:rFonts w:ascii="Symbol" w:hAnsi="Symbol" w:hint="default"/>
        <w:color w:val="auto"/>
      </w:rPr>
    </w:lvl>
    <w:lvl w:ilvl="1" w:tplc="440A0003">
      <w:start w:val="1"/>
      <w:numFmt w:val="bullet"/>
      <w:lvlText w:val="o"/>
      <w:lvlJc w:val="left"/>
      <w:pPr>
        <w:ind w:left="2362" w:hanging="360"/>
      </w:pPr>
      <w:rPr>
        <w:rFonts w:ascii="Courier New" w:hAnsi="Courier New" w:cs="Courier New" w:hint="default"/>
      </w:rPr>
    </w:lvl>
    <w:lvl w:ilvl="2" w:tplc="440A0005" w:tentative="1">
      <w:start w:val="1"/>
      <w:numFmt w:val="bullet"/>
      <w:lvlText w:val=""/>
      <w:lvlJc w:val="left"/>
      <w:pPr>
        <w:ind w:left="3082" w:hanging="360"/>
      </w:pPr>
      <w:rPr>
        <w:rFonts w:ascii="Wingdings" w:hAnsi="Wingdings" w:hint="default"/>
      </w:rPr>
    </w:lvl>
    <w:lvl w:ilvl="3" w:tplc="440A0001" w:tentative="1">
      <w:start w:val="1"/>
      <w:numFmt w:val="bullet"/>
      <w:lvlText w:val=""/>
      <w:lvlJc w:val="left"/>
      <w:pPr>
        <w:ind w:left="3802" w:hanging="360"/>
      </w:pPr>
      <w:rPr>
        <w:rFonts w:ascii="Symbol" w:hAnsi="Symbol" w:hint="default"/>
      </w:rPr>
    </w:lvl>
    <w:lvl w:ilvl="4" w:tplc="440A0003" w:tentative="1">
      <w:start w:val="1"/>
      <w:numFmt w:val="bullet"/>
      <w:lvlText w:val="o"/>
      <w:lvlJc w:val="left"/>
      <w:pPr>
        <w:ind w:left="4522" w:hanging="360"/>
      </w:pPr>
      <w:rPr>
        <w:rFonts w:ascii="Courier New" w:hAnsi="Courier New" w:cs="Courier New" w:hint="default"/>
      </w:rPr>
    </w:lvl>
    <w:lvl w:ilvl="5" w:tplc="440A0005" w:tentative="1">
      <w:start w:val="1"/>
      <w:numFmt w:val="bullet"/>
      <w:lvlText w:val=""/>
      <w:lvlJc w:val="left"/>
      <w:pPr>
        <w:ind w:left="5242" w:hanging="360"/>
      </w:pPr>
      <w:rPr>
        <w:rFonts w:ascii="Wingdings" w:hAnsi="Wingdings" w:hint="default"/>
      </w:rPr>
    </w:lvl>
    <w:lvl w:ilvl="6" w:tplc="440A0001" w:tentative="1">
      <w:start w:val="1"/>
      <w:numFmt w:val="bullet"/>
      <w:lvlText w:val=""/>
      <w:lvlJc w:val="left"/>
      <w:pPr>
        <w:ind w:left="5962" w:hanging="360"/>
      </w:pPr>
      <w:rPr>
        <w:rFonts w:ascii="Symbol" w:hAnsi="Symbol" w:hint="default"/>
      </w:rPr>
    </w:lvl>
    <w:lvl w:ilvl="7" w:tplc="440A0003" w:tentative="1">
      <w:start w:val="1"/>
      <w:numFmt w:val="bullet"/>
      <w:lvlText w:val="o"/>
      <w:lvlJc w:val="left"/>
      <w:pPr>
        <w:ind w:left="6682" w:hanging="360"/>
      </w:pPr>
      <w:rPr>
        <w:rFonts w:ascii="Courier New" w:hAnsi="Courier New" w:cs="Courier New" w:hint="default"/>
      </w:rPr>
    </w:lvl>
    <w:lvl w:ilvl="8" w:tplc="440A0005" w:tentative="1">
      <w:start w:val="1"/>
      <w:numFmt w:val="bullet"/>
      <w:lvlText w:val=""/>
      <w:lvlJc w:val="left"/>
      <w:pPr>
        <w:ind w:left="7402" w:hanging="360"/>
      </w:pPr>
      <w:rPr>
        <w:rFonts w:ascii="Wingdings" w:hAnsi="Wingdings" w:hint="default"/>
      </w:rPr>
    </w:lvl>
  </w:abstractNum>
  <w:abstractNum w:abstractNumId="19" w15:restartNumberingAfterBreak="0">
    <w:nsid w:val="62ED6B5D"/>
    <w:multiLevelType w:val="hybridMultilevel"/>
    <w:tmpl w:val="1DF6BAE8"/>
    <w:lvl w:ilvl="0" w:tplc="EC10D3FA">
      <w:start w:val="1"/>
      <w:numFmt w:val="upperLetter"/>
      <w:lvlText w:val="%1)"/>
      <w:lvlJc w:val="left"/>
      <w:pPr>
        <w:tabs>
          <w:tab w:val="num" w:pos="360"/>
        </w:tabs>
        <w:ind w:left="360" w:hanging="360"/>
      </w:pPr>
      <w:rPr>
        <w:rFonts w:ascii="Arial" w:hAnsi="Arial" w:hint="default"/>
        <w:b/>
        <w:i w:val="0"/>
        <w:strike w:val="0"/>
        <w:dstrike w:val="0"/>
        <w:outline w:val="0"/>
        <w:shadow w:val="0"/>
        <w:emboss w:val="0"/>
        <w:imprint w:val="0"/>
        <w:vanish w:val="0"/>
        <w:sz w:val="22"/>
        <w:szCs w:val="24"/>
        <w:u w:val="none"/>
        <w:vertAlign w:val="baseline"/>
      </w:rPr>
    </w:lvl>
    <w:lvl w:ilvl="1" w:tplc="714AB928" w:tentative="1">
      <w:start w:val="1"/>
      <w:numFmt w:val="bullet"/>
      <w:lvlText w:val=""/>
      <w:lvlJc w:val="left"/>
      <w:pPr>
        <w:tabs>
          <w:tab w:val="num" w:pos="1080"/>
        </w:tabs>
        <w:ind w:left="1080" w:hanging="360"/>
      </w:pPr>
      <w:rPr>
        <w:rFonts w:ascii="Wingdings" w:hAnsi="Wingdings" w:hint="default"/>
      </w:rPr>
    </w:lvl>
    <w:lvl w:ilvl="2" w:tplc="AF001416" w:tentative="1">
      <w:start w:val="1"/>
      <w:numFmt w:val="bullet"/>
      <w:lvlText w:val=""/>
      <w:lvlJc w:val="left"/>
      <w:pPr>
        <w:tabs>
          <w:tab w:val="num" w:pos="1800"/>
        </w:tabs>
        <w:ind w:left="1800" w:hanging="360"/>
      </w:pPr>
      <w:rPr>
        <w:rFonts w:ascii="Wingdings" w:hAnsi="Wingdings" w:hint="default"/>
      </w:rPr>
    </w:lvl>
    <w:lvl w:ilvl="3" w:tplc="E7BCC0B2" w:tentative="1">
      <w:start w:val="1"/>
      <w:numFmt w:val="bullet"/>
      <w:lvlText w:val=""/>
      <w:lvlJc w:val="left"/>
      <w:pPr>
        <w:tabs>
          <w:tab w:val="num" w:pos="2520"/>
        </w:tabs>
        <w:ind w:left="2520" w:hanging="360"/>
      </w:pPr>
      <w:rPr>
        <w:rFonts w:ascii="Wingdings" w:hAnsi="Wingdings" w:hint="default"/>
      </w:rPr>
    </w:lvl>
    <w:lvl w:ilvl="4" w:tplc="034CE69E" w:tentative="1">
      <w:start w:val="1"/>
      <w:numFmt w:val="bullet"/>
      <w:lvlText w:val=""/>
      <w:lvlJc w:val="left"/>
      <w:pPr>
        <w:tabs>
          <w:tab w:val="num" w:pos="3240"/>
        </w:tabs>
        <w:ind w:left="3240" w:hanging="360"/>
      </w:pPr>
      <w:rPr>
        <w:rFonts w:ascii="Wingdings" w:hAnsi="Wingdings" w:hint="default"/>
      </w:rPr>
    </w:lvl>
    <w:lvl w:ilvl="5" w:tplc="BE5EA9C6" w:tentative="1">
      <w:start w:val="1"/>
      <w:numFmt w:val="bullet"/>
      <w:lvlText w:val=""/>
      <w:lvlJc w:val="left"/>
      <w:pPr>
        <w:tabs>
          <w:tab w:val="num" w:pos="3960"/>
        </w:tabs>
        <w:ind w:left="3960" w:hanging="360"/>
      </w:pPr>
      <w:rPr>
        <w:rFonts w:ascii="Wingdings" w:hAnsi="Wingdings" w:hint="default"/>
      </w:rPr>
    </w:lvl>
    <w:lvl w:ilvl="6" w:tplc="B030B16C" w:tentative="1">
      <w:start w:val="1"/>
      <w:numFmt w:val="bullet"/>
      <w:lvlText w:val=""/>
      <w:lvlJc w:val="left"/>
      <w:pPr>
        <w:tabs>
          <w:tab w:val="num" w:pos="4680"/>
        </w:tabs>
        <w:ind w:left="4680" w:hanging="360"/>
      </w:pPr>
      <w:rPr>
        <w:rFonts w:ascii="Wingdings" w:hAnsi="Wingdings" w:hint="default"/>
      </w:rPr>
    </w:lvl>
    <w:lvl w:ilvl="7" w:tplc="2AB23E04" w:tentative="1">
      <w:start w:val="1"/>
      <w:numFmt w:val="bullet"/>
      <w:lvlText w:val=""/>
      <w:lvlJc w:val="left"/>
      <w:pPr>
        <w:tabs>
          <w:tab w:val="num" w:pos="5400"/>
        </w:tabs>
        <w:ind w:left="5400" w:hanging="360"/>
      </w:pPr>
      <w:rPr>
        <w:rFonts w:ascii="Wingdings" w:hAnsi="Wingdings" w:hint="default"/>
      </w:rPr>
    </w:lvl>
    <w:lvl w:ilvl="8" w:tplc="A130440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0913DF"/>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21" w15:restartNumberingAfterBreak="0">
    <w:nsid w:val="7C5D482C"/>
    <w:multiLevelType w:val="hybridMultilevel"/>
    <w:tmpl w:val="7DE07908"/>
    <w:lvl w:ilvl="0" w:tplc="FC2252D8">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7"/>
  </w:num>
  <w:num w:numId="5">
    <w:abstractNumId w:val="16"/>
  </w:num>
  <w:num w:numId="6">
    <w:abstractNumId w:val="0"/>
  </w:num>
  <w:num w:numId="7">
    <w:abstractNumId w:val="8"/>
  </w:num>
  <w:num w:numId="8">
    <w:abstractNumId w:val="11"/>
  </w:num>
  <w:num w:numId="9">
    <w:abstractNumId w:val="12"/>
  </w:num>
  <w:num w:numId="10">
    <w:abstractNumId w:val="19"/>
  </w:num>
  <w:num w:numId="11">
    <w:abstractNumId w:val="9"/>
  </w:num>
  <w:num w:numId="12">
    <w:abstractNumId w:val="2"/>
  </w:num>
  <w:num w:numId="13">
    <w:abstractNumId w:val="21"/>
  </w:num>
  <w:num w:numId="14">
    <w:abstractNumId w:val="5"/>
  </w:num>
  <w:num w:numId="15">
    <w:abstractNumId w:val="13"/>
  </w:num>
  <w:num w:numId="16">
    <w:abstractNumId w:val="20"/>
  </w:num>
  <w:num w:numId="17">
    <w:abstractNumId w:val="18"/>
  </w:num>
  <w:num w:numId="18">
    <w:abstractNumId w:val="10"/>
  </w:num>
  <w:num w:numId="19">
    <w:abstractNumId w:val="3"/>
  </w:num>
  <w:num w:numId="20">
    <w:abstractNumId w:val="14"/>
  </w:num>
  <w:num w:numId="21">
    <w:abstractNumId w:val="4"/>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3A"/>
    <w:rsid w:val="00000736"/>
    <w:rsid w:val="000019CD"/>
    <w:rsid w:val="000117DE"/>
    <w:rsid w:val="000456B3"/>
    <w:rsid w:val="00050B0E"/>
    <w:rsid w:val="000551A8"/>
    <w:rsid w:val="00055E5E"/>
    <w:rsid w:val="00073A78"/>
    <w:rsid w:val="000817B2"/>
    <w:rsid w:val="00082E98"/>
    <w:rsid w:val="000A2C42"/>
    <w:rsid w:val="000A358D"/>
    <w:rsid w:val="000E2BB5"/>
    <w:rsid w:val="000E4DDA"/>
    <w:rsid w:val="000F3885"/>
    <w:rsid w:val="00132F81"/>
    <w:rsid w:val="00134ED8"/>
    <w:rsid w:val="001412C2"/>
    <w:rsid w:val="001413E3"/>
    <w:rsid w:val="00157A8B"/>
    <w:rsid w:val="00175666"/>
    <w:rsid w:val="00181A18"/>
    <w:rsid w:val="00194594"/>
    <w:rsid w:val="001B296F"/>
    <w:rsid w:val="001C56B0"/>
    <w:rsid w:val="001E7C41"/>
    <w:rsid w:val="001F256A"/>
    <w:rsid w:val="001F3FE1"/>
    <w:rsid w:val="001F53C6"/>
    <w:rsid w:val="001F7C3A"/>
    <w:rsid w:val="0021031D"/>
    <w:rsid w:val="00212424"/>
    <w:rsid w:val="00217DE3"/>
    <w:rsid w:val="0024408E"/>
    <w:rsid w:val="00245E9A"/>
    <w:rsid w:val="0025708C"/>
    <w:rsid w:val="002728BA"/>
    <w:rsid w:val="00275CB0"/>
    <w:rsid w:val="00282192"/>
    <w:rsid w:val="00285004"/>
    <w:rsid w:val="002926F3"/>
    <w:rsid w:val="002D48D5"/>
    <w:rsid w:val="00316F49"/>
    <w:rsid w:val="00325BF6"/>
    <w:rsid w:val="00331B5C"/>
    <w:rsid w:val="003341FF"/>
    <w:rsid w:val="003610EE"/>
    <w:rsid w:val="00374598"/>
    <w:rsid w:val="00380F0B"/>
    <w:rsid w:val="00387D53"/>
    <w:rsid w:val="00390F19"/>
    <w:rsid w:val="003F1DC1"/>
    <w:rsid w:val="00401753"/>
    <w:rsid w:val="00412CA8"/>
    <w:rsid w:val="004179B6"/>
    <w:rsid w:val="00435095"/>
    <w:rsid w:val="004845A3"/>
    <w:rsid w:val="004853E7"/>
    <w:rsid w:val="004902A6"/>
    <w:rsid w:val="00494600"/>
    <w:rsid w:val="00496CC6"/>
    <w:rsid w:val="004A5FE5"/>
    <w:rsid w:val="004C7888"/>
    <w:rsid w:val="005041C5"/>
    <w:rsid w:val="00532410"/>
    <w:rsid w:val="00555E48"/>
    <w:rsid w:val="005611B7"/>
    <w:rsid w:val="005A6181"/>
    <w:rsid w:val="005A6B41"/>
    <w:rsid w:val="005D3D56"/>
    <w:rsid w:val="005E053F"/>
    <w:rsid w:val="005E2B1A"/>
    <w:rsid w:val="005E6084"/>
    <w:rsid w:val="005F3290"/>
    <w:rsid w:val="005F3713"/>
    <w:rsid w:val="00602B87"/>
    <w:rsid w:val="00612029"/>
    <w:rsid w:val="006407C1"/>
    <w:rsid w:val="00641EA3"/>
    <w:rsid w:val="00652503"/>
    <w:rsid w:val="006560E5"/>
    <w:rsid w:val="006712F4"/>
    <w:rsid w:val="006A6346"/>
    <w:rsid w:val="006B1022"/>
    <w:rsid w:val="006C0A7F"/>
    <w:rsid w:val="006D07F9"/>
    <w:rsid w:val="006F1C22"/>
    <w:rsid w:val="007013C0"/>
    <w:rsid w:val="00707252"/>
    <w:rsid w:val="00723A8D"/>
    <w:rsid w:val="00751E0B"/>
    <w:rsid w:val="00752879"/>
    <w:rsid w:val="00764770"/>
    <w:rsid w:val="007729DE"/>
    <w:rsid w:val="00780BBC"/>
    <w:rsid w:val="00793208"/>
    <w:rsid w:val="00795F42"/>
    <w:rsid w:val="007967B1"/>
    <w:rsid w:val="007C66B5"/>
    <w:rsid w:val="007E18FC"/>
    <w:rsid w:val="007E5D37"/>
    <w:rsid w:val="00873CB7"/>
    <w:rsid w:val="00880158"/>
    <w:rsid w:val="00895BFF"/>
    <w:rsid w:val="008A7872"/>
    <w:rsid w:val="008D78E9"/>
    <w:rsid w:val="008E07A5"/>
    <w:rsid w:val="009010CA"/>
    <w:rsid w:val="00916ED1"/>
    <w:rsid w:val="0091749D"/>
    <w:rsid w:val="009368BC"/>
    <w:rsid w:val="00951CBE"/>
    <w:rsid w:val="00952691"/>
    <w:rsid w:val="00956571"/>
    <w:rsid w:val="0095679F"/>
    <w:rsid w:val="009A591F"/>
    <w:rsid w:val="009C0551"/>
    <w:rsid w:val="009E639C"/>
    <w:rsid w:val="009F6101"/>
    <w:rsid w:val="00A07234"/>
    <w:rsid w:val="00A1633D"/>
    <w:rsid w:val="00A212E6"/>
    <w:rsid w:val="00A279DC"/>
    <w:rsid w:val="00A3606C"/>
    <w:rsid w:val="00A37C33"/>
    <w:rsid w:val="00A45267"/>
    <w:rsid w:val="00A572EA"/>
    <w:rsid w:val="00A63A42"/>
    <w:rsid w:val="00A80048"/>
    <w:rsid w:val="00A879D6"/>
    <w:rsid w:val="00A90C7B"/>
    <w:rsid w:val="00A95953"/>
    <w:rsid w:val="00AA119E"/>
    <w:rsid w:val="00AA5B89"/>
    <w:rsid w:val="00AD5695"/>
    <w:rsid w:val="00AE22CD"/>
    <w:rsid w:val="00AF7AED"/>
    <w:rsid w:val="00B04FE0"/>
    <w:rsid w:val="00B13566"/>
    <w:rsid w:val="00B145EA"/>
    <w:rsid w:val="00B5154E"/>
    <w:rsid w:val="00B520D4"/>
    <w:rsid w:val="00B55CF3"/>
    <w:rsid w:val="00B92F26"/>
    <w:rsid w:val="00BA7E80"/>
    <w:rsid w:val="00BB5570"/>
    <w:rsid w:val="00BB63BD"/>
    <w:rsid w:val="00BB6A4C"/>
    <w:rsid w:val="00BB7398"/>
    <w:rsid w:val="00BF266E"/>
    <w:rsid w:val="00BF6666"/>
    <w:rsid w:val="00C5094E"/>
    <w:rsid w:val="00C52400"/>
    <w:rsid w:val="00C766A3"/>
    <w:rsid w:val="00C85100"/>
    <w:rsid w:val="00C9408F"/>
    <w:rsid w:val="00CB30C4"/>
    <w:rsid w:val="00CB5E3E"/>
    <w:rsid w:val="00CD08E7"/>
    <w:rsid w:val="00CD5977"/>
    <w:rsid w:val="00CE0872"/>
    <w:rsid w:val="00D41D75"/>
    <w:rsid w:val="00D45D0F"/>
    <w:rsid w:val="00D46005"/>
    <w:rsid w:val="00D51581"/>
    <w:rsid w:val="00D925DD"/>
    <w:rsid w:val="00D94939"/>
    <w:rsid w:val="00DA5A69"/>
    <w:rsid w:val="00DC5C9E"/>
    <w:rsid w:val="00DE263E"/>
    <w:rsid w:val="00DF6221"/>
    <w:rsid w:val="00E05ACC"/>
    <w:rsid w:val="00E12970"/>
    <w:rsid w:val="00E34B19"/>
    <w:rsid w:val="00E37E0E"/>
    <w:rsid w:val="00E52072"/>
    <w:rsid w:val="00E54FD2"/>
    <w:rsid w:val="00E643E2"/>
    <w:rsid w:val="00E64AEB"/>
    <w:rsid w:val="00EA3B8D"/>
    <w:rsid w:val="00EC3692"/>
    <w:rsid w:val="00EC3AAF"/>
    <w:rsid w:val="00EC7388"/>
    <w:rsid w:val="00ED6305"/>
    <w:rsid w:val="00EE1F18"/>
    <w:rsid w:val="00EE7E0E"/>
    <w:rsid w:val="00EF7271"/>
    <w:rsid w:val="00F10523"/>
    <w:rsid w:val="00F176D9"/>
    <w:rsid w:val="00F208B6"/>
    <w:rsid w:val="00F44A85"/>
    <w:rsid w:val="00F459B1"/>
    <w:rsid w:val="00F52FD8"/>
    <w:rsid w:val="00F73102"/>
    <w:rsid w:val="00FB5B79"/>
    <w:rsid w:val="00FD20D1"/>
    <w:rsid w:val="00FE4713"/>
    <w:rsid w:val="00FF481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7334"/>
  <w15:docId w15:val="{4B8F583F-D56A-4A32-92E7-C5C57498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C3A"/>
    <w:pPr>
      <w:ind w:left="708"/>
    </w:pPr>
  </w:style>
  <w:style w:type="paragraph" w:styleId="Textodeglobo">
    <w:name w:val="Balloon Text"/>
    <w:basedOn w:val="Normal"/>
    <w:link w:val="TextodegloboCar"/>
    <w:uiPriority w:val="99"/>
    <w:semiHidden/>
    <w:unhideWhenUsed/>
    <w:rsid w:val="001F7C3A"/>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C3A"/>
    <w:rPr>
      <w:rFonts w:ascii="Tahoma" w:eastAsia="Times New Roman" w:hAnsi="Tahoma" w:cs="Tahoma"/>
      <w:sz w:val="16"/>
      <w:szCs w:val="16"/>
      <w:lang w:val="es-ES" w:eastAsia="es-ES"/>
    </w:rPr>
  </w:style>
  <w:style w:type="paragraph" w:styleId="NormalWeb">
    <w:name w:val="Normal (Web)"/>
    <w:basedOn w:val="Normal"/>
    <w:uiPriority w:val="99"/>
    <w:unhideWhenUsed/>
    <w:rsid w:val="003610EE"/>
    <w:pPr>
      <w:spacing w:before="100" w:beforeAutospacing="1" w:after="100" w:afterAutospacing="1"/>
    </w:pPr>
    <w:rPr>
      <w:rFonts w:eastAsia="Calibri"/>
      <w:lang w:val="es-SV" w:eastAsia="es-SV"/>
    </w:rPr>
  </w:style>
  <w:style w:type="character" w:styleId="Hipervnculo">
    <w:name w:val="Hyperlink"/>
    <w:rsid w:val="001F256A"/>
    <w:rPr>
      <w:color w:val="0000FF"/>
      <w:u w:val="single"/>
    </w:rPr>
  </w:style>
  <w:style w:type="paragraph" w:styleId="Textoindependiente">
    <w:name w:val="Body Text"/>
    <w:basedOn w:val="Normal"/>
    <w:link w:val="TextoindependienteCar"/>
    <w:rsid w:val="001F256A"/>
    <w:rPr>
      <w:rFonts w:ascii="Arial" w:hAnsi="Arial"/>
      <w:b/>
      <w:sz w:val="20"/>
      <w:szCs w:val="20"/>
      <w:lang w:val="x-none" w:eastAsia="x-none"/>
    </w:rPr>
  </w:style>
  <w:style w:type="character" w:customStyle="1" w:styleId="TextoindependienteCar">
    <w:name w:val="Texto independiente Car"/>
    <w:basedOn w:val="Fuentedeprrafopredeter"/>
    <w:link w:val="Textoindependiente"/>
    <w:rsid w:val="001F256A"/>
    <w:rPr>
      <w:rFonts w:ascii="Arial" w:eastAsia="Times New Roman" w:hAnsi="Arial" w:cs="Times New Roman"/>
      <w:b/>
      <w:sz w:val="20"/>
      <w:szCs w:val="20"/>
      <w:lang w:val="x-none" w:eastAsia="x-none"/>
    </w:rPr>
  </w:style>
  <w:style w:type="paragraph" w:styleId="Textoindependiente2">
    <w:name w:val="Body Text 2"/>
    <w:basedOn w:val="Normal"/>
    <w:link w:val="Textoindependiente2Car"/>
    <w:rsid w:val="001F256A"/>
    <w:pPr>
      <w:jc w:val="both"/>
    </w:pPr>
    <w:rPr>
      <w:rFonts w:ascii="Arial" w:hAnsi="Arial"/>
      <w:b/>
      <w:sz w:val="20"/>
      <w:szCs w:val="20"/>
    </w:rPr>
  </w:style>
  <w:style w:type="character" w:customStyle="1" w:styleId="Textoindependiente2Car">
    <w:name w:val="Texto independiente 2 Car"/>
    <w:basedOn w:val="Fuentedeprrafopredeter"/>
    <w:link w:val="Textoindependiente2"/>
    <w:rsid w:val="001F256A"/>
    <w:rPr>
      <w:rFonts w:ascii="Arial" w:eastAsia="Times New Roman" w:hAnsi="Arial" w:cs="Times New Roman"/>
      <w:b/>
      <w:sz w:val="20"/>
      <w:szCs w:val="20"/>
      <w:lang w:val="es-ES" w:eastAsia="es-ES"/>
    </w:rPr>
  </w:style>
  <w:style w:type="paragraph" w:styleId="Encabezado">
    <w:name w:val="header"/>
    <w:basedOn w:val="Normal"/>
    <w:link w:val="EncabezadoCar"/>
    <w:uiPriority w:val="99"/>
    <w:unhideWhenUsed/>
    <w:rsid w:val="00E05ACC"/>
    <w:pPr>
      <w:tabs>
        <w:tab w:val="center" w:pos="4419"/>
        <w:tab w:val="right" w:pos="8838"/>
      </w:tabs>
    </w:pPr>
  </w:style>
  <w:style w:type="character" w:customStyle="1" w:styleId="EncabezadoCar">
    <w:name w:val="Encabezado Car"/>
    <w:basedOn w:val="Fuentedeprrafopredeter"/>
    <w:link w:val="Encabezado"/>
    <w:uiPriority w:val="99"/>
    <w:rsid w:val="00E05AC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5ACC"/>
    <w:pPr>
      <w:tabs>
        <w:tab w:val="center" w:pos="4419"/>
        <w:tab w:val="right" w:pos="8838"/>
      </w:tabs>
    </w:pPr>
  </w:style>
  <w:style w:type="character" w:customStyle="1" w:styleId="PiedepginaCar">
    <w:name w:val="Pie de página Car"/>
    <w:basedOn w:val="Fuentedeprrafopredeter"/>
    <w:link w:val="Piedepgina"/>
    <w:uiPriority w:val="99"/>
    <w:rsid w:val="00E05AC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020">
      <w:bodyDiv w:val="1"/>
      <w:marLeft w:val="0"/>
      <w:marRight w:val="0"/>
      <w:marTop w:val="0"/>
      <w:marBottom w:val="0"/>
      <w:divBdr>
        <w:top w:val="none" w:sz="0" w:space="0" w:color="auto"/>
        <w:left w:val="none" w:sz="0" w:space="0" w:color="auto"/>
        <w:bottom w:val="none" w:sz="0" w:space="0" w:color="auto"/>
        <w:right w:val="none" w:sz="0" w:space="0" w:color="auto"/>
      </w:divBdr>
      <w:divsChild>
        <w:div w:id="1480269511">
          <w:marLeft w:val="547"/>
          <w:marRight w:val="0"/>
          <w:marTop w:val="0"/>
          <w:marBottom w:val="0"/>
          <w:divBdr>
            <w:top w:val="none" w:sz="0" w:space="0" w:color="auto"/>
            <w:left w:val="none" w:sz="0" w:space="0" w:color="auto"/>
            <w:bottom w:val="none" w:sz="0" w:space="0" w:color="auto"/>
            <w:right w:val="none" w:sz="0" w:space="0" w:color="auto"/>
          </w:divBdr>
        </w:div>
        <w:div w:id="1615358216">
          <w:marLeft w:val="547"/>
          <w:marRight w:val="0"/>
          <w:marTop w:val="0"/>
          <w:marBottom w:val="0"/>
          <w:divBdr>
            <w:top w:val="none" w:sz="0" w:space="0" w:color="auto"/>
            <w:left w:val="none" w:sz="0" w:space="0" w:color="auto"/>
            <w:bottom w:val="none" w:sz="0" w:space="0" w:color="auto"/>
            <w:right w:val="none" w:sz="0" w:space="0" w:color="auto"/>
          </w:divBdr>
        </w:div>
        <w:div w:id="886260927">
          <w:marLeft w:val="547"/>
          <w:marRight w:val="0"/>
          <w:marTop w:val="0"/>
          <w:marBottom w:val="0"/>
          <w:divBdr>
            <w:top w:val="none" w:sz="0" w:space="0" w:color="auto"/>
            <w:left w:val="none" w:sz="0" w:space="0" w:color="auto"/>
            <w:bottom w:val="none" w:sz="0" w:space="0" w:color="auto"/>
            <w:right w:val="none" w:sz="0" w:space="0" w:color="auto"/>
          </w:divBdr>
        </w:div>
        <w:div w:id="1675448135">
          <w:marLeft w:val="547"/>
          <w:marRight w:val="0"/>
          <w:marTop w:val="0"/>
          <w:marBottom w:val="0"/>
          <w:divBdr>
            <w:top w:val="none" w:sz="0" w:space="0" w:color="auto"/>
            <w:left w:val="none" w:sz="0" w:space="0" w:color="auto"/>
            <w:bottom w:val="none" w:sz="0" w:space="0" w:color="auto"/>
            <w:right w:val="none" w:sz="0" w:space="0" w:color="auto"/>
          </w:divBdr>
        </w:div>
      </w:divsChild>
    </w:div>
    <w:div w:id="91096037">
      <w:bodyDiv w:val="1"/>
      <w:marLeft w:val="0"/>
      <w:marRight w:val="0"/>
      <w:marTop w:val="0"/>
      <w:marBottom w:val="0"/>
      <w:divBdr>
        <w:top w:val="none" w:sz="0" w:space="0" w:color="auto"/>
        <w:left w:val="none" w:sz="0" w:space="0" w:color="auto"/>
        <w:bottom w:val="none" w:sz="0" w:space="0" w:color="auto"/>
        <w:right w:val="none" w:sz="0" w:space="0" w:color="auto"/>
      </w:divBdr>
      <w:divsChild>
        <w:div w:id="1247501085">
          <w:marLeft w:val="720"/>
          <w:marRight w:val="0"/>
          <w:marTop w:val="240"/>
          <w:marBottom w:val="240"/>
          <w:divBdr>
            <w:top w:val="none" w:sz="0" w:space="0" w:color="auto"/>
            <w:left w:val="none" w:sz="0" w:space="0" w:color="auto"/>
            <w:bottom w:val="none" w:sz="0" w:space="0" w:color="auto"/>
            <w:right w:val="none" w:sz="0" w:space="0" w:color="auto"/>
          </w:divBdr>
        </w:div>
        <w:div w:id="1694958993">
          <w:marLeft w:val="720"/>
          <w:marRight w:val="0"/>
          <w:marTop w:val="240"/>
          <w:marBottom w:val="240"/>
          <w:divBdr>
            <w:top w:val="none" w:sz="0" w:space="0" w:color="auto"/>
            <w:left w:val="none" w:sz="0" w:space="0" w:color="auto"/>
            <w:bottom w:val="none" w:sz="0" w:space="0" w:color="auto"/>
            <w:right w:val="none" w:sz="0" w:space="0" w:color="auto"/>
          </w:divBdr>
        </w:div>
      </w:divsChild>
    </w:div>
    <w:div w:id="134764402">
      <w:bodyDiv w:val="1"/>
      <w:marLeft w:val="0"/>
      <w:marRight w:val="0"/>
      <w:marTop w:val="0"/>
      <w:marBottom w:val="0"/>
      <w:divBdr>
        <w:top w:val="none" w:sz="0" w:space="0" w:color="auto"/>
        <w:left w:val="none" w:sz="0" w:space="0" w:color="auto"/>
        <w:bottom w:val="none" w:sz="0" w:space="0" w:color="auto"/>
        <w:right w:val="none" w:sz="0" w:space="0" w:color="auto"/>
      </w:divBdr>
      <w:divsChild>
        <w:div w:id="2041204321">
          <w:marLeft w:val="446"/>
          <w:marRight w:val="0"/>
          <w:marTop w:val="0"/>
          <w:marBottom w:val="0"/>
          <w:divBdr>
            <w:top w:val="none" w:sz="0" w:space="0" w:color="auto"/>
            <w:left w:val="none" w:sz="0" w:space="0" w:color="auto"/>
            <w:bottom w:val="none" w:sz="0" w:space="0" w:color="auto"/>
            <w:right w:val="none" w:sz="0" w:space="0" w:color="auto"/>
          </w:divBdr>
        </w:div>
      </w:divsChild>
    </w:div>
    <w:div w:id="164438134">
      <w:bodyDiv w:val="1"/>
      <w:marLeft w:val="0"/>
      <w:marRight w:val="0"/>
      <w:marTop w:val="0"/>
      <w:marBottom w:val="0"/>
      <w:divBdr>
        <w:top w:val="none" w:sz="0" w:space="0" w:color="auto"/>
        <w:left w:val="none" w:sz="0" w:space="0" w:color="auto"/>
        <w:bottom w:val="none" w:sz="0" w:space="0" w:color="auto"/>
        <w:right w:val="none" w:sz="0" w:space="0" w:color="auto"/>
      </w:divBdr>
    </w:div>
    <w:div w:id="285433490">
      <w:bodyDiv w:val="1"/>
      <w:marLeft w:val="0"/>
      <w:marRight w:val="0"/>
      <w:marTop w:val="0"/>
      <w:marBottom w:val="0"/>
      <w:divBdr>
        <w:top w:val="none" w:sz="0" w:space="0" w:color="auto"/>
        <w:left w:val="none" w:sz="0" w:space="0" w:color="auto"/>
        <w:bottom w:val="none" w:sz="0" w:space="0" w:color="auto"/>
        <w:right w:val="none" w:sz="0" w:space="0" w:color="auto"/>
      </w:divBdr>
      <w:divsChild>
        <w:div w:id="261453494">
          <w:marLeft w:val="547"/>
          <w:marRight w:val="0"/>
          <w:marTop w:val="0"/>
          <w:marBottom w:val="0"/>
          <w:divBdr>
            <w:top w:val="none" w:sz="0" w:space="0" w:color="auto"/>
            <w:left w:val="none" w:sz="0" w:space="0" w:color="auto"/>
            <w:bottom w:val="none" w:sz="0" w:space="0" w:color="auto"/>
            <w:right w:val="none" w:sz="0" w:space="0" w:color="auto"/>
          </w:divBdr>
        </w:div>
        <w:div w:id="1619872715">
          <w:marLeft w:val="547"/>
          <w:marRight w:val="0"/>
          <w:marTop w:val="0"/>
          <w:marBottom w:val="0"/>
          <w:divBdr>
            <w:top w:val="none" w:sz="0" w:space="0" w:color="auto"/>
            <w:left w:val="none" w:sz="0" w:space="0" w:color="auto"/>
            <w:bottom w:val="none" w:sz="0" w:space="0" w:color="auto"/>
            <w:right w:val="none" w:sz="0" w:space="0" w:color="auto"/>
          </w:divBdr>
        </w:div>
        <w:div w:id="1799953893">
          <w:marLeft w:val="547"/>
          <w:marRight w:val="0"/>
          <w:marTop w:val="0"/>
          <w:marBottom w:val="0"/>
          <w:divBdr>
            <w:top w:val="none" w:sz="0" w:space="0" w:color="auto"/>
            <w:left w:val="none" w:sz="0" w:space="0" w:color="auto"/>
            <w:bottom w:val="none" w:sz="0" w:space="0" w:color="auto"/>
            <w:right w:val="none" w:sz="0" w:space="0" w:color="auto"/>
          </w:divBdr>
        </w:div>
        <w:div w:id="1899316403">
          <w:marLeft w:val="547"/>
          <w:marRight w:val="0"/>
          <w:marTop w:val="0"/>
          <w:marBottom w:val="0"/>
          <w:divBdr>
            <w:top w:val="none" w:sz="0" w:space="0" w:color="auto"/>
            <w:left w:val="none" w:sz="0" w:space="0" w:color="auto"/>
            <w:bottom w:val="none" w:sz="0" w:space="0" w:color="auto"/>
            <w:right w:val="none" w:sz="0" w:space="0" w:color="auto"/>
          </w:divBdr>
        </w:div>
      </w:divsChild>
    </w:div>
    <w:div w:id="317266642">
      <w:bodyDiv w:val="1"/>
      <w:marLeft w:val="0"/>
      <w:marRight w:val="0"/>
      <w:marTop w:val="0"/>
      <w:marBottom w:val="0"/>
      <w:divBdr>
        <w:top w:val="none" w:sz="0" w:space="0" w:color="auto"/>
        <w:left w:val="none" w:sz="0" w:space="0" w:color="auto"/>
        <w:bottom w:val="none" w:sz="0" w:space="0" w:color="auto"/>
        <w:right w:val="none" w:sz="0" w:space="0" w:color="auto"/>
      </w:divBdr>
      <w:divsChild>
        <w:div w:id="588465232">
          <w:marLeft w:val="907"/>
          <w:marRight w:val="0"/>
          <w:marTop w:val="0"/>
          <w:marBottom w:val="0"/>
          <w:divBdr>
            <w:top w:val="none" w:sz="0" w:space="0" w:color="auto"/>
            <w:left w:val="none" w:sz="0" w:space="0" w:color="auto"/>
            <w:bottom w:val="none" w:sz="0" w:space="0" w:color="auto"/>
            <w:right w:val="none" w:sz="0" w:space="0" w:color="auto"/>
          </w:divBdr>
        </w:div>
        <w:div w:id="639116991">
          <w:marLeft w:val="907"/>
          <w:marRight w:val="0"/>
          <w:marTop w:val="0"/>
          <w:marBottom w:val="0"/>
          <w:divBdr>
            <w:top w:val="none" w:sz="0" w:space="0" w:color="auto"/>
            <w:left w:val="none" w:sz="0" w:space="0" w:color="auto"/>
            <w:bottom w:val="none" w:sz="0" w:space="0" w:color="auto"/>
            <w:right w:val="none" w:sz="0" w:space="0" w:color="auto"/>
          </w:divBdr>
        </w:div>
      </w:divsChild>
    </w:div>
    <w:div w:id="321204571">
      <w:bodyDiv w:val="1"/>
      <w:marLeft w:val="0"/>
      <w:marRight w:val="0"/>
      <w:marTop w:val="0"/>
      <w:marBottom w:val="0"/>
      <w:divBdr>
        <w:top w:val="none" w:sz="0" w:space="0" w:color="auto"/>
        <w:left w:val="none" w:sz="0" w:space="0" w:color="auto"/>
        <w:bottom w:val="none" w:sz="0" w:space="0" w:color="auto"/>
        <w:right w:val="none" w:sz="0" w:space="0" w:color="auto"/>
      </w:divBdr>
      <w:divsChild>
        <w:div w:id="695154466">
          <w:marLeft w:val="720"/>
          <w:marRight w:val="0"/>
          <w:marTop w:val="0"/>
          <w:marBottom w:val="0"/>
          <w:divBdr>
            <w:top w:val="none" w:sz="0" w:space="0" w:color="auto"/>
            <w:left w:val="none" w:sz="0" w:space="0" w:color="auto"/>
            <w:bottom w:val="none" w:sz="0" w:space="0" w:color="auto"/>
            <w:right w:val="none" w:sz="0" w:space="0" w:color="auto"/>
          </w:divBdr>
        </w:div>
        <w:div w:id="1596211615">
          <w:marLeft w:val="720"/>
          <w:marRight w:val="0"/>
          <w:marTop w:val="0"/>
          <w:marBottom w:val="0"/>
          <w:divBdr>
            <w:top w:val="none" w:sz="0" w:space="0" w:color="auto"/>
            <w:left w:val="none" w:sz="0" w:space="0" w:color="auto"/>
            <w:bottom w:val="none" w:sz="0" w:space="0" w:color="auto"/>
            <w:right w:val="none" w:sz="0" w:space="0" w:color="auto"/>
          </w:divBdr>
        </w:div>
      </w:divsChild>
    </w:div>
    <w:div w:id="323358102">
      <w:bodyDiv w:val="1"/>
      <w:marLeft w:val="0"/>
      <w:marRight w:val="0"/>
      <w:marTop w:val="0"/>
      <w:marBottom w:val="0"/>
      <w:divBdr>
        <w:top w:val="none" w:sz="0" w:space="0" w:color="auto"/>
        <w:left w:val="none" w:sz="0" w:space="0" w:color="auto"/>
        <w:bottom w:val="none" w:sz="0" w:space="0" w:color="auto"/>
        <w:right w:val="none" w:sz="0" w:space="0" w:color="auto"/>
      </w:divBdr>
    </w:div>
    <w:div w:id="326134653">
      <w:bodyDiv w:val="1"/>
      <w:marLeft w:val="0"/>
      <w:marRight w:val="0"/>
      <w:marTop w:val="0"/>
      <w:marBottom w:val="0"/>
      <w:divBdr>
        <w:top w:val="none" w:sz="0" w:space="0" w:color="auto"/>
        <w:left w:val="none" w:sz="0" w:space="0" w:color="auto"/>
        <w:bottom w:val="none" w:sz="0" w:space="0" w:color="auto"/>
        <w:right w:val="none" w:sz="0" w:space="0" w:color="auto"/>
      </w:divBdr>
      <w:divsChild>
        <w:div w:id="2041587726">
          <w:marLeft w:val="547"/>
          <w:marRight w:val="0"/>
          <w:marTop w:val="96"/>
          <w:marBottom w:val="0"/>
          <w:divBdr>
            <w:top w:val="none" w:sz="0" w:space="0" w:color="auto"/>
            <w:left w:val="none" w:sz="0" w:space="0" w:color="auto"/>
            <w:bottom w:val="none" w:sz="0" w:space="0" w:color="auto"/>
            <w:right w:val="none" w:sz="0" w:space="0" w:color="auto"/>
          </w:divBdr>
        </w:div>
        <w:div w:id="364599808">
          <w:marLeft w:val="547"/>
          <w:marRight w:val="0"/>
          <w:marTop w:val="96"/>
          <w:marBottom w:val="0"/>
          <w:divBdr>
            <w:top w:val="none" w:sz="0" w:space="0" w:color="auto"/>
            <w:left w:val="none" w:sz="0" w:space="0" w:color="auto"/>
            <w:bottom w:val="none" w:sz="0" w:space="0" w:color="auto"/>
            <w:right w:val="none" w:sz="0" w:space="0" w:color="auto"/>
          </w:divBdr>
        </w:div>
        <w:div w:id="179467439">
          <w:marLeft w:val="547"/>
          <w:marRight w:val="0"/>
          <w:marTop w:val="96"/>
          <w:marBottom w:val="0"/>
          <w:divBdr>
            <w:top w:val="none" w:sz="0" w:space="0" w:color="auto"/>
            <w:left w:val="none" w:sz="0" w:space="0" w:color="auto"/>
            <w:bottom w:val="none" w:sz="0" w:space="0" w:color="auto"/>
            <w:right w:val="none" w:sz="0" w:space="0" w:color="auto"/>
          </w:divBdr>
        </w:div>
        <w:div w:id="1175926409">
          <w:marLeft w:val="547"/>
          <w:marRight w:val="0"/>
          <w:marTop w:val="96"/>
          <w:marBottom w:val="0"/>
          <w:divBdr>
            <w:top w:val="none" w:sz="0" w:space="0" w:color="auto"/>
            <w:left w:val="none" w:sz="0" w:space="0" w:color="auto"/>
            <w:bottom w:val="none" w:sz="0" w:space="0" w:color="auto"/>
            <w:right w:val="none" w:sz="0" w:space="0" w:color="auto"/>
          </w:divBdr>
        </w:div>
        <w:div w:id="105201497">
          <w:marLeft w:val="547"/>
          <w:marRight w:val="0"/>
          <w:marTop w:val="96"/>
          <w:marBottom w:val="0"/>
          <w:divBdr>
            <w:top w:val="none" w:sz="0" w:space="0" w:color="auto"/>
            <w:left w:val="none" w:sz="0" w:space="0" w:color="auto"/>
            <w:bottom w:val="none" w:sz="0" w:space="0" w:color="auto"/>
            <w:right w:val="none" w:sz="0" w:space="0" w:color="auto"/>
          </w:divBdr>
        </w:div>
        <w:div w:id="1056007856">
          <w:marLeft w:val="547"/>
          <w:marRight w:val="0"/>
          <w:marTop w:val="96"/>
          <w:marBottom w:val="0"/>
          <w:divBdr>
            <w:top w:val="none" w:sz="0" w:space="0" w:color="auto"/>
            <w:left w:val="none" w:sz="0" w:space="0" w:color="auto"/>
            <w:bottom w:val="none" w:sz="0" w:space="0" w:color="auto"/>
            <w:right w:val="none" w:sz="0" w:space="0" w:color="auto"/>
          </w:divBdr>
        </w:div>
      </w:divsChild>
    </w:div>
    <w:div w:id="595214047">
      <w:bodyDiv w:val="1"/>
      <w:marLeft w:val="0"/>
      <w:marRight w:val="0"/>
      <w:marTop w:val="0"/>
      <w:marBottom w:val="0"/>
      <w:divBdr>
        <w:top w:val="none" w:sz="0" w:space="0" w:color="auto"/>
        <w:left w:val="none" w:sz="0" w:space="0" w:color="auto"/>
        <w:bottom w:val="none" w:sz="0" w:space="0" w:color="auto"/>
        <w:right w:val="none" w:sz="0" w:space="0" w:color="auto"/>
      </w:divBdr>
      <w:divsChild>
        <w:div w:id="1245723709">
          <w:marLeft w:val="547"/>
          <w:marRight w:val="0"/>
          <w:marTop w:val="0"/>
          <w:marBottom w:val="0"/>
          <w:divBdr>
            <w:top w:val="none" w:sz="0" w:space="0" w:color="auto"/>
            <w:left w:val="none" w:sz="0" w:space="0" w:color="auto"/>
            <w:bottom w:val="none" w:sz="0" w:space="0" w:color="auto"/>
            <w:right w:val="none" w:sz="0" w:space="0" w:color="auto"/>
          </w:divBdr>
        </w:div>
        <w:div w:id="1310478683">
          <w:marLeft w:val="547"/>
          <w:marRight w:val="0"/>
          <w:marTop w:val="0"/>
          <w:marBottom w:val="0"/>
          <w:divBdr>
            <w:top w:val="none" w:sz="0" w:space="0" w:color="auto"/>
            <w:left w:val="none" w:sz="0" w:space="0" w:color="auto"/>
            <w:bottom w:val="none" w:sz="0" w:space="0" w:color="auto"/>
            <w:right w:val="none" w:sz="0" w:space="0" w:color="auto"/>
          </w:divBdr>
        </w:div>
      </w:divsChild>
    </w:div>
    <w:div w:id="623275796">
      <w:bodyDiv w:val="1"/>
      <w:marLeft w:val="0"/>
      <w:marRight w:val="0"/>
      <w:marTop w:val="0"/>
      <w:marBottom w:val="0"/>
      <w:divBdr>
        <w:top w:val="none" w:sz="0" w:space="0" w:color="auto"/>
        <w:left w:val="none" w:sz="0" w:space="0" w:color="auto"/>
        <w:bottom w:val="none" w:sz="0" w:space="0" w:color="auto"/>
        <w:right w:val="none" w:sz="0" w:space="0" w:color="auto"/>
      </w:divBdr>
    </w:div>
    <w:div w:id="818154712">
      <w:bodyDiv w:val="1"/>
      <w:marLeft w:val="0"/>
      <w:marRight w:val="0"/>
      <w:marTop w:val="0"/>
      <w:marBottom w:val="0"/>
      <w:divBdr>
        <w:top w:val="none" w:sz="0" w:space="0" w:color="auto"/>
        <w:left w:val="none" w:sz="0" w:space="0" w:color="auto"/>
        <w:bottom w:val="none" w:sz="0" w:space="0" w:color="auto"/>
        <w:right w:val="none" w:sz="0" w:space="0" w:color="auto"/>
      </w:divBdr>
    </w:div>
    <w:div w:id="847136222">
      <w:bodyDiv w:val="1"/>
      <w:marLeft w:val="0"/>
      <w:marRight w:val="0"/>
      <w:marTop w:val="0"/>
      <w:marBottom w:val="0"/>
      <w:divBdr>
        <w:top w:val="none" w:sz="0" w:space="0" w:color="auto"/>
        <w:left w:val="none" w:sz="0" w:space="0" w:color="auto"/>
        <w:bottom w:val="none" w:sz="0" w:space="0" w:color="auto"/>
        <w:right w:val="none" w:sz="0" w:space="0" w:color="auto"/>
      </w:divBdr>
    </w:div>
    <w:div w:id="882868029">
      <w:bodyDiv w:val="1"/>
      <w:marLeft w:val="0"/>
      <w:marRight w:val="0"/>
      <w:marTop w:val="0"/>
      <w:marBottom w:val="0"/>
      <w:divBdr>
        <w:top w:val="none" w:sz="0" w:space="0" w:color="auto"/>
        <w:left w:val="none" w:sz="0" w:space="0" w:color="auto"/>
        <w:bottom w:val="none" w:sz="0" w:space="0" w:color="auto"/>
        <w:right w:val="none" w:sz="0" w:space="0" w:color="auto"/>
      </w:divBdr>
      <w:divsChild>
        <w:div w:id="1255357796">
          <w:marLeft w:val="720"/>
          <w:marRight w:val="0"/>
          <w:marTop w:val="0"/>
          <w:marBottom w:val="0"/>
          <w:divBdr>
            <w:top w:val="none" w:sz="0" w:space="0" w:color="auto"/>
            <w:left w:val="none" w:sz="0" w:space="0" w:color="auto"/>
            <w:bottom w:val="none" w:sz="0" w:space="0" w:color="auto"/>
            <w:right w:val="none" w:sz="0" w:space="0" w:color="auto"/>
          </w:divBdr>
        </w:div>
      </w:divsChild>
    </w:div>
    <w:div w:id="902832546">
      <w:bodyDiv w:val="1"/>
      <w:marLeft w:val="0"/>
      <w:marRight w:val="0"/>
      <w:marTop w:val="0"/>
      <w:marBottom w:val="0"/>
      <w:divBdr>
        <w:top w:val="none" w:sz="0" w:space="0" w:color="auto"/>
        <w:left w:val="none" w:sz="0" w:space="0" w:color="auto"/>
        <w:bottom w:val="none" w:sz="0" w:space="0" w:color="auto"/>
        <w:right w:val="none" w:sz="0" w:space="0" w:color="auto"/>
      </w:divBdr>
      <w:divsChild>
        <w:div w:id="463931584">
          <w:marLeft w:val="720"/>
          <w:marRight w:val="0"/>
          <w:marTop w:val="0"/>
          <w:marBottom w:val="0"/>
          <w:divBdr>
            <w:top w:val="none" w:sz="0" w:space="0" w:color="auto"/>
            <w:left w:val="none" w:sz="0" w:space="0" w:color="auto"/>
            <w:bottom w:val="none" w:sz="0" w:space="0" w:color="auto"/>
            <w:right w:val="none" w:sz="0" w:space="0" w:color="auto"/>
          </w:divBdr>
        </w:div>
        <w:div w:id="1075126656">
          <w:marLeft w:val="720"/>
          <w:marRight w:val="0"/>
          <w:marTop w:val="0"/>
          <w:marBottom w:val="0"/>
          <w:divBdr>
            <w:top w:val="none" w:sz="0" w:space="0" w:color="auto"/>
            <w:left w:val="none" w:sz="0" w:space="0" w:color="auto"/>
            <w:bottom w:val="none" w:sz="0" w:space="0" w:color="auto"/>
            <w:right w:val="none" w:sz="0" w:space="0" w:color="auto"/>
          </w:divBdr>
        </w:div>
      </w:divsChild>
    </w:div>
    <w:div w:id="922566104">
      <w:bodyDiv w:val="1"/>
      <w:marLeft w:val="0"/>
      <w:marRight w:val="0"/>
      <w:marTop w:val="0"/>
      <w:marBottom w:val="0"/>
      <w:divBdr>
        <w:top w:val="none" w:sz="0" w:space="0" w:color="auto"/>
        <w:left w:val="none" w:sz="0" w:space="0" w:color="auto"/>
        <w:bottom w:val="none" w:sz="0" w:space="0" w:color="auto"/>
        <w:right w:val="none" w:sz="0" w:space="0" w:color="auto"/>
      </w:divBdr>
    </w:div>
    <w:div w:id="936407006">
      <w:bodyDiv w:val="1"/>
      <w:marLeft w:val="0"/>
      <w:marRight w:val="0"/>
      <w:marTop w:val="0"/>
      <w:marBottom w:val="0"/>
      <w:divBdr>
        <w:top w:val="none" w:sz="0" w:space="0" w:color="auto"/>
        <w:left w:val="none" w:sz="0" w:space="0" w:color="auto"/>
        <w:bottom w:val="none" w:sz="0" w:space="0" w:color="auto"/>
        <w:right w:val="none" w:sz="0" w:space="0" w:color="auto"/>
      </w:divBdr>
      <w:divsChild>
        <w:div w:id="2037654647">
          <w:marLeft w:val="547"/>
          <w:marRight w:val="0"/>
          <w:marTop w:val="0"/>
          <w:marBottom w:val="0"/>
          <w:divBdr>
            <w:top w:val="none" w:sz="0" w:space="0" w:color="auto"/>
            <w:left w:val="none" w:sz="0" w:space="0" w:color="auto"/>
            <w:bottom w:val="none" w:sz="0" w:space="0" w:color="auto"/>
            <w:right w:val="none" w:sz="0" w:space="0" w:color="auto"/>
          </w:divBdr>
        </w:div>
        <w:div w:id="2135713841">
          <w:marLeft w:val="547"/>
          <w:marRight w:val="0"/>
          <w:marTop w:val="0"/>
          <w:marBottom w:val="0"/>
          <w:divBdr>
            <w:top w:val="none" w:sz="0" w:space="0" w:color="auto"/>
            <w:left w:val="none" w:sz="0" w:space="0" w:color="auto"/>
            <w:bottom w:val="none" w:sz="0" w:space="0" w:color="auto"/>
            <w:right w:val="none" w:sz="0" w:space="0" w:color="auto"/>
          </w:divBdr>
        </w:div>
        <w:div w:id="447166735">
          <w:marLeft w:val="547"/>
          <w:marRight w:val="0"/>
          <w:marTop w:val="0"/>
          <w:marBottom w:val="0"/>
          <w:divBdr>
            <w:top w:val="none" w:sz="0" w:space="0" w:color="auto"/>
            <w:left w:val="none" w:sz="0" w:space="0" w:color="auto"/>
            <w:bottom w:val="none" w:sz="0" w:space="0" w:color="auto"/>
            <w:right w:val="none" w:sz="0" w:space="0" w:color="auto"/>
          </w:divBdr>
        </w:div>
        <w:div w:id="1844514816">
          <w:marLeft w:val="547"/>
          <w:marRight w:val="0"/>
          <w:marTop w:val="0"/>
          <w:marBottom w:val="0"/>
          <w:divBdr>
            <w:top w:val="none" w:sz="0" w:space="0" w:color="auto"/>
            <w:left w:val="none" w:sz="0" w:space="0" w:color="auto"/>
            <w:bottom w:val="none" w:sz="0" w:space="0" w:color="auto"/>
            <w:right w:val="none" w:sz="0" w:space="0" w:color="auto"/>
          </w:divBdr>
        </w:div>
        <w:div w:id="1185439185">
          <w:marLeft w:val="547"/>
          <w:marRight w:val="0"/>
          <w:marTop w:val="0"/>
          <w:marBottom w:val="0"/>
          <w:divBdr>
            <w:top w:val="none" w:sz="0" w:space="0" w:color="auto"/>
            <w:left w:val="none" w:sz="0" w:space="0" w:color="auto"/>
            <w:bottom w:val="none" w:sz="0" w:space="0" w:color="auto"/>
            <w:right w:val="none" w:sz="0" w:space="0" w:color="auto"/>
          </w:divBdr>
        </w:div>
      </w:divsChild>
    </w:div>
    <w:div w:id="958757895">
      <w:bodyDiv w:val="1"/>
      <w:marLeft w:val="0"/>
      <w:marRight w:val="0"/>
      <w:marTop w:val="0"/>
      <w:marBottom w:val="0"/>
      <w:divBdr>
        <w:top w:val="none" w:sz="0" w:space="0" w:color="auto"/>
        <w:left w:val="none" w:sz="0" w:space="0" w:color="auto"/>
        <w:bottom w:val="none" w:sz="0" w:space="0" w:color="auto"/>
        <w:right w:val="none" w:sz="0" w:space="0" w:color="auto"/>
      </w:divBdr>
    </w:div>
    <w:div w:id="97198161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47">
          <w:marLeft w:val="446"/>
          <w:marRight w:val="0"/>
          <w:marTop w:val="0"/>
          <w:marBottom w:val="0"/>
          <w:divBdr>
            <w:top w:val="none" w:sz="0" w:space="0" w:color="auto"/>
            <w:left w:val="none" w:sz="0" w:space="0" w:color="auto"/>
            <w:bottom w:val="none" w:sz="0" w:space="0" w:color="auto"/>
            <w:right w:val="none" w:sz="0" w:space="0" w:color="auto"/>
          </w:divBdr>
        </w:div>
      </w:divsChild>
    </w:div>
    <w:div w:id="976841039">
      <w:bodyDiv w:val="1"/>
      <w:marLeft w:val="0"/>
      <w:marRight w:val="0"/>
      <w:marTop w:val="0"/>
      <w:marBottom w:val="0"/>
      <w:divBdr>
        <w:top w:val="none" w:sz="0" w:space="0" w:color="auto"/>
        <w:left w:val="none" w:sz="0" w:space="0" w:color="auto"/>
        <w:bottom w:val="none" w:sz="0" w:space="0" w:color="auto"/>
        <w:right w:val="none" w:sz="0" w:space="0" w:color="auto"/>
      </w:divBdr>
    </w:div>
    <w:div w:id="1031029980">
      <w:bodyDiv w:val="1"/>
      <w:marLeft w:val="0"/>
      <w:marRight w:val="0"/>
      <w:marTop w:val="0"/>
      <w:marBottom w:val="0"/>
      <w:divBdr>
        <w:top w:val="none" w:sz="0" w:space="0" w:color="auto"/>
        <w:left w:val="none" w:sz="0" w:space="0" w:color="auto"/>
        <w:bottom w:val="none" w:sz="0" w:space="0" w:color="auto"/>
        <w:right w:val="none" w:sz="0" w:space="0" w:color="auto"/>
      </w:divBdr>
    </w:div>
    <w:div w:id="1061559476">
      <w:bodyDiv w:val="1"/>
      <w:marLeft w:val="0"/>
      <w:marRight w:val="0"/>
      <w:marTop w:val="0"/>
      <w:marBottom w:val="0"/>
      <w:divBdr>
        <w:top w:val="none" w:sz="0" w:space="0" w:color="auto"/>
        <w:left w:val="none" w:sz="0" w:space="0" w:color="auto"/>
        <w:bottom w:val="none" w:sz="0" w:space="0" w:color="auto"/>
        <w:right w:val="none" w:sz="0" w:space="0" w:color="auto"/>
      </w:divBdr>
    </w:div>
    <w:div w:id="1145321725">
      <w:bodyDiv w:val="1"/>
      <w:marLeft w:val="0"/>
      <w:marRight w:val="0"/>
      <w:marTop w:val="0"/>
      <w:marBottom w:val="0"/>
      <w:divBdr>
        <w:top w:val="none" w:sz="0" w:space="0" w:color="auto"/>
        <w:left w:val="none" w:sz="0" w:space="0" w:color="auto"/>
        <w:bottom w:val="none" w:sz="0" w:space="0" w:color="auto"/>
        <w:right w:val="none" w:sz="0" w:space="0" w:color="auto"/>
      </w:divBdr>
      <w:divsChild>
        <w:div w:id="1577669143">
          <w:marLeft w:val="446"/>
          <w:marRight w:val="0"/>
          <w:marTop w:val="0"/>
          <w:marBottom w:val="0"/>
          <w:divBdr>
            <w:top w:val="none" w:sz="0" w:space="0" w:color="auto"/>
            <w:left w:val="none" w:sz="0" w:space="0" w:color="auto"/>
            <w:bottom w:val="none" w:sz="0" w:space="0" w:color="auto"/>
            <w:right w:val="none" w:sz="0" w:space="0" w:color="auto"/>
          </w:divBdr>
        </w:div>
        <w:div w:id="1609854024">
          <w:marLeft w:val="446"/>
          <w:marRight w:val="0"/>
          <w:marTop w:val="0"/>
          <w:marBottom w:val="0"/>
          <w:divBdr>
            <w:top w:val="none" w:sz="0" w:space="0" w:color="auto"/>
            <w:left w:val="none" w:sz="0" w:space="0" w:color="auto"/>
            <w:bottom w:val="none" w:sz="0" w:space="0" w:color="auto"/>
            <w:right w:val="none" w:sz="0" w:space="0" w:color="auto"/>
          </w:divBdr>
        </w:div>
        <w:div w:id="906498347">
          <w:marLeft w:val="446"/>
          <w:marRight w:val="0"/>
          <w:marTop w:val="0"/>
          <w:marBottom w:val="0"/>
          <w:divBdr>
            <w:top w:val="none" w:sz="0" w:space="0" w:color="auto"/>
            <w:left w:val="none" w:sz="0" w:space="0" w:color="auto"/>
            <w:bottom w:val="none" w:sz="0" w:space="0" w:color="auto"/>
            <w:right w:val="none" w:sz="0" w:space="0" w:color="auto"/>
          </w:divBdr>
        </w:div>
        <w:div w:id="1956061355">
          <w:marLeft w:val="446"/>
          <w:marRight w:val="0"/>
          <w:marTop w:val="0"/>
          <w:marBottom w:val="0"/>
          <w:divBdr>
            <w:top w:val="none" w:sz="0" w:space="0" w:color="auto"/>
            <w:left w:val="none" w:sz="0" w:space="0" w:color="auto"/>
            <w:bottom w:val="none" w:sz="0" w:space="0" w:color="auto"/>
            <w:right w:val="none" w:sz="0" w:space="0" w:color="auto"/>
          </w:divBdr>
        </w:div>
      </w:divsChild>
    </w:div>
    <w:div w:id="1153326466">
      <w:bodyDiv w:val="1"/>
      <w:marLeft w:val="0"/>
      <w:marRight w:val="0"/>
      <w:marTop w:val="0"/>
      <w:marBottom w:val="0"/>
      <w:divBdr>
        <w:top w:val="none" w:sz="0" w:space="0" w:color="auto"/>
        <w:left w:val="none" w:sz="0" w:space="0" w:color="auto"/>
        <w:bottom w:val="none" w:sz="0" w:space="0" w:color="auto"/>
        <w:right w:val="none" w:sz="0" w:space="0" w:color="auto"/>
      </w:divBdr>
      <w:divsChild>
        <w:div w:id="1844318055">
          <w:marLeft w:val="547"/>
          <w:marRight w:val="0"/>
          <w:marTop w:val="115"/>
          <w:marBottom w:val="0"/>
          <w:divBdr>
            <w:top w:val="none" w:sz="0" w:space="0" w:color="auto"/>
            <w:left w:val="none" w:sz="0" w:space="0" w:color="auto"/>
            <w:bottom w:val="none" w:sz="0" w:space="0" w:color="auto"/>
            <w:right w:val="none" w:sz="0" w:space="0" w:color="auto"/>
          </w:divBdr>
        </w:div>
        <w:div w:id="1308362390">
          <w:marLeft w:val="547"/>
          <w:marRight w:val="0"/>
          <w:marTop w:val="115"/>
          <w:marBottom w:val="0"/>
          <w:divBdr>
            <w:top w:val="none" w:sz="0" w:space="0" w:color="auto"/>
            <w:left w:val="none" w:sz="0" w:space="0" w:color="auto"/>
            <w:bottom w:val="none" w:sz="0" w:space="0" w:color="auto"/>
            <w:right w:val="none" w:sz="0" w:space="0" w:color="auto"/>
          </w:divBdr>
        </w:div>
        <w:div w:id="1381588209">
          <w:marLeft w:val="547"/>
          <w:marRight w:val="0"/>
          <w:marTop w:val="115"/>
          <w:marBottom w:val="0"/>
          <w:divBdr>
            <w:top w:val="none" w:sz="0" w:space="0" w:color="auto"/>
            <w:left w:val="none" w:sz="0" w:space="0" w:color="auto"/>
            <w:bottom w:val="none" w:sz="0" w:space="0" w:color="auto"/>
            <w:right w:val="none" w:sz="0" w:space="0" w:color="auto"/>
          </w:divBdr>
        </w:div>
        <w:div w:id="1594975367">
          <w:marLeft w:val="547"/>
          <w:marRight w:val="0"/>
          <w:marTop w:val="115"/>
          <w:marBottom w:val="0"/>
          <w:divBdr>
            <w:top w:val="none" w:sz="0" w:space="0" w:color="auto"/>
            <w:left w:val="none" w:sz="0" w:space="0" w:color="auto"/>
            <w:bottom w:val="none" w:sz="0" w:space="0" w:color="auto"/>
            <w:right w:val="none" w:sz="0" w:space="0" w:color="auto"/>
          </w:divBdr>
        </w:div>
      </w:divsChild>
    </w:div>
    <w:div w:id="1264802292">
      <w:bodyDiv w:val="1"/>
      <w:marLeft w:val="0"/>
      <w:marRight w:val="0"/>
      <w:marTop w:val="0"/>
      <w:marBottom w:val="0"/>
      <w:divBdr>
        <w:top w:val="none" w:sz="0" w:space="0" w:color="auto"/>
        <w:left w:val="none" w:sz="0" w:space="0" w:color="auto"/>
        <w:bottom w:val="none" w:sz="0" w:space="0" w:color="auto"/>
        <w:right w:val="none" w:sz="0" w:space="0" w:color="auto"/>
      </w:divBdr>
      <w:divsChild>
        <w:div w:id="1164932393">
          <w:marLeft w:val="446"/>
          <w:marRight w:val="0"/>
          <w:marTop w:val="0"/>
          <w:marBottom w:val="0"/>
          <w:divBdr>
            <w:top w:val="none" w:sz="0" w:space="0" w:color="auto"/>
            <w:left w:val="none" w:sz="0" w:space="0" w:color="auto"/>
            <w:bottom w:val="none" w:sz="0" w:space="0" w:color="auto"/>
            <w:right w:val="none" w:sz="0" w:space="0" w:color="auto"/>
          </w:divBdr>
        </w:div>
        <w:div w:id="1422334781">
          <w:marLeft w:val="446"/>
          <w:marRight w:val="0"/>
          <w:marTop w:val="0"/>
          <w:marBottom w:val="0"/>
          <w:divBdr>
            <w:top w:val="none" w:sz="0" w:space="0" w:color="auto"/>
            <w:left w:val="none" w:sz="0" w:space="0" w:color="auto"/>
            <w:bottom w:val="none" w:sz="0" w:space="0" w:color="auto"/>
            <w:right w:val="none" w:sz="0" w:space="0" w:color="auto"/>
          </w:divBdr>
        </w:div>
        <w:div w:id="1775443041">
          <w:marLeft w:val="446"/>
          <w:marRight w:val="0"/>
          <w:marTop w:val="0"/>
          <w:marBottom w:val="0"/>
          <w:divBdr>
            <w:top w:val="none" w:sz="0" w:space="0" w:color="auto"/>
            <w:left w:val="none" w:sz="0" w:space="0" w:color="auto"/>
            <w:bottom w:val="none" w:sz="0" w:space="0" w:color="auto"/>
            <w:right w:val="none" w:sz="0" w:space="0" w:color="auto"/>
          </w:divBdr>
        </w:div>
      </w:divsChild>
    </w:div>
    <w:div w:id="1306155626">
      <w:bodyDiv w:val="1"/>
      <w:marLeft w:val="0"/>
      <w:marRight w:val="0"/>
      <w:marTop w:val="0"/>
      <w:marBottom w:val="0"/>
      <w:divBdr>
        <w:top w:val="none" w:sz="0" w:space="0" w:color="auto"/>
        <w:left w:val="none" w:sz="0" w:space="0" w:color="auto"/>
        <w:bottom w:val="none" w:sz="0" w:space="0" w:color="auto"/>
        <w:right w:val="none" w:sz="0" w:space="0" w:color="auto"/>
      </w:divBdr>
      <w:divsChild>
        <w:div w:id="566570347">
          <w:marLeft w:val="403"/>
          <w:marRight w:val="0"/>
          <w:marTop w:val="91"/>
          <w:marBottom w:val="0"/>
          <w:divBdr>
            <w:top w:val="none" w:sz="0" w:space="0" w:color="auto"/>
            <w:left w:val="none" w:sz="0" w:space="0" w:color="auto"/>
            <w:bottom w:val="none" w:sz="0" w:space="0" w:color="auto"/>
            <w:right w:val="none" w:sz="0" w:space="0" w:color="auto"/>
          </w:divBdr>
        </w:div>
        <w:div w:id="1154837187">
          <w:marLeft w:val="403"/>
          <w:marRight w:val="0"/>
          <w:marTop w:val="91"/>
          <w:marBottom w:val="0"/>
          <w:divBdr>
            <w:top w:val="none" w:sz="0" w:space="0" w:color="auto"/>
            <w:left w:val="none" w:sz="0" w:space="0" w:color="auto"/>
            <w:bottom w:val="none" w:sz="0" w:space="0" w:color="auto"/>
            <w:right w:val="none" w:sz="0" w:space="0" w:color="auto"/>
          </w:divBdr>
        </w:div>
        <w:div w:id="342518933">
          <w:marLeft w:val="403"/>
          <w:marRight w:val="0"/>
          <w:marTop w:val="91"/>
          <w:marBottom w:val="0"/>
          <w:divBdr>
            <w:top w:val="none" w:sz="0" w:space="0" w:color="auto"/>
            <w:left w:val="none" w:sz="0" w:space="0" w:color="auto"/>
            <w:bottom w:val="none" w:sz="0" w:space="0" w:color="auto"/>
            <w:right w:val="none" w:sz="0" w:space="0" w:color="auto"/>
          </w:divBdr>
        </w:div>
        <w:div w:id="90785049">
          <w:marLeft w:val="403"/>
          <w:marRight w:val="0"/>
          <w:marTop w:val="91"/>
          <w:marBottom w:val="0"/>
          <w:divBdr>
            <w:top w:val="none" w:sz="0" w:space="0" w:color="auto"/>
            <w:left w:val="none" w:sz="0" w:space="0" w:color="auto"/>
            <w:bottom w:val="none" w:sz="0" w:space="0" w:color="auto"/>
            <w:right w:val="none" w:sz="0" w:space="0" w:color="auto"/>
          </w:divBdr>
        </w:div>
        <w:div w:id="1773016625">
          <w:marLeft w:val="403"/>
          <w:marRight w:val="0"/>
          <w:marTop w:val="91"/>
          <w:marBottom w:val="0"/>
          <w:divBdr>
            <w:top w:val="none" w:sz="0" w:space="0" w:color="auto"/>
            <w:left w:val="none" w:sz="0" w:space="0" w:color="auto"/>
            <w:bottom w:val="none" w:sz="0" w:space="0" w:color="auto"/>
            <w:right w:val="none" w:sz="0" w:space="0" w:color="auto"/>
          </w:divBdr>
        </w:div>
        <w:div w:id="1692100491">
          <w:marLeft w:val="403"/>
          <w:marRight w:val="0"/>
          <w:marTop w:val="91"/>
          <w:marBottom w:val="0"/>
          <w:divBdr>
            <w:top w:val="none" w:sz="0" w:space="0" w:color="auto"/>
            <w:left w:val="none" w:sz="0" w:space="0" w:color="auto"/>
            <w:bottom w:val="none" w:sz="0" w:space="0" w:color="auto"/>
            <w:right w:val="none" w:sz="0" w:space="0" w:color="auto"/>
          </w:divBdr>
        </w:div>
        <w:div w:id="1096680760">
          <w:marLeft w:val="403"/>
          <w:marRight w:val="0"/>
          <w:marTop w:val="91"/>
          <w:marBottom w:val="0"/>
          <w:divBdr>
            <w:top w:val="none" w:sz="0" w:space="0" w:color="auto"/>
            <w:left w:val="none" w:sz="0" w:space="0" w:color="auto"/>
            <w:bottom w:val="none" w:sz="0" w:space="0" w:color="auto"/>
            <w:right w:val="none" w:sz="0" w:space="0" w:color="auto"/>
          </w:divBdr>
        </w:div>
      </w:divsChild>
    </w:div>
    <w:div w:id="1339697202">
      <w:bodyDiv w:val="1"/>
      <w:marLeft w:val="0"/>
      <w:marRight w:val="0"/>
      <w:marTop w:val="0"/>
      <w:marBottom w:val="0"/>
      <w:divBdr>
        <w:top w:val="none" w:sz="0" w:space="0" w:color="auto"/>
        <w:left w:val="none" w:sz="0" w:space="0" w:color="auto"/>
        <w:bottom w:val="none" w:sz="0" w:space="0" w:color="auto"/>
        <w:right w:val="none" w:sz="0" w:space="0" w:color="auto"/>
      </w:divBdr>
    </w:div>
    <w:div w:id="1340621495">
      <w:bodyDiv w:val="1"/>
      <w:marLeft w:val="0"/>
      <w:marRight w:val="0"/>
      <w:marTop w:val="0"/>
      <w:marBottom w:val="0"/>
      <w:divBdr>
        <w:top w:val="none" w:sz="0" w:space="0" w:color="auto"/>
        <w:left w:val="none" w:sz="0" w:space="0" w:color="auto"/>
        <w:bottom w:val="none" w:sz="0" w:space="0" w:color="auto"/>
        <w:right w:val="none" w:sz="0" w:space="0" w:color="auto"/>
      </w:divBdr>
      <w:divsChild>
        <w:div w:id="2015718851">
          <w:marLeft w:val="562"/>
          <w:marRight w:val="0"/>
          <w:marTop w:val="0"/>
          <w:marBottom w:val="0"/>
          <w:divBdr>
            <w:top w:val="none" w:sz="0" w:space="0" w:color="auto"/>
            <w:left w:val="none" w:sz="0" w:space="0" w:color="auto"/>
            <w:bottom w:val="none" w:sz="0" w:space="0" w:color="auto"/>
            <w:right w:val="none" w:sz="0" w:space="0" w:color="auto"/>
          </w:divBdr>
        </w:div>
        <w:div w:id="445855880">
          <w:marLeft w:val="562"/>
          <w:marRight w:val="0"/>
          <w:marTop w:val="0"/>
          <w:marBottom w:val="0"/>
          <w:divBdr>
            <w:top w:val="none" w:sz="0" w:space="0" w:color="auto"/>
            <w:left w:val="none" w:sz="0" w:space="0" w:color="auto"/>
            <w:bottom w:val="none" w:sz="0" w:space="0" w:color="auto"/>
            <w:right w:val="none" w:sz="0" w:space="0" w:color="auto"/>
          </w:divBdr>
        </w:div>
        <w:div w:id="1836651069">
          <w:marLeft w:val="562"/>
          <w:marRight w:val="0"/>
          <w:marTop w:val="0"/>
          <w:marBottom w:val="0"/>
          <w:divBdr>
            <w:top w:val="none" w:sz="0" w:space="0" w:color="auto"/>
            <w:left w:val="none" w:sz="0" w:space="0" w:color="auto"/>
            <w:bottom w:val="none" w:sz="0" w:space="0" w:color="auto"/>
            <w:right w:val="none" w:sz="0" w:space="0" w:color="auto"/>
          </w:divBdr>
        </w:div>
        <w:div w:id="853418252">
          <w:marLeft w:val="562"/>
          <w:marRight w:val="0"/>
          <w:marTop w:val="0"/>
          <w:marBottom w:val="0"/>
          <w:divBdr>
            <w:top w:val="none" w:sz="0" w:space="0" w:color="auto"/>
            <w:left w:val="none" w:sz="0" w:space="0" w:color="auto"/>
            <w:bottom w:val="none" w:sz="0" w:space="0" w:color="auto"/>
            <w:right w:val="none" w:sz="0" w:space="0" w:color="auto"/>
          </w:divBdr>
        </w:div>
      </w:divsChild>
    </w:div>
    <w:div w:id="1440107177">
      <w:bodyDiv w:val="1"/>
      <w:marLeft w:val="0"/>
      <w:marRight w:val="0"/>
      <w:marTop w:val="0"/>
      <w:marBottom w:val="0"/>
      <w:divBdr>
        <w:top w:val="none" w:sz="0" w:space="0" w:color="auto"/>
        <w:left w:val="none" w:sz="0" w:space="0" w:color="auto"/>
        <w:bottom w:val="none" w:sz="0" w:space="0" w:color="auto"/>
        <w:right w:val="none" w:sz="0" w:space="0" w:color="auto"/>
      </w:divBdr>
      <w:divsChild>
        <w:div w:id="516892957">
          <w:marLeft w:val="547"/>
          <w:marRight w:val="0"/>
          <w:marTop w:val="91"/>
          <w:marBottom w:val="0"/>
          <w:divBdr>
            <w:top w:val="none" w:sz="0" w:space="0" w:color="auto"/>
            <w:left w:val="none" w:sz="0" w:space="0" w:color="auto"/>
            <w:bottom w:val="none" w:sz="0" w:space="0" w:color="auto"/>
            <w:right w:val="none" w:sz="0" w:space="0" w:color="auto"/>
          </w:divBdr>
        </w:div>
        <w:div w:id="1427537111">
          <w:marLeft w:val="547"/>
          <w:marRight w:val="0"/>
          <w:marTop w:val="91"/>
          <w:marBottom w:val="0"/>
          <w:divBdr>
            <w:top w:val="none" w:sz="0" w:space="0" w:color="auto"/>
            <w:left w:val="none" w:sz="0" w:space="0" w:color="auto"/>
            <w:bottom w:val="none" w:sz="0" w:space="0" w:color="auto"/>
            <w:right w:val="none" w:sz="0" w:space="0" w:color="auto"/>
          </w:divBdr>
        </w:div>
        <w:div w:id="263655154">
          <w:marLeft w:val="547"/>
          <w:marRight w:val="0"/>
          <w:marTop w:val="91"/>
          <w:marBottom w:val="0"/>
          <w:divBdr>
            <w:top w:val="none" w:sz="0" w:space="0" w:color="auto"/>
            <w:left w:val="none" w:sz="0" w:space="0" w:color="auto"/>
            <w:bottom w:val="none" w:sz="0" w:space="0" w:color="auto"/>
            <w:right w:val="none" w:sz="0" w:space="0" w:color="auto"/>
          </w:divBdr>
        </w:div>
      </w:divsChild>
    </w:div>
    <w:div w:id="1469468794">
      <w:bodyDiv w:val="1"/>
      <w:marLeft w:val="0"/>
      <w:marRight w:val="0"/>
      <w:marTop w:val="0"/>
      <w:marBottom w:val="0"/>
      <w:divBdr>
        <w:top w:val="none" w:sz="0" w:space="0" w:color="auto"/>
        <w:left w:val="none" w:sz="0" w:space="0" w:color="auto"/>
        <w:bottom w:val="none" w:sz="0" w:space="0" w:color="auto"/>
        <w:right w:val="none" w:sz="0" w:space="0" w:color="auto"/>
      </w:divBdr>
      <w:divsChild>
        <w:div w:id="243345518">
          <w:marLeft w:val="720"/>
          <w:marRight w:val="0"/>
          <w:marTop w:val="0"/>
          <w:marBottom w:val="0"/>
          <w:divBdr>
            <w:top w:val="none" w:sz="0" w:space="0" w:color="auto"/>
            <w:left w:val="none" w:sz="0" w:space="0" w:color="auto"/>
            <w:bottom w:val="none" w:sz="0" w:space="0" w:color="auto"/>
            <w:right w:val="none" w:sz="0" w:space="0" w:color="auto"/>
          </w:divBdr>
        </w:div>
        <w:div w:id="1975017588">
          <w:marLeft w:val="720"/>
          <w:marRight w:val="0"/>
          <w:marTop w:val="0"/>
          <w:marBottom w:val="0"/>
          <w:divBdr>
            <w:top w:val="none" w:sz="0" w:space="0" w:color="auto"/>
            <w:left w:val="none" w:sz="0" w:space="0" w:color="auto"/>
            <w:bottom w:val="none" w:sz="0" w:space="0" w:color="auto"/>
            <w:right w:val="none" w:sz="0" w:space="0" w:color="auto"/>
          </w:divBdr>
        </w:div>
      </w:divsChild>
    </w:div>
    <w:div w:id="1476335883">
      <w:bodyDiv w:val="1"/>
      <w:marLeft w:val="0"/>
      <w:marRight w:val="0"/>
      <w:marTop w:val="0"/>
      <w:marBottom w:val="0"/>
      <w:divBdr>
        <w:top w:val="none" w:sz="0" w:space="0" w:color="auto"/>
        <w:left w:val="none" w:sz="0" w:space="0" w:color="auto"/>
        <w:bottom w:val="none" w:sz="0" w:space="0" w:color="auto"/>
        <w:right w:val="none" w:sz="0" w:space="0" w:color="auto"/>
      </w:divBdr>
      <w:divsChild>
        <w:div w:id="568923261">
          <w:marLeft w:val="446"/>
          <w:marRight w:val="0"/>
          <w:marTop w:val="0"/>
          <w:marBottom w:val="0"/>
          <w:divBdr>
            <w:top w:val="none" w:sz="0" w:space="0" w:color="auto"/>
            <w:left w:val="none" w:sz="0" w:space="0" w:color="auto"/>
            <w:bottom w:val="none" w:sz="0" w:space="0" w:color="auto"/>
            <w:right w:val="none" w:sz="0" w:space="0" w:color="auto"/>
          </w:divBdr>
        </w:div>
        <w:div w:id="604994264">
          <w:marLeft w:val="446"/>
          <w:marRight w:val="0"/>
          <w:marTop w:val="0"/>
          <w:marBottom w:val="0"/>
          <w:divBdr>
            <w:top w:val="none" w:sz="0" w:space="0" w:color="auto"/>
            <w:left w:val="none" w:sz="0" w:space="0" w:color="auto"/>
            <w:bottom w:val="none" w:sz="0" w:space="0" w:color="auto"/>
            <w:right w:val="none" w:sz="0" w:space="0" w:color="auto"/>
          </w:divBdr>
        </w:div>
      </w:divsChild>
    </w:div>
    <w:div w:id="1525245636">
      <w:bodyDiv w:val="1"/>
      <w:marLeft w:val="0"/>
      <w:marRight w:val="0"/>
      <w:marTop w:val="0"/>
      <w:marBottom w:val="0"/>
      <w:divBdr>
        <w:top w:val="none" w:sz="0" w:space="0" w:color="auto"/>
        <w:left w:val="none" w:sz="0" w:space="0" w:color="auto"/>
        <w:bottom w:val="none" w:sz="0" w:space="0" w:color="auto"/>
        <w:right w:val="none" w:sz="0" w:space="0" w:color="auto"/>
      </w:divBdr>
      <w:divsChild>
        <w:div w:id="1796438490">
          <w:marLeft w:val="446"/>
          <w:marRight w:val="0"/>
          <w:marTop w:val="0"/>
          <w:marBottom w:val="0"/>
          <w:divBdr>
            <w:top w:val="none" w:sz="0" w:space="0" w:color="auto"/>
            <w:left w:val="none" w:sz="0" w:space="0" w:color="auto"/>
            <w:bottom w:val="none" w:sz="0" w:space="0" w:color="auto"/>
            <w:right w:val="none" w:sz="0" w:space="0" w:color="auto"/>
          </w:divBdr>
        </w:div>
      </w:divsChild>
    </w:div>
    <w:div w:id="1583640286">
      <w:bodyDiv w:val="1"/>
      <w:marLeft w:val="0"/>
      <w:marRight w:val="0"/>
      <w:marTop w:val="0"/>
      <w:marBottom w:val="0"/>
      <w:divBdr>
        <w:top w:val="none" w:sz="0" w:space="0" w:color="auto"/>
        <w:left w:val="none" w:sz="0" w:space="0" w:color="auto"/>
        <w:bottom w:val="none" w:sz="0" w:space="0" w:color="auto"/>
        <w:right w:val="none" w:sz="0" w:space="0" w:color="auto"/>
      </w:divBdr>
    </w:div>
    <w:div w:id="1612392432">
      <w:bodyDiv w:val="1"/>
      <w:marLeft w:val="0"/>
      <w:marRight w:val="0"/>
      <w:marTop w:val="0"/>
      <w:marBottom w:val="0"/>
      <w:divBdr>
        <w:top w:val="none" w:sz="0" w:space="0" w:color="auto"/>
        <w:left w:val="none" w:sz="0" w:space="0" w:color="auto"/>
        <w:bottom w:val="none" w:sz="0" w:space="0" w:color="auto"/>
        <w:right w:val="none" w:sz="0" w:space="0" w:color="auto"/>
      </w:divBdr>
      <w:divsChild>
        <w:div w:id="1083529258">
          <w:marLeft w:val="446"/>
          <w:marRight w:val="0"/>
          <w:marTop w:val="0"/>
          <w:marBottom w:val="0"/>
          <w:divBdr>
            <w:top w:val="none" w:sz="0" w:space="0" w:color="auto"/>
            <w:left w:val="none" w:sz="0" w:space="0" w:color="auto"/>
            <w:bottom w:val="none" w:sz="0" w:space="0" w:color="auto"/>
            <w:right w:val="none" w:sz="0" w:space="0" w:color="auto"/>
          </w:divBdr>
        </w:div>
        <w:div w:id="847477928">
          <w:marLeft w:val="446"/>
          <w:marRight w:val="0"/>
          <w:marTop w:val="0"/>
          <w:marBottom w:val="0"/>
          <w:divBdr>
            <w:top w:val="none" w:sz="0" w:space="0" w:color="auto"/>
            <w:left w:val="none" w:sz="0" w:space="0" w:color="auto"/>
            <w:bottom w:val="none" w:sz="0" w:space="0" w:color="auto"/>
            <w:right w:val="none" w:sz="0" w:space="0" w:color="auto"/>
          </w:divBdr>
        </w:div>
      </w:divsChild>
    </w:div>
    <w:div w:id="1740012802">
      <w:bodyDiv w:val="1"/>
      <w:marLeft w:val="0"/>
      <w:marRight w:val="0"/>
      <w:marTop w:val="0"/>
      <w:marBottom w:val="0"/>
      <w:divBdr>
        <w:top w:val="none" w:sz="0" w:space="0" w:color="auto"/>
        <w:left w:val="none" w:sz="0" w:space="0" w:color="auto"/>
        <w:bottom w:val="none" w:sz="0" w:space="0" w:color="auto"/>
        <w:right w:val="none" w:sz="0" w:space="0" w:color="auto"/>
      </w:divBdr>
      <w:divsChild>
        <w:div w:id="913472703">
          <w:marLeft w:val="446"/>
          <w:marRight w:val="0"/>
          <w:marTop w:val="0"/>
          <w:marBottom w:val="0"/>
          <w:divBdr>
            <w:top w:val="none" w:sz="0" w:space="0" w:color="auto"/>
            <w:left w:val="none" w:sz="0" w:space="0" w:color="auto"/>
            <w:bottom w:val="none" w:sz="0" w:space="0" w:color="auto"/>
            <w:right w:val="none" w:sz="0" w:space="0" w:color="auto"/>
          </w:divBdr>
        </w:div>
      </w:divsChild>
    </w:div>
    <w:div w:id="1750888315">
      <w:bodyDiv w:val="1"/>
      <w:marLeft w:val="0"/>
      <w:marRight w:val="0"/>
      <w:marTop w:val="0"/>
      <w:marBottom w:val="0"/>
      <w:divBdr>
        <w:top w:val="none" w:sz="0" w:space="0" w:color="auto"/>
        <w:left w:val="none" w:sz="0" w:space="0" w:color="auto"/>
        <w:bottom w:val="none" w:sz="0" w:space="0" w:color="auto"/>
        <w:right w:val="none" w:sz="0" w:space="0" w:color="auto"/>
      </w:divBdr>
      <w:divsChild>
        <w:div w:id="1187673156">
          <w:marLeft w:val="446"/>
          <w:marRight w:val="0"/>
          <w:marTop w:val="0"/>
          <w:marBottom w:val="0"/>
          <w:divBdr>
            <w:top w:val="none" w:sz="0" w:space="0" w:color="auto"/>
            <w:left w:val="none" w:sz="0" w:space="0" w:color="auto"/>
            <w:bottom w:val="none" w:sz="0" w:space="0" w:color="auto"/>
            <w:right w:val="none" w:sz="0" w:space="0" w:color="auto"/>
          </w:divBdr>
        </w:div>
        <w:div w:id="894514265">
          <w:marLeft w:val="446"/>
          <w:marRight w:val="0"/>
          <w:marTop w:val="0"/>
          <w:marBottom w:val="0"/>
          <w:divBdr>
            <w:top w:val="none" w:sz="0" w:space="0" w:color="auto"/>
            <w:left w:val="none" w:sz="0" w:space="0" w:color="auto"/>
            <w:bottom w:val="none" w:sz="0" w:space="0" w:color="auto"/>
            <w:right w:val="none" w:sz="0" w:space="0" w:color="auto"/>
          </w:divBdr>
        </w:div>
        <w:div w:id="1508206315">
          <w:marLeft w:val="446"/>
          <w:marRight w:val="0"/>
          <w:marTop w:val="0"/>
          <w:marBottom w:val="0"/>
          <w:divBdr>
            <w:top w:val="none" w:sz="0" w:space="0" w:color="auto"/>
            <w:left w:val="none" w:sz="0" w:space="0" w:color="auto"/>
            <w:bottom w:val="none" w:sz="0" w:space="0" w:color="auto"/>
            <w:right w:val="none" w:sz="0" w:space="0" w:color="auto"/>
          </w:divBdr>
        </w:div>
        <w:div w:id="791830708">
          <w:marLeft w:val="446"/>
          <w:marRight w:val="0"/>
          <w:marTop w:val="0"/>
          <w:marBottom w:val="0"/>
          <w:divBdr>
            <w:top w:val="none" w:sz="0" w:space="0" w:color="auto"/>
            <w:left w:val="none" w:sz="0" w:space="0" w:color="auto"/>
            <w:bottom w:val="none" w:sz="0" w:space="0" w:color="auto"/>
            <w:right w:val="none" w:sz="0" w:space="0" w:color="auto"/>
          </w:divBdr>
        </w:div>
        <w:div w:id="105976672">
          <w:marLeft w:val="446"/>
          <w:marRight w:val="0"/>
          <w:marTop w:val="0"/>
          <w:marBottom w:val="0"/>
          <w:divBdr>
            <w:top w:val="none" w:sz="0" w:space="0" w:color="auto"/>
            <w:left w:val="none" w:sz="0" w:space="0" w:color="auto"/>
            <w:bottom w:val="none" w:sz="0" w:space="0" w:color="auto"/>
            <w:right w:val="none" w:sz="0" w:space="0" w:color="auto"/>
          </w:divBdr>
        </w:div>
      </w:divsChild>
    </w:div>
    <w:div w:id="1803843527">
      <w:bodyDiv w:val="1"/>
      <w:marLeft w:val="0"/>
      <w:marRight w:val="0"/>
      <w:marTop w:val="0"/>
      <w:marBottom w:val="0"/>
      <w:divBdr>
        <w:top w:val="none" w:sz="0" w:space="0" w:color="auto"/>
        <w:left w:val="none" w:sz="0" w:space="0" w:color="auto"/>
        <w:bottom w:val="none" w:sz="0" w:space="0" w:color="auto"/>
        <w:right w:val="none" w:sz="0" w:space="0" w:color="auto"/>
      </w:divBdr>
    </w:div>
    <w:div w:id="1820730168">
      <w:bodyDiv w:val="1"/>
      <w:marLeft w:val="0"/>
      <w:marRight w:val="0"/>
      <w:marTop w:val="0"/>
      <w:marBottom w:val="0"/>
      <w:divBdr>
        <w:top w:val="none" w:sz="0" w:space="0" w:color="auto"/>
        <w:left w:val="none" w:sz="0" w:space="0" w:color="auto"/>
        <w:bottom w:val="none" w:sz="0" w:space="0" w:color="auto"/>
        <w:right w:val="none" w:sz="0" w:space="0" w:color="auto"/>
      </w:divBdr>
    </w:div>
    <w:div w:id="1830947708">
      <w:bodyDiv w:val="1"/>
      <w:marLeft w:val="0"/>
      <w:marRight w:val="0"/>
      <w:marTop w:val="0"/>
      <w:marBottom w:val="0"/>
      <w:divBdr>
        <w:top w:val="none" w:sz="0" w:space="0" w:color="auto"/>
        <w:left w:val="none" w:sz="0" w:space="0" w:color="auto"/>
        <w:bottom w:val="none" w:sz="0" w:space="0" w:color="auto"/>
        <w:right w:val="none" w:sz="0" w:space="0" w:color="auto"/>
      </w:divBdr>
      <w:divsChild>
        <w:div w:id="2015759431">
          <w:marLeft w:val="720"/>
          <w:marRight w:val="0"/>
          <w:marTop w:val="0"/>
          <w:marBottom w:val="0"/>
          <w:divBdr>
            <w:top w:val="none" w:sz="0" w:space="0" w:color="auto"/>
            <w:left w:val="none" w:sz="0" w:space="0" w:color="auto"/>
            <w:bottom w:val="none" w:sz="0" w:space="0" w:color="auto"/>
            <w:right w:val="none" w:sz="0" w:space="0" w:color="auto"/>
          </w:divBdr>
        </w:div>
        <w:div w:id="397482155">
          <w:marLeft w:val="720"/>
          <w:marRight w:val="0"/>
          <w:marTop w:val="0"/>
          <w:marBottom w:val="0"/>
          <w:divBdr>
            <w:top w:val="none" w:sz="0" w:space="0" w:color="auto"/>
            <w:left w:val="none" w:sz="0" w:space="0" w:color="auto"/>
            <w:bottom w:val="none" w:sz="0" w:space="0" w:color="auto"/>
            <w:right w:val="none" w:sz="0" w:space="0" w:color="auto"/>
          </w:divBdr>
        </w:div>
      </w:divsChild>
    </w:div>
    <w:div w:id="1925720015">
      <w:bodyDiv w:val="1"/>
      <w:marLeft w:val="0"/>
      <w:marRight w:val="0"/>
      <w:marTop w:val="0"/>
      <w:marBottom w:val="0"/>
      <w:divBdr>
        <w:top w:val="none" w:sz="0" w:space="0" w:color="auto"/>
        <w:left w:val="none" w:sz="0" w:space="0" w:color="auto"/>
        <w:bottom w:val="none" w:sz="0" w:space="0" w:color="auto"/>
        <w:right w:val="none" w:sz="0" w:space="0" w:color="auto"/>
      </w:divBdr>
    </w:div>
    <w:div w:id="1943605664">
      <w:bodyDiv w:val="1"/>
      <w:marLeft w:val="0"/>
      <w:marRight w:val="0"/>
      <w:marTop w:val="0"/>
      <w:marBottom w:val="0"/>
      <w:divBdr>
        <w:top w:val="none" w:sz="0" w:space="0" w:color="auto"/>
        <w:left w:val="none" w:sz="0" w:space="0" w:color="auto"/>
        <w:bottom w:val="none" w:sz="0" w:space="0" w:color="auto"/>
        <w:right w:val="none" w:sz="0" w:space="0" w:color="auto"/>
      </w:divBdr>
    </w:div>
    <w:div w:id="2020890308">
      <w:bodyDiv w:val="1"/>
      <w:marLeft w:val="0"/>
      <w:marRight w:val="0"/>
      <w:marTop w:val="0"/>
      <w:marBottom w:val="0"/>
      <w:divBdr>
        <w:top w:val="none" w:sz="0" w:space="0" w:color="auto"/>
        <w:left w:val="none" w:sz="0" w:space="0" w:color="auto"/>
        <w:bottom w:val="none" w:sz="0" w:space="0" w:color="auto"/>
        <w:right w:val="none" w:sz="0" w:space="0" w:color="auto"/>
      </w:divBdr>
      <w:divsChild>
        <w:div w:id="1854949711">
          <w:marLeft w:val="547"/>
          <w:marRight w:val="0"/>
          <w:marTop w:val="0"/>
          <w:marBottom w:val="0"/>
          <w:divBdr>
            <w:top w:val="none" w:sz="0" w:space="0" w:color="auto"/>
            <w:left w:val="none" w:sz="0" w:space="0" w:color="auto"/>
            <w:bottom w:val="none" w:sz="0" w:space="0" w:color="auto"/>
            <w:right w:val="none" w:sz="0" w:space="0" w:color="auto"/>
          </w:divBdr>
        </w:div>
        <w:div w:id="713503390">
          <w:marLeft w:val="547"/>
          <w:marRight w:val="0"/>
          <w:marTop w:val="0"/>
          <w:marBottom w:val="0"/>
          <w:divBdr>
            <w:top w:val="none" w:sz="0" w:space="0" w:color="auto"/>
            <w:left w:val="none" w:sz="0" w:space="0" w:color="auto"/>
            <w:bottom w:val="none" w:sz="0" w:space="0" w:color="auto"/>
            <w:right w:val="none" w:sz="0" w:space="0" w:color="auto"/>
          </w:divBdr>
        </w:div>
      </w:divsChild>
    </w:div>
    <w:div w:id="2114126321">
      <w:bodyDiv w:val="1"/>
      <w:marLeft w:val="0"/>
      <w:marRight w:val="0"/>
      <w:marTop w:val="0"/>
      <w:marBottom w:val="0"/>
      <w:divBdr>
        <w:top w:val="none" w:sz="0" w:space="0" w:color="auto"/>
        <w:left w:val="none" w:sz="0" w:space="0" w:color="auto"/>
        <w:bottom w:val="none" w:sz="0" w:space="0" w:color="auto"/>
        <w:right w:val="none" w:sz="0" w:space="0" w:color="auto"/>
      </w:divBdr>
    </w:div>
    <w:div w:id="214199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mprasal.gob.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prasal.gob.s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9663</Words>
  <Characters>53149</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Santamaria de Montes</dc:creator>
  <cp:lastModifiedBy>Evelin Janeth Soler de Torres</cp:lastModifiedBy>
  <cp:revision>11</cp:revision>
  <cp:lastPrinted>2018-01-18T17:21:00Z</cp:lastPrinted>
  <dcterms:created xsi:type="dcterms:W3CDTF">2018-01-18T21:49:00Z</dcterms:created>
  <dcterms:modified xsi:type="dcterms:W3CDTF">2019-09-24T22:44:00Z</dcterms:modified>
</cp:coreProperties>
</file>