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282E3" w14:textId="77777777" w:rsidR="00850FA0" w:rsidRDefault="00850FA0" w:rsidP="008D1BC5">
      <w:pPr>
        <w:spacing w:after="0" w:line="240" w:lineRule="auto"/>
        <w:ind w:left="708"/>
        <w:jc w:val="center"/>
        <w:rPr>
          <w:rFonts w:ascii="Arial" w:eastAsia="Times New Roman" w:hAnsi="Arial" w:cs="Arial"/>
          <w:b/>
          <w:bCs/>
          <w:kern w:val="0"/>
          <w:u w:val="single"/>
          <w:lang w:eastAsia="es-ES"/>
          <w14:ligatures w14:val="none"/>
        </w:rPr>
      </w:pPr>
      <w:bookmarkStart w:id="0" w:name="_Hlk150249575"/>
      <w:bookmarkStart w:id="1" w:name="_Hlk150248294"/>
      <w:bookmarkStart w:id="2" w:name="_Hlk149548859"/>
      <w:bookmarkStart w:id="3" w:name="_Hlk147820016"/>
    </w:p>
    <w:p w14:paraId="40547699" w14:textId="4D899B95" w:rsidR="008D1BC5" w:rsidRPr="00344510" w:rsidRDefault="008D1BC5" w:rsidP="008D1BC5">
      <w:pPr>
        <w:spacing w:after="0" w:line="240" w:lineRule="auto"/>
        <w:ind w:left="708"/>
        <w:jc w:val="center"/>
        <w:rPr>
          <w:rFonts w:ascii="Arial" w:eastAsia="Times New Roman" w:hAnsi="Arial" w:cs="Arial"/>
          <w:b/>
          <w:bCs/>
          <w:kern w:val="0"/>
          <w:u w:val="single"/>
          <w:lang w:eastAsia="es-ES"/>
          <w14:ligatures w14:val="none"/>
        </w:rPr>
      </w:pPr>
      <w:r w:rsidRPr="00344510">
        <w:rPr>
          <w:rFonts w:ascii="Arial" w:eastAsia="Times New Roman" w:hAnsi="Arial" w:cs="Arial"/>
          <w:b/>
          <w:bCs/>
          <w:kern w:val="0"/>
          <w:u w:val="single"/>
          <w:lang w:eastAsia="es-ES"/>
          <w14:ligatures w14:val="none"/>
        </w:rPr>
        <w:t>ACTA DE SESIÓN ORDINARIA DE JUNTA DIRECTIVA</w:t>
      </w:r>
    </w:p>
    <w:p w14:paraId="0356ACC5" w14:textId="63EFB0E0" w:rsidR="008D1BC5" w:rsidRPr="00344510" w:rsidRDefault="008D1BC5" w:rsidP="008D1BC5">
      <w:pPr>
        <w:spacing w:after="0" w:line="240" w:lineRule="auto"/>
        <w:ind w:left="708"/>
        <w:jc w:val="center"/>
        <w:rPr>
          <w:rFonts w:ascii="Arial" w:eastAsia="Times New Roman" w:hAnsi="Arial" w:cs="Arial"/>
          <w:b/>
          <w:bCs/>
          <w:kern w:val="0"/>
          <w:u w:val="single"/>
          <w:lang w:eastAsia="es-ES"/>
          <w14:ligatures w14:val="none"/>
        </w:rPr>
      </w:pPr>
      <w:proofErr w:type="spellStart"/>
      <w:r w:rsidRPr="00344510">
        <w:rPr>
          <w:rFonts w:ascii="Arial" w:eastAsia="Times New Roman" w:hAnsi="Arial" w:cs="Arial"/>
          <w:b/>
          <w:bCs/>
          <w:kern w:val="0"/>
          <w:u w:val="single"/>
          <w:lang w:eastAsia="es-ES"/>
          <w14:ligatures w14:val="none"/>
        </w:rPr>
        <w:t>N°</w:t>
      </w:r>
      <w:proofErr w:type="spellEnd"/>
      <w:r w:rsidRPr="00344510">
        <w:rPr>
          <w:rFonts w:ascii="Arial" w:eastAsia="Times New Roman" w:hAnsi="Arial" w:cs="Arial"/>
          <w:b/>
          <w:bCs/>
          <w:kern w:val="0"/>
          <w:u w:val="single"/>
          <w:lang w:eastAsia="es-ES"/>
          <w14:ligatures w14:val="none"/>
        </w:rPr>
        <w:t xml:space="preserve"> JD-</w:t>
      </w:r>
      <w:r>
        <w:rPr>
          <w:rFonts w:ascii="Arial" w:eastAsia="Times New Roman" w:hAnsi="Arial" w:cs="Arial"/>
          <w:b/>
          <w:bCs/>
          <w:kern w:val="0"/>
          <w:u w:val="single"/>
          <w:lang w:eastAsia="es-ES"/>
          <w14:ligatures w14:val="none"/>
        </w:rPr>
        <w:t>017</w:t>
      </w:r>
      <w:r w:rsidRPr="00344510">
        <w:rPr>
          <w:rFonts w:ascii="Arial" w:eastAsia="Times New Roman" w:hAnsi="Arial" w:cs="Arial"/>
          <w:b/>
          <w:bCs/>
          <w:kern w:val="0"/>
          <w:u w:val="single"/>
          <w:lang w:eastAsia="es-ES"/>
          <w14:ligatures w14:val="none"/>
        </w:rPr>
        <w:t>/202</w:t>
      </w:r>
      <w:r>
        <w:rPr>
          <w:rFonts w:ascii="Arial" w:eastAsia="Times New Roman" w:hAnsi="Arial" w:cs="Arial"/>
          <w:b/>
          <w:bCs/>
          <w:kern w:val="0"/>
          <w:u w:val="single"/>
          <w:lang w:eastAsia="es-ES"/>
          <w14:ligatures w14:val="none"/>
        </w:rPr>
        <w:t>4</w:t>
      </w:r>
      <w:r w:rsidRPr="00344510">
        <w:rPr>
          <w:rFonts w:ascii="Arial" w:eastAsia="Times New Roman" w:hAnsi="Arial" w:cs="Arial"/>
          <w:b/>
          <w:bCs/>
          <w:kern w:val="0"/>
          <w:u w:val="single"/>
          <w:lang w:eastAsia="es-ES"/>
          <w14:ligatures w14:val="none"/>
        </w:rPr>
        <w:t xml:space="preserve"> DEL </w:t>
      </w:r>
      <w:r>
        <w:rPr>
          <w:rFonts w:ascii="Arial" w:eastAsia="Times New Roman" w:hAnsi="Arial" w:cs="Arial"/>
          <w:b/>
          <w:bCs/>
          <w:kern w:val="0"/>
          <w:u w:val="single"/>
          <w:lang w:eastAsia="es-ES"/>
          <w14:ligatures w14:val="none"/>
        </w:rPr>
        <w:t xml:space="preserve">25 DE ENERO DE </w:t>
      </w:r>
      <w:r w:rsidRPr="00344510">
        <w:rPr>
          <w:rFonts w:ascii="Arial" w:eastAsia="Times New Roman" w:hAnsi="Arial" w:cs="Arial"/>
          <w:b/>
          <w:bCs/>
          <w:kern w:val="0"/>
          <w:u w:val="single"/>
          <w:lang w:eastAsia="es-ES"/>
          <w14:ligatures w14:val="none"/>
        </w:rPr>
        <w:t>202</w:t>
      </w:r>
      <w:r>
        <w:rPr>
          <w:rFonts w:ascii="Arial" w:eastAsia="Times New Roman" w:hAnsi="Arial" w:cs="Arial"/>
          <w:b/>
          <w:bCs/>
          <w:kern w:val="0"/>
          <w:u w:val="single"/>
          <w:lang w:eastAsia="es-ES"/>
          <w14:ligatures w14:val="none"/>
        </w:rPr>
        <w:t>4</w:t>
      </w:r>
    </w:p>
    <w:p w14:paraId="2F2EA53C" w14:textId="77777777" w:rsidR="008D1BC5" w:rsidRPr="00255E12" w:rsidRDefault="008D1BC5" w:rsidP="008D1BC5">
      <w:pPr>
        <w:spacing w:after="0" w:line="240" w:lineRule="auto"/>
        <w:ind w:left="-284" w:right="-518"/>
        <w:jc w:val="center"/>
        <w:rPr>
          <w:rFonts w:ascii="Arial" w:eastAsia="Times New Roman" w:hAnsi="Arial" w:cs="Arial"/>
          <w:b/>
          <w:bCs/>
          <w:kern w:val="0"/>
          <w:u w:val="single"/>
          <w:lang w:eastAsia="es-ES"/>
          <w14:ligatures w14:val="none"/>
        </w:rPr>
      </w:pPr>
    </w:p>
    <w:p w14:paraId="2B85B3F5" w14:textId="527DF0CB" w:rsidR="008D1BC5" w:rsidRPr="00255E12" w:rsidRDefault="008D1BC5" w:rsidP="008D1BC5">
      <w:pPr>
        <w:spacing w:after="0" w:line="240" w:lineRule="auto"/>
        <w:ind w:left="-142" w:right="-518"/>
        <w:jc w:val="both"/>
        <w:outlineLvl w:val="0"/>
        <w:rPr>
          <w:rFonts w:ascii="Arial" w:eastAsia="Times New Roman" w:hAnsi="Arial" w:cs="Arial"/>
          <w:kern w:val="0"/>
          <w:lang w:val="es-ES" w:eastAsia="es-ES"/>
          <w14:ligatures w14:val="none"/>
        </w:rPr>
      </w:pPr>
      <w:r w:rsidRPr="00255E12">
        <w:rPr>
          <w:rFonts w:ascii="Arial" w:eastAsia="Times New Roman" w:hAnsi="Arial" w:cs="Arial"/>
          <w:kern w:val="0"/>
          <w:lang w:val="es-ES" w:eastAsia="es-ES"/>
          <w14:ligatures w14:val="none"/>
        </w:rPr>
        <w:t xml:space="preserve">En la Sala de Sesiones de Junta Directiva, ubicada en Calle Rubén Darío </w:t>
      </w:r>
      <w:proofErr w:type="spellStart"/>
      <w:r w:rsidRPr="00255E12">
        <w:rPr>
          <w:rFonts w:ascii="Arial" w:eastAsia="Times New Roman" w:hAnsi="Arial" w:cs="Arial"/>
          <w:kern w:val="0"/>
          <w:lang w:val="es-ES" w:eastAsia="es-ES"/>
          <w14:ligatures w14:val="none"/>
        </w:rPr>
        <w:t>N°</w:t>
      </w:r>
      <w:proofErr w:type="spellEnd"/>
      <w:r w:rsidRPr="00255E12">
        <w:rPr>
          <w:rFonts w:ascii="Arial" w:eastAsia="Times New Roman" w:hAnsi="Arial" w:cs="Arial"/>
          <w:kern w:val="0"/>
          <w:lang w:val="es-ES" w:eastAsia="es-ES"/>
          <w14:ligatures w14:val="none"/>
        </w:rPr>
        <w:t xml:space="preserve"> 901, San Salvador, a las quince horas del día </w:t>
      </w:r>
      <w:r w:rsidR="0048203F">
        <w:rPr>
          <w:rFonts w:ascii="Arial" w:eastAsia="Times New Roman" w:hAnsi="Arial" w:cs="Arial"/>
          <w:kern w:val="0"/>
          <w:lang w:val="es-ES" w:eastAsia="es-ES"/>
          <w14:ligatures w14:val="none"/>
        </w:rPr>
        <w:t>veinticinco</w:t>
      </w:r>
      <w:r w:rsidRPr="00255E12">
        <w:rPr>
          <w:rFonts w:ascii="Arial" w:eastAsia="Times New Roman" w:hAnsi="Arial" w:cs="Arial"/>
          <w:kern w:val="0"/>
          <w:lang w:val="es-ES" w:eastAsia="es-ES"/>
          <w14:ligatures w14:val="none"/>
        </w:rPr>
        <w:t xml:space="preserve"> de enero de dos mil veinticuatro, para tratar la Agenda de Sesión de Junta Directiva </w:t>
      </w:r>
      <w:proofErr w:type="spellStart"/>
      <w:r w:rsidRPr="00255E12">
        <w:rPr>
          <w:rFonts w:ascii="Arial" w:eastAsia="Times New Roman" w:hAnsi="Arial" w:cs="Arial"/>
          <w:kern w:val="0"/>
          <w:lang w:val="es-ES" w:eastAsia="es-ES"/>
          <w14:ligatures w14:val="none"/>
        </w:rPr>
        <w:t>N°</w:t>
      </w:r>
      <w:proofErr w:type="spellEnd"/>
      <w:r w:rsidRPr="00255E12">
        <w:rPr>
          <w:rFonts w:ascii="Arial" w:eastAsia="Times New Roman" w:hAnsi="Arial" w:cs="Arial"/>
          <w:kern w:val="0"/>
          <w:lang w:val="es-ES" w:eastAsia="es-ES"/>
          <w14:ligatures w14:val="none"/>
        </w:rPr>
        <w:t xml:space="preserve"> JD-</w:t>
      </w:r>
      <w:r w:rsidR="0048203F">
        <w:rPr>
          <w:rFonts w:ascii="Arial" w:eastAsia="Times New Roman" w:hAnsi="Arial" w:cs="Arial"/>
          <w:kern w:val="0"/>
          <w:lang w:val="es-ES" w:eastAsia="es-ES"/>
          <w14:ligatures w14:val="none"/>
        </w:rPr>
        <w:t>017</w:t>
      </w:r>
      <w:r w:rsidRPr="00255E12">
        <w:rPr>
          <w:rFonts w:ascii="Arial" w:eastAsia="Times New Roman" w:hAnsi="Arial" w:cs="Arial"/>
          <w:kern w:val="0"/>
          <w:lang w:val="es-ES" w:eastAsia="es-ES"/>
          <w14:ligatures w14:val="none"/>
        </w:rPr>
        <w:t xml:space="preserve">/2024 de esta fecha, se realizó la reunión en formato </w:t>
      </w:r>
      <w:r>
        <w:rPr>
          <w:rFonts w:ascii="Arial" w:eastAsia="Times New Roman" w:hAnsi="Arial" w:cs="Arial"/>
          <w:kern w:val="0"/>
          <w:lang w:val="es-ES" w:eastAsia="es-ES"/>
          <w14:ligatures w14:val="none"/>
        </w:rPr>
        <w:t>PRESENCIAL</w:t>
      </w:r>
      <w:r w:rsidRPr="00255E12">
        <w:rPr>
          <w:rFonts w:ascii="Arial" w:eastAsia="Times New Roman" w:hAnsi="Arial" w:cs="Arial"/>
          <w:kern w:val="0"/>
          <w:lang w:val="es-ES" w:eastAsia="es-ES"/>
          <w14:ligatures w14:val="none"/>
        </w:rPr>
        <w:t xml:space="preserve"> de </w:t>
      </w:r>
      <w:r w:rsidRPr="008D6F08">
        <w:rPr>
          <w:rFonts w:ascii="Arial" w:eastAsia="Times New Roman" w:hAnsi="Arial" w:cs="Arial"/>
          <w:kern w:val="0"/>
          <w:lang w:val="es-ES" w:eastAsia="es-ES"/>
          <w14:ligatures w14:val="none"/>
        </w:rPr>
        <w:t>los señores miembros de Junta Directiva</w:t>
      </w:r>
      <w:r w:rsidRPr="008D6F08">
        <w:rPr>
          <w:rFonts w:ascii="Arial" w:eastAsia="Times New Roman" w:hAnsi="Arial" w:cs="Arial"/>
          <w:b/>
          <w:kern w:val="0"/>
          <w:lang w:val="es-ES" w:eastAsia="es-ES"/>
          <w14:ligatures w14:val="none"/>
        </w:rPr>
        <w:t>:</w:t>
      </w:r>
      <w:r w:rsidRPr="008D6F08">
        <w:rPr>
          <w:rFonts w:ascii="Arial" w:eastAsia="Arial" w:hAnsi="Arial" w:cs="Arial"/>
          <w:b/>
          <w:kern w:val="0"/>
          <w:lang w:val="es-ES" w:eastAsia="es-ES"/>
          <w14:ligatures w14:val="none"/>
        </w:rPr>
        <w:t xml:space="preserve"> </w:t>
      </w:r>
      <w:proofErr w:type="gramStart"/>
      <w:r w:rsidRPr="008D6F08">
        <w:rPr>
          <w:rFonts w:ascii="Arial" w:eastAsia="Arial" w:hAnsi="Arial" w:cs="Arial"/>
          <w:b/>
          <w:kern w:val="0"/>
          <w:lang w:val="es-ES_tradnl" w:eastAsia="es-ES"/>
          <w14:ligatures w14:val="none"/>
        </w:rPr>
        <w:t>Presidente</w:t>
      </w:r>
      <w:proofErr w:type="gramEnd"/>
      <w:r w:rsidRPr="008D6F08">
        <w:rPr>
          <w:rFonts w:ascii="Arial" w:eastAsia="Arial" w:hAnsi="Arial" w:cs="Arial"/>
          <w:b/>
          <w:kern w:val="0"/>
          <w:lang w:val="es-ES_tradnl" w:eastAsia="es-ES"/>
          <w14:ligatures w14:val="none"/>
        </w:rPr>
        <w:t xml:space="preserve"> y Director Ejecutivo: OSCAR ARMANDO MORALES RODRÍGUEZ. Directores Propietarios: ROBERTO EDUARDO CALDERON LOPEZ,</w:t>
      </w:r>
      <w:r w:rsidRPr="008D6F08">
        <w:rPr>
          <w:rFonts w:ascii="Arial" w:hAnsi="Arial" w:cs="Arial"/>
          <w:b/>
          <w:lang w:val="es-ES_tradnl"/>
        </w:rPr>
        <w:t xml:space="preserve"> JAVIER ANTONIO MEJIA CORTEZ</w:t>
      </w:r>
      <w:r w:rsidRPr="008D6F08">
        <w:rPr>
          <w:rFonts w:ascii="Arial" w:eastAsia="Arial" w:hAnsi="Arial" w:cs="Arial"/>
          <w:b/>
          <w:kern w:val="0"/>
          <w:lang w:val="es-ES_tradnl" w:eastAsia="es-ES"/>
          <w14:ligatures w14:val="none"/>
        </w:rPr>
        <w:t>,</w:t>
      </w:r>
      <w:r w:rsidRPr="008D1BC5">
        <w:rPr>
          <w:rFonts w:ascii="Arial" w:eastAsia="Arial" w:hAnsi="Arial" w:cs="Arial"/>
          <w:b/>
          <w:kern w:val="0"/>
          <w:lang w:val="es-ES_tradnl" w:eastAsia="es-ES"/>
          <w14:ligatures w14:val="none"/>
        </w:rPr>
        <w:t xml:space="preserve"> </w:t>
      </w:r>
      <w:r w:rsidRPr="008D6F08">
        <w:rPr>
          <w:rFonts w:ascii="Arial" w:eastAsia="Arial" w:hAnsi="Arial" w:cs="Arial"/>
          <w:b/>
          <w:kern w:val="0"/>
          <w:lang w:val="es-ES_tradnl" w:eastAsia="es-ES"/>
          <w14:ligatures w14:val="none"/>
        </w:rPr>
        <w:t>TANYA ELIZABETH CORTEZ RUIZ</w:t>
      </w:r>
      <w:r>
        <w:rPr>
          <w:rFonts w:ascii="Arial" w:eastAsia="Arial" w:hAnsi="Arial" w:cs="Arial"/>
          <w:b/>
          <w:kern w:val="0"/>
          <w:lang w:val="es-ES_tradnl" w:eastAsia="es-ES"/>
          <w14:ligatures w14:val="none"/>
        </w:rPr>
        <w:t>,</w:t>
      </w:r>
      <w:r w:rsidRPr="008D6F08">
        <w:rPr>
          <w:rFonts w:ascii="Arial" w:eastAsia="Arial" w:hAnsi="Arial" w:cs="Arial"/>
          <w:b/>
          <w:kern w:val="0"/>
          <w:lang w:val="es-ES_tradnl" w:eastAsia="es-ES"/>
          <w14:ligatures w14:val="none"/>
        </w:rPr>
        <w:t xml:space="preserve"> FREDIS VÁSQUEZ</w:t>
      </w:r>
      <w:r>
        <w:rPr>
          <w:rFonts w:ascii="Arial" w:eastAsia="Arial" w:hAnsi="Arial" w:cs="Arial"/>
          <w:b/>
          <w:kern w:val="0"/>
          <w:lang w:val="es-ES_tradnl" w:eastAsia="es-ES"/>
          <w14:ligatures w14:val="none"/>
        </w:rPr>
        <w:t xml:space="preserve"> JOVEL</w:t>
      </w:r>
      <w:r w:rsidRPr="008D6F08">
        <w:rPr>
          <w:rFonts w:ascii="Arial" w:eastAsia="Arial" w:hAnsi="Arial" w:cs="Arial"/>
          <w:b/>
          <w:kern w:val="0"/>
          <w:lang w:val="es-ES_tradnl" w:eastAsia="es-ES"/>
          <w14:ligatures w14:val="none"/>
        </w:rPr>
        <w:t xml:space="preserve">. Directores Suplentes: </w:t>
      </w:r>
      <w:r w:rsidRPr="008D6F08">
        <w:rPr>
          <w:rFonts w:ascii="Arial" w:eastAsia="Arial" w:hAnsi="Arial" w:cs="Arial"/>
          <w:b/>
          <w:bCs/>
          <w:kern w:val="0"/>
          <w:lang w:val="es-ES_tradnl" w:eastAsia="es-ES"/>
          <w14:ligatures w14:val="none"/>
        </w:rPr>
        <w:t>ERICK ENRIQUE MONTOYA VILLACORTA</w:t>
      </w:r>
      <w:r w:rsidRPr="008D6F08">
        <w:rPr>
          <w:rFonts w:ascii="Arial" w:eastAsia="Arial" w:hAnsi="Arial" w:cs="Arial"/>
          <w:b/>
          <w:kern w:val="0"/>
          <w:lang w:val="es-ES_tradnl" w:eastAsia="es-ES"/>
          <w14:ligatures w14:val="none"/>
        </w:rPr>
        <w:t>, JUAN NEFTALI MURILLO RUIZ</w:t>
      </w:r>
      <w:r>
        <w:rPr>
          <w:rFonts w:ascii="Arial" w:eastAsia="Arial" w:hAnsi="Arial" w:cs="Arial"/>
          <w:b/>
          <w:kern w:val="0"/>
          <w:lang w:val="es-ES_tradnl" w:eastAsia="es-ES"/>
          <w14:ligatures w14:val="none"/>
        </w:rPr>
        <w:t xml:space="preserve">, </w:t>
      </w:r>
      <w:r w:rsidRPr="008D6F08">
        <w:rPr>
          <w:rFonts w:ascii="Arial" w:eastAsia="Arial" w:hAnsi="Arial" w:cs="Arial"/>
          <w:b/>
          <w:kern w:val="0"/>
          <w:lang w:val="es-ES_tradnl" w:eastAsia="es-ES"/>
          <w14:ligatures w14:val="none"/>
        </w:rPr>
        <w:t xml:space="preserve">RAFAEL ENRIQUE CUELLAR RENDEROS y JOSE ALFREDO CARTAGENA TOBÍAS. </w:t>
      </w:r>
      <w:r w:rsidRPr="008D6F08">
        <w:rPr>
          <w:rFonts w:ascii="Arial" w:eastAsia="Times New Roman" w:hAnsi="Arial" w:cs="Arial"/>
          <w:b/>
          <w:kern w:val="0"/>
          <w:lang w:val="es-ES" w:eastAsia="es-ES"/>
          <w14:ligatures w14:val="none"/>
        </w:rPr>
        <w:t>Estuvo presente también el LICENCIADO LUIS JOSUÉ VENTURA HERNÁNDEZ,</w:t>
      </w:r>
      <w:r w:rsidRPr="00255E12">
        <w:rPr>
          <w:rFonts w:ascii="Arial" w:eastAsia="Times New Roman" w:hAnsi="Arial" w:cs="Arial"/>
          <w:b/>
          <w:kern w:val="0"/>
          <w:lang w:val="es-ES" w:eastAsia="es-ES"/>
          <w14:ligatures w14:val="none"/>
        </w:rPr>
        <w:t xml:space="preserve"> Gerente General. </w:t>
      </w:r>
      <w:r w:rsidRPr="00255E12">
        <w:rPr>
          <w:rFonts w:ascii="Arial" w:eastAsia="Times New Roman" w:hAnsi="Arial" w:cs="Arial"/>
          <w:kern w:val="0"/>
          <w:lang w:val="es-ES" w:eastAsia="es-ES"/>
          <w14:ligatures w14:val="none"/>
        </w:rPr>
        <w:t xml:space="preserve">Una vez comprobado el quórum el Señor </w:t>
      </w:r>
      <w:proofErr w:type="gramStart"/>
      <w:r w:rsidRPr="00255E12">
        <w:rPr>
          <w:rFonts w:ascii="Arial" w:eastAsia="Times New Roman" w:hAnsi="Arial" w:cs="Arial"/>
          <w:kern w:val="0"/>
          <w:lang w:val="es-ES" w:eastAsia="es-ES"/>
          <w14:ligatures w14:val="none"/>
        </w:rPr>
        <w:t>Presidente</w:t>
      </w:r>
      <w:proofErr w:type="gramEnd"/>
      <w:r w:rsidRPr="00255E12">
        <w:rPr>
          <w:rFonts w:ascii="Arial" w:eastAsia="Times New Roman" w:hAnsi="Arial" w:cs="Arial"/>
          <w:kern w:val="0"/>
          <w:lang w:val="es-ES" w:eastAsia="es-ES"/>
          <w14:ligatures w14:val="none"/>
        </w:rPr>
        <w:t xml:space="preserve"> y Director Ejecutivo somete a consideración la Agenda siguiente:</w:t>
      </w:r>
    </w:p>
    <w:p w14:paraId="43558A95" w14:textId="77777777" w:rsidR="008D1BC5" w:rsidRPr="00255E12" w:rsidRDefault="008D1BC5" w:rsidP="008D1BC5">
      <w:pPr>
        <w:spacing w:after="0" w:line="240" w:lineRule="auto"/>
        <w:ind w:left="-142" w:right="-518"/>
        <w:jc w:val="both"/>
        <w:rPr>
          <w:rFonts w:ascii="Arial" w:eastAsia="Times New Roman" w:hAnsi="Arial" w:cs="Arial"/>
          <w:b/>
          <w:bCs/>
          <w:kern w:val="0"/>
          <w:u w:val="single"/>
          <w:lang w:eastAsia="es-ES"/>
          <w14:ligatures w14:val="none"/>
        </w:rPr>
      </w:pPr>
    </w:p>
    <w:bookmarkEnd w:id="0"/>
    <w:bookmarkEnd w:id="1"/>
    <w:bookmarkEnd w:id="2"/>
    <w:bookmarkEnd w:id="3"/>
    <w:p w14:paraId="43B24208" w14:textId="77777777" w:rsidR="008D1BC5" w:rsidRPr="008C1969" w:rsidRDefault="008D1BC5" w:rsidP="008D1BC5">
      <w:pPr>
        <w:pStyle w:val="Prrafodelista"/>
        <w:numPr>
          <w:ilvl w:val="0"/>
          <w:numId w:val="1"/>
        </w:numPr>
        <w:ind w:left="-142" w:right="-518" w:firstLine="0"/>
        <w:jc w:val="both"/>
        <w:rPr>
          <w:rFonts w:ascii="Arial" w:eastAsia="Arial" w:hAnsi="Arial" w:cs="Arial"/>
          <w:b/>
          <w:bCs/>
          <w:sz w:val="20"/>
          <w:szCs w:val="20"/>
          <w:lang w:val="es-ES_tradnl"/>
        </w:rPr>
      </w:pPr>
      <w:r w:rsidRPr="00255E12">
        <w:rPr>
          <w:rFonts w:ascii="Arial" w:hAnsi="Arial" w:cs="Arial"/>
          <w:b/>
          <w:snapToGrid w:val="0"/>
          <w:sz w:val="22"/>
          <w:szCs w:val="22"/>
          <w:lang w:val="es-SV"/>
        </w:rPr>
        <w:t xml:space="preserve"> </w:t>
      </w:r>
      <w:bookmarkStart w:id="4" w:name="_Hlk157675454"/>
      <w:r w:rsidRPr="008C1969">
        <w:rPr>
          <w:rFonts w:ascii="Arial" w:eastAsia="Arial" w:hAnsi="Arial" w:cs="Arial"/>
          <w:b/>
          <w:bCs/>
          <w:sz w:val="20"/>
          <w:szCs w:val="20"/>
          <w:lang w:val="es-ES_tradnl"/>
        </w:rPr>
        <w:t>APROBACIÓN DE AGENDA</w:t>
      </w:r>
    </w:p>
    <w:p w14:paraId="289C06D2" w14:textId="77777777" w:rsidR="008D1BC5" w:rsidRPr="008C1969" w:rsidRDefault="008D1BC5" w:rsidP="008D1BC5">
      <w:pPr>
        <w:pStyle w:val="Prrafodelista"/>
        <w:ind w:left="-142" w:right="-518"/>
        <w:jc w:val="both"/>
        <w:rPr>
          <w:rFonts w:ascii="Arial" w:eastAsia="Arial" w:hAnsi="Arial" w:cs="Arial"/>
          <w:b/>
          <w:bCs/>
          <w:sz w:val="20"/>
          <w:szCs w:val="20"/>
          <w:lang w:val="es-ES_tradnl"/>
        </w:rPr>
      </w:pPr>
    </w:p>
    <w:p w14:paraId="04BE7EEF" w14:textId="77777777" w:rsidR="008D1BC5" w:rsidRPr="008C1969" w:rsidRDefault="008D1BC5" w:rsidP="008D1BC5">
      <w:pPr>
        <w:pStyle w:val="Prrafodelista"/>
        <w:numPr>
          <w:ilvl w:val="0"/>
          <w:numId w:val="1"/>
        </w:numPr>
        <w:ind w:left="-142" w:right="-518" w:firstLine="0"/>
        <w:jc w:val="both"/>
        <w:rPr>
          <w:rFonts w:ascii="Arial" w:eastAsia="Arial" w:hAnsi="Arial" w:cs="Arial"/>
          <w:b/>
          <w:bCs/>
          <w:sz w:val="20"/>
          <w:szCs w:val="20"/>
          <w:lang w:val="es-ES_tradnl"/>
        </w:rPr>
      </w:pPr>
      <w:r w:rsidRPr="008C1969">
        <w:rPr>
          <w:rFonts w:ascii="Arial" w:eastAsia="Arial" w:hAnsi="Arial" w:cs="Arial"/>
          <w:b/>
          <w:bCs/>
          <w:sz w:val="20"/>
          <w:szCs w:val="20"/>
          <w:lang w:val="es-ES_tradnl"/>
        </w:rPr>
        <w:t xml:space="preserve"> APROBACIÓN DE ACTA ANTERIOR</w:t>
      </w:r>
    </w:p>
    <w:p w14:paraId="1B1845BB" w14:textId="77777777" w:rsidR="008D1BC5" w:rsidRPr="008C1969" w:rsidRDefault="008D1BC5" w:rsidP="008D1BC5">
      <w:pPr>
        <w:pStyle w:val="Prrafodelista"/>
        <w:ind w:left="-142" w:right="-518"/>
        <w:jc w:val="both"/>
        <w:rPr>
          <w:rFonts w:ascii="Arial" w:eastAsia="Arial" w:hAnsi="Arial" w:cs="Arial"/>
          <w:b/>
          <w:bCs/>
          <w:sz w:val="20"/>
          <w:szCs w:val="20"/>
          <w:lang w:val="es-ES_tradnl"/>
        </w:rPr>
      </w:pPr>
    </w:p>
    <w:p w14:paraId="0D37E589" w14:textId="77777777" w:rsidR="008D1BC5" w:rsidRPr="008C1969" w:rsidRDefault="008D1BC5" w:rsidP="008D1BC5">
      <w:pPr>
        <w:pStyle w:val="Prrafodelista"/>
        <w:numPr>
          <w:ilvl w:val="0"/>
          <w:numId w:val="1"/>
        </w:numPr>
        <w:ind w:left="-142" w:right="-518" w:firstLine="0"/>
        <w:jc w:val="both"/>
        <w:rPr>
          <w:rFonts w:ascii="Arial" w:eastAsia="Arial" w:hAnsi="Arial" w:cs="Arial"/>
          <w:b/>
          <w:bCs/>
          <w:sz w:val="20"/>
          <w:szCs w:val="20"/>
          <w:lang w:val="es-ES_tradnl"/>
        </w:rPr>
      </w:pPr>
      <w:r w:rsidRPr="008C1969">
        <w:rPr>
          <w:rFonts w:ascii="Arial" w:eastAsia="Arial" w:hAnsi="Arial" w:cs="Arial"/>
          <w:b/>
          <w:bCs/>
          <w:sz w:val="20"/>
          <w:szCs w:val="20"/>
          <w:lang w:val="es-ES_tradnl"/>
        </w:rPr>
        <w:t xml:space="preserve"> RESOLUCIÓN DE CRÉDITOS </w:t>
      </w:r>
    </w:p>
    <w:p w14:paraId="346D8100" w14:textId="77777777" w:rsidR="008D1BC5" w:rsidRPr="008C1969" w:rsidRDefault="008D1BC5" w:rsidP="008D1BC5">
      <w:pPr>
        <w:pStyle w:val="Prrafodelista"/>
        <w:ind w:left="-142" w:right="-518"/>
        <w:jc w:val="both"/>
        <w:rPr>
          <w:rFonts w:ascii="Arial" w:eastAsia="Arial" w:hAnsi="Arial" w:cs="Arial"/>
          <w:b/>
          <w:bCs/>
          <w:sz w:val="20"/>
          <w:szCs w:val="20"/>
          <w:lang w:val="es-ES_tradnl"/>
        </w:rPr>
      </w:pPr>
    </w:p>
    <w:p w14:paraId="5786268C" w14:textId="3F743667" w:rsidR="00B1103E" w:rsidRPr="008C1969" w:rsidRDefault="008D1BC5" w:rsidP="00B1103E">
      <w:pPr>
        <w:pStyle w:val="Prrafodelista"/>
        <w:numPr>
          <w:ilvl w:val="0"/>
          <w:numId w:val="1"/>
        </w:numPr>
        <w:ind w:left="-142" w:firstLine="0"/>
        <w:jc w:val="both"/>
        <w:rPr>
          <w:rFonts w:ascii="Arial" w:hAnsi="Arial" w:cs="Arial"/>
          <w:b/>
          <w:snapToGrid w:val="0"/>
          <w:sz w:val="20"/>
          <w:szCs w:val="20"/>
        </w:rPr>
      </w:pPr>
      <w:r w:rsidRPr="008C1969">
        <w:rPr>
          <w:rFonts w:ascii="Arial" w:eastAsia="Arial" w:hAnsi="Arial" w:cs="Arial"/>
          <w:b/>
          <w:bCs/>
          <w:sz w:val="20"/>
          <w:szCs w:val="20"/>
          <w:lang w:val="es-ES_tradnl"/>
        </w:rPr>
        <w:t xml:space="preserve"> </w:t>
      </w:r>
      <w:r w:rsidR="00B1103E" w:rsidRPr="008C1969">
        <w:rPr>
          <w:rFonts w:ascii="Arial" w:hAnsi="Arial" w:cs="Arial"/>
          <w:b/>
          <w:sz w:val="20"/>
          <w:szCs w:val="20"/>
        </w:rPr>
        <w:t xml:space="preserve">INFORME SOBRE PRESENTACIÓN DE DECLARACIONES ANUALES DE INDEPENDENCIA DEL PERSONAL DE LA UNIDAD DE AUDITORIA INTERNA </w:t>
      </w:r>
      <w:r w:rsidR="004A0673">
        <w:rPr>
          <w:rFonts w:ascii="Arial" w:hAnsi="Arial" w:cs="Arial"/>
          <w:b/>
          <w:sz w:val="20"/>
          <w:szCs w:val="20"/>
        </w:rPr>
        <w:t>CORRESPONDIENTE A</w:t>
      </w:r>
      <w:r w:rsidR="00B1103E" w:rsidRPr="008C1969">
        <w:rPr>
          <w:rFonts w:ascii="Arial" w:hAnsi="Arial" w:cs="Arial"/>
          <w:b/>
          <w:sz w:val="20"/>
          <w:szCs w:val="20"/>
        </w:rPr>
        <w:t xml:space="preserve">L AÑO 2024. </w:t>
      </w:r>
    </w:p>
    <w:p w14:paraId="5081ACE3" w14:textId="77777777" w:rsidR="00B1103E" w:rsidRPr="008C1969" w:rsidRDefault="00B1103E" w:rsidP="00B1103E">
      <w:pPr>
        <w:pStyle w:val="Prrafodelista"/>
        <w:ind w:left="-142"/>
        <w:rPr>
          <w:rFonts w:ascii="Arial" w:hAnsi="Arial" w:cs="Arial"/>
          <w:b/>
          <w:sz w:val="20"/>
          <w:szCs w:val="20"/>
        </w:rPr>
      </w:pPr>
    </w:p>
    <w:p w14:paraId="19D26D1D" w14:textId="604E81E4" w:rsidR="00B1103E" w:rsidRPr="008C1969" w:rsidRDefault="00B1103E" w:rsidP="00B1103E">
      <w:pPr>
        <w:pStyle w:val="Prrafodelista"/>
        <w:numPr>
          <w:ilvl w:val="0"/>
          <w:numId w:val="1"/>
        </w:numPr>
        <w:ind w:left="-142" w:firstLine="0"/>
        <w:jc w:val="both"/>
        <w:rPr>
          <w:rFonts w:ascii="Arial" w:hAnsi="Arial" w:cs="Arial"/>
          <w:b/>
          <w:snapToGrid w:val="0"/>
          <w:sz w:val="20"/>
          <w:szCs w:val="20"/>
        </w:rPr>
      </w:pPr>
      <w:r w:rsidRPr="008C1969">
        <w:rPr>
          <w:rFonts w:ascii="Arial" w:hAnsi="Arial" w:cs="Arial"/>
          <w:b/>
          <w:sz w:val="20"/>
          <w:szCs w:val="20"/>
        </w:rPr>
        <w:t xml:space="preserve">INFORME DE LA REVISIÓN REALIZADA AL ESTATUTO DE AUDITORÍA INTERNA </w:t>
      </w:r>
      <w:r w:rsidR="002F4053">
        <w:rPr>
          <w:rFonts w:ascii="Arial" w:hAnsi="Arial" w:cs="Arial"/>
          <w:b/>
          <w:sz w:val="20"/>
          <w:szCs w:val="20"/>
        </w:rPr>
        <w:t>CORRESPONDIENTE AL</w:t>
      </w:r>
      <w:r w:rsidRPr="008C1969">
        <w:rPr>
          <w:rFonts w:ascii="Arial" w:hAnsi="Arial" w:cs="Arial"/>
          <w:b/>
          <w:sz w:val="20"/>
          <w:szCs w:val="20"/>
        </w:rPr>
        <w:t xml:space="preserve"> AÑO 2024. </w:t>
      </w:r>
    </w:p>
    <w:p w14:paraId="38B0B38C" w14:textId="77777777" w:rsidR="00B1103E" w:rsidRPr="008C1969" w:rsidRDefault="00B1103E" w:rsidP="00B1103E">
      <w:pPr>
        <w:pStyle w:val="Prrafodelista"/>
        <w:ind w:left="-142"/>
        <w:rPr>
          <w:rFonts w:ascii="Arial" w:hAnsi="Arial" w:cs="Arial"/>
          <w:b/>
          <w:sz w:val="20"/>
          <w:szCs w:val="20"/>
        </w:rPr>
      </w:pPr>
    </w:p>
    <w:p w14:paraId="6DE4DCAC" w14:textId="4AD173A6" w:rsidR="00B1103E" w:rsidRPr="008C1969" w:rsidRDefault="00B1103E" w:rsidP="00B1103E">
      <w:pPr>
        <w:pStyle w:val="Prrafodelista"/>
        <w:numPr>
          <w:ilvl w:val="0"/>
          <w:numId w:val="1"/>
        </w:numPr>
        <w:ind w:left="-142" w:firstLine="0"/>
        <w:jc w:val="both"/>
        <w:rPr>
          <w:rFonts w:ascii="Arial" w:hAnsi="Arial" w:cs="Arial"/>
          <w:b/>
          <w:snapToGrid w:val="0"/>
          <w:sz w:val="20"/>
          <w:szCs w:val="20"/>
        </w:rPr>
      </w:pPr>
      <w:r w:rsidRPr="008C1969">
        <w:rPr>
          <w:rFonts w:ascii="Arial" w:hAnsi="Arial" w:cs="Arial"/>
          <w:b/>
          <w:sz w:val="20"/>
          <w:szCs w:val="20"/>
        </w:rPr>
        <w:t>REPORTE SEMESTRAL DE ACTIVIDADES DEL COMITÉ DE AUDITORÍA</w:t>
      </w:r>
      <w:r w:rsidR="00A50E88">
        <w:rPr>
          <w:rFonts w:ascii="Arial" w:hAnsi="Arial" w:cs="Arial"/>
          <w:b/>
          <w:sz w:val="20"/>
          <w:szCs w:val="20"/>
        </w:rPr>
        <w:t xml:space="preserve"> CORRESPONDIENTE AL </w:t>
      </w:r>
      <w:r w:rsidRPr="008C1969">
        <w:rPr>
          <w:rFonts w:ascii="Arial" w:hAnsi="Arial" w:cs="Arial"/>
          <w:b/>
          <w:sz w:val="20"/>
          <w:szCs w:val="20"/>
        </w:rPr>
        <w:t xml:space="preserve">SEGUNDO SEMESTRE 2023. </w:t>
      </w:r>
    </w:p>
    <w:p w14:paraId="7FF29204" w14:textId="77777777" w:rsidR="00B1103E" w:rsidRPr="008C1969" w:rsidRDefault="00B1103E" w:rsidP="00B1103E">
      <w:pPr>
        <w:pStyle w:val="Prrafodelista"/>
        <w:ind w:left="-142"/>
        <w:rPr>
          <w:rFonts w:ascii="Arial" w:hAnsi="Arial" w:cs="Arial"/>
          <w:b/>
          <w:sz w:val="20"/>
          <w:szCs w:val="20"/>
        </w:rPr>
      </w:pPr>
    </w:p>
    <w:p w14:paraId="17D89413" w14:textId="5B14CB59" w:rsidR="00B1103E" w:rsidRPr="008C1969" w:rsidRDefault="00B1103E" w:rsidP="00B1103E">
      <w:pPr>
        <w:pStyle w:val="Prrafodelista"/>
        <w:numPr>
          <w:ilvl w:val="0"/>
          <w:numId w:val="1"/>
        </w:numPr>
        <w:ind w:left="-142" w:firstLine="0"/>
        <w:jc w:val="both"/>
        <w:rPr>
          <w:rFonts w:ascii="Arial" w:hAnsi="Arial" w:cs="Arial"/>
          <w:b/>
          <w:snapToGrid w:val="0"/>
          <w:sz w:val="20"/>
          <w:szCs w:val="20"/>
        </w:rPr>
      </w:pPr>
      <w:r w:rsidRPr="008C1969">
        <w:rPr>
          <w:rFonts w:ascii="Arial" w:hAnsi="Arial" w:cs="Arial"/>
          <w:b/>
          <w:sz w:val="20"/>
          <w:szCs w:val="20"/>
        </w:rPr>
        <w:t xml:space="preserve">INFORMES DE AUDITORÍA INTERNA PROGRAMADOS Y NO PROGRAMADOS CORRESPONDIENTES AL CUARTO TRIMESTRE 2023. </w:t>
      </w:r>
    </w:p>
    <w:p w14:paraId="6AB550AD" w14:textId="77777777" w:rsidR="00B1103E" w:rsidRPr="008C1969" w:rsidRDefault="00B1103E" w:rsidP="00B1103E">
      <w:pPr>
        <w:pStyle w:val="Prrafodelista"/>
        <w:ind w:left="-142"/>
        <w:rPr>
          <w:rFonts w:ascii="Arial" w:hAnsi="Arial" w:cs="Arial"/>
          <w:b/>
          <w:sz w:val="20"/>
          <w:szCs w:val="20"/>
        </w:rPr>
      </w:pPr>
    </w:p>
    <w:p w14:paraId="48E4EA65" w14:textId="5D0E587F" w:rsidR="00B1103E" w:rsidRPr="008C1969" w:rsidRDefault="00B1103E" w:rsidP="00B1103E">
      <w:pPr>
        <w:pStyle w:val="Prrafodelista"/>
        <w:numPr>
          <w:ilvl w:val="0"/>
          <w:numId w:val="1"/>
        </w:numPr>
        <w:ind w:left="-142" w:firstLine="0"/>
        <w:jc w:val="both"/>
        <w:rPr>
          <w:rFonts w:ascii="Arial" w:hAnsi="Arial" w:cs="Arial"/>
          <w:b/>
          <w:snapToGrid w:val="0"/>
          <w:sz w:val="20"/>
          <w:szCs w:val="20"/>
        </w:rPr>
      </w:pPr>
      <w:r w:rsidRPr="008C1969">
        <w:rPr>
          <w:rFonts w:ascii="Arial" w:hAnsi="Arial" w:cs="Arial"/>
          <w:b/>
          <w:sz w:val="20"/>
          <w:szCs w:val="20"/>
        </w:rPr>
        <w:t xml:space="preserve">INFORME DE SEGUIMIENTO A RECOMENDACIONES DE AUDITORÍAS ANTERIORES - INTERNAS Y EXTERNAS, CON ESTADO A NOVIEMBRE 2023. </w:t>
      </w:r>
    </w:p>
    <w:p w14:paraId="1100ED9A" w14:textId="77777777" w:rsidR="00B1103E" w:rsidRPr="008C1969" w:rsidRDefault="00B1103E" w:rsidP="00B1103E">
      <w:pPr>
        <w:pStyle w:val="Prrafodelista"/>
        <w:ind w:left="-142"/>
        <w:rPr>
          <w:rFonts w:ascii="Arial" w:hAnsi="Arial" w:cs="Arial"/>
          <w:b/>
          <w:sz w:val="20"/>
          <w:szCs w:val="20"/>
        </w:rPr>
      </w:pPr>
    </w:p>
    <w:p w14:paraId="6BA7D64E" w14:textId="23D2A530" w:rsidR="00B1103E" w:rsidRPr="008C1969" w:rsidRDefault="00B1103E" w:rsidP="00B1103E">
      <w:pPr>
        <w:pStyle w:val="Prrafodelista"/>
        <w:numPr>
          <w:ilvl w:val="0"/>
          <w:numId w:val="1"/>
        </w:numPr>
        <w:ind w:left="-142" w:firstLine="0"/>
        <w:jc w:val="both"/>
        <w:rPr>
          <w:rFonts w:ascii="Arial" w:hAnsi="Arial" w:cs="Arial"/>
          <w:b/>
          <w:snapToGrid w:val="0"/>
          <w:sz w:val="20"/>
          <w:szCs w:val="20"/>
        </w:rPr>
      </w:pPr>
      <w:r w:rsidRPr="008C1969">
        <w:rPr>
          <w:rFonts w:ascii="Arial" w:hAnsi="Arial" w:cs="Arial"/>
          <w:b/>
          <w:sz w:val="20"/>
          <w:szCs w:val="20"/>
        </w:rPr>
        <w:t xml:space="preserve">MONITOR DE OPERACIONES A DICIEMBRE 2023 </w:t>
      </w:r>
    </w:p>
    <w:p w14:paraId="20D5525E" w14:textId="77777777" w:rsidR="00B1103E" w:rsidRPr="008C1969" w:rsidRDefault="00B1103E" w:rsidP="00B1103E">
      <w:pPr>
        <w:pStyle w:val="Prrafodelista"/>
        <w:ind w:left="-142"/>
        <w:rPr>
          <w:rFonts w:ascii="Arial" w:hAnsi="Arial" w:cs="Arial"/>
          <w:b/>
          <w:sz w:val="20"/>
          <w:szCs w:val="20"/>
          <w:lang w:val="es-SV"/>
        </w:rPr>
      </w:pPr>
    </w:p>
    <w:p w14:paraId="32C5A682" w14:textId="3FD9DBD1" w:rsidR="00B1103E" w:rsidRPr="008C1969" w:rsidRDefault="00B1103E" w:rsidP="00B1103E">
      <w:pPr>
        <w:pStyle w:val="Prrafodelista"/>
        <w:numPr>
          <w:ilvl w:val="0"/>
          <w:numId w:val="1"/>
        </w:numPr>
        <w:ind w:left="-142" w:firstLine="0"/>
        <w:jc w:val="both"/>
        <w:rPr>
          <w:rFonts w:ascii="Arial" w:hAnsi="Arial" w:cs="Arial"/>
          <w:b/>
          <w:sz w:val="20"/>
          <w:szCs w:val="20"/>
          <w:lang w:val="es-SV"/>
        </w:rPr>
      </w:pPr>
      <w:r w:rsidRPr="008C1969">
        <w:rPr>
          <w:rFonts w:ascii="Arial" w:hAnsi="Arial" w:cs="Arial"/>
          <w:b/>
          <w:sz w:val="20"/>
          <w:szCs w:val="20"/>
          <w:lang w:val="es-SV"/>
        </w:rPr>
        <w:t xml:space="preserve">INFORME DE SEGUIMIENTO Y EVALUACIÓN DEL PLAN ANUAL OPERATIVO 2023, OCTUBRE-DICIEMBRE 2023. </w:t>
      </w:r>
    </w:p>
    <w:p w14:paraId="63919234" w14:textId="77777777" w:rsidR="00B1103E" w:rsidRPr="008C1969" w:rsidRDefault="00B1103E" w:rsidP="00B1103E">
      <w:pPr>
        <w:pStyle w:val="Prrafodelista"/>
        <w:ind w:left="-142"/>
        <w:rPr>
          <w:rFonts w:ascii="Arial" w:hAnsi="Arial" w:cs="Arial"/>
          <w:b/>
          <w:sz w:val="20"/>
          <w:szCs w:val="20"/>
          <w:lang w:val="es-SV"/>
        </w:rPr>
      </w:pPr>
    </w:p>
    <w:p w14:paraId="62A2D1F2" w14:textId="674E3F28" w:rsidR="00B1103E" w:rsidRPr="008C1969" w:rsidRDefault="00B1103E" w:rsidP="00B1103E">
      <w:pPr>
        <w:pStyle w:val="Prrafodelista"/>
        <w:numPr>
          <w:ilvl w:val="0"/>
          <w:numId w:val="1"/>
        </w:numPr>
        <w:ind w:left="-142" w:firstLine="0"/>
        <w:jc w:val="both"/>
        <w:rPr>
          <w:rFonts w:ascii="Arial" w:hAnsi="Arial" w:cs="Arial"/>
          <w:b/>
          <w:snapToGrid w:val="0"/>
          <w:sz w:val="20"/>
          <w:szCs w:val="20"/>
        </w:rPr>
      </w:pPr>
      <w:r w:rsidRPr="008C1969">
        <w:rPr>
          <w:rFonts w:ascii="Arial" w:hAnsi="Arial" w:cs="Arial"/>
          <w:b/>
          <w:snapToGrid w:val="0"/>
          <w:sz w:val="20"/>
          <w:szCs w:val="20"/>
        </w:rPr>
        <w:t>AUTORIZACIÓN DE PRÓRROGA DE LOS CONTRATOS DE “SERVICIOS DE CLASIFICACIÓN DE RIESGO DEL FSV Y SUS EMISIONES” SUSCRITOS CON LAS AGENCIAS FITCH RATINGS Y ZUMMA RATINGS.</w:t>
      </w:r>
    </w:p>
    <w:p w14:paraId="1B5D10D3" w14:textId="77777777" w:rsidR="00B1103E" w:rsidRPr="008C1969" w:rsidRDefault="00B1103E" w:rsidP="00B1103E">
      <w:pPr>
        <w:pStyle w:val="Prrafodelista"/>
        <w:ind w:left="-142"/>
        <w:rPr>
          <w:rFonts w:ascii="Arial" w:hAnsi="Arial" w:cs="Arial"/>
          <w:b/>
          <w:snapToGrid w:val="0"/>
          <w:sz w:val="20"/>
          <w:szCs w:val="20"/>
        </w:rPr>
      </w:pPr>
    </w:p>
    <w:p w14:paraId="5C5B354F" w14:textId="0AD88F9C" w:rsidR="00B1103E" w:rsidRPr="008C1969" w:rsidRDefault="00B1103E" w:rsidP="00B1103E">
      <w:pPr>
        <w:pStyle w:val="Prrafodelista"/>
        <w:numPr>
          <w:ilvl w:val="0"/>
          <w:numId w:val="1"/>
        </w:numPr>
        <w:ind w:left="-142" w:firstLine="0"/>
        <w:jc w:val="both"/>
        <w:rPr>
          <w:rFonts w:ascii="Arial" w:hAnsi="Arial" w:cs="Arial"/>
          <w:b/>
          <w:sz w:val="20"/>
          <w:szCs w:val="20"/>
        </w:rPr>
      </w:pPr>
      <w:r w:rsidRPr="008C1969">
        <w:rPr>
          <w:rFonts w:ascii="Arial" w:hAnsi="Arial" w:cs="Arial"/>
          <w:b/>
          <w:sz w:val="20"/>
          <w:szCs w:val="20"/>
        </w:rPr>
        <w:t xml:space="preserve">MODIFICACION AL PLAN DE ACCION DEL INFORME DE RESULTADOS FINALES DE LA VISITA DE SUPERVISIÓN DE LA SSF SEGÚN CIRCULAR </w:t>
      </w:r>
      <w:proofErr w:type="spellStart"/>
      <w:r w:rsidRPr="008C1969">
        <w:rPr>
          <w:rFonts w:ascii="Arial" w:hAnsi="Arial" w:cs="Arial"/>
          <w:b/>
          <w:sz w:val="20"/>
          <w:szCs w:val="20"/>
        </w:rPr>
        <w:t>N°</w:t>
      </w:r>
      <w:proofErr w:type="spellEnd"/>
      <w:r w:rsidRPr="008C1969">
        <w:rPr>
          <w:rFonts w:ascii="Arial" w:hAnsi="Arial" w:cs="Arial"/>
          <w:b/>
          <w:sz w:val="20"/>
          <w:szCs w:val="20"/>
        </w:rPr>
        <w:t xml:space="preserve"> SAIEF-IE-19693.</w:t>
      </w:r>
    </w:p>
    <w:p w14:paraId="3218FC8E" w14:textId="77777777" w:rsidR="00B1103E" w:rsidRPr="008C1969" w:rsidRDefault="00B1103E" w:rsidP="00B1103E">
      <w:pPr>
        <w:pStyle w:val="Prrafodelista"/>
        <w:ind w:left="-142"/>
        <w:rPr>
          <w:rFonts w:ascii="Arial" w:hAnsi="Arial" w:cs="Arial"/>
          <w:b/>
          <w:sz w:val="20"/>
          <w:szCs w:val="20"/>
        </w:rPr>
      </w:pPr>
    </w:p>
    <w:p w14:paraId="039D99CC" w14:textId="14D9B869" w:rsidR="00B1103E" w:rsidRPr="008C1969" w:rsidRDefault="00B1103E" w:rsidP="00B1103E">
      <w:pPr>
        <w:pStyle w:val="Prrafodelista"/>
        <w:numPr>
          <w:ilvl w:val="0"/>
          <w:numId w:val="1"/>
        </w:numPr>
        <w:ind w:left="-142" w:firstLine="0"/>
        <w:jc w:val="both"/>
        <w:rPr>
          <w:rFonts w:ascii="Arial" w:hAnsi="Arial" w:cs="Arial"/>
          <w:b/>
          <w:sz w:val="20"/>
          <w:szCs w:val="20"/>
        </w:rPr>
      </w:pPr>
      <w:r w:rsidRPr="008C1969">
        <w:rPr>
          <w:rFonts w:ascii="Arial" w:hAnsi="Arial" w:cs="Arial"/>
          <w:b/>
          <w:sz w:val="20"/>
          <w:szCs w:val="20"/>
        </w:rPr>
        <w:t>SOLICITUD DE MISION OFICIAL</w:t>
      </w:r>
      <w:r w:rsidR="00FA3BA0" w:rsidRPr="008C1969">
        <w:rPr>
          <w:rFonts w:ascii="Arial" w:hAnsi="Arial" w:cs="Arial"/>
          <w:b/>
          <w:sz w:val="20"/>
          <w:szCs w:val="20"/>
        </w:rPr>
        <w:t>.</w:t>
      </w:r>
    </w:p>
    <w:p w14:paraId="5021E227" w14:textId="77777777" w:rsidR="00B1103E" w:rsidRPr="008C1969" w:rsidRDefault="00B1103E" w:rsidP="00B1103E">
      <w:pPr>
        <w:pStyle w:val="Prrafodelista"/>
        <w:ind w:left="-142"/>
        <w:rPr>
          <w:rFonts w:ascii="Arial" w:hAnsi="Arial" w:cs="Arial"/>
          <w:b/>
          <w:sz w:val="20"/>
          <w:szCs w:val="20"/>
        </w:rPr>
      </w:pPr>
    </w:p>
    <w:p w14:paraId="3EEDD11A" w14:textId="50AFB7A7" w:rsidR="00B1103E" w:rsidRPr="008C1969" w:rsidRDefault="00B1103E" w:rsidP="00B1103E">
      <w:pPr>
        <w:pStyle w:val="Prrafodelista"/>
        <w:numPr>
          <w:ilvl w:val="0"/>
          <w:numId w:val="1"/>
        </w:numPr>
        <w:ind w:left="-142" w:firstLine="0"/>
        <w:jc w:val="both"/>
        <w:rPr>
          <w:rFonts w:ascii="Arial" w:hAnsi="Arial" w:cs="Arial"/>
          <w:b/>
          <w:sz w:val="20"/>
          <w:szCs w:val="20"/>
        </w:rPr>
      </w:pPr>
      <w:r w:rsidRPr="008C1969">
        <w:rPr>
          <w:rFonts w:ascii="Arial" w:hAnsi="Arial" w:cs="Arial"/>
          <w:b/>
          <w:sz w:val="20"/>
          <w:szCs w:val="20"/>
        </w:rPr>
        <w:lastRenderedPageBreak/>
        <w:t>AUTORIZACIÓN DE PRECIOS DE VENTA DE ACTIVOS EXTRAORDINARIOS</w:t>
      </w:r>
      <w:r w:rsidR="00FA3BA0" w:rsidRPr="008C1969">
        <w:rPr>
          <w:rFonts w:ascii="Arial" w:hAnsi="Arial" w:cs="Arial"/>
          <w:b/>
          <w:sz w:val="20"/>
          <w:szCs w:val="20"/>
        </w:rPr>
        <w:t>.</w:t>
      </w:r>
      <w:r w:rsidR="00697CC4" w:rsidRPr="00697CC4">
        <w:rPr>
          <w:rFonts w:ascii="Arial" w:hAnsi="Arial" w:cs="Arial"/>
          <w:b/>
          <w:bCs/>
          <w:color w:val="FF0000"/>
        </w:rPr>
        <w:t xml:space="preserve"> </w:t>
      </w:r>
      <w:r w:rsidR="00697CC4" w:rsidRPr="006F5C04">
        <w:rPr>
          <w:rFonts w:ascii="Arial" w:hAnsi="Arial" w:cs="Arial"/>
          <w:b/>
          <w:bCs/>
          <w:color w:val="FF0000"/>
        </w:rPr>
        <w:t>-C-</w:t>
      </w:r>
    </w:p>
    <w:p w14:paraId="743BCC60" w14:textId="447BB19B" w:rsidR="008D1BC5" w:rsidRPr="00E63859" w:rsidRDefault="008D1BC5" w:rsidP="00B1103E">
      <w:pPr>
        <w:pStyle w:val="Prrafodelista"/>
        <w:ind w:left="-142"/>
        <w:jc w:val="both"/>
        <w:rPr>
          <w:rFonts w:ascii="Arial" w:hAnsi="Arial" w:cs="Arial"/>
          <w:b/>
          <w:bCs/>
          <w:snapToGrid w:val="0"/>
          <w:u w:val="single"/>
        </w:rPr>
      </w:pPr>
    </w:p>
    <w:p w14:paraId="351C7257" w14:textId="77777777" w:rsidR="008D1BC5" w:rsidRPr="00E63859" w:rsidRDefault="008D1BC5" w:rsidP="00B1103E">
      <w:pPr>
        <w:pStyle w:val="Prrafodelista"/>
        <w:numPr>
          <w:ilvl w:val="0"/>
          <w:numId w:val="1"/>
        </w:numPr>
        <w:ind w:left="-142" w:right="-518" w:firstLine="0"/>
        <w:jc w:val="both"/>
        <w:rPr>
          <w:rFonts w:ascii="Arial" w:hAnsi="Arial" w:cs="Arial"/>
          <w:b/>
          <w:bCs/>
          <w:snapToGrid w:val="0"/>
          <w:sz w:val="20"/>
          <w:szCs w:val="20"/>
          <w:u w:val="single"/>
        </w:rPr>
      </w:pPr>
      <w:r w:rsidRPr="00E63859">
        <w:rPr>
          <w:rFonts w:ascii="Arial" w:hAnsi="Arial" w:cs="Arial"/>
          <w:b/>
          <w:bCs/>
          <w:sz w:val="20"/>
          <w:szCs w:val="20"/>
          <w:lang w:val="pt-BR"/>
        </w:rPr>
        <w:t xml:space="preserve">ACUERDO </w:t>
      </w:r>
      <w:r w:rsidRPr="00E63859">
        <w:rPr>
          <w:rFonts w:ascii="Arial" w:hAnsi="Arial" w:cs="Arial"/>
          <w:b/>
          <w:snapToGrid w:val="0"/>
          <w:sz w:val="20"/>
          <w:szCs w:val="20"/>
        </w:rPr>
        <w:t>DE RESOLUCIÓN SOBRE INFORMACIÓN RESERVADA DE ESTA SESIÓN</w:t>
      </w:r>
    </w:p>
    <w:p w14:paraId="1F5B4A00" w14:textId="77777777" w:rsidR="008D1BC5" w:rsidRPr="0017558A" w:rsidRDefault="008D1BC5" w:rsidP="008D1BC5">
      <w:pPr>
        <w:pStyle w:val="Prrafodelista"/>
        <w:rPr>
          <w:rFonts w:ascii="Arial" w:hAnsi="Arial" w:cs="Arial"/>
          <w:b/>
          <w:sz w:val="20"/>
          <w:szCs w:val="20"/>
          <w:lang w:val="es-SV"/>
        </w:rPr>
      </w:pPr>
    </w:p>
    <w:p w14:paraId="0C32A60A" w14:textId="77777777" w:rsidR="008D1BC5" w:rsidRPr="0017558A" w:rsidRDefault="008D1BC5" w:rsidP="008D1BC5">
      <w:pPr>
        <w:pStyle w:val="Prrafodelista"/>
        <w:ind w:left="3540" w:right="-518"/>
        <w:jc w:val="both"/>
        <w:rPr>
          <w:rFonts w:ascii="Arial" w:hAnsi="Arial" w:cs="Arial"/>
          <w:b/>
          <w:bCs/>
          <w:snapToGrid w:val="0"/>
          <w:u w:val="single"/>
        </w:rPr>
      </w:pPr>
      <w:r w:rsidRPr="0017558A">
        <w:rPr>
          <w:rFonts w:ascii="Arial" w:hAnsi="Arial" w:cs="Arial"/>
          <w:b/>
          <w:bCs/>
          <w:snapToGrid w:val="0"/>
          <w:u w:val="single"/>
        </w:rPr>
        <w:t>DESARROLLO</w:t>
      </w:r>
    </w:p>
    <w:p w14:paraId="0E187E6A" w14:textId="77777777" w:rsidR="008D1BC5" w:rsidRPr="00F21ADE" w:rsidRDefault="008D1BC5" w:rsidP="008D1BC5">
      <w:pPr>
        <w:spacing w:after="0" w:line="240" w:lineRule="auto"/>
        <w:ind w:left="-142" w:right="-518"/>
        <w:jc w:val="both"/>
        <w:rPr>
          <w:rFonts w:ascii="Arial" w:eastAsia="Times New Roman" w:hAnsi="Arial" w:cs="Arial"/>
          <w:b/>
          <w:bCs/>
          <w:snapToGrid w:val="0"/>
          <w:kern w:val="0"/>
          <w:u w:val="single"/>
          <w:lang w:eastAsia="es-ES"/>
          <w14:ligatures w14:val="none"/>
        </w:rPr>
      </w:pPr>
    </w:p>
    <w:p w14:paraId="5CB6657F" w14:textId="77777777" w:rsidR="008D1BC5" w:rsidRPr="00E003FF" w:rsidRDefault="008D1BC5" w:rsidP="008D1BC5">
      <w:pPr>
        <w:numPr>
          <w:ilvl w:val="0"/>
          <w:numId w:val="2"/>
        </w:numPr>
        <w:spacing w:after="0" w:line="240" w:lineRule="auto"/>
        <w:ind w:left="-142" w:right="-518" w:hanging="283"/>
        <w:jc w:val="both"/>
        <w:rPr>
          <w:rFonts w:ascii="Arial" w:eastAsia="Times New Roman" w:hAnsi="Arial" w:cs="Arial"/>
          <w:kern w:val="0"/>
          <w:lang w:val="es-ES" w:eastAsia="es-ES"/>
          <w14:ligatures w14:val="none"/>
        </w:rPr>
      </w:pPr>
      <w:r w:rsidRPr="00E003FF">
        <w:rPr>
          <w:rFonts w:ascii="Arial" w:eastAsia="Times New Roman" w:hAnsi="Arial" w:cs="Arial"/>
          <w:b/>
          <w:bCs/>
          <w:snapToGrid w:val="0"/>
          <w:kern w:val="0"/>
          <w:lang w:val="es-ES" w:eastAsia="es-ES"/>
          <w14:ligatures w14:val="none"/>
        </w:rPr>
        <w:t>APROBACIÓN DE AGENDA. Fue aprobada</w:t>
      </w:r>
    </w:p>
    <w:p w14:paraId="5C60B3CB" w14:textId="77777777" w:rsidR="008D1BC5" w:rsidRPr="00E003FF" w:rsidRDefault="008D1BC5" w:rsidP="008D1BC5">
      <w:pPr>
        <w:spacing w:after="0" w:line="240" w:lineRule="auto"/>
        <w:ind w:left="-142" w:right="-518" w:hanging="283"/>
        <w:jc w:val="both"/>
        <w:rPr>
          <w:rFonts w:ascii="Arial" w:eastAsia="Times New Roman" w:hAnsi="Arial" w:cs="Arial"/>
          <w:kern w:val="0"/>
          <w:lang w:val="es-ES" w:eastAsia="es-ES"/>
          <w14:ligatures w14:val="none"/>
        </w:rPr>
      </w:pPr>
    </w:p>
    <w:p w14:paraId="04DE59DA" w14:textId="172E135A" w:rsidR="008D1BC5" w:rsidRPr="003C489D" w:rsidRDefault="008D1BC5" w:rsidP="008D1BC5">
      <w:pPr>
        <w:numPr>
          <w:ilvl w:val="0"/>
          <w:numId w:val="2"/>
        </w:numPr>
        <w:spacing w:after="0" w:line="240" w:lineRule="auto"/>
        <w:ind w:left="-142" w:right="-518" w:hanging="283"/>
        <w:jc w:val="both"/>
        <w:rPr>
          <w:rFonts w:ascii="Arial" w:eastAsia="Times New Roman" w:hAnsi="Arial" w:cs="Arial"/>
          <w:kern w:val="0"/>
          <w:lang w:val="es-ES" w:eastAsia="es-ES"/>
          <w14:ligatures w14:val="none"/>
        </w:rPr>
      </w:pPr>
      <w:r w:rsidRPr="003C489D">
        <w:rPr>
          <w:rFonts w:ascii="Arial" w:eastAsia="Times New Roman" w:hAnsi="Arial" w:cs="Arial"/>
          <w:b/>
          <w:snapToGrid w:val="0"/>
          <w:kern w:val="0"/>
          <w:lang w:val="es-ES" w:eastAsia="es-ES"/>
          <w14:ligatures w14:val="none"/>
        </w:rPr>
        <w:t xml:space="preserve">APROBACIÓN DE ACTA ANTERIOR.  </w:t>
      </w:r>
      <w:r w:rsidRPr="003C489D">
        <w:rPr>
          <w:rFonts w:ascii="Arial" w:eastAsia="Times New Roman" w:hAnsi="Arial" w:cs="Arial"/>
          <w:kern w:val="0"/>
          <w:lang w:val="es-ES" w:eastAsia="es-ES"/>
          <w14:ligatures w14:val="none"/>
        </w:rPr>
        <w:t xml:space="preserve">Se aprobó el Acta </w:t>
      </w:r>
      <w:proofErr w:type="spellStart"/>
      <w:r w:rsidRPr="003C489D">
        <w:rPr>
          <w:rFonts w:ascii="Arial" w:eastAsia="Times New Roman" w:hAnsi="Arial" w:cs="Arial"/>
          <w:kern w:val="0"/>
          <w:lang w:val="es-ES" w:eastAsia="es-ES"/>
          <w14:ligatures w14:val="none"/>
        </w:rPr>
        <w:t>N°</w:t>
      </w:r>
      <w:proofErr w:type="spellEnd"/>
      <w:r w:rsidRPr="003C489D">
        <w:rPr>
          <w:rFonts w:ascii="Arial" w:eastAsia="Times New Roman" w:hAnsi="Arial" w:cs="Arial"/>
          <w:kern w:val="0"/>
          <w:lang w:val="es-ES" w:eastAsia="es-ES"/>
          <w14:ligatures w14:val="none"/>
        </w:rPr>
        <w:t xml:space="preserve"> JD-01</w:t>
      </w:r>
      <w:r w:rsidR="003C489D" w:rsidRPr="003C489D">
        <w:rPr>
          <w:rFonts w:ascii="Arial" w:eastAsia="Times New Roman" w:hAnsi="Arial" w:cs="Arial"/>
          <w:kern w:val="0"/>
          <w:lang w:val="es-ES" w:eastAsia="es-ES"/>
          <w14:ligatures w14:val="none"/>
        </w:rPr>
        <w:t>6</w:t>
      </w:r>
      <w:r w:rsidRPr="003C489D">
        <w:rPr>
          <w:rFonts w:ascii="Arial" w:eastAsia="Times New Roman" w:hAnsi="Arial" w:cs="Arial"/>
          <w:kern w:val="0"/>
          <w:lang w:val="es-ES" w:eastAsia="es-ES"/>
          <w14:ligatures w14:val="none"/>
        </w:rPr>
        <w:t xml:space="preserve">/2024 del </w:t>
      </w:r>
      <w:r w:rsidR="003C489D" w:rsidRPr="003C489D">
        <w:rPr>
          <w:rFonts w:ascii="Arial" w:eastAsia="Times New Roman" w:hAnsi="Arial" w:cs="Arial"/>
          <w:kern w:val="0"/>
          <w:lang w:val="es-ES" w:eastAsia="es-ES"/>
          <w14:ligatures w14:val="none"/>
        </w:rPr>
        <w:t>24</w:t>
      </w:r>
      <w:r w:rsidRPr="003C489D">
        <w:rPr>
          <w:rFonts w:ascii="Arial" w:eastAsia="Times New Roman" w:hAnsi="Arial" w:cs="Arial"/>
          <w:kern w:val="0"/>
          <w:lang w:val="es-ES" w:eastAsia="es-ES"/>
          <w14:ligatures w14:val="none"/>
        </w:rPr>
        <w:t xml:space="preserve"> de enero de 2024, la cual fue ratificada. </w:t>
      </w:r>
    </w:p>
    <w:p w14:paraId="6129B146" w14:textId="77777777" w:rsidR="008D1BC5" w:rsidRPr="00E003FF" w:rsidRDefault="008D1BC5" w:rsidP="008D1BC5">
      <w:pPr>
        <w:spacing w:after="0" w:line="240" w:lineRule="auto"/>
        <w:ind w:left="-142" w:right="-518" w:hanging="283"/>
        <w:jc w:val="both"/>
        <w:rPr>
          <w:rFonts w:ascii="Arial" w:eastAsia="Times New Roman" w:hAnsi="Arial" w:cs="Arial"/>
          <w:b/>
          <w:bCs/>
          <w:lang w:val="es-ES" w:eastAsia="es-ES"/>
        </w:rPr>
      </w:pPr>
    </w:p>
    <w:p w14:paraId="12E38265" w14:textId="77777777" w:rsidR="00B713EC" w:rsidRPr="00B713EC" w:rsidRDefault="008D1BC5" w:rsidP="00B713EC">
      <w:pPr>
        <w:pStyle w:val="Prrafodelista"/>
        <w:numPr>
          <w:ilvl w:val="0"/>
          <w:numId w:val="2"/>
        </w:numPr>
        <w:ind w:left="-142" w:right="-518" w:hanging="283"/>
        <w:jc w:val="both"/>
        <w:rPr>
          <w:rFonts w:ascii="Arial" w:hAnsi="Arial" w:cs="Arial"/>
          <w:b/>
          <w:bCs/>
          <w:sz w:val="22"/>
          <w:szCs w:val="22"/>
          <w:lang w:val="pt-BR"/>
        </w:rPr>
      </w:pPr>
      <w:r w:rsidRPr="003C489D">
        <w:rPr>
          <w:rFonts w:ascii="Arial" w:hAnsi="Arial" w:cs="Arial"/>
          <w:b/>
          <w:bCs/>
          <w:sz w:val="22"/>
          <w:szCs w:val="22"/>
          <w:lang w:val="pt-BR"/>
        </w:rPr>
        <w:t xml:space="preserve">RESOLUCIÓN DE CRÉDITOS. </w:t>
      </w:r>
      <w:r w:rsidRPr="003C489D">
        <w:rPr>
          <w:rFonts w:ascii="Arial" w:hAnsi="Arial" w:cs="Arial"/>
          <w:sz w:val="22"/>
          <w:szCs w:val="22"/>
        </w:rPr>
        <w:t xml:space="preserve">El </w:t>
      </w:r>
      <w:proofErr w:type="gramStart"/>
      <w:r w:rsidRPr="003C489D">
        <w:rPr>
          <w:rFonts w:ascii="Arial" w:hAnsi="Arial" w:cs="Arial"/>
          <w:sz w:val="22"/>
          <w:szCs w:val="22"/>
        </w:rPr>
        <w:t>Presidente</w:t>
      </w:r>
      <w:proofErr w:type="gramEnd"/>
      <w:r w:rsidRPr="003C489D">
        <w:rPr>
          <w:rFonts w:ascii="Arial" w:hAnsi="Arial" w:cs="Arial"/>
          <w:sz w:val="22"/>
          <w:szCs w:val="22"/>
        </w:rPr>
        <w:t xml:space="preserve"> y Director Ejecutivo </w:t>
      </w:r>
      <w:r w:rsidRPr="003C489D">
        <w:rPr>
          <w:rFonts w:ascii="Arial" w:hAnsi="Arial" w:cs="Arial"/>
          <w:b/>
          <w:snapToGrid w:val="0"/>
          <w:sz w:val="22"/>
          <w:szCs w:val="22"/>
        </w:rPr>
        <w:t xml:space="preserve">APROBACION </w:t>
      </w:r>
      <w:r w:rsidRPr="003C489D">
        <w:rPr>
          <w:rFonts w:ascii="Arial" w:hAnsi="Arial" w:cs="Arial"/>
          <w:sz w:val="22"/>
          <w:szCs w:val="22"/>
        </w:rPr>
        <w:t>sometió a consideración de Junta Directiva, las solicitudes de crédito de esta fecha. Para ello invitó al Gerente General, quien inicialmente informó sobre los créditos aprobados durante el período del 1</w:t>
      </w:r>
      <w:r w:rsidR="003C489D" w:rsidRPr="003C489D">
        <w:rPr>
          <w:rFonts w:ascii="Arial" w:hAnsi="Arial" w:cs="Arial"/>
          <w:sz w:val="22"/>
          <w:szCs w:val="22"/>
        </w:rPr>
        <w:t>8</w:t>
      </w:r>
      <w:r w:rsidRPr="003C489D">
        <w:rPr>
          <w:rFonts w:ascii="Arial" w:hAnsi="Arial" w:cs="Arial"/>
          <w:sz w:val="22"/>
          <w:szCs w:val="22"/>
        </w:rPr>
        <w:t xml:space="preserve"> al </w:t>
      </w:r>
      <w:r w:rsidR="003C489D" w:rsidRPr="003C489D">
        <w:rPr>
          <w:rFonts w:ascii="Arial" w:hAnsi="Arial" w:cs="Arial"/>
          <w:sz w:val="22"/>
          <w:szCs w:val="22"/>
        </w:rPr>
        <w:t>24</w:t>
      </w:r>
      <w:r w:rsidRPr="003C489D">
        <w:rPr>
          <w:rFonts w:ascii="Arial" w:hAnsi="Arial" w:cs="Arial"/>
          <w:sz w:val="22"/>
          <w:szCs w:val="22"/>
        </w:rPr>
        <w:t xml:space="preserve"> de enero del presente año. Asimismo, de conformidad con el informe preparado por la Gerencia de Créditos, se presentaron para aprobación, un total de </w:t>
      </w:r>
      <w:r w:rsidR="003C489D" w:rsidRPr="003C489D">
        <w:rPr>
          <w:rFonts w:ascii="Arial" w:hAnsi="Arial" w:cs="Arial"/>
          <w:sz w:val="22"/>
          <w:szCs w:val="22"/>
        </w:rPr>
        <w:t>28</w:t>
      </w:r>
      <w:r w:rsidRPr="003C489D">
        <w:rPr>
          <w:rFonts w:ascii="Arial" w:eastAsia="Arial" w:hAnsi="Arial" w:cs="Arial"/>
          <w:sz w:val="22"/>
          <w:szCs w:val="22"/>
          <w:lang w:val="es-ES_tradnl"/>
        </w:rPr>
        <w:t xml:space="preserve"> solicitudes de crédito por un monto de $ </w:t>
      </w:r>
      <w:r w:rsidR="003C489D" w:rsidRPr="003C489D">
        <w:rPr>
          <w:rFonts w:ascii="Arial" w:eastAsia="Arial" w:hAnsi="Arial" w:cs="Arial"/>
          <w:sz w:val="22"/>
          <w:szCs w:val="22"/>
          <w:lang w:val="es-ES_tradnl"/>
        </w:rPr>
        <w:t>710,501.09</w:t>
      </w:r>
      <w:r w:rsidRPr="003C489D">
        <w:rPr>
          <w:rFonts w:ascii="Arial" w:eastAsia="Arial" w:hAnsi="Arial" w:cs="Arial"/>
          <w:sz w:val="22"/>
          <w:szCs w:val="22"/>
          <w:lang w:val="es-ES_tradnl"/>
        </w:rPr>
        <w:t xml:space="preserve"> que fueron aprobados </w:t>
      </w:r>
      <w:r w:rsidRPr="003C489D">
        <w:rPr>
          <w:rFonts w:ascii="Arial" w:hAnsi="Arial" w:cs="Arial"/>
          <w:sz w:val="22"/>
          <w:szCs w:val="22"/>
        </w:rPr>
        <w:t xml:space="preserve">según consta en el Acta </w:t>
      </w:r>
      <w:proofErr w:type="spellStart"/>
      <w:r w:rsidRPr="003C489D">
        <w:rPr>
          <w:rFonts w:ascii="Arial" w:hAnsi="Arial" w:cs="Arial"/>
          <w:sz w:val="22"/>
          <w:szCs w:val="22"/>
        </w:rPr>
        <w:t>N°</w:t>
      </w:r>
      <w:proofErr w:type="spellEnd"/>
      <w:r w:rsidRPr="003C489D">
        <w:rPr>
          <w:rFonts w:ascii="Arial" w:hAnsi="Arial" w:cs="Arial"/>
          <w:sz w:val="22"/>
          <w:szCs w:val="22"/>
        </w:rPr>
        <w:t xml:space="preserve"> 1</w:t>
      </w:r>
      <w:r w:rsidR="003C489D" w:rsidRPr="003C489D">
        <w:rPr>
          <w:rFonts w:ascii="Arial" w:hAnsi="Arial" w:cs="Arial"/>
          <w:sz w:val="22"/>
          <w:szCs w:val="22"/>
        </w:rPr>
        <w:t>7</w:t>
      </w:r>
      <w:r w:rsidRPr="003C489D">
        <w:rPr>
          <w:rFonts w:ascii="Arial" w:hAnsi="Arial" w:cs="Arial"/>
          <w:sz w:val="22"/>
          <w:szCs w:val="22"/>
        </w:rPr>
        <w:t xml:space="preserve"> del correspondiente Libro de Resolución de Créditos de Junta Directiva.</w:t>
      </w:r>
    </w:p>
    <w:p w14:paraId="3D0E2872" w14:textId="77777777" w:rsidR="00B713EC" w:rsidRPr="00B713EC" w:rsidRDefault="00B713EC" w:rsidP="00B713EC">
      <w:pPr>
        <w:pStyle w:val="Prrafodelista"/>
        <w:rPr>
          <w:rFonts w:ascii="Arial" w:hAnsi="Arial" w:cs="Arial"/>
          <w:b/>
          <w:bCs/>
          <w:lang w:val="pt-BR"/>
        </w:rPr>
      </w:pPr>
    </w:p>
    <w:p w14:paraId="69839555" w14:textId="77777777" w:rsidR="001F232D" w:rsidRDefault="00B713EC" w:rsidP="007F0BDB">
      <w:pPr>
        <w:pStyle w:val="Prrafodelista"/>
        <w:numPr>
          <w:ilvl w:val="0"/>
          <w:numId w:val="2"/>
        </w:numPr>
        <w:ind w:left="-142" w:right="-518" w:hanging="283"/>
        <w:jc w:val="both"/>
        <w:rPr>
          <w:rFonts w:ascii="Arial" w:hAnsi="Arial" w:cs="Arial"/>
          <w:sz w:val="22"/>
          <w:szCs w:val="22"/>
        </w:rPr>
      </w:pPr>
      <w:bookmarkStart w:id="5" w:name="_Hlk157505052"/>
      <w:r w:rsidRPr="0017671D">
        <w:rPr>
          <w:rFonts w:ascii="Arial" w:hAnsi="Arial" w:cs="Arial"/>
          <w:b/>
          <w:bCs/>
          <w:sz w:val="22"/>
          <w:szCs w:val="22"/>
          <w:lang w:val="pt-BR"/>
        </w:rPr>
        <w:t xml:space="preserve">INFORME SOBRE PRESENTACIÓN DE DECLARACIONES ANUALES DE INDEPENDENCIA DEL PERSONAL DE LA UNIDAD DE AUDITORIA INTERNA </w:t>
      </w:r>
      <w:r w:rsidR="004A0673">
        <w:rPr>
          <w:rFonts w:ascii="Arial" w:hAnsi="Arial" w:cs="Arial"/>
          <w:b/>
          <w:bCs/>
          <w:sz w:val="22"/>
          <w:szCs w:val="22"/>
          <w:lang w:val="pt-BR"/>
        </w:rPr>
        <w:t>CORRESPONDIENTE A</w:t>
      </w:r>
      <w:r w:rsidRPr="0017671D">
        <w:rPr>
          <w:rFonts w:ascii="Arial" w:hAnsi="Arial" w:cs="Arial"/>
          <w:b/>
          <w:bCs/>
          <w:sz w:val="22"/>
          <w:szCs w:val="22"/>
          <w:lang w:val="pt-BR"/>
        </w:rPr>
        <w:t>L AÑO 202</w:t>
      </w:r>
      <w:r w:rsidR="004A0673">
        <w:rPr>
          <w:rFonts w:ascii="Arial" w:hAnsi="Arial" w:cs="Arial"/>
          <w:b/>
          <w:bCs/>
          <w:sz w:val="22"/>
          <w:szCs w:val="22"/>
          <w:lang w:val="pt-BR"/>
        </w:rPr>
        <w:t>4</w:t>
      </w:r>
      <w:r w:rsidRPr="0017671D">
        <w:rPr>
          <w:rFonts w:ascii="Arial" w:hAnsi="Arial" w:cs="Arial"/>
          <w:b/>
          <w:bCs/>
          <w:sz w:val="22"/>
          <w:szCs w:val="22"/>
          <w:lang w:val="pt-BR"/>
        </w:rPr>
        <w:t xml:space="preserve">. </w:t>
      </w:r>
      <w:r w:rsidRPr="0017671D">
        <w:rPr>
          <w:rFonts w:ascii="Arial" w:hAnsi="Arial" w:cs="Arial"/>
          <w:sz w:val="22"/>
          <w:szCs w:val="22"/>
        </w:rPr>
        <w:t xml:space="preserve">El </w:t>
      </w:r>
      <w:proofErr w:type="gramStart"/>
      <w:r w:rsidRPr="0017671D">
        <w:rPr>
          <w:rFonts w:ascii="Arial" w:hAnsi="Arial" w:cs="Arial"/>
          <w:sz w:val="22"/>
          <w:szCs w:val="22"/>
        </w:rPr>
        <w:t>Presidente</w:t>
      </w:r>
      <w:proofErr w:type="gramEnd"/>
      <w:r w:rsidRPr="0017671D">
        <w:rPr>
          <w:rFonts w:ascii="Arial" w:hAnsi="Arial" w:cs="Arial"/>
          <w:sz w:val="22"/>
          <w:szCs w:val="22"/>
        </w:rPr>
        <w:t xml:space="preserve"> y Director Ejecutivo sometió a consideración de los Directores, el informe sobre presentación de declaraciones anuales de independencia del personal de la Unidad de Auditoría Interna, correspondiente al año 202</w:t>
      </w:r>
      <w:r w:rsidR="00B22538" w:rsidRPr="0017671D">
        <w:rPr>
          <w:rFonts w:ascii="Arial" w:hAnsi="Arial" w:cs="Arial"/>
          <w:sz w:val="22"/>
          <w:szCs w:val="22"/>
        </w:rPr>
        <w:t>4</w:t>
      </w:r>
      <w:r w:rsidRPr="0017671D">
        <w:rPr>
          <w:rFonts w:ascii="Arial" w:hAnsi="Arial" w:cs="Arial"/>
          <w:sz w:val="22"/>
          <w:szCs w:val="22"/>
        </w:rPr>
        <w:t xml:space="preserve">. Para su presentación invitó al licenciado Ricardo Isaac Aguilar González, </w:t>
      </w:r>
      <w:proofErr w:type="gramStart"/>
      <w:r w:rsidRPr="0017671D">
        <w:rPr>
          <w:rFonts w:ascii="Arial" w:hAnsi="Arial" w:cs="Arial"/>
          <w:sz w:val="22"/>
          <w:szCs w:val="22"/>
        </w:rPr>
        <w:t>Jefe</w:t>
      </w:r>
      <w:proofErr w:type="gramEnd"/>
      <w:r w:rsidRPr="0017671D">
        <w:rPr>
          <w:rFonts w:ascii="Arial" w:hAnsi="Arial" w:cs="Arial"/>
          <w:sz w:val="22"/>
          <w:szCs w:val="22"/>
        </w:rPr>
        <w:t xml:space="preserve"> de la Unidad de Auditoría Interna, </w:t>
      </w:r>
    </w:p>
    <w:p w14:paraId="7804C8F3" w14:textId="77777777" w:rsidR="001F232D" w:rsidRPr="001F232D" w:rsidRDefault="001F232D" w:rsidP="001F232D">
      <w:pPr>
        <w:pStyle w:val="Prrafodelista"/>
        <w:rPr>
          <w:rFonts w:ascii="Arial" w:hAnsi="Arial" w:cs="Arial"/>
          <w:sz w:val="22"/>
          <w:szCs w:val="22"/>
        </w:rPr>
      </w:pPr>
    </w:p>
    <w:p w14:paraId="519A61C0" w14:textId="7150DF3E" w:rsidR="001F232D" w:rsidRDefault="001F232D" w:rsidP="001F232D">
      <w:pPr>
        <w:pStyle w:val="Prrafodelista"/>
        <w:ind w:left="-142" w:right="-518"/>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46913F7D" wp14:editId="08E2D478">
                <wp:simplePos x="0" y="0"/>
                <wp:positionH relativeFrom="column">
                  <wp:posOffset>862965</wp:posOffset>
                </wp:positionH>
                <wp:positionV relativeFrom="paragraph">
                  <wp:posOffset>87629</wp:posOffset>
                </wp:positionV>
                <wp:extent cx="3057525" cy="2428875"/>
                <wp:effectExtent l="0" t="0" r="28575" b="28575"/>
                <wp:wrapNone/>
                <wp:docPr id="1755659228" name="Conector recto 1"/>
                <wp:cNvGraphicFramePr/>
                <a:graphic xmlns:a="http://schemas.openxmlformats.org/drawingml/2006/main">
                  <a:graphicData uri="http://schemas.microsoft.com/office/word/2010/wordprocessingShape">
                    <wps:wsp>
                      <wps:cNvCnPr/>
                      <wps:spPr>
                        <a:xfrm flipV="1">
                          <a:off x="0" y="0"/>
                          <a:ext cx="3057525" cy="2428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3BD51"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95pt,6.9pt" to="308.7pt,1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" strokecolor="black [3200]" strokeweight=".5pt">
                <v:stroke joinstyle="miter"/>
              </v:line>
            </w:pict>
          </mc:Fallback>
        </mc:AlternateContent>
      </w:r>
    </w:p>
    <w:p w14:paraId="153E9589" w14:textId="77777777" w:rsidR="001F232D" w:rsidRDefault="001F232D" w:rsidP="001F232D">
      <w:pPr>
        <w:pStyle w:val="Prrafodelista"/>
        <w:ind w:left="-142" w:right="-518"/>
        <w:jc w:val="both"/>
        <w:rPr>
          <w:rFonts w:ascii="Arial" w:hAnsi="Arial" w:cs="Arial"/>
          <w:sz w:val="22"/>
          <w:szCs w:val="22"/>
        </w:rPr>
      </w:pPr>
    </w:p>
    <w:p w14:paraId="71AFD2D3" w14:textId="77777777" w:rsidR="001F232D" w:rsidRDefault="001F232D" w:rsidP="001F232D">
      <w:pPr>
        <w:pStyle w:val="Prrafodelista"/>
        <w:ind w:left="-142" w:right="-518"/>
        <w:jc w:val="both"/>
        <w:rPr>
          <w:rFonts w:ascii="Arial" w:hAnsi="Arial" w:cs="Arial"/>
          <w:sz w:val="22"/>
          <w:szCs w:val="22"/>
        </w:rPr>
      </w:pPr>
    </w:p>
    <w:p w14:paraId="563DEA23" w14:textId="77777777" w:rsidR="001F232D" w:rsidRDefault="001F232D" w:rsidP="001F232D">
      <w:pPr>
        <w:pStyle w:val="Prrafodelista"/>
        <w:ind w:left="-142" w:right="-518"/>
        <w:jc w:val="both"/>
        <w:rPr>
          <w:rFonts w:ascii="Arial" w:hAnsi="Arial" w:cs="Arial"/>
          <w:sz w:val="22"/>
          <w:szCs w:val="22"/>
        </w:rPr>
      </w:pPr>
    </w:p>
    <w:p w14:paraId="26720AE2" w14:textId="77777777" w:rsidR="001F232D" w:rsidRDefault="001F232D" w:rsidP="001F232D">
      <w:pPr>
        <w:pStyle w:val="Prrafodelista"/>
        <w:ind w:left="-142" w:right="-518"/>
        <w:jc w:val="both"/>
        <w:rPr>
          <w:rFonts w:ascii="Arial" w:hAnsi="Arial" w:cs="Arial"/>
          <w:sz w:val="22"/>
          <w:szCs w:val="22"/>
        </w:rPr>
      </w:pPr>
    </w:p>
    <w:p w14:paraId="3D962E62" w14:textId="77777777" w:rsidR="001F232D" w:rsidRDefault="001F232D" w:rsidP="001F232D">
      <w:pPr>
        <w:pStyle w:val="Prrafodelista"/>
        <w:ind w:left="-142" w:right="-518"/>
        <w:jc w:val="both"/>
        <w:rPr>
          <w:rFonts w:ascii="Arial" w:hAnsi="Arial" w:cs="Arial"/>
          <w:sz w:val="22"/>
          <w:szCs w:val="22"/>
        </w:rPr>
      </w:pPr>
    </w:p>
    <w:p w14:paraId="176030D8" w14:textId="77777777" w:rsidR="001F232D" w:rsidRDefault="001F232D" w:rsidP="001F232D">
      <w:pPr>
        <w:pStyle w:val="Prrafodelista"/>
        <w:ind w:left="-142" w:right="-518"/>
        <w:jc w:val="both"/>
        <w:rPr>
          <w:rFonts w:ascii="Arial" w:hAnsi="Arial" w:cs="Arial"/>
          <w:sz w:val="22"/>
          <w:szCs w:val="22"/>
        </w:rPr>
      </w:pPr>
    </w:p>
    <w:p w14:paraId="5C9849B8" w14:textId="77777777" w:rsidR="001F232D" w:rsidRDefault="001F232D" w:rsidP="001F232D">
      <w:pPr>
        <w:pStyle w:val="Prrafodelista"/>
        <w:ind w:left="-142" w:right="-518"/>
        <w:jc w:val="both"/>
        <w:rPr>
          <w:rFonts w:ascii="Arial" w:hAnsi="Arial" w:cs="Arial"/>
          <w:sz w:val="22"/>
          <w:szCs w:val="22"/>
        </w:rPr>
      </w:pPr>
    </w:p>
    <w:p w14:paraId="1193D567" w14:textId="77777777" w:rsidR="001F232D" w:rsidRDefault="001F232D" w:rsidP="001F232D">
      <w:pPr>
        <w:pStyle w:val="Prrafodelista"/>
        <w:ind w:left="-142" w:right="-518"/>
        <w:jc w:val="both"/>
        <w:rPr>
          <w:rFonts w:ascii="Arial" w:hAnsi="Arial" w:cs="Arial"/>
          <w:sz w:val="22"/>
          <w:szCs w:val="22"/>
        </w:rPr>
      </w:pPr>
    </w:p>
    <w:p w14:paraId="015E907C" w14:textId="77777777" w:rsidR="001F232D" w:rsidRDefault="001F232D" w:rsidP="001F232D">
      <w:pPr>
        <w:pStyle w:val="Prrafodelista"/>
        <w:ind w:left="-142" w:right="-518"/>
        <w:jc w:val="both"/>
        <w:rPr>
          <w:rFonts w:ascii="Arial" w:hAnsi="Arial" w:cs="Arial"/>
          <w:sz w:val="22"/>
          <w:szCs w:val="22"/>
        </w:rPr>
      </w:pPr>
    </w:p>
    <w:p w14:paraId="6B89B7B3" w14:textId="77777777" w:rsidR="001F232D" w:rsidRDefault="001F232D" w:rsidP="001F232D">
      <w:pPr>
        <w:pStyle w:val="Prrafodelista"/>
        <w:ind w:left="-142" w:right="-518"/>
        <w:jc w:val="both"/>
        <w:rPr>
          <w:rFonts w:ascii="Arial" w:hAnsi="Arial" w:cs="Arial"/>
          <w:sz w:val="22"/>
          <w:szCs w:val="22"/>
        </w:rPr>
      </w:pPr>
    </w:p>
    <w:p w14:paraId="0253BABD" w14:textId="77777777" w:rsidR="001F232D" w:rsidRDefault="001F232D" w:rsidP="001F232D">
      <w:pPr>
        <w:pStyle w:val="Prrafodelista"/>
        <w:ind w:left="-142" w:right="-518"/>
        <w:jc w:val="both"/>
        <w:rPr>
          <w:rFonts w:ascii="Arial" w:hAnsi="Arial" w:cs="Arial"/>
          <w:sz w:val="22"/>
          <w:szCs w:val="22"/>
        </w:rPr>
      </w:pPr>
    </w:p>
    <w:p w14:paraId="7C450D5B" w14:textId="77777777" w:rsidR="001F232D" w:rsidRDefault="001F232D" w:rsidP="001F232D">
      <w:pPr>
        <w:pStyle w:val="Prrafodelista"/>
        <w:ind w:left="-142" w:right="-518"/>
        <w:jc w:val="both"/>
        <w:rPr>
          <w:rFonts w:ascii="Arial" w:hAnsi="Arial" w:cs="Arial"/>
          <w:sz w:val="22"/>
          <w:szCs w:val="22"/>
        </w:rPr>
      </w:pPr>
    </w:p>
    <w:p w14:paraId="288F7F09" w14:textId="77777777" w:rsidR="001F232D" w:rsidRDefault="001F232D" w:rsidP="001F232D">
      <w:pPr>
        <w:pStyle w:val="Prrafodelista"/>
        <w:ind w:left="-142" w:right="-518"/>
        <w:jc w:val="both"/>
        <w:rPr>
          <w:rFonts w:ascii="Arial" w:hAnsi="Arial" w:cs="Arial"/>
          <w:sz w:val="22"/>
          <w:szCs w:val="22"/>
        </w:rPr>
      </w:pPr>
    </w:p>
    <w:p w14:paraId="1336C762" w14:textId="77777777" w:rsidR="001F232D" w:rsidRDefault="001F232D" w:rsidP="001F232D">
      <w:pPr>
        <w:pStyle w:val="Prrafodelista"/>
        <w:ind w:left="-142" w:right="-518"/>
        <w:jc w:val="both"/>
        <w:rPr>
          <w:rFonts w:ascii="Arial" w:hAnsi="Arial" w:cs="Arial"/>
          <w:sz w:val="22"/>
          <w:szCs w:val="22"/>
        </w:rPr>
      </w:pPr>
    </w:p>
    <w:p w14:paraId="052920DD" w14:textId="77777777" w:rsidR="001F232D" w:rsidRDefault="001F232D" w:rsidP="001F232D">
      <w:pPr>
        <w:pStyle w:val="Prrafodelista"/>
        <w:ind w:left="-142" w:right="-518"/>
        <w:jc w:val="both"/>
        <w:rPr>
          <w:rFonts w:ascii="Arial" w:hAnsi="Arial" w:cs="Arial"/>
          <w:sz w:val="22"/>
          <w:szCs w:val="22"/>
        </w:rPr>
      </w:pPr>
    </w:p>
    <w:p w14:paraId="4D76A534" w14:textId="62589E46" w:rsidR="00B713EC" w:rsidRPr="0017671D" w:rsidRDefault="001F232D" w:rsidP="001F232D">
      <w:pPr>
        <w:pStyle w:val="Prrafodelista"/>
        <w:ind w:left="-142" w:right="-518"/>
        <w:jc w:val="both"/>
        <w:rPr>
          <w:rFonts w:ascii="Arial" w:hAnsi="Arial" w:cs="Arial"/>
          <w:sz w:val="22"/>
          <w:szCs w:val="22"/>
        </w:rPr>
      </w:pPr>
      <w:r>
        <w:rPr>
          <w:rFonts w:ascii="Arial" w:hAnsi="Arial" w:cs="Arial"/>
          <w:sz w:val="22"/>
          <w:szCs w:val="22"/>
        </w:rPr>
        <w:t xml:space="preserve">                                                                                        </w:t>
      </w:r>
      <w:r w:rsidR="00B713EC" w:rsidRPr="0017671D">
        <w:rPr>
          <w:rFonts w:ascii="Arial" w:hAnsi="Arial" w:cs="Arial"/>
          <w:sz w:val="22"/>
          <w:szCs w:val="22"/>
        </w:rPr>
        <w:t xml:space="preserve">Junta Directiva, luego de conocer el informe presentado por el licenciado Ricardo Isaac Aguilar González, </w:t>
      </w:r>
      <w:proofErr w:type="gramStart"/>
      <w:r w:rsidR="00B713EC" w:rsidRPr="0017671D">
        <w:rPr>
          <w:rFonts w:ascii="Arial" w:hAnsi="Arial" w:cs="Arial"/>
          <w:sz w:val="22"/>
          <w:szCs w:val="22"/>
        </w:rPr>
        <w:t>Jefe</w:t>
      </w:r>
      <w:proofErr w:type="gramEnd"/>
      <w:r w:rsidR="00B713EC" w:rsidRPr="0017671D">
        <w:rPr>
          <w:rFonts w:ascii="Arial" w:hAnsi="Arial" w:cs="Arial"/>
          <w:sz w:val="22"/>
          <w:szCs w:val="22"/>
        </w:rPr>
        <w:t xml:space="preserve"> de la Unidad de Auditoría Interna, y conforme lo establece el Instructivo de Gobierno Corporativo, del Fondo Social para la Vivienda, romano III. Disposiciones, numeral 7. Comités de la Junta Directiva, 7.1 Comité de Auditoría, literal c) Funciones y Atribuciones del Comité romano </w:t>
      </w:r>
      <w:proofErr w:type="spellStart"/>
      <w:r w:rsidR="00B713EC" w:rsidRPr="0017671D">
        <w:rPr>
          <w:rFonts w:ascii="Arial" w:hAnsi="Arial" w:cs="Arial"/>
          <w:sz w:val="22"/>
          <w:szCs w:val="22"/>
        </w:rPr>
        <w:t>xiii</w:t>
      </w:r>
      <w:proofErr w:type="spellEnd"/>
      <w:r w:rsidR="00B713EC" w:rsidRPr="0017671D">
        <w:rPr>
          <w:rFonts w:ascii="Arial" w:hAnsi="Arial" w:cs="Arial"/>
          <w:sz w:val="22"/>
          <w:szCs w:val="22"/>
        </w:rPr>
        <w:t>, por unanimidad ACUERDA:</w:t>
      </w:r>
    </w:p>
    <w:p w14:paraId="41B66D64" w14:textId="77777777" w:rsidR="00B22538" w:rsidRPr="00B22538" w:rsidRDefault="00B22538" w:rsidP="00B22538">
      <w:pPr>
        <w:pStyle w:val="Prrafodelista"/>
        <w:ind w:left="-142" w:right="-518"/>
        <w:jc w:val="both"/>
        <w:rPr>
          <w:rFonts w:ascii="Arial" w:hAnsi="Arial" w:cs="Arial"/>
          <w:sz w:val="22"/>
          <w:szCs w:val="22"/>
        </w:rPr>
      </w:pPr>
    </w:p>
    <w:p w14:paraId="4D5A3063" w14:textId="307E6CD8" w:rsidR="00B713EC" w:rsidRDefault="00B713EC" w:rsidP="001F232D">
      <w:pPr>
        <w:ind w:left="-142" w:right="-518"/>
        <w:jc w:val="both"/>
        <w:rPr>
          <w:rFonts w:ascii="Arial" w:hAnsi="Arial" w:cs="Arial"/>
        </w:rPr>
      </w:pPr>
      <w:r w:rsidRPr="00B22538">
        <w:rPr>
          <w:rFonts w:ascii="Arial" w:hAnsi="Arial" w:cs="Arial"/>
        </w:rPr>
        <w:lastRenderedPageBreak/>
        <w:t xml:space="preserve">Dar por conocido que se presentaron las Declaraciones anuales de independencia, del personal de la Unidad de Auditoría Interna al </w:t>
      </w:r>
      <w:proofErr w:type="gramStart"/>
      <w:r w:rsidRPr="00B22538">
        <w:rPr>
          <w:rFonts w:ascii="Arial" w:hAnsi="Arial" w:cs="Arial"/>
        </w:rPr>
        <w:t>Presidente</w:t>
      </w:r>
      <w:proofErr w:type="gramEnd"/>
      <w:r w:rsidRPr="00B22538">
        <w:rPr>
          <w:rFonts w:ascii="Arial" w:hAnsi="Arial" w:cs="Arial"/>
        </w:rPr>
        <w:t xml:space="preserve"> y Director Ejecutivo, correspondiente al año 202</w:t>
      </w:r>
      <w:r w:rsidR="00B22538">
        <w:rPr>
          <w:rFonts w:ascii="Arial" w:hAnsi="Arial" w:cs="Arial"/>
        </w:rPr>
        <w:t>4.</w:t>
      </w:r>
    </w:p>
    <w:p w14:paraId="208662CF" w14:textId="02712D0E" w:rsidR="001F232D" w:rsidRPr="001F232D" w:rsidRDefault="001F232D" w:rsidP="001F232D">
      <w:pPr>
        <w:rPr>
          <w:rFonts w:ascii="Arial" w:hAnsi="Arial" w:cs="Arial"/>
          <w:bCs/>
          <w:color w:val="FF0000"/>
          <w:sz w:val="20"/>
          <w:szCs w:val="20"/>
        </w:rPr>
      </w:pPr>
      <w:bookmarkStart w:id="6" w:name="_Hlk31384192"/>
      <w:r w:rsidRPr="004E49EF">
        <w:rPr>
          <w:rFonts w:ascii="Arial" w:hAnsi="Arial" w:cs="Arial"/>
          <w:bCs/>
          <w:color w:val="FF0000"/>
          <w:sz w:val="20"/>
          <w:szCs w:val="20"/>
        </w:rPr>
        <w:t xml:space="preserve">Supresión de información confidencial, conforme a lo dispuesto en el art. 24 </w:t>
      </w:r>
      <w:proofErr w:type="spellStart"/>
      <w:r w:rsidRPr="004E49EF">
        <w:rPr>
          <w:rFonts w:ascii="Arial" w:hAnsi="Arial" w:cs="Arial"/>
          <w:bCs/>
          <w:color w:val="FF0000"/>
          <w:sz w:val="20"/>
          <w:szCs w:val="20"/>
        </w:rPr>
        <w:t>lit.</w:t>
      </w:r>
      <w:proofErr w:type="spellEnd"/>
      <w:r w:rsidRPr="004E49EF">
        <w:rPr>
          <w:rFonts w:ascii="Arial" w:hAnsi="Arial" w:cs="Arial"/>
          <w:bCs/>
          <w:color w:val="FF0000"/>
          <w:sz w:val="20"/>
          <w:szCs w:val="20"/>
        </w:rPr>
        <w:t xml:space="preserve"> </w:t>
      </w:r>
      <w:r>
        <w:rPr>
          <w:rFonts w:ascii="Arial" w:hAnsi="Arial" w:cs="Arial"/>
          <w:bCs/>
          <w:color w:val="FF0000"/>
          <w:sz w:val="20"/>
          <w:szCs w:val="20"/>
        </w:rPr>
        <w:t>c</w:t>
      </w:r>
      <w:r w:rsidRPr="004E49EF">
        <w:rPr>
          <w:rFonts w:ascii="Arial" w:hAnsi="Arial" w:cs="Arial"/>
          <w:bCs/>
          <w:color w:val="FF0000"/>
          <w:sz w:val="20"/>
          <w:szCs w:val="20"/>
        </w:rPr>
        <w:t xml:space="preserve">) LAIP. </w:t>
      </w:r>
      <w:bookmarkEnd w:id="6"/>
    </w:p>
    <w:bookmarkEnd w:id="5"/>
    <w:p w14:paraId="69C35412" w14:textId="77777777" w:rsidR="00B713EC" w:rsidRPr="00B713EC" w:rsidRDefault="00B713EC" w:rsidP="00B713EC">
      <w:pPr>
        <w:pStyle w:val="Prrafodelista"/>
        <w:rPr>
          <w:rFonts w:ascii="Arial" w:hAnsi="Arial" w:cs="Arial"/>
          <w:b/>
          <w:bCs/>
          <w:sz w:val="22"/>
          <w:szCs w:val="22"/>
          <w:lang w:val="pt-BR"/>
        </w:rPr>
      </w:pPr>
    </w:p>
    <w:p w14:paraId="7DAE13D4" w14:textId="5C32B115" w:rsidR="001F232D" w:rsidRPr="001F232D" w:rsidRDefault="001F232D" w:rsidP="001F232D">
      <w:pPr>
        <w:pStyle w:val="Prrafodelista"/>
        <w:numPr>
          <w:ilvl w:val="0"/>
          <w:numId w:val="2"/>
        </w:numPr>
        <w:ind w:left="-142" w:right="-518" w:hanging="283"/>
        <w:jc w:val="both"/>
        <w:rPr>
          <w:rFonts w:ascii="Arial" w:hAnsi="Arial" w:cs="Arial"/>
        </w:rPr>
      </w:pPr>
      <w:bookmarkStart w:id="7" w:name="_Hlk157505822"/>
      <w:r>
        <w:rPr>
          <w:rFonts w:ascii="Arial" w:hAnsi="Arial" w:cs="Arial"/>
          <w:b/>
          <w:bCs/>
          <w:noProof/>
          <w:sz w:val="22"/>
          <w:szCs w:val="22"/>
          <w:lang w:val="pt-BR"/>
        </w:rPr>
        <mc:AlternateContent>
          <mc:Choice Requires="wps">
            <w:drawing>
              <wp:anchor distT="0" distB="0" distL="114300" distR="114300" simplePos="0" relativeHeight="251660288" behindDoc="0" locked="0" layoutInCell="1" allowOverlap="1" wp14:anchorId="1FC0479A" wp14:editId="0A23E32F">
                <wp:simplePos x="0" y="0"/>
                <wp:positionH relativeFrom="column">
                  <wp:posOffset>567689</wp:posOffset>
                </wp:positionH>
                <wp:positionV relativeFrom="paragraph">
                  <wp:posOffset>804545</wp:posOffset>
                </wp:positionV>
                <wp:extent cx="4352925" cy="3686175"/>
                <wp:effectExtent l="0" t="0" r="28575" b="28575"/>
                <wp:wrapNone/>
                <wp:docPr id="1275308250" name="Conector recto 2"/>
                <wp:cNvGraphicFramePr/>
                <a:graphic xmlns:a="http://schemas.openxmlformats.org/drawingml/2006/main">
                  <a:graphicData uri="http://schemas.microsoft.com/office/word/2010/wordprocessingShape">
                    <wps:wsp>
                      <wps:cNvCnPr/>
                      <wps:spPr>
                        <a:xfrm flipV="1">
                          <a:off x="0" y="0"/>
                          <a:ext cx="4352925" cy="3686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3D74B2" id="Conector recto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4.7pt,63.35pt" to="387.45pt,3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" strokecolor="black [3200]" strokeweight=".5pt">
                <v:stroke joinstyle="miter"/>
              </v:line>
            </w:pict>
          </mc:Fallback>
        </mc:AlternateContent>
      </w:r>
      <w:r w:rsidR="00B713EC" w:rsidRPr="002F4053">
        <w:rPr>
          <w:rFonts w:ascii="Arial" w:hAnsi="Arial" w:cs="Arial"/>
          <w:b/>
          <w:bCs/>
          <w:sz w:val="22"/>
          <w:szCs w:val="22"/>
          <w:lang w:val="pt-BR"/>
        </w:rPr>
        <w:t>INFORME DE LA REVISIÓN REALIZADA AL ESTATUTO DE AUDITORÍA INTERNA</w:t>
      </w:r>
      <w:r w:rsidR="002F4053" w:rsidRPr="002F4053">
        <w:rPr>
          <w:rFonts w:ascii="Arial" w:hAnsi="Arial" w:cs="Arial"/>
          <w:b/>
          <w:bCs/>
          <w:sz w:val="22"/>
          <w:szCs w:val="22"/>
          <w:lang w:val="pt-BR"/>
        </w:rPr>
        <w:t xml:space="preserve"> CORRESPONDIENTE AL</w:t>
      </w:r>
      <w:r w:rsidR="00B713EC" w:rsidRPr="002F4053">
        <w:rPr>
          <w:rFonts w:ascii="Arial" w:hAnsi="Arial" w:cs="Arial"/>
          <w:b/>
          <w:bCs/>
          <w:sz w:val="22"/>
          <w:szCs w:val="22"/>
          <w:lang w:val="pt-BR"/>
        </w:rPr>
        <w:t xml:space="preserve"> AÑO 2024. </w:t>
      </w:r>
      <w:r w:rsidR="00B713EC" w:rsidRPr="002F4053">
        <w:rPr>
          <w:rFonts w:ascii="Arial" w:hAnsi="Arial" w:cs="Arial"/>
          <w:sz w:val="22"/>
          <w:szCs w:val="22"/>
        </w:rPr>
        <w:t xml:space="preserve">El </w:t>
      </w:r>
      <w:proofErr w:type="gramStart"/>
      <w:r w:rsidR="00B713EC" w:rsidRPr="002F4053">
        <w:rPr>
          <w:rFonts w:ascii="Arial" w:hAnsi="Arial" w:cs="Arial"/>
          <w:sz w:val="22"/>
          <w:szCs w:val="22"/>
        </w:rPr>
        <w:t>Presidente</w:t>
      </w:r>
      <w:proofErr w:type="gramEnd"/>
      <w:r w:rsidR="00B713EC" w:rsidRPr="002F4053">
        <w:rPr>
          <w:rFonts w:ascii="Arial" w:hAnsi="Arial" w:cs="Arial"/>
          <w:sz w:val="22"/>
          <w:szCs w:val="22"/>
        </w:rPr>
        <w:t xml:space="preserve"> y Director Ejecutivo presentó a los Directores el informe de la revisión realizada al Estatuto de Auditoría Interna</w:t>
      </w:r>
      <w:r w:rsidR="002F4053" w:rsidRPr="002F4053">
        <w:rPr>
          <w:rFonts w:ascii="Arial" w:hAnsi="Arial" w:cs="Arial"/>
          <w:sz w:val="22"/>
          <w:szCs w:val="22"/>
        </w:rPr>
        <w:t>, correspondiente al año 2024</w:t>
      </w:r>
      <w:r w:rsidR="00B713EC" w:rsidRPr="002F4053">
        <w:rPr>
          <w:rFonts w:ascii="Arial" w:hAnsi="Arial" w:cs="Arial"/>
          <w:sz w:val="22"/>
          <w:szCs w:val="22"/>
        </w:rPr>
        <w:t xml:space="preserve">. Para efectuar la presentación invitó al licenciado Ricardo Isaac Aguilar González, </w:t>
      </w:r>
      <w:proofErr w:type="gramStart"/>
      <w:r w:rsidR="00B713EC" w:rsidRPr="002F4053">
        <w:rPr>
          <w:rFonts w:ascii="Arial" w:hAnsi="Arial" w:cs="Arial"/>
          <w:sz w:val="22"/>
          <w:szCs w:val="22"/>
        </w:rPr>
        <w:t>Jefe</w:t>
      </w:r>
      <w:proofErr w:type="gramEnd"/>
      <w:r w:rsidR="00B713EC" w:rsidRPr="002F4053">
        <w:rPr>
          <w:rFonts w:ascii="Arial" w:hAnsi="Arial" w:cs="Arial"/>
          <w:sz w:val="22"/>
          <w:szCs w:val="22"/>
        </w:rPr>
        <w:t xml:space="preserve"> de la Unidad de Auditoría Interna, </w:t>
      </w:r>
    </w:p>
    <w:p w14:paraId="698F3676" w14:textId="77777777" w:rsidR="001F232D" w:rsidRDefault="001F232D" w:rsidP="001F232D">
      <w:pPr>
        <w:pStyle w:val="Prrafodelista"/>
        <w:ind w:left="-142" w:right="-518"/>
        <w:jc w:val="both"/>
        <w:rPr>
          <w:rFonts w:ascii="Arial" w:hAnsi="Arial" w:cs="Arial"/>
          <w:b/>
          <w:bCs/>
          <w:sz w:val="22"/>
          <w:szCs w:val="22"/>
          <w:lang w:val="pt-BR"/>
        </w:rPr>
      </w:pPr>
    </w:p>
    <w:p w14:paraId="65F7E5D1" w14:textId="77777777" w:rsidR="001F232D" w:rsidRDefault="001F232D" w:rsidP="001F232D">
      <w:pPr>
        <w:pStyle w:val="Prrafodelista"/>
        <w:ind w:left="-142" w:right="-518"/>
        <w:jc w:val="both"/>
        <w:rPr>
          <w:rFonts w:ascii="Arial" w:hAnsi="Arial" w:cs="Arial"/>
          <w:b/>
          <w:bCs/>
          <w:sz w:val="22"/>
          <w:szCs w:val="22"/>
          <w:lang w:val="pt-BR"/>
        </w:rPr>
      </w:pPr>
    </w:p>
    <w:p w14:paraId="7B6D6D48" w14:textId="77777777" w:rsidR="001F232D" w:rsidRDefault="001F232D" w:rsidP="001F232D">
      <w:pPr>
        <w:pStyle w:val="Prrafodelista"/>
        <w:ind w:left="-142" w:right="-518"/>
        <w:jc w:val="both"/>
        <w:rPr>
          <w:rFonts w:ascii="Arial" w:hAnsi="Arial" w:cs="Arial"/>
          <w:b/>
          <w:bCs/>
          <w:sz w:val="22"/>
          <w:szCs w:val="22"/>
          <w:lang w:val="pt-BR"/>
        </w:rPr>
      </w:pPr>
    </w:p>
    <w:p w14:paraId="7D0535DC" w14:textId="77777777" w:rsidR="001F232D" w:rsidRDefault="001F232D" w:rsidP="001F232D">
      <w:pPr>
        <w:pStyle w:val="Prrafodelista"/>
        <w:ind w:left="-142" w:right="-518"/>
        <w:jc w:val="both"/>
        <w:rPr>
          <w:rFonts w:ascii="Arial" w:hAnsi="Arial" w:cs="Arial"/>
          <w:b/>
          <w:bCs/>
          <w:sz w:val="22"/>
          <w:szCs w:val="22"/>
          <w:lang w:val="pt-BR"/>
        </w:rPr>
      </w:pPr>
    </w:p>
    <w:p w14:paraId="58C0FE79" w14:textId="77777777" w:rsidR="001F232D" w:rsidRDefault="001F232D" w:rsidP="001F232D">
      <w:pPr>
        <w:pStyle w:val="Prrafodelista"/>
        <w:ind w:left="-142" w:right="-518"/>
        <w:jc w:val="both"/>
        <w:rPr>
          <w:rFonts w:ascii="Arial" w:hAnsi="Arial" w:cs="Arial"/>
          <w:b/>
          <w:bCs/>
          <w:sz w:val="22"/>
          <w:szCs w:val="22"/>
          <w:lang w:val="pt-BR"/>
        </w:rPr>
      </w:pPr>
    </w:p>
    <w:p w14:paraId="3DB30A26" w14:textId="77777777" w:rsidR="001F232D" w:rsidRDefault="001F232D" w:rsidP="001F232D">
      <w:pPr>
        <w:pStyle w:val="Prrafodelista"/>
        <w:ind w:left="-142" w:right="-518"/>
        <w:jc w:val="both"/>
        <w:rPr>
          <w:rFonts w:ascii="Arial" w:hAnsi="Arial" w:cs="Arial"/>
          <w:b/>
          <w:bCs/>
          <w:sz w:val="22"/>
          <w:szCs w:val="22"/>
          <w:lang w:val="pt-BR"/>
        </w:rPr>
      </w:pPr>
    </w:p>
    <w:p w14:paraId="489297F0" w14:textId="77777777" w:rsidR="001F232D" w:rsidRDefault="001F232D" w:rsidP="001F232D">
      <w:pPr>
        <w:pStyle w:val="Prrafodelista"/>
        <w:ind w:left="-142" w:right="-518"/>
        <w:jc w:val="both"/>
        <w:rPr>
          <w:rFonts w:ascii="Arial" w:hAnsi="Arial" w:cs="Arial"/>
          <w:b/>
          <w:bCs/>
          <w:sz w:val="22"/>
          <w:szCs w:val="22"/>
          <w:lang w:val="pt-BR"/>
        </w:rPr>
      </w:pPr>
    </w:p>
    <w:p w14:paraId="1B09BBB2" w14:textId="77777777" w:rsidR="001F232D" w:rsidRDefault="001F232D" w:rsidP="001F232D">
      <w:pPr>
        <w:pStyle w:val="Prrafodelista"/>
        <w:ind w:left="-142" w:right="-518"/>
        <w:jc w:val="both"/>
        <w:rPr>
          <w:rFonts w:ascii="Arial" w:hAnsi="Arial" w:cs="Arial"/>
          <w:b/>
          <w:bCs/>
          <w:sz w:val="22"/>
          <w:szCs w:val="22"/>
          <w:lang w:val="pt-BR"/>
        </w:rPr>
      </w:pPr>
    </w:p>
    <w:p w14:paraId="42FBFF97" w14:textId="77777777" w:rsidR="001F232D" w:rsidRDefault="001F232D" w:rsidP="001F232D">
      <w:pPr>
        <w:pStyle w:val="Prrafodelista"/>
        <w:ind w:left="-142" w:right="-518"/>
        <w:jc w:val="both"/>
        <w:rPr>
          <w:rFonts w:ascii="Arial" w:hAnsi="Arial" w:cs="Arial"/>
          <w:b/>
          <w:bCs/>
          <w:sz w:val="22"/>
          <w:szCs w:val="22"/>
          <w:lang w:val="pt-BR"/>
        </w:rPr>
      </w:pPr>
    </w:p>
    <w:p w14:paraId="1F170968" w14:textId="77777777" w:rsidR="001F232D" w:rsidRDefault="001F232D" w:rsidP="001F232D">
      <w:pPr>
        <w:pStyle w:val="Prrafodelista"/>
        <w:ind w:left="-142" w:right="-518"/>
        <w:jc w:val="both"/>
        <w:rPr>
          <w:rFonts w:ascii="Arial" w:hAnsi="Arial" w:cs="Arial"/>
          <w:b/>
          <w:bCs/>
          <w:sz w:val="22"/>
          <w:szCs w:val="22"/>
          <w:lang w:val="pt-BR"/>
        </w:rPr>
      </w:pPr>
    </w:p>
    <w:p w14:paraId="4CFEDCD5" w14:textId="77777777" w:rsidR="001F232D" w:rsidRDefault="001F232D" w:rsidP="001F232D">
      <w:pPr>
        <w:pStyle w:val="Prrafodelista"/>
        <w:ind w:left="-142" w:right="-518"/>
        <w:jc w:val="both"/>
        <w:rPr>
          <w:rFonts w:ascii="Arial" w:hAnsi="Arial" w:cs="Arial"/>
          <w:b/>
          <w:bCs/>
          <w:sz w:val="22"/>
          <w:szCs w:val="22"/>
          <w:lang w:val="pt-BR"/>
        </w:rPr>
      </w:pPr>
    </w:p>
    <w:p w14:paraId="60B2FC4A" w14:textId="77777777" w:rsidR="001F232D" w:rsidRDefault="001F232D" w:rsidP="001F232D">
      <w:pPr>
        <w:pStyle w:val="Prrafodelista"/>
        <w:ind w:left="-142" w:right="-518"/>
        <w:jc w:val="both"/>
        <w:rPr>
          <w:rFonts w:ascii="Arial" w:hAnsi="Arial" w:cs="Arial"/>
          <w:b/>
          <w:bCs/>
          <w:sz w:val="22"/>
          <w:szCs w:val="22"/>
          <w:lang w:val="pt-BR"/>
        </w:rPr>
      </w:pPr>
    </w:p>
    <w:p w14:paraId="175EBC3E" w14:textId="77777777" w:rsidR="001F232D" w:rsidRDefault="001F232D" w:rsidP="001F232D">
      <w:pPr>
        <w:pStyle w:val="Prrafodelista"/>
        <w:ind w:left="-142" w:right="-518"/>
        <w:jc w:val="both"/>
        <w:rPr>
          <w:rFonts w:ascii="Arial" w:hAnsi="Arial" w:cs="Arial"/>
          <w:b/>
          <w:bCs/>
          <w:sz w:val="22"/>
          <w:szCs w:val="22"/>
          <w:lang w:val="pt-BR"/>
        </w:rPr>
      </w:pPr>
    </w:p>
    <w:p w14:paraId="431CBCFC" w14:textId="77777777" w:rsidR="001F232D" w:rsidRDefault="001F232D" w:rsidP="001F232D">
      <w:pPr>
        <w:pStyle w:val="Prrafodelista"/>
        <w:ind w:left="-142" w:right="-518"/>
        <w:jc w:val="both"/>
        <w:rPr>
          <w:rFonts w:ascii="Arial" w:hAnsi="Arial" w:cs="Arial"/>
          <w:b/>
          <w:bCs/>
          <w:sz w:val="22"/>
          <w:szCs w:val="22"/>
          <w:lang w:val="pt-BR"/>
        </w:rPr>
      </w:pPr>
    </w:p>
    <w:p w14:paraId="2A901F01" w14:textId="77777777" w:rsidR="001F232D" w:rsidRDefault="001F232D" w:rsidP="001F232D">
      <w:pPr>
        <w:pStyle w:val="Prrafodelista"/>
        <w:ind w:left="-142" w:right="-518"/>
        <w:jc w:val="both"/>
        <w:rPr>
          <w:rFonts w:ascii="Arial" w:hAnsi="Arial" w:cs="Arial"/>
          <w:b/>
          <w:bCs/>
          <w:sz w:val="22"/>
          <w:szCs w:val="22"/>
          <w:lang w:val="pt-BR"/>
        </w:rPr>
      </w:pPr>
    </w:p>
    <w:p w14:paraId="4B7DA5BE" w14:textId="77777777" w:rsidR="001F232D" w:rsidRDefault="001F232D" w:rsidP="001F232D">
      <w:pPr>
        <w:pStyle w:val="Prrafodelista"/>
        <w:ind w:left="-142" w:right="-518"/>
        <w:jc w:val="both"/>
        <w:rPr>
          <w:rFonts w:ascii="Arial" w:hAnsi="Arial" w:cs="Arial"/>
          <w:b/>
          <w:bCs/>
          <w:sz w:val="22"/>
          <w:szCs w:val="22"/>
          <w:lang w:val="pt-BR"/>
        </w:rPr>
      </w:pPr>
    </w:p>
    <w:p w14:paraId="3CF15CAF" w14:textId="77777777" w:rsidR="001F232D" w:rsidRDefault="001F232D" w:rsidP="001F232D">
      <w:pPr>
        <w:pStyle w:val="Prrafodelista"/>
        <w:ind w:left="-142" w:right="-518"/>
        <w:jc w:val="both"/>
        <w:rPr>
          <w:rFonts w:ascii="Arial" w:hAnsi="Arial" w:cs="Arial"/>
          <w:b/>
          <w:bCs/>
          <w:sz w:val="22"/>
          <w:szCs w:val="22"/>
          <w:lang w:val="pt-BR"/>
        </w:rPr>
      </w:pPr>
    </w:p>
    <w:p w14:paraId="73C194D9" w14:textId="77777777" w:rsidR="001F232D" w:rsidRDefault="001F232D" w:rsidP="001F232D">
      <w:pPr>
        <w:pStyle w:val="Prrafodelista"/>
        <w:ind w:left="-142" w:right="-518"/>
        <w:jc w:val="both"/>
        <w:rPr>
          <w:rFonts w:ascii="Arial" w:hAnsi="Arial" w:cs="Arial"/>
          <w:b/>
          <w:bCs/>
          <w:sz w:val="22"/>
          <w:szCs w:val="22"/>
          <w:lang w:val="pt-BR"/>
        </w:rPr>
      </w:pPr>
    </w:p>
    <w:p w14:paraId="75E72C64" w14:textId="77777777" w:rsidR="001F232D" w:rsidRDefault="001F232D" w:rsidP="001F232D">
      <w:pPr>
        <w:pStyle w:val="Prrafodelista"/>
        <w:ind w:left="-142" w:right="-518"/>
        <w:jc w:val="both"/>
        <w:rPr>
          <w:rFonts w:ascii="Arial" w:hAnsi="Arial" w:cs="Arial"/>
          <w:b/>
          <w:bCs/>
          <w:sz w:val="22"/>
          <w:szCs w:val="22"/>
          <w:lang w:val="pt-BR"/>
        </w:rPr>
      </w:pPr>
    </w:p>
    <w:p w14:paraId="2E9FE07F" w14:textId="77777777" w:rsidR="001F232D" w:rsidRDefault="001F232D" w:rsidP="001F232D">
      <w:pPr>
        <w:pStyle w:val="Prrafodelista"/>
        <w:ind w:left="-142" w:right="-518"/>
        <w:jc w:val="both"/>
        <w:rPr>
          <w:rFonts w:ascii="Arial" w:hAnsi="Arial" w:cs="Arial"/>
          <w:b/>
          <w:bCs/>
          <w:sz w:val="22"/>
          <w:szCs w:val="22"/>
          <w:lang w:val="pt-BR"/>
        </w:rPr>
      </w:pPr>
    </w:p>
    <w:p w14:paraId="71D52ADD" w14:textId="77777777" w:rsidR="001F232D" w:rsidRDefault="001F232D" w:rsidP="001F232D">
      <w:pPr>
        <w:pStyle w:val="Prrafodelista"/>
        <w:ind w:left="-142" w:right="-518"/>
        <w:jc w:val="both"/>
        <w:rPr>
          <w:rFonts w:ascii="Arial" w:hAnsi="Arial" w:cs="Arial"/>
          <w:b/>
          <w:bCs/>
          <w:sz w:val="22"/>
          <w:szCs w:val="22"/>
          <w:lang w:val="pt-BR"/>
        </w:rPr>
      </w:pPr>
    </w:p>
    <w:p w14:paraId="69E54AE2" w14:textId="77777777" w:rsidR="001F232D" w:rsidRDefault="001F232D" w:rsidP="001F232D">
      <w:pPr>
        <w:pStyle w:val="Prrafodelista"/>
        <w:ind w:left="-142" w:right="-518"/>
        <w:jc w:val="both"/>
        <w:rPr>
          <w:rFonts w:ascii="Arial" w:hAnsi="Arial" w:cs="Arial"/>
          <w:b/>
          <w:bCs/>
          <w:sz w:val="22"/>
          <w:szCs w:val="22"/>
          <w:lang w:val="pt-BR"/>
        </w:rPr>
      </w:pPr>
    </w:p>
    <w:p w14:paraId="0DEB197E" w14:textId="77777777" w:rsidR="001F232D" w:rsidRDefault="001F232D" w:rsidP="001F232D">
      <w:pPr>
        <w:pStyle w:val="Prrafodelista"/>
        <w:ind w:left="-142" w:right="-518"/>
        <w:jc w:val="both"/>
        <w:rPr>
          <w:rFonts w:ascii="Arial" w:hAnsi="Arial" w:cs="Arial"/>
          <w:b/>
          <w:bCs/>
          <w:sz w:val="22"/>
          <w:szCs w:val="22"/>
          <w:lang w:val="pt-BR"/>
        </w:rPr>
      </w:pPr>
    </w:p>
    <w:p w14:paraId="4C238623" w14:textId="77777777" w:rsidR="001F232D" w:rsidRPr="00B22538" w:rsidRDefault="001F232D" w:rsidP="001F232D">
      <w:pPr>
        <w:pStyle w:val="Prrafodelista"/>
        <w:ind w:left="-142" w:right="-518"/>
        <w:jc w:val="both"/>
        <w:rPr>
          <w:rFonts w:ascii="Arial" w:hAnsi="Arial" w:cs="Arial"/>
        </w:rPr>
      </w:pPr>
    </w:p>
    <w:p w14:paraId="3197C57E" w14:textId="78EDD2BF" w:rsidR="00B713EC" w:rsidRPr="00B22538" w:rsidRDefault="001F232D" w:rsidP="005A7D79">
      <w:pPr>
        <w:spacing w:after="0" w:line="240" w:lineRule="auto"/>
        <w:ind w:left="-142" w:right="-518"/>
        <w:jc w:val="both"/>
        <w:rPr>
          <w:rFonts w:ascii="Arial" w:eastAsia="Times New Roman" w:hAnsi="Arial" w:cs="Arial"/>
          <w:kern w:val="0"/>
          <w:lang w:val="es-ES" w:eastAsia="es-ES"/>
          <w14:ligatures w14:val="none"/>
        </w:rPr>
      </w:pPr>
      <w:r>
        <w:rPr>
          <w:rFonts w:ascii="Arial" w:eastAsia="Times New Roman" w:hAnsi="Arial" w:cs="Arial"/>
          <w:kern w:val="0"/>
          <w:lang w:val="es-ES" w:eastAsia="es-ES"/>
          <w14:ligatures w14:val="none"/>
        </w:rPr>
        <w:t xml:space="preserve">                                        </w:t>
      </w:r>
      <w:r w:rsidR="00B713EC" w:rsidRPr="00B22538">
        <w:rPr>
          <w:rFonts w:ascii="Arial" w:eastAsia="Times New Roman" w:hAnsi="Arial" w:cs="Arial"/>
          <w:kern w:val="0"/>
          <w:lang w:val="es-ES" w:eastAsia="es-ES"/>
          <w14:ligatures w14:val="none"/>
        </w:rPr>
        <w:t xml:space="preserve">Junta Directiva, luego de conocer el informe presentado por el licenciado Ricardo Isaac Aguilar González, </w:t>
      </w:r>
      <w:proofErr w:type="gramStart"/>
      <w:r w:rsidR="00B713EC" w:rsidRPr="00B22538">
        <w:rPr>
          <w:rFonts w:ascii="Arial" w:eastAsia="Times New Roman" w:hAnsi="Arial" w:cs="Arial"/>
          <w:kern w:val="0"/>
          <w:lang w:val="es-ES" w:eastAsia="es-ES"/>
          <w14:ligatures w14:val="none"/>
        </w:rPr>
        <w:t>Jefe</w:t>
      </w:r>
      <w:proofErr w:type="gramEnd"/>
      <w:r w:rsidR="00B713EC" w:rsidRPr="00B22538">
        <w:rPr>
          <w:rFonts w:ascii="Arial" w:eastAsia="Times New Roman" w:hAnsi="Arial" w:cs="Arial"/>
          <w:kern w:val="0"/>
          <w:lang w:val="es-ES" w:eastAsia="es-ES"/>
          <w14:ligatures w14:val="none"/>
        </w:rPr>
        <w:t xml:space="preserve"> de la Unidad de Auditoría Interna, y conforme lo establecen las Normas de Auditoría Interna del Sector Gubernamental, emitidas por la Corte de Cuentas de la República, art. 28, y las Normas Técnicas de Auditoría Interna para los Integrantes del Sistema Financiero (NRP-15), emitidas por el Banco Central de Reserva, art. 4, literal d) y art. 8., por unanimidad ACUERDA:</w:t>
      </w:r>
    </w:p>
    <w:p w14:paraId="268046C5" w14:textId="77777777" w:rsidR="00B713EC" w:rsidRPr="00B22538" w:rsidRDefault="00B713EC" w:rsidP="005A7D79">
      <w:pPr>
        <w:spacing w:after="0" w:line="240" w:lineRule="auto"/>
        <w:ind w:left="-142" w:right="-518"/>
        <w:jc w:val="both"/>
        <w:rPr>
          <w:rFonts w:ascii="Arial" w:eastAsia="Times New Roman" w:hAnsi="Arial" w:cs="Arial"/>
          <w:kern w:val="0"/>
          <w:lang w:val="es-ES" w:eastAsia="es-ES"/>
          <w14:ligatures w14:val="none"/>
        </w:rPr>
      </w:pPr>
    </w:p>
    <w:p w14:paraId="2227BECC" w14:textId="2829D227" w:rsidR="00B713EC" w:rsidRDefault="00B713EC" w:rsidP="00CD6024">
      <w:pPr>
        <w:spacing w:after="0" w:line="240" w:lineRule="auto"/>
        <w:ind w:left="-142" w:right="-518"/>
        <w:jc w:val="both"/>
        <w:rPr>
          <w:rFonts w:ascii="Arial" w:eastAsia="Times New Roman" w:hAnsi="Arial" w:cs="Arial"/>
          <w:kern w:val="0"/>
          <w:lang w:val="es-ES" w:eastAsia="es-ES"/>
          <w14:ligatures w14:val="none"/>
        </w:rPr>
      </w:pPr>
      <w:r w:rsidRPr="00B22538">
        <w:rPr>
          <w:rFonts w:ascii="Arial" w:eastAsia="Times New Roman" w:hAnsi="Arial" w:cs="Arial"/>
          <w:kern w:val="0"/>
          <w:lang w:val="es-ES" w:eastAsia="es-ES"/>
          <w14:ligatures w14:val="none"/>
        </w:rPr>
        <w:t>Dar por conocido el Informe de la revisión realizada al Estatuto de Auditoría Interna, correspondiente al año 202</w:t>
      </w:r>
      <w:r w:rsidR="00CD6024">
        <w:rPr>
          <w:rFonts w:ascii="Arial" w:eastAsia="Times New Roman" w:hAnsi="Arial" w:cs="Arial"/>
          <w:kern w:val="0"/>
          <w:lang w:val="es-ES" w:eastAsia="es-ES"/>
          <w14:ligatures w14:val="none"/>
        </w:rPr>
        <w:t>4</w:t>
      </w:r>
      <w:r w:rsidRPr="00B22538">
        <w:rPr>
          <w:rFonts w:ascii="Arial" w:eastAsia="Times New Roman" w:hAnsi="Arial" w:cs="Arial"/>
          <w:kern w:val="0"/>
          <w:lang w:val="es-ES" w:eastAsia="es-ES"/>
          <w14:ligatures w14:val="none"/>
        </w:rPr>
        <w:t>.</w:t>
      </w:r>
    </w:p>
    <w:p w14:paraId="037D1F81" w14:textId="77777777" w:rsidR="001F232D" w:rsidRPr="004E49EF" w:rsidRDefault="001F232D" w:rsidP="001F232D">
      <w:pPr>
        <w:rPr>
          <w:rFonts w:ascii="Arial" w:hAnsi="Arial" w:cs="Arial"/>
          <w:bCs/>
          <w:color w:val="FF0000"/>
          <w:sz w:val="20"/>
          <w:szCs w:val="20"/>
        </w:rPr>
      </w:pPr>
      <w:r w:rsidRPr="004E49EF">
        <w:rPr>
          <w:rFonts w:ascii="Arial" w:hAnsi="Arial" w:cs="Arial"/>
          <w:bCs/>
          <w:color w:val="FF0000"/>
          <w:sz w:val="20"/>
          <w:szCs w:val="20"/>
        </w:rPr>
        <w:t xml:space="preserve">Supresión de información confidencial, conforme a lo dispuesto en el art. 24 </w:t>
      </w:r>
      <w:proofErr w:type="spellStart"/>
      <w:r w:rsidRPr="004E49EF">
        <w:rPr>
          <w:rFonts w:ascii="Arial" w:hAnsi="Arial" w:cs="Arial"/>
          <w:bCs/>
          <w:color w:val="FF0000"/>
          <w:sz w:val="20"/>
          <w:szCs w:val="20"/>
        </w:rPr>
        <w:t>lit.</w:t>
      </w:r>
      <w:proofErr w:type="spellEnd"/>
      <w:r w:rsidRPr="004E49EF">
        <w:rPr>
          <w:rFonts w:ascii="Arial" w:hAnsi="Arial" w:cs="Arial"/>
          <w:bCs/>
          <w:color w:val="FF0000"/>
          <w:sz w:val="20"/>
          <w:szCs w:val="20"/>
        </w:rPr>
        <w:t xml:space="preserve"> d) LAIP. </w:t>
      </w:r>
    </w:p>
    <w:p w14:paraId="330C5F76" w14:textId="77777777" w:rsidR="001F232D" w:rsidRDefault="001F232D" w:rsidP="00CD6024">
      <w:pPr>
        <w:spacing w:after="0" w:line="240" w:lineRule="auto"/>
        <w:ind w:left="-142" w:right="-518"/>
        <w:jc w:val="both"/>
        <w:rPr>
          <w:rFonts w:ascii="Arial" w:eastAsia="Times New Roman" w:hAnsi="Arial" w:cs="Arial"/>
          <w:kern w:val="0"/>
          <w:lang w:val="es-ES" w:eastAsia="es-ES"/>
          <w14:ligatures w14:val="none"/>
        </w:rPr>
      </w:pPr>
    </w:p>
    <w:p w14:paraId="4B215768" w14:textId="77777777" w:rsidR="001F232D" w:rsidRPr="00B22538" w:rsidRDefault="001F232D" w:rsidP="00CD6024">
      <w:pPr>
        <w:spacing w:after="0" w:line="240" w:lineRule="auto"/>
        <w:ind w:left="-142" w:right="-518"/>
        <w:jc w:val="both"/>
        <w:rPr>
          <w:rFonts w:ascii="Arial" w:eastAsia="Times New Roman" w:hAnsi="Arial" w:cs="Arial"/>
          <w:kern w:val="0"/>
          <w:lang w:val="es-ES" w:eastAsia="es-ES"/>
          <w14:ligatures w14:val="none"/>
        </w:rPr>
      </w:pPr>
    </w:p>
    <w:bookmarkEnd w:id="7"/>
    <w:p w14:paraId="617C6662" w14:textId="77777777" w:rsidR="00B713EC" w:rsidRPr="00B713EC" w:rsidRDefault="00B713EC" w:rsidP="00B713EC">
      <w:pPr>
        <w:pStyle w:val="Prrafodelista"/>
        <w:ind w:left="-142" w:right="-518"/>
        <w:jc w:val="both"/>
        <w:rPr>
          <w:rFonts w:ascii="Arial" w:hAnsi="Arial" w:cs="Arial"/>
          <w:b/>
          <w:bCs/>
          <w:sz w:val="22"/>
          <w:szCs w:val="22"/>
          <w:lang w:val="es-SV"/>
        </w:rPr>
      </w:pPr>
    </w:p>
    <w:p w14:paraId="3A6B9999" w14:textId="77777777" w:rsidR="001F232D" w:rsidRPr="001F232D" w:rsidRDefault="00B713EC" w:rsidP="001B6848">
      <w:pPr>
        <w:pStyle w:val="Prrafodelista"/>
        <w:numPr>
          <w:ilvl w:val="0"/>
          <w:numId w:val="2"/>
        </w:numPr>
        <w:ind w:left="-142" w:right="-518" w:hanging="283"/>
        <w:jc w:val="both"/>
        <w:rPr>
          <w:rFonts w:ascii="Arial" w:hAnsi="Arial" w:cs="Arial"/>
        </w:rPr>
      </w:pPr>
      <w:r w:rsidRPr="00AC3C88">
        <w:rPr>
          <w:rFonts w:ascii="Arial" w:hAnsi="Arial" w:cs="Arial"/>
          <w:b/>
          <w:bCs/>
          <w:sz w:val="22"/>
          <w:szCs w:val="22"/>
          <w:lang w:val="pt-BR"/>
        </w:rPr>
        <w:lastRenderedPageBreak/>
        <w:t xml:space="preserve">REPORTE SEMESTRAL DE ACTIVIDADES DEL COMITÉ DE AUDITORÍA </w:t>
      </w:r>
      <w:r w:rsidR="00A50E88">
        <w:rPr>
          <w:rFonts w:ascii="Arial" w:hAnsi="Arial" w:cs="Arial"/>
          <w:b/>
          <w:bCs/>
          <w:sz w:val="22"/>
          <w:szCs w:val="22"/>
          <w:lang w:val="pt-BR"/>
        </w:rPr>
        <w:t>CORRESPONDIENTE AL</w:t>
      </w:r>
      <w:r w:rsidRPr="00AC3C88">
        <w:rPr>
          <w:rFonts w:ascii="Arial" w:hAnsi="Arial" w:cs="Arial"/>
          <w:b/>
          <w:bCs/>
          <w:sz w:val="22"/>
          <w:szCs w:val="22"/>
          <w:lang w:val="pt-BR"/>
        </w:rPr>
        <w:t xml:space="preserve"> SEGUNDO SEMESTRE 2023. </w:t>
      </w:r>
      <w:bookmarkStart w:id="8" w:name="_Hlk157506306"/>
      <w:r w:rsidRPr="00AC3C88">
        <w:rPr>
          <w:rFonts w:ascii="Arial" w:hAnsi="Arial" w:cs="Arial"/>
          <w:sz w:val="22"/>
          <w:szCs w:val="22"/>
        </w:rPr>
        <w:t xml:space="preserve">El </w:t>
      </w:r>
      <w:proofErr w:type="gramStart"/>
      <w:r w:rsidRPr="00AC3C88">
        <w:rPr>
          <w:rFonts w:ascii="Arial" w:hAnsi="Arial" w:cs="Arial"/>
          <w:sz w:val="22"/>
          <w:szCs w:val="22"/>
        </w:rPr>
        <w:t>Presidente</w:t>
      </w:r>
      <w:proofErr w:type="gramEnd"/>
      <w:r w:rsidRPr="00AC3C88">
        <w:rPr>
          <w:rFonts w:ascii="Arial" w:hAnsi="Arial" w:cs="Arial"/>
          <w:sz w:val="22"/>
          <w:szCs w:val="22"/>
        </w:rPr>
        <w:t xml:space="preserve"> y Director Ejecutivo sometió a consideración de los Directores, el reporte semestral de actividades del Comité de Auditoría </w:t>
      </w:r>
      <w:r w:rsidR="0035331C">
        <w:rPr>
          <w:rFonts w:ascii="Arial" w:hAnsi="Arial" w:cs="Arial"/>
          <w:sz w:val="22"/>
          <w:szCs w:val="22"/>
        </w:rPr>
        <w:t>correspondiente a</w:t>
      </w:r>
      <w:r w:rsidRPr="00AC3C88">
        <w:rPr>
          <w:rFonts w:ascii="Arial" w:hAnsi="Arial" w:cs="Arial"/>
          <w:sz w:val="22"/>
          <w:szCs w:val="22"/>
        </w:rPr>
        <w:t>l segundo semestre de 202</w:t>
      </w:r>
      <w:r w:rsidR="00166501" w:rsidRPr="00AC3C88">
        <w:rPr>
          <w:rFonts w:ascii="Arial" w:hAnsi="Arial" w:cs="Arial"/>
          <w:sz w:val="22"/>
          <w:szCs w:val="22"/>
        </w:rPr>
        <w:t>3</w:t>
      </w:r>
      <w:r w:rsidRPr="00AC3C88">
        <w:rPr>
          <w:rFonts w:ascii="Arial" w:hAnsi="Arial" w:cs="Arial"/>
          <w:sz w:val="22"/>
          <w:szCs w:val="22"/>
        </w:rPr>
        <w:t xml:space="preserve">. Para su presentación invitó al licenciado Ricardo Isaac Aguilar González, </w:t>
      </w:r>
      <w:proofErr w:type="gramStart"/>
      <w:r w:rsidRPr="00AC3C88">
        <w:rPr>
          <w:rFonts w:ascii="Arial" w:hAnsi="Arial" w:cs="Arial"/>
          <w:sz w:val="22"/>
          <w:szCs w:val="22"/>
        </w:rPr>
        <w:t>Jefe</w:t>
      </w:r>
      <w:proofErr w:type="gramEnd"/>
      <w:r w:rsidRPr="00AC3C88">
        <w:rPr>
          <w:rFonts w:ascii="Arial" w:hAnsi="Arial" w:cs="Arial"/>
          <w:sz w:val="22"/>
          <w:szCs w:val="22"/>
        </w:rPr>
        <w:t xml:space="preserve"> de la Unidad de Auditoría Interna, </w:t>
      </w:r>
    </w:p>
    <w:p w14:paraId="3A3F021E" w14:textId="3B4392DB" w:rsidR="001F232D" w:rsidRDefault="001F232D" w:rsidP="001F232D">
      <w:pPr>
        <w:pStyle w:val="Prrafodelista"/>
        <w:ind w:left="-142" w:right="-518"/>
        <w:jc w:val="both"/>
        <w:rPr>
          <w:rFonts w:ascii="Arial" w:hAnsi="Arial" w:cs="Arial"/>
          <w:b/>
          <w:bCs/>
          <w:sz w:val="22"/>
          <w:szCs w:val="22"/>
          <w:lang w:val="pt-BR"/>
        </w:rPr>
      </w:pPr>
      <w:r>
        <w:rPr>
          <w:rFonts w:ascii="Arial" w:hAnsi="Arial" w:cs="Arial"/>
          <w:b/>
          <w:bCs/>
          <w:noProof/>
          <w:sz w:val="22"/>
          <w:szCs w:val="22"/>
          <w:lang w:val="pt-BR"/>
        </w:rPr>
        <mc:AlternateContent>
          <mc:Choice Requires="wps">
            <w:drawing>
              <wp:anchor distT="0" distB="0" distL="114300" distR="114300" simplePos="0" relativeHeight="251661312" behindDoc="0" locked="0" layoutInCell="1" allowOverlap="1" wp14:anchorId="2A65A67D" wp14:editId="403A5AF9">
                <wp:simplePos x="0" y="0"/>
                <wp:positionH relativeFrom="column">
                  <wp:posOffset>1015364</wp:posOffset>
                </wp:positionH>
                <wp:positionV relativeFrom="paragraph">
                  <wp:posOffset>118110</wp:posOffset>
                </wp:positionV>
                <wp:extent cx="2981325" cy="1924050"/>
                <wp:effectExtent l="0" t="0" r="28575" b="19050"/>
                <wp:wrapNone/>
                <wp:docPr id="1902896811" name="Conector recto 3"/>
                <wp:cNvGraphicFramePr/>
                <a:graphic xmlns:a="http://schemas.openxmlformats.org/drawingml/2006/main">
                  <a:graphicData uri="http://schemas.microsoft.com/office/word/2010/wordprocessingShape">
                    <wps:wsp>
                      <wps:cNvCnPr/>
                      <wps:spPr>
                        <a:xfrm flipV="1">
                          <a:off x="0" y="0"/>
                          <a:ext cx="2981325" cy="1924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DBD079" id="Conector recto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9.95pt,9.3pt" to="314.7pt,1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" strokecolor="black [3200]" strokeweight=".5pt">
                <v:stroke joinstyle="miter"/>
              </v:line>
            </w:pict>
          </mc:Fallback>
        </mc:AlternateContent>
      </w:r>
    </w:p>
    <w:p w14:paraId="3F340875" w14:textId="77777777" w:rsidR="001F232D" w:rsidRDefault="001F232D" w:rsidP="001F232D">
      <w:pPr>
        <w:pStyle w:val="Prrafodelista"/>
        <w:ind w:left="-142" w:right="-518"/>
        <w:jc w:val="both"/>
        <w:rPr>
          <w:rFonts w:ascii="Arial" w:hAnsi="Arial" w:cs="Arial"/>
          <w:b/>
          <w:bCs/>
          <w:sz w:val="22"/>
          <w:szCs w:val="22"/>
          <w:lang w:val="pt-BR"/>
        </w:rPr>
      </w:pPr>
    </w:p>
    <w:p w14:paraId="77A5F854" w14:textId="77777777" w:rsidR="001F232D" w:rsidRDefault="001F232D" w:rsidP="001F232D">
      <w:pPr>
        <w:pStyle w:val="Prrafodelista"/>
        <w:ind w:left="-142" w:right="-518"/>
        <w:jc w:val="both"/>
        <w:rPr>
          <w:rFonts w:ascii="Arial" w:hAnsi="Arial" w:cs="Arial"/>
          <w:b/>
          <w:bCs/>
          <w:sz w:val="22"/>
          <w:szCs w:val="22"/>
          <w:lang w:val="pt-BR"/>
        </w:rPr>
      </w:pPr>
    </w:p>
    <w:p w14:paraId="42224EF4" w14:textId="77777777" w:rsidR="001F232D" w:rsidRDefault="001F232D" w:rsidP="001F232D">
      <w:pPr>
        <w:pStyle w:val="Prrafodelista"/>
        <w:ind w:left="-142" w:right="-518"/>
        <w:jc w:val="both"/>
        <w:rPr>
          <w:rFonts w:ascii="Arial" w:hAnsi="Arial" w:cs="Arial"/>
          <w:b/>
          <w:bCs/>
          <w:sz w:val="22"/>
          <w:szCs w:val="22"/>
          <w:lang w:val="pt-BR"/>
        </w:rPr>
      </w:pPr>
    </w:p>
    <w:p w14:paraId="41770155" w14:textId="77777777" w:rsidR="001F232D" w:rsidRDefault="001F232D" w:rsidP="001F232D">
      <w:pPr>
        <w:pStyle w:val="Prrafodelista"/>
        <w:ind w:left="-142" w:right="-518"/>
        <w:jc w:val="both"/>
        <w:rPr>
          <w:rFonts w:ascii="Arial" w:hAnsi="Arial" w:cs="Arial"/>
          <w:b/>
          <w:bCs/>
          <w:sz w:val="22"/>
          <w:szCs w:val="22"/>
          <w:lang w:val="pt-BR"/>
        </w:rPr>
      </w:pPr>
    </w:p>
    <w:p w14:paraId="4315324C" w14:textId="77777777" w:rsidR="001F232D" w:rsidRDefault="001F232D" w:rsidP="001F232D">
      <w:pPr>
        <w:pStyle w:val="Prrafodelista"/>
        <w:ind w:left="-142" w:right="-518"/>
        <w:jc w:val="both"/>
        <w:rPr>
          <w:rFonts w:ascii="Arial" w:hAnsi="Arial" w:cs="Arial"/>
          <w:b/>
          <w:bCs/>
          <w:sz w:val="22"/>
          <w:szCs w:val="22"/>
          <w:lang w:val="pt-BR"/>
        </w:rPr>
      </w:pPr>
    </w:p>
    <w:p w14:paraId="2BC4D5BC" w14:textId="77777777" w:rsidR="001F232D" w:rsidRDefault="001F232D" w:rsidP="001F232D">
      <w:pPr>
        <w:pStyle w:val="Prrafodelista"/>
        <w:ind w:left="-142" w:right="-518"/>
        <w:jc w:val="both"/>
        <w:rPr>
          <w:rFonts w:ascii="Arial" w:hAnsi="Arial" w:cs="Arial"/>
          <w:b/>
          <w:bCs/>
          <w:sz w:val="22"/>
          <w:szCs w:val="22"/>
          <w:lang w:val="pt-BR"/>
        </w:rPr>
      </w:pPr>
    </w:p>
    <w:p w14:paraId="281FAD1B" w14:textId="77777777" w:rsidR="001F232D" w:rsidRDefault="001F232D" w:rsidP="001F232D">
      <w:pPr>
        <w:pStyle w:val="Prrafodelista"/>
        <w:ind w:left="-142" w:right="-518"/>
        <w:jc w:val="both"/>
        <w:rPr>
          <w:rFonts w:ascii="Arial" w:hAnsi="Arial" w:cs="Arial"/>
          <w:b/>
          <w:bCs/>
          <w:sz w:val="22"/>
          <w:szCs w:val="22"/>
          <w:lang w:val="pt-BR"/>
        </w:rPr>
      </w:pPr>
    </w:p>
    <w:p w14:paraId="672CAB81" w14:textId="77777777" w:rsidR="001F232D" w:rsidRDefault="001F232D" w:rsidP="001F232D">
      <w:pPr>
        <w:pStyle w:val="Prrafodelista"/>
        <w:ind w:left="-142" w:right="-518"/>
        <w:jc w:val="both"/>
        <w:rPr>
          <w:rFonts w:ascii="Arial" w:hAnsi="Arial" w:cs="Arial"/>
          <w:b/>
          <w:bCs/>
          <w:sz w:val="22"/>
          <w:szCs w:val="22"/>
          <w:lang w:val="pt-BR"/>
        </w:rPr>
      </w:pPr>
    </w:p>
    <w:p w14:paraId="4F315639" w14:textId="77777777" w:rsidR="001F232D" w:rsidRDefault="001F232D" w:rsidP="001F232D">
      <w:pPr>
        <w:pStyle w:val="Prrafodelista"/>
        <w:ind w:left="-142" w:right="-518"/>
        <w:jc w:val="both"/>
        <w:rPr>
          <w:rFonts w:ascii="Arial" w:hAnsi="Arial" w:cs="Arial"/>
          <w:b/>
          <w:bCs/>
          <w:sz w:val="22"/>
          <w:szCs w:val="22"/>
          <w:lang w:val="pt-BR"/>
        </w:rPr>
      </w:pPr>
    </w:p>
    <w:p w14:paraId="65D0E5CF" w14:textId="77777777" w:rsidR="001F232D" w:rsidRDefault="001F232D" w:rsidP="001F232D">
      <w:pPr>
        <w:pStyle w:val="Prrafodelista"/>
        <w:ind w:left="-142" w:right="-518"/>
        <w:jc w:val="both"/>
        <w:rPr>
          <w:rFonts w:ascii="Arial" w:hAnsi="Arial" w:cs="Arial"/>
          <w:b/>
          <w:bCs/>
          <w:sz w:val="22"/>
          <w:szCs w:val="22"/>
          <w:lang w:val="pt-BR"/>
        </w:rPr>
      </w:pPr>
    </w:p>
    <w:p w14:paraId="06D60BA3" w14:textId="77777777" w:rsidR="001F232D" w:rsidRDefault="001F232D" w:rsidP="001F232D">
      <w:pPr>
        <w:pStyle w:val="Prrafodelista"/>
        <w:ind w:left="-142" w:right="-518"/>
        <w:jc w:val="both"/>
        <w:rPr>
          <w:rFonts w:ascii="Arial" w:hAnsi="Arial" w:cs="Arial"/>
          <w:b/>
          <w:bCs/>
          <w:sz w:val="22"/>
          <w:szCs w:val="22"/>
          <w:lang w:val="pt-BR"/>
        </w:rPr>
      </w:pPr>
    </w:p>
    <w:p w14:paraId="15EA5FF2" w14:textId="77777777" w:rsidR="001F232D" w:rsidRDefault="001F232D" w:rsidP="001F232D">
      <w:pPr>
        <w:pStyle w:val="Prrafodelista"/>
        <w:ind w:left="-142" w:right="-518"/>
        <w:jc w:val="both"/>
        <w:rPr>
          <w:rFonts w:ascii="Arial" w:hAnsi="Arial" w:cs="Arial"/>
          <w:b/>
          <w:bCs/>
          <w:sz w:val="22"/>
          <w:szCs w:val="22"/>
          <w:lang w:val="pt-BR"/>
        </w:rPr>
      </w:pPr>
    </w:p>
    <w:p w14:paraId="61CD9C6F" w14:textId="77777777" w:rsidR="001F232D" w:rsidRDefault="001F232D" w:rsidP="001F232D">
      <w:pPr>
        <w:pStyle w:val="Prrafodelista"/>
        <w:ind w:left="-142" w:right="-518"/>
        <w:jc w:val="both"/>
        <w:rPr>
          <w:rFonts w:ascii="Arial" w:hAnsi="Arial" w:cs="Arial"/>
          <w:b/>
          <w:bCs/>
          <w:sz w:val="22"/>
          <w:szCs w:val="22"/>
          <w:lang w:val="pt-BR"/>
        </w:rPr>
      </w:pPr>
    </w:p>
    <w:p w14:paraId="72C3E974" w14:textId="27F73953" w:rsidR="00B713EC" w:rsidRPr="00AC3C88" w:rsidRDefault="00B713EC" w:rsidP="001F232D">
      <w:pPr>
        <w:pStyle w:val="Prrafodelista"/>
        <w:ind w:left="-142" w:right="-518"/>
        <w:jc w:val="both"/>
        <w:rPr>
          <w:rFonts w:ascii="Arial" w:hAnsi="Arial" w:cs="Arial"/>
        </w:rPr>
      </w:pPr>
      <w:r w:rsidRPr="00AC3C88">
        <w:rPr>
          <w:rFonts w:ascii="Arial" w:hAnsi="Arial" w:cs="Arial"/>
        </w:rPr>
        <w:t xml:space="preserve">Junta Directiva, luego de conocer el contenido del reporte presentado por el licenciado Ricardo Isaac Aguilar González, </w:t>
      </w:r>
      <w:proofErr w:type="gramStart"/>
      <w:r w:rsidRPr="00AC3C88">
        <w:rPr>
          <w:rFonts w:ascii="Arial" w:hAnsi="Arial" w:cs="Arial"/>
        </w:rPr>
        <w:t>Jefe</w:t>
      </w:r>
      <w:proofErr w:type="gramEnd"/>
      <w:r w:rsidRPr="00AC3C88">
        <w:rPr>
          <w:rFonts w:ascii="Arial" w:hAnsi="Arial" w:cs="Arial"/>
        </w:rPr>
        <w:t xml:space="preserve"> de la Unidad de Auditoría Interna, y de conformidad a lo regulado en las Normas Técnicas de Gobierno Corporativo (NRP-17), emitidas por el Banco Central de Reserva, art. 20, inciso tercero, y en el Instructivo de Gobierno Corporativo, del Fondo Social para la Vivienda, romano III. Disposiciones, numeral 7. Comités de la Junta Directiva, 7.1 Comité de Auditoría, literal c) Funciones o atribuciones del Comité, romano </w:t>
      </w:r>
      <w:proofErr w:type="spellStart"/>
      <w:r w:rsidRPr="00AC3C88">
        <w:rPr>
          <w:rFonts w:ascii="Arial" w:hAnsi="Arial" w:cs="Arial"/>
        </w:rPr>
        <w:t>ix</w:t>
      </w:r>
      <w:proofErr w:type="spellEnd"/>
      <w:r w:rsidRPr="00AC3C88">
        <w:rPr>
          <w:rFonts w:ascii="Arial" w:hAnsi="Arial" w:cs="Arial"/>
        </w:rPr>
        <w:t>, por unanimidad ACUERDA:</w:t>
      </w:r>
    </w:p>
    <w:p w14:paraId="60E006E4" w14:textId="77777777" w:rsidR="00B713EC" w:rsidRPr="00166501" w:rsidRDefault="00B713EC" w:rsidP="005A7D79">
      <w:pPr>
        <w:spacing w:after="0" w:line="240" w:lineRule="auto"/>
        <w:ind w:left="-142" w:right="-518"/>
        <w:jc w:val="both"/>
        <w:rPr>
          <w:rFonts w:ascii="Arial" w:eastAsia="Times New Roman" w:hAnsi="Arial" w:cs="Arial"/>
          <w:kern w:val="0"/>
          <w:lang w:val="es-ES" w:eastAsia="es-ES"/>
          <w14:ligatures w14:val="none"/>
        </w:rPr>
      </w:pPr>
    </w:p>
    <w:p w14:paraId="0D754D7F" w14:textId="51EF2AE5" w:rsidR="00B713EC" w:rsidRDefault="00B713EC" w:rsidP="00166501">
      <w:pPr>
        <w:spacing w:after="0" w:line="240" w:lineRule="auto"/>
        <w:ind w:left="-142" w:right="-518"/>
        <w:jc w:val="both"/>
        <w:rPr>
          <w:rFonts w:ascii="Arial" w:eastAsia="Times New Roman" w:hAnsi="Arial" w:cs="Arial"/>
          <w:kern w:val="0"/>
          <w:sz w:val="24"/>
          <w:szCs w:val="24"/>
          <w:lang w:val="es-ES" w:eastAsia="es-ES"/>
          <w14:ligatures w14:val="none"/>
        </w:rPr>
      </w:pPr>
      <w:r w:rsidRPr="001F232D">
        <w:rPr>
          <w:rFonts w:ascii="Arial" w:eastAsia="Times New Roman" w:hAnsi="Arial" w:cs="Arial"/>
          <w:kern w:val="0"/>
          <w:sz w:val="24"/>
          <w:szCs w:val="24"/>
          <w:lang w:val="es-ES" w:eastAsia="es-ES"/>
          <w14:ligatures w14:val="none"/>
        </w:rPr>
        <w:t>Dar por conocido el Reporte semestral de actividades del Comité de Auditoría correspondiente al segundo semestre 202</w:t>
      </w:r>
      <w:r w:rsidR="00166501" w:rsidRPr="001F232D">
        <w:rPr>
          <w:rFonts w:ascii="Arial" w:eastAsia="Times New Roman" w:hAnsi="Arial" w:cs="Arial"/>
          <w:kern w:val="0"/>
          <w:sz w:val="24"/>
          <w:szCs w:val="24"/>
          <w:lang w:val="es-ES" w:eastAsia="es-ES"/>
          <w14:ligatures w14:val="none"/>
        </w:rPr>
        <w:t>3.</w:t>
      </w:r>
      <w:r w:rsidRPr="001F232D">
        <w:rPr>
          <w:rFonts w:ascii="Arial" w:eastAsia="Times New Roman" w:hAnsi="Arial" w:cs="Arial"/>
          <w:kern w:val="0"/>
          <w:sz w:val="24"/>
          <w:szCs w:val="24"/>
          <w:lang w:val="es-ES" w:eastAsia="es-ES"/>
          <w14:ligatures w14:val="none"/>
        </w:rPr>
        <w:t xml:space="preserve"> </w:t>
      </w:r>
    </w:p>
    <w:p w14:paraId="63CB5B24" w14:textId="77777777" w:rsidR="001F232D" w:rsidRPr="004E49EF" w:rsidRDefault="001F232D" w:rsidP="001F232D">
      <w:pPr>
        <w:rPr>
          <w:rFonts w:ascii="Arial" w:hAnsi="Arial" w:cs="Arial"/>
          <w:bCs/>
          <w:color w:val="FF0000"/>
          <w:sz w:val="20"/>
          <w:szCs w:val="20"/>
        </w:rPr>
      </w:pPr>
      <w:r w:rsidRPr="004E49EF">
        <w:rPr>
          <w:rFonts w:ascii="Arial" w:hAnsi="Arial" w:cs="Arial"/>
          <w:bCs/>
          <w:color w:val="FF0000"/>
          <w:sz w:val="20"/>
          <w:szCs w:val="20"/>
        </w:rPr>
        <w:t xml:space="preserve">Supresión de información confidencial, conforme a lo dispuesto en el art. 24 </w:t>
      </w:r>
      <w:proofErr w:type="spellStart"/>
      <w:r w:rsidRPr="004E49EF">
        <w:rPr>
          <w:rFonts w:ascii="Arial" w:hAnsi="Arial" w:cs="Arial"/>
          <w:bCs/>
          <w:color w:val="FF0000"/>
          <w:sz w:val="20"/>
          <w:szCs w:val="20"/>
        </w:rPr>
        <w:t>lit.</w:t>
      </w:r>
      <w:proofErr w:type="spellEnd"/>
      <w:r w:rsidRPr="004E49EF">
        <w:rPr>
          <w:rFonts w:ascii="Arial" w:hAnsi="Arial" w:cs="Arial"/>
          <w:bCs/>
          <w:color w:val="FF0000"/>
          <w:sz w:val="20"/>
          <w:szCs w:val="20"/>
        </w:rPr>
        <w:t xml:space="preserve"> d) LAIP. </w:t>
      </w:r>
    </w:p>
    <w:p w14:paraId="2C953162" w14:textId="77777777" w:rsidR="001F232D" w:rsidRPr="001F232D" w:rsidRDefault="001F232D" w:rsidP="001F232D">
      <w:pPr>
        <w:spacing w:after="0" w:line="240" w:lineRule="auto"/>
        <w:ind w:right="-518"/>
        <w:jc w:val="both"/>
        <w:rPr>
          <w:rFonts w:ascii="Arial" w:eastAsia="Times New Roman" w:hAnsi="Arial" w:cs="Arial"/>
          <w:kern w:val="0"/>
          <w:sz w:val="24"/>
          <w:szCs w:val="24"/>
          <w:lang w:val="es-ES" w:eastAsia="es-ES"/>
          <w14:ligatures w14:val="none"/>
        </w:rPr>
      </w:pPr>
    </w:p>
    <w:bookmarkEnd w:id="8"/>
    <w:p w14:paraId="459B4FFD" w14:textId="77777777" w:rsidR="00B713EC" w:rsidRPr="008B7735" w:rsidRDefault="00B713EC" w:rsidP="00B713EC">
      <w:pPr>
        <w:pStyle w:val="Prrafodelista"/>
        <w:rPr>
          <w:rFonts w:ascii="Arial" w:hAnsi="Arial" w:cs="Arial"/>
          <w:b/>
          <w:bCs/>
          <w:sz w:val="22"/>
          <w:szCs w:val="22"/>
          <w:lang w:val="pt-BR"/>
        </w:rPr>
      </w:pPr>
    </w:p>
    <w:p w14:paraId="53EB2F3E" w14:textId="2A8C20BB" w:rsidR="007953AB" w:rsidRPr="007953AB" w:rsidRDefault="007953AB" w:rsidP="005A2729">
      <w:pPr>
        <w:pStyle w:val="Prrafodelista"/>
        <w:numPr>
          <w:ilvl w:val="0"/>
          <w:numId w:val="2"/>
        </w:numPr>
        <w:ind w:left="-142" w:right="-518" w:hanging="283"/>
        <w:jc w:val="both"/>
        <w:rPr>
          <w:rFonts w:ascii="Arial" w:hAnsi="Arial" w:cs="Arial"/>
        </w:rPr>
      </w:pPr>
      <w:bookmarkStart w:id="9" w:name="_Hlk157507604"/>
      <w:r>
        <w:rPr>
          <w:rFonts w:ascii="Arial" w:hAnsi="Arial" w:cs="Arial"/>
          <w:b/>
          <w:bCs/>
          <w:noProof/>
          <w:sz w:val="22"/>
          <w:szCs w:val="22"/>
          <w:lang w:val="pt-BR"/>
        </w:rPr>
        <mc:AlternateContent>
          <mc:Choice Requires="wps">
            <w:drawing>
              <wp:anchor distT="0" distB="0" distL="114300" distR="114300" simplePos="0" relativeHeight="251662336" behindDoc="0" locked="0" layoutInCell="1" allowOverlap="1" wp14:anchorId="5CD05CB4" wp14:editId="07D96D8F">
                <wp:simplePos x="0" y="0"/>
                <wp:positionH relativeFrom="column">
                  <wp:posOffset>776605</wp:posOffset>
                </wp:positionH>
                <wp:positionV relativeFrom="paragraph">
                  <wp:posOffset>929640</wp:posOffset>
                </wp:positionV>
                <wp:extent cx="3476625" cy="2114550"/>
                <wp:effectExtent l="0" t="0" r="28575" b="19050"/>
                <wp:wrapNone/>
                <wp:docPr id="789597970" name="Conector recto 4"/>
                <wp:cNvGraphicFramePr/>
                <a:graphic xmlns:a="http://schemas.openxmlformats.org/drawingml/2006/main">
                  <a:graphicData uri="http://schemas.microsoft.com/office/word/2010/wordprocessingShape">
                    <wps:wsp>
                      <wps:cNvCnPr/>
                      <wps:spPr>
                        <a:xfrm flipV="1">
                          <a:off x="0" y="0"/>
                          <a:ext cx="3476625" cy="2114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F65787" id="Conector recto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1.15pt,73.2pt" to="334.9pt,2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" strokecolor="black [3200]" strokeweight=".5pt">
                <v:stroke joinstyle="miter"/>
              </v:line>
            </w:pict>
          </mc:Fallback>
        </mc:AlternateContent>
      </w:r>
      <w:r w:rsidR="00B713EC" w:rsidRPr="00BF4F05">
        <w:rPr>
          <w:rFonts w:ascii="Arial" w:hAnsi="Arial" w:cs="Arial"/>
          <w:b/>
          <w:bCs/>
          <w:sz w:val="22"/>
          <w:szCs w:val="22"/>
          <w:lang w:val="pt-BR"/>
        </w:rPr>
        <w:t xml:space="preserve">INFORMES DE AUDITORÍA INTERNA PROGRAMADOS Y NO PROGRAMADOS CORRESPONDIENTES AL CUARTO TRIMESTRE 2023. </w:t>
      </w:r>
      <w:r w:rsidR="00B713EC" w:rsidRPr="00BF4F05">
        <w:rPr>
          <w:rFonts w:ascii="Arial" w:hAnsi="Arial" w:cs="Arial"/>
          <w:sz w:val="22"/>
          <w:szCs w:val="22"/>
        </w:rPr>
        <w:t xml:space="preserve">El </w:t>
      </w:r>
      <w:proofErr w:type="gramStart"/>
      <w:r w:rsidR="00B713EC" w:rsidRPr="00BF4F05">
        <w:rPr>
          <w:rFonts w:ascii="Arial" w:hAnsi="Arial" w:cs="Arial"/>
          <w:sz w:val="22"/>
          <w:szCs w:val="22"/>
        </w:rPr>
        <w:t>Presidente</w:t>
      </w:r>
      <w:proofErr w:type="gramEnd"/>
      <w:r w:rsidR="00B713EC" w:rsidRPr="00BF4F05">
        <w:rPr>
          <w:rFonts w:ascii="Arial" w:hAnsi="Arial" w:cs="Arial"/>
          <w:sz w:val="22"/>
          <w:szCs w:val="22"/>
        </w:rPr>
        <w:t xml:space="preserve"> y Director Ejecutivo presentó a los Directores los Informes de Auditoría Interna programados y no programados correspondientes al cuarto trimestre de 202</w:t>
      </w:r>
      <w:r w:rsidR="008B7735" w:rsidRPr="00BF4F05">
        <w:rPr>
          <w:rFonts w:ascii="Arial" w:hAnsi="Arial" w:cs="Arial"/>
          <w:sz w:val="22"/>
          <w:szCs w:val="22"/>
        </w:rPr>
        <w:t>3</w:t>
      </w:r>
      <w:r w:rsidR="00B713EC" w:rsidRPr="00BF4F05">
        <w:rPr>
          <w:rFonts w:ascii="Arial" w:hAnsi="Arial" w:cs="Arial"/>
          <w:sz w:val="22"/>
          <w:szCs w:val="22"/>
        </w:rPr>
        <w:t xml:space="preserve">, realizados por la Unidad de Auditoría Interna. Para efectuar la presentación invitó al licenciado Ricardo Isaac Aguilar González, </w:t>
      </w:r>
      <w:proofErr w:type="gramStart"/>
      <w:r w:rsidR="00B713EC" w:rsidRPr="00BF4F05">
        <w:rPr>
          <w:rFonts w:ascii="Arial" w:hAnsi="Arial" w:cs="Arial"/>
          <w:sz w:val="22"/>
          <w:szCs w:val="22"/>
        </w:rPr>
        <w:t>Jefe</w:t>
      </w:r>
      <w:proofErr w:type="gramEnd"/>
      <w:r w:rsidR="00B713EC" w:rsidRPr="00BF4F05">
        <w:rPr>
          <w:rFonts w:ascii="Arial" w:hAnsi="Arial" w:cs="Arial"/>
          <w:sz w:val="22"/>
          <w:szCs w:val="22"/>
        </w:rPr>
        <w:t xml:space="preserve"> de la Unidad de Auditoría Interna, </w:t>
      </w:r>
    </w:p>
    <w:p w14:paraId="549BDCA4" w14:textId="77777777" w:rsidR="007953AB" w:rsidRDefault="007953AB" w:rsidP="007953AB">
      <w:pPr>
        <w:pStyle w:val="Prrafodelista"/>
        <w:ind w:left="-142" w:right="-518"/>
        <w:jc w:val="both"/>
        <w:rPr>
          <w:rFonts w:ascii="Arial" w:hAnsi="Arial" w:cs="Arial"/>
          <w:b/>
          <w:bCs/>
          <w:sz w:val="22"/>
          <w:szCs w:val="22"/>
          <w:lang w:val="pt-BR"/>
        </w:rPr>
      </w:pPr>
    </w:p>
    <w:p w14:paraId="2CEB15C3" w14:textId="77777777" w:rsidR="007953AB" w:rsidRDefault="007953AB" w:rsidP="007953AB">
      <w:pPr>
        <w:pStyle w:val="Prrafodelista"/>
        <w:ind w:left="-142" w:right="-518"/>
        <w:jc w:val="both"/>
        <w:rPr>
          <w:rFonts w:ascii="Arial" w:hAnsi="Arial" w:cs="Arial"/>
          <w:b/>
          <w:bCs/>
          <w:sz w:val="22"/>
          <w:szCs w:val="22"/>
          <w:lang w:val="pt-BR"/>
        </w:rPr>
      </w:pPr>
    </w:p>
    <w:p w14:paraId="3549F63B" w14:textId="77777777" w:rsidR="007953AB" w:rsidRDefault="007953AB" w:rsidP="007953AB">
      <w:pPr>
        <w:pStyle w:val="Prrafodelista"/>
        <w:ind w:left="-142" w:right="-518"/>
        <w:jc w:val="both"/>
        <w:rPr>
          <w:rFonts w:ascii="Arial" w:hAnsi="Arial" w:cs="Arial"/>
          <w:b/>
          <w:bCs/>
          <w:sz w:val="22"/>
          <w:szCs w:val="22"/>
          <w:lang w:val="pt-BR"/>
        </w:rPr>
      </w:pPr>
    </w:p>
    <w:p w14:paraId="23879DC8" w14:textId="77777777" w:rsidR="007953AB" w:rsidRDefault="007953AB" w:rsidP="007953AB">
      <w:pPr>
        <w:pStyle w:val="Prrafodelista"/>
        <w:ind w:left="-142" w:right="-518"/>
        <w:jc w:val="both"/>
        <w:rPr>
          <w:rFonts w:ascii="Arial" w:hAnsi="Arial" w:cs="Arial"/>
          <w:b/>
          <w:bCs/>
          <w:sz w:val="22"/>
          <w:szCs w:val="22"/>
          <w:lang w:val="pt-BR"/>
        </w:rPr>
      </w:pPr>
    </w:p>
    <w:p w14:paraId="765B2C93" w14:textId="77777777" w:rsidR="007953AB" w:rsidRDefault="007953AB" w:rsidP="007953AB">
      <w:pPr>
        <w:pStyle w:val="Prrafodelista"/>
        <w:ind w:left="-142" w:right="-518"/>
        <w:jc w:val="both"/>
        <w:rPr>
          <w:rFonts w:ascii="Arial" w:hAnsi="Arial" w:cs="Arial"/>
          <w:b/>
          <w:bCs/>
          <w:sz w:val="22"/>
          <w:szCs w:val="22"/>
          <w:lang w:val="pt-BR"/>
        </w:rPr>
      </w:pPr>
    </w:p>
    <w:p w14:paraId="36D192E8" w14:textId="77777777" w:rsidR="007953AB" w:rsidRDefault="007953AB" w:rsidP="007953AB">
      <w:pPr>
        <w:pStyle w:val="Prrafodelista"/>
        <w:ind w:left="-142" w:right="-518"/>
        <w:jc w:val="both"/>
        <w:rPr>
          <w:rFonts w:ascii="Arial" w:hAnsi="Arial" w:cs="Arial"/>
          <w:b/>
          <w:bCs/>
          <w:sz w:val="22"/>
          <w:szCs w:val="22"/>
          <w:lang w:val="pt-BR"/>
        </w:rPr>
      </w:pPr>
    </w:p>
    <w:p w14:paraId="3DABE47F" w14:textId="77777777" w:rsidR="007953AB" w:rsidRDefault="007953AB" w:rsidP="007953AB">
      <w:pPr>
        <w:pStyle w:val="Prrafodelista"/>
        <w:ind w:left="-142" w:right="-518"/>
        <w:jc w:val="both"/>
        <w:rPr>
          <w:rFonts w:ascii="Arial" w:hAnsi="Arial" w:cs="Arial"/>
          <w:b/>
          <w:bCs/>
          <w:sz w:val="22"/>
          <w:szCs w:val="22"/>
          <w:lang w:val="pt-BR"/>
        </w:rPr>
      </w:pPr>
    </w:p>
    <w:p w14:paraId="1E35437D" w14:textId="77777777" w:rsidR="007953AB" w:rsidRDefault="007953AB" w:rsidP="007953AB">
      <w:pPr>
        <w:pStyle w:val="Prrafodelista"/>
        <w:ind w:left="-142" w:right="-518"/>
        <w:jc w:val="both"/>
        <w:rPr>
          <w:rFonts w:ascii="Arial" w:hAnsi="Arial" w:cs="Arial"/>
          <w:b/>
          <w:bCs/>
          <w:sz w:val="22"/>
          <w:szCs w:val="22"/>
          <w:lang w:val="pt-BR"/>
        </w:rPr>
      </w:pPr>
    </w:p>
    <w:p w14:paraId="66B9CBE3" w14:textId="77777777" w:rsidR="007953AB" w:rsidRDefault="007953AB" w:rsidP="005A7D79">
      <w:pPr>
        <w:spacing w:after="0" w:line="240" w:lineRule="auto"/>
        <w:ind w:left="-142" w:right="-518"/>
        <w:jc w:val="both"/>
        <w:rPr>
          <w:rFonts w:ascii="Arial" w:eastAsia="Times New Roman" w:hAnsi="Arial" w:cs="Arial"/>
          <w:kern w:val="0"/>
          <w:lang w:val="es-ES" w:eastAsia="es-ES"/>
          <w14:ligatures w14:val="none"/>
        </w:rPr>
      </w:pPr>
    </w:p>
    <w:p w14:paraId="3A2B4FFB" w14:textId="67A25582" w:rsidR="007953AB" w:rsidRDefault="007953AB" w:rsidP="005A7D79">
      <w:pPr>
        <w:spacing w:after="0" w:line="240" w:lineRule="auto"/>
        <w:ind w:left="-142" w:right="-518"/>
        <w:jc w:val="both"/>
        <w:rPr>
          <w:rFonts w:ascii="Arial" w:eastAsia="Times New Roman" w:hAnsi="Arial" w:cs="Arial"/>
          <w:kern w:val="0"/>
          <w:lang w:val="es-ES" w:eastAsia="es-ES"/>
          <w14:ligatures w14:val="none"/>
        </w:rPr>
      </w:pPr>
      <w:r>
        <w:rPr>
          <w:rFonts w:ascii="Arial" w:eastAsia="Times New Roman" w:hAnsi="Arial" w:cs="Arial"/>
          <w:noProof/>
          <w:kern w:val="0"/>
          <w:lang w:val="es-ES" w:eastAsia="es-ES"/>
          <w14:ligatures w14:val="none"/>
        </w:rPr>
        <w:lastRenderedPageBreak/>
        <mc:AlternateContent>
          <mc:Choice Requires="wps">
            <w:drawing>
              <wp:anchor distT="0" distB="0" distL="114300" distR="114300" simplePos="0" relativeHeight="251663360" behindDoc="0" locked="0" layoutInCell="1" allowOverlap="1" wp14:anchorId="59B74AE5" wp14:editId="1748AB8A">
                <wp:simplePos x="0" y="0"/>
                <wp:positionH relativeFrom="column">
                  <wp:posOffset>186690</wp:posOffset>
                </wp:positionH>
                <wp:positionV relativeFrom="paragraph">
                  <wp:posOffset>-133351</wp:posOffset>
                </wp:positionV>
                <wp:extent cx="4543425" cy="4676775"/>
                <wp:effectExtent l="0" t="0" r="28575" b="28575"/>
                <wp:wrapNone/>
                <wp:docPr id="1917120434" name="Conector recto 5"/>
                <wp:cNvGraphicFramePr/>
                <a:graphic xmlns:a="http://schemas.openxmlformats.org/drawingml/2006/main">
                  <a:graphicData uri="http://schemas.microsoft.com/office/word/2010/wordprocessingShape">
                    <wps:wsp>
                      <wps:cNvCnPr/>
                      <wps:spPr>
                        <a:xfrm flipV="1">
                          <a:off x="0" y="0"/>
                          <a:ext cx="4543425" cy="4676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09AC8" id="Conector recto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pt,-10.5pt" to="372.45pt,3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" strokecolor="black [3200]" strokeweight=".5pt">
                <v:stroke joinstyle="miter"/>
              </v:line>
            </w:pict>
          </mc:Fallback>
        </mc:AlternateContent>
      </w:r>
    </w:p>
    <w:p w14:paraId="0DB7C3F8" w14:textId="77777777" w:rsidR="007953AB" w:rsidRDefault="007953AB" w:rsidP="005A7D79">
      <w:pPr>
        <w:spacing w:after="0" w:line="240" w:lineRule="auto"/>
        <w:ind w:left="-142" w:right="-518"/>
        <w:jc w:val="both"/>
        <w:rPr>
          <w:rFonts w:ascii="Arial" w:eastAsia="Times New Roman" w:hAnsi="Arial" w:cs="Arial"/>
          <w:kern w:val="0"/>
          <w:lang w:val="es-ES" w:eastAsia="es-ES"/>
          <w14:ligatures w14:val="none"/>
        </w:rPr>
      </w:pPr>
    </w:p>
    <w:p w14:paraId="51ABC6EF" w14:textId="77777777" w:rsidR="007953AB" w:rsidRDefault="007953AB" w:rsidP="005A7D79">
      <w:pPr>
        <w:spacing w:after="0" w:line="240" w:lineRule="auto"/>
        <w:ind w:left="-142" w:right="-518"/>
        <w:jc w:val="both"/>
        <w:rPr>
          <w:rFonts w:ascii="Arial" w:eastAsia="Times New Roman" w:hAnsi="Arial" w:cs="Arial"/>
          <w:kern w:val="0"/>
          <w:lang w:val="es-ES" w:eastAsia="es-ES"/>
          <w14:ligatures w14:val="none"/>
        </w:rPr>
      </w:pPr>
    </w:p>
    <w:p w14:paraId="5F700B30" w14:textId="77777777" w:rsidR="007953AB" w:rsidRDefault="007953AB" w:rsidP="005A7D79">
      <w:pPr>
        <w:spacing w:after="0" w:line="240" w:lineRule="auto"/>
        <w:ind w:left="-142" w:right="-518"/>
        <w:jc w:val="both"/>
        <w:rPr>
          <w:rFonts w:ascii="Arial" w:eastAsia="Times New Roman" w:hAnsi="Arial" w:cs="Arial"/>
          <w:kern w:val="0"/>
          <w:lang w:val="es-ES" w:eastAsia="es-ES"/>
          <w14:ligatures w14:val="none"/>
        </w:rPr>
      </w:pPr>
    </w:p>
    <w:p w14:paraId="49973AC1" w14:textId="77777777" w:rsidR="007953AB" w:rsidRDefault="007953AB" w:rsidP="005A7D79">
      <w:pPr>
        <w:spacing w:after="0" w:line="240" w:lineRule="auto"/>
        <w:ind w:left="-142" w:right="-518"/>
        <w:jc w:val="both"/>
        <w:rPr>
          <w:rFonts w:ascii="Arial" w:eastAsia="Times New Roman" w:hAnsi="Arial" w:cs="Arial"/>
          <w:kern w:val="0"/>
          <w:lang w:val="es-ES" w:eastAsia="es-ES"/>
          <w14:ligatures w14:val="none"/>
        </w:rPr>
      </w:pPr>
    </w:p>
    <w:p w14:paraId="60F97400" w14:textId="77777777" w:rsidR="007953AB" w:rsidRDefault="007953AB" w:rsidP="005A7D79">
      <w:pPr>
        <w:spacing w:after="0" w:line="240" w:lineRule="auto"/>
        <w:ind w:left="-142" w:right="-518"/>
        <w:jc w:val="both"/>
        <w:rPr>
          <w:rFonts w:ascii="Arial" w:eastAsia="Times New Roman" w:hAnsi="Arial" w:cs="Arial"/>
          <w:kern w:val="0"/>
          <w:lang w:val="es-ES" w:eastAsia="es-ES"/>
          <w14:ligatures w14:val="none"/>
        </w:rPr>
      </w:pPr>
    </w:p>
    <w:p w14:paraId="3303A1F7" w14:textId="77777777" w:rsidR="007953AB" w:rsidRDefault="007953AB" w:rsidP="005A7D79">
      <w:pPr>
        <w:spacing w:after="0" w:line="240" w:lineRule="auto"/>
        <w:ind w:left="-142" w:right="-518"/>
        <w:jc w:val="both"/>
        <w:rPr>
          <w:rFonts w:ascii="Arial" w:eastAsia="Times New Roman" w:hAnsi="Arial" w:cs="Arial"/>
          <w:kern w:val="0"/>
          <w:lang w:val="es-ES" w:eastAsia="es-ES"/>
          <w14:ligatures w14:val="none"/>
        </w:rPr>
      </w:pPr>
    </w:p>
    <w:p w14:paraId="3DE6E329" w14:textId="77777777" w:rsidR="007953AB" w:rsidRDefault="007953AB" w:rsidP="005A7D79">
      <w:pPr>
        <w:spacing w:after="0" w:line="240" w:lineRule="auto"/>
        <w:ind w:left="-142" w:right="-518"/>
        <w:jc w:val="both"/>
        <w:rPr>
          <w:rFonts w:ascii="Arial" w:eastAsia="Times New Roman" w:hAnsi="Arial" w:cs="Arial"/>
          <w:kern w:val="0"/>
          <w:lang w:val="es-ES" w:eastAsia="es-ES"/>
          <w14:ligatures w14:val="none"/>
        </w:rPr>
      </w:pPr>
    </w:p>
    <w:p w14:paraId="2DE7D2E3" w14:textId="77777777" w:rsidR="007953AB" w:rsidRDefault="007953AB" w:rsidP="005A7D79">
      <w:pPr>
        <w:spacing w:after="0" w:line="240" w:lineRule="auto"/>
        <w:ind w:left="-142" w:right="-518"/>
        <w:jc w:val="both"/>
        <w:rPr>
          <w:rFonts w:ascii="Arial" w:eastAsia="Times New Roman" w:hAnsi="Arial" w:cs="Arial"/>
          <w:kern w:val="0"/>
          <w:lang w:val="es-ES" w:eastAsia="es-ES"/>
          <w14:ligatures w14:val="none"/>
        </w:rPr>
      </w:pPr>
    </w:p>
    <w:p w14:paraId="4C6F290C" w14:textId="77777777" w:rsidR="007953AB" w:rsidRDefault="007953AB" w:rsidP="005A7D79">
      <w:pPr>
        <w:spacing w:after="0" w:line="240" w:lineRule="auto"/>
        <w:ind w:left="-142" w:right="-518"/>
        <w:jc w:val="both"/>
        <w:rPr>
          <w:rFonts w:ascii="Arial" w:eastAsia="Times New Roman" w:hAnsi="Arial" w:cs="Arial"/>
          <w:kern w:val="0"/>
          <w:lang w:val="es-ES" w:eastAsia="es-ES"/>
          <w14:ligatures w14:val="none"/>
        </w:rPr>
      </w:pPr>
    </w:p>
    <w:p w14:paraId="4643C476" w14:textId="77777777" w:rsidR="007953AB" w:rsidRDefault="007953AB" w:rsidP="005A7D79">
      <w:pPr>
        <w:spacing w:after="0" w:line="240" w:lineRule="auto"/>
        <w:ind w:left="-142" w:right="-518"/>
        <w:jc w:val="both"/>
        <w:rPr>
          <w:rFonts w:ascii="Arial" w:eastAsia="Times New Roman" w:hAnsi="Arial" w:cs="Arial"/>
          <w:kern w:val="0"/>
          <w:lang w:val="es-ES" w:eastAsia="es-ES"/>
          <w14:ligatures w14:val="none"/>
        </w:rPr>
      </w:pPr>
    </w:p>
    <w:p w14:paraId="6A69D3AB" w14:textId="77777777" w:rsidR="007953AB" w:rsidRDefault="007953AB" w:rsidP="005A7D79">
      <w:pPr>
        <w:spacing w:after="0" w:line="240" w:lineRule="auto"/>
        <w:ind w:left="-142" w:right="-518"/>
        <w:jc w:val="both"/>
        <w:rPr>
          <w:rFonts w:ascii="Arial" w:eastAsia="Times New Roman" w:hAnsi="Arial" w:cs="Arial"/>
          <w:kern w:val="0"/>
          <w:lang w:val="es-ES" w:eastAsia="es-ES"/>
          <w14:ligatures w14:val="none"/>
        </w:rPr>
      </w:pPr>
    </w:p>
    <w:p w14:paraId="4BAB7042" w14:textId="77777777" w:rsidR="007953AB" w:rsidRDefault="007953AB" w:rsidP="005A7D79">
      <w:pPr>
        <w:spacing w:after="0" w:line="240" w:lineRule="auto"/>
        <w:ind w:left="-142" w:right="-518"/>
        <w:jc w:val="both"/>
        <w:rPr>
          <w:rFonts w:ascii="Arial" w:eastAsia="Times New Roman" w:hAnsi="Arial" w:cs="Arial"/>
          <w:kern w:val="0"/>
          <w:lang w:val="es-ES" w:eastAsia="es-ES"/>
          <w14:ligatures w14:val="none"/>
        </w:rPr>
      </w:pPr>
    </w:p>
    <w:p w14:paraId="6034A0A9" w14:textId="77777777" w:rsidR="007953AB" w:rsidRDefault="007953AB" w:rsidP="005A7D79">
      <w:pPr>
        <w:spacing w:after="0" w:line="240" w:lineRule="auto"/>
        <w:ind w:left="-142" w:right="-518"/>
        <w:jc w:val="both"/>
        <w:rPr>
          <w:rFonts w:ascii="Arial" w:eastAsia="Times New Roman" w:hAnsi="Arial" w:cs="Arial"/>
          <w:kern w:val="0"/>
          <w:lang w:val="es-ES" w:eastAsia="es-ES"/>
          <w14:ligatures w14:val="none"/>
        </w:rPr>
      </w:pPr>
    </w:p>
    <w:p w14:paraId="6A97547A" w14:textId="77777777" w:rsidR="007953AB" w:rsidRDefault="007953AB" w:rsidP="005A7D79">
      <w:pPr>
        <w:spacing w:after="0" w:line="240" w:lineRule="auto"/>
        <w:ind w:left="-142" w:right="-518"/>
        <w:jc w:val="both"/>
        <w:rPr>
          <w:rFonts w:ascii="Arial" w:eastAsia="Times New Roman" w:hAnsi="Arial" w:cs="Arial"/>
          <w:kern w:val="0"/>
          <w:lang w:val="es-ES" w:eastAsia="es-ES"/>
          <w14:ligatures w14:val="none"/>
        </w:rPr>
      </w:pPr>
    </w:p>
    <w:p w14:paraId="2EE38F49" w14:textId="77777777" w:rsidR="007953AB" w:rsidRDefault="007953AB" w:rsidP="005A7D79">
      <w:pPr>
        <w:spacing w:after="0" w:line="240" w:lineRule="auto"/>
        <w:ind w:left="-142" w:right="-518"/>
        <w:jc w:val="both"/>
        <w:rPr>
          <w:rFonts w:ascii="Arial" w:eastAsia="Times New Roman" w:hAnsi="Arial" w:cs="Arial"/>
          <w:kern w:val="0"/>
          <w:lang w:val="es-ES" w:eastAsia="es-ES"/>
          <w14:ligatures w14:val="none"/>
        </w:rPr>
      </w:pPr>
    </w:p>
    <w:p w14:paraId="7B6C95F0" w14:textId="77777777" w:rsidR="007953AB" w:rsidRDefault="007953AB" w:rsidP="005A7D79">
      <w:pPr>
        <w:spacing w:after="0" w:line="240" w:lineRule="auto"/>
        <w:ind w:left="-142" w:right="-518"/>
        <w:jc w:val="both"/>
        <w:rPr>
          <w:rFonts w:ascii="Arial" w:eastAsia="Times New Roman" w:hAnsi="Arial" w:cs="Arial"/>
          <w:kern w:val="0"/>
          <w:lang w:val="es-ES" w:eastAsia="es-ES"/>
          <w14:ligatures w14:val="none"/>
        </w:rPr>
      </w:pPr>
    </w:p>
    <w:p w14:paraId="7CBD927D" w14:textId="77777777" w:rsidR="007953AB" w:rsidRDefault="007953AB" w:rsidP="005A7D79">
      <w:pPr>
        <w:spacing w:after="0" w:line="240" w:lineRule="auto"/>
        <w:ind w:left="-142" w:right="-518"/>
        <w:jc w:val="both"/>
        <w:rPr>
          <w:rFonts w:ascii="Arial" w:eastAsia="Times New Roman" w:hAnsi="Arial" w:cs="Arial"/>
          <w:kern w:val="0"/>
          <w:lang w:val="es-ES" w:eastAsia="es-ES"/>
          <w14:ligatures w14:val="none"/>
        </w:rPr>
      </w:pPr>
    </w:p>
    <w:p w14:paraId="7C152C20" w14:textId="77777777" w:rsidR="007953AB" w:rsidRDefault="007953AB" w:rsidP="005A7D79">
      <w:pPr>
        <w:spacing w:after="0" w:line="240" w:lineRule="auto"/>
        <w:ind w:left="-142" w:right="-518"/>
        <w:jc w:val="both"/>
        <w:rPr>
          <w:rFonts w:ascii="Arial" w:eastAsia="Times New Roman" w:hAnsi="Arial" w:cs="Arial"/>
          <w:kern w:val="0"/>
          <w:lang w:val="es-ES" w:eastAsia="es-ES"/>
          <w14:ligatures w14:val="none"/>
        </w:rPr>
      </w:pPr>
    </w:p>
    <w:p w14:paraId="75D58DDD" w14:textId="77777777" w:rsidR="007953AB" w:rsidRDefault="007953AB" w:rsidP="005A7D79">
      <w:pPr>
        <w:spacing w:after="0" w:line="240" w:lineRule="auto"/>
        <w:ind w:left="-142" w:right="-518"/>
        <w:jc w:val="both"/>
        <w:rPr>
          <w:rFonts w:ascii="Arial" w:eastAsia="Times New Roman" w:hAnsi="Arial" w:cs="Arial"/>
          <w:kern w:val="0"/>
          <w:lang w:val="es-ES" w:eastAsia="es-ES"/>
          <w14:ligatures w14:val="none"/>
        </w:rPr>
      </w:pPr>
    </w:p>
    <w:p w14:paraId="305073D1" w14:textId="77777777" w:rsidR="007953AB" w:rsidRDefault="007953AB" w:rsidP="005A7D79">
      <w:pPr>
        <w:spacing w:after="0" w:line="240" w:lineRule="auto"/>
        <w:ind w:left="-142" w:right="-518"/>
        <w:jc w:val="both"/>
        <w:rPr>
          <w:rFonts w:ascii="Arial" w:eastAsia="Times New Roman" w:hAnsi="Arial" w:cs="Arial"/>
          <w:kern w:val="0"/>
          <w:lang w:val="es-ES" w:eastAsia="es-ES"/>
          <w14:ligatures w14:val="none"/>
        </w:rPr>
      </w:pPr>
    </w:p>
    <w:p w14:paraId="2716D87E" w14:textId="77777777" w:rsidR="007953AB" w:rsidRDefault="007953AB" w:rsidP="005A7D79">
      <w:pPr>
        <w:spacing w:after="0" w:line="240" w:lineRule="auto"/>
        <w:ind w:left="-142" w:right="-518"/>
        <w:jc w:val="both"/>
        <w:rPr>
          <w:rFonts w:ascii="Arial" w:eastAsia="Times New Roman" w:hAnsi="Arial" w:cs="Arial"/>
          <w:kern w:val="0"/>
          <w:lang w:val="es-ES" w:eastAsia="es-ES"/>
          <w14:ligatures w14:val="none"/>
        </w:rPr>
      </w:pPr>
    </w:p>
    <w:p w14:paraId="4B54C7FA" w14:textId="77777777" w:rsidR="007953AB" w:rsidRDefault="007953AB" w:rsidP="005A7D79">
      <w:pPr>
        <w:spacing w:after="0" w:line="240" w:lineRule="auto"/>
        <w:ind w:left="-142" w:right="-518"/>
        <w:jc w:val="both"/>
        <w:rPr>
          <w:rFonts w:ascii="Arial" w:eastAsia="Times New Roman" w:hAnsi="Arial" w:cs="Arial"/>
          <w:kern w:val="0"/>
          <w:lang w:val="es-ES" w:eastAsia="es-ES"/>
          <w14:ligatures w14:val="none"/>
        </w:rPr>
      </w:pPr>
    </w:p>
    <w:p w14:paraId="2AAE69B9" w14:textId="77777777" w:rsidR="007953AB" w:rsidRDefault="007953AB" w:rsidP="005A7D79">
      <w:pPr>
        <w:spacing w:after="0" w:line="240" w:lineRule="auto"/>
        <w:ind w:left="-142" w:right="-518"/>
        <w:jc w:val="both"/>
        <w:rPr>
          <w:rFonts w:ascii="Arial" w:eastAsia="Times New Roman" w:hAnsi="Arial" w:cs="Arial"/>
          <w:kern w:val="0"/>
          <w:lang w:val="es-ES" w:eastAsia="es-ES"/>
          <w14:ligatures w14:val="none"/>
        </w:rPr>
      </w:pPr>
    </w:p>
    <w:p w14:paraId="18985E20" w14:textId="77777777" w:rsidR="007953AB" w:rsidRDefault="007953AB" w:rsidP="005A7D79">
      <w:pPr>
        <w:spacing w:after="0" w:line="240" w:lineRule="auto"/>
        <w:ind w:left="-142" w:right="-518"/>
        <w:jc w:val="both"/>
        <w:rPr>
          <w:rFonts w:ascii="Arial" w:eastAsia="Times New Roman" w:hAnsi="Arial" w:cs="Arial"/>
          <w:kern w:val="0"/>
          <w:lang w:val="es-ES" w:eastAsia="es-ES"/>
          <w14:ligatures w14:val="none"/>
        </w:rPr>
      </w:pPr>
    </w:p>
    <w:p w14:paraId="79F72357" w14:textId="77777777" w:rsidR="007953AB" w:rsidRDefault="007953AB" w:rsidP="005A7D79">
      <w:pPr>
        <w:spacing w:after="0" w:line="240" w:lineRule="auto"/>
        <w:ind w:left="-142" w:right="-518"/>
        <w:jc w:val="both"/>
        <w:rPr>
          <w:rFonts w:ascii="Arial" w:eastAsia="Times New Roman" w:hAnsi="Arial" w:cs="Arial"/>
          <w:kern w:val="0"/>
          <w:lang w:val="es-ES" w:eastAsia="es-ES"/>
          <w14:ligatures w14:val="none"/>
        </w:rPr>
      </w:pPr>
    </w:p>
    <w:p w14:paraId="26D2ABC5" w14:textId="77777777" w:rsidR="007953AB" w:rsidRDefault="007953AB" w:rsidP="005A7D79">
      <w:pPr>
        <w:spacing w:after="0" w:line="240" w:lineRule="auto"/>
        <w:ind w:left="-142" w:right="-518"/>
        <w:jc w:val="both"/>
        <w:rPr>
          <w:rFonts w:ascii="Arial" w:eastAsia="Times New Roman" w:hAnsi="Arial" w:cs="Arial"/>
          <w:kern w:val="0"/>
          <w:lang w:val="es-ES" w:eastAsia="es-ES"/>
          <w14:ligatures w14:val="none"/>
        </w:rPr>
      </w:pPr>
    </w:p>
    <w:p w14:paraId="5C4ACD10" w14:textId="77777777" w:rsidR="007953AB" w:rsidRDefault="007953AB" w:rsidP="005A7D79">
      <w:pPr>
        <w:spacing w:after="0" w:line="240" w:lineRule="auto"/>
        <w:ind w:left="-142" w:right="-518"/>
        <w:jc w:val="both"/>
        <w:rPr>
          <w:rFonts w:ascii="Arial" w:eastAsia="Times New Roman" w:hAnsi="Arial" w:cs="Arial"/>
          <w:kern w:val="0"/>
          <w:lang w:val="es-ES" w:eastAsia="es-ES"/>
          <w14:ligatures w14:val="none"/>
        </w:rPr>
      </w:pPr>
    </w:p>
    <w:p w14:paraId="59F4C41C" w14:textId="77777777" w:rsidR="007953AB" w:rsidRDefault="007953AB" w:rsidP="005A7D79">
      <w:pPr>
        <w:spacing w:after="0" w:line="240" w:lineRule="auto"/>
        <w:ind w:left="-142" w:right="-518"/>
        <w:jc w:val="both"/>
        <w:rPr>
          <w:rFonts w:ascii="Arial" w:eastAsia="Times New Roman" w:hAnsi="Arial" w:cs="Arial"/>
          <w:kern w:val="0"/>
          <w:lang w:val="es-ES" w:eastAsia="es-ES"/>
          <w14:ligatures w14:val="none"/>
        </w:rPr>
      </w:pPr>
    </w:p>
    <w:p w14:paraId="0B587436" w14:textId="77777777" w:rsidR="007953AB" w:rsidRDefault="007953AB" w:rsidP="005A7D79">
      <w:pPr>
        <w:spacing w:after="0" w:line="240" w:lineRule="auto"/>
        <w:ind w:left="-142" w:right="-518"/>
        <w:jc w:val="both"/>
        <w:rPr>
          <w:rFonts w:ascii="Arial" w:eastAsia="Times New Roman" w:hAnsi="Arial" w:cs="Arial"/>
          <w:kern w:val="0"/>
          <w:lang w:val="es-ES" w:eastAsia="es-ES"/>
          <w14:ligatures w14:val="none"/>
        </w:rPr>
      </w:pPr>
    </w:p>
    <w:p w14:paraId="4B35ED9D" w14:textId="77777777" w:rsidR="007953AB" w:rsidRDefault="007953AB" w:rsidP="005A7D79">
      <w:pPr>
        <w:spacing w:after="0" w:line="240" w:lineRule="auto"/>
        <w:ind w:left="-142" w:right="-518"/>
        <w:jc w:val="both"/>
        <w:rPr>
          <w:rFonts w:ascii="Arial" w:eastAsia="Times New Roman" w:hAnsi="Arial" w:cs="Arial"/>
          <w:kern w:val="0"/>
          <w:lang w:val="es-ES" w:eastAsia="es-ES"/>
          <w14:ligatures w14:val="none"/>
        </w:rPr>
      </w:pPr>
    </w:p>
    <w:p w14:paraId="13B21B34" w14:textId="5B6EF83C" w:rsidR="00B713EC" w:rsidRPr="008B7735" w:rsidRDefault="00B713EC" w:rsidP="005A7D79">
      <w:pPr>
        <w:spacing w:after="0" w:line="240" w:lineRule="auto"/>
        <w:ind w:left="-142" w:right="-518"/>
        <w:jc w:val="both"/>
        <w:rPr>
          <w:rFonts w:ascii="Arial" w:eastAsia="Times New Roman" w:hAnsi="Arial" w:cs="Arial"/>
          <w:kern w:val="0"/>
          <w:lang w:val="es-ES" w:eastAsia="es-ES"/>
          <w14:ligatures w14:val="none"/>
        </w:rPr>
      </w:pPr>
      <w:r w:rsidRPr="008B7735">
        <w:rPr>
          <w:rFonts w:ascii="Arial" w:eastAsia="Times New Roman" w:hAnsi="Arial" w:cs="Arial"/>
          <w:kern w:val="0"/>
          <w:lang w:val="es-ES" w:eastAsia="es-ES"/>
          <w14:ligatures w14:val="none"/>
        </w:rPr>
        <w:t>Junta Directiva, luego de conocer los Informes de Auditoría Interna Programados y Cartas de Gerencia correspondientes al cuarto trimestre de 202</w:t>
      </w:r>
      <w:r w:rsidR="00D02E4D">
        <w:rPr>
          <w:rFonts w:ascii="Arial" w:eastAsia="Times New Roman" w:hAnsi="Arial" w:cs="Arial"/>
          <w:kern w:val="0"/>
          <w:lang w:val="es-ES" w:eastAsia="es-ES"/>
          <w14:ligatures w14:val="none"/>
        </w:rPr>
        <w:t>3</w:t>
      </w:r>
      <w:r w:rsidRPr="008B7735">
        <w:rPr>
          <w:rFonts w:ascii="Arial" w:eastAsia="Times New Roman" w:hAnsi="Arial" w:cs="Arial"/>
          <w:kern w:val="0"/>
          <w:lang w:val="es-ES" w:eastAsia="es-ES"/>
          <w14:ligatures w14:val="none"/>
        </w:rPr>
        <w:t>, presentados por el licenciado Ricardo Isaac Aguilar González, Jefe de la Unidad de Auditoría Interna, según lo establecen las Normas Técnicas de Auditoría Interna para los Integrantes del Sistema Financiero (NRP-15), emitidas por el Banco Central de Reserva, art. 17, las Normas Técnicas de Gobierno Corporativo (NRP-17), emitidas por el Banco Central de Reserva, art. 12, literal h), y el Instructivo de Gobierno Corporativo, del Fondo Social para la Vivienda, romano III. Disposiciones, numeral 7. Comités de la Junta Directiva, 7.1 Comité de Auditoría, literal c) Funciones o atribuciones del Comité, romano v, por unanimidad ACUERDA:</w:t>
      </w:r>
    </w:p>
    <w:p w14:paraId="32CA56BC" w14:textId="77777777" w:rsidR="00B713EC" w:rsidRPr="008B7735" w:rsidRDefault="00B713EC" w:rsidP="005A7D79">
      <w:pPr>
        <w:spacing w:after="0" w:line="240" w:lineRule="auto"/>
        <w:ind w:left="-142" w:right="-518"/>
        <w:jc w:val="both"/>
        <w:rPr>
          <w:rFonts w:ascii="Arial" w:eastAsia="Times New Roman" w:hAnsi="Arial" w:cs="Arial"/>
          <w:kern w:val="0"/>
          <w:lang w:val="es-ES" w:eastAsia="es-ES"/>
          <w14:ligatures w14:val="none"/>
        </w:rPr>
      </w:pPr>
    </w:p>
    <w:p w14:paraId="176E30A8" w14:textId="63A2434C" w:rsidR="00B713EC" w:rsidRDefault="00B713EC" w:rsidP="00CF2237">
      <w:pPr>
        <w:spacing w:after="0" w:line="240" w:lineRule="auto"/>
        <w:ind w:right="-518"/>
        <w:jc w:val="both"/>
        <w:rPr>
          <w:rFonts w:ascii="Arial" w:eastAsia="Times New Roman" w:hAnsi="Arial" w:cs="Arial"/>
          <w:kern w:val="0"/>
          <w:lang w:val="es-ES" w:eastAsia="es-ES"/>
          <w14:ligatures w14:val="none"/>
        </w:rPr>
      </w:pPr>
      <w:r w:rsidRPr="008B7735">
        <w:rPr>
          <w:rFonts w:ascii="Arial" w:eastAsia="Times New Roman" w:hAnsi="Arial" w:cs="Arial"/>
          <w:kern w:val="0"/>
          <w:lang w:val="es-ES" w:eastAsia="es-ES"/>
          <w14:ligatures w14:val="none"/>
        </w:rPr>
        <w:t>Dar por conocidos los Informes de Auditoría Interna Programados</w:t>
      </w:r>
      <w:r w:rsidR="00D02E4D">
        <w:rPr>
          <w:rFonts w:ascii="Arial" w:eastAsia="Times New Roman" w:hAnsi="Arial" w:cs="Arial"/>
          <w:kern w:val="0"/>
          <w:lang w:val="es-ES" w:eastAsia="es-ES"/>
          <w14:ligatures w14:val="none"/>
        </w:rPr>
        <w:t xml:space="preserve"> </w:t>
      </w:r>
      <w:r w:rsidRPr="008B7735">
        <w:rPr>
          <w:rFonts w:ascii="Arial" w:eastAsia="Times New Roman" w:hAnsi="Arial" w:cs="Arial"/>
          <w:kern w:val="0"/>
          <w:lang w:val="es-ES" w:eastAsia="es-ES"/>
          <w14:ligatures w14:val="none"/>
        </w:rPr>
        <w:t>y Cartas de Gerencia, correspondientes al cuarto trimestre de 202</w:t>
      </w:r>
      <w:r w:rsidR="00D02E4D">
        <w:rPr>
          <w:rFonts w:ascii="Arial" w:eastAsia="Times New Roman" w:hAnsi="Arial" w:cs="Arial"/>
          <w:kern w:val="0"/>
          <w:lang w:val="es-ES" w:eastAsia="es-ES"/>
          <w14:ligatures w14:val="none"/>
        </w:rPr>
        <w:t>3</w:t>
      </w:r>
      <w:r w:rsidRPr="008B7735">
        <w:rPr>
          <w:rFonts w:ascii="Arial" w:eastAsia="Times New Roman" w:hAnsi="Arial" w:cs="Arial"/>
          <w:kern w:val="0"/>
          <w:lang w:val="es-ES" w:eastAsia="es-ES"/>
          <w14:ligatures w14:val="none"/>
        </w:rPr>
        <w:t>.</w:t>
      </w:r>
    </w:p>
    <w:p w14:paraId="59E97CDC" w14:textId="77777777" w:rsidR="007953AB" w:rsidRPr="004E49EF" w:rsidRDefault="007953AB" w:rsidP="007953AB">
      <w:pPr>
        <w:rPr>
          <w:rFonts w:ascii="Arial" w:hAnsi="Arial" w:cs="Arial"/>
          <w:bCs/>
          <w:color w:val="FF0000"/>
          <w:sz w:val="20"/>
          <w:szCs w:val="20"/>
        </w:rPr>
      </w:pPr>
      <w:r w:rsidRPr="004E49EF">
        <w:rPr>
          <w:rFonts w:ascii="Arial" w:hAnsi="Arial" w:cs="Arial"/>
          <w:bCs/>
          <w:color w:val="FF0000"/>
          <w:sz w:val="20"/>
          <w:szCs w:val="20"/>
        </w:rPr>
        <w:t xml:space="preserve">Supresión de información confidencial, conforme a lo dispuesto en el art. 24 </w:t>
      </w:r>
      <w:proofErr w:type="spellStart"/>
      <w:r w:rsidRPr="004E49EF">
        <w:rPr>
          <w:rFonts w:ascii="Arial" w:hAnsi="Arial" w:cs="Arial"/>
          <w:bCs/>
          <w:color w:val="FF0000"/>
          <w:sz w:val="20"/>
          <w:szCs w:val="20"/>
        </w:rPr>
        <w:t>lit.</w:t>
      </w:r>
      <w:proofErr w:type="spellEnd"/>
      <w:r w:rsidRPr="004E49EF">
        <w:rPr>
          <w:rFonts w:ascii="Arial" w:hAnsi="Arial" w:cs="Arial"/>
          <w:bCs/>
          <w:color w:val="FF0000"/>
          <w:sz w:val="20"/>
          <w:szCs w:val="20"/>
        </w:rPr>
        <w:t xml:space="preserve"> d) LAIP. </w:t>
      </w:r>
    </w:p>
    <w:p w14:paraId="0AC544D5" w14:textId="37FE0179" w:rsidR="007953AB" w:rsidRDefault="007953AB" w:rsidP="00CF2237">
      <w:pPr>
        <w:spacing w:after="0" w:line="240" w:lineRule="auto"/>
        <w:ind w:right="-518"/>
        <w:jc w:val="both"/>
        <w:rPr>
          <w:rFonts w:ascii="Arial" w:eastAsia="Times New Roman" w:hAnsi="Arial" w:cs="Arial"/>
          <w:kern w:val="0"/>
          <w:lang w:val="es-ES" w:eastAsia="es-ES"/>
          <w14:ligatures w14:val="none"/>
        </w:rPr>
      </w:pPr>
      <w:r>
        <w:rPr>
          <w:rFonts w:ascii="Arial" w:eastAsia="Times New Roman" w:hAnsi="Arial" w:cs="Arial"/>
          <w:kern w:val="0"/>
          <w:lang w:val="es-ES" w:eastAsia="es-ES"/>
          <w14:ligatures w14:val="none"/>
        </w:rPr>
        <w:tab/>
      </w:r>
    </w:p>
    <w:p w14:paraId="497E8B6E" w14:textId="77777777" w:rsidR="007953AB" w:rsidRPr="008B7735" w:rsidRDefault="007953AB" w:rsidP="00CF2237">
      <w:pPr>
        <w:spacing w:after="0" w:line="240" w:lineRule="auto"/>
        <w:ind w:right="-518"/>
        <w:jc w:val="both"/>
        <w:rPr>
          <w:rFonts w:ascii="Arial" w:eastAsia="Times New Roman" w:hAnsi="Arial" w:cs="Arial"/>
          <w:kern w:val="0"/>
          <w:lang w:val="es-ES" w:eastAsia="es-ES"/>
          <w14:ligatures w14:val="none"/>
        </w:rPr>
      </w:pPr>
    </w:p>
    <w:bookmarkEnd w:id="9"/>
    <w:p w14:paraId="794D6602" w14:textId="77777777" w:rsidR="00B713EC" w:rsidRPr="003747E0" w:rsidRDefault="00B713EC" w:rsidP="005A7D79">
      <w:pPr>
        <w:spacing w:after="0" w:line="240" w:lineRule="auto"/>
        <w:ind w:left="-142"/>
        <w:jc w:val="both"/>
        <w:rPr>
          <w:rFonts w:eastAsia="Times New Roman"/>
          <w:sz w:val="24"/>
          <w:szCs w:val="24"/>
          <w:lang w:eastAsia="es-ES"/>
        </w:rPr>
      </w:pPr>
    </w:p>
    <w:p w14:paraId="1B5CAE73" w14:textId="77777777" w:rsidR="007953AB" w:rsidRPr="007953AB" w:rsidRDefault="00B713EC" w:rsidP="00BC33F3">
      <w:pPr>
        <w:pStyle w:val="Prrafodelista"/>
        <w:numPr>
          <w:ilvl w:val="0"/>
          <w:numId w:val="2"/>
        </w:numPr>
        <w:ind w:left="-142" w:right="-518" w:hanging="283"/>
        <w:jc w:val="both"/>
        <w:rPr>
          <w:rFonts w:ascii="Arial" w:hAnsi="Arial" w:cs="Arial"/>
          <w:b/>
          <w:bCs/>
          <w:sz w:val="22"/>
          <w:szCs w:val="22"/>
          <w:lang w:val="pt-BR"/>
        </w:rPr>
      </w:pPr>
      <w:bookmarkStart w:id="10" w:name="_Hlk157509242"/>
      <w:r w:rsidRPr="00AC3C88">
        <w:rPr>
          <w:rFonts w:ascii="Arial" w:hAnsi="Arial" w:cs="Arial"/>
          <w:b/>
          <w:bCs/>
          <w:sz w:val="22"/>
          <w:szCs w:val="22"/>
          <w:lang w:val="pt-BR"/>
        </w:rPr>
        <w:lastRenderedPageBreak/>
        <w:t xml:space="preserve">INFORME DE SEGUIMIENTO A RECOMENDACIONES DE AUDITORÍAS ANTERIORES - INTERNAS Y EXTERNAS, CON ESTADO A NOVIEMBRE 2023. </w:t>
      </w:r>
      <w:r w:rsidR="00621E35" w:rsidRPr="00AC3C88">
        <w:rPr>
          <w:rFonts w:ascii="Arial" w:hAnsi="Arial" w:cs="Arial"/>
          <w:sz w:val="22"/>
          <w:szCs w:val="22"/>
        </w:rPr>
        <w:t xml:space="preserve">El </w:t>
      </w:r>
      <w:proofErr w:type="gramStart"/>
      <w:r w:rsidR="00621E35" w:rsidRPr="00AC3C88">
        <w:rPr>
          <w:rFonts w:ascii="Arial" w:hAnsi="Arial" w:cs="Arial"/>
          <w:sz w:val="22"/>
          <w:szCs w:val="22"/>
        </w:rPr>
        <w:t>Presidente</w:t>
      </w:r>
      <w:proofErr w:type="gramEnd"/>
      <w:r w:rsidR="00621E35" w:rsidRPr="00AC3C88">
        <w:rPr>
          <w:rFonts w:ascii="Arial" w:hAnsi="Arial" w:cs="Arial"/>
          <w:sz w:val="22"/>
          <w:szCs w:val="22"/>
        </w:rPr>
        <w:t xml:space="preserve"> y Director Ejecutivo presentó a los Directores, el Informe de Seguimiento a Recomendaciones de Auditorías anteriores (Internas y Externas), realizado por la Unidad de Auditoría Interna, con estado de las recomendaciones a noviembre de </w:t>
      </w:r>
      <w:r w:rsidR="00AB7DB2" w:rsidRPr="00AC3C88">
        <w:rPr>
          <w:rFonts w:ascii="Arial" w:hAnsi="Arial" w:cs="Arial"/>
          <w:sz w:val="22"/>
          <w:szCs w:val="22"/>
        </w:rPr>
        <w:t>2023</w:t>
      </w:r>
      <w:r w:rsidR="00621E35" w:rsidRPr="00AC3C88">
        <w:rPr>
          <w:rFonts w:ascii="Arial" w:hAnsi="Arial" w:cs="Arial"/>
          <w:sz w:val="22"/>
          <w:szCs w:val="22"/>
        </w:rPr>
        <w:t xml:space="preserve">. Para efectuar la presentación invitó al licenciado Ricardo Isaac Aguilar González, </w:t>
      </w:r>
      <w:proofErr w:type="gramStart"/>
      <w:r w:rsidR="00621E35" w:rsidRPr="00AC3C88">
        <w:rPr>
          <w:rFonts w:ascii="Arial" w:hAnsi="Arial" w:cs="Arial"/>
          <w:sz w:val="22"/>
          <w:szCs w:val="22"/>
        </w:rPr>
        <w:t>Jefe</w:t>
      </w:r>
      <w:proofErr w:type="gramEnd"/>
      <w:r w:rsidR="00621E35" w:rsidRPr="00AC3C88">
        <w:rPr>
          <w:rFonts w:ascii="Arial" w:hAnsi="Arial" w:cs="Arial"/>
          <w:sz w:val="22"/>
          <w:szCs w:val="22"/>
        </w:rPr>
        <w:t xml:space="preserve"> de la Unidad de Auditoría Interna, </w:t>
      </w:r>
    </w:p>
    <w:p w14:paraId="1FC22AC3" w14:textId="77777777" w:rsidR="007953AB" w:rsidRDefault="007953AB" w:rsidP="007953AB">
      <w:pPr>
        <w:pStyle w:val="Prrafodelista"/>
        <w:ind w:left="-142" w:right="-518"/>
        <w:jc w:val="both"/>
        <w:rPr>
          <w:rFonts w:ascii="Arial" w:hAnsi="Arial" w:cs="Arial"/>
          <w:b/>
          <w:bCs/>
          <w:sz w:val="22"/>
          <w:szCs w:val="22"/>
          <w:lang w:val="pt-BR"/>
        </w:rPr>
      </w:pPr>
    </w:p>
    <w:p w14:paraId="54C75D72" w14:textId="0425EDC2" w:rsidR="007953AB" w:rsidRDefault="007953AB" w:rsidP="007953AB">
      <w:pPr>
        <w:pStyle w:val="Prrafodelista"/>
        <w:ind w:left="-142" w:right="-518"/>
        <w:jc w:val="both"/>
        <w:rPr>
          <w:rFonts w:ascii="Arial" w:hAnsi="Arial" w:cs="Arial"/>
          <w:b/>
          <w:bCs/>
          <w:sz w:val="22"/>
          <w:szCs w:val="22"/>
          <w:lang w:val="pt-BR"/>
        </w:rPr>
      </w:pPr>
      <w:r>
        <w:rPr>
          <w:rFonts w:ascii="Arial" w:hAnsi="Arial" w:cs="Arial"/>
          <w:b/>
          <w:bCs/>
          <w:noProof/>
          <w:sz w:val="22"/>
          <w:szCs w:val="22"/>
          <w:lang w:val="pt-BR"/>
        </w:rPr>
        <mc:AlternateContent>
          <mc:Choice Requires="wps">
            <w:drawing>
              <wp:anchor distT="0" distB="0" distL="114300" distR="114300" simplePos="0" relativeHeight="251664384" behindDoc="0" locked="0" layoutInCell="1" allowOverlap="1" wp14:anchorId="1145D74A" wp14:editId="2E5E7123">
                <wp:simplePos x="0" y="0"/>
                <wp:positionH relativeFrom="column">
                  <wp:posOffset>405765</wp:posOffset>
                </wp:positionH>
                <wp:positionV relativeFrom="paragraph">
                  <wp:posOffset>27939</wp:posOffset>
                </wp:positionV>
                <wp:extent cx="4686300" cy="3800475"/>
                <wp:effectExtent l="0" t="0" r="19050" b="28575"/>
                <wp:wrapNone/>
                <wp:docPr id="1533834835" name="Conector recto 6"/>
                <wp:cNvGraphicFramePr/>
                <a:graphic xmlns:a="http://schemas.openxmlformats.org/drawingml/2006/main">
                  <a:graphicData uri="http://schemas.microsoft.com/office/word/2010/wordprocessingShape">
                    <wps:wsp>
                      <wps:cNvCnPr/>
                      <wps:spPr>
                        <a:xfrm flipV="1">
                          <a:off x="0" y="0"/>
                          <a:ext cx="4686300" cy="3800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E9CCC" id="Conector recto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5pt,2.2pt" to="400.95pt,3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" strokecolor="black [3200]" strokeweight=".5pt">
                <v:stroke joinstyle="miter"/>
              </v:line>
            </w:pict>
          </mc:Fallback>
        </mc:AlternateContent>
      </w:r>
    </w:p>
    <w:p w14:paraId="0A08E2A2" w14:textId="77777777" w:rsidR="007953AB" w:rsidRDefault="007953AB" w:rsidP="007953AB">
      <w:pPr>
        <w:pStyle w:val="Prrafodelista"/>
        <w:ind w:left="-142" w:right="-518"/>
        <w:jc w:val="both"/>
        <w:rPr>
          <w:rFonts w:ascii="Arial" w:hAnsi="Arial" w:cs="Arial"/>
          <w:b/>
          <w:bCs/>
          <w:sz w:val="22"/>
          <w:szCs w:val="22"/>
          <w:lang w:val="pt-BR"/>
        </w:rPr>
      </w:pPr>
    </w:p>
    <w:p w14:paraId="032FA3EA" w14:textId="4D7CD6DB" w:rsidR="007953AB" w:rsidRDefault="007953AB" w:rsidP="007953AB">
      <w:pPr>
        <w:pStyle w:val="Prrafodelista"/>
        <w:ind w:left="-142" w:right="-518"/>
        <w:jc w:val="both"/>
        <w:rPr>
          <w:rFonts w:ascii="Arial" w:hAnsi="Arial" w:cs="Arial"/>
          <w:b/>
          <w:bCs/>
          <w:sz w:val="22"/>
          <w:szCs w:val="22"/>
          <w:lang w:val="pt-BR"/>
        </w:rPr>
      </w:pPr>
    </w:p>
    <w:p w14:paraId="5BF64E38" w14:textId="77777777" w:rsidR="007953AB" w:rsidRDefault="007953AB" w:rsidP="007953AB">
      <w:pPr>
        <w:pStyle w:val="Prrafodelista"/>
        <w:ind w:left="-142" w:right="-518"/>
        <w:jc w:val="both"/>
        <w:rPr>
          <w:rFonts w:ascii="Arial" w:hAnsi="Arial" w:cs="Arial"/>
          <w:b/>
          <w:bCs/>
          <w:sz w:val="22"/>
          <w:szCs w:val="22"/>
          <w:lang w:val="pt-BR"/>
        </w:rPr>
      </w:pPr>
    </w:p>
    <w:p w14:paraId="5906A914" w14:textId="08C4E230" w:rsidR="007953AB" w:rsidRDefault="007953AB" w:rsidP="007953AB">
      <w:pPr>
        <w:pStyle w:val="Prrafodelista"/>
        <w:ind w:left="-142" w:right="-518"/>
        <w:jc w:val="both"/>
        <w:rPr>
          <w:rFonts w:ascii="Arial" w:hAnsi="Arial" w:cs="Arial"/>
          <w:b/>
          <w:bCs/>
          <w:sz w:val="22"/>
          <w:szCs w:val="22"/>
          <w:lang w:val="pt-BR"/>
        </w:rPr>
      </w:pPr>
    </w:p>
    <w:p w14:paraId="33EE2DA0" w14:textId="77777777" w:rsidR="007953AB" w:rsidRDefault="007953AB" w:rsidP="007953AB">
      <w:pPr>
        <w:pStyle w:val="Prrafodelista"/>
        <w:ind w:left="-142" w:right="-518"/>
        <w:jc w:val="both"/>
        <w:rPr>
          <w:rFonts w:ascii="Arial" w:hAnsi="Arial" w:cs="Arial"/>
          <w:b/>
          <w:bCs/>
          <w:sz w:val="22"/>
          <w:szCs w:val="22"/>
          <w:lang w:val="pt-BR"/>
        </w:rPr>
      </w:pPr>
    </w:p>
    <w:p w14:paraId="1E2D5C45" w14:textId="77777777" w:rsidR="007953AB" w:rsidRDefault="007953AB" w:rsidP="007953AB">
      <w:pPr>
        <w:pStyle w:val="Prrafodelista"/>
        <w:ind w:left="-142" w:right="-518"/>
        <w:jc w:val="both"/>
        <w:rPr>
          <w:rFonts w:ascii="Arial" w:hAnsi="Arial" w:cs="Arial"/>
          <w:b/>
          <w:bCs/>
          <w:sz w:val="22"/>
          <w:szCs w:val="22"/>
          <w:lang w:val="pt-BR"/>
        </w:rPr>
      </w:pPr>
    </w:p>
    <w:p w14:paraId="3096C365" w14:textId="77777777" w:rsidR="007953AB" w:rsidRDefault="007953AB" w:rsidP="007953AB">
      <w:pPr>
        <w:pStyle w:val="Prrafodelista"/>
        <w:ind w:left="-142" w:right="-518"/>
        <w:jc w:val="both"/>
        <w:rPr>
          <w:rFonts w:ascii="Arial" w:hAnsi="Arial" w:cs="Arial"/>
          <w:b/>
          <w:bCs/>
          <w:sz w:val="22"/>
          <w:szCs w:val="22"/>
          <w:lang w:val="pt-BR"/>
        </w:rPr>
      </w:pPr>
    </w:p>
    <w:p w14:paraId="09440589" w14:textId="77777777" w:rsidR="007953AB" w:rsidRDefault="007953AB" w:rsidP="007953AB">
      <w:pPr>
        <w:pStyle w:val="Prrafodelista"/>
        <w:ind w:left="-142" w:right="-518"/>
        <w:jc w:val="both"/>
        <w:rPr>
          <w:rFonts w:ascii="Arial" w:hAnsi="Arial" w:cs="Arial"/>
          <w:b/>
          <w:bCs/>
          <w:sz w:val="22"/>
          <w:szCs w:val="22"/>
          <w:lang w:val="pt-BR"/>
        </w:rPr>
      </w:pPr>
    </w:p>
    <w:p w14:paraId="1E7C5921" w14:textId="77777777" w:rsidR="007953AB" w:rsidRDefault="007953AB" w:rsidP="007953AB">
      <w:pPr>
        <w:pStyle w:val="Prrafodelista"/>
        <w:ind w:left="-142" w:right="-518"/>
        <w:jc w:val="both"/>
        <w:rPr>
          <w:rFonts w:ascii="Arial" w:hAnsi="Arial" w:cs="Arial"/>
          <w:b/>
          <w:bCs/>
          <w:sz w:val="22"/>
          <w:szCs w:val="22"/>
          <w:lang w:val="pt-BR"/>
        </w:rPr>
      </w:pPr>
    </w:p>
    <w:p w14:paraId="3619D959" w14:textId="77777777" w:rsidR="007953AB" w:rsidRDefault="007953AB" w:rsidP="007953AB">
      <w:pPr>
        <w:pStyle w:val="Prrafodelista"/>
        <w:ind w:left="-142" w:right="-518"/>
        <w:jc w:val="both"/>
        <w:rPr>
          <w:rFonts w:ascii="Arial" w:hAnsi="Arial" w:cs="Arial"/>
          <w:b/>
          <w:bCs/>
          <w:sz w:val="22"/>
          <w:szCs w:val="22"/>
          <w:lang w:val="pt-BR"/>
        </w:rPr>
      </w:pPr>
    </w:p>
    <w:p w14:paraId="4BEF8966" w14:textId="77777777" w:rsidR="007953AB" w:rsidRDefault="007953AB" w:rsidP="007953AB">
      <w:pPr>
        <w:pStyle w:val="Prrafodelista"/>
        <w:ind w:left="-142" w:right="-518"/>
        <w:jc w:val="both"/>
        <w:rPr>
          <w:rFonts w:ascii="Arial" w:hAnsi="Arial" w:cs="Arial"/>
          <w:b/>
          <w:bCs/>
          <w:sz w:val="22"/>
          <w:szCs w:val="22"/>
          <w:lang w:val="pt-BR"/>
        </w:rPr>
      </w:pPr>
    </w:p>
    <w:p w14:paraId="5103FE58" w14:textId="77777777" w:rsidR="007953AB" w:rsidRDefault="007953AB" w:rsidP="007953AB">
      <w:pPr>
        <w:pStyle w:val="Prrafodelista"/>
        <w:ind w:left="-142" w:right="-518"/>
        <w:jc w:val="both"/>
        <w:rPr>
          <w:rFonts w:ascii="Arial" w:hAnsi="Arial" w:cs="Arial"/>
          <w:b/>
          <w:bCs/>
          <w:sz w:val="22"/>
          <w:szCs w:val="22"/>
          <w:lang w:val="pt-BR"/>
        </w:rPr>
      </w:pPr>
    </w:p>
    <w:p w14:paraId="622F4367" w14:textId="77777777" w:rsidR="007953AB" w:rsidRDefault="007953AB" w:rsidP="007953AB">
      <w:pPr>
        <w:pStyle w:val="Prrafodelista"/>
        <w:ind w:left="-142" w:right="-518"/>
        <w:jc w:val="both"/>
        <w:rPr>
          <w:rFonts w:ascii="Arial" w:hAnsi="Arial" w:cs="Arial"/>
          <w:b/>
          <w:bCs/>
          <w:sz w:val="22"/>
          <w:szCs w:val="22"/>
          <w:lang w:val="pt-BR"/>
        </w:rPr>
      </w:pPr>
    </w:p>
    <w:p w14:paraId="23522CC9" w14:textId="77777777" w:rsidR="007953AB" w:rsidRDefault="007953AB" w:rsidP="007953AB">
      <w:pPr>
        <w:pStyle w:val="Prrafodelista"/>
        <w:ind w:left="-142" w:right="-518"/>
        <w:jc w:val="both"/>
        <w:rPr>
          <w:rFonts w:ascii="Arial" w:hAnsi="Arial" w:cs="Arial"/>
          <w:b/>
          <w:bCs/>
          <w:sz w:val="22"/>
          <w:szCs w:val="22"/>
          <w:lang w:val="pt-BR"/>
        </w:rPr>
      </w:pPr>
    </w:p>
    <w:p w14:paraId="0F19ECF7" w14:textId="77777777" w:rsidR="007953AB" w:rsidRDefault="007953AB" w:rsidP="007953AB">
      <w:pPr>
        <w:pStyle w:val="Prrafodelista"/>
        <w:ind w:left="-142" w:right="-518"/>
        <w:jc w:val="both"/>
        <w:rPr>
          <w:rFonts w:ascii="Arial" w:hAnsi="Arial" w:cs="Arial"/>
          <w:b/>
          <w:bCs/>
          <w:sz w:val="22"/>
          <w:szCs w:val="22"/>
          <w:lang w:val="pt-BR"/>
        </w:rPr>
      </w:pPr>
    </w:p>
    <w:p w14:paraId="737C608A" w14:textId="77777777" w:rsidR="007953AB" w:rsidRDefault="007953AB" w:rsidP="007953AB">
      <w:pPr>
        <w:pStyle w:val="Prrafodelista"/>
        <w:ind w:left="-142" w:right="-518"/>
        <w:jc w:val="both"/>
        <w:rPr>
          <w:rFonts w:ascii="Arial" w:hAnsi="Arial" w:cs="Arial"/>
          <w:b/>
          <w:bCs/>
          <w:sz w:val="22"/>
          <w:szCs w:val="22"/>
          <w:lang w:val="pt-BR"/>
        </w:rPr>
      </w:pPr>
    </w:p>
    <w:p w14:paraId="137DE457" w14:textId="77777777" w:rsidR="007953AB" w:rsidRDefault="007953AB" w:rsidP="007953AB">
      <w:pPr>
        <w:pStyle w:val="Prrafodelista"/>
        <w:ind w:left="-142" w:right="-518"/>
        <w:jc w:val="both"/>
        <w:rPr>
          <w:rFonts w:ascii="Arial" w:hAnsi="Arial" w:cs="Arial"/>
          <w:b/>
          <w:bCs/>
          <w:sz w:val="22"/>
          <w:szCs w:val="22"/>
          <w:lang w:val="pt-BR"/>
        </w:rPr>
      </w:pPr>
    </w:p>
    <w:p w14:paraId="21EE356E" w14:textId="77777777" w:rsidR="007953AB" w:rsidRDefault="007953AB" w:rsidP="007953AB">
      <w:pPr>
        <w:pStyle w:val="Prrafodelista"/>
        <w:ind w:left="-142" w:right="-518"/>
        <w:jc w:val="both"/>
        <w:rPr>
          <w:rFonts w:ascii="Arial" w:hAnsi="Arial" w:cs="Arial"/>
          <w:b/>
          <w:bCs/>
          <w:sz w:val="22"/>
          <w:szCs w:val="22"/>
          <w:lang w:val="pt-BR"/>
        </w:rPr>
      </w:pPr>
    </w:p>
    <w:p w14:paraId="59808054" w14:textId="77777777" w:rsidR="007953AB" w:rsidRDefault="007953AB" w:rsidP="007953AB">
      <w:pPr>
        <w:pStyle w:val="Prrafodelista"/>
        <w:ind w:left="-142" w:right="-518"/>
        <w:jc w:val="both"/>
        <w:rPr>
          <w:rFonts w:ascii="Arial" w:hAnsi="Arial" w:cs="Arial"/>
          <w:b/>
          <w:bCs/>
          <w:sz w:val="22"/>
          <w:szCs w:val="22"/>
          <w:lang w:val="pt-BR"/>
        </w:rPr>
      </w:pPr>
    </w:p>
    <w:p w14:paraId="5ECCBFAF" w14:textId="77777777" w:rsidR="007953AB" w:rsidRDefault="007953AB" w:rsidP="007953AB">
      <w:pPr>
        <w:pStyle w:val="Prrafodelista"/>
        <w:ind w:left="-142" w:right="-518"/>
        <w:jc w:val="both"/>
        <w:rPr>
          <w:rFonts w:ascii="Arial" w:hAnsi="Arial" w:cs="Arial"/>
          <w:b/>
          <w:bCs/>
          <w:sz w:val="22"/>
          <w:szCs w:val="22"/>
          <w:lang w:val="pt-BR"/>
        </w:rPr>
      </w:pPr>
    </w:p>
    <w:p w14:paraId="627D3D49" w14:textId="77777777" w:rsidR="007953AB" w:rsidRDefault="007953AB" w:rsidP="007953AB">
      <w:pPr>
        <w:pStyle w:val="Prrafodelista"/>
        <w:ind w:left="-142" w:right="-518"/>
        <w:jc w:val="both"/>
        <w:rPr>
          <w:rFonts w:ascii="Arial" w:hAnsi="Arial" w:cs="Arial"/>
          <w:b/>
          <w:bCs/>
          <w:sz w:val="22"/>
          <w:szCs w:val="22"/>
          <w:lang w:val="pt-BR"/>
        </w:rPr>
      </w:pPr>
    </w:p>
    <w:p w14:paraId="48695E79" w14:textId="77777777" w:rsidR="007953AB" w:rsidRDefault="007953AB" w:rsidP="007953AB">
      <w:pPr>
        <w:pStyle w:val="Prrafodelista"/>
        <w:ind w:left="-142" w:right="-518"/>
        <w:jc w:val="both"/>
        <w:rPr>
          <w:rFonts w:ascii="Arial" w:hAnsi="Arial" w:cs="Arial"/>
          <w:b/>
          <w:bCs/>
          <w:sz w:val="22"/>
          <w:szCs w:val="22"/>
          <w:lang w:val="pt-BR"/>
        </w:rPr>
      </w:pPr>
    </w:p>
    <w:p w14:paraId="55B861D1" w14:textId="77777777" w:rsidR="007953AB" w:rsidRDefault="007953AB" w:rsidP="007953AB">
      <w:pPr>
        <w:pStyle w:val="Prrafodelista"/>
        <w:ind w:left="-142" w:right="-518"/>
        <w:jc w:val="both"/>
        <w:rPr>
          <w:rFonts w:ascii="Arial" w:hAnsi="Arial" w:cs="Arial"/>
          <w:b/>
          <w:bCs/>
          <w:sz w:val="22"/>
          <w:szCs w:val="22"/>
          <w:lang w:val="pt-BR"/>
        </w:rPr>
      </w:pPr>
    </w:p>
    <w:p w14:paraId="5418C2F6" w14:textId="77777777" w:rsidR="007953AB" w:rsidRDefault="007953AB" w:rsidP="007953AB">
      <w:pPr>
        <w:pStyle w:val="Prrafodelista"/>
        <w:ind w:left="-142" w:right="-518"/>
        <w:jc w:val="both"/>
        <w:rPr>
          <w:rFonts w:ascii="Arial" w:hAnsi="Arial" w:cs="Arial"/>
          <w:b/>
          <w:bCs/>
          <w:sz w:val="22"/>
          <w:szCs w:val="22"/>
          <w:lang w:val="pt-BR"/>
        </w:rPr>
      </w:pPr>
    </w:p>
    <w:p w14:paraId="6C14F79C" w14:textId="77777777" w:rsidR="007953AB" w:rsidRDefault="007953AB" w:rsidP="007953AB">
      <w:pPr>
        <w:pStyle w:val="Prrafodelista"/>
        <w:ind w:left="-142" w:right="-518"/>
        <w:jc w:val="both"/>
        <w:rPr>
          <w:rFonts w:ascii="Arial" w:hAnsi="Arial" w:cs="Arial"/>
          <w:b/>
          <w:bCs/>
          <w:sz w:val="22"/>
          <w:szCs w:val="22"/>
          <w:lang w:val="pt-BR"/>
        </w:rPr>
      </w:pPr>
    </w:p>
    <w:p w14:paraId="634506C9" w14:textId="54FC3F4B" w:rsidR="00621E35" w:rsidRPr="00AC3C88" w:rsidRDefault="00621E35" w:rsidP="007953AB">
      <w:pPr>
        <w:pStyle w:val="Prrafodelista"/>
        <w:ind w:left="-142" w:right="-518"/>
        <w:jc w:val="both"/>
        <w:rPr>
          <w:rFonts w:ascii="Arial" w:hAnsi="Arial" w:cs="Arial"/>
          <w:b/>
          <w:bCs/>
          <w:sz w:val="22"/>
          <w:szCs w:val="22"/>
          <w:lang w:val="pt-BR"/>
        </w:rPr>
      </w:pPr>
      <w:r w:rsidRPr="00AC3C88">
        <w:rPr>
          <w:rFonts w:ascii="Arial" w:hAnsi="Arial" w:cs="Arial"/>
          <w:sz w:val="22"/>
          <w:szCs w:val="22"/>
        </w:rPr>
        <w:t xml:space="preserve">Junta Directiva, luego de conocer el informe presentado por el licenciado Ricardo Isaac Aguilar González, </w:t>
      </w:r>
      <w:proofErr w:type="gramStart"/>
      <w:r w:rsidRPr="00AC3C88">
        <w:rPr>
          <w:rFonts w:ascii="Arial" w:hAnsi="Arial" w:cs="Arial"/>
          <w:sz w:val="22"/>
          <w:szCs w:val="22"/>
        </w:rPr>
        <w:t>Jefe</w:t>
      </w:r>
      <w:proofErr w:type="gramEnd"/>
      <w:r w:rsidRPr="00AC3C88">
        <w:rPr>
          <w:rFonts w:ascii="Arial" w:hAnsi="Arial" w:cs="Arial"/>
          <w:sz w:val="22"/>
          <w:szCs w:val="22"/>
        </w:rPr>
        <w:t xml:space="preserve"> de la Unidad de Auditoría Interna, y conforme lo establecen las Normas Técnicas de Auditoría Interna para los Integrantes del Sistema Financiero (NRP-15), emitidas por el Banco Central de Reserva, art</w:t>
      </w:r>
      <w:r w:rsidR="00AC3C88" w:rsidRPr="00AC3C88">
        <w:rPr>
          <w:rFonts w:ascii="Arial" w:hAnsi="Arial" w:cs="Arial"/>
          <w:sz w:val="22"/>
          <w:szCs w:val="22"/>
        </w:rPr>
        <w:t>ículo</w:t>
      </w:r>
      <w:r w:rsidRPr="00AC3C88">
        <w:rPr>
          <w:rFonts w:ascii="Arial" w:hAnsi="Arial" w:cs="Arial"/>
          <w:sz w:val="22"/>
          <w:szCs w:val="22"/>
        </w:rPr>
        <w:t xml:space="preserve"> 23, y el Instructivo de Gobierno Corporativo, del Fondo Social para la Vivienda, romano III. Disposiciones, numeral 7. Comités de la Junta Directiva, 7.1 Comité de Auditoría, literal c) Funciones o atribuciones del Comité: romano </w:t>
      </w:r>
      <w:proofErr w:type="spellStart"/>
      <w:r w:rsidRPr="00AC3C88">
        <w:rPr>
          <w:rFonts w:ascii="Arial" w:hAnsi="Arial" w:cs="Arial"/>
          <w:sz w:val="22"/>
          <w:szCs w:val="22"/>
        </w:rPr>
        <w:t>iii</w:t>
      </w:r>
      <w:proofErr w:type="spellEnd"/>
      <w:r w:rsidRPr="00AC3C88">
        <w:rPr>
          <w:rFonts w:ascii="Arial" w:hAnsi="Arial" w:cs="Arial"/>
          <w:sz w:val="22"/>
          <w:szCs w:val="22"/>
        </w:rPr>
        <w:t>., por unanimidad ACUERDA:</w:t>
      </w:r>
    </w:p>
    <w:p w14:paraId="6A2227C1" w14:textId="77777777" w:rsidR="00621E35" w:rsidRPr="00AB7DB2" w:rsidRDefault="00621E35" w:rsidP="005A7D79">
      <w:pPr>
        <w:spacing w:after="0" w:line="240" w:lineRule="auto"/>
        <w:ind w:left="-284" w:right="-518" w:hanging="142"/>
        <w:jc w:val="both"/>
        <w:rPr>
          <w:rFonts w:ascii="Arial" w:eastAsia="Times New Roman" w:hAnsi="Arial" w:cs="Arial"/>
          <w:kern w:val="0"/>
          <w:lang w:val="es-ES" w:eastAsia="es-ES"/>
          <w14:ligatures w14:val="none"/>
        </w:rPr>
      </w:pPr>
    </w:p>
    <w:p w14:paraId="3B5C160B" w14:textId="3E931486" w:rsidR="00621E35" w:rsidRDefault="00621E35" w:rsidP="001801AA">
      <w:pPr>
        <w:spacing w:after="0" w:line="240" w:lineRule="auto"/>
        <w:ind w:left="-142" w:right="-518"/>
        <w:jc w:val="both"/>
        <w:rPr>
          <w:rFonts w:ascii="Arial" w:eastAsia="Times New Roman" w:hAnsi="Arial" w:cs="Arial"/>
          <w:kern w:val="0"/>
          <w:lang w:val="es-ES" w:eastAsia="es-ES"/>
          <w14:ligatures w14:val="none"/>
        </w:rPr>
      </w:pPr>
      <w:r w:rsidRPr="00AB7DB2">
        <w:rPr>
          <w:rFonts w:ascii="Arial" w:eastAsia="Times New Roman" w:hAnsi="Arial" w:cs="Arial"/>
          <w:kern w:val="0"/>
          <w:lang w:val="es-ES" w:eastAsia="es-ES"/>
          <w14:ligatures w14:val="none"/>
        </w:rPr>
        <w:t>Dar por conocido el Informe de Seguimiento a Recomendaciones de Auditorías anteriores (Internas y Externas), realizado por la Unidad de Auditoría Interna, con estado de las recomendaciones a noviembre 202</w:t>
      </w:r>
      <w:r w:rsidR="00F96885">
        <w:rPr>
          <w:rFonts w:ascii="Arial" w:eastAsia="Times New Roman" w:hAnsi="Arial" w:cs="Arial"/>
          <w:kern w:val="0"/>
          <w:lang w:val="es-ES" w:eastAsia="es-ES"/>
          <w14:ligatures w14:val="none"/>
        </w:rPr>
        <w:t>3</w:t>
      </w:r>
      <w:r w:rsidRPr="00AB7DB2">
        <w:rPr>
          <w:rFonts w:ascii="Arial" w:eastAsia="Times New Roman" w:hAnsi="Arial" w:cs="Arial"/>
          <w:kern w:val="0"/>
          <w:lang w:val="es-ES" w:eastAsia="es-ES"/>
          <w14:ligatures w14:val="none"/>
        </w:rPr>
        <w:t>.</w:t>
      </w:r>
    </w:p>
    <w:p w14:paraId="0E070AB9" w14:textId="0032F234" w:rsidR="007953AB" w:rsidRPr="007953AB" w:rsidRDefault="007953AB" w:rsidP="007953AB">
      <w:pPr>
        <w:rPr>
          <w:rFonts w:ascii="Arial" w:hAnsi="Arial" w:cs="Arial"/>
          <w:bCs/>
          <w:color w:val="FF0000"/>
          <w:sz w:val="20"/>
          <w:szCs w:val="20"/>
        </w:rPr>
      </w:pPr>
      <w:r w:rsidRPr="004E49EF">
        <w:rPr>
          <w:rFonts w:ascii="Arial" w:hAnsi="Arial" w:cs="Arial"/>
          <w:bCs/>
          <w:color w:val="FF0000"/>
          <w:sz w:val="20"/>
          <w:szCs w:val="20"/>
        </w:rPr>
        <w:t xml:space="preserve">Supresión de información confidencial, conforme a lo dispuesto en el art. 24 </w:t>
      </w:r>
      <w:proofErr w:type="spellStart"/>
      <w:r w:rsidRPr="004E49EF">
        <w:rPr>
          <w:rFonts w:ascii="Arial" w:hAnsi="Arial" w:cs="Arial"/>
          <w:bCs/>
          <w:color w:val="FF0000"/>
          <w:sz w:val="20"/>
          <w:szCs w:val="20"/>
        </w:rPr>
        <w:t>lit.</w:t>
      </w:r>
      <w:proofErr w:type="spellEnd"/>
      <w:r w:rsidRPr="004E49EF">
        <w:rPr>
          <w:rFonts w:ascii="Arial" w:hAnsi="Arial" w:cs="Arial"/>
          <w:bCs/>
          <w:color w:val="FF0000"/>
          <w:sz w:val="20"/>
          <w:szCs w:val="20"/>
        </w:rPr>
        <w:t xml:space="preserve"> d) LAIP. </w:t>
      </w:r>
    </w:p>
    <w:bookmarkEnd w:id="10"/>
    <w:p w14:paraId="56C6724C" w14:textId="77777777" w:rsidR="00621E35" w:rsidRPr="00A423C7" w:rsidRDefault="00621E35" w:rsidP="001801AA">
      <w:pPr>
        <w:spacing w:after="0" w:line="240" w:lineRule="auto"/>
        <w:ind w:left="-142" w:hanging="284"/>
        <w:jc w:val="both"/>
        <w:rPr>
          <w:rFonts w:eastAsia="Times New Roman"/>
          <w:sz w:val="24"/>
          <w:szCs w:val="24"/>
          <w:lang w:eastAsia="es-ES"/>
        </w:rPr>
      </w:pPr>
    </w:p>
    <w:p w14:paraId="09361EB2" w14:textId="00E5E1F0" w:rsidR="00B71889" w:rsidRPr="00377473" w:rsidRDefault="00B71889" w:rsidP="001801AA">
      <w:pPr>
        <w:ind w:left="-142" w:right="-518" w:hanging="284"/>
        <w:jc w:val="both"/>
        <w:rPr>
          <w:rFonts w:ascii="Arial" w:hAnsi="Arial" w:cs="Arial"/>
          <w:b/>
          <w:snapToGrid w:val="0"/>
        </w:rPr>
      </w:pPr>
      <w:r w:rsidRPr="00377473">
        <w:rPr>
          <w:rFonts w:ascii="Arial" w:hAnsi="Arial" w:cs="Arial"/>
          <w:b/>
          <w:bCs/>
          <w:lang w:val="pt-BR"/>
        </w:rPr>
        <w:t>IX.</w:t>
      </w:r>
      <w:r w:rsidRPr="00377473">
        <w:rPr>
          <w:rFonts w:ascii="Arial" w:hAnsi="Arial" w:cs="Arial"/>
          <w:b/>
        </w:rPr>
        <w:t>MONITOR DE OPERACIONES A DICIEMBRE 2023.</w:t>
      </w:r>
      <w:r w:rsidRPr="00377473">
        <w:rPr>
          <w:rFonts w:ascii="Arial" w:hAnsi="Arial" w:cs="Arial"/>
          <w:b/>
          <w:snapToGrid w:val="0"/>
        </w:rPr>
        <w:t xml:space="preserve"> </w:t>
      </w:r>
      <w:bookmarkStart w:id="11" w:name="_Hlk157435412"/>
      <w:r w:rsidRPr="00377473">
        <w:rPr>
          <w:rFonts w:ascii="Arial" w:eastAsia="Times New Roman" w:hAnsi="Arial" w:cs="Arial"/>
          <w:kern w:val="0"/>
          <w:lang w:val="es-ES" w:eastAsia="es-ES"/>
          <w14:ligatures w14:val="none"/>
        </w:rPr>
        <w:t xml:space="preserve">El </w:t>
      </w:r>
      <w:proofErr w:type="gramStart"/>
      <w:r w:rsidRPr="00377473">
        <w:rPr>
          <w:rFonts w:ascii="Arial" w:eastAsia="Times New Roman" w:hAnsi="Arial" w:cs="Arial"/>
          <w:kern w:val="0"/>
          <w:lang w:val="es-ES" w:eastAsia="es-ES"/>
          <w14:ligatures w14:val="none"/>
        </w:rPr>
        <w:t>Presidente</w:t>
      </w:r>
      <w:proofErr w:type="gramEnd"/>
      <w:r w:rsidRPr="00377473">
        <w:rPr>
          <w:rFonts w:ascii="Arial" w:eastAsia="Times New Roman" w:hAnsi="Arial" w:cs="Arial"/>
          <w:kern w:val="0"/>
          <w:lang w:val="es-ES" w:eastAsia="es-ES"/>
          <w14:ligatures w14:val="none"/>
        </w:rPr>
        <w:t xml:space="preserve"> y Director Ejecutivo, invitó a la licenciada Roxana Martinez de Flores, Gerenta de Planificación, para presentar a los Directores el Monitor de Operaciones. Este documento preparado por la Gerencia de Planificación proporciona </w:t>
      </w:r>
      <w:r w:rsidRPr="00377473">
        <w:rPr>
          <w:rFonts w:ascii="Arial" w:eastAsia="Times New Roman" w:hAnsi="Arial" w:cs="Arial"/>
          <w:kern w:val="0"/>
          <w:lang w:val="es-ES" w:eastAsia="es-ES"/>
          <w14:ligatures w14:val="none"/>
        </w:rPr>
        <w:lastRenderedPageBreak/>
        <w:t xml:space="preserve">una comparación estadística de los resultados acumulados del presente año con los de los últimos cuatro años. En resumen, </w:t>
      </w:r>
      <w:r w:rsidR="00F43B2A">
        <w:rPr>
          <w:rFonts w:ascii="Arial" w:eastAsia="Times New Roman" w:hAnsi="Arial" w:cs="Arial"/>
          <w:kern w:val="0"/>
          <w:lang w:val="es-ES" w:eastAsia="es-ES"/>
          <w14:ligatures w14:val="none"/>
        </w:rPr>
        <w:t xml:space="preserve">la licenciada Martinez de Flores explicó que los </w:t>
      </w:r>
      <w:r w:rsidRPr="00377473">
        <w:rPr>
          <w:rFonts w:ascii="Arial" w:eastAsia="Times New Roman" w:hAnsi="Arial" w:cs="Arial"/>
          <w:kern w:val="0"/>
          <w:lang w:val="es-ES" w:eastAsia="es-ES"/>
          <w14:ligatures w14:val="none"/>
        </w:rPr>
        <w:t xml:space="preserve">ingresos de operación </w:t>
      </w:r>
      <w:r w:rsidR="00F43B2A">
        <w:rPr>
          <w:rFonts w:ascii="Arial" w:eastAsia="Times New Roman" w:hAnsi="Arial" w:cs="Arial"/>
          <w:kern w:val="0"/>
          <w:lang w:val="es-ES" w:eastAsia="es-ES"/>
          <w14:ligatures w14:val="none"/>
        </w:rPr>
        <w:t>fueron de</w:t>
      </w:r>
      <w:r w:rsidRPr="00377473">
        <w:rPr>
          <w:rFonts w:ascii="Arial" w:eastAsia="Times New Roman" w:hAnsi="Arial" w:cs="Arial"/>
          <w:kern w:val="0"/>
          <w:lang w:val="es-ES" w:eastAsia="es-ES"/>
          <w14:ligatures w14:val="none"/>
        </w:rPr>
        <w:t xml:space="preserve"> $138.80 millones; </w:t>
      </w:r>
      <w:r w:rsidR="00F43B2A">
        <w:rPr>
          <w:rFonts w:ascii="Arial" w:eastAsia="Times New Roman" w:hAnsi="Arial" w:cs="Arial"/>
          <w:kern w:val="0"/>
          <w:lang w:val="es-ES" w:eastAsia="es-ES"/>
          <w14:ligatures w14:val="none"/>
        </w:rPr>
        <w:t xml:space="preserve">los </w:t>
      </w:r>
      <w:r w:rsidRPr="00377473">
        <w:rPr>
          <w:rFonts w:ascii="Arial" w:eastAsia="Times New Roman" w:hAnsi="Arial" w:cs="Arial"/>
          <w:kern w:val="0"/>
          <w:lang w:val="es-ES" w:eastAsia="es-ES"/>
          <w14:ligatures w14:val="none"/>
        </w:rPr>
        <w:t>egresos de operación</w:t>
      </w:r>
      <w:r w:rsidR="00F43B2A">
        <w:rPr>
          <w:rFonts w:ascii="Arial" w:eastAsia="Times New Roman" w:hAnsi="Arial" w:cs="Arial"/>
          <w:kern w:val="0"/>
          <w:lang w:val="es-ES" w:eastAsia="es-ES"/>
          <w14:ligatures w14:val="none"/>
        </w:rPr>
        <w:t xml:space="preserve"> de</w:t>
      </w:r>
      <w:r w:rsidRPr="00377473">
        <w:rPr>
          <w:rFonts w:ascii="Arial" w:eastAsia="Times New Roman" w:hAnsi="Arial" w:cs="Arial"/>
          <w:kern w:val="0"/>
          <w:lang w:val="es-ES" w:eastAsia="es-ES"/>
          <w14:ligatures w14:val="none"/>
        </w:rPr>
        <w:t xml:space="preserve"> $85.69 millones y un resultado de $53.11 millones</w:t>
      </w:r>
      <w:r w:rsidR="00F43B2A">
        <w:rPr>
          <w:rFonts w:ascii="Arial" w:eastAsia="Times New Roman" w:hAnsi="Arial" w:cs="Arial"/>
          <w:kern w:val="0"/>
          <w:lang w:val="es-ES" w:eastAsia="es-ES"/>
          <w14:ligatures w14:val="none"/>
        </w:rPr>
        <w:t>. También expuso que la</w:t>
      </w:r>
      <w:r w:rsidRPr="00377473">
        <w:rPr>
          <w:rFonts w:ascii="Arial" w:eastAsia="Times New Roman" w:hAnsi="Arial" w:cs="Arial"/>
          <w:kern w:val="0"/>
          <w:lang w:val="es-ES" w:eastAsia="es-ES"/>
          <w14:ligatures w14:val="none"/>
        </w:rPr>
        <w:t xml:space="preserve"> cartera hipotecaria quedó constituida por 93,780 préstamos con adeudos de $1,225.62 millones.</w:t>
      </w:r>
      <w:r w:rsidR="00F43B2A">
        <w:rPr>
          <w:rFonts w:ascii="Arial" w:eastAsia="Times New Roman" w:hAnsi="Arial" w:cs="Arial"/>
          <w:kern w:val="0"/>
          <w:lang w:val="es-ES" w:eastAsia="es-ES"/>
          <w14:ligatures w14:val="none"/>
        </w:rPr>
        <w:t xml:space="preserve"> Y que el</w:t>
      </w:r>
      <w:r w:rsidRPr="00377473">
        <w:rPr>
          <w:rFonts w:ascii="Arial" w:eastAsia="Times New Roman" w:hAnsi="Arial" w:cs="Arial"/>
          <w:kern w:val="0"/>
          <w:lang w:val="es-ES" w:eastAsia="es-ES"/>
          <w14:ligatures w14:val="none"/>
        </w:rPr>
        <w:t xml:space="preserve"> otorgamiento de créditos registra al mes informado 8,325 créditos por $183.43 millones. </w:t>
      </w:r>
      <w:r w:rsidR="00F43B2A">
        <w:rPr>
          <w:rFonts w:ascii="Arial" w:eastAsia="Times New Roman" w:hAnsi="Arial" w:cs="Arial"/>
          <w:kern w:val="0"/>
          <w:lang w:val="es-ES" w:eastAsia="es-ES"/>
          <w14:ligatures w14:val="none"/>
        </w:rPr>
        <w:t>Agregó que l</w:t>
      </w:r>
      <w:r w:rsidRPr="00377473">
        <w:rPr>
          <w:rFonts w:ascii="Arial" w:eastAsia="Times New Roman" w:hAnsi="Arial" w:cs="Arial"/>
          <w:kern w:val="0"/>
          <w:lang w:val="es-ES" w:eastAsia="es-ES"/>
          <w14:ligatures w14:val="none"/>
        </w:rPr>
        <w:t xml:space="preserve">a comercialización de activos extraordinarios presenta en el período 2,888 inmuebles por $41.03 millones, que comprenden 2,698 ventas al crédito por $38.72 millones y 190 ventas al contado por $2.31 millones. </w:t>
      </w:r>
      <w:r w:rsidR="00F43B2A">
        <w:rPr>
          <w:rFonts w:ascii="Arial" w:eastAsia="Times New Roman" w:hAnsi="Arial" w:cs="Arial"/>
          <w:kern w:val="0"/>
          <w:lang w:val="es-ES" w:eastAsia="es-ES"/>
          <w14:ligatures w14:val="none"/>
        </w:rPr>
        <w:t>Además, acotó, que la</w:t>
      </w:r>
      <w:r w:rsidRPr="00377473">
        <w:rPr>
          <w:rFonts w:ascii="Arial" w:eastAsia="Times New Roman" w:hAnsi="Arial" w:cs="Arial"/>
          <w:kern w:val="0"/>
          <w:lang w:val="es-ES" w:eastAsia="es-ES"/>
          <w14:ligatures w14:val="none"/>
        </w:rPr>
        <w:t xml:space="preserve"> devolución de cotizaciones presenta 23,807 casos atendidos por $11.49 millones que comprenden capital e intereses. Adicionalmente, se realizaron 1,773 traslados de cotizaciones a saldos de préstamos por $0.58 millones. </w:t>
      </w:r>
      <w:r w:rsidR="00F43B2A">
        <w:rPr>
          <w:rFonts w:ascii="Arial" w:eastAsia="Times New Roman" w:hAnsi="Arial" w:cs="Arial"/>
          <w:kern w:val="0"/>
          <w:lang w:val="es-ES" w:eastAsia="es-ES"/>
          <w14:ligatures w14:val="none"/>
        </w:rPr>
        <w:t>Seguidamente, expuso que del</w:t>
      </w:r>
      <w:r w:rsidRPr="00377473">
        <w:rPr>
          <w:rFonts w:ascii="Arial" w:eastAsia="Times New Roman" w:hAnsi="Arial" w:cs="Arial"/>
          <w:kern w:val="0"/>
          <w:lang w:val="es-ES" w:eastAsia="es-ES"/>
          <w14:ligatures w14:val="none"/>
        </w:rPr>
        <w:t xml:space="preserve"> total de la cartera hipotecaria administrada 93,780 son hipotecas vigentes, de las cuales únicamente un 0.9% (824 hipotecas) se encuentran en su período normal de inscripción y el restante 99.1% (92,956 hipotecas) se encuentran inscritas a favor del Fondo,</w:t>
      </w:r>
      <w:r w:rsidR="00F43B2A">
        <w:rPr>
          <w:rFonts w:ascii="Arial" w:eastAsia="Times New Roman" w:hAnsi="Arial" w:cs="Arial"/>
          <w:kern w:val="0"/>
          <w:lang w:val="es-ES" w:eastAsia="es-ES"/>
          <w14:ligatures w14:val="none"/>
        </w:rPr>
        <w:t xml:space="preserve"> y que</w:t>
      </w:r>
      <w:r w:rsidRPr="00377473">
        <w:rPr>
          <w:rFonts w:ascii="Arial" w:eastAsia="Times New Roman" w:hAnsi="Arial" w:cs="Arial"/>
          <w:kern w:val="0"/>
          <w:lang w:val="es-ES" w:eastAsia="es-ES"/>
          <w14:ligatures w14:val="none"/>
        </w:rPr>
        <w:t xml:space="preserve"> en el período informado han sido inscritas 8,054 hipotecas. </w:t>
      </w:r>
      <w:r w:rsidR="00F43B2A">
        <w:rPr>
          <w:rFonts w:ascii="Arial" w:eastAsia="Times New Roman" w:hAnsi="Arial" w:cs="Arial"/>
          <w:kern w:val="0"/>
          <w:lang w:val="es-ES" w:eastAsia="es-ES"/>
          <w14:ligatures w14:val="none"/>
        </w:rPr>
        <w:t>Finalizó afirmando que l</w:t>
      </w:r>
      <w:r w:rsidRPr="00377473">
        <w:rPr>
          <w:rFonts w:ascii="Arial" w:eastAsia="Times New Roman" w:hAnsi="Arial" w:cs="Arial"/>
          <w:kern w:val="0"/>
          <w:lang w:val="es-ES" w:eastAsia="es-ES"/>
          <w14:ligatures w14:val="none"/>
        </w:rPr>
        <w:t>a disponibilidad registra $72.77 millones, que no incluyen $6.03 millones del Fondo de Protección del personal del FSV. Junta Directiva, conocido el documento preparado por la Gerencia de Planificación</w:t>
      </w:r>
      <w:r w:rsidR="00E57C7E">
        <w:rPr>
          <w:rFonts w:ascii="Arial" w:eastAsia="Times New Roman" w:hAnsi="Arial" w:cs="Arial"/>
          <w:kern w:val="0"/>
          <w:lang w:val="es-ES" w:eastAsia="es-ES"/>
          <w14:ligatures w14:val="none"/>
        </w:rPr>
        <w:t xml:space="preserve"> </w:t>
      </w:r>
      <w:r w:rsidR="00E57C7E" w:rsidRPr="00E57C7E">
        <w:rPr>
          <w:rFonts w:ascii="Arial" w:eastAsia="Times New Roman" w:hAnsi="Arial" w:cs="Arial"/>
          <w:kern w:val="0"/>
          <w:lang w:val="es-ES" w:eastAsia="es-ES"/>
          <w14:ligatures w14:val="none"/>
        </w:rPr>
        <w:t>y presentado por la licenciada Roxana Martinez de Flores, y luego de efectuar el análisis y comentarios correspondientes y sobre la base de lo regulado en el artículo 35 literal h) de la Ley de Supervisión y Regulación del Sistema Financiero, y de conformidad al Procedimiento para la Administración de Planes y Estadísticas Institucionales del Fondo Social para la Vivienda,</w:t>
      </w:r>
      <w:r w:rsidRPr="00377473">
        <w:rPr>
          <w:rFonts w:ascii="Arial" w:eastAsia="Times New Roman" w:hAnsi="Arial" w:cs="Arial"/>
          <w:kern w:val="0"/>
          <w:lang w:val="es-ES" w:eastAsia="es-ES"/>
          <w14:ligatures w14:val="none"/>
        </w:rPr>
        <w:t xml:space="preserve"> por unanimidad ACUERDA:</w:t>
      </w:r>
    </w:p>
    <w:p w14:paraId="5091AF9E" w14:textId="428508FD" w:rsidR="00FA3BA0" w:rsidRPr="00377473" w:rsidRDefault="00B71889" w:rsidP="001801AA">
      <w:pPr>
        <w:pStyle w:val="Prrafodelista"/>
        <w:ind w:left="-142" w:right="-518"/>
        <w:jc w:val="both"/>
        <w:rPr>
          <w:rFonts w:ascii="Arial" w:hAnsi="Arial" w:cs="Arial"/>
          <w:b/>
          <w:bCs/>
          <w:sz w:val="22"/>
          <w:szCs w:val="22"/>
        </w:rPr>
      </w:pPr>
      <w:r w:rsidRPr="00377473">
        <w:rPr>
          <w:rFonts w:ascii="Arial" w:hAnsi="Arial" w:cs="Arial"/>
          <w:sz w:val="22"/>
          <w:szCs w:val="22"/>
        </w:rPr>
        <w:t>Dar por conocido, el informe correspondiente al mes de diciembre 2023 del Monitor de operaciones, documento en el cual se presenta una situación favorable para el FSV.</w:t>
      </w:r>
    </w:p>
    <w:bookmarkEnd w:id="11"/>
    <w:p w14:paraId="56EC3BC0" w14:textId="77777777" w:rsidR="00B71889" w:rsidRDefault="00B71889" w:rsidP="001801AA">
      <w:pPr>
        <w:pStyle w:val="Prrafodelista"/>
        <w:ind w:left="-142" w:right="-518" w:hanging="284"/>
        <w:jc w:val="both"/>
        <w:rPr>
          <w:rFonts w:ascii="Arial" w:hAnsi="Arial" w:cs="Arial"/>
          <w:b/>
          <w:bCs/>
        </w:rPr>
      </w:pPr>
    </w:p>
    <w:p w14:paraId="29D34F14" w14:textId="08216CEF" w:rsidR="00B71889" w:rsidRPr="003A50AD" w:rsidRDefault="00B71889" w:rsidP="001801AA">
      <w:pPr>
        <w:pStyle w:val="Prrafodelista"/>
        <w:ind w:left="-142" w:right="-518" w:hanging="284"/>
        <w:jc w:val="both"/>
        <w:rPr>
          <w:rFonts w:ascii="Arial" w:hAnsi="Arial" w:cs="Arial"/>
          <w:sz w:val="22"/>
          <w:szCs w:val="22"/>
        </w:rPr>
      </w:pPr>
      <w:r w:rsidRPr="00B62E03">
        <w:rPr>
          <w:rFonts w:ascii="Arial" w:hAnsi="Arial" w:cs="Arial"/>
          <w:b/>
          <w:sz w:val="22"/>
          <w:szCs w:val="22"/>
        </w:rPr>
        <w:t xml:space="preserve">X. </w:t>
      </w:r>
      <w:bookmarkStart w:id="12" w:name="_Hlk157435330"/>
      <w:r w:rsidRPr="00B62E03">
        <w:rPr>
          <w:rFonts w:ascii="Arial" w:hAnsi="Arial" w:cs="Arial"/>
          <w:b/>
          <w:sz w:val="22"/>
          <w:szCs w:val="22"/>
          <w:lang w:val="es-SV"/>
        </w:rPr>
        <w:t>INFORME DE SEGUIMIENTO Y EVALUACIÓN DEL PLAN ANUAL OPERATIVO 2023, OCTUBRE-DICIEMBRE 2023.</w:t>
      </w:r>
      <w:bookmarkStart w:id="13" w:name="_Hlk87513416"/>
      <w:r w:rsidRPr="00B62E03">
        <w:rPr>
          <w:rFonts w:ascii="Arial" w:hAnsi="Arial" w:cs="Arial"/>
          <w:b/>
          <w:sz w:val="22"/>
          <w:szCs w:val="22"/>
          <w:lang w:val="es-SV"/>
        </w:rPr>
        <w:t xml:space="preserve"> </w:t>
      </w:r>
      <w:r w:rsidRPr="003A50AD">
        <w:rPr>
          <w:rFonts w:ascii="Arial" w:hAnsi="Arial" w:cs="Arial"/>
          <w:sz w:val="22"/>
          <w:szCs w:val="22"/>
        </w:rPr>
        <w:t xml:space="preserve">El </w:t>
      </w:r>
      <w:proofErr w:type="gramStart"/>
      <w:r w:rsidRPr="003A50AD">
        <w:rPr>
          <w:rFonts w:ascii="Arial" w:hAnsi="Arial" w:cs="Arial"/>
          <w:sz w:val="22"/>
          <w:szCs w:val="22"/>
        </w:rPr>
        <w:t>Presidente</w:t>
      </w:r>
      <w:proofErr w:type="gramEnd"/>
      <w:r w:rsidRPr="003A50AD">
        <w:rPr>
          <w:rFonts w:ascii="Arial" w:hAnsi="Arial" w:cs="Arial"/>
          <w:sz w:val="22"/>
          <w:szCs w:val="22"/>
        </w:rPr>
        <w:t xml:space="preserve"> y Director Ejecutivo invitó a la </w:t>
      </w:r>
      <w:r w:rsidR="005B60D7" w:rsidRPr="003A50AD">
        <w:rPr>
          <w:rFonts w:ascii="Arial" w:hAnsi="Arial" w:cs="Arial"/>
          <w:sz w:val="22"/>
          <w:szCs w:val="22"/>
        </w:rPr>
        <w:t>licenciada</w:t>
      </w:r>
      <w:r w:rsidRPr="003A50AD">
        <w:rPr>
          <w:rFonts w:ascii="Arial" w:hAnsi="Arial" w:cs="Arial"/>
          <w:sz w:val="22"/>
          <w:szCs w:val="22"/>
        </w:rPr>
        <w:t xml:space="preserve"> Roxana Mart</w:t>
      </w:r>
      <w:r w:rsidR="005B60D7" w:rsidRPr="003A50AD">
        <w:rPr>
          <w:rFonts w:ascii="Arial" w:hAnsi="Arial" w:cs="Arial"/>
          <w:sz w:val="22"/>
          <w:szCs w:val="22"/>
        </w:rPr>
        <w:t>i</w:t>
      </w:r>
      <w:r w:rsidRPr="003A50AD">
        <w:rPr>
          <w:rFonts w:ascii="Arial" w:hAnsi="Arial" w:cs="Arial"/>
          <w:sz w:val="22"/>
          <w:szCs w:val="22"/>
        </w:rPr>
        <w:t xml:space="preserve">nez de Flores, Gerenta de Planificación, para presentar a los directores, el Seguimiento y Evaluación del Plan Anual Operativo (PAO) correspondiente al periodo enero - </w:t>
      </w:r>
      <w:r w:rsidR="005B60D7" w:rsidRPr="003A50AD">
        <w:rPr>
          <w:rFonts w:ascii="Arial" w:hAnsi="Arial" w:cs="Arial"/>
          <w:sz w:val="22"/>
          <w:szCs w:val="22"/>
        </w:rPr>
        <w:t>diciembre</w:t>
      </w:r>
      <w:r w:rsidRPr="003A50AD">
        <w:rPr>
          <w:rFonts w:ascii="Arial" w:hAnsi="Arial" w:cs="Arial"/>
          <w:sz w:val="22"/>
          <w:szCs w:val="22"/>
        </w:rPr>
        <w:t xml:space="preserve"> 2023</w:t>
      </w:r>
      <w:r w:rsidR="0053393C" w:rsidRPr="003A50AD">
        <w:rPr>
          <w:rFonts w:ascii="Arial" w:hAnsi="Arial" w:cs="Arial"/>
          <w:sz w:val="22"/>
          <w:szCs w:val="22"/>
        </w:rPr>
        <w:t xml:space="preserve"> y solicitud de ajuste</w:t>
      </w:r>
      <w:r w:rsidR="00377473" w:rsidRPr="003A50AD">
        <w:rPr>
          <w:rFonts w:ascii="Arial" w:hAnsi="Arial" w:cs="Arial"/>
          <w:sz w:val="22"/>
          <w:szCs w:val="22"/>
        </w:rPr>
        <w:t xml:space="preserve"> al Plan Anual Operativo (PAO) 2023</w:t>
      </w:r>
      <w:r w:rsidRPr="003A50AD">
        <w:rPr>
          <w:rFonts w:ascii="Arial" w:hAnsi="Arial" w:cs="Arial"/>
          <w:sz w:val="22"/>
          <w:szCs w:val="22"/>
        </w:rPr>
        <w:t>. La licenciada Martínez de Flores inició su exposición reseñando que se trae este informe, en cumplimiento al acuerdo tomado en reunión de Asamblea de Gobernadores AG-180 del 29 de noviembre de 2022, sobre: “Instruir a Junta Directiva para que dé seguimiento periódico al presente Plan y efectúe los ajustes necesarios que estén debidamente justificados. Autorizar las modificaciones en el Plan Estratégico Institucional (PEI) vigente que se originen por la ejecución del PAO 2023”</w:t>
      </w:r>
      <w:r w:rsidR="00F43B2A">
        <w:rPr>
          <w:rFonts w:ascii="Arial" w:hAnsi="Arial" w:cs="Arial"/>
          <w:sz w:val="22"/>
          <w:szCs w:val="22"/>
        </w:rPr>
        <w:t xml:space="preserve">, </w:t>
      </w:r>
      <w:proofErr w:type="spellStart"/>
      <w:r w:rsidR="00F43B2A">
        <w:rPr>
          <w:rFonts w:ascii="Arial" w:hAnsi="Arial" w:cs="Arial"/>
          <w:sz w:val="22"/>
          <w:szCs w:val="22"/>
        </w:rPr>
        <w:t>asi</w:t>
      </w:r>
      <w:proofErr w:type="spellEnd"/>
      <w:r w:rsidR="00F43B2A">
        <w:rPr>
          <w:rFonts w:ascii="Arial" w:hAnsi="Arial" w:cs="Arial"/>
          <w:sz w:val="22"/>
          <w:szCs w:val="22"/>
        </w:rPr>
        <w:t xml:space="preserve"> como, de conformidad a lo regulado en el a</w:t>
      </w:r>
      <w:r w:rsidRPr="003A50AD">
        <w:rPr>
          <w:rFonts w:ascii="Arial" w:hAnsi="Arial" w:cs="Arial"/>
          <w:sz w:val="22"/>
          <w:szCs w:val="22"/>
        </w:rPr>
        <w:t xml:space="preserve">rtículo 35, literal h) de la Ley de Supervisión y Regulación del Sistema Financiero, </w:t>
      </w:r>
      <w:r w:rsidR="005B60D7" w:rsidRPr="003A50AD">
        <w:rPr>
          <w:rFonts w:ascii="Arial" w:hAnsi="Arial" w:cs="Arial"/>
          <w:sz w:val="22"/>
          <w:szCs w:val="22"/>
        </w:rPr>
        <w:t>que,</w:t>
      </w:r>
      <w:r w:rsidRPr="003A50AD">
        <w:rPr>
          <w:rFonts w:ascii="Arial" w:hAnsi="Arial" w:cs="Arial"/>
          <w:sz w:val="22"/>
          <w:szCs w:val="22"/>
        </w:rPr>
        <w:t xml:space="preserve"> entre las obligaciones de los administradores de los integrantes del sistema financiero, literalmente regula: “La adecuada divulgación de información, la oportuna disponibilidad de información relevante sobre el desempeño de las actividades, la transparencia de las operaciones y el estado económico y financiero para la toma de decisiones por parte de sus órganos de dirección”.</w:t>
      </w:r>
      <w:r w:rsidR="00024FCA">
        <w:rPr>
          <w:rFonts w:ascii="Arial" w:hAnsi="Arial" w:cs="Arial"/>
          <w:sz w:val="22"/>
          <w:szCs w:val="22"/>
        </w:rPr>
        <w:t xml:space="preserve"> </w:t>
      </w:r>
      <w:r w:rsidRPr="003A50AD">
        <w:rPr>
          <w:rFonts w:ascii="Arial" w:hAnsi="Arial" w:cs="Arial"/>
          <w:sz w:val="22"/>
          <w:szCs w:val="22"/>
        </w:rPr>
        <w:t>La presentación comprendió: la Ejecutoria de los Objetivos, Proyectos e Indicadores, Informe de Evaluación de Objetivos Institucionales Claves y Solicitudes de ajuste. En lo que se refiere a la Evaluación del PAO, se expusieron 5 áreas estratégicas: 1- Acceso a Soluciones Habitacionales, 1 objetivo con 1 indicador. 2- Gestión Crediticia, 2 objetivos con 4 indicadores y 1 proyecto con 1 indicador. 3- Servicio al Cliente, 2 objetivos con 2 indicadores y 3 proyectos con 6 indicadores. 4- Fortalecimiento Financiero, 3 objetivos con 4 indicadores y 4 proyectos con 5 indicadores y 5- Procesos y Desarrollo Institucional, 5 objetivos con 11 indicadores y 1</w:t>
      </w:r>
      <w:r w:rsidR="005B60D7" w:rsidRPr="003A50AD">
        <w:rPr>
          <w:rFonts w:ascii="Arial" w:hAnsi="Arial" w:cs="Arial"/>
          <w:sz w:val="22"/>
          <w:szCs w:val="22"/>
        </w:rPr>
        <w:t>4</w:t>
      </w:r>
      <w:r w:rsidRPr="003A50AD">
        <w:rPr>
          <w:rFonts w:ascii="Arial" w:hAnsi="Arial" w:cs="Arial"/>
          <w:sz w:val="22"/>
          <w:szCs w:val="22"/>
        </w:rPr>
        <w:t xml:space="preserve"> proyectos con </w:t>
      </w:r>
      <w:r w:rsidR="005B60D7" w:rsidRPr="003A50AD">
        <w:rPr>
          <w:rFonts w:ascii="Arial" w:hAnsi="Arial" w:cs="Arial"/>
          <w:sz w:val="22"/>
          <w:szCs w:val="22"/>
        </w:rPr>
        <w:t>20</w:t>
      </w:r>
      <w:r w:rsidRPr="003A50AD">
        <w:rPr>
          <w:rFonts w:ascii="Arial" w:hAnsi="Arial" w:cs="Arial"/>
          <w:sz w:val="22"/>
          <w:szCs w:val="22"/>
        </w:rPr>
        <w:t xml:space="preserve"> indicadores. </w:t>
      </w:r>
      <w:r w:rsidR="00F43B2A">
        <w:rPr>
          <w:rFonts w:ascii="Arial" w:hAnsi="Arial" w:cs="Arial"/>
          <w:sz w:val="22"/>
          <w:szCs w:val="22"/>
        </w:rPr>
        <w:t>La licenciada Martínez de Flores explicó, en</w:t>
      </w:r>
      <w:r w:rsidRPr="003A50AD">
        <w:rPr>
          <w:rFonts w:ascii="Arial" w:hAnsi="Arial" w:cs="Arial"/>
          <w:sz w:val="22"/>
          <w:szCs w:val="22"/>
        </w:rPr>
        <w:t xml:space="preserve"> resumen,</w:t>
      </w:r>
      <w:r w:rsidR="00F43B2A">
        <w:rPr>
          <w:rFonts w:ascii="Arial" w:hAnsi="Arial" w:cs="Arial"/>
          <w:sz w:val="22"/>
          <w:szCs w:val="22"/>
        </w:rPr>
        <w:t xml:space="preserve"> que</w:t>
      </w:r>
      <w:r w:rsidRPr="003A50AD">
        <w:rPr>
          <w:rFonts w:ascii="Arial" w:hAnsi="Arial" w:cs="Arial"/>
          <w:sz w:val="22"/>
          <w:szCs w:val="22"/>
        </w:rPr>
        <w:t xml:space="preserve"> el cumplimiento de </w:t>
      </w:r>
      <w:r w:rsidRPr="003A50AD">
        <w:rPr>
          <w:rFonts w:ascii="Arial" w:hAnsi="Arial" w:cs="Arial"/>
          <w:sz w:val="22"/>
          <w:szCs w:val="22"/>
        </w:rPr>
        <w:lastRenderedPageBreak/>
        <w:t xml:space="preserve">indicadores presenta: </w:t>
      </w:r>
      <w:r w:rsidR="005B60D7" w:rsidRPr="003A50AD">
        <w:rPr>
          <w:rFonts w:ascii="Arial" w:hAnsi="Arial" w:cs="Arial"/>
          <w:sz w:val="22"/>
          <w:szCs w:val="22"/>
        </w:rPr>
        <w:t>1</w:t>
      </w:r>
      <w:r w:rsidRPr="003A50AD">
        <w:rPr>
          <w:rFonts w:ascii="Arial" w:hAnsi="Arial" w:cs="Arial"/>
          <w:sz w:val="22"/>
          <w:szCs w:val="22"/>
        </w:rPr>
        <w:t xml:space="preserve"> indicador cuyo cumplimiento se ubicó en el rango de alarma superior; </w:t>
      </w:r>
      <w:r w:rsidR="005B60D7" w:rsidRPr="003A50AD">
        <w:rPr>
          <w:rFonts w:ascii="Arial" w:hAnsi="Arial" w:cs="Arial"/>
          <w:sz w:val="22"/>
          <w:szCs w:val="22"/>
        </w:rPr>
        <w:t>5</w:t>
      </w:r>
      <w:r w:rsidRPr="003A50AD">
        <w:rPr>
          <w:rFonts w:ascii="Arial" w:hAnsi="Arial" w:cs="Arial"/>
          <w:sz w:val="22"/>
          <w:szCs w:val="22"/>
        </w:rPr>
        <w:t xml:space="preserve"> indicadores cuyo cumplimiento se ubicó en el rango de tolerancia superior; </w:t>
      </w:r>
      <w:r w:rsidR="005B60D7" w:rsidRPr="003A50AD">
        <w:rPr>
          <w:rFonts w:ascii="Arial" w:hAnsi="Arial" w:cs="Arial"/>
          <w:sz w:val="22"/>
          <w:szCs w:val="22"/>
        </w:rPr>
        <w:t>44</w:t>
      </w:r>
      <w:r w:rsidRPr="003A50AD">
        <w:rPr>
          <w:rFonts w:ascii="Arial" w:hAnsi="Arial" w:cs="Arial"/>
          <w:sz w:val="22"/>
          <w:szCs w:val="22"/>
        </w:rPr>
        <w:t xml:space="preserve"> indicadores con cumplimiento dentro del rango de aceptación; </w:t>
      </w:r>
      <w:r w:rsidR="005B60D7" w:rsidRPr="003A50AD">
        <w:rPr>
          <w:rFonts w:ascii="Arial" w:hAnsi="Arial" w:cs="Arial"/>
          <w:sz w:val="22"/>
          <w:szCs w:val="22"/>
        </w:rPr>
        <w:t>3</w:t>
      </w:r>
      <w:r w:rsidRPr="003A50AD">
        <w:rPr>
          <w:rFonts w:ascii="Arial" w:hAnsi="Arial" w:cs="Arial"/>
          <w:sz w:val="22"/>
          <w:szCs w:val="22"/>
        </w:rPr>
        <w:t xml:space="preserve"> indicador</w:t>
      </w:r>
      <w:r w:rsidR="005B60D7" w:rsidRPr="003A50AD">
        <w:rPr>
          <w:rFonts w:ascii="Arial" w:hAnsi="Arial" w:cs="Arial"/>
          <w:sz w:val="22"/>
          <w:szCs w:val="22"/>
        </w:rPr>
        <w:t>es</w:t>
      </w:r>
      <w:r w:rsidRPr="003A50AD">
        <w:rPr>
          <w:rFonts w:ascii="Arial" w:hAnsi="Arial" w:cs="Arial"/>
          <w:sz w:val="22"/>
          <w:szCs w:val="22"/>
        </w:rPr>
        <w:t xml:space="preserve"> cuyo cumplimiento se ubicó en el rango de tolerancia inferior; </w:t>
      </w:r>
      <w:r w:rsidR="005B60D7" w:rsidRPr="003A50AD">
        <w:rPr>
          <w:rFonts w:ascii="Arial" w:hAnsi="Arial" w:cs="Arial"/>
          <w:sz w:val="22"/>
          <w:szCs w:val="22"/>
        </w:rPr>
        <w:t>1 indicador cuyo cumplimiento se ubicó en el rango de alarma inferior</w:t>
      </w:r>
      <w:r w:rsidRPr="003A50AD">
        <w:rPr>
          <w:rFonts w:ascii="Arial" w:hAnsi="Arial" w:cs="Arial"/>
          <w:sz w:val="22"/>
          <w:szCs w:val="22"/>
        </w:rPr>
        <w:t>.</w:t>
      </w:r>
      <w:r w:rsidR="00024FCA">
        <w:rPr>
          <w:rFonts w:ascii="Arial" w:hAnsi="Arial" w:cs="Arial"/>
          <w:sz w:val="22"/>
          <w:szCs w:val="22"/>
        </w:rPr>
        <w:t xml:space="preserve"> </w:t>
      </w:r>
      <w:r w:rsidR="00F43B2A">
        <w:rPr>
          <w:rFonts w:ascii="Arial" w:hAnsi="Arial" w:cs="Arial"/>
          <w:sz w:val="22"/>
          <w:szCs w:val="22"/>
        </w:rPr>
        <w:t>Además señaló</w:t>
      </w:r>
      <w:r w:rsidRPr="003A50AD">
        <w:rPr>
          <w:rFonts w:ascii="Arial" w:hAnsi="Arial" w:cs="Arial"/>
          <w:sz w:val="22"/>
          <w:szCs w:val="22"/>
        </w:rPr>
        <w:t xml:space="preserve"> que los resultados alcanzados al mes de septiembre de 2023 en los rubros institucionales prioritarios muestran el siguiente cumplimiento: Colocación de Créditos alcanzó en número de créditos un </w:t>
      </w:r>
      <w:r w:rsidR="005A5613" w:rsidRPr="003A50AD">
        <w:rPr>
          <w:rFonts w:ascii="Arial" w:hAnsi="Arial" w:cs="Arial"/>
          <w:sz w:val="22"/>
          <w:szCs w:val="22"/>
        </w:rPr>
        <w:t>118.88</w:t>
      </w:r>
      <w:r w:rsidRPr="003A50AD">
        <w:rPr>
          <w:rFonts w:ascii="Arial" w:hAnsi="Arial" w:cs="Arial"/>
          <w:sz w:val="22"/>
          <w:szCs w:val="22"/>
        </w:rPr>
        <w:t xml:space="preserve">% y en monto un </w:t>
      </w:r>
      <w:r w:rsidR="005A5613" w:rsidRPr="003A50AD">
        <w:rPr>
          <w:rFonts w:ascii="Arial" w:hAnsi="Arial" w:cs="Arial"/>
          <w:sz w:val="22"/>
          <w:szCs w:val="22"/>
        </w:rPr>
        <w:t>118.31</w:t>
      </w:r>
      <w:r w:rsidRPr="003A50AD">
        <w:rPr>
          <w:rFonts w:ascii="Arial" w:hAnsi="Arial" w:cs="Arial"/>
          <w:sz w:val="22"/>
          <w:szCs w:val="22"/>
        </w:rPr>
        <w:t xml:space="preserve">%; Tiempo promedio de otorgamiento de crédito para Vivienda Nueva desde el ingreso hasta la aprobación de la solicitud </w:t>
      </w:r>
      <w:r w:rsidR="005A5613" w:rsidRPr="003A50AD">
        <w:rPr>
          <w:rFonts w:ascii="Arial" w:hAnsi="Arial" w:cs="Arial"/>
          <w:sz w:val="22"/>
          <w:szCs w:val="22"/>
        </w:rPr>
        <w:t>103.45</w:t>
      </w:r>
      <w:r w:rsidRPr="003A50AD">
        <w:rPr>
          <w:rFonts w:ascii="Arial" w:hAnsi="Arial" w:cs="Arial"/>
          <w:sz w:val="22"/>
          <w:szCs w:val="22"/>
        </w:rPr>
        <w:t xml:space="preserve">% y desde la aprobación hasta la escrituración de la solicitud </w:t>
      </w:r>
      <w:r w:rsidR="005A5613" w:rsidRPr="003A50AD">
        <w:rPr>
          <w:rFonts w:ascii="Arial" w:hAnsi="Arial" w:cs="Arial"/>
          <w:sz w:val="22"/>
          <w:szCs w:val="22"/>
        </w:rPr>
        <w:t>97.78</w:t>
      </w:r>
      <w:r w:rsidRPr="003A50AD">
        <w:rPr>
          <w:rFonts w:ascii="Arial" w:hAnsi="Arial" w:cs="Arial"/>
          <w:sz w:val="22"/>
          <w:szCs w:val="22"/>
        </w:rPr>
        <w:t xml:space="preserve">%; Tiempo promedio de otorgamiento de crédito para Vivienda Usada desde el ingreso hasta la aprobación de la solicitud </w:t>
      </w:r>
      <w:r w:rsidR="005A5613" w:rsidRPr="003A50AD">
        <w:rPr>
          <w:rFonts w:ascii="Arial" w:hAnsi="Arial" w:cs="Arial"/>
          <w:sz w:val="22"/>
          <w:szCs w:val="22"/>
        </w:rPr>
        <w:t>103.20</w:t>
      </w:r>
      <w:r w:rsidRPr="003A50AD">
        <w:rPr>
          <w:rFonts w:ascii="Arial" w:hAnsi="Arial" w:cs="Arial"/>
          <w:sz w:val="22"/>
          <w:szCs w:val="22"/>
        </w:rPr>
        <w:t xml:space="preserve">% y desde la aprobación hasta la escrituración de la solicitud </w:t>
      </w:r>
      <w:r w:rsidR="005A5613" w:rsidRPr="003A50AD">
        <w:rPr>
          <w:rFonts w:ascii="Arial" w:hAnsi="Arial" w:cs="Arial"/>
          <w:sz w:val="22"/>
          <w:szCs w:val="22"/>
        </w:rPr>
        <w:t>108.62</w:t>
      </w:r>
      <w:r w:rsidRPr="003A50AD">
        <w:rPr>
          <w:rFonts w:ascii="Arial" w:hAnsi="Arial" w:cs="Arial"/>
          <w:sz w:val="22"/>
          <w:szCs w:val="22"/>
        </w:rPr>
        <w:t xml:space="preserve">%; y Tiempo promedio de otorgamiento de crédito para Activos Extraordinarios desde el ingreso hasta la aprobación de la solicitud </w:t>
      </w:r>
      <w:r w:rsidR="005A5613" w:rsidRPr="003A50AD">
        <w:rPr>
          <w:rFonts w:ascii="Arial" w:hAnsi="Arial" w:cs="Arial"/>
          <w:sz w:val="22"/>
          <w:szCs w:val="22"/>
        </w:rPr>
        <w:t>103.88</w:t>
      </w:r>
      <w:r w:rsidRPr="003A50AD">
        <w:rPr>
          <w:rFonts w:ascii="Arial" w:hAnsi="Arial" w:cs="Arial"/>
          <w:sz w:val="22"/>
          <w:szCs w:val="22"/>
        </w:rPr>
        <w:t xml:space="preserve">% y desde la aprobación hasta la escrituración de la solicitud </w:t>
      </w:r>
      <w:r w:rsidR="005A5613" w:rsidRPr="003A50AD">
        <w:rPr>
          <w:rFonts w:ascii="Arial" w:hAnsi="Arial" w:cs="Arial"/>
          <w:sz w:val="22"/>
          <w:szCs w:val="22"/>
        </w:rPr>
        <w:t>101.95</w:t>
      </w:r>
      <w:r w:rsidRPr="003A50AD">
        <w:rPr>
          <w:rFonts w:ascii="Arial" w:hAnsi="Arial" w:cs="Arial"/>
          <w:sz w:val="22"/>
          <w:szCs w:val="22"/>
        </w:rPr>
        <w:t xml:space="preserve">% ; Índice de mora de Cartera Hipotecaria el </w:t>
      </w:r>
      <w:r w:rsidR="005A5613" w:rsidRPr="003A50AD">
        <w:rPr>
          <w:rFonts w:ascii="Arial" w:hAnsi="Arial" w:cs="Arial"/>
          <w:sz w:val="22"/>
          <w:szCs w:val="22"/>
        </w:rPr>
        <w:t>126.58</w:t>
      </w:r>
      <w:r w:rsidRPr="003A50AD">
        <w:rPr>
          <w:rFonts w:ascii="Arial" w:hAnsi="Arial" w:cs="Arial"/>
          <w:sz w:val="22"/>
          <w:szCs w:val="22"/>
        </w:rPr>
        <w:t xml:space="preserve">%; Captación de cuotas de préstamos </w:t>
      </w:r>
      <w:r w:rsidR="005A5613" w:rsidRPr="003A50AD">
        <w:rPr>
          <w:rFonts w:ascii="Arial" w:hAnsi="Arial" w:cs="Arial"/>
          <w:sz w:val="22"/>
          <w:szCs w:val="22"/>
        </w:rPr>
        <w:t>101.19</w:t>
      </w:r>
      <w:r w:rsidRPr="003A50AD">
        <w:rPr>
          <w:rFonts w:ascii="Arial" w:hAnsi="Arial" w:cs="Arial"/>
          <w:sz w:val="22"/>
          <w:szCs w:val="22"/>
        </w:rPr>
        <w:t>%.</w:t>
      </w:r>
      <w:r w:rsidR="00024FCA">
        <w:rPr>
          <w:rFonts w:ascii="Arial" w:hAnsi="Arial" w:cs="Arial"/>
          <w:sz w:val="22"/>
          <w:szCs w:val="22"/>
        </w:rPr>
        <w:t xml:space="preserve">  </w:t>
      </w:r>
      <w:r w:rsidRPr="003A50AD">
        <w:rPr>
          <w:rFonts w:ascii="Arial" w:hAnsi="Arial" w:cs="Arial"/>
          <w:sz w:val="22"/>
          <w:szCs w:val="22"/>
        </w:rPr>
        <w:t>Adicionalmente</w:t>
      </w:r>
      <w:r w:rsidR="0053393C" w:rsidRPr="003A50AD">
        <w:rPr>
          <w:rFonts w:ascii="Arial" w:hAnsi="Arial" w:cs="Arial"/>
          <w:sz w:val="22"/>
          <w:szCs w:val="22"/>
        </w:rPr>
        <w:t>,</w:t>
      </w:r>
      <w:r w:rsidRPr="003A50AD">
        <w:rPr>
          <w:rFonts w:ascii="Arial" w:hAnsi="Arial" w:cs="Arial"/>
          <w:sz w:val="22"/>
          <w:szCs w:val="22"/>
        </w:rPr>
        <w:t xml:space="preserve"> la </w:t>
      </w:r>
      <w:r w:rsidR="005A5613" w:rsidRPr="003A50AD">
        <w:rPr>
          <w:rFonts w:ascii="Arial" w:hAnsi="Arial" w:cs="Arial"/>
          <w:sz w:val="22"/>
          <w:szCs w:val="22"/>
        </w:rPr>
        <w:t>licenciada</w:t>
      </w:r>
      <w:r w:rsidRPr="003A50AD">
        <w:rPr>
          <w:rFonts w:ascii="Arial" w:hAnsi="Arial" w:cs="Arial"/>
          <w:sz w:val="22"/>
          <w:szCs w:val="22"/>
        </w:rPr>
        <w:t xml:space="preserve"> Roxana Mart</w:t>
      </w:r>
      <w:r w:rsidR="005A5613" w:rsidRPr="003A50AD">
        <w:rPr>
          <w:rFonts w:ascii="Arial" w:hAnsi="Arial" w:cs="Arial"/>
          <w:sz w:val="22"/>
          <w:szCs w:val="22"/>
        </w:rPr>
        <w:t>i</w:t>
      </w:r>
      <w:r w:rsidRPr="003A50AD">
        <w:rPr>
          <w:rFonts w:ascii="Arial" w:hAnsi="Arial" w:cs="Arial"/>
          <w:sz w:val="22"/>
          <w:szCs w:val="22"/>
        </w:rPr>
        <w:t>nez de Flores indicó que se hace necesario modificar</w:t>
      </w:r>
      <w:r w:rsidR="0053393C" w:rsidRPr="003A50AD">
        <w:rPr>
          <w:rFonts w:ascii="Arial" w:hAnsi="Arial" w:cs="Arial"/>
          <w:sz w:val="22"/>
          <w:szCs w:val="22"/>
        </w:rPr>
        <w:t xml:space="preserve"> la meta de </w:t>
      </w:r>
      <w:r w:rsidR="00377473" w:rsidRPr="003A50AD">
        <w:rPr>
          <w:rFonts w:ascii="Arial" w:hAnsi="Arial" w:cs="Arial"/>
          <w:sz w:val="22"/>
          <w:szCs w:val="22"/>
        </w:rPr>
        <w:t>9</w:t>
      </w:r>
      <w:r w:rsidR="0053393C" w:rsidRPr="003A50AD">
        <w:rPr>
          <w:rFonts w:ascii="Arial" w:hAnsi="Arial" w:cs="Arial"/>
          <w:sz w:val="22"/>
          <w:szCs w:val="22"/>
        </w:rPr>
        <w:t xml:space="preserve"> proyectos y</w:t>
      </w:r>
      <w:r w:rsidR="00377473" w:rsidRPr="003A50AD">
        <w:rPr>
          <w:rFonts w:ascii="Arial" w:hAnsi="Arial" w:cs="Arial"/>
          <w:sz w:val="22"/>
          <w:szCs w:val="22"/>
        </w:rPr>
        <w:t xml:space="preserve"> 3 </w:t>
      </w:r>
      <w:r w:rsidR="0053393C" w:rsidRPr="003A50AD">
        <w:rPr>
          <w:rFonts w:ascii="Arial" w:hAnsi="Arial" w:cs="Arial"/>
          <w:sz w:val="22"/>
          <w:szCs w:val="22"/>
        </w:rPr>
        <w:t>objetivos del</w:t>
      </w:r>
      <w:r w:rsidR="005A5613" w:rsidRPr="003A50AD">
        <w:rPr>
          <w:rFonts w:ascii="Arial" w:hAnsi="Arial" w:cs="Arial"/>
          <w:sz w:val="22"/>
          <w:szCs w:val="22"/>
        </w:rPr>
        <w:t xml:space="preserve"> PAO</w:t>
      </w:r>
      <w:r w:rsidR="0053393C" w:rsidRPr="003A50AD">
        <w:rPr>
          <w:rFonts w:ascii="Arial" w:hAnsi="Arial" w:cs="Arial"/>
          <w:sz w:val="22"/>
          <w:szCs w:val="22"/>
        </w:rPr>
        <w:t xml:space="preserve"> 2023</w:t>
      </w:r>
      <w:r w:rsidRPr="003A50AD">
        <w:rPr>
          <w:rFonts w:ascii="Arial" w:hAnsi="Arial" w:cs="Arial"/>
          <w:sz w:val="22"/>
          <w:szCs w:val="22"/>
        </w:rPr>
        <w:t xml:space="preserve">, lo cual fue expuesto en detalle, de conformidad con el documento que se anexa a la presente acta.  Luego de la exposición se solicita a Junta Directiva dar por recibido el informe y autorizar los ajustes requeridos, mencionados en la presentación de conformidad a lo expuesto. Junta Directiva, luego de conocer la información y solicitud expuesta por la Licda. Roxana Martínez de Flores, Gerenta de Planificación, en cumplimiento a lo instruido por Asamblea de Gobernadores en sesión AG-180 y en atención </w:t>
      </w:r>
      <w:r w:rsidR="00F43B2A">
        <w:rPr>
          <w:rFonts w:ascii="Arial" w:hAnsi="Arial" w:cs="Arial"/>
          <w:sz w:val="22"/>
          <w:szCs w:val="22"/>
        </w:rPr>
        <w:t>a lo regulado en el a</w:t>
      </w:r>
      <w:r w:rsidRPr="003A50AD">
        <w:rPr>
          <w:rFonts w:ascii="Arial" w:hAnsi="Arial" w:cs="Arial"/>
          <w:sz w:val="22"/>
          <w:szCs w:val="22"/>
        </w:rPr>
        <w:t>rtículo 35, literal h) de la Ley de Supervisión y Regulación del Sistema Financiero, por unanimidad ACUERDA:</w:t>
      </w:r>
    </w:p>
    <w:p w14:paraId="2A8D7A93" w14:textId="77777777" w:rsidR="00B71889" w:rsidRPr="003A50AD" w:rsidRDefault="00B71889" w:rsidP="00B71889">
      <w:pPr>
        <w:spacing w:after="0" w:line="240" w:lineRule="auto"/>
        <w:ind w:left="-426" w:right="-518"/>
        <w:jc w:val="both"/>
        <w:rPr>
          <w:rFonts w:ascii="Arial" w:eastAsia="Times New Roman" w:hAnsi="Arial" w:cs="Arial"/>
          <w:kern w:val="0"/>
          <w:lang w:val="es-ES" w:eastAsia="es-ES"/>
          <w14:ligatures w14:val="none"/>
        </w:rPr>
      </w:pPr>
    </w:p>
    <w:bookmarkEnd w:id="13"/>
    <w:p w14:paraId="197CA3AE" w14:textId="2FB6CC7B" w:rsidR="005A5613" w:rsidRPr="003A50AD" w:rsidRDefault="005A5613" w:rsidP="005A5613">
      <w:pPr>
        <w:numPr>
          <w:ilvl w:val="0"/>
          <w:numId w:val="16"/>
        </w:numPr>
        <w:tabs>
          <w:tab w:val="clear" w:pos="720"/>
          <w:tab w:val="num" w:pos="360"/>
        </w:tabs>
        <w:spacing w:after="0" w:line="240" w:lineRule="auto"/>
        <w:ind w:left="0" w:right="-518" w:hanging="284"/>
        <w:contextualSpacing/>
        <w:jc w:val="both"/>
        <w:textAlignment w:val="baseline"/>
        <w:rPr>
          <w:rFonts w:ascii="Arial" w:eastAsia="Times New Roman" w:hAnsi="Arial" w:cs="Arial"/>
          <w:kern w:val="0"/>
          <w:lang w:val="es-ES" w:eastAsia="es-ES"/>
          <w14:ligatures w14:val="none"/>
        </w:rPr>
      </w:pPr>
      <w:r w:rsidRPr="005A5613">
        <w:rPr>
          <w:rFonts w:ascii="Arial" w:eastAsia="Times New Roman" w:hAnsi="Arial" w:cs="Arial"/>
          <w:kern w:val="0"/>
          <w:lang w:val="es-ES" w:eastAsia="es-ES"/>
          <w14:ligatures w14:val="none"/>
        </w:rPr>
        <w:t>Dar por recibido el Seguimiento y Evaluación del Plan Anual Operativo (PAO) a diciembre 2023.</w:t>
      </w:r>
    </w:p>
    <w:p w14:paraId="3881520D" w14:textId="77777777" w:rsidR="005A5613" w:rsidRPr="005A5613" w:rsidRDefault="005A5613" w:rsidP="005A5613">
      <w:pPr>
        <w:spacing w:after="0" w:line="240" w:lineRule="auto"/>
        <w:ind w:right="-518"/>
        <w:contextualSpacing/>
        <w:jc w:val="both"/>
        <w:textAlignment w:val="baseline"/>
        <w:rPr>
          <w:rFonts w:ascii="Arial" w:eastAsia="Times New Roman" w:hAnsi="Arial" w:cs="Arial"/>
          <w:kern w:val="0"/>
          <w:lang w:val="es-ES" w:eastAsia="es-ES"/>
          <w14:ligatures w14:val="none"/>
        </w:rPr>
      </w:pPr>
    </w:p>
    <w:p w14:paraId="5DA019EF" w14:textId="4EA8B423" w:rsidR="005A5613" w:rsidRPr="005A5613" w:rsidRDefault="005A5613" w:rsidP="005A5613">
      <w:pPr>
        <w:numPr>
          <w:ilvl w:val="0"/>
          <w:numId w:val="16"/>
        </w:numPr>
        <w:tabs>
          <w:tab w:val="clear" w:pos="720"/>
          <w:tab w:val="num" w:pos="360"/>
        </w:tabs>
        <w:spacing w:after="0" w:line="240" w:lineRule="auto"/>
        <w:ind w:left="0" w:right="-518" w:hanging="284"/>
        <w:contextualSpacing/>
        <w:jc w:val="both"/>
        <w:textAlignment w:val="baseline"/>
        <w:rPr>
          <w:rFonts w:ascii="Arial" w:eastAsia="Times New Roman" w:hAnsi="Arial" w:cs="Arial"/>
          <w:kern w:val="0"/>
          <w:lang w:val="es-ES" w:eastAsia="es-ES"/>
          <w14:ligatures w14:val="none"/>
        </w:rPr>
      </w:pPr>
      <w:r w:rsidRPr="005A5613">
        <w:rPr>
          <w:rFonts w:ascii="Arial" w:eastAsia="Times New Roman" w:hAnsi="Arial" w:cs="Arial"/>
          <w:kern w:val="0"/>
          <w:lang w:val="es-ES" w:eastAsia="es-ES"/>
          <w14:ligatures w14:val="none"/>
        </w:rPr>
        <w:t xml:space="preserve">Autorizar los ajustes al </w:t>
      </w:r>
      <w:r w:rsidRPr="003A50AD">
        <w:rPr>
          <w:rFonts w:ascii="Arial" w:eastAsia="Times New Roman" w:hAnsi="Arial" w:cs="Arial"/>
          <w:kern w:val="0"/>
          <w:lang w:val="es-ES" w:eastAsia="es-ES"/>
          <w14:ligatures w14:val="none"/>
        </w:rPr>
        <w:t>Plan Anual Operativo (</w:t>
      </w:r>
      <w:r w:rsidRPr="005A5613">
        <w:rPr>
          <w:rFonts w:ascii="Arial" w:eastAsia="Times New Roman" w:hAnsi="Arial" w:cs="Arial"/>
          <w:kern w:val="0"/>
          <w:lang w:val="es-ES" w:eastAsia="es-ES"/>
          <w14:ligatures w14:val="none"/>
        </w:rPr>
        <w:t>PAO</w:t>
      </w:r>
      <w:r w:rsidRPr="003A50AD">
        <w:rPr>
          <w:rFonts w:ascii="Arial" w:eastAsia="Times New Roman" w:hAnsi="Arial" w:cs="Arial"/>
          <w:kern w:val="0"/>
          <w:lang w:val="es-ES" w:eastAsia="es-ES"/>
          <w14:ligatures w14:val="none"/>
        </w:rPr>
        <w:t>)</w:t>
      </w:r>
      <w:r w:rsidRPr="005A5613">
        <w:rPr>
          <w:rFonts w:ascii="Arial" w:eastAsia="Times New Roman" w:hAnsi="Arial" w:cs="Arial"/>
          <w:kern w:val="0"/>
          <w:lang w:val="es-ES" w:eastAsia="es-ES"/>
          <w14:ligatures w14:val="none"/>
        </w:rPr>
        <w:t xml:space="preserve"> 2024 con vigencia 01 de enero de 2024, conforme lo presentado.</w:t>
      </w:r>
      <w:bookmarkEnd w:id="12"/>
    </w:p>
    <w:p w14:paraId="66F28E5E" w14:textId="77777777" w:rsidR="00B71889" w:rsidRDefault="00B71889" w:rsidP="00FA3BA0">
      <w:pPr>
        <w:pStyle w:val="Prrafodelista"/>
        <w:ind w:left="-142" w:right="-518"/>
        <w:jc w:val="both"/>
        <w:rPr>
          <w:rFonts w:ascii="Arial" w:hAnsi="Arial" w:cs="Arial"/>
          <w:b/>
          <w:bCs/>
          <w:lang w:val="es-SV"/>
        </w:rPr>
      </w:pPr>
    </w:p>
    <w:p w14:paraId="7F724EF8" w14:textId="19DE5B86" w:rsidR="001801AA" w:rsidRPr="001801AA" w:rsidRDefault="001801AA" w:rsidP="00827183">
      <w:pPr>
        <w:ind w:left="-142" w:right="-518" w:hanging="284"/>
        <w:jc w:val="both"/>
        <w:rPr>
          <w:rFonts w:ascii="Arial" w:hAnsi="Arial" w:cs="Arial"/>
          <w:b/>
          <w:snapToGrid w:val="0"/>
          <w:sz w:val="20"/>
          <w:szCs w:val="20"/>
        </w:rPr>
      </w:pPr>
      <w:r>
        <w:rPr>
          <w:rFonts w:ascii="Arial" w:hAnsi="Arial" w:cs="Arial"/>
          <w:b/>
          <w:snapToGrid w:val="0"/>
          <w:sz w:val="20"/>
          <w:szCs w:val="20"/>
        </w:rPr>
        <w:t xml:space="preserve">XI. </w:t>
      </w:r>
      <w:bookmarkStart w:id="14" w:name="_Hlk157519666"/>
      <w:r w:rsidRPr="001801AA">
        <w:rPr>
          <w:rFonts w:ascii="Arial" w:hAnsi="Arial" w:cs="Arial"/>
          <w:b/>
          <w:snapToGrid w:val="0"/>
          <w:sz w:val="20"/>
          <w:szCs w:val="20"/>
        </w:rPr>
        <w:t>AUTORIZACIÓN DE PRÓRROGA DE LOS CONTRATOS DE “SERVICIO DE CLASIFICACIÓN DE RIESGO DEL FSV Y SUS EMISIONES” SUSCRITOS CON LAS AGENCIAS FITCH RATINGS Y ZUMMA RATINGS</w:t>
      </w:r>
      <w:r>
        <w:rPr>
          <w:rFonts w:ascii="Arial" w:hAnsi="Arial" w:cs="Arial"/>
          <w:b/>
          <w:snapToGrid w:val="0"/>
          <w:sz w:val="20"/>
          <w:szCs w:val="20"/>
        </w:rPr>
        <w:t xml:space="preserve">. </w:t>
      </w:r>
      <w:bookmarkStart w:id="15" w:name="_Hlk157586943"/>
      <w:r w:rsidRPr="001801AA">
        <w:rPr>
          <w:rFonts w:ascii="Arial" w:eastAsia="Times New Roman" w:hAnsi="Arial" w:cs="Arial"/>
          <w:kern w:val="0"/>
          <w:lang w:val="es-ES" w:eastAsia="es-ES"/>
          <w14:ligatures w14:val="none"/>
        </w:rPr>
        <w:t xml:space="preserve">El </w:t>
      </w:r>
      <w:proofErr w:type="gramStart"/>
      <w:r w:rsidRPr="001801AA">
        <w:rPr>
          <w:rFonts w:ascii="Arial" w:eastAsia="Times New Roman" w:hAnsi="Arial" w:cs="Arial"/>
          <w:kern w:val="0"/>
          <w:lang w:val="es-ES" w:eastAsia="es-ES"/>
          <w14:ligatures w14:val="none"/>
        </w:rPr>
        <w:t>Presidente</w:t>
      </w:r>
      <w:proofErr w:type="gramEnd"/>
      <w:r w:rsidRPr="001801AA">
        <w:rPr>
          <w:rFonts w:ascii="Arial" w:eastAsia="Times New Roman" w:hAnsi="Arial" w:cs="Arial"/>
          <w:kern w:val="0"/>
          <w:lang w:val="es-ES" w:eastAsia="es-ES"/>
          <w14:ligatures w14:val="none"/>
        </w:rPr>
        <w:t xml:space="preserve"> y Director Ejecutivo invitó al </w:t>
      </w:r>
      <w:r w:rsidR="00CA497B">
        <w:rPr>
          <w:rFonts w:ascii="Arial" w:eastAsia="Times New Roman" w:hAnsi="Arial" w:cs="Arial"/>
          <w:kern w:val="0"/>
          <w:lang w:val="es-ES" w:eastAsia="es-ES"/>
          <w14:ligatures w14:val="none"/>
        </w:rPr>
        <w:t>ingeniero Julio Tarcicio Rivas García</w:t>
      </w:r>
      <w:r w:rsidRPr="001801AA">
        <w:rPr>
          <w:rFonts w:ascii="Arial" w:eastAsia="Times New Roman" w:hAnsi="Arial" w:cs="Arial"/>
          <w:kern w:val="0"/>
          <w:lang w:val="es-ES" w:eastAsia="es-ES"/>
          <w14:ligatures w14:val="none"/>
        </w:rPr>
        <w:t xml:space="preserve">, Jefe de la Unidad de </w:t>
      </w:r>
      <w:r w:rsidR="00CA497B">
        <w:rPr>
          <w:rFonts w:ascii="Arial" w:eastAsia="Times New Roman" w:hAnsi="Arial" w:cs="Arial"/>
          <w:kern w:val="0"/>
          <w:lang w:val="es-ES" w:eastAsia="es-ES"/>
          <w14:ligatures w14:val="none"/>
        </w:rPr>
        <w:t>Compras Públicas</w:t>
      </w:r>
      <w:r w:rsidRPr="001801AA">
        <w:rPr>
          <w:rFonts w:ascii="Arial" w:eastAsia="Times New Roman" w:hAnsi="Arial" w:cs="Arial"/>
          <w:kern w:val="0"/>
          <w:lang w:val="es-ES" w:eastAsia="es-ES"/>
          <w14:ligatures w14:val="none"/>
        </w:rPr>
        <w:t>, para presentar a Junta Directiva solicitud de autorización de prórroga de los contratos de servicios de clasificación de riesgo del F</w:t>
      </w:r>
      <w:r>
        <w:rPr>
          <w:rFonts w:ascii="Arial" w:eastAsia="Times New Roman" w:hAnsi="Arial" w:cs="Arial"/>
          <w:kern w:val="0"/>
          <w:lang w:val="es-ES" w:eastAsia="es-ES"/>
          <w14:ligatures w14:val="none"/>
        </w:rPr>
        <w:t xml:space="preserve">ondo </w:t>
      </w:r>
      <w:r w:rsidRPr="001801AA">
        <w:rPr>
          <w:rFonts w:ascii="Arial" w:eastAsia="Times New Roman" w:hAnsi="Arial" w:cs="Arial"/>
          <w:kern w:val="0"/>
          <w:lang w:val="es-ES" w:eastAsia="es-ES"/>
          <w14:ligatures w14:val="none"/>
        </w:rPr>
        <w:t>S</w:t>
      </w:r>
      <w:r>
        <w:rPr>
          <w:rFonts w:ascii="Arial" w:eastAsia="Times New Roman" w:hAnsi="Arial" w:cs="Arial"/>
          <w:kern w:val="0"/>
          <w:lang w:val="es-ES" w:eastAsia="es-ES"/>
          <w14:ligatures w14:val="none"/>
        </w:rPr>
        <w:t xml:space="preserve">ocial para la </w:t>
      </w:r>
      <w:r w:rsidRPr="001801AA">
        <w:rPr>
          <w:rFonts w:ascii="Arial" w:eastAsia="Times New Roman" w:hAnsi="Arial" w:cs="Arial"/>
          <w:kern w:val="0"/>
          <w:lang w:val="es-ES" w:eastAsia="es-ES"/>
          <w14:ligatures w14:val="none"/>
        </w:rPr>
        <w:t>V</w:t>
      </w:r>
      <w:r>
        <w:rPr>
          <w:rFonts w:ascii="Arial" w:eastAsia="Times New Roman" w:hAnsi="Arial" w:cs="Arial"/>
          <w:kern w:val="0"/>
          <w:lang w:val="es-ES" w:eastAsia="es-ES"/>
          <w14:ligatures w14:val="none"/>
        </w:rPr>
        <w:t>ivienda (FSV)</w:t>
      </w:r>
      <w:r w:rsidRPr="001801AA">
        <w:rPr>
          <w:rFonts w:ascii="Arial" w:eastAsia="Times New Roman" w:hAnsi="Arial" w:cs="Arial"/>
          <w:kern w:val="0"/>
          <w:lang w:val="es-ES" w:eastAsia="es-ES"/>
          <w14:ligatures w14:val="none"/>
        </w:rPr>
        <w:t xml:space="preserve"> y sus emisiones. El </w:t>
      </w:r>
      <w:r w:rsidR="00CA497B">
        <w:rPr>
          <w:rFonts w:ascii="Arial" w:eastAsia="Times New Roman" w:hAnsi="Arial" w:cs="Arial"/>
          <w:kern w:val="0"/>
          <w:lang w:val="es-ES" w:eastAsia="es-ES"/>
          <w14:ligatures w14:val="none"/>
        </w:rPr>
        <w:t>ingeniero Rivas García</w:t>
      </w:r>
      <w:r w:rsidRPr="001801AA">
        <w:rPr>
          <w:rFonts w:ascii="Arial" w:eastAsia="Times New Roman" w:hAnsi="Arial" w:cs="Arial"/>
          <w:kern w:val="0"/>
          <w:lang w:val="es-ES" w:eastAsia="es-ES"/>
          <w14:ligatures w14:val="none"/>
        </w:rPr>
        <w:t xml:space="preserve"> inició su exposición explicando que el servicio de “Clasificación de Riesgo del FSV y sus Emisiones” fue adjudicado en el año 2020, a las sociedades: </w:t>
      </w:r>
      <w:proofErr w:type="spellStart"/>
      <w:r w:rsidRPr="001801AA">
        <w:rPr>
          <w:rFonts w:ascii="Arial" w:eastAsia="Times New Roman" w:hAnsi="Arial" w:cs="Arial"/>
          <w:kern w:val="0"/>
          <w:lang w:val="es-ES" w:eastAsia="es-ES"/>
          <w14:ligatures w14:val="none"/>
        </w:rPr>
        <w:t>Zumma</w:t>
      </w:r>
      <w:proofErr w:type="spellEnd"/>
      <w:r w:rsidRPr="001801AA">
        <w:rPr>
          <w:rFonts w:ascii="Arial" w:eastAsia="Times New Roman" w:hAnsi="Arial" w:cs="Arial"/>
          <w:kern w:val="0"/>
          <w:lang w:val="es-ES" w:eastAsia="es-ES"/>
          <w14:ligatures w14:val="none"/>
        </w:rPr>
        <w:t xml:space="preserve"> Ratings, S.A. de C.V. y Fitch Centroamérica, S.A. (Fitch Ratings), quienes obtuvieron las mayores ponderaciones en la evaluación de ofertas con el 95.40% y 73.33% (sobre la base 100.0%); los contratos se prorrogaron en 2021</w:t>
      </w:r>
      <w:r>
        <w:rPr>
          <w:rFonts w:ascii="Arial" w:eastAsia="Times New Roman" w:hAnsi="Arial" w:cs="Arial"/>
          <w:kern w:val="0"/>
          <w:lang w:val="es-ES" w:eastAsia="es-ES"/>
          <w14:ligatures w14:val="none"/>
        </w:rPr>
        <w:t>,</w:t>
      </w:r>
      <w:r w:rsidRPr="001801AA">
        <w:rPr>
          <w:rFonts w:ascii="Arial" w:eastAsia="Times New Roman" w:hAnsi="Arial" w:cs="Arial"/>
          <w:kern w:val="0"/>
          <w:lang w:val="es-ES" w:eastAsia="es-ES"/>
          <w14:ligatures w14:val="none"/>
        </w:rPr>
        <w:t xml:space="preserve"> 2022</w:t>
      </w:r>
      <w:r>
        <w:rPr>
          <w:rFonts w:ascii="Arial" w:eastAsia="Times New Roman" w:hAnsi="Arial" w:cs="Arial"/>
          <w:kern w:val="0"/>
          <w:lang w:val="es-ES" w:eastAsia="es-ES"/>
          <w14:ligatures w14:val="none"/>
        </w:rPr>
        <w:t xml:space="preserve"> y 2023</w:t>
      </w:r>
      <w:r w:rsidRPr="001801AA">
        <w:rPr>
          <w:rFonts w:ascii="Arial" w:eastAsia="Times New Roman" w:hAnsi="Arial" w:cs="Arial"/>
          <w:kern w:val="0"/>
          <w:lang w:val="es-ES" w:eastAsia="es-ES"/>
          <w14:ligatures w14:val="none"/>
        </w:rPr>
        <w:t>. Señaló que, con los contratos vigentes, las dos Agencias deben brindar el servicio y emitir informes de clasificación de riesgo, con cifras al 30 de junio</w:t>
      </w:r>
      <w:r>
        <w:rPr>
          <w:rFonts w:ascii="Arial" w:eastAsia="Times New Roman" w:hAnsi="Arial" w:cs="Arial"/>
          <w:kern w:val="0"/>
          <w:lang w:val="es-ES" w:eastAsia="es-ES"/>
          <w14:ligatures w14:val="none"/>
        </w:rPr>
        <w:t xml:space="preserve"> (ya emitido)</w:t>
      </w:r>
      <w:r w:rsidRPr="001801AA">
        <w:rPr>
          <w:rFonts w:ascii="Arial" w:eastAsia="Times New Roman" w:hAnsi="Arial" w:cs="Arial"/>
          <w:kern w:val="0"/>
          <w:lang w:val="es-ES" w:eastAsia="es-ES"/>
          <w14:ligatures w14:val="none"/>
        </w:rPr>
        <w:t xml:space="preserve"> y 31 de diciembre 202</w:t>
      </w:r>
      <w:r>
        <w:rPr>
          <w:rFonts w:ascii="Arial" w:eastAsia="Times New Roman" w:hAnsi="Arial" w:cs="Arial"/>
          <w:kern w:val="0"/>
          <w:lang w:val="es-ES" w:eastAsia="es-ES"/>
          <w14:ligatures w14:val="none"/>
        </w:rPr>
        <w:t>3</w:t>
      </w:r>
      <w:r w:rsidRPr="001801AA">
        <w:rPr>
          <w:rFonts w:ascii="Arial" w:eastAsia="Times New Roman" w:hAnsi="Arial" w:cs="Arial"/>
          <w:kern w:val="0"/>
          <w:lang w:val="es-ES" w:eastAsia="es-ES"/>
          <w14:ligatures w14:val="none"/>
        </w:rPr>
        <w:t>; debiendo entregar el último informe con fecha límite 30 de abril 202</w:t>
      </w:r>
      <w:r>
        <w:rPr>
          <w:rFonts w:ascii="Arial" w:eastAsia="Times New Roman" w:hAnsi="Arial" w:cs="Arial"/>
          <w:kern w:val="0"/>
          <w:lang w:val="es-ES" w:eastAsia="es-ES"/>
          <w14:ligatures w14:val="none"/>
        </w:rPr>
        <w:t>4</w:t>
      </w:r>
      <w:r w:rsidRPr="001801AA">
        <w:rPr>
          <w:rFonts w:ascii="Arial" w:eastAsia="Times New Roman" w:hAnsi="Arial" w:cs="Arial"/>
          <w:kern w:val="0"/>
          <w:lang w:val="es-ES" w:eastAsia="es-ES"/>
          <w14:ligatures w14:val="none"/>
        </w:rPr>
        <w:t xml:space="preserve">, salvo prórroga autorizadas por la Superintendencia del Sistema Financiero. El costo anual del servicio suscrito es de: US$15,255.00 (IVA INCLUIDO), por parte de ZUMMA RATINGS, S.A. DE C.V.; y, US$16,893.50 (IVA INCLUIDO), por parte de FITCH CENTROAMERICA, S.A., indicándose que se cuenta con una disponibilidad presupuestaria total de US$40,000.00, para la contratación del servicio de las dos Agencias. </w:t>
      </w:r>
      <w:r w:rsidR="00827183">
        <w:rPr>
          <w:rFonts w:ascii="Arial" w:eastAsia="Times New Roman" w:hAnsi="Arial" w:cs="Arial"/>
          <w:kern w:val="0"/>
          <w:lang w:val="es-ES" w:eastAsia="es-ES"/>
          <w14:ligatures w14:val="none"/>
        </w:rPr>
        <w:t>A continuación indicó</w:t>
      </w:r>
      <w:r w:rsidRPr="001801AA">
        <w:rPr>
          <w:rFonts w:ascii="Arial" w:eastAsia="Times New Roman" w:hAnsi="Arial" w:cs="Arial"/>
          <w:kern w:val="0"/>
          <w:lang w:val="es-ES" w:eastAsia="es-ES"/>
          <w14:ligatures w14:val="none"/>
        </w:rPr>
        <w:t xml:space="preserve"> que el fundamento legal para esta solicitud es la siguiente normativa: Ley Integral del Sistema de Pensiones: “Art. 80.- Créase el comité de riesgo con el objeto de analizar y establecer al menos </w:t>
      </w:r>
      <w:r w:rsidRPr="001801AA">
        <w:rPr>
          <w:rFonts w:ascii="Arial" w:eastAsia="Times New Roman" w:hAnsi="Arial" w:cs="Arial"/>
          <w:kern w:val="0"/>
          <w:lang w:val="es-ES" w:eastAsia="es-ES"/>
          <w14:ligatures w14:val="none"/>
        </w:rPr>
        <w:lastRenderedPageBreak/>
        <w:t>anualmente, lo siguiente: “…c) Los límites mínimos de calificación de riesgo para los instrumentos locales en que se invierta el Fondo de Pensiones y obligaciones de Sociedades de seguros a ser contratadas en el sistema en función de su calificación, la cual deberá ser efectuada por dos entidades dedicadas a tal actividad, de conformidad con la Ley del Mercado de Valores.”</w:t>
      </w:r>
      <w:r w:rsidR="00827183">
        <w:rPr>
          <w:rFonts w:ascii="Arial" w:eastAsia="Times New Roman" w:hAnsi="Arial" w:cs="Arial"/>
          <w:kern w:val="0"/>
          <w:lang w:val="es-ES" w:eastAsia="es-ES"/>
          <w14:ligatures w14:val="none"/>
        </w:rPr>
        <w:t xml:space="preserve"> El ingeniero Rivas García también acot</w:t>
      </w:r>
      <w:r w:rsidRPr="001801AA">
        <w:rPr>
          <w:rFonts w:ascii="Arial" w:eastAsia="Times New Roman" w:hAnsi="Arial" w:cs="Arial"/>
          <w:kern w:val="0"/>
          <w:lang w:val="es-ES" w:eastAsia="es-ES"/>
          <w14:ligatures w14:val="none"/>
        </w:rPr>
        <w:t>ó que de conformidad a la L</w:t>
      </w:r>
      <w:r w:rsidR="00F046C4">
        <w:rPr>
          <w:rFonts w:ascii="Arial" w:eastAsia="Times New Roman" w:hAnsi="Arial" w:cs="Arial"/>
          <w:kern w:val="0"/>
          <w:lang w:val="es-ES" w:eastAsia="es-ES"/>
          <w14:ligatures w14:val="none"/>
        </w:rPr>
        <w:t>ey de Compras Públicas (LCP) Exclusiones</w:t>
      </w:r>
      <w:r w:rsidRPr="001801AA">
        <w:rPr>
          <w:rFonts w:ascii="Arial" w:eastAsia="Times New Roman" w:hAnsi="Arial" w:cs="Arial"/>
          <w:kern w:val="0"/>
          <w:lang w:val="es-ES" w:eastAsia="es-ES"/>
          <w14:ligatures w14:val="none"/>
        </w:rPr>
        <w:t xml:space="preserve">: “Art. </w:t>
      </w:r>
      <w:r w:rsidR="00F046C4">
        <w:rPr>
          <w:rFonts w:ascii="Arial" w:eastAsia="Times New Roman" w:hAnsi="Arial" w:cs="Arial"/>
          <w:kern w:val="0"/>
          <w:lang w:val="es-ES" w:eastAsia="es-ES"/>
          <w14:ligatures w14:val="none"/>
        </w:rPr>
        <w:t>3</w:t>
      </w:r>
      <w:r w:rsidRPr="001801AA">
        <w:rPr>
          <w:rFonts w:ascii="Arial" w:eastAsia="Times New Roman" w:hAnsi="Arial" w:cs="Arial"/>
          <w:kern w:val="0"/>
          <w:lang w:val="es-ES" w:eastAsia="es-ES"/>
          <w14:ligatures w14:val="none"/>
        </w:rPr>
        <w:t xml:space="preserve">.- Se considerarán excluidos de la aplicación de esta Ley: d) Los servicios bancarios y financieros, que no sean de seguros, celebrados por la administración pública.” Por tanto, sobre esa base legal, y </w:t>
      </w:r>
      <w:r w:rsidR="00827183">
        <w:rPr>
          <w:rFonts w:ascii="Arial" w:eastAsia="Times New Roman" w:hAnsi="Arial" w:cs="Arial"/>
          <w:kern w:val="0"/>
          <w:lang w:val="es-ES" w:eastAsia="es-ES"/>
          <w14:ligatures w14:val="none"/>
        </w:rPr>
        <w:t>en concordancia con las con</w:t>
      </w:r>
      <w:r w:rsidRPr="001801AA">
        <w:rPr>
          <w:rFonts w:ascii="Arial" w:eastAsia="Times New Roman" w:hAnsi="Arial" w:cs="Arial"/>
          <w:kern w:val="0"/>
          <w:lang w:val="es-ES" w:eastAsia="es-ES"/>
          <w14:ligatures w14:val="none"/>
        </w:rPr>
        <w:t>sulta</w:t>
      </w:r>
      <w:r w:rsidR="00827183">
        <w:rPr>
          <w:rFonts w:ascii="Arial" w:eastAsia="Times New Roman" w:hAnsi="Arial" w:cs="Arial"/>
          <w:kern w:val="0"/>
          <w:lang w:val="es-ES" w:eastAsia="es-ES"/>
          <w14:ligatures w14:val="none"/>
        </w:rPr>
        <w:t>s</w:t>
      </w:r>
      <w:r w:rsidRPr="001801AA">
        <w:rPr>
          <w:rFonts w:ascii="Arial" w:eastAsia="Times New Roman" w:hAnsi="Arial" w:cs="Arial"/>
          <w:kern w:val="0"/>
          <w:lang w:val="es-ES" w:eastAsia="es-ES"/>
          <w14:ligatures w14:val="none"/>
        </w:rPr>
        <w:t xml:space="preserve"> realizada</w:t>
      </w:r>
      <w:r w:rsidR="00827183">
        <w:rPr>
          <w:rFonts w:ascii="Arial" w:eastAsia="Times New Roman" w:hAnsi="Arial" w:cs="Arial"/>
          <w:kern w:val="0"/>
          <w:lang w:val="es-ES" w:eastAsia="es-ES"/>
          <w14:ligatures w14:val="none"/>
        </w:rPr>
        <w:t>s</w:t>
      </w:r>
      <w:r w:rsidRPr="001801AA">
        <w:rPr>
          <w:rFonts w:ascii="Arial" w:eastAsia="Times New Roman" w:hAnsi="Arial" w:cs="Arial"/>
          <w:kern w:val="0"/>
          <w:lang w:val="es-ES" w:eastAsia="es-ES"/>
          <w14:ligatures w14:val="none"/>
        </w:rPr>
        <w:t xml:space="preserve"> a la Superintendencia del Sistema Financiero</w:t>
      </w:r>
      <w:r w:rsidR="006258C0">
        <w:rPr>
          <w:rFonts w:ascii="Arial" w:eastAsia="Times New Roman" w:hAnsi="Arial" w:cs="Arial"/>
          <w:kern w:val="0"/>
          <w:lang w:val="es-ES" w:eastAsia="es-ES"/>
          <w14:ligatures w14:val="none"/>
        </w:rPr>
        <w:t xml:space="preserve"> </w:t>
      </w:r>
      <w:r w:rsidR="00F046C4">
        <w:rPr>
          <w:rFonts w:ascii="Arial" w:eastAsia="Times New Roman" w:hAnsi="Arial" w:cs="Arial"/>
          <w:kern w:val="0"/>
          <w:lang w:val="es-ES" w:eastAsia="es-ES"/>
          <w14:ligatures w14:val="none"/>
        </w:rPr>
        <w:t>(SSF) y Dirección Nacional de Compras Públicas (DINAC)</w:t>
      </w:r>
      <w:r w:rsidR="00827183">
        <w:rPr>
          <w:rFonts w:ascii="Arial" w:eastAsia="Times New Roman" w:hAnsi="Arial" w:cs="Arial"/>
          <w:kern w:val="0"/>
          <w:lang w:val="es-ES" w:eastAsia="es-ES"/>
          <w14:ligatures w14:val="none"/>
        </w:rPr>
        <w:t xml:space="preserve">, en las que ambas entidades coincidieron en que </w:t>
      </w:r>
      <w:r w:rsidRPr="001801AA">
        <w:rPr>
          <w:rFonts w:ascii="Arial" w:eastAsia="Times New Roman" w:hAnsi="Arial" w:cs="Arial"/>
          <w:kern w:val="0"/>
          <w:lang w:val="es-ES" w:eastAsia="es-ES"/>
          <w14:ligatures w14:val="none"/>
        </w:rPr>
        <w:t>los servicios de clasificación de riesgo brindado por las Agencias especializadas están definidos como servicios financieros; en consecuencia, los mismos están excluidos de la aplicación de la Ley L</w:t>
      </w:r>
      <w:r w:rsidR="00F046C4">
        <w:rPr>
          <w:rFonts w:ascii="Arial" w:eastAsia="Times New Roman" w:hAnsi="Arial" w:cs="Arial"/>
          <w:kern w:val="0"/>
          <w:lang w:val="es-ES" w:eastAsia="es-ES"/>
          <w14:ligatures w14:val="none"/>
        </w:rPr>
        <w:t>CP</w:t>
      </w:r>
      <w:r w:rsidRPr="001801AA">
        <w:rPr>
          <w:rFonts w:ascii="Arial" w:eastAsia="Times New Roman" w:hAnsi="Arial" w:cs="Arial"/>
          <w:kern w:val="0"/>
          <w:lang w:val="es-ES" w:eastAsia="es-ES"/>
          <w14:ligatures w14:val="none"/>
        </w:rPr>
        <w:t>.</w:t>
      </w:r>
      <w:r w:rsidR="00827183">
        <w:rPr>
          <w:rFonts w:ascii="Arial" w:eastAsia="Times New Roman" w:hAnsi="Arial" w:cs="Arial"/>
          <w:kern w:val="0"/>
          <w:lang w:val="es-ES" w:eastAsia="es-ES"/>
          <w14:ligatures w14:val="none"/>
        </w:rPr>
        <w:t xml:space="preserve"> Seguidamente, el</w:t>
      </w:r>
      <w:r w:rsidRPr="001801AA">
        <w:rPr>
          <w:rFonts w:ascii="Arial" w:eastAsia="Times New Roman" w:hAnsi="Arial" w:cs="Arial"/>
          <w:kern w:val="0"/>
          <w:lang w:val="es-ES" w:eastAsia="es-ES"/>
          <w14:ligatures w14:val="none"/>
        </w:rPr>
        <w:t xml:space="preserve"> </w:t>
      </w:r>
      <w:r w:rsidR="006258C0">
        <w:rPr>
          <w:rFonts w:ascii="Arial" w:eastAsia="Times New Roman" w:hAnsi="Arial" w:cs="Arial"/>
          <w:kern w:val="0"/>
          <w:lang w:val="es-ES" w:eastAsia="es-ES"/>
          <w14:ligatures w14:val="none"/>
        </w:rPr>
        <w:t>ingeniero Rivas García</w:t>
      </w:r>
      <w:r w:rsidR="006258C0" w:rsidRPr="001801AA">
        <w:rPr>
          <w:rFonts w:ascii="Arial" w:eastAsia="Times New Roman" w:hAnsi="Arial" w:cs="Arial"/>
          <w:kern w:val="0"/>
          <w:lang w:val="es-ES" w:eastAsia="es-ES"/>
          <w14:ligatures w14:val="none"/>
        </w:rPr>
        <w:t xml:space="preserve"> </w:t>
      </w:r>
      <w:r w:rsidRPr="001801AA">
        <w:rPr>
          <w:rFonts w:ascii="Arial" w:eastAsia="Times New Roman" w:hAnsi="Arial" w:cs="Arial"/>
          <w:kern w:val="0"/>
          <w:lang w:val="es-ES" w:eastAsia="es-ES"/>
          <w14:ligatures w14:val="none"/>
        </w:rPr>
        <w:t xml:space="preserve">indicó que el objeto de estos contratos es cumplir con lo dispuesto en la Ley Integral del Sistema de Pensiones y la Ley del Mercado de Valores, para otorgar Clasificación Nacional de Riesgo al Fondo Social para la Vivienda, </w:t>
      </w:r>
      <w:r w:rsidR="00827183">
        <w:rPr>
          <w:rFonts w:ascii="Arial" w:eastAsia="Times New Roman" w:hAnsi="Arial" w:cs="Arial"/>
          <w:kern w:val="0"/>
          <w:lang w:val="es-ES" w:eastAsia="es-ES"/>
          <w14:ligatures w14:val="none"/>
        </w:rPr>
        <w:t xml:space="preserve">por dos clasificadoras de riesgo </w:t>
      </w:r>
      <w:r w:rsidRPr="001801AA">
        <w:rPr>
          <w:rFonts w:ascii="Arial" w:eastAsia="Times New Roman" w:hAnsi="Arial" w:cs="Arial"/>
          <w:kern w:val="0"/>
          <w:lang w:val="es-ES" w:eastAsia="es-ES"/>
          <w14:ligatures w14:val="none"/>
        </w:rPr>
        <w:t>con información financiera según el siguiente detalle: -Primer informe: con cifras al 30 de junio 202</w:t>
      </w:r>
      <w:r w:rsidR="00F046C4">
        <w:rPr>
          <w:rFonts w:ascii="Arial" w:eastAsia="Times New Roman" w:hAnsi="Arial" w:cs="Arial"/>
          <w:kern w:val="0"/>
          <w:lang w:val="es-ES" w:eastAsia="es-ES"/>
          <w14:ligatures w14:val="none"/>
        </w:rPr>
        <w:t>4</w:t>
      </w:r>
      <w:r w:rsidRPr="001801AA">
        <w:rPr>
          <w:rFonts w:ascii="Arial" w:eastAsia="Times New Roman" w:hAnsi="Arial" w:cs="Arial"/>
          <w:kern w:val="0"/>
          <w:lang w:val="es-ES" w:eastAsia="es-ES"/>
          <w14:ligatures w14:val="none"/>
        </w:rPr>
        <w:t>, que deberá entregarse a más tardar el 31 de octubre de 202</w:t>
      </w:r>
      <w:r w:rsidR="00F046C4">
        <w:rPr>
          <w:rFonts w:ascii="Arial" w:eastAsia="Times New Roman" w:hAnsi="Arial" w:cs="Arial"/>
          <w:kern w:val="0"/>
          <w:lang w:val="es-ES" w:eastAsia="es-ES"/>
          <w14:ligatures w14:val="none"/>
        </w:rPr>
        <w:t>4</w:t>
      </w:r>
      <w:r w:rsidRPr="001801AA">
        <w:rPr>
          <w:rFonts w:ascii="Arial" w:eastAsia="Times New Roman" w:hAnsi="Arial" w:cs="Arial"/>
          <w:kern w:val="0"/>
          <w:lang w:val="es-ES" w:eastAsia="es-ES"/>
          <w14:ligatures w14:val="none"/>
        </w:rPr>
        <w:t>. - Segundo informe: con cifras al 31 de diciembre 202</w:t>
      </w:r>
      <w:r w:rsidR="00F046C4">
        <w:rPr>
          <w:rFonts w:ascii="Arial" w:eastAsia="Times New Roman" w:hAnsi="Arial" w:cs="Arial"/>
          <w:kern w:val="0"/>
          <w:lang w:val="es-ES" w:eastAsia="es-ES"/>
          <w14:ligatures w14:val="none"/>
        </w:rPr>
        <w:t>4</w:t>
      </w:r>
      <w:r w:rsidRPr="001801AA">
        <w:rPr>
          <w:rFonts w:ascii="Arial" w:eastAsia="Times New Roman" w:hAnsi="Arial" w:cs="Arial"/>
          <w:kern w:val="0"/>
          <w:lang w:val="es-ES" w:eastAsia="es-ES"/>
          <w14:ligatures w14:val="none"/>
        </w:rPr>
        <w:t>, debiendo entregarse a más tardar 30 de abril del año 202</w:t>
      </w:r>
      <w:r w:rsidR="00F046C4">
        <w:rPr>
          <w:rFonts w:ascii="Arial" w:eastAsia="Times New Roman" w:hAnsi="Arial" w:cs="Arial"/>
          <w:kern w:val="0"/>
          <w:lang w:val="es-ES" w:eastAsia="es-ES"/>
          <w14:ligatures w14:val="none"/>
        </w:rPr>
        <w:t>5</w:t>
      </w:r>
      <w:r w:rsidRPr="001801AA">
        <w:rPr>
          <w:rFonts w:ascii="Arial" w:eastAsia="Times New Roman" w:hAnsi="Arial" w:cs="Arial"/>
          <w:kern w:val="0"/>
          <w:lang w:val="es-ES" w:eastAsia="es-ES"/>
          <w14:ligatures w14:val="none"/>
        </w:rPr>
        <w:t xml:space="preserve">. Para ambos contratos el plazo de entrega de los informes podrá prorrogarse por autorización emitida por la Superintendencia del Sistema Financiero. Las calificaciones de riesgo a otorgar serán como Emisor y a sus Emisiones de títulos valores vigentes, y las que el Fondo Social para la Vivienda decida emitir durante la vigencia de los contratos. Adicionalmente se conoció el informe de la Administradora de los Contratos, que indica, entre otros, que las Agencias han cumplido con lo requerido en los contratos, por lo que recomienda someter a consideración </w:t>
      </w:r>
      <w:r w:rsidR="00C77987">
        <w:rPr>
          <w:rFonts w:ascii="Arial" w:eastAsia="Times New Roman" w:hAnsi="Arial" w:cs="Arial"/>
          <w:kern w:val="0"/>
          <w:lang w:val="es-ES" w:eastAsia="es-ES"/>
          <w14:ligatures w14:val="none"/>
        </w:rPr>
        <w:t xml:space="preserve">nueva </w:t>
      </w:r>
      <w:r w:rsidRPr="001801AA">
        <w:rPr>
          <w:rFonts w:ascii="Arial" w:eastAsia="Times New Roman" w:hAnsi="Arial" w:cs="Arial"/>
          <w:kern w:val="0"/>
          <w:lang w:val="es-ES" w:eastAsia="es-ES"/>
          <w14:ligatures w14:val="none"/>
        </w:rPr>
        <w:t>prórroga de los contratos de servicios de CLASIFICACION DE RIESGO PARA EL FSV Y SUS EMISIONES, manteniendo las mismas condiciones del contrato vigente. Luego de las gestiones correspondientes, las Agencias manifestaron por escrito convenir en prorrogar los servicios de clasificación de riesgo del FSV y sus emisiones, bajo los mismos términos y condiciones vigentes. Señalo que esta prórroga es justificada bajo los siguientes aspectos:</w:t>
      </w:r>
    </w:p>
    <w:p w14:paraId="3E362008" w14:textId="77777777" w:rsidR="00C77987" w:rsidRDefault="00C77987" w:rsidP="00C77987">
      <w:pPr>
        <w:numPr>
          <w:ilvl w:val="0"/>
          <w:numId w:val="31"/>
        </w:numPr>
        <w:spacing w:after="0" w:line="240" w:lineRule="auto"/>
        <w:ind w:left="284" w:right="-518"/>
        <w:contextualSpacing/>
        <w:jc w:val="both"/>
        <w:rPr>
          <w:rFonts w:ascii="Arial" w:eastAsia="Times New Roman" w:hAnsi="Arial" w:cs="Arial"/>
          <w:kern w:val="0"/>
          <w:lang w:val="es-ES" w:eastAsia="es-ES"/>
          <w14:ligatures w14:val="none"/>
        </w:rPr>
      </w:pPr>
      <w:r w:rsidRPr="00C77987">
        <w:rPr>
          <w:rFonts w:ascii="Arial" w:eastAsia="Times New Roman" w:hAnsi="Arial" w:cs="Arial"/>
          <w:kern w:val="0"/>
          <w:lang w:val="es-ES" w:eastAsia="es-ES"/>
          <w14:ligatures w14:val="none"/>
        </w:rPr>
        <w:t>Calidad y eficiencia en el servicio prestado: La calidad y eficiencia del servicio de clasificación de riesgo brindado por las Sociedades contratadas ha sido satisfactorio desde la vigencia del contrato original y sus prórrogas.</w:t>
      </w:r>
    </w:p>
    <w:p w14:paraId="3D77A926" w14:textId="77777777" w:rsidR="00C77987" w:rsidRPr="00C77987" w:rsidRDefault="00C77987" w:rsidP="00C77987">
      <w:pPr>
        <w:numPr>
          <w:ilvl w:val="0"/>
          <w:numId w:val="31"/>
        </w:numPr>
        <w:spacing w:after="0" w:line="240" w:lineRule="auto"/>
        <w:ind w:left="284" w:right="-518"/>
        <w:contextualSpacing/>
        <w:jc w:val="both"/>
        <w:rPr>
          <w:rFonts w:ascii="Arial" w:eastAsia="Times New Roman" w:hAnsi="Arial" w:cs="Arial"/>
          <w:kern w:val="0"/>
          <w:lang w:val="es-ES" w:eastAsia="es-ES"/>
          <w14:ligatures w14:val="none"/>
        </w:rPr>
      </w:pPr>
      <w:r w:rsidRPr="00C77987">
        <w:rPr>
          <w:rFonts w:ascii="Arial" w:eastAsia="Times New Roman" w:hAnsi="Arial" w:cs="Arial"/>
          <w:kern w:val="0"/>
          <w:lang w:val="es-ES" w:eastAsia="es-ES"/>
          <w14:ligatures w14:val="none"/>
        </w:rPr>
        <w:t>Respaldo: Las Sociedades contratadas son las de mayor experiencia en el mercado salvadoreño, y cuentan con el respaldo de su casa matriz.</w:t>
      </w:r>
    </w:p>
    <w:p w14:paraId="32A0F344" w14:textId="77777777" w:rsidR="00C77987" w:rsidRPr="00C77987" w:rsidRDefault="00C77987" w:rsidP="00C77987">
      <w:pPr>
        <w:numPr>
          <w:ilvl w:val="0"/>
          <w:numId w:val="31"/>
        </w:numPr>
        <w:spacing w:after="0" w:line="240" w:lineRule="auto"/>
        <w:ind w:left="284" w:right="-518"/>
        <w:contextualSpacing/>
        <w:jc w:val="both"/>
        <w:rPr>
          <w:rFonts w:ascii="Arial" w:eastAsia="Times New Roman" w:hAnsi="Arial" w:cs="Arial"/>
          <w:kern w:val="0"/>
          <w:lang w:val="es-ES" w:eastAsia="es-ES"/>
          <w14:ligatures w14:val="none"/>
        </w:rPr>
      </w:pPr>
      <w:r w:rsidRPr="00C77987">
        <w:rPr>
          <w:rFonts w:ascii="Arial" w:eastAsia="Times New Roman" w:hAnsi="Arial" w:cs="Arial"/>
          <w:kern w:val="0"/>
          <w:lang w:val="es-ES" w:eastAsia="es-ES"/>
          <w14:ligatures w14:val="none"/>
        </w:rPr>
        <w:t xml:space="preserve">Participación de mercado: Las Sociedades actualmente contratadas, Fitch Ratings y </w:t>
      </w:r>
      <w:proofErr w:type="spellStart"/>
      <w:r w:rsidRPr="00C77987">
        <w:rPr>
          <w:rFonts w:ascii="Arial" w:eastAsia="Times New Roman" w:hAnsi="Arial" w:cs="Arial"/>
          <w:kern w:val="0"/>
          <w:lang w:val="es-ES" w:eastAsia="es-ES"/>
          <w14:ligatures w14:val="none"/>
        </w:rPr>
        <w:t>Zumma</w:t>
      </w:r>
      <w:proofErr w:type="spellEnd"/>
      <w:r w:rsidRPr="00C77987">
        <w:rPr>
          <w:rFonts w:ascii="Arial" w:eastAsia="Times New Roman" w:hAnsi="Arial" w:cs="Arial"/>
          <w:kern w:val="0"/>
          <w:lang w:val="es-ES" w:eastAsia="es-ES"/>
          <w14:ligatures w14:val="none"/>
        </w:rPr>
        <w:t xml:space="preserve"> Ratings, poseen la mayor participación en el sistema financiero (Bancos y compañías de seguros, entre otras).</w:t>
      </w:r>
    </w:p>
    <w:p w14:paraId="63A15716" w14:textId="77777777" w:rsidR="00C77987" w:rsidRPr="00C77987" w:rsidRDefault="00C77987" w:rsidP="00C77987">
      <w:pPr>
        <w:numPr>
          <w:ilvl w:val="0"/>
          <w:numId w:val="31"/>
        </w:numPr>
        <w:spacing w:after="0" w:line="240" w:lineRule="auto"/>
        <w:ind w:left="284" w:right="-518"/>
        <w:contextualSpacing/>
        <w:jc w:val="both"/>
        <w:rPr>
          <w:rFonts w:ascii="Arial" w:eastAsia="Times New Roman" w:hAnsi="Arial" w:cs="Arial"/>
          <w:kern w:val="0"/>
          <w:lang w:val="es-ES" w:eastAsia="es-ES"/>
          <w14:ligatures w14:val="none"/>
        </w:rPr>
      </w:pPr>
      <w:r w:rsidRPr="00C77987">
        <w:rPr>
          <w:rFonts w:ascii="Arial" w:eastAsia="Times New Roman" w:hAnsi="Arial" w:cs="Arial"/>
          <w:kern w:val="0"/>
          <w:lang w:val="es-ES" w:eastAsia="es-ES"/>
          <w14:ligatures w14:val="none"/>
        </w:rPr>
        <w:t>Costo del servicio: Realizar un nuevo proceso de contratación podría incrementar los costos del actual servicio, ante la decisión de los ofertantes de aumentar el precio contratado.</w:t>
      </w:r>
    </w:p>
    <w:p w14:paraId="3F96C999" w14:textId="77777777" w:rsidR="00C77987" w:rsidRPr="00C77987" w:rsidRDefault="00C77987" w:rsidP="00C77987">
      <w:pPr>
        <w:numPr>
          <w:ilvl w:val="0"/>
          <w:numId w:val="31"/>
        </w:numPr>
        <w:spacing w:after="0" w:line="240" w:lineRule="auto"/>
        <w:ind w:left="284" w:right="-518"/>
        <w:contextualSpacing/>
        <w:jc w:val="both"/>
        <w:rPr>
          <w:rFonts w:ascii="Arial" w:eastAsia="Times New Roman" w:hAnsi="Arial" w:cs="Arial"/>
          <w:kern w:val="0"/>
          <w:lang w:val="es-ES" w:eastAsia="es-ES"/>
          <w14:ligatures w14:val="none"/>
        </w:rPr>
      </w:pPr>
      <w:r w:rsidRPr="00C77987">
        <w:rPr>
          <w:rFonts w:ascii="Arial" w:eastAsia="Times New Roman" w:hAnsi="Arial" w:cs="Arial"/>
          <w:kern w:val="0"/>
          <w:lang w:val="es-ES" w:eastAsia="es-ES"/>
          <w14:ligatures w14:val="none"/>
        </w:rPr>
        <w:t>Aceptación de prorroga: Se cuenta con el aval de las dos Sociedades para prorrogar el contrato bajo las mismas condiciones.</w:t>
      </w:r>
    </w:p>
    <w:p w14:paraId="14982383" w14:textId="77777777" w:rsidR="00C77987" w:rsidRPr="00C77987" w:rsidRDefault="00C77987" w:rsidP="001801AA">
      <w:pPr>
        <w:spacing w:after="0" w:line="240" w:lineRule="auto"/>
        <w:ind w:left="-142" w:right="-518"/>
        <w:jc w:val="both"/>
        <w:rPr>
          <w:rFonts w:ascii="Arial" w:eastAsia="Times New Roman" w:hAnsi="Arial" w:cs="Arial"/>
          <w:kern w:val="0"/>
          <w:lang w:eastAsia="es-ES"/>
          <w14:ligatures w14:val="none"/>
        </w:rPr>
      </w:pPr>
    </w:p>
    <w:p w14:paraId="164CAC91" w14:textId="559AAE3E" w:rsidR="001801AA" w:rsidRPr="001801AA" w:rsidRDefault="001801AA" w:rsidP="001801AA">
      <w:pPr>
        <w:spacing w:after="0" w:line="240" w:lineRule="auto"/>
        <w:ind w:left="-142" w:right="-518"/>
        <w:jc w:val="both"/>
        <w:rPr>
          <w:rFonts w:ascii="Arial" w:eastAsia="Times New Roman" w:hAnsi="Arial" w:cs="Arial"/>
          <w:kern w:val="0"/>
          <w:lang w:val="es-ES" w:eastAsia="es-ES"/>
          <w14:ligatures w14:val="none"/>
        </w:rPr>
      </w:pPr>
      <w:r w:rsidRPr="001801AA">
        <w:rPr>
          <w:rFonts w:ascii="Arial" w:eastAsia="Times New Roman" w:hAnsi="Arial" w:cs="Arial"/>
          <w:kern w:val="0"/>
          <w:lang w:val="es-ES" w:eastAsia="es-ES"/>
          <w14:ligatures w14:val="none"/>
        </w:rPr>
        <w:t xml:space="preserve">Finalmente, luego de la exposición detallada de la solicitud, el </w:t>
      </w:r>
      <w:r w:rsidR="006258C0">
        <w:rPr>
          <w:rFonts w:ascii="Arial" w:eastAsia="Times New Roman" w:hAnsi="Arial" w:cs="Arial"/>
          <w:kern w:val="0"/>
          <w:lang w:val="es-ES" w:eastAsia="es-ES"/>
          <w14:ligatures w14:val="none"/>
        </w:rPr>
        <w:t>ingeniero Rivas García</w:t>
      </w:r>
      <w:r w:rsidR="006258C0" w:rsidRPr="001801AA">
        <w:rPr>
          <w:rFonts w:ascii="Arial" w:eastAsia="Times New Roman" w:hAnsi="Arial" w:cs="Arial"/>
          <w:kern w:val="0"/>
          <w:lang w:val="es-ES" w:eastAsia="es-ES"/>
          <w14:ligatures w14:val="none"/>
        </w:rPr>
        <w:t xml:space="preserve"> </w:t>
      </w:r>
      <w:r w:rsidRPr="001801AA">
        <w:rPr>
          <w:rFonts w:ascii="Arial" w:eastAsia="Times New Roman" w:hAnsi="Arial" w:cs="Arial"/>
          <w:kern w:val="0"/>
          <w:lang w:val="es-ES" w:eastAsia="es-ES"/>
          <w14:ligatures w14:val="none"/>
        </w:rPr>
        <w:t xml:space="preserve">solicitó a Junta Directiva autorizar la prórroga solicitada, conforme se detalla en el documento que se anexa a la presente acta. Junta Directiva, conocida la solicitud presentada por el Jefe de la Unidad de </w:t>
      </w:r>
      <w:r w:rsidR="006258C0">
        <w:rPr>
          <w:rFonts w:ascii="Arial" w:eastAsia="Times New Roman" w:hAnsi="Arial" w:cs="Arial"/>
          <w:kern w:val="0"/>
          <w:lang w:val="es-ES" w:eastAsia="es-ES"/>
          <w14:ligatures w14:val="none"/>
        </w:rPr>
        <w:t>Compras Públicas</w:t>
      </w:r>
      <w:r w:rsidRPr="001801AA">
        <w:rPr>
          <w:rFonts w:ascii="Arial" w:eastAsia="Times New Roman" w:hAnsi="Arial" w:cs="Arial"/>
          <w:kern w:val="0"/>
          <w:lang w:val="es-ES" w:eastAsia="es-ES"/>
          <w14:ligatures w14:val="none"/>
        </w:rPr>
        <w:t>, considerando que en</w:t>
      </w:r>
      <w:r w:rsidR="00C77987">
        <w:rPr>
          <w:rFonts w:ascii="Arial" w:eastAsia="Times New Roman" w:hAnsi="Arial" w:cs="Arial"/>
          <w:kern w:val="0"/>
          <w:lang w:val="es-ES" w:eastAsia="es-ES"/>
          <w14:ligatures w14:val="none"/>
        </w:rPr>
        <w:t xml:space="preserve"> </w:t>
      </w:r>
      <w:r w:rsidR="00C77987" w:rsidRPr="00C77987">
        <w:rPr>
          <w:rFonts w:ascii="Arial" w:eastAsia="Times New Roman" w:hAnsi="Arial" w:cs="Arial"/>
          <w:kern w:val="0"/>
          <w:lang w:val="es-ES" w:eastAsia="es-ES"/>
          <w14:ligatures w14:val="none"/>
        </w:rPr>
        <w:t xml:space="preserve">este tipo de servicios financieros resulta de esencial </w:t>
      </w:r>
      <w:r w:rsidR="00C77987" w:rsidRPr="00C77987">
        <w:rPr>
          <w:rFonts w:ascii="Arial" w:eastAsia="Times New Roman" w:hAnsi="Arial" w:cs="Arial"/>
          <w:kern w:val="0"/>
          <w:lang w:val="es-ES" w:eastAsia="es-ES"/>
          <w14:ligatures w14:val="none"/>
        </w:rPr>
        <w:lastRenderedPageBreak/>
        <w:t>transcendencia el respaldo y la experiencia que el prestador de los servicios tenga a nivel local e internacional, así como la calidad del servicio prestado; considerando también que los actuales prestadores del servicio tienen reconocida experiencia y que el servicio se ha prestado cumpliendo plenamente los estándares esperados, sí como que el precio se encuentra dentro de lo razonable y proporcional considerando la calidad del servicio prestado; indicando todo lo anterior, que prorrogar los contratos es la alternativa más beneficiosa para los interés institucionales; sobre la base de los estipulado en el artículo 80, literal c) de la Ley Integral del Sistema de Pensiones y del artículo 3 literal d) de la Ley de Compras Públicas,</w:t>
      </w:r>
      <w:r w:rsidRPr="001801AA">
        <w:rPr>
          <w:rFonts w:ascii="Arial" w:eastAsia="Times New Roman" w:hAnsi="Arial" w:cs="Arial"/>
          <w:kern w:val="0"/>
          <w:lang w:val="es-ES" w:eastAsia="es-ES"/>
          <w14:ligatures w14:val="none"/>
        </w:rPr>
        <w:t xml:space="preserve"> por unanimidad ACUERDA:  </w:t>
      </w:r>
    </w:p>
    <w:p w14:paraId="1684E9A1" w14:textId="77777777" w:rsidR="001801AA" w:rsidRPr="001801AA" w:rsidRDefault="001801AA" w:rsidP="001801AA">
      <w:pPr>
        <w:spacing w:after="0" w:line="240" w:lineRule="auto"/>
        <w:ind w:left="-142" w:right="-518"/>
        <w:jc w:val="both"/>
        <w:rPr>
          <w:rFonts w:ascii="Arial" w:eastAsia="Times New Roman" w:hAnsi="Arial" w:cs="Arial"/>
          <w:kern w:val="0"/>
          <w:lang w:val="es-ES" w:eastAsia="es-ES"/>
          <w14:ligatures w14:val="none"/>
        </w:rPr>
      </w:pPr>
    </w:p>
    <w:p w14:paraId="3805C466" w14:textId="5318D6B4" w:rsidR="000A5936" w:rsidRPr="000A5936" w:rsidRDefault="000A5936" w:rsidP="000A5936">
      <w:pPr>
        <w:numPr>
          <w:ilvl w:val="0"/>
          <w:numId w:val="34"/>
        </w:numPr>
        <w:spacing w:after="0" w:line="264" w:lineRule="auto"/>
        <w:ind w:left="142" w:right="-518" w:hanging="284"/>
        <w:contextualSpacing/>
        <w:jc w:val="both"/>
        <w:rPr>
          <w:rFonts w:ascii="Arial" w:eastAsia="Times New Roman" w:hAnsi="Arial" w:cs="Arial"/>
          <w:kern w:val="0"/>
          <w:lang w:eastAsia="es-SV"/>
          <w14:ligatures w14:val="none"/>
        </w:rPr>
      </w:pPr>
      <w:r w:rsidRPr="000A5936">
        <w:rPr>
          <w:rFonts w:ascii="Arial" w:eastAsiaTheme="minorEastAsia" w:hAnsi="Arial" w:cs="Arial"/>
          <w:color w:val="000000"/>
          <w:kern w:val="24"/>
          <w:lang w:val="es-ES" w:eastAsia="es-SV"/>
          <w14:ligatures w14:val="none"/>
        </w:rPr>
        <w:t>Autorizar la prórroga del contrato de SERVICIO DE CLASIFICACIÓN DE RIESGO DEL F</w:t>
      </w:r>
      <w:r>
        <w:rPr>
          <w:rFonts w:ascii="Arial" w:eastAsiaTheme="minorEastAsia" w:hAnsi="Arial" w:cs="Arial"/>
          <w:color w:val="000000"/>
          <w:kern w:val="24"/>
          <w:lang w:val="es-ES" w:eastAsia="es-SV"/>
          <w14:ligatures w14:val="none"/>
        </w:rPr>
        <w:t xml:space="preserve">ONDO SOCIAL PARA LA VIVIENDA </w:t>
      </w:r>
      <w:r w:rsidRPr="000A5936">
        <w:rPr>
          <w:rFonts w:ascii="Arial" w:eastAsiaTheme="minorEastAsia" w:hAnsi="Arial" w:cs="Arial"/>
          <w:color w:val="000000"/>
          <w:kern w:val="24"/>
          <w:lang w:val="es-ES" w:eastAsia="es-SV"/>
          <w14:ligatures w14:val="none"/>
        </w:rPr>
        <w:t>Y SUS EMISIONES, suscrito con la sociedad ZUMMA RATINGS, S.A. de C.V., en los mismos términos y condiciones del contrato vigente, para emitir los informes de clasificación de riesgo, el primero con cifras al 30 de junio 2024, que deberá entregarse a más tardar el 31 de octubre de 2024; y el segundo, con cifras al 31 de diciembre 2024, que deberá entregarse a más tardar 30 de abril del año 2025, salvo prorroga otorgada por la Superintendencia del Sistema Financiero. Costo anual del servicio contratado US$15,255.00 (IVA INCLUIDO).</w:t>
      </w:r>
    </w:p>
    <w:p w14:paraId="51C25CF6" w14:textId="77777777" w:rsidR="000A5936" w:rsidRPr="000A5936" w:rsidRDefault="000A5936" w:rsidP="000A5936">
      <w:pPr>
        <w:spacing w:after="0" w:line="264" w:lineRule="auto"/>
        <w:ind w:left="142" w:right="-518"/>
        <w:contextualSpacing/>
        <w:jc w:val="both"/>
        <w:rPr>
          <w:rFonts w:ascii="Arial" w:eastAsia="Times New Roman" w:hAnsi="Arial" w:cs="Arial"/>
          <w:kern w:val="0"/>
          <w:lang w:eastAsia="es-SV"/>
          <w14:ligatures w14:val="none"/>
        </w:rPr>
      </w:pPr>
    </w:p>
    <w:p w14:paraId="504C5146" w14:textId="6468BB15" w:rsidR="000A5936" w:rsidRPr="000A5936" w:rsidRDefault="000A5936" w:rsidP="000A5936">
      <w:pPr>
        <w:numPr>
          <w:ilvl w:val="0"/>
          <w:numId w:val="34"/>
        </w:numPr>
        <w:spacing w:after="0" w:line="264" w:lineRule="auto"/>
        <w:ind w:left="142" w:right="-518" w:hanging="284"/>
        <w:contextualSpacing/>
        <w:jc w:val="both"/>
        <w:rPr>
          <w:rFonts w:ascii="Arial" w:eastAsia="Times New Roman" w:hAnsi="Arial" w:cs="Arial"/>
          <w:kern w:val="0"/>
          <w:lang w:eastAsia="es-SV"/>
          <w14:ligatures w14:val="none"/>
        </w:rPr>
      </w:pPr>
      <w:r w:rsidRPr="000A5936">
        <w:rPr>
          <w:rFonts w:ascii="Arial" w:eastAsiaTheme="minorEastAsia" w:hAnsi="Arial" w:cs="Arial"/>
          <w:color w:val="000000"/>
          <w:kern w:val="24"/>
          <w:lang w:val="es-ES" w:eastAsia="es-SV"/>
          <w14:ligatures w14:val="none"/>
        </w:rPr>
        <w:t>Autorizar la prórroga del contrato de SERVICIO DE CLASIFICACIÓN DE RIESGO DEL F</w:t>
      </w:r>
      <w:r>
        <w:rPr>
          <w:rFonts w:ascii="Arial" w:eastAsiaTheme="minorEastAsia" w:hAnsi="Arial" w:cs="Arial"/>
          <w:color w:val="000000"/>
          <w:kern w:val="24"/>
          <w:lang w:val="es-ES" w:eastAsia="es-SV"/>
          <w14:ligatures w14:val="none"/>
        </w:rPr>
        <w:t>ONDO SOCIAL PARA LA VIVIENDA</w:t>
      </w:r>
      <w:r w:rsidRPr="000A5936">
        <w:rPr>
          <w:rFonts w:ascii="Arial" w:eastAsiaTheme="minorEastAsia" w:hAnsi="Arial" w:cs="Arial"/>
          <w:color w:val="000000"/>
          <w:kern w:val="24"/>
          <w:lang w:val="es-ES" w:eastAsia="es-SV"/>
          <w14:ligatures w14:val="none"/>
        </w:rPr>
        <w:t xml:space="preserve"> Y SUS EMISIONES suscrito con la sociedad FITCH CENTROAMÉRICA, S.A., en los mismos términos y condiciones del contrato vigente, para emitir los informes de clasificación de riesgo, el primero con cifras al 30 de junio 2024, que deberá entregarse a más tardar el 31 de octubre de 2024; y el segundo, con cifras al 31 de diciembre 2024, que deberá entregarse a más tardar 30 de abril del año 2025, salvo prorroga otorgada por la Superintendencia del Sistema Financiero. Costo anual del servicio contratado US$16,893.50 (IVA INCLUIDO).</w:t>
      </w:r>
    </w:p>
    <w:p w14:paraId="74FE57AB" w14:textId="77777777" w:rsidR="000A5936" w:rsidRDefault="000A5936" w:rsidP="000A5936">
      <w:pPr>
        <w:pStyle w:val="Prrafodelista"/>
        <w:rPr>
          <w:rFonts w:ascii="Arial" w:hAnsi="Arial" w:cs="Arial"/>
          <w:lang w:eastAsia="es-SV"/>
        </w:rPr>
      </w:pPr>
    </w:p>
    <w:p w14:paraId="1AD6CA91" w14:textId="42CFA720" w:rsidR="000A5936" w:rsidRPr="000A5936" w:rsidRDefault="000A5936" w:rsidP="000A5936">
      <w:pPr>
        <w:numPr>
          <w:ilvl w:val="0"/>
          <w:numId w:val="34"/>
        </w:numPr>
        <w:spacing w:after="0" w:line="264" w:lineRule="auto"/>
        <w:ind w:left="142" w:right="-518" w:hanging="284"/>
        <w:contextualSpacing/>
        <w:jc w:val="both"/>
        <w:rPr>
          <w:rFonts w:ascii="Arial" w:eastAsia="Times New Roman" w:hAnsi="Arial" w:cs="Arial"/>
          <w:kern w:val="0"/>
          <w:lang w:eastAsia="es-SV"/>
          <w14:ligatures w14:val="none"/>
        </w:rPr>
      </w:pPr>
      <w:r w:rsidRPr="000A5936">
        <w:rPr>
          <w:rFonts w:ascii="Arial" w:eastAsiaTheme="minorEastAsia" w:hAnsi="Arial" w:cs="Arial"/>
          <w:color w:val="000000"/>
          <w:kern w:val="24"/>
          <w:lang w:val="es-ES" w:eastAsia="es-SV"/>
          <w14:ligatures w14:val="none"/>
        </w:rPr>
        <w:t xml:space="preserve">Autorizar al </w:t>
      </w:r>
      <w:proofErr w:type="gramStart"/>
      <w:r w:rsidRPr="000A5936">
        <w:rPr>
          <w:rFonts w:ascii="Arial" w:eastAsiaTheme="minorEastAsia" w:hAnsi="Arial" w:cs="Arial"/>
          <w:color w:val="000000"/>
          <w:kern w:val="24"/>
          <w:lang w:val="es-ES" w:eastAsia="es-SV"/>
          <w14:ligatures w14:val="none"/>
        </w:rPr>
        <w:t>Presidente</w:t>
      </w:r>
      <w:proofErr w:type="gramEnd"/>
      <w:r w:rsidRPr="000A5936">
        <w:rPr>
          <w:rFonts w:ascii="Arial" w:eastAsiaTheme="minorEastAsia" w:hAnsi="Arial" w:cs="Arial"/>
          <w:color w:val="000000"/>
          <w:kern w:val="24"/>
          <w:lang w:val="es-ES" w:eastAsia="es-SV"/>
          <w14:ligatures w14:val="none"/>
        </w:rPr>
        <w:t xml:space="preserve"> y Director Ejecutivo que, con base al artículo 30 de la Ley del Fondo Social para la Vivienda, delegue atribuciones y funciones de su cargo en el Gerente General, para que, en nombre y representación del Fondo Social para la Vivienda, firme las respectivas Resoluciones de Prórroga de los Contratos</w:t>
      </w:r>
      <w:r w:rsidR="00827183">
        <w:rPr>
          <w:rFonts w:ascii="Arial" w:eastAsiaTheme="minorEastAsia" w:hAnsi="Arial" w:cs="Arial"/>
          <w:color w:val="000000"/>
          <w:kern w:val="24"/>
          <w:lang w:val="es-ES" w:eastAsia="es-SV"/>
          <w14:ligatures w14:val="none"/>
        </w:rPr>
        <w:t>.</w:t>
      </w:r>
      <w:bookmarkEnd w:id="15"/>
    </w:p>
    <w:bookmarkEnd w:id="14"/>
    <w:p w14:paraId="49CAEBE0" w14:textId="77777777" w:rsidR="001801AA" w:rsidRPr="00B0086F" w:rsidRDefault="001801AA" w:rsidP="001801AA">
      <w:pPr>
        <w:pStyle w:val="Prrafodelista"/>
        <w:ind w:left="-426" w:right="-518" w:hanging="1146"/>
        <w:rPr>
          <w:rFonts w:ascii="Arial" w:hAnsi="Arial" w:cs="Arial"/>
          <w:b/>
          <w:snapToGrid w:val="0"/>
          <w:sz w:val="20"/>
          <w:szCs w:val="20"/>
        </w:rPr>
      </w:pPr>
    </w:p>
    <w:p w14:paraId="7220D397" w14:textId="1B7BC8AF" w:rsidR="00CA497B" w:rsidRPr="002454DE" w:rsidRDefault="001801AA" w:rsidP="004B276C">
      <w:pPr>
        <w:ind w:left="-142" w:right="-518" w:hanging="284"/>
        <w:jc w:val="both"/>
        <w:rPr>
          <w:rFonts w:ascii="Arial" w:eastAsiaTheme="minorEastAsia" w:hAnsi="Arial" w:cs="Arial"/>
          <w:color w:val="000000"/>
          <w:kern w:val="24"/>
          <w:lang w:val="es-ES" w:eastAsia="es-SV"/>
          <w14:ligatures w14:val="none"/>
        </w:rPr>
      </w:pPr>
      <w:bookmarkStart w:id="16" w:name="_Hlk157583451"/>
      <w:r>
        <w:rPr>
          <w:rFonts w:ascii="Arial" w:hAnsi="Arial" w:cs="Arial"/>
          <w:b/>
          <w:sz w:val="20"/>
          <w:szCs w:val="20"/>
          <w:lang w:val="es-ES"/>
        </w:rPr>
        <w:t xml:space="preserve">XII. </w:t>
      </w:r>
      <w:bookmarkStart w:id="17" w:name="_Hlk157585497"/>
      <w:r w:rsidRPr="000B4B73">
        <w:rPr>
          <w:rFonts w:ascii="Arial" w:hAnsi="Arial" w:cs="Arial"/>
          <w:b/>
        </w:rPr>
        <w:t xml:space="preserve">MODIFICACION AL PLAN DE ACCION DEL INFORME DE RESULTADOS FINALES DE LA VISITA DE SUPERVISIÓN DE LA SSF SEGÚN CIRCULAR </w:t>
      </w:r>
      <w:proofErr w:type="spellStart"/>
      <w:r w:rsidRPr="000B4B73">
        <w:rPr>
          <w:rFonts w:ascii="Arial" w:hAnsi="Arial" w:cs="Arial"/>
          <w:b/>
        </w:rPr>
        <w:t>N°</w:t>
      </w:r>
      <w:proofErr w:type="spellEnd"/>
      <w:r w:rsidRPr="000B4B73">
        <w:rPr>
          <w:rFonts w:ascii="Arial" w:hAnsi="Arial" w:cs="Arial"/>
          <w:b/>
        </w:rPr>
        <w:t xml:space="preserve"> SAIEF-IE-19693.</w:t>
      </w:r>
      <w:r w:rsidR="00CA497B" w:rsidRPr="000B4B73">
        <w:rPr>
          <w:rFonts w:ascii="Arial" w:hAnsi="Arial" w:cs="Arial"/>
          <w:b/>
        </w:rPr>
        <w:t xml:space="preserve"> </w:t>
      </w:r>
      <w:r w:rsidR="00CA497B" w:rsidRPr="000B4B73">
        <w:rPr>
          <w:rFonts w:ascii="Arial" w:eastAsiaTheme="minorEastAsia" w:hAnsi="Arial" w:cs="Arial"/>
          <w:color w:val="000000"/>
          <w:kern w:val="24"/>
          <w:lang w:val="es-ES" w:eastAsia="es-SV"/>
          <w14:ligatures w14:val="none"/>
        </w:rPr>
        <w:t xml:space="preserve">El presidente y </w:t>
      </w:r>
      <w:proofErr w:type="gramStart"/>
      <w:r w:rsidR="00CA497B" w:rsidRPr="000B4B73">
        <w:rPr>
          <w:rFonts w:ascii="Arial" w:eastAsiaTheme="minorEastAsia" w:hAnsi="Arial" w:cs="Arial"/>
          <w:color w:val="000000"/>
          <w:kern w:val="24"/>
          <w:lang w:val="es-ES" w:eastAsia="es-SV"/>
          <w14:ligatures w14:val="none"/>
        </w:rPr>
        <w:t>Director Ejecutivo</w:t>
      </w:r>
      <w:proofErr w:type="gramEnd"/>
      <w:r w:rsidR="00CA497B" w:rsidRPr="000B4B73">
        <w:rPr>
          <w:rFonts w:ascii="Arial" w:eastAsiaTheme="minorEastAsia" w:hAnsi="Arial" w:cs="Arial"/>
          <w:color w:val="000000"/>
          <w:kern w:val="24"/>
          <w:lang w:val="es-ES" w:eastAsia="es-SV"/>
          <w14:ligatures w14:val="none"/>
        </w:rPr>
        <w:t xml:space="preserve"> sometió a consideración de los directores, el informe de resultados finales de la visita de supervisión de la Superintendencia del Sistema Financiero, (SSF) según circular </w:t>
      </w:r>
      <w:proofErr w:type="spellStart"/>
      <w:r w:rsidR="00CA497B" w:rsidRPr="000B4B73">
        <w:rPr>
          <w:rFonts w:ascii="Arial" w:eastAsiaTheme="minorEastAsia" w:hAnsi="Arial" w:cs="Arial"/>
          <w:color w:val="000000"/>
          <w:kern w:val="24"/>
          <w:lang w:val="es-ES" w:eastAsia="es-SV"/>
          <w14:ligatures w14:val="none"/>
        </w:rPr>
        <w:t>N°</w:t>
      </w:r>
      <w:proofErr w:type="spellEnd"/>
      <w:r w:rsidR="00CA497B" w:rsidRPr="000B4B73">
        <w:rPr>
          <w:rFonts w:ascii="Arial" w:eastAsiaTheme="minorEastAsia" w:hAnsi="Arial" w:cs="Arial"/>
          <w:color w:val="000000"/>
          <w:kern w:val="24"/>
          <w:lang w:val="es-ES" w:eastAsia="es-SV"/>
          <w14:ligatures w14:val="none"/>
        </w:rPr>
        <w:t xml:space="preserve"> SAIEF-IE-19693</w:t>
      </w:r>
      <w:r w:rsidR="000B4B73" w:rsidRPr="000B4B73">
        <w:rPr>
          <w:rFonts w:ascii="Arial" w:eastAsiaTheme="minorEastAsia" w:hAnsi="Arial" w:cs="Arial"/>
          <w:color w:val="000000"/>
          <w:kern w:val="24"/>
          <w:lang w:val="es-ES" w:eastAsia="es-SV"/>
          <w14:ligatures w14:val="none"/>
        </w:rPr>
        <w:t xml:space="preserve"> </w:t>
      </w:r>
      <w:r w:rsidR="00CA497B" w:rsidRPr="00FE3B20">
        <w:rPr>
          <w:rFonts w:ascii="Arial" w:eastAsiaTheme="minorEastAsia" w:hAnsi="Arial" w:cs="Arial"/>
          <w:color w:val="000000"/>
          <w:kern w:val="24"/>
          <w:lang w:val="es-ES" w:eastAsia="es-SV"/>
          <w14:ligatures w14:val="none"/>
        </w:rPr>
        <w:t xml:space="preserve">y </w:t>
      </w:r>
      <w:r w:rsidR="00FE3B20" w:rsidRPr="00FE3B20">
        <w:rPr>
          <w:rFonts w:ascii="Arial" w:eastAsiaTheme="minorEastAsia" w:hAnsi="Arial" w:cs="Arial"/>
          <w:color w:val="000000"/>
          <w:kern w:val="24"/>
          <w:lang w:val="es-ES" w:eastAsia="es-SV"/>
          <w14:ligatures w14:val="none"/>
        </w:rPr>
        <w:t>modificación al</w:t>
      </w:r>
      <w:r w:rsidR="00CA497B" w:rsidRPr="00FE3B20">
        <w:rPr>
          <w:rFonts w:ascii="Arial" w:eastAsiaTheme="minorEastAsia" w:hAnsi="Arial" w:cs="Arial"/>
          <w:color w:val="000000"/>
          <w:kern w:val="24"/>
          <w:lang w:val="es-ES" w:eastAsia="es-SV"/>
          <w14:ligatures w14:val="none"/>
        </w:rPr>
        <w:t xml:space="preserve"> plan de acción para atender observación. Para</w:t>
      </w:r>
      <w:r w:rsidR="00CA497B" w:rsidRPr="000B4B73">
        <w:rPr>
          <w:rFonts w:ascii="Arial" w:eastAsiaTheme="minorEastAsia" w:hAnsi="Arial" w:cs="Arial"/>
          <w:color w:val="000000"/>
          <w:kern w:val="24"/>
          <w:lang w:val="es-ES" w:eastAsia="es-SV"/>
          <w14:ligatures w14:val="none"/>
        </w:rPr>
        <w:t xml:space="preserve"> su presentación invitó al </w:t>
      </w:r>
      <w:r w:rsidR="000B4B73">
        <w:rPr>
          <w:rFonts w:ascii="Arial" w:eastAsiaTheme="minorEastAsia" w:hAnsi="Arial" w:cs="Arial"/>
          <w:color w:val="000000"/>
          <w:kern w:val="24"/>
          <w:lang w:val="es-ES" w:eastAsia="es-SV"/>
          <w14:ligatures w14:val="none"/>
        </w:rPr>
        <w:t>ingeniero Carlos Mario Rivas Granados, Gerente Técnico</w:t>
      </w:r>
      <w:r w:rsidR="00CA497B" w:rsidRPr="000B4B73">
        <w:rPr>
          <w:rFonts w:ascii="Arial" w:eastAsiaTheme="minorEastAsia" w:hAnsi="Arial" w:cs="Arial"/>
          <w:color w:val="000000"/>
          <w:kern w:val="24"/>
          <w:lang w:val="es-ES" w:eastAsia="es-SV"/>
          <w14:ligatures w14:val="none"/>
        </w:rPr>
        <w:t>,</w:t>
      </w:r>
      <w:r w:rsidR="000B4B73">
        <w:rPr>
          <w:rFonts w:ascii="Arial" w:eastAsiaTheme="minorEastAsia" w:hAnsi="Arial" w:cs="Arial"/>
          <w:color w:val="000000"/>
          <w:kern w:val="24"/>
          <w:lang w:val="es-ES" w:eastAsia="es-SV"/>
          <w14:ligatures w14:val="none"/>
        </w:rPr>
        <w:t xml:space="preserve"> quien</w:t>
      </w:r>
      <w:r w:rsidR="00CA497B" w:rsidRPr="000B4B73">
        <w:rPr>
          <w:rFonts w:ascii="Arial" w:eastAsiaTheme="minorEastAsia" w:hAnsi="Arial" w:cs="Arial"/>
          <w:color w:val="000000"/>
          <w:kern w:val="24"/>
          <w:lang w:val="es-ES" w:eastAsia="es-SV"/>
          <w14:ligatures w14:val="none"/>
        </w:rPr>
        <w:t xml:space="preserve"> </w:t>
      </w:r>
      <w:r w:rsidR="004B276C">
        <w:rPr>
          <w:rFonts w:ascii="Arial" w:eastAsiaTheme="minorEastAsia" w:hAnsi="Arial" w:cs="Arial"/>
          <w:color w:val="000000"/>
          <w:kern w:val="24"/>
          <w:lang w:val="es-ES" w:eastAsia="es-SV"/>
          <w14:ligatures w14:val="none"/>
        </w:rPr>
        <w:t>reseñó</w:t>
      </w:r>
      <w:r w:rsidR="00CA497B" w:rsidRPr="000B4B73">
        <w:rPr>
          <w:rFonts w:ascii="Arial" w:eastAsiaTheme="minorEastAsia" w:hAnsi="Arial" w:cs="Arial"/>
          <w:color w:val="000000"/>
          <w:kern w:val="24"/>
          <w:lang w:val="es-ES" w:eastAsia="es-SV"/>
          <w14:ligatures w14:val="none"/>
        </w:rPr>
        <w:t xml:space="preserve"> como antecedentes, que con fecha 31 de marzo de 2022, a través de Circular No. SAIEF-lE-8227, la Superintendencia del Sistema Financiero (SSF) notificó la realización de visita de supervisión para evaluar la mora financiera de la cartera de créditos, dar seguimiento al proceso de actualización de avalúos de garantías y su cumplimiento normativo, y verificar el avance en la solución de observaciones anteriores en materia de valuación pericial. La visita de supervisión se desarrolló en los meses de abril y mayo 2022, y con fecha 27 de m</w:t>
      </w:r>
      <w:r w:rsidR="00CA497B" w:rsidRPr="00CA497B">
        <w:rPr>
          <w:rFonts w:ascii="Arial" w:eastAsiaTheme="minorEastAsia" w:hAnsi="Arial" w:cs="Arial"/>
          <w:color w:val="000000"/>
          <w:kern w:val="24"/>
          <w:lang w:val="es-ES" w:eastAsia="es-SV"/>
          <w14:ligatures w14:val="none"/>
        </w:rPr>
        <w:t xml:space="preserve">ayo 2022, la SSF notificó los resultados preliminares de la visita de supervisión, estableciendo 3 observaciones relacionadas con la mora financiera y la revisión técnica pericial, tal como fueron expuestas. Señaló que, del seguimiento </w:t>
      </w:r>
      <w:r w:rsidR="00CA497B" w:rsidRPr="00CA497B">
        <w:rPr>
          <w:rFonts w:ascii="Arial" w:eastAsiaTheme="minorEastAsia" w:hAnsi="Arial" w:cs="Arial"/>
          <w:color w:val="000000"/>
          <w:kern w:val="24"/>
          <w:lang w:val="es-ES" w:eastAsia="es-SV"/>
          <w14:ligatures w14:val="none"/>
        </w:rPr>
        <w:lastRenderedPageBreak/>
        <w:t>realizado a tres observaciones de visitas anteriores en materia de valuación pericial, se determinó que dos están subsanadas y una no subsanada, según se detalla en el Anexo de la Circular No. SAIEF-lE-8227, que también fueron expuestas cada una. Con fecha 10 de junio de 2022, a través de nota firmada por el Gerente General, el Fondo Social para la Vivienda brindó respuestas, evidencia documental y argumentos de descargo sobre las observaciones preliminares señaladas por la Superintendencia del Sistema Financiero</w:t>
      </w:r>
      <w:r w:rsidR="00870E34">
        <w:rPr>
          <w:rFonts w:ascii="Arial" w:eastAsiaTheme="minorEastAsia" w:hAnsi="Arial" w:cs="Arial"/>
          <w:color w:val="000000"/>
          <w:kern w:val="24"/>
          <w:lang w:val="es-ES" w:eastAsia="es-SV"/>
          <w14:ligatures w14:val="none"/>
        </w:rPr>
        <w:t>,</w:t>
      </w:r>
      <w:r w:rsidR="00966398">
        <w:rPr>
          <w:rFonts w:ascii="Arial" w:eastAsiaTheme="minorEastAsia" w:hAnsi="Arial" w:cs="Arial"/>
          <w:color w:val="000000"/>
          <w:kern w:val="24"/>
          <w:lang w:val="es-ES" w:eastAsia="es-SV"/>
          <w14:ligatures w14:val="none"/>
        </w:rPr>
        <w:t xml:space="preserve"> quedando pendiente de subsanar el hallazgo identificado como 3.1, que establece lo siguiente</w:t>
      </w:r>
      <w:r w:rsidR="00CA497B" w:rsidRPr="00CA497B">
        <w:rPr>
          <w:rFonts w:ascii="Arial" w:eastAsiaTheme="minorEastAsia" w:hAnsi="Arial" w:cs="Arial"/>
          <w:color w:val="000000"/>
          <w:kern w:val="24"/>
          <w:lang w:val="es-ES" w:eastAsia="es-SV"/>
          <w14:ligatures w14:val="none"/>
        </w:rPr>
        <w:t>:</w:t>
      </w:r>
      <w:r w:rsidR="004B276C">
        <w:rPr>
          <w:rFonts w:ascii="Arial" w:eastAsiaTheme="minorEastAsia" w:hAnsi="Arial" w:cs="Arial"/>
          <w:color w:val="000000"/>
          <w:kern w:val="24"/>
          <w:lang w:val="es-ES" w:eastAsia="es-SV"/>
          <w14:ligatures w14:val="none"/>
        </w:rPr>
        <w:t xml:space="preserve"> </w:t>
      </w:r>
      <w:r w:rsidR="004B276C">
        <w:rPr>
          <w:rFonts w:ascii="Arial" w:eastAsiaTheme="minorEastAsia" w:hAnsi="Arial" w:cs="Arial"/>
          <w:color w:val="000000"/>
          <w:kern w:val="24"/>
          <w:lang w:eastAsia="es-SV"/>
        </w:rPr>
        <w:t>“3-</w:t>
      </w:r>
      <w:r w:rsidR="00CA497B" w:rsidRPr="00870E34">
        <w:rPr>
          <w:rFonts w:ascii="Arial" w:eastAsiaTheme="minorEastAsia" w:hAnsi="Arial" w:cs="Arial"/>
          <w:color w:val="000000"/>
          <w:kern w:val="24"/>
          <w:lang w:eastAsia="es-SV"/>
        </w:rPr>
        <w:t>Respecto a la verificación técnica realizada para dar seguimiento al proceso de actualización de avalúos de garantías y su cumplimiento normativo; y el seguimiento al avance del plan de solución de observaciones comunicadas como resultado de visitas anteriores en materia de valuación pericial, se determinaron las observaciones siguientes:</w:t>
      </w:r>
      <w:r w:rsidR="004B276C">
        <w:rPr>
          <w:rFonts w:ascii="Arial" w:eastAsiaTheme="minorEastAsia" w:hAnsi="Arial" w:cs="Arial"/>
          <w:color w:val="000000"/>
          <w:kern w:val="24"/>
          <w:lang w:eastAsia="es-SV"/>
        </w:rPr>
        <w:t xml:space="preserve"> 3.1, </w:t>
      </w:r>
      <w:r w:rsidR="00CA497B" w:rsidRPr="004B276C">
        <w:rPr>
          <w:rFonts w:ascii="Arial" w:eastAsiaTheme="minorEastAsia" w:hAnsi="Arial" w:cs="Arial"/>
          <w:i/>
          <w:iCs/>
          <w:color w:val="000000"/>
          <w:kern w:val="24"/>
          <w:lang w:eastAsia="es-SV"/>
        </w:rPr>
        <w:t>Al revisar la información remitida a la Central de Riesgos de la Superintendencia con referencia al 31 de enero de 2022, relativa a la fecha de valúos de las garantías hipotecarias, se determinó que, de un universo de 114,815 garantías, existen 57,889 con 48 meses o más de vencidas</w:t>
      </w:r>
      <w:r w:rsidR="004B276C">
        <w:rPr>
          <w:rFonts w:ascii="Arial" w:eastAsiaTheme="minorEastAsia" w:hAnsi="Arial" w:cs="Arial"/>
          <w:i/>
          <w:iCs/>
          <w:color w:val="000000"/>
          <w:kern w:val="24"/>
          <w:lang w:eastAsia="es-SV"/>
        </w:rPr>
        <w:t xml:space="preserve">.” </w:t>
      </w:r>
      <w:r w:rsidR="00DB5344">
        <w:rPr>
          <w:rFonts w:ascii="Arial" w:eastAsiaTheme="minorEastAsia" w:hAnsi="Arial" w:cs="Arial"/>
          <w:color w:val="000000"/>
          <w:kern w:val="24"/>
          <w:lang w:val="es-ES" w:eastAsia="es-SV"/>
          <w14:ligatures w14:val="none"/>
        </w:rPr>
        <w:t xml:space="preserve">Atendiendo </w:t>
      </w:r>
      <w:r w:rsidR="00FE3B20">
        <w:rPr>
          <w:rFonts w:ascii="Arial" w:eastAsiaTheme="minorEastAsia" w:hAnsi="Arial" w:cs="Arial"/>
          <w:color w:val="000000"/>
          <w:kern w:val="24"/>
          <w:lang w:val="es-ES" w:eastAsia="es-SV"/>
          <w14:ligatures w14:val="none"/>
        </w:rPr>
        <w:t xml:space="preserve">lo anterior, </w:t>
      </w:r>
      <w:r w:rsidR="00CA497B" w:rsidRPr="00CA497B">
        <w:rPr>
          <w:rFonts w:ascii="Arial" w:eastAsiaTheme="minorEastAsia" w:hAnsi="Arial" w:cs="Arial"/>
          <w:color w:val="000000"/>
          <w:kern w:val="24"/>
          <w:lang w:val="es-ES" w:eastAsia="es-SV"/>
          <w14:ligatures w14:val="none"/>
        </w:rPr>
        <w:t xml:space="preserve">el </w:t>
      </w:r>
      <w:r w:rsidR="00FE3B20">
        <w:rPr>
          <w:rFonts w:ascii="Arial" w:eastAsiaTheme="minorEastAsia" w:hAnsi="Arial" w:cs="Arial"/>
          <w:color w:val="000000"/>
          <w:kern w:val="24"/>
          <w:lang w:val="es-ES" w:eastAsia="es-SV"/>
          <w14:ligatures w14:val="none"/>
        </w:rPr>
        <w:t xml:space="preserve">ingeniero Rivas </w:t>
      </w:r>
      <w:r w:rsidR="00DB5344">
        <w:rPr>
          <w:rFonts w:ascii="Arial" w:eastAsiaTheme="minorEastAsia" w:hAnsi="Arial" w:cs="Arial"/>
          <w:color w:val="000000"/>
          <w:kern w:val="24"/>
          <w:lang w:val="es-ES" w:eastAsia="es-SV"/>
          <w14:ligatures w14:val="none"/>
        </w:rPr>
        <w:t>Granados</w:t>
      </w:r>
      <w:r w:rsidR="00FE3B20">
        <w:rPr>
          <w:rFonts w:ascii="Arial" w:eastAsiaTheme="minorEastAsia" w:hAnsi="Arial" w:cs="Arial"/>
          <w:color w:val="000000"/>
          <w:kern w:val="24"/>
          <w:lang w:val="es-ES" w:eastAsia="es-SV"/>
          <w14:ligatures w14:val="none"/>
        </w:rPr>
        <w:t xml:space="preserve"> </w:t>
      </w:r>
      <w:r w:rsidR="004B276C">
        <w:rPr>
          <w:rFonts w:ascii="Arial" w:eastAsiaTheme="minorEastAsia" w:hAnsi="Arial" w:cs="Arial"/>
          <w:color w:val="000000"/>
          <w:kern w:val="24"/>
          <w:lang w:val="es-ES" w:eastAsia="es-SV"/>
          <w14:ligatures w14:val="none"/>
        </w:rPr>
        <w:t>explicó</w:t>
      </w:r>
      <w:r w:rsidR="00FE3B20">
        <w:rPr>
          <w:rFonts w:ascii="Arial" w:eastAsiaTheme="minorEastAsia" w:hAnsi="Arial" w:cs="Arial"/>
          <w:color w:val="000000"/>
          <w:kern w:val="24"/>
          <w:lang w:val="es-ES" w:eastAsia="es-SV"/>
          <w14:ligatures w14:val="none"/>
        </w:rPr>
        <w:t xml:space="preserve">, que con fecha 18 de agosto de 2022, según punto V) del Acta de Sesión de Junta Directiva JD-147/2022 se aprobó el plan de acción presentado por la Gerencia Técnica para solventar la observación de la SSF, circular </w:t>
      </w:r>
      <w:proofErr w:type="spellStart"/>
      <w:r w:rsidR="00FE3B20">
        <w:rPr>
          <w:rFonts w:ascii="Arial" w:eastAsiaTheme="minorEastAsia" w:hAnsi="Arial" w:cs="Arial"/>
          <w:color w:val="000000"/>
          <w:kern w:val="24"/>
          <w:lang w:val="es-ES" w:eastAsia="es-SV"/>
          <w14:ligatures w14:val="none"/>
        </w:rPr>
        <w:t>N°</w:t>
      </w:r>
      <w:proofErr w:type="spellEnd"/>
      <w:r w:rsidR="00FE3B20">
        <w:rPr>
          <w:rFonts w:ascii="Arial" w:eastAsiaTheme="minorEastAsia" w:hAnsi="Arial" w:cs="Arial"/>
          <w:color w:val="000000"/>
          <w:kern w:val="24"/>
          <w:lang w:val="es-ES" w:eastAsia="es-SV"/>
          <w14:ligatures w14:val="none"/>
        </w:rPr>
        <w:t xml:space="preserve"> SAIEF-IE-19693 referente a las garantías con vencimiento de 48 meses o más, donde se estimó una ejecutoria mensual de 2,198 valúos, resultando que, para un total de 35,168 valúos se ejecutó un 77.85 % del plan de acción, quedando pendiente un 22.15 % de lo programado. </w:t>
      </w:r>
      <w:r w:rsidR="00D607E4">
        <w:rPr>
          <w:rFonts w:ascii="Arial" w:eastAsiaTheme="minorEastAsia" w:hAnsi="Arial" w:cs="Arial"/>
          <w:color w:val="000000"/>
          <w:kern w:val="24"/>
          <w:lang w:val="es-ES" w:eastAsia="es-SV"/>
          <w14:ligatures w14:val="none"/>
        </w:rPr>
        <w:t xml:space="preserve">Con base a la información antes señalada, el ingeniero Rivas Granados </w:t>
      </w:r>
      <w:r w:rsidR="004B276C">
        <w:rPr>
          <w:rFonts w:ascii="Arial" w:eastAsiaTheme="minorEastAsia" w:hAnsi="Arial" w:cs="Arial"/>
          <w:color w:val="000000"/>
          <w:kern w:val="24"/>
          <w:lang w:val="es-ES" w:eastAsia="es-SV"/>
          <w14:ligatures w14:val="none"/>
        </w:rPr>
        <w:t>acotó</w:t>
      </w:r>
      <w:r w:rsidR="00D607E4">
        <w:rPr>
          <w:rFonts w:ascii="Arial" w:eastAsiaTheme="minorEastAsia" w:hAnsi="Arial" w:cs="Arial"/>
          <w:color w:val="000000"/>
          <w:kern w:val="24"/>
          <w:lang w:val="es-ES" w:eastAsia="es-SV"/>
          <w14:ligatures w14:val="none"/>
        </w:rPr>
        <w:t xml:space="preserve"> que se hace</w:t>
      </w:r>
      <w:r w:rsidR="00FE3B20">
        <w:rPr>
          <w:rFonts w:ascii="Arial" w:eastAsiaTheme="minorEastAsia" w:hAnsi="Arial" w:cs="Arial"/>
          <w:color w:val="000000"/>
          <w:kern w:val="24"/>
          <w:lang w:val="es-ES" w:eastAsia="es-SV"/>
          <w14:ligatures w14:val="none"/>
        </w:rPr>
        <w:t xml:space="preserve"> necesario </w:t>
      </w:r>
      <w:r w:rsidR="00D607E4">
        <w:rPr>
          <w:rFonts w:ascii="Arial" w:eastAsiaTheme="minorEastAsia" w:hAnsi="Arial" w:cs="Arial"/>
          <w:color w:val="000000"/>
          <w:kern w:val="24"/>
          <w:lang w:val="es-ES" w:eastAsia="es-SV"/>
          <w14:ligatures w14:val="none"/>
        </w:rPr>
        <w:t>realizar</w:t>
      </w:r>
      <w:r w:rsidR="00FE3B20">
        <w:rPr>
          <w:rFonts w:ascii="Arial" w:eastAsiaTheme="minorEastAsia" w:hAnsi="Arial" w:cs="Arial"/>
          <w:color w:val="000000"/>
          <w:kern w:val="24"/>
          <w:lang w:val="es-ES" w:eastAsia="es-SV"/>
          <w14:ligatures w14:val="none"/>
        </w:rPr>
        <w:t xml:space="preserve"> una modificación al Plan de Acción</w:t>
      </w:r>
      <w:r w:rsidR="00D607E4">
        <w:rPr>
          <w:rFonts w:ascii="Arial" w:eastAsiaTheme="minorEastAsia" w:hAnsi="Arial" w:cs="Arial"/>
          <w:color w:val="000000"/>
          <w:kern w:val="24"/>
          <w:lang w:val="es-ES" w:eastAsia="es-SV"/>
          <w14:ligatures w14:val="none"/>
        </w:rPr>
        <w:t>,</w:t>
      </w:r>
      <w:r w:rsidR="00FE3B20">
        <w:rPr>
          <w:rFonts w:ascii="Arial" w:eastAsiaTheme="minorEastAsia" w:hAnsi="Arial" w:cs="Arial"/>
          <w:color w:val="000000"/>
          <w:kern w:val="24"/>
          <w:lang w:val="es-ES" w:eastAsia="es-SV"/>
          <w14:ligatures w14:val="none"/>
        </w:rPr>
        <w:t xml:space="preserve"> </w:t>
      </w:r>
      <w:r w:rsidR="00D607E4">
        <w:rPr>
          <w:rFonts w:ascii="Arial" w:eastAsiaTheme="minorEastAsia" w:hAnsi="Arial" w:cs="Arial"/>
          <w:color w:val="000000"/>
          <w:kern w:val="24"/>
          <w:lang w:val="es-ES" w:eastAsia="es-SV"/>
          <w14:ligatures w14:val="none"/>
        </w:rPr>
        <w:t xml:space="preserve">la cual comprende la ejecución de 8,805 valúos, los cuales se han programado 1,101 valúos por mes, a realizarse en un lapso de 8 meses. </w:t>
      </w:r>
      <w:r w:rsidR="002B7136">
        <w:rPr>
          <w:rFonts w:ascii="Arial" w:eastAsiaTheme="minorEastAsia" w:hAnsi="Arial" w:cs="Arial"/>
          <w:color w:val="000000"/>
          <w:kern w:val="24"/>
          <w:lang w:val="es-ES" w:eastAsia="es-SV"/>
          <w14:ligatures w14:val="none"/>
        </w:rPr>
        <w:t>Además,</w:t>
      </w:r>
      <w:r w:rsidR="002454DE">
        <w:rPr>
          <w:rFonts w:ascii="Arial" w:eastAsiaTheme="minorEastAsia" w:hAnsi="Arial" w:cs="Arial"/>
          <w:color w:val="000000"/>
          <w:kern w:val="24"/>
          <w:lang w:val="es-ES" w:eastAsia="es-SV"/>
          <w14:ligatures w14:val="none"/>
        </w:rPr>
        <w:t xml:space="preserve"> informó,</w:t>
      </w:r>
      <w:r w:rsidR="00D607E4">
        <w:rPr>
          <w:rFonts w:ascii="Arial" w:eastAsiaTheme="minorEastAsia" w:hAnsi="Arial" w:cs="Arial"/>
          <w:color w:val="000000"/>
          <w:kern w:val="24"/>
          <w:lang w:val="es-ES" w:eastAsia="es-SV"/>
          <w14:ligatures w14:val="none"/>
        </w:rPr>
        <w:t xml:space="preserve"> </w:t>
      </w:r>
      <w:r w:rsidR="002454DE">
        <w:rPr>
          <w:rFonts w:ascii="Arial" w:eastAsiaTheme="minorEastAsia" w:hAnsi="Arial" w:cs="Arial"/>
          <w:color w:val="000000"/>
          <w:kern w:val="24"/>
          <w:lang w:val="es-ES" w:eastAsia="es-SV"/>
          <w14:ligatures w14:val="none"/>
        </w:rPr>
        <w:t>que,</w:t>
      </w:r>
      <w:r w:rsidR="00D607E4">
        <w:rPr>
          <w:rFonts w:ascii="Arial" w:eastAsiaTheme="minorEastAsia" w:hAnsi="Arial" w:cs="Arial"/>
          <w:color w:val="000000"/>
          <w:kern w:val="24"/>
          <w:lang w:val="es-ES" w:eastAsia="es-SV"/>
          <w14:ligatures w14:val="none"/>
        </w:rPr>
        <w:t xml:space="preserve"> para el mes de enero de 2024, ya se recibieron 1,017 valúos, no obstante, al cierre del mes se espera que la cantidad se incremente con la recepción de la ruta que será recibida el próximo 29 de enero de 2024, lo que implica que a la fecha ya se tiene un cumplimiento del 92.37 %.</w:t>
      </w:r>
      <w:r w:rsidR="004B276C">
        <w:rPr>
          <w:rFonts w:ascii="Arial" w:eastAsiaTheme="minorEastAsia" w:hAnsi="Arial" w:cs="Arial"/>
          <w:color w:val="000000"/>
          <w:kern w:val="24"/>
          <w:lang w:val="es-ES" w:eastAsia="es-SV"/>
          <w14:ligatures w14:val="none"/>
        </w:rPr>
        <w:t xml:space="preserve"> </w:t>
      </w:r>
      <w:r w:rsidR="00D607E4">
        <w:rPr>
          <w:rFonts w:ascii="Arial" w:eastAsiaTheme="minorEastAsia" w:hAnsi="Arial" w:cs="Arial"/>
          <w:color w:val="000000"/>
          <w:kern w:val="24"/>
          <w:lang w:val="es-ES" w:eastAsia="es-SV"/>
          <w14:ligatures w14:val="none"/>
        </w:rPr>
        <w:t>A continuación,</w:t>
      </w:r>
      <w:r w:rsidR="00CA497B" w:rsidRPr="00CA497B">
        <w:rPr>
          <w:rFonts w:ascii="Arial" w:eastAsiaTheme="minorEastAsia" w:hAnsi="Arial" w:cs="Arial"/>
          <w:color w:val="000000"/>
          <w:kern w:val="24"/>
          <w:lang w:val="es-ES" w:eastAsia="es-SV"/>
          <w14:ligatures w14:val="none"/>
        </w:rPr>
        <w:t xml:space="preserve"> presentó en detalle </w:t>
      </w:r>
      <w:r w:rsidR="00D607E4">
        <w:rPr>
          <w:rFonts w:ascii="Arial" w:eastAsiaTheme="minorEastAsia" w:hAnsi="Arial" w:cs="Arial"/>
          <w:color w:val="000000"/>
          <w:kern w:val="24"/>
          <w:lang w:val="es-ES" w:eastAsia="es-SV"/>
          <w14:ligatures w14:val="none"/>
        </w:rPr>
        <w:t>la</w:t>
      </w:r>
      <w:r w:rsidR="004B276C">
        <w:rPr>
          <w:rFonts w:ascii="Arial" w:eastAsiaTheme="minorEastAsia" w:hAnsi="Arial" w:cs="Arial"/>
          <w:color w:val="000000"/>
          <w:kern w:val="24"/>
          <w:lang w:val="es-ES" w:eastAsia="es-SV"/>
          <w14:ligatures w14:val="none"/>
        </w:rPr>
        <w:t xml:space="preserve"> propuesta de</w:t>
      </w:r>
      <w:r w:rsidR="00D607E4">
        <w:rPr>
          <w:rFonts w:ascii="Arial" w:eastAsiaTheme="minorEastAsia" w:hAnsi="Arial" w:cs="Arial"/>
          <w:color w:val="000000"/>
          <w:kern w:val="24"/>
          <w:lang w:val="es-ES" w:eastAsia="es-SV"/>
          <w14:ligatures w14:val="none"/>
        </w:rPr>
        <w:t xml:space="preserve"> modificación d</w:t>
      </w:r>
      <w:r w:rsidR="00CA497B" w:rsidRPr="00CA497B">
        <w:rPr>
          <w:rFonts w:ascii="Arial" w:eastAsiaTheme="minorEastAsia" w:hAnsi="Arial" w:cs="Arial"/>
          <w:color w:val="000000"/>
          <w:kern w:val="24"/>
          <w:lang w:val="es-ES" w:eastAsia="es-SV"/>
          <w14:ligatures w14:val="none"/>
        </w:rPr>
        <w:t>el Plan de Acción de la Gerencia Técnica para Solventar</w:t>
      </w:r>
      <w:r w:rsidR="00384A02">
        <w:rPr>
          <w:rFonts w:ascii="Arial" w:eastAsiaTheme="minorEastAsia" w:hAnsi="Arial" w:cs="Arial"/>
          <w:color w:val="000000"/>
          <w:kern w:val="24"/>
          <w:lang w:val="es-ES" w:eastAsia="es-SV"/>
          <w14:ligatures w14:val="none"/>
        </w:rPr>
        <w:t xml:space="preserve"> la observación 3.1, d</w:t>
      </w:r>
      <w:r w:rsidR="002B7136">
        <w:rPr>
          <w:rFonts w:ascii="Arial" w:eastAsiaTheme="minorEastAsia" w:hAnsi="Arial" w:cs="Arial"/>
          <w:color w:val="000000"/>
          <w:kern w:val="24"/>
          <w:lang w:val="es-ES" w:eastAsia="es-SV"/>
          <w14:ligatures w14:val="none"/>
        </w:rPr>
        <w:t xml:space="preserve">el Hallazgo identificado por la SSF </w:t>
      </w:r>
      <w:r w:rsidR="002B7136" w:rsidRPr="002B7136">
        <w:rPr>
          <w:rFonts w:ascii="Arial" w:eastAsiaTheme="minorEastAsia" w:hAnsi="Arial" w:cs="Arial"/>
          <w:color w:val="000000"/>
          <w:kern w:val="24"/>
          <w:lang w:val="es-ES" w:eastAsia="es-SV"/>
          <w14:ligatures w14:val="none"/>
        </w:rPr>
        <w:t>como</w:t>
      </w:r>
      <w:r w:rsidR="00CA497B" w:rsidRPr="002B7136">
        <w:rPr>
          <w:rFonts w:ascii="Arial" w:eastAsiaTheme="minorEastAsia" w:hAnsi="Arial" w:cs="Arial"/>
          <w:color w:val="000000"/>
          <w:kern w:val="24"/>
          <w:lang w:val="es-ES" w:eastAsia="es-SV"/>
          <w14:ligatures w14:val="none"/>
        </w:rPr>
        <w:t xml:space="preserve"> 3.1 y 3.2</w:t>
      </w:r>
      <w:r w:rsidR="00CA497B" w:rsidRPr="002B7136">
        <w:rPr>
          <w:rFonts w:ascii="Arial" w:eastAsiaTheme="minorEastAsia" w:hAnsi="Arial" w:cs="Arial"/>
          <w:i/>
          <w:iCs/>
          <w:color w:val="000000"/>
          <w:kern w:val="24"/>
          <w:lang w:val="es-ES" w:eastAsia="es-SV"/>
          <w14:ligatures w14:val="none"/>
        </w:rPr>
        <w:t>.</w:t>
      </w:r>
      <w:r w:rsidR="002B7136" w:rsidRPr="002B7136">
        <w:rPr>
          <w:rFonts w:ascii="Arial" w:eastAsiaTheme="minorEastAsia" w:hAnsi="Arial" w:cs="Arial"/>
          <w:i/>
          <w:iCs/>
          <w:color w:val="000000"/>
          <w:kern w:val="24"/>
          <w:lang w:val="es-ES" w:eastAsia="es-SV"/>
          <w14:ligatures w14:val="none"/>
        </w:rPr>
        <w:t xml:space="preserve"> Proceso de Actualización de Avalúos de Garantías y su Cumplimiento Normativo</w:t>
      </w:r>
      <w:r w:rsidR="002B7136" w:rsidRPr="002B7136">
        <w:rPr>
          <w:rFonts w:ascii="Arial" w:eastAsiaTheme="minorEastAsia" w:hAnsi="Arial" w:cs="Arial"/>
          <w:color w:val="000000"/>
          <w:kern w:val="24"/>
          <w:lang w:val="es-ES" w:eastAsia="es-SV"/>
          <w14:ligatures w14:val="none"/>
        </w:rPr>
        <w:t>,</w:t>
      </w:r>
      <w:r w:rsidR="00CA497B" w:rsidRPr="002B7136">
        <w:rPr>
          <w:rFonts w:ascii="Arial" w:eastAsiaTheme="minorEastAsia" w:hAnsi="Arial" w:cs="Arial"/>
          <w:color w:val="000000"/>
          <w:kern w:val="24"/>
          <w:lang w:val="es-ES" w:eastAsia="es-SV"/>
          <w14:ligatures w14:val="none"/>
        </w:rPr>
        <w:t xml:space="preserve"> todo ello</w:t>
      </w:r>
      <w:r w:rsidR="00CA497B" w:rsidRPr="00CA497B">
        <w:rPr>
          <w:rFonts w:ascii="Arial" w:eastAsiaTheme="minorEastAsia" w:hAnsi="Arial" w:cs="Arial"/>
          <w:color w:val="000000"/>
          <w:kern w:val="24"/>
          <w:lang w:val="es-ES" w:eastAsia="es-SV"/>
          <w14:ligatures w14:val="none"/>
        </w:rPr>
        <w:t xml:space="preserve"> conforme </w:t>
      </w:r>
      <w:r w:rsidR="002B7136">
        <w:rPr>
          <w:rFonts w:ascii="Arial" w:eastAsiaTheme="minorEastAsia" w:hAnsi="Arial" w:cs="Arial"/>
          <w:color w:val="000000"/>
          <w:kern w:val="24"/>
          <w:lang w:val="es-ES" w:eastAsia="es-SV"/>
          <w14:ligatures w14:val="none"/>
        </w:rPr>
        <w:t xml:space="preserve">a </w:t>
      </w:r>
      <w:r w:rsidR="00CA497B" w:rsidRPr="00CA497B">
        <w:rPr>
          <w:rFonts w:ascii="Arial" w:eastAsiaTheme="minorEastAsia" w:hAnsi="Arial" w:cs="Arial"/>
          <w:color w:val="000000"/>
          <w:kern w:val="24"/>
          <w:lang w:val="es-ES" w:eastAsia="es-SV"/>
          <w14:ligatures w14:val="none"/>
        </w:rPr>
        <w:t xml:space="preserve">los detalles indicados en el documento que se adjunta a la presente acta. Por tanto, luego de la presentación </w:t>
      </w:r>
      <w:r w:rsidR="004B276C">
        <w:rPr>
          <w:rFonts w:ascii="Arial" w:eastAsiaTheme="minorEastAsia" w:hAnsi="Arial" w:cs="Arial"/>
          <w:color w:val="000000"/>
          <w:kern w:val="24"/>
          <w:lang w:val="es-ES" w:eastAsia="es-SV"/>
          <w14:ligatures w14:val="none"/>
        </w:rPr>
        <w:t>el ingeniero Rivas Granados</w:t>
      </w:r>
      <w:r w:rsidR="00CA497B" w:rsidRPr="00CA497B">
        <w:rPr>
          <w:rFonts w:ascii="Arial" w:eastAsiaTheme="minorEastAsia" w:hAnsi="Arial" w:cs="Arial"/>
          <w:color w:val="000000"/>
          <w:kern w:val="24"/>
          <w:lang w:val="es-ES" w:eastAsia="es-SV"/>
          <w14:ligatures w14:val="none"/>
        </w:rPr>
        <w:t xml:space="preserve"> solicita a Junta Directiva aprobar </w:t>
      </w:r>
      <w:r w:rsidR="004B276C">
        <w:rPr>
          <w:rFonts w:ascii="Arial" w:eastAsiaTheme="minorEastAsia" w:hAnsi="Arial" w:cs="Arial"/>
          <w:color w:val="000000"/>
          <w:kern w:val="24"/>
          <w:lang w:val="es-ES" w:eastAsia="es-SV"/>
          <w14:ligatures w14:val="none"/>
        </w:rPr>
        <w:t xml:space="preserve">la modificación al </w:t>
      </w:r>
      <w:r w:rsidR="00CA497B" w:rsidRPr="00CA497B">
        <w:rPr>
          <w:rFonts w:ascii="Arial" w:eastAsiaTheme="minorEastAsia" w:hAnsi="Arial" w:cs="Arial"/>
          <w:color w:val="000000"/>
          <w:kern w:val="24"/>
          <w:lang w:val="es-ES" w:eastAsia="es-SV"/>
          <w14:ligatures w14:val="none"/>
        </w:rPr>
        <w:t xml:space="preserve">Plan de Acción presentado por la Gerencia Técnica para atender las observaciones relacionadas. </w:t>
      </w:r>
      <w:r w:rsidR="00CA497B" w:rsidRPr="002454DE">
        <w:rPr>
          <w:rFonts w:ascii="Arial" w:eastAsiaTheme="minorEastAsia" w:hAnsi="Arial" w:cs="Arial"/>
          <w:color w:val="000000"/>
          <w:kern w:val="24"/>
          <w:lang w:val="es-ES" w:eastAsia="es-SV"/>
          <w14:ligatures w14:val="none"/>
        </w:rPr>
        <w:t xml:space="preserve">Junta Directiva, luego de conocer la solicitud presentada por el </w:t>
      </w:r>
      <w:r w:rsidR="000B4B73" w:rsidRPr="002454DE">
        <w:rPr>
          <w:rFonts w:ascii="Arial" w:eastAsiaTheme="minorEastAsia" w:hAnsi="Arial" w:cs="Arial"/>
          <w:color w:val="000000"/>
          <w:kern w:val="24"/>
          <w:lang w:val="es-ES" w:eastAsia="es-SV"/>
          <w14:ligatures w14:val="none"/>
        </w:rPr>
        <w:t>ingeniero Carlos Mario Rivas Granados, Gerente Técnico</w:t>
      </w:r>
      <w:r w:rsidR="00CA497B" w:rsidRPr="002454DE">
        <w:rPr>
          <w:rFonts w:ascii="Arial" w:eastAsiaTheme="minorEastAsia" w:hAnsi="Arial" w:cs="Arial"/>
          <w:color w:val="000000"/>
          <w:kern w:val="24"/>
          <w:lang w:val="es-ES" w:eastAsia="es-SV"/>
          <w14:ligatures w14:val="none"/>
        </w:rPr>
        <w:t xml:space="preserve">, habiendo considerado los elementos del informe, y </w:t>
      </w:r>
      <w:r w:rsidR="000B4B73" w:rsidRPr="002454DE">
        <w:rPr>
          <w:rFonts w:ascii="Arial" w:eastAsiaTheme="minorEastAsia" w:hAnsi="Arial" w:cs="Arial"/>
          <w:color w:val="000000"/>
          <w:kern w:val="24"/>
          <w:lang w:val="es-ES" w:eastAsia="es-SV"/>
          <w14:ligatures w14:val="none"/>
        </w:rPr>
        <w:t xml:space="preserve">con base al Informe de Resultados Finales circular </w:t>
      </w:r>
      <w:proofErr w:type="spellStart"/>
      <w:r w:rsidR="000B4B73" w:rsidRPr="002454DE">
        <w:rPr>
          <w:rFonts w:ascii="Arial" w:eastAsiaTheme="minorEastAsia" w:hAnsi="Arial" w:cs="Arial"/>
          <w:color w:val="000000"/>
          <w:kern w:val="24"/>
          <w:lang w:val="es-ES" w:eastAsia="es-SV"/>
          <w14:ligatures w14:val="none"/>
        </w:rPr>
        <w:t>N°</w:t>
      </w:r>
      <w:proofErr w:type="spellEnd"/>
      <w:r w:rsidR="000B4B73" w:rsidRPr="002454DE">
        <w:rPr>
          <w:rFonts w:ascii="Arial" w:eastAsiaTheme="minorEastAsia" w:hAnsi="Arial" w:cs="Arial"/>
          <w:color w:val="000000"/>
          <w:kern w:val="24"/>
          <w:lang w:val="es-ES" w:eastAsia="es-SV"/>
          <w14:ligatures w14:val="none"/>
        </w:rPr>
        <w:t xml:space="preserve"> SAIEF-IE-19693, </w:t>
      </w:r>
      <w:r w:rsidR="00870E34" w:rsidRPr="002454DE">
        <w:rPr>
          <w:rFonts w:ascii="Arial" w:eastAsiaTheme="minorEastAsia" w:hAnsi="Arial" w:cs="Arial"/>
          <w:color w:val="000000"/>
          <w:kern w:val="24"/>
          <w:lang w:val="es-ES" w:eastAsia="es-SV"/>
          <w14:ligatures w14:val="none"/>
        </w:rPr>
        <w:t>de la Superintendencia del Sistema Financiero</w:t>
      </w:r>
      <w:r w:rsidR="000B4B73" w:rsidRPr="002454DE">
        <w:rPr>
          <w:rFonts w:ascii="Arial" w:eastAsiaTheme="minorEastAsia" w:hAnsi="Arial" w:cs="Arial"/>
          <w:color w:val="000000"/>
          <w:kern w:val="24"/>
          <w:lang w:val="es-ES" w:eastAsia="es-SV"/>
          <w14:ligatures w14:val="none"/>
        </w:rPr>
        <w:t xml:space="preserve">; al </w:t>
      </w:r>
      <w:r w:rsidR="00870E34" w:rsidRPr="002454DE">
        <w:rPr>
          <w:rFonts w:ascii="Arial" w:eastAsiaTheme="minorEastAsia" w:hAnsi="Arial" w:cs="Arial"/>
          <w:color w:val="000000"/>
          <w:kern w:val="24"/>
          <w:lang w:val="es-ES" w:eastAsia="es-SV"/>
          <w14:ligatures w14:val="none"/>
        </w:rPr>
        <w:t>P</w:t>
      </w:r>
      <w:r w:rsidR="000B4B73" w:rsidRPr="002454DE">
        <w:rPr>
          <w:rFonts w:ascii="Arial" w:eastAsiaTheme="minorEastAsia" w:hAnsi="Arial" w:cs="Arial"/>
          <w:color w:val="000000"/>
          <w:kern w:val="24"/>
          <w:lang w:val="es-ES" w:eastAsia="es-SV"/>
          <w14:ligatures w14:val="none"/>
        </w:rPr>
        <w:t xml:space="preserve">lan de </w:t>
      </w:r>
      <w:r w:rsidR="00870E34" w:rsidRPr="002454DE">
        <w:rPr>
          <w:rFonts w:ascii="Arial" w:eastAsiaTheme="minorEastAsia" w:hAnsi="Arial" w:cs="Arial"/>
          <w:color w:val="000000"/>
          <w:kern w:val="24"/>
          <w:lang w:val="es-ES" w:eastAsia="es-SV"/>
          <w14:ligatures w14:val="none"/>
        </w:rPr>
        <w:t>A</w:t>
      </w:r>
      <w:r w:rsidR="000B4B73" w:rsidRPr="002454DE">
        <w:rPr>
          <w:rFonts w:ascii="Arial" w:eastAsiaTheme="minorEastAsia" w:hAnsi="Arial" w:cs="Arial"/>
          <w:color w:val="000000"/>
          <w:kern w:val="24"/>
          <w:lang w:val="es-ES" w:eastAsia="es-SV"/>
          <w14:ligatures w14:val="none"/>
        </w:rPr>
        <w:t xml:space="preserve">cción presentado para los hallazgos 3.1 y 3.2 </w:t>
      </w:r>
      <w:r w:rsidR="00870E34" w:rsidRPr="002454DE">
        <w:rPr>
          <w:rFonts w:ascii="Arial" w:eastAsiaTheme="minorEastAsia" w:hAnsi="Arial" w:cs="Arial"/>
          <w:color w:val="000000"/>
          <w:kern w:val="24"/>
          <w:lang w:val="es-ES" w:eastAsia="es-SV"/>
          <w14:ligatures w14:val="none"/>
        </w:rPr>
        <w:t xml:space="preserve">Proceso de Actualización de Avalúos de Garantías y su Cumplimiento Normativo </w:t>
      </w:r>
      <w:r w:rsidR="000B4B73" w:rsidRPr="002454DE">
        <w:rPr>
          <w:rFonts w:ascii="Arial" w:eastAsiaTheme="minorEastAsia" w:hAnsi="Arial" w:cs="Arial"/>
          <w:color w:val="000000"/>
          <w:kern w:val="24"/>
          <w:lang w:val="es-ES" w:eastAsia="es-SV"/>
          <w14:ligatures w14:val="none"/>
        </w:rPr>
        <w:t>y a las Normas para Clasificar Activos de Riesgo Crediticio y Constituir Reservas de Saneamiento (NCB-022)</w:t>
      </w:r>
      <w:r w:rsidR="00CA497B" w:rsidRPr="002454DE">
        <w:rPr>
          <w:rFonts w:ascii="Arial" w:eastAsiaTheme="minorEastAsia" w:hAnsi="Arial" w:cs="Arial"/>
          <w:color w:val="000000"/>
          <w:kern w:val="24"/>
          <w:lang w:val="es-ES" w:eastAsia="es-SV"/>
          <w14:ligatures w14:val="none"/>
        </w:rPr>
        <w:t>, por unanimidad ACUERDA:</w:t>
      </w:r>
    </w:p>
    <w:p w14:paraId="4B0AFAA0" w14:textId="77777777" w:rsidR="000B4B73" w:rsidRPr="002454DE" w:rsidRDefault="000B4B73" w:rsidP="000B4B73">
      <w:pPr>
        <w:numPr>
          <w:ilvl w:val="0"/>
          <w:numId w:val="40"/>
        </w:numPr>
        <w:spacing w:after="0" w:line="240" w:lineRule="auto"/>
        <w:ind w:left="142" w:right="-518" w:hanging="284"/>
        <w:contextualSpacing/>
        <w:jc w:val="both"/>
        <w:rPr>
          <w:rFonts w:ascii="Arial" w:eastAsiaTheme="minorEastAsia" w:hAnsi="Arial" w:cs="Arial"/>
          <w:color w:val="000000"/>
          <w:kern w:val="24"/>
          <w:lang w:val="es-ES" w:eastAsia="es-SV"/>
          <w14:ligatures w14:val="none"/>
        </w:rPr>
      </w:pPr>
      <w:r w:rsidRPr="00384A02">
        <w:rPr>
          <w:rFonts w:ascii="Arial" w:eastAsiaTheme="minorEastAsia" w:hAnsi="Arial" w:cs="Arial"/>
          <w:color w:val="000000"/>
          <w:kern w:val="24"/>
          <w:lang w:val="es-ES" w:eastAsia="es-SV"/>
          <w14:ligatures w14:val="none"/>
        </w:rPr>
        <w:t>Aprobar la modificación del plan de acción presentado por la Gerencia Técnica, para atender la observación 3.1 del Informe</w:t>
      </w:r>
      <w:r w:rsidRPr="000B4B73">
        <w:rPr>
          <w:rFonts w:ascii="Arial" w:eastAsiaTheme="minorEastAsia" w:hAnsi="Arial" w:cs="Arial"/>
          <w:color w:val="000000"/>
          <w:kern w:val="24"/>
          <w:lang w:val="es-ES" w:eastAsia="es-SV"/>
          <w14:ligatures w14:val="none"/>
        </w:rPr>
        <w:t xml:space="preserve"> de resultados finales Circular </w:t>
      </w:r>
      <w:proofErr w:type="spellStart"/>
      <w:r w:rsidRPr="000B4B73">
        <w:rPr>
          <w:rFonts w:ascii="Arial" w:eastAsiaTheme="minorEastAsia" w:hAnsi="Arial" w:cs="Arial"/>
          <w:color w:val="000000"/>
          <w:kern w:val="24"/>
          <w:lang w:val="es-ES" w:eastAsia="es-SV"/>
          <w14:ligatures w14:val="none"/>
        </w:rPr>
        <w:t>N°</w:t>
      </w:r>
      <w:proofErr w:type="spellEnd"/>
      <w:r w:rsidRPr="000B4B73">
        <w:rPr>
          <w:rFonts w:ascii="Arial" w:eastAsiaTheme="minorEastAsia" w:hAnsi="Arial" w:cs="Arial"/>
          <w:color w:val="000000"/>
          <w:kern w:val="24"/>
          <w:lang w:val="es-ES" w:eastAsia="es-SV"/>
          <w14:ligatures w14:val="none"/>
        </w:rPr>
        <w:t xml:space="preserve"> SAIEF-IE, relacionado con la actualización de valúos de garantías hipotecarias vencidos.</w:t>
      </w:r>
    </w:p>
    <w:p w14:paraId="7B75AEA6" w14:textId="77777777" w:rsidR="000B4B73" w:rsidRPr="000B4B73" w:rsidRDefault="000B4B73" w:rsidP="000B4B73">
      <w:pPr>
        <w:spacing w:after="0" w:line="240" w:lineRule="auto"/>
        <w:ind w:left="142" w:right="-518"/>
        <w:contextualSpacing/>
        <w:jc w:val="both"/>
        <w:rPr>
          <w:rFonts w:ascii="Arial" w:eastAsiaTheme="minorEastAsia" w:hAnsi="Arial" w:cs="Arial"/>
          <w:color w:val="000000"/>
          <w:kern w:val="24"/>
          <w:lang w:val="es-ES" w:eastAsia="es-SV"/>
          <w14:ligatures w14:val="none"/>
        </w:rPr>
      </w:pPr>
    </w:p>
    <w:p w14:paraId="7F3DAA15" w14:textId="77777777" w:rsidR="000B4B73" w:rsidRPr="000B4B73" w:rsidRDefault="000B4B73" w:rsidP="000B4B73">
      <w:pPr>
        <w:numPr>
          <w:ilvl w:val="0"/>
          <w:numId w:val="40"/>
        </w:numPr>
        <w:spacing w:after="0" w:line="240" w:lineRule="auto"/>
        <w:ind w:left="142" w:right="-518" w:hanging="284"/>
        <w:contextualSpacing/>
        <w:jc w:val="both"/>
        <w:rPr>
          <w:rFonts w:ascii="Arial" w:eastAsiaTheme="minorEastAsia" w:hAnsi="Arial" w:cs="Arial"/>
          <w:color w:val="000000"/>
          <w:kern w:val="24"/>
          <w:lang w:val="es-ES" w:eastAsia="es-SV"/>
          <w14:ligatures w14:val="none"/>
        </w:rPr>
      </w:pPr>
      <w:r w:rsidRPr="000B4B73">
        <w:rPr>
          <w:rFonts w:ascii="Arial" w:eastAsiaTheme="minorEastAsia" w:hAnsi="Arial" w:cs="Arial"/>
          <w:color w:val="000000"/>
          <w:kern w:val="24"/>
          <w:lang w:val="es-ES" w:eastAsia="es-SV"/>
          <w14:ligatures w14:val="none"/>
        </w:rPr>
        <w:t>Autorizar al Gerente General para que se remita la modificación del plan de acción del referido informe a la Superintendencia del Sistema Financiero.</w:t>
      </w:r>
      <w:bookmarkEnd w:id="16"/>
    </w:p>
    <w:bookmarkEnd w:id="17"/>
    <w:p w14:paraId="6440D947" w14:textId="77777777" w:rsidR="001801AA" w:rsidRDefault="001801AA" w:rsidP="00FA3BA0">
      <w:pPr>
        <w:pStyle w:val="Prrafodelista"/>
        <w:ind w:left="-142" w:right="-518"/>
        <w:jc w:val="both"/>
        <w:rPr>
          <w:rFonts w:ascii="Arial" w:hAnsi="Arial" w:cs="Arial"/>
          <w:b/>
          <w:bCs/>
          <w:lang w:val="es-SV"/>
        </w:rPr>
      </w:pPr>
    </w:p>
    <w:p w14:paraId="04AADE8A" w14:textId="61AA42D4" w:rsidR="00FA3BA0" w:rsidRPr="003A50AD" w:rsidRDefault="00FA3BA0" w:rsidP="008C1969">
      <w:pPr>
        <w:pStyle w:val="Prrafodelista"/>
        <w:ind w:left="-142" w:right="-518" w:hanging="284"/>
        <w:jc w:val="both"/>
        <w:rPr>
          <w:rFonts w:ascii="Arial" w:hAnsi="Arial" w:cs="Arial"/>
          <w:sz w:val="22"/>
          <w:szCs w:val="22"/>
        </w:rPr>
      </w:pPr>
      <w:r w:rsidRPr="00B62E03">
        <w:rPr>
          <w:rFonts w:ascii="Arial" w:hAnsi="Arial" w:cs="Arial"/>
          <w:b/>
          <w:bCs/>
          <w:sz w:val="22"/>
          <w:szCs w:val="22"/>
        </w:rPr>
        <w:lastRenderedPageBreak/>
        <w:t>XIII.SOLICITUD DE MISION OFICIAL</w:t>
      </w:r>
      <w:r w:rsidRPr="00B62E03">
        <w:rPr>
          <w:rFonts w:ascii="Arial" w:hAnsi="Arial" w:cs="Arial"/>
          <w:sz w:val="22"/>
          <w:szCs w:val="22"/>
        </w:rPr>
        <w:t>.</w:t>
      </w:r>
      <w:r w:rsidRPr="003A50AD">
        <w:rPr>
          <w:rFonts w:ascii="Arial" w:hAnsi="Arial" w:cs="Arial"/>
        </w:rPr>
        <w:t xml:space="preserve"> </w:t>
      </w:r>
      <w:bookmarkStart w:id="18" w:name="_Hlk157438488"/>
      <w:r w:rsidRPr="003A50AD">
        <w:rPr>
          <w:rFonts w:ascii="Arial" w:hAnsi="Arial" w:cs="Arial"/>
          <w:sz w:val="22"/>
          <w:szCs w:val="22"/>
        </w:rPr>
        <w:t xml:space="preserve">El </w:t>
      </w:r>
      <w:proofErr w:type="gramStart"/>
      <w:r w:rsidRPr="003A50AD">
        <w:rPr>
          <w:rFonts w:ascii="Arial" w:hAnsi="Arial" w:cs="Arial"/>
          <w:sz w:val="22"/>
          <w:szCs w:val="22"/>
        </w:rPr>
        <w:t>Presidente</w:t>
      </w:r>
      <w:proofErr w:type="gramEnd"/>
      <w:r w:rsidRPr="003A50AD">
        <w:rPr>
          <w:rFonts w:ascii="Arial" w:hAnsi="Arial" w:cs="Arial"/>
          <w:sz w:val="22"/>
          <w:szCs w:val="22"/>
        </w:rPr>
        <w:t xml:space="preserve"> y Director Ejecutivo sometió a consideración de los Directores, la solicitud de autorización de misión oficial en el exterior. Invitó a la licenciada Gabriela María Sosa Lemus, jefa de la Unidad de Comunicaciones y Publicidad, para presentar la solicitud. La licenciada Sosa Lemus explicó que esta misión se gestiona, para que su persona brinde acompañamiento y cobertura comunicacional a una misión oficial a realizarse en Indianápolis, Estados Unidos de América, a la cual</w:t>
      </w:r>
      <w:r w:rsidR="00B01EA8" w:rsidRPr="003A50AD">
        <w:rPr>
          <w:rFonts w:ascii="Arial" w:hAnsi="Arial" w:cs="Arial"/>
          <w:sz w:val="22"/>
          <w:szCs w:val="22"/>
        </w:rPr>
        <w:t>,</w:t>
      </w:r>
      <w:r w:rsidRPr="003A50AD">
        <w:rPr>
          <w:rFonts w:ascii="Arial" w:hAnsi="Arial" w:cs="Arial"/>
          <w:sz w:val="22"/>
          <w:szCs w:val="22"/>
        </w:rPr>
        <w:t xml:space="preserve"> la ONG People </w:t>
      </w:r>
      <w:proofErr w:type="spellStart"/>
      <w:r w:rsidRPr="003A50AD">
        <w:rPr>
          <w:rFonts w:ascii="Arial" w:hAnsi="Arial" w:cs="Arial"/>
          <w:sz w:val="22"/>
          <w:szCs w:val="22"/>
        </w:rPr>
        <w:t>Helping</w:t>
      </w:r>
      <w:proofErr w:type="spellEnd"/>
      <w:r w:rsidRPr="003A50AD">
        <w:rPr>
          <w:rFonts w:ascii="Arial" w:hAnsi="Arial" w:cs="Arial"/>
          <w:sz w:val="22"/>
          <w:szCs w:val="22"/>
        </w:rPr>
        <w:t xml:space="preserve"> People ha extendido una invitación a una delegación del Sistema de Vivienda del cual el Fondo Social para la Vivienda es parte.</w:t>
      </w:r>
      <w:r w:rsidR="00196FC1" w:rsidRPr="003A50AD">
        <w:rPr>
          <w:rFonts w:ascii="Arial" w:hAnsi="Arial" w:cs="Arial"/>
          <w:sz w:val="22"/>
          <w:szCs w:val="22"/>
        </w:rPr>
        <w:t xml:space="preserve"> </w:t>
      </w:r>
      <w:r w:rsidR="00B22153">
        <w:rPr>
          <w:rFonts w:ascii="Arial" w:hAnsi="Arial" w:cs="Arial"/>
          <w:sz w:val="22"/>
          <w:szCs w:val="22"/>
        </w:rPr>
        <w:t>Esta solicitud se presenta en consideración a</w:t>
      </w:r>
      <w:r w:rsidRPr="003A50AD">
        <w:rPr>
          <w:rFonts w:ascii="Arial" w:hAnsi="Arial" w:cs="Arial"/>
          <w:sz w:val="22"/>
          <w:szCs w:val="22"/>
        </w:rPr>
        <w:t xml:space="preserve"> la nueva dinámica de trabajo del Gobierno en el que se da apoyo interinstitucional y</w:t>
      </w:r>
      <w:r w:rsidR="00B22153">
        <w:rPr>
          <w:rFonts w:ascii="Arial" w:hAnsi="Arial" w:cs="Arial"/>
          <w:sz w:val="22"/>
          <w:szCs w:val="22"/>
        </w:rPr>
        <w:t xml:space="preserve"> sobre la</w:t>
      </w:r>
      <w:r w:rsidRPr="003A50AD">
        <w:rPr>
          <w:rFonts w:ascii="Arial" w:hAnsi="Arial" w:cs="Arial"/>
          <w:sz w:val="22"/>
          <w:szCs w:val="22"/>
        </w:rPr>
        <w:t xml:space="preserve"> base del deber de colaboración que rige a la Administración Pública y se regula en el inciso primero del artículo 86 de la Constitución de la República que, establece: “Las atribuciones de los órganos del Gobierno son indelegables, pero estos colaborarán entre sí en el ejercicio de las funciones públicas”. </w:t>
      </w:r>
      <w:r w:rsidR="00B22153">
        <w:rPr>
          <w:rFonts w:ascii="Arial" w:hAnsi="Arial" w:cs="Arial"/>
          <w:sz w:val="22"/>
          <w:szCs w:val="22"/>
        </w:rPr>
        <w:t>En ese sentido, la licenciada Sosa Lemus reseñó</w:t>
      </w:r>
      <w:r w:rsidRPr="003A50AD">
        <w:rPr>
          <w:rFonts w:ascii="Arial" w:hAnsi="Arial" w:cs="Arial"/>
          <w:sz w:val="22"/>
          <w:szCs w:val="22"/>
        </w:rPr>
        <w:t xml:space="preserve"> que esta solicitud está respaldada por el acuerdo tomado en Asamblea de Gobernadores del Fondo Social para la Vivienda del 25 de julio del 2021, en el que determinó: “Autorizar al Fondo Social para la Vivienda para proporcionar los apoyos solicitados por entidades del Gobierno Central, Instituciones Autónomas o cualquier órgano de Gobierno sobre la base del deber de colaboración interinstitucional que rige la administración y se rige en el inciso primero del artículo 86 de la constitución de la República…”, el cual ya fue citado.</w:t>
      </w:r>
      <w:r w:rsidR="00654905">
        <w:rPr>
          <w:rFonts w:ascii="Arial" w:hAnsi="Arial" w:cs="Arial"/>
          <w:sz w:val="22"/>
          <w:szCs w:val="22"/>
        </w:rPr>
        <w:t xml:space="preserve"> </w:t>
      </w:r>
      <w:r w:rsidR="00B71889" w:rsidRPr="003A50AD">
        <w:rPr>
          <w:rFonts w:ascii="Arial" w:hAnsi="Arial" w:cs="Arial"/>
          <w:sz w:val="22"/>
          <w:szCs w:val="22"/>
        </w:rPr>
        <w:t>Asimismo</w:t>
      </w:r>
      <w:r w:rsidR="00B22153">
        <w:rPr>
          <w:rFonts w:ascii="Arial" w:hAnsi="Arial" w:cs="Arial"/>
          <w:sz w:val="22"/>
          <w:szCs w:val="22"/>
        </w:rPr>
        <w:t xml:space="preserve">, explicó que </w:t>
      </w:r>
      <w:r w:rsidR="00B71889" w:rsidRPr="003A50AD">
        <w:rPr>
          <w:rFonts w:ascii="Arial" w:hAnsi="Arial" w:cs="Arial"/>
          <w:sz w:val="22"/>
          <w:szCs w:val="22"/>
        </w:rPr>
        <w:t>esta solicitud</w:t>
      </w:r>
      <w:r w:rsidR="00B22153">
        <w:rPr>
          <w:rFonts w:ascii="Arial" w:hAnsi="Arial" w:cs="Arial"/>
          <w:sz w:val="22"/>
          <w:szCs w:val="22"/>
        </w:rPr>
        <w:t xml:space="preserve"> se presenta en concordancia con lo dispuesto en el a</w:t>
      </w:r>
      <w:r w:rsidR="00B71889" w:rsidRPr="003A50AD">
        <w:rPr>
          <w:rFonts w:ascii="Arial" w:hAnsi="Arial" w:cs="Arial"/>
          <w:sz w:val="22"/>
          <w:szCs w:val="22"/>
        </w:rPr>
        <w:t xml:space="preserve">rt. 10 del Reglamento de Viáticos Externos, el cual regula que “La Junta Directiva podrá acordar el pago de transporte y viáticos, de acuerdo al presente Reglamento, a los funcionarios y empleados que viajen en misiones al exterior encomendadas por el Gobierno Central, municipalidades, Instituciones Autónomas u otros organismos descentralizados, siempre que así lo solicite el Órgano Ejecutivo en el ramo correspondiente y que tenga relación con las actividades del fondo.” </w:t>
      </w:r>
      <w:r w:rsidR="00B22153">
        <w:rPr>
          <w:rFonts w:ascii="Arial" w:hAnsi="Arial" w:cs="Arial"/>
          <w:sz w:val="22"/>
          <w:szCs w:val="22"/>
        </w:rPr>
        <w:t xml:space="preserve">Seguidamente, expuso </w:t>
      </w:r>
      <w:r w:rsidRPr="003A50AD">
        <w:rPr>
          <w:rFonts w:ascii="Arial" w:hAnsi="Arial" w:cs="Arial"/>
          <w:sz w:val="22"/>
          <w:szCs w:val="22"/>
        </w:rPr>
        <w:t xml:space="preserve">que el objetivo de la misión es brindar apoyo en la cobertura comunicacional a la </w:t>
      </w:r>
      <w:r w:rsidR="00B01EA8" w:rsidRPr="003A50AD">
        <w:rPr>
          <w:rFonts w:ascii="Arial" w:hAnsi="Arial" w:cs="Arial"/>
          <w:sz w:val="22"/>
          <w:szCs w:val="22"/>
        </w:rPr>
        <w:t>delegación que representa al país en la gala anual de recaudación de fondos, designándole a El Salvador un porcentaje para la construcción de viviendas de interés social</w:t>
      </w:r>
      <w:r w:rsidR="00B22153">
        <w:rPr>
          <w:rFonts w:ascii="Arial" w:hAnsi="Arial" w:cs="Arial"/>
          <w:sz w:val="22"/>
          <w:szCs w:val="22"/>
        </w:rPr>
        <w:t>,</w:t>
      </w:r>
      <w:r w:rsidR="00196FC1" w:rsidRPr="003A50AD">
        <w:rPr>
          <w:rFonts w:ascii="Arial" w:hAnsi="Arial" w:cs="Arial"/>
          <w:sz w:val="22"/>
          <w:szCs w:val="22"/>
        </w:rPr>
        <w:t xml:space="preserve"> y</w:t>
      </w:r>
      <w:r w:rsidR="00B01EA8" w:rsidRPr="003A50AD">
        <w:rPr>
          <w:rFonts w:ascii="Arial" w:hAnsi="Arial" w:cs="Arial"/>
          <w:sz w:val="22"/>
          <w:szCs w:val="22"/>
        </w:rPr>
        <w:t xml:space="preserve"> </w:t>
      </w:r>
      <w:r w:rsidR="00B22153">
        <w:rPr>
          <w:rFonts w:ascii="Arial" w:hAnsi="Arial" w:cs="Arial"/>
          <w:sz w:val="22"/>
          <w:szCs w:val="22"/>
        </w:rPr>
        <w:t xml:space="preserve">agregó la importancia de atender la invitación, debido a que </w:t>
      </w:r>
      <w:r w:rsidR="00B01EA8" w:rsidRPr="003A50AD">
        <w:rPr>
          <w:rFonts w:ascii="Arial" w:hAnsi="Arial" w:cs="Arial"/>
          <w:sz w:val="22"/>
          <w:szCs w:val="22"/>
        </w:rPr>
        <w:t xml:space="preserve">en la gestión del </w:t>
      </w:r>
      <w:proofErr w:type="gramStart"/>
      <w:r w:rsidR="00B01EA8" w:rsidRPr="003A50AD">
        <w:rPr>
          <w:rFonts w:ascii="Arial" w:hAnsi="Arial" w:cs="Arial"/>
          <w:sz w:val="22"/>
          <w:szCs w:val="22"/>
        </w:rPr>
        <w:t>Presidente</w:t>
      </w:r>
      <w:proofErr w:type="gramEnd"/>
      <w:r w:rsidR="00B01EA8" w:rsidRPr="003A50AD">
        <w:rPr>
          <w:rFonts w:ascii="Arial" w:hAnsi="Arial" w:cs="Arial"/>
          <w:sz w:val="22"/>
          <w:szCs w:val="22"/>
        </w:rPr>
        <w:t xml:space="preserve"> </w:t>
      </w:r>
      <w:proofErr w:type="spellStart"/>
      <w:r w:rsidR="00B01EA8" w:rsidRPr="003A50AD">
        <w:rPr>
          <w:rFonts w:ascii="Arial" w:hAnsi="Arial" w:cs="Arial"/>
          <w:sz w:val="22"/>
          <w:szCs w:val="22"/>
        </w:rPr>
        <w:t>Nayib</w:t>
      </w:r>
      <w:proofErr w:type="spellEnd"/>
      <w:r w:rsidR="00B01EA8" w:rsidRPr="003A50AD">
        <w:rPr>
          <w:rFonts w:ascii="Arial" w:hAnsi="Arial" w:cs="Arial"/>
          <w:sz w:val="22"/>
          <w:szCs w:val="22"/>
        </w:rPr>
        <w:t xml:space="preserve"> </w:t>
      </w:r>
      <w:proofErr w:type="spellStart"/>
      <w:r w:rsidR="00B01EA8" w:rsidRPr="003A50AD">
        <w:rPr>
          <w:rFonts w:ascii="Arial" w:hAnsi="Arial" w:cs="Arial"/>
          <w:sz w:val="22"/>
          <w:szCs w:val="22"/>
        </w:rPr>
        <w:t>Bukele</w:t>
      </w:r>
      <w:proofErr w:type="spellEnd"/>
      <w:r w:rsidR="00B01EA8" w:rsidRPr="003A50AD">
        <w:rPr>
          <w:rFonts w:ascii="Arial" w:hAnsi="Arial" w:cs="Arial"/>
          <w:sz w:val="22"/>
          <w:szCs w:val="22"/>
        </w:rPr>
        <w:t xml:space="preserve"> se han construido con apoyo de esta ONG un aproximado de 500 viviendas en distintos municipios del país.</w:t>
      </w:r>
      <w:r w:rsidR="00654905">
        <w:rPr>
          <w:rFonts w:ascii="Arial" w:hAnsi="Arial" w:cs="Arial"/>
          <w:sz w:val="22"/>
          <w:szCs w:val="22"/>
        </w:rPr>
        <w:t xml:space="preserve"> </w:t>
      </w:r>
      <w:r w:rsidRPr="003A50AD">
        <w:rPr>
          <w:rFonts w:ascii="Arial" w:hAnsi="Arial" w:cs="Arial"/>
          <w:sz w:val="22"/>
          <w:szCs w:val="22"/>
        </w:rPr>
        <w:t>El apoyo consiste en: Cobertura de fotografía y video de las participaciones, edición de material para medios y redes sociales, protocolo para el evento, publicaciones en redes sociales, envío de material a medios de comunicación, entre otras actividades propias del área.</w:t>
      </w:r>
      <w:r w:rsidR="00B71889" w:rsidRPr="003A50AD">
        <w:rPr>
          <w:rFonts w:ascii="Arial" w:hAnsi="Arial" w:cs="Arial"/>
          <w:sz w:val="22"/>
          <w:szCs w:val="22"/>
        </w:rPr>
        <w:t xml:space="preserve"> </w:t>
      </w:r>
      <w:r w:rsidRPr="003A50AD">
        <w:rPr>
          <w:rFonts w:ascii="Arial" w:hAnsi="Arial" w:cs="Arial"/>
          <w:sz w:val="22"/>
          <w:szCs w:val="22"/>
        </w:rPr>
        <w:t xml:space="preserve">La solicitud que se realiza al Fondo Social para la Vivienda </w:t>
      </w:r>
      <w:r w:rsidR="00B01EA8" w:rsidRPr="003A50AD">
        <w:rPr>
          <w:rFonts w:ascii="Arial" w:hAnsi="Arial" w:cs="Arial"/>
          <w:sz w:val="22"/>
          <w:szCs w:val="22"/>
        </w:rPr>
        <w:t>comprende el</w:t>
      </w:r>
      <w:r w:rsidRPr="003A50AD">
        <w:rPr>
          <w:rFonts w:ascii="Arial" w:hAnsi="Arial" w:cs="Arial"/>
          <w:sz w:val="22"/>
          <w:szCs w:val="22"/>
        </w:rPr>
        <w:t xml:space="preserve"> pago de boleto aéreo, alojamiento y alimentación</w:t>
      </w:r>
      <w:r w:rsidR="00B71889" w:rsidRPr="003A50AD">
        <w:rPr>
          <w:rFonts w:ascii="Arial" w:hAnsi="Arial" w:cs="Arial"/>
          <w:sz w:val="22"/>
          <w:szCs w:val="22"/>
        </w:rPr>
        <w:t xml:space="preserve"> y l</w:t>
      </w:r>
      <w:r w:rsidRPr="003A50AD">
        <w:rPr>
          <w:rFonts w:ascii="Arial" w:hAnsi="Arial" w:cs="Arial"/>
          <w:sz w:val="22"/>
          <w:szCs w:val="22"/>
        </w:rPr>
        <w:t xml:space="preserve">a misión oficial se realizará del </w:t>
      </w:r>
      <w:r w:rsidR="00B01EA8" w:rsidRPr="003A50AD">
        <w:rPr>
          <w:rFonts w:ascii="Arial" w:hAnsi="Arial" w:cs="Arial"/>
          <w:sz w:val="22"/>
          <w:szCs w:val="22"/>
        </w:rPr>
        <w:t>9</w:t>
      </w:r>
      <w:r w:rsidRPr="003A50AD">
        <w:rPr>
          <w:rFonts w:ascii="Arial" w:hAnsi="Arial" w:cs="Arial"/>
          <w:sz w:val="22"/>
          <w:szCs w:val="22"/>
        </w:rPr>
        <w:t xml:space="preserve"> al 11 de </w:t>
      </w:r>
      <w:r w:rsidR="00B01EA8" w:rsidRPr="003A50AD">
        <w:rPr>
          <w:rFonts w:ascii="Arial" w:hAnsi="Arial" w:cs="Arial"/>
          <w:sz w:val="22"/>
          <w:szCs w:val="22"/>
        </w:rPr>
        <w:t>febrero</w:t>
      </w:r>
      <w:r w:rsidRPr="003A50AD">
        <w:rPr>
          <w:rFonts w:ascii="Arial" w:hAnsi="Arial" w:cs="Arial"/>
          <w:sz w:val="22"/>
          <w:szCs w:val="22"/>
        </w:rPr>
        <w:t xml:space="preserve"> de 202</w:t>
      </w:r>
      <w:r w:rsidR="00B01EA8" w:rsidRPr="003A50AD">
        <w:rPr>
          <w:rFonts w:ascii="Arial" w:hAnsi="Arial" w:cs="Arial"/>
          <w:sz w:val="22"/>
          <w:szCs w:val="22"/>
        </w:rPr>
        <w:t>4</w:t>
      </w:r>
      <w:r w:rsidRPr="003A50AD">
        <w:rPr>
          <w:rFonts w:ascii="Arial" w:hAnsi="Arial" w:cs="Arial"/>
          <w:sz w:val="22"/>
          <w:szCs w:val="22"/>
        </w:rPr>
        <w:t xml:space="preserve">. Luego de la presentación, en la que se expusieron todos los detalles de la misión solicitada, conforme lo indica el documento que se anexa a la presente acta, se pide a Junta Directiva, autorizar la misión solicitada por la </w:t>
      </w:r>
      <w:proofErr w:type="gramStart"/>
      <w:r w:rsidRPr="003A50AD">
        <w:rPr>
          <w:rFonts w:ascii="Arial" w:hAnsi="Arial" w:cs="Arial"/>
          <w:sz w:val="22"/>
          <w:szCs w:val="22"/>
        </w:rPr>
        <w:t>Ministra</w:t>
      </w:r>
      <w:proofErr w:type="gramEnd"/>
      <w:r w:rsidRPr="003A50AD">
        <w:rPr>
          <w:rFonts w:ascii="Arial" w:hAnsi="Arial" w:cs="Arial"/>
          <w:sz w:val="22"/>
          <w:szCs w:val="22"/>
        </w:rPr>
        <w:t xml:space="preserve"> de Vivienda. Junta Directiva, luego de conocer la petición presentada por la licenciada Gabriela María Sosa Lemus, jefa de la Unidad de Comunicaciones y Publicidad, y conforme lo regulado en el artículo 86 de la Constitución de la República, en el artículo 10 del Reglamento de Viáticos Externos del F</w:t>
      </w:r>
      <w:r w:rsidR="00B01EA8" w:rsidRPr="003A50AD">
        <w:rPr>
          <w:rFonts w:ascii="Arial" w:hAnsi="Arial" w:cs="Arial"/>
          <w:sz w:val="22"/>
          <w:szCs w:val="22"/>
        </w:rPr>
        <w:t xml:space="preserve">ondo </w:t>
      </w:r>
      <w:r w:rsidRPr="003A50AD">
        <w:rPr>
          <w:rFonts w:ascii="Arial" w:hAnsi="Arial" w:cs="Arial"/>
          <w:sz w:val="22"/>
          <w:szCs w:val="22"/>
        </w:rPr>
        <w:t>S</w:t>
      </w:r>
      <w:r w:rsidR="00B01EA8" w:rsidRPr="003A50AD">
        <w:rPr>
          <w:rFonts w:ascii="Arial" w:hAnsi="Arial" w:cs="Arial"/>
          <w:sz w:val="22"/>
          <w:szCs w:val="22"/>
        </w:rPr>
        <w:t xml:space="preserve">ocial para la </w:t>
      </w:r>
      <w:r w:rsidRPr="003A50AD">
        <w:rPr>
          <w:rFonts w:ascii="Arial" w:hAnsi="Arial" w:cs="Arial"/>
          <w:sz w:val="22"/>
          <w:szCs w:val="22"/>
        </w:rPr>
        <w:t>V</w:t>
      </w:r>
      <w:r w:rsidR="00B01EA8" w:rsidRPr="003A50AD">
        <w:rPr>
          <w:rFonts w:ascii="Arial" w:hAnsi="Arial" w:cs="Arial"/>
          <w:sz w:val="22"/>
          <w:szCs w:val="22"/>
        </w:rPr>
        <w:t>ivienda</w:t>
      </w:r>
      <w:r w:rsidRPr="003A50AD">
        <w:rPr>
          <w:rFonts w:ascii="Arial" w:hAnsi="Arial" w:cs="Arial"/>
          <w:sz w:val="22"/>
          <w:szCs w:val="22"/>
        </w:rPr>
        <w:t xml:space="preserve">, de conformidad a lo acordado en el punto 6) del acta de sesión de Asamblea de Gobernadores </w:t>
      </w:r>
      <w:proofErr w:type="spellStart"/>
      <w:r w:rsidRPr="003A50AD">
        <w:rPr>
          <w:rFonts w:ascii="Arial" w:hAnsi="Arial" w:cs="Arial"/>
          <w:sz w:val="22"/>
          <w:szCs w:val="22"/>
        </w:rPr>
        <w:t>N°</w:t>
      </w:r>
      <w:proofErr w:type="spellEnd"/>
      <w:r w:rsidRPr="003A50AD">
        <w:rPr>
          <w:rFonts w:ascii="Arial" w:hAnsi="Arial" w:cs="Arial"/>
          <w:sz w:val="22"/>
          <w:szCs w:val="22"/>
        </w:rPr>
        <w:t xml:space="preserve"> AG-175 del 25 de julio del 2021, y </w:t>
      </w:r>
      <w:r w:rsidR="00B22153">
        <w:rPr>
          <w:rFonts w:ascii="Arial" w:hAnsi="Arial" w:cs="Arial"/>
          <w:sz w:val="22"/>
          <w:szCs w:val="22"/>
        </w:rPr>
        <w:t>en concordancia con e</w:t>
      </w:r>
      <w:r w:rsidRPr="003A50AD">
        <w:rPr>
          <w:rFonts w:ascii="Arial" w:hAnsi="Arial" w:cs="Arial"/>
          <w:sz w:val="22"/>
          <w:szCs w:val="22"/>
        </w:rPr>
        <w:t>l Instructivo de Política Institucional de misiones al exterior, por unanimidad ACUERDA:</w:t>
      </w:r>
    </w:p>
    <w:p w14:paraId="2A2803A4" w14:textId="77777777" w:rsidR="00FA3BA0" w:rsidRPr="003A50AD" w:rsidRDefault="00FA3BA0" w:rsidP="008C1969">
      <w:pPr>
        <w:spacing w:after="0" w:line="240" w:lineRule="auto"/>
        <w:ind w:left="-142" w:hanging="284"/>
        <w:jc w:val="both"/>
        <w:rPr>
          <w:rFonts w:ascii="Arial" w:eastAsia="Times New Roman" w:hAnsi="Arial" w:cs="Arial"/>
          <w:kern w:val="0"/>
          <w:lang w:val="es-ES" w:eastAsia="es-ES"/>
          <w14:ligatures w14:val="none"/>
        </w:rPr>
      </w:pPr>
    </w:p>
    <w:p w14:paraId="3A57939C" w14:textId="77777777" w:rsidR="00196FC1" w:rsidRPr="003A50AD" w:rsidRDefault="00196FC1" w:rsidP="008C1969">
      <w:pPr>
        <w:pStyle w:val="Prrafodelista"/>
        <w:ind w:left="142" w:right="-518" w:hanging="284"/>
        <w:jc w:val="both"/>
        <w:rPr>
          <w:rFonts w:ascii="Arial" w:hAnsi="Arial" w:cs="Arial"/>
          <w:sz w:val="22"/>
          <w:szCs w:val="22"/>
        </w:rPr>
      </w:pPr>
      <w:r w:rsidRPr="003A50AD">
        <w:rPr>
          <w:rFonts w:ascii="Arial" w:hAnsi="Arial" w:cs="Arial"/>
          <w:sz w:val="22"/>
          <w:szCs w:val="22"/>
        </w:rPr>
        <w:t xml:space="preserve">A. Autorizar Misión Oficial Gabriela María Sosa Lemus, </w:t>
      </w:r>
      <w:proofErr w:type="gramStart"/>
      <w:r w:rsidRPr="003A50AD">
        <w:rPr>
          <w:rFonts w:ascii="Arial" w:hAnsi="Arial" w:cs="Arial"/>
          <w:sz w:val="22"/>
          <w:szCs w:val="22"/>
        </w:rPr>
        <w:t>Jefa</w:t>
      </w:r>
      <w:proofErr w:type="gramEnd"/>
      <w:r w:rsidRPr="003A50AD">
        <w:rPr>
          <w:rFonts w:ascii="Arial" w:hAnsi="Arial" w:cs="Arial"/>
          <w:sz w:val="22"/>
          <w:szCs w:val="22"/>
        </w:rPr>
        <w:t xml:space="preserve"> de la Unidad de Comunicaciones y Publicidad. Los días del 09 al 11 de febrero 2024. </w:t>
      </w:r>
    </w:p>
    <w:p w14:paraId="7A9C56DB" w14:textId="77777777" w:rsidR="00196FC1" w:rsidRPr="003A50AD" w:rsidRDefault="00196FC1" w:rsidP="008C1969">
      <w:pPr>
        <w:pStyle w:val="Prrafodelista"/>
        <w:ind w:left="142" w:right="-518" w:hanging="284"/>
        <w:jc w:val="both"/>
        <w:rPr>
          <w:rFonts w:ascii="Arial" w:hAnsi="Arial" w:cs="Arial"/>
          <w:sz w:val="22"/>
          <w:szCs w:val="22"/>
        </w:rPr>
      </w:pPr>
    </w:p>
    <w:p w14:paraId="1F01C0F8" w14:textId="7D80C8F6" w:rsidR="00196FC1" w:rsidRPr="003A50AD" w:rsidRDefault="00196FC1" w:rsidP="008C1969">
      <w:pPr>
        <w:pStyle w:val="Prrafodelista"/>
        <w:ind w:left="142" w:right="-518" w:hanging="284"/>
        <w:jc w:val="both"/>
        <w:rPr>
          <w:rFonts w:ascii="Arial" w:hAnsi="Arial" w:cs="Arial"/>
          <w:sz w:val="22"/>
          <w:szCs w:val="22"/>
        </w:rPr>
      </w:pPr>
      <w:r w:rsidRPr="003A50AD">
        <w:rPr>
          <w:rFonts w:ascii="Arial" w:hAnsi="Arial" w:cs="Arial"/>
          <w:sz w:val="22"/>
          <w:szCs w:val="22"/>
        </w:rPr>
        <w:t>B. Autorizar la erogación del pago del transporte aéreo ida y regreso a Indianápolis, Estados Unidos de América a precios de mercado (</w:t>
      </w:r>
      <w:r w:rsidR="00E672CA">
        <w:rPr>
          <w:rFonts w:ascii="Arial" w:hAnsi="Arial" w:cs="Arial"/>
          <w:sz w:val="22"/>
          <w:szCs w:val="22"/>
        </w:rPr>
        <w:t xml:space="preserve">referencia de </w:t>
      </w:r>
      <w:r w:rsidRPr="003A50AD">
        <w:rPr>
          <w:rFonts w:ascii="Arial" w:hAnsi="Arial" w:cs="Arial"/>
          <w:sz w:val="22"/>
          <w:szCs w:val="22"/>
        </w:rPr>
        <w:t>cotiza</w:t>
      </w:r>
      <w:r w:rsidR="00E672CA">
        <w:rPr>
          <w:rFonts w:ascii="Arial" w:hAnsi="Arial" w:cs="Arial"/>
          <w:sz w:val="22"/>
          <w:szCs w:val="22"/>
        </w:rPr>
        <w:t>ción</w:t>
      </w:r>
      <w:r w:rsidRPr="003A50AD">
        <w:rPr>
          <w:rFonts w:ascii="Arial" w:hAnsi="Arial" w:cs="Arial"/>
          <w:sz w:val="22"/>
          <w:szCs w:val="22"/>
        </w:rPr>
        <w:t xml:space="preserve"> al 25 de enero de 2024 por $553.58</w:t>
      </w:r>
      <w:r w:rsidR="00E672CA">
        <w:rPr>
          <w:rFonts w:ascii="Arial" w:hAnsi="Arial" w:cs="Arial"/>
          <w:sz w:val="22"/>
          <w:szCs w:val="22"/>
        </w:rPr>
        <w:t>, variable en función de la fecha de compra</w:t>
      </w:r>
      <w:r w:rsidRPr="003A50AD">
        <w:rPr>
          <w:rFonts w:ascii="Arial" w:hAnsi="Arial" w:cs="Arial"/>
          <w:sz w:val="22"/>
          <w:szCs w:val="22"/>
        </w:rPr>
        <w:t xml:space="preserve">). </w:t>
      </w:r>
    </w:p>
    <w:p w14:paraId="4A132ED6" w14:textId="77777777" w:rsidR="00196FC1" w:rsidRPr="003A50AD" w:rsidRDefault="00196FC1" w:rsidP="008C1969">
      <w:pPr>
        <w:pStyle w:val="Prrafodelista"/>
        <w:ind w:left="142" w:right="-518" w:hanging="284"/>
        <w:jc w:val="both"/>
        <w:rPr>
          <w:rFonts w:ascii="Arial" w:hAnsi="Arial" w:cs="Arial"/>
          <w:sz w:val="22"/>
          <w:szCs w:val="22"/>
        </w:rPr>
      </w:pPr>
    </w:p>
    <w:p w14:paraId="47B515D0" w14:textId="77777777" w:rsidR="00196FC1" w:rsidRPr="003A50AD" w:rsidRDefault="00196FC1" w:rsidP="008C1969">
      <w:pPr>
        <w:pStyle w:val="Prrafodelista"/>
        <w:ind w:left="142" w:right="-518" w:hanging="284"/>
        <w:jc w:val="both"/>
        <w:rPr>
          <w:rFonts w:ascii="Arial" w:hAnsi="Arial" w:cs="Arial"/>
          <w:sz w:val="22"/>
          <w:szCs w:val="22"/>
        </w:rPr>
      </w:pPr>
      <w:r w:rsidRPr="003A50AD">
        <w:rPr>
          <w:rFonts w:ascii="Arial" w:hAnsi="Arial" w:cs="Arial"/>
          <w:sz w:val="22"/>
          <w:szCs w:val="22"/>
        </w:rPr>
        <w:t xml:space="preserve">C. Autorizar la erogación, conforme al artículo 10 del reglamento externo de viáticos, gastos de viaje, viáticos, y gastos terminales, de acuerdo con el siguiente detalle: </w:t>
      </w:r>
    </w:p>
    <w:p w14:paraId="2A41BDB5" w14:textId="77777777" w:rsidR="00196FC1" w:rsidRPr="003A50AD" w:rsidRDefault="00196FC1" w:rsidP="00196FC1">
      <w:pPr>
        <w:pStyle w:val="Prrafodelista"/>
        <w:ind w:left="-284" w:right="-518"/>
        <w:jc w:val="both"/>
        <w:rPr>
          <w:rFonts w:ascii="Arial" w:hAnsi="Arial" w:cs="Arial"/>
          <w:sz w:val="22"/>
          <w:szCs w:val="22"/>
        </w:rPr>
      </w:pPr>
    </w:p>
    <w:p w14:paraId="41B21DEF" w14:textId="4871E0D5" w:rsidR="00196FC1" w:rsidRPr="003A50AD" w:rsidRDefault="008C1969" w:rsidP="00196FC1">
      <w:pPr>
        <w:pStyle w:val="Prrafodelista"/>
        <w:ind w:left="-284" w:right="-518"/>
        <w:jc w:val="both"/>
        <w:rPr>
          <w:rFonts w:ascii="Arial" w:hAnsi="Arial" w:cs="Arial"/>
          <w:sz w:val="22"/>
          <w:szCs w:val="22"/>
        </w:rPr>
      </w:pPr>
      <w:r>
        <w:rPr>
          <w:noProof/>
        </w:rPr>
        <w:t xml:space="preserve">    </w:t>
      </w:r>
      <w:r w:rsidR="00196FC1" w:rsidRPr="003A50AD">
        <w:rPr>
          <w:noProof/>
        </w:rPr>
        <w:drawing>
          <wp:inline distT="0" distB="0" distL="0" distR="0" wp14:anchorId="13247D52" wp14:editId="476F523A">
            <wp:extent cx="5934909" cy="791845"/>
            <wp:effectExtent l="0" t="0" r="8890" b="8255"/>
            <wp:docPr id="439569956" name="Imagen 1"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569956" name="Imagen 1" descr="Interfaz de usuario gráfica, Aplicación, Word&#10;&#10;Descripción generada automáticamente"/>
                    <pic:cNvPicPr/>
                  </pic:nvPicPr>
                  <pic:blipFill rotWithShape="1">
                    <a:blip r:embed="rId7"/>
                    <a:srcRect l="54689" t="62095" r="14704" b="25823"/>
                    <a:stretch/>
                  </pic:blipFill>
                  <pic:spPr bwMode="auto">
                    <a:xfrm>
                      <a:off x="0" y="0"/>
                      <a:ext cx="6022468" cy="803527"/>
                    </a:xfrm>
                    <a:prstGeom prst="rect">
                      <a:avLst/>
                    </a:prstGeom>
                    <a:ln>
                      <a:noFill/>
                    </a:ln>
                    <a:extLst>
                      <a:ext uri="{53640926-AAD7-44D8-BBD7-CCE9431645EC}">
                        <a14:shadowObscured xmlns:a14="http://schemas.microsoft.com/office/drawing/2010/main"/>
                      </a:ext>
                    </a:extLst>
                  </pic:spPr>
                </pic:pic>
              </a:graphicData>
            </a:graphic>
          </wp:inline>
        </w:drawing>
      </w:r>
    </w:p>
    <w:p w14:paraId="6A66488B" w14:textId="77777777" w:rsidR="00196FC1" w:rsidRPr="003A50AD" w:rsidRDefault="00196FC1" w:rsidP="00196FC1">
      <w:pPr>
        <w:pStyle w:val="Prrafodelista"/>
        <w:ind w:left="-284" w:right="-518"/>
        <w:jc w:val="both"/>
        <w:rPr>
          <w:rFonts w:ascii="Arial" w:hAnsi="Arial" w:cs="Arial"/>
          <w:sz w:val="22"/>
          <w:szCs w:val="22"/>
        </w:rPr>
      </w:pPr>
    </w:p>
    <w:p w14:paraId="26A77B74" w14:textId="4449D2E5" w:rsidR="00FA3BA0" w:rsidRPr="003A50AD" w:rsidRDefault="00196FC1" w:rsidP="008C1969">
      <w:pPr>
        <w:pStyle w:val="Prrafodelista"/>
        <w:ind w:left="142" w:right="-518" w:hanging="284"/>
        <w:jc w:val="both"/>
        <w:rPr>
          <w:rFonts w:ascii="Arial" w:hAnsi="Arial" w:cs="Arial"/>
          <w:sz w:val="22"/>
          <w:szCs w:val="22"/>
        </w:rPr>
      </w:pPr>
      <w:r w:rsidRPr="003A50AD">
        <w:rPr>
          <w:rFonts w:ascii="Arial" w:hAnsi="Arial" w:cs="Arial"/>
          <w:sz w:val="22"/>
          <w:szCs w:val="22"/>
        </w:rPr>
        <w:t xml:space="preserve">D. </w:t>
      </w:r>
      <w:r w:rsidR="00E85E7B">
        <w:rPr>
          <w:rFonts w:ascii="Arial" w:hAnsi="Arial" w:cs="Arial"/>
          <w:sz w:val="22"/>
          <w:szCs w:val="22"/>
        </w:rPr>
        <w:t>Al finalizar la misión deberá presentar el informe</w:t>
      </w:r>
      <w:r w:rsidRPr="003A50AD">
        <w:rPr>
          <w:rFonts w:ascii="Arial" w:hAnsi="Arial" w:cs="Arial"/>
          <w:sz w:val="22"/>
          <w:szCs w:val="22"/>
        </w:rPr>
        <w:t xml:space="preserve"> respectivo de acuerdo con lo establecido en el </w:t>
      </w:r>
      <w:r w:rsidR="00E85E7B">
        <w:rPr>
          <w:rFonts w:ascii="Arial" w:hAnsi="Arial" w:cs="Arial"/>
          <w:sz w:val="22"/>
          <w:szCs w:val="22"/>
        </w:rPr>
        <w:t>“</w:t>
      </w:r>
      <w:r w:rsidRPr="003A50AD">
        <w:rPr>
          <w:rFonts w:ascii="Arial" w:hAnsi="Arial" w:cs="Arial"/>
          <w:sz w:val="22"/>
          <w:szCs w:val="22"/>
        </w:rPr>
        <w:t>Instructivo de política Institucional de Misiones Oficiales al Exterior</w:t>
      </w:r>
      <w:r w:rsidR="00E85E7B">
        <w:rPr>
          <w:rFonts w:ascii="Arial" w:hAnsi="Arial" w:cs="Arial"/>
          <w:sz w:val="22"/>
          <w:szCs w:val="22"/>
        </w:rPr>
        <w:t>”</w:t>
      </w:r>
      <w:r w:rsidRPr="003A50AD">
        <w:rPr>
          <w:rFonts w:ascii="Arial" w:hAnsi="Arial" w:cs="Arial"/>
          <w:sz w:val="22"/>
          <w:szCs w:val="22"/>
        </w:rPr>
        <w:t>, apartado 2. Misiones por apoyo interinstitucional en el exterior, literal e).</w:t>
      </w:r>
      <w:bookmarkEnd w:id="18"/>
    </w:p>
    <w:p w14:paraId="0237C7FE" w14:textId="77777777" w:rsidR="00FA3BA0" w:rsidRPr="00B71889" w:rsidRDefault="00FA3BA0" w:rsidP="00FA3BA0">
      <w:pPr>
        <w:spacing w:after="0" w:line="240" w:lineRule="auto"/>
        <w:jc w:val="both"/>
        <w:rPr>
          <w:rFonts w:ascii="Arial" w:eastAsia="Times New Roman" w:hAnsi="Arial" w:cs="Arial"/>
          <w:kern w:val="0"/>
          <w:highlight w:val="green"/>
          <w:lang w:val="es-ES" w:eastAsia="es-ES"/>
          <w14:ligatures w14:val="none"/>
        </w:rPr>
      </w:pPr>
    </w:p>
    <w:p w14:paraId="10899AB2" w14:textId="77777777" w:rsidR="007953AB" w:rsidRDefault="006558C8" w:rsidP="008C1969">
      <w:pPr>
        <w:spacing w:after="0" w:line="240" w:lineRule="auto"/>
        <w:ind w:left="-142" w:right="-518" w:hanging="284"/>
        <w:jc w:val="both"/>
        <w:rPr>
          <w:rFonts w:ascii="Arial" w:eastAsia="Times New Roman" w:hAnsi="Arial" w:cs="Arial"/>
          <w:lang w:val="es-ES" w:eastAsia="es-ES"/>
        </w:rPr>
      </w:pPr>
      <w:r w:rsidRPr="00E85E7B">
        <w:rPr>
          <w:rFonts w:ascii="Arial" w:eastAsia="Times New Roman" w:hAnsi="Arial" w:cs="Arial"/>
          <w:b/>
          <w:snapToGrid w:val="0"/>
          <w:kern w:val="0"/>
          <w:lang w:eastAsia="es-ES"/>
          <w14:ligatures w14:val="none"/>
        </w:rPr>
        <w:t>XIV.</w:t>
      </w:r>
      <w:r w:rsidRPr="006558C8">
        <w:rPr>
          <w:rFonts w:ascii="Arial" w:eastAsia="Times New Roman" w:hAnsi="Arial" w:cs="Arial"/>
          <w:b/>
          <w:snapToGrid w:val="0"/>
          <w:kern w:val="0"/>
          <w:lang w:eastAsia="es-ES"/>
          <w14:ligatures w14:val="none"/>
        </w:rPr>
        <w:t>A</w:t>
      </w:r>
      <w:r w:rsidRPr="006558C8">
        <w:rPr>
          <w:rFonts w:ascii="Arial" w:eastAsia="Times New Roman" w:hAnsi="Arial" w:cs="Arial"/>
          <w:b/>
          <w:bCs/>
          <w:kern w:val="0"/>
          <w:lang w:eastAsia="es-ES"/>
          <w14:ligatures w14:val="none"/>
        </w:rPr>
        <w:t xml:space="preserve">UTORIZACIÓN DE PRECIOS DE VENTA DE ACTIVOS EXTRAORDINARIOS. </w:t>
      </w:r>
      <w:r w:rsidRPr="006558C8">
        <w:rPr>
          <w:rFonts w:ascii="Arial" w:eastAsia="Times New Roman" w:hAnsi="Arial" w:cs="Arial"/>
          <w:lang w:val="es-ES" w:eastAsia="es-ES"/>
        </w:rPr>
        <w:t xml:space="preserve">El </w:t>
      </w:r>
      <w:proofErr w:type="gramStart"/>
      <w:r w:rsidRPr="006558C8">
        <w:rPr>
          <w:rFonts w:ascii="Arial" w:eastAsia="Times New Roman" w:hAnsi="Arial" w:cs="Arial"/>
          <w:lang w:val="es-ES" w:eastAsia="es-ES"/>
        </w:rPr>
        <w:t>Presidente</w:t>
      </w:r>
      <w:proofErr w:type="gramEnd"/>
      <w:r w:rsidRPr="006558C8">
        <w:rPr>
          <w:rFonts w:ascii="Arial" w:eastAsia="Times New Roman" w:hAnsi="Arial" w:cs="Arial"/>
          <w:lang w:val="es-ES" w:eastAsia="es-ES"/>
        </w:rPr>
        <w:t xml:space="preserve"> y Director Ejecutivo invitó al licenciado Rogelio Castro Reyes, Gerente de Servicio al Cliente, para someter a aprobación de Junta Directiva, los precios de venta de </w:t>
      </w:r>
      <w:r w:rsidRPr="00E85E7B">
        <w:rPr>
          <w:rFonts w:ascii="Arial" w:eastAsia="Times New Roman" w:hAnsi="Arial" w:cs="Arial"/>
          <w:lang w:val="es-ES" w:eastAsia="es-ES"/>
        </w:rPr>
        <w:t>39</w:t>
      </w:r>
      <w:r w:rsidRPr="006558C8">
        <w:rPr>
          <w:rFonts w:ascii="Arial" w:eastAsia="Times New Roman" w:hAnsi="Arial" w:cs="Arial"/>
          <w:lang w:val="es-ES" w:eastAsia="es-ES"/>
        </w:rPr>
        <w:t xml:space="preserve"> Activos Extraordinarios, de conformidad con las Normas Institucionales de Crédito, en su Capítulo III Otras Disposiciones, Venta de Inmuebles Recuperados, Art. 20, numeral 3. El Gerente de Servicio al Cliente expuso que los precios de venta de dichos Activos, de conformidad al Instructivo para la Administración y Venta de Activos Extraordinarios, ascienden a la cantidad de $</w:t>
      </w:r>
      <w:r w:rsidRPr="00E85E7B">
        <w:rPr>
          <w:rFonts w:ascii="Arial" w:eastAsia="Times New Roman" w:hAnsi="Arial" w:cs="Arial"/>
          <w:lang w:val="es-ES" w:eastAsia="es-ES"/>
        </w:rPr>
        <w:t>542,424.49</w:t>
      </w:r>
      <w:r w:rsidRPr="006558C8">
        <w:rPr>
          <w:rFonts w:ascii="Arial" w:eastAsia="Times New Roman" w:hAnsi="Arial" w:cs="Arial"/>
          <w:lang w:val="es-ES" w:eastAsia="es-ES"/>
        </w:rPr>
        <w:t xml:space="preserve"> </w:t>
      </w:r>
    </w:p>
    <w:p w14:paraId="4CDFB845" w14:textId="7A337A2A" w:rsidR="007953AB" w:rsidRDefault="007953AB" w:rsidP="008C1969">
      <w:pPr>
        <w:spacing w:after="0" w:line="240" w:lineRule="auto"/>
        <w:ind w:left="-142" w:right="-518" w:hanging="284"/>
        <w:jc w:val="both"/>
        <w:rPr>
          <w:rFonts w:ascii="Arial" w:eastAsia="Times New Roman" w:hAnsi="Arial" w:cs="Arial"/>
          <w:lang w:val="es-ES" w:eastAsia="es-ES"/>
        </w:rPr>
      </w:pPr>
      <w:r>
        <w:rPr>
          <w:rFonts w:ascii="Arial" w:eastAsia="Times New Roman" w:hAnsi="Arial" w:cs="Arial"/>
          <w:noProof/>
          <w:lang w:val="es-ES" w:eastAsia="es-ES"/>
          <w14:ligatures w14:val="none"/>
        </w:rPr>
        <mc:AlternateContent>
          <mc:Choice Requires="wps">
            <w:drawing>
              <wp:anchor distT="0" distB="0" distL="114300" distR="114300" simplePos="0" relativeHeight="251665408" behindDoc="0" locked="0" layoutInCell="1" allowOverlap="1" wp14:anchorId="23E28722" wp14:editId="3D9558A6">
                <wp:simplePos x="0" y="0"/>
                <wp:positionH relativeFrom="column">
                  <wp:posOffset>815339</wp:posOffset>
                </wp:positionH>
                <wp:positionV relativeFrom="paragraph">
                  <wp:posOffset>115570</wp:posOffset>
                </wp:positionV>
                <wp:extent cx="3629025" cy="1905000"/>
                <wp:effectExtent l="0" t="0" r="28575" b="19050"/>
                <wp:wrapNone/>
                <wp:docPr id="820528667" name="Conector recto 7"/>
                <wp:cNvGraphicFramePr/>
                <a:graphic xmlns:a="http://schemas.openxmlformats.org/drawingml/2006/main">
                  <a:graphicData uri="http://schemas.microsoft.com/office/word/2010/wordprocessingShape">
                    <wps:wsp>
                      <wps:cNvCnPr/>
                      <wps:spPr>
                        <a:xfrm flipV="1">
                          <a:off x="0" y="0"/>
                          <a:ext cx="3629025" cy="1905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9BD59F" id="Conector recto 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64.2pt,9.1pt" to="349.95pt,1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" strokecolor="black [3200]" strokeweight=".5pt">
                <v:stroke joinstyle="miter"/>
              </v:line>
            </w:pict>
          </mc:Fallback>
        </mc:AlternateContent>
      </w:r>
    </w:p>
    <w:p w14:paraId="345505C5" w14:textId="77777777" w:rsidR="007953AB" w:rsidRDefault="007953AB" w:rsidP="008C1969">
      <w:pPr>
        <w:spacing w:after="0" w:line="240" w:lineRule="auto"/>
        <w:ind w:left="-142" w:right="-518" w:hanging="284"/>
        <w:jc w:val="both"/>
        <w:rPr>
          <w:rFonts w:ascii="Arial" w:eastAsia="Times New Roman" w:hAnsi="Arial" w:cs="Arial"/>
          <w:lang w:val="es-ES" w:eastAsia="es-ES"/>
        </w:rPr>
      </w:pPr>
    </w:p>
    <w:p w14:paraId="597A3E0C" w14:textId="77777777" w:rsidR="007953AB" w:rsidRDefault="007953AB" w:rsidP="008C1969">
      <w:pPr>
        <w:spacing w:after="0" w:line="240" w:lineRule="auto"/>
        <w:ind w:left="-142" w:right="-518" w:hanging="284"/>
        <w:jc w:val="both"/>
        <w:rPr>
          <w:rFonts w:ascii="Arial" w:eastAsia="Times New Roman" w:hAnsi="Arial" w:cs="Arial"/>
          <w:lang w:val="es-ES" w:eastAsia="es-ES"/>
        </w:rPr>
      </w:pPr>
    </w:p>
    <w:p w14:paraId="617A734A" w14:textId="77777777" w:rsidR="007953AB" w:rsidRDefault="007953AB" w:rsidP="008C1969">
      <w:pPr>
        <w:spacing w:after="0" w:line="240" w:lineRule="auto"/>
        <w:ind w:left="-142" w:right="-518" w:hanging="284"/>
        <w:jc w:val="both"/>
        <w:rPr>
          <w:rFonts w:ascii="Arial" w:eastAsia="Times New Roman" w:hAnsi="Arial" w:cs="Arial"/>
          <w:lang w:val="es-ES" w:eastAsia="es-ES"/>
        </w:rPr>
      </w:pPr>
    </w:p>
    <w:p w14:paraId="3F54D10F" w14:textId="77777777" w:rsidR="007953AB" w:rsidRDefault="007953AB" w:rsidP="008C1969">
      <w:pPr>
        <w:spacing w:after="0" w:line="240" w:lineRule="auto"/>
        <w:ind w:left="-142" w:right="-518" w:hanging="284"/>
        <w:jc w:val="both"/>
        <w:rPr>
          <w:rFonts w:ascii="Arial" w:eastAsia="Times New Roman" w:hAnsi="Arial" w:cs="Arial"/>
          <w:lang w:val="es-ES" w:eastAsia="es-ES"/>
        </w:rPr>
      </w:pPr>
    </w:p>
    <w:p w14:paraId="726BCADB" w14:textId="77777777" w:rsidR="007953AB" w:rsidRDefault="007953AB" w:rsidP="008C1969">
      <w:pPr>
        <w:spacing w:after="0" w:line="240" w:lineRule="auto"/>
        <w:ind w:left="-142" w:right="-518" w:hanging="284"/>
        <w:jc w:val="both"/>
        <w:rPr>
          <w:rFonts w:ascii="Arial" w:eastAsia="Times New Roman" w:hAnsi="Arial" w:cs="Arial"/>
          <w:lang w:val="es-ES" w:eastAsia="es-ES"/>
        </w:rPr>
      </w:pPr>
    </w:p>
    <w:p w14:paraId="67C0FB36" w14:textId="77777777" w:rsidR="007953AB" w:rsidRDefault="007953AB" w:rsidP="008C1969">
      <w:pPr>
        <w:spacing w:after="0" w:line="240" w:lineRule="auto"/>
        <w:ind w:left="-142" w:right="-518" w:hanging="284"/>
        <w:jc w:val="both"/>
        <w:rPr>
          <w:rFonts w:ascii="Arial" w:eastAsia="Times New Roman" w:hAnsi="Arial" w:cs="Arial"/>
          <w:lang w:val="es-ES" w:eastAsia="es-ES"/>
        </w:rPr>
      </w:pPr>
    </w:p>
    <w:p w14:paraId="42961734" w14:textId="77777777" w:rsidR="007953AB" w:rsidRDefault="007953AB" w:rsidP="008C1969">
      <w:pPr>
        <w:spacing w:after="0" w:line="240" w:lineRule="auto"/>
        <w:ind w:left="-142" w:right="-518" w:hanging="284"/>
        <w:jc w:val="both"/>
        <w:rPr>
          <w:rFonts w:ascii="Arial" w:eastAsia="Times New Roman" w:hAnsi="Arial" w:cs="Arial"/>
          <w:lang w:val="es-ES" w:eastAsia="es-ES"/>
        </w:rPr>
      </w:pPr>
    </w:p>
    <w:p w14:paraId="3F105A6C" w14:textId="77777777" w:rsidR="007953AB" w:rsidRDefault="007953AB" w:rsidP="008C1969">
      <w:pPr>
        <w:spacing w:after="0" w:line="240" w:lineRule="auto"/>
        <w:ind w:left="-142" w:right="-518" w:hanging="284"/>
        <w:jc w:val="both"/>
        <w:rPr>
          <w:rFonts w:ascii="Arial" w:eastAsia="Times New Roman" w:hAnsi="Arial" w:cs="Arial"/>
          <w:lang w:val="es-ES" w:eastAsia="es-ES"/>
        </w:rPr>
      </w:pPr>
    </w:p>
    <w:p w14:paraId="7CDC405E" w14:textId="77777777" w:rsidR="007953AB" w:rsidRDefault="007953AB" w:rsidP="008C1969">
      <w:pPr>
        <w:spacing w:after="0" w:line="240" w:lineRule="auto"/>
        <w:ind w:left="-142" w:right="-518" w:hanging="284"/>
        <w:jc w:val="both"/>
        <w:rPr>
          <w:rFonts w:ascii="Arial" w:eastAsia="Times New Roman" w:hAnsi="Arial" w:cs="Arial"/>
          <w:lang w:val="es-ES" w:eastAsia="es-ES"/>
        </w:rPr>
      </w:pPr>
    </w:p>
    <w:p w14:paraId="5EA57DF5" w14:textId="77777777" w:rsidR="007953AB" w:rsidRDefault="007953AB" w:rsidP="008C1969">
      <w:pPr>
        <w:spacing w:after="0" w:line="240" w:lineRule="auto"/>
        <w:ind w:left="-142" w:right="-518" w:hanging="284"/>
        <w:jc w:val="both"/>
        <w:rPr>
          <w:rFonts w:ascii="Arial" w:eastAsia="Times New Roman" w:hAnsi="Arial" w:cs="Arial"/>
          <w:lang w:val="es-ES" w:eastAsia="es-ES"/>
        </w:rPr>
      </w:pPr>
    </w:p>
    <w:p w14:paraId="1892BBF6" w14:textId="77777777" w:rsidR="007953AB" w:rsidRDefault="007953AB" w:rsidP="008C1969">
      <w:pPr>
        <w:spacing w:after="0" w:line="240" w:lineRule="auto"/>
        <w:ind w:left="-142" w:right="-518" w:hanging="284"/>
        <w:jc w:val="both"/>
        <w:rPr>
          <w:rFonts w:ascii="Arial" w:eastAsia="Times New Roman" w:hAnsi="Arial" w:cs="Arial"/>
          <w:lang w:val="es-ES" w:eastAsia="es-ES"/>
        </w:rPr>
      </w:pPr>
    </w:p>
    <w:p w14:paraId="7DE61B36" w14:textId="77777777" w:rsidR="007953AB" w:rsidRDefault="007953AB" w:rsidP="008C1969">
      <w:pPr>
        <w:spacing w:after="0" w:line="240" w:lineRule="auto"/>
        <w:ind w:left="-142" w:right="-518" w:hanging="284"/>
        <w:jc w:val="both"/>
        <w:rPr>
          <w:rFonts w:ascii="Arial" w:eastAsia="Times New Roman" w:hAnsi="Arial" w:cs="Arial"/>
          <w:lang w:val="es-ES" w:eastAsia="es-ES"/>
        </w:rPr>
      </w:pPr>
    </w:p>
    <w:p w14:paraId="3FA6032B" w14:textId="623DB9F0" w:rsidR="006558C8" w:rsidRPr="006558C8" w:rsidRDefault="007953AB" w:rsidP="008C1969">
      <w:pPr>
        <w:spacing w:after="0" w:line="240" w:lineRule="auto"/>
        <w:ind w:left="-142" w:right="-518" w:hanging="284"/>
        <w:jc w:val="both"/>
        <w:rPr>
          <w:rFonts w:ascii="Arial" w:eastAsia="Times New Roman" w:hAnsi="Arial" w:cs="Arial"/>
          <w:lang w:val="es-ES" w:eastAsia="es-ES"/>
        </w:rPr>
      </w:pPr>
      <w:r>
        <w:rPr>
          <w:rFonts w:ascii="Arial" w:eastAsia="Times New Roman" w:hAnsi="Arial" w:cs="Arial"/>
          <w:lang w:val="es-ES" w:eastAsia="es-ES"/>
        </w:rPr>
        <w:t xml:space="preserve">                                                                                      </w:t>
      </w:r>
      <w:r w:rsidR="006558C8" w:rsidRPr="006558C8">
        <w:rPr>
          <w:rFonts w:ascii="Arial" w:eastAsia="Times New Roman" w:hAnsi="Arial" w:cs="Arial"/>
          <w:lang w:val="es-ES" w:eastAsia="es-ES"/>
        </w:rPr>
        <w:t>Junta Directiva, conocida la recomendación presentada por el licenciado Rogelio Castro Reyes, Gerente de Servicio al Cliente, y conforme lo regulado en los artículos 8, literal b) y 26 literal l) de la Ley del Fondo Social para la Vivienda y en el Instructivo para la Administración y Venta de Activos Extraordinarios, numeral 3, literal a), por unanimidad ACUERDA:</w:t>
      </w:r>
    </w:p>
    <w:p w14:paraId="5ED452CC" w14:textId="77777777" w:rsidR="006558C8" w:rsidRPr="006558C8" w:rsidRDefault="006558C8" w:rsidP="006558C8">
      <w:pPr>
        <w:spacing w:after="0" w:line="240" w:lineRule="auto"/>
        <w:ind w:left="-426" w:right="-23"/>
        <w:jc w:val="both"/>
        <w:rPr>
          <w:rFonts w:ascii="Arial" w:eastAsia="Times New Roman" w:hAnsi="Arial" w:cs="Arial"/>
          <w:lang w:val="es-ES" w:eastAsia="es-ES"/>
        </w:rPr>
      </w:pPr>
    </w:p>
    <w:p w14:paraId="74A6F948" w14:textId="3531EC70" w:rsidR="00D7140A" w:rsidRPr="00E85E7B" w:rsidRDefault="00D7140A" w:rsidP="008C1969">
      <w:pPr>
        <w:numPr>
          <w:ilvl w:val="0"/>
          <w:numId w:val="11"/>
        </w:numPr>
        <w:spacing w:after="0" w:line="240" w:lineRule="auto"/>
        <w:ind w:left="142" w:right="-518" w:hanging="284"/>
        <w:contextualSpacing/>
        <w:jc w:val="both"/>
        <w:rPr>
          <w:rFonts w:ascii="Arial" w:eastAsia="Times New Roman" w:hAnsi="Arial" w:cs="Arial"/>
          <w:lang w:val="es-ES" w:eastAsia="es-ES"/>
        </w:rPr>
      </w:pPr>
      <w:r w:rsidRPr="00D7140A">
        <w:rPr>
          <w:rFonts w:ascii="Arial" w:eastAsia="Times New Roman" w:hAnsi="Arial" w:cs="Arial"/>
          <w:lang w:val="es-ES" w:eastAsia="es-ES"/>
        </w:rPr>
        <w:t>Autorizar los precios de venta de 39 Activos Extraordinarios, por un monto de $</w:t>
      </w:r>
      <w:r w:rsidR="00D43C0B" w:rsidRPr="00E85E7B">
        <w:rPr>
          <w:rFonts w:ascii="Arial" w:eastAsia="Times New Roman" w:hAnsi="Arial" w:cs="Arial"/>
          <w:lang w:val="es-ES" w:eastAsia="es-ES"/>
        </w:rPr>
        <w:t>542,424.49</w:t>
      </w:r>
      <w:r w:rsidRPr="00D7140A">
        <w:rPr>
          <w:rFonts w:ascii="Arial" w:eastAsia="Times New Roman" w:hAnsi="Arial" w:cs="Arial"/>
          <w:lang w:val="es-ES" w:eastAsia="es-ES"/>
        </w:rPr>
        <w:t xml:space="preserve"> </w:t>
      </w:r>
      <w:r w:rsidRPr="00E85E7B">
        <w:rPr>
          <w:rFonts w:ascii="Arial" w:eastAsia="Times New Roman" w:hAnsi="Arial" w:cs="Arial"/>
          <w:lang w:val="es-ES" w:eastAsia="es-ES"/>
        </w:rPr>
        <w:t>de acuerdo con</w:t>
      </w:r>
      <w:r w:rsidRPr="00D7140A">
        <w:rPr>
          <w:rFonts w:ascii="Arial" w:eastAsia="Times New Roman" w:hAnsi="Arial" w:cs="Arial"/>
          <w:lang w:val="es-ES" w:eastAsia="es-ES"/>
        </w:rPr>
        <w:t xml:space="preserve"> listado que se anexa.</w:t>
      </w:r>
    </w:p>
    <w:p w14:paraId="630C9111" w14:textId="77777777" w:rsidR="00D7140A" w:rsidRPr="00D7140A" w:rsidRDefault="00D7140A" w:rsidP="008C1969">
      <w:pPr>
        <w:spacing w:after="0" w:line="240" w:lineRule="auto"/>
        <w:ind w:left="142" w:right="-518" w:hanging="284"/>
        <w:contextualSpacing/>
        <w:jc w:val="both"/>
        <w:rPr>
          <w:rFonts w:ascii="Arial" w:eastAsia="Times New Roman" w:hAnsi="Arial" w:cs="Arial"/>
          <w:lang w:val="es-ES" w:eastAsia="es-ES"/>
        </w:rPr>
      </w:pPr>
    </w:p>
    <w:p w14:paraId="44B6291B" w14:textId="77777777" w:rsidR="00D7140A" w:rsidRPr="00E85E7B" w:rsidRDefault="00D7140A" w:rsidP="008C1969">
      <w:pPr>
        <w:numPr>
          <w:ilvl w:val="0"/>
          <w:numId w:val="11"/>
        </w:numPr>
        <w:spacing w:after="0" w:line="240" w:lineRule="auto"/>
        <w:ind w:left="142" w:right="-518" w:hanging="284"/>
        <w:contextualSpacing/>
        <w:jc w:val="both"/>
        <w:rPr>
          <w:rFonts w:ascii="Arial" w:eastAsia="Times New Roman" w:hAnsi="Arial" w:cs="Arial"/>
          <w:lang w:val="es-ES" w:eastAsia="es-ES"/>
        </w:rPr>
      </w:pPr>
      <w:r w:rsidRPr="00D7140A">
        <w:rPr>
          <w:rFonts w:ascii="Arial" w:eastAsia="Times New Roman" w:hAnsi="Arial" w:cs="Arial"/>
          <w:lang w:val="es-ES" w:eastAsia="es-ES"/>
        </w:rPr>
        <w:t>Autorizar que se haga efectiva la reserva de saneamiento a la fecha de la realización de la venta.</w:t>
      </w:r>
    </w:p>
    <w:p w14:paraId="092C9A24" w14:textId="77777777" w:rsidR="00E523BE" w:rsidRPr="00E85E7B" w:rsidRDefault="00E523BE" w:rsidP="008C1969">
      <w:pPr>
        <w:pStyle w:val="Prrafodelista"/>
        <w:ind w:left="142" w:hanging="284"/>
        <w:rPr>
          <w:rFonts w:ascii="Arial" w:hAnsi="Arial" w:cs="Arial"/>
        </w:rPr>
      </w:pPr>
    </w:p>
    <w:p w14:paraId="1B53C4A8" w14:textId="25E2DA6E" w:rsidR="00D7140A" w:rsidRPr="00E85E7B" w:rsidRDefault="00D7140A" w:rsidP="008C1969">
      <w:pPr>
        <w:numPr>
          <w:ilvl w:val="0"/>
          <w:numId w:val="11"/>
        </w:numPr>
        <w:spacing w:after="0" w:line="240" w:lineRule="auto"/>
        <w:ind w:left="142" w:right="-518" w:hanging="284"/>
        <w:contextualSpacing/>
        <w:jc w:val="both"/>
        <w:rPr>
          <w:rFonts w:ascii="Arial" w:eastAsia="Times New Roman" w:hAnsi="Arial" w:cs="Arial"/>
          <w:lang w:val="es-ES" w:eastAsia="es-ES"/>
        </w:rPr>
      </w:pPr>
      <w:r w:rsidRPr="00D7140A">
        <w:rPr>
          <w:rFonts w:ascii="Arial" w:eastAsia="Times New Roman" w:hAnsi="Arial" w:cs="Arial"/>
          <w:lang w:val="es-ES" w:eastAsia="es-ES"/>
        </w:rPr>
        <w:t xml:space="preserve">Autorizar para la venta al contado de Activos Extraordinarios se apliquen los descuentos por tenencia de antigüedad y estado de la construcción </w:t>
      </w:r>
      <w:r w:rsidRPr="00E85E7B">
        <w:rPr>
          <w:rFonts w:ascii="Arial" w:eastAsia="Times New Roman" w:hAnsi="Arial" w:cs="Arial"/>
          <w:lang w:val="es-ES" w:eastAsia="es-ES"/>
        </w:rPr>
        <w:t>de acuerdo con el</w:t>
      </w:r>
      <w:r w:rsidRPr="00D7140A">
        <w:rPr>
          <w:rFonts w:ascii="Arial" w:eastAsia="Times New Roman" w:hAnsi="Arial" w:cs="Arial"/>
          <w:lang w:val="es-ES" w:eastAsia="es-ES"/>
        </w:rPr>
        <w:t xml:space="preserve"> Instructivo para la Administración y Venta de Activos Extraordinarios.</w:t>
      </w:r>
    </w:p>
    <w:p w14:paraId="5FA64846" w14:textId="77777777" w:rsidR="00E523BE" w:rsidRPr="00E85E7B" w:rsidRDefault="00E523BE" w:rsidP="008C1969">
      <w:pPr>
        <w:pStyle w:val="Prrafodelista"/>
        <w:ind w:left="142" w:hanging="284"/>
        <w:rPr>
          <w:rFonts w:ascii="Arial" w:hAnsi="Arial" w:cs="Arial"/>
        </w:rPr>
      </w:pPr>
    </w:p>
    <w:p w14:paraId="77AC1E52" w14:textId="77777777" w:rsidR="00D7140A" w:rsidRDefault="00D7140A" w:rsidP="008C1969">
      <w:pPr>
        <w:numPr>
          <w:ilvl w:val="0"/>
          <w:numId w:val="11"/>
        </w:numPr>
        <w:spacing w:after="0" w:line="240" w:lineRule="auto"/>
        <w:ind w:left="142" w:right="-518" w:hanging="284"/>
        <w:contextualSpacing/>
        <w:jc w:val="both"/>
        <w:rPr>
          <w:rFonts w:ascii="Arial" w:eastAsia="Times New Roman" w:hAnsi="Arial" w:cs="Arial"/>
          <w:lang w:val="es-ES" w:eastAsia="es-ES"/>
        </w:rPr>
      </w:pPr>
      <w:r w:rsidRPr="00D7140A">
        <w:rPr>
          <w:rFonts w:ascii="Arial" w:eastAsia="Times New Roman" w:hAnsi="Arial" w:cs="Arial"/>
          <w:lang w:val="es-ES" w:eastAsia="es-ES"/>
        </w:rPr>
        <w:t>Autorizar a los apoderados especiales del Fondo a fin de que comparezcan en representación de la institución al otorgamiento de las escrituras de compraventa de los inmuebles cuyo precio se autoriza y de conformidad al Instructivo para la Administración y Venta de Activos Extraordinarios.</w:t>
      </w:r>
    </w:p>
    <w:p w14:paraId="31F62936" w14:textId="77777777" w:rsidR="007953AB" w:rsidRDefault="007953AB" w:rsidP="007953AB">
      <w:pPr>
        <w:pStyle w:val="Prrafodelista"/>
        <w:rPr>
          <w:rFonts w:ascii="Arial" w:hAnsi="Arial" w:cs="Arial"/>
        </w:rPr>
      </w:pPr>
    </w:p>
    <w:p w14:paraId="5280CAF0" w14:textId="3E7B6C9C" w:rsidR="007953AB" w:rsidRPr="007953AB" w:rsidRDefault="007953AB" w:rsidP="007953AB">
      <w:pPr>
        <w:rPr>
          <w:rFonts w:ascii="Arial" w:hAnsi="Arial" w:cs="Arial"/>
          <w:bCs/>
          <w:color w:val="FF0000"/>
          <w:sz w:val="20"/>
          <w:szCs w:val="20"/>
        </w:rPr>
      </w:pPr>
      <w:r w:rsidRPr="004E49EF">
        <w:rPr>
          <w:rFonts w:ascii="Arial" w:hAnsi="Arial" w:cs="Arial"/>
          <w:bCs/>
          <w:color w:val="FF0000"/>
          <w:sz w:val="20"/>
          <w:szCs w:val="20"/>
        </w:rPr>
        <w:t xml:space="preserve">Supresión de información confidencial, conforme a lo dispuesto en el art. 24 </w:t>
      </w:r>
      <w:proofErr w:type="spellStart"/>
      <w:r w:rsidRPr="004E49EF">
        <w:rPr>
          <w:rFonts w:ascii="Arial" w:hAnsi="Arial" w:cs="Arial"/>
          <w:bCs/>
          <w:color w:val="FF0000"/>
          <w:sz w:val="20"/>
          <w:szCs w:val="20"/>
        </w:rPr>
        <w:t>lit.</w:t>
      </w:r>
      <w:proofErr w:type="spellEnd"/>
      <w:r w:rsidRPr="004E49EF">
        <w:rPr>
          <w:rFonts w:ascii="Arial" w:hAnsi="Arial" w:cs="Arial"/>
          <w:bCs/>
          <w:color w:val="FF0000"/>
          <w:sz w:val="20"/>
          <w:szCs w:val="20"/>
        </w:rPr>
        <w:t xml:space="preserve"> d) LAIP. </w:t>
      </w:r>
    </w:p>
    <w:p w14:paraId="272CA9B7" w14:textId="77777777" w:rsidR="008D1BC5" w:rsidRPr="00922838" w:rsidRDefault="008D1BC5" w:rsidP="008D1BC5">
      <w:pPr>
        <w:pStyle w:val="Prrafodelista"/>
        <w:ind w:left="-142" w:right="-518"/>
        <w:rPr>
          <w:rFonts w:ascii="Arial" w:hAnsi="Arial" w:cs="Arial"/>
          <w:b/>
          <w:bCs/>
          <w:sz w:val="22"/>
          <w:szCs w:val="22"/>
          <w:lang w:val="pt-BR"/>
        </w:rPr>
      </w:pPr>
    </w:p>
    <w:p w14:paraId="77778E9E" w14:textId="527C00F8" w:rsidR="008D1BC5" w:rsidRPr="00B62E03" w:rsidRDefault="008C1969" w:rsidP="008C1969">
      <w:pPr>
        <w:pStyle w:val="Prrafodelista"/>
        <w:ind w:left="-142" w:right="-518" w:hanging="284"/>
        <w:jc w:val="both"/>
        <w:rPr>
          <w:rFonts w:ascii="Arial" w:eastAsia="Arial Unicode MS" w:hAnsi="Arial" w:cs="Arial"/>
          <w:b/>
          <w:bCs/>
          <w:sz w:val="22"/>
          <w:szCs w:val="22"/>
        </w:rPr>
      </w:pPr>
      <w:r w:rsidRPr="008C1969">
        <w:rPr>
          <w:rFonts w:ascii="Arial" w:hAnsi="Arial" w:cs="Arial"/>
          <w:b/>
          <w:bCs/>
          <w:sz w:val="22"/>
          <w:szCs w:val="22"/>
          <w:lang w:val="pt-BR"/>
        </w:rPr>
        <w:t>XV</w:t>
      </w:r>
      <w:r w:rsidR="008D1BC5" w:rsidRPr="008C1969">
        <w:rPr>
          <w:rFonts w:ascii="Arial" w:hAnsi="Arial" w:cs="Arial"/>
          <w:b/>
          <w:bCs/>
          <w:sz w:val="22"/>
          <w:szCs w:val="22"/>
          <w:lang w:val="pt-BR"/>
        </w:rPr>
        <w:t xml:space="preserve">.ACUERDO </w:t>
      </w:r>
      <w:r w:rsidR="008D1BC5" w:rsidRPr="008C1969">
        <w:rPr>
          <w:rFonts w:ascii="Arial" w:hAnsi="Arial" w:cs="Arial"/>
          <w:b/>
          <w:snapToGrid w:val="0"/>
          <w:sz w:val="22"/>
          <w:szCs w:val="22"/>
        </w:rPr>
        <w:t>DE RESOLUCIÓN SOBRE INFORMACIÓN RESERVADA DE ESTA SESIÓN.</w:t>
      </w:r>
      <w:r w:rsidR="008D1BC5" w:rsidRPr="008C1969">
        <w:rPr>
          <w:rFonts w:ascii="Arial" w:hAnsi="Arial" w:cs="Arial"/>
          <w:sz w:val="22"/>
          <w:szCs w:val="22"/>
        </w:rPr>
        <w:t xml:space="preserve"> </w:t>
      </w:r>
      <w:r w:rsidR="008D1BC5" w:rsidRPr="008C1969">
        <w:rPr>
          <w:rFonts w:ascii="Arial" w:eastAsia="Arial Unicode MS" w:hAnsi="Arial" w:cs="Arial"/>
          <w:sz w:val="22"/>
          <w:szCs w:val="22"/>
        </w:rPr>
        <w:t xml:space="preserve">Los </w:t>
      </w:r>
      <w:proofErr w:type="gramStart"/>
      <w:r w:rsidR="008D1BC5" w:rsidRPr="008C1969">
        <w:rPr>
          <w:rFonts w:ascii="Arial" w:eastAsia="Arial Unicode MS" w:hAnsi="Arial" w:cs="Arial"/>
          <w:sz w:val="22"/>
          <w:szCs w:val="22"/>
        </w:rPr>
        <w:t>Directores</w:t>
      </w:r>
      <w:proofErr w:type="gramEnd"/>
      <w:r w:rsidR="008D1BC5" w:rsidRPr="008C1969">
        <w:rPr>
          <w:rFonts w:ascii="Arial" w:eastAsia="Arial Unicode MS" w:hAnsi="Arial" w:cs="Arial"/>
          <w:sz w:val="22"/>
          <w:szCs w:val="22"/>
        </w:rPr>
        <w:t xml:space="preserve"> presentes, conforme lo dispuesto en el Art. 19 de la Ley de Acceso a la Información Pública y a lo establecido en los Arts. 27 y 28 del Reglamento de la Ley de Acceso a la Información Pública; y punto VIII del acta de sesión de Junta Directiva JD-080/2012 del 4 de mayo de 2012, indican que </w:t>
      </w:r>
      <w:r w:rsidR="008D1BC5" w:rsidRPr="008C1969">
        <w:rPr>
          <w:rFonts w:ascii="Arial" w:eastAsia="Arial Unicode MS" w:hAnsi="Arial" w:cs="Arial"/>
          <w:b/>
          <w:bCs/>
          <w:sz w:val="22"/>
          <w:szCs w:val="22"/>
        </w:rPr>
        <w:t>en la presente sesión no hay acuerdos de información reservada.</w:t>
      </w:r>
    </w:p>
    <w:p w14:paraId="40A74BFE" w14:textId="77777777" w:rsidR="008D1BC5" w:rsidRDefault="008D1BC5" w:rsidP="008D1BC5">
      <w:pPr>
        <w:ind w:left="-142" w:right="-518"/>
        <w:jc w:val="both"/>
        <w:rPr>
          <w:rFonts w:ascii="Arial" w:eastAsia="Arial Unicode MS" w:hAnsi="Arial" w:cs="Arial"/>
          <w:b/>
          <w:bCs/>
          <w:kern w:val="0"/>
          <w:lang w:val="es-ES" w:eastAsia="es-ES"/>
          <w14:ligatures w14:val="none"/>
        </w:rPr>
      </w:pPr>
    </w:p>
    <w:p w14:paraId="6D1B2E35" w14:textId="78C136E5" w:rsidR="008D1BC5" w:rsidRPr="00FD7D83" w:rsidRDefault="008D1BC5" w:rsidP="008D1BC5">
      <w:pPr>
        <w:spacing w:after="0" w:line="240" w:lineRule="auto"/>
        <w:ind w:left="-142" w:right="-518"/>
        <w:jc w:val="both"/>
        <w:rPr>
          <w:rFonts w:ascii="Arial" w:hAnsi="Arial" w:cs="Arial"/>
          <w:lang w:val="es-ES_tradnl"/>
        </w:rPr>
      </w:pPr>
      <w:r w:rsidRPr="00FD7D83">
        <w:rPr>
          <w:rFonts w:ascii="Arial" w:hAnsi="Arial" w:cs="Arial"/>
          <w:lang w:val="es-ES_tradnl"/>
        </w:rPr>
        <w:t xml:space="preserve">Y no habiendo más que hacer constar, se levanta la sesión a las </w:t>
      </w:r>
      <w:r>
        <w:rPr>
          <w:rFonts w:ascii="Arial" w:hAnsi="Arial" w:cs="Arial"/>
          <w:lang w:val="es-ES_tradnl"/>
        </w:rPr>
        <w:t xml:space="preserve">dieciséis </w:t>
      </w:r>
      <w:r w:rsidRPr="00FD7D83">
        <w:rPr>
          <w:rFonts w:ascii="Arial" w:hAnsi="Arial" w:cs="Arial"/>
          <w:lang w:val="es-ES_tradnl"/>
        </w:rPr>
        <w:t>horas</w:t>
      </w:r>
      <w:r w:rsidR="00B1103E">
        <w:rPr>
          <w:rFonts w:ascii="Arial" w:hAnsi="Arial" w:cs="Arial"/>
          <w:lang w:val="es-ES_tradnl"/>
        </w:rPr>
        <w:t>,</w:t>
      </w:r>
      <w:r>
        <w:rPr>
          <w:rFonts w:ascii="Arial" w:hAnsi="Arial" w:cs="Arial"/>
          <w:lang w:val="es-ES_tradnl"/>
        </w:rPr>
        <w:t xml:space="preserve"> cuarenta y c</w:t>
      </w:r>
      <w:r w:rsidR="00B1103E">
        <w:rPr>
          <w:rFonts w:ascii="Arial" w:hAnsi="Arial" w:cs="Arial"/>
          <w:lang w:val="es-ES_tradnl"/>
        </w:rPr>
        <w:t>inco minutos</w:t>
      </w:r>
      <w:r w:rsidRPr="00FD7D83">
        <w:rPr>
          <w:rFonts w:ascii="Arial" w:hAnsi="Arial" w:cs="Arial"/>
          <w:lang w:val="es-ES_tradnl"/>
        </w:rPr>
        <w:t xml:space="preserve"> del día mencionado al inicio de la presente acta que firmamos:</w:t>
      </w:r>
    </w:p>
    <w:p w14:paraId="46C8866A" w14:textId="77777777" w:rsidR="008D1BC5" w:rsidRPr="00FD7D83" w:rsidRDefault="008D1BC5" w:rsidP="008D1BC5">
      <w:pPr>
        <w:spacing w:after="0" w:line="240" w:lineRule="auto"/>
        <w:ind w:left="-284" w:right="-518"/>
        <w:jc w:val="both"/>
        <w:rPr>
          <w:rFonts w:ascii="Arial" w:hAnsi="Arial" w:cs="Arial"/>
        </w:rPr>
      </w:pPr>
    </w:p>
    <w:p w14:paraId="15D95E5C" w14:textId="77777777" w:rsidR="008D1BC5" w:rsidRPr="00FD7D83" w:rsidRDefault="008D1BC5" w:rsidP="008D1BC5">
      <w:pPr>
        <w:spacing w:after="0" w:line="240" w:lineRule="auto"/>
        <w:ind w:left="-284" w:right="-518"/>
        <w:jc w:val="both"/>
        <w:rPr>
          <w:rFonts w:ascii="Arial" w:hAnsi="Arial" w:cs="Arial"/>
          <w:b/>
          <w:lang w:val="es-ES_tradnl"/>
        </w:rPr>
      </w:pPr>
    </w:p>
    <w:p w14:paraId="4F05BEB2" w14:textId="77777777" w:rsidR="008D1BC5" w:rsidRPr="00FD7D83" w:rsidRDefault="008D1BC5" w:rsidP="008D1BC5">
      <w:pPr>
        <w:spacing w:after="0" w:line="240" w:lineRule="auto"/>
        <w:ind w:left="-284" w:right="-518"/>
        <w:jc w:val="both"/>
        <w:rPr>
          <w:rFonts w:ascii="Arial" w:hAnsi="Arial" w:cs="Arial"/>
          <w:b/>
          <w:lang w:val="es-ES_tradnl"/>
        </w:rPr>
      </w:pPr>
    </w:p>
    <w:p w14:paraId="7C429177" w14:textId="77777777" w:rsidR="007953AB" w:rsidRPr="007B4C9E" w:rsidRDefault="007953AB" w:rsidP="007953AB">
      <w:pPr>
        <w:spacing w:line="360" w:lineRule="auto"/>
        <w:ind w:left="-142" w:right="-518"/>
        <w:jc w:val="both"/>
        <w:rPr>
          <w:rFonts w:ascii="Arial" w:hAnsi="Arial" w:cs="Arial"/>
          <w:b/>
          <w:i/>
          <w:sz w:val="20"/>
          <w:szCs w:val="20"/>
        </w:rPr>
      </w:pPr>
      <w:bookmarkStart w:id="19" w:name="_Hlk162001155"/>
      <w:bookmarkEnd w:id="4"/>
      <w:r w:rsidRPr="007B4C9E">
        <w:rPr>
          <w:rFonts w:ascii="Arial" w:hAnsi="Arial" w:cs="Arial"/>
          <w:b/>
          <w:i/>
          <w:sz w:val="20"/>
          <w:szCs w:val="20"/>
        </w:rPr>
        <w:t xml:space="preserve">La presente acta es conforme con su original, la cual se encuentra firmada por los </w:t>
      </w:r>
      <w:proofErr w:type="gramStart"/>
      <w:r w:rsidRPr="007B4C9E">
        <w:rPr>
          <w:rFonts w:ascii="Arial" w:hAnsi="Arial" w:cs="Arial"/>
          <w:b/>
          <w:i/>
          <w:sz w:val="20"/>
          <w:szCs w:val="20"/>
        </w:rPr>
        <w:t>Directores</w:t>
      </w:r>
      <w:proofErr w:type="gramEnd"/>
      <w:r w:rsidRPr="007B4C9E">
        <w:rPr>
          <w:rFonts w:ascii="Arial" w:hAnsi="Arial" w:cs="Arial"/>
          <w:b/>
          <w:i/>
          <w:sz w:val="20"/>
          <w:szCs w:val="20"/>
        </w:rPr>
        <w:t>: Roberto Eduardo Calderón López, Javier Antonio Mejía Cortez</w:t>
      </w:r>
      <w:r w:rsidRPr="007B4C9E">
        <w:rPr>
          <w:rFonts w:ascii="Arial" w:eastAsia="Arial" w:hAnsi="Arial" w:cs="Arial"/>
          <w:b/>
          <w:i/>
          <w:sz w:val="20"/>
          <w:szCs w:val="20"/>
        </w:rPr>
        <w:t xml:space="preserve">, Tanya Elizabeth Cortez Ruíz, Fredis Vásquez Jovel, Erick Enrique Montoya Villacorta, Juan Neftalí Murillo Ruíz, Rafael Enrique Cuéllar Renderos y José Alfredo Cartagena Tobías, </w:t>
      </w:r>
      <w:r w:rsidRPr="007B4C9E">
        <w:rPr>
          <w:rFonts w:ascii="Arial" w:hAnsi="Arial" w:cs="Arial"/>
          <w:b/>
          <w:i/>
          <w:sz w:val="20"/>
          <w:szCs w:val="20"/>
        </w:rPr>
        <w:t>así como por el Presidente y Director Ejecutivo, Oscar Armando Morales.</w:t>
      </w:r>
    </w:p>
    <w:bookmarkEnd w:id="19"/>
    <w:p w14:paraId="133BE811" w14:textId="77777777" w:rsidR="007953AB" w:rsidRPr="00FD7D83" w:rsidRDefault="007953AB" w:rsidP="008D1BC5">
      <w:pPr>
        <w:spacing w:after="0" w:line="240" w:lineRule="auto"/>
        <w:ind w:left="-142" w:right="-518"/>
        <w:jc w:val="both"/>
        <w:rPr>
          <w:rFonts w:ascii="Arial" w:hAnsi="Arial" w:cs="Arial"/>
          <w:b/>
          <w:lang w:val="es-ES_tradnl"/>
        </w:rPr>
      </w:pPr>
    </w:p>
    <w:sectPr w:rsidR="007953AB" w:rsidRPr="00FD7D83" w:rsidSect="008D1BC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C14A4" w14:textId="77777777" w:rsidR="005F6783" w:rsidRDefault="005F6783" w:rsidP="005F6783">
      <w:pPr>
        <w:spacing w:after="0" w:line="240" w:lineRule="auto"/>
      </w:pPr>
      <w:r>
        <w:separator/>
      </w:r>
    </w:p>
  </w:endnote>
  <w:endnote w:type="continuationSeparator" w:id="0">
    <w:p w14:paraId="3DABB094" w14:textId="77777777" w:rsidR="005F6783" w:rsidRDefault="005F6783" w:rsidP="005F6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8617B" w14:textId="77777777" w:rsidR="005F6783" w:rsidRDefault="005F6783" w:rsidP="005F6783">
      <w:pPr>
        <w:spacing w:after="0" w:line="240" w:lineRule="auto"/>
      </w:pPr>
      <w:r>
        <w:separator/>
      </w:r>
    </w:p>
  </w:footnote>
  <w:footnote w:type="continuationSeparator" w:id="0">
    <w:p w14:paraId="770F0B53" w14:textId="77777777" w:rsidR="005F6783" w:rsidRDefault="005F6783" w:rsidP="005F6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B6223" w14:textId="680E7666" w:rsidR="005F6783" w:rsidRPr="00953421" w:rsidRDefault="005F6783" w:rsidP="005F6783">
    <w:pPr>
      <w:spacing w:after="0" w:line="240" w:lineRule="auto"/>
      <w:rPr>
        <w:rFonts w:ascii="Arial" w:hAnsi="Arial" w:cs="Arial"/>
        <w:b/>
        <w:color w:val="FF0000"/>
        <w:sz w:val="20"/>
        <w:szCs w:val="20"/>
      </w:rPr>
    </w:pPr>
    <w:bookmarkStart w:id="20" w:name="_Hlk57621020"/>
    <w:bookmarkStart w:id="21" w:name="_Hlk31387531"/>
    <w:r w:rsidRPr="00953421">
      <w:rPr>
        <w:rFonts w:ascii="Arial" w:hAnsi="Arial" w:cs="Arial"/>
        <w:b/>
        <w:color w:val="FF0000"/>
        <w:sz w:val="20"/>
        <w:szCs w:val="20"/>
      </w:rPr>
      <w:t>DOCUMENTO ELABORADO EN VERSIÓN PÚBLICA</w:t>
    </w:r>
    <w:r>
      <w:rPr>
        <w:rFonts w:ascii="Arial" w:hAnsi="Arial" w:cs="Arial"/>
        <w:b/>
        <w:color w:val="FF0000"/>
        <w:sz w:val="20"/>
        <w:szCs w:val="20"/>
      </w:rPr>
      <w:t xml:space="preserve"> </w:t>
    </w:r>
    <w:r w:rsidRPr="00953421">
      <w:rPr>
        <w:rFonts w:ascii="Arial" w:hAnsi="Arial" w:cs="Arial"/>
        <w:b/>
        <w:color w:val="FF0000"/>
        <w:sz w:val="20"/>
        <w:szCs w:val="20"/>
      </w:rPr>
      <w:t>ART. 30 LAIP</w:t>
    </w:r>
  </w:p>
  <w:p w14:paraId="007088D3" w14:textId="77777777" w:rsidR="005F6783" w:rsidRDefault="005F6783" w:rsidP="005F6783">
    <w:pPr>
      <w:spacing w:after="0" w:line="240" w:lineRule="auto"/>
      <w:rPr>
        <w:rFonts w:ascii="Arial" w:hAnsi="Arial" w:cs="Arial"/>
        <w:b/>
        <w:color w:val="FF0000"/>
        <w:sz w:val="20"/>
        <w:szCs w:val="20"/>
      </w:rPr>
    </w:pPr>
    <w:r w:rsidRPr="00953421">
      <w:rPr>
        <w:rFonts w:ascii="Arial" w:hAnsi="Arial" w:cs="Arial"/>
        <w:b/>
        <w:color w:val="FF0000"/>
        <w:sz w:val="20"/>
        <w:szCs w:val="20"/>
      </w:rPr>
      <w:t xml:space="preserve">SUPRESIÓN DE </w:t>
    </w:r>
    <w:r>
      <w:rPr>
        <w:rFonts w:ascii="Arial" w:hAnsi="Arial" w:cs="Arial"/>
        <w:b/>
        <w:color w:val="FF0000"/>
        <w:sz w:val="20"/>
        <w:szCs w:val="20"/>
      </w:rPr>
      <w:t xml:space="preserve">FIRMAS Y SELLOS, DE </w:t>
    </w:r>
    <w:r w:rsidRPr="00953421">
      <w:rPr>
        <w:rFonts w:ascii="Arial" w:hAnsi="Arial" w:cs="Arial"/>
        <w:b/>
        <w:color w:val="FF0000"/>
        <w:sz w:val="20"/>
        <w:szCs w:val="20"/>
      </w:rPr>
      <w:t xml:space="preserve">DATOS PERSONALES, </w:t>
    </w:r>
  </w:p>
  <w:p w14:paraId="783DAB4A" w14:textId="77777777" w:rsidR="005F6783" w:rsidRPr="00953421" w:rsidRDefault="005F6783" w:rsidP="005F6783">
    <w:pPr>
      <w:spacing w:after="0" w:line="240" w:lineRule="auto"/>
      <w:rPr>
        <w:rFonts w:ascii="Arial" w:hAnsi="Arial" w:cs="Arial"/>
        <w:b/>
        <w:color w:val="FF0000"/>
        <w:sz w:val="20"/>
        <w:szCs w:val="20"/>
      </w:rPr>
    </w:pPr>
    <w:r w:rsidRPr="00953421">
      <w:rPr>
        <w:rFonts w:ascii="Arial" w:hAnsi="Arial" w:cs="Arial"/>
        <w:b/>
        <w:color w:val="FF0000"/>
        <w:sz w:val="20"/>
        <w:szCs w:val="20"/>
      </w:rPr>
      <w:t>DE INFORMACIÓN RESERVAD</w:t>
    </w:r>
    <w:r>
      <w:rPr>
        <w:rFonts w:ascii="Arial" w:hAnsi="Arial" w:cs="Arial"/>
        <w:b/>
        <w:color w:val="FF0000"/>
        <w:sz w:val="20"/>
        <w:szCs w:val="20"/>
      </w:rPr>
      <w:t>A Y DE INFORMACIÓN CONFIDENCIAL</w:t>
    </w:r>
    <w:bookmarkEnd w:id="20"/>
  </w:p>
  <w:bookmarkEnd w:id="21"/>
  <w:p w14:paraId="52E31206" w14:textId="3867254B" w:rsidR="005F6783" w:rsidRDefault="005F6783">
    <w:pPr>
      <w:pStyle w:val="Encabezado"/>
    </w:pPr>
  </w:p>
  <w:p w14:paraId="0A987EFA" w14:textId="77777777" w:rsidR="005F6783" w:rsidRDefault="005F67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4C6B"/>
    <w:multiLevelType w:val="hybridMultilevel"/>
    <w:tmpl w:val="B278188A"/>
    <w:lvl w:ilvl="0" w:tplc="440A0001">
      <w:start w:val="1"/>
      <w:numFmt w:val="bullet"/>
      <w:lvlText w:val=""/>
      <w:lvlJc w:val="left"/>
      <w:pPr>
        <w:ind w:left="2203" w:hanging="360"/>
      </w:pPr>
      <w:rPr>
        <w:rFonts w:ascii="Symbol" w:hAnsi="Symbol" w:hint="default"/>
      </w:rPr>
    </w:lvl>
    <w:lvl w:ilvl="1" w:tplc="440A0003" w:tentative="1">
      <w:start w:val="1"/>
      <w:numFmt w:val="bullet"/>
      <w:lvlText w:val="o"/>
      <w:lvlJc w:val="left"/>
      <w:pPr>
        <w:ind w:left="2923" w:hanging="360"/>
      </w:pPr>
      <w:rPr>
        <w:rFonts w:ascii="Courier New" w:hAnsi="Courier New" w:cs="Courier New" w:hint="default"/>
      </w:rPr>
    </w:lvl>
    <w:lvl w:ilvl="2" w:tplc="440A0005" w:tentative="1">
      <w:start w:val="1"/>
      <w:numFmt w:val="bullet"/>
      <w:lvlText w:val=""/>
      <w:lvlJc w:val="left"/>
      <w:pPr>
        <w:ind w:left="3643" w:hanging="360"/>
      </w:pPr>
      <w:rPr>
        <w:rFonts w:ascii="Wingdings" w:hAnsi="Wingdings" w:hint="default"/>
      </w:rPr>
    </w:lvl>
    <w:lvl w:ilvl="3" w:tplc="440A0001" w:tentative="1">
      <w:start w:val="1"/>
      <w:numFmt w:val="bullet"/>
      <w:lvlText w:val=""/>
      <w:lvlJc w:val="left"/>
      <w:pPr>
        <w:ind w:left="4363" w:hanging="360"/>
      </w:pPr>
      <w:rPr>
        <w:rFonts w:ascii="Symbol" w:hAnsi="Symbol" w:hint="default"/>
      </w:rPr>
    </w:lvl>
    <w:lvl w:ilvl="4" w:tplc="440A0003" w:tentative="1">
      <w:start w:val="1"/>
      <w:numFmt w:val="bullet"/>
      <w:lvlText w:val="o"/>
      <w:lvlJc w:val="left"/>
      <w:pPr>
        <w:ind w:left="5083" w:hanging="360"/>
      </w:pPr>
      <w:rPr>
        <w:rFonts w:ascii="Courier New" w:hAnsi="Courier New" w:cs="Courier New" w:hint="default"/>
      </w:rPr>
    </w:lvl>
    <w:lvl w:ilvl="5" w:tplc="440A0005" w:tentative="1">
      <w:start w:val="1"/>
      <w:numFmt w:val="bullet"/>
      <w:lvlText w:val=""/>
      <w:lvlJc w:val="left"/>
      <w:pPr>
        <w:ind w:left="5803" w:hanging="360"/>
      </w:pPr>
      <w:rPr>
        <w:rFonts w:ascii="Wingdings" w:hAnsi="Wingdings" w:hint="default"/>
      </w:rPr>
    </w:lvl>
    <w:lvl w:ilvl="6" w:tplc="440A0001" w:tentative="1">
      <w:start w:val="1"/>
      <w:numFmt w:val="bullet"/>
      <w:lvlText w:val=""/>
      <w:lvlJc w:val="left"/>
      <w:pPr>
        <w:ind w:left="6523" w:hanging="360"/>
      </w:pPr>
      <w:rPr>
        <w:rFonts w:ascii="Symbol" w:hAnsi="Symbol" w:hint="default"/>
      </w:rPr>
    </w:lvl>
    <w:lvl w:ilvl="7" w:tplc="440A0003" w:tentative="1">
      <w:start w:val="1"/>
      <w:numFmt w:val="bullet"/>
      <w:lvlText w:val="o"/>
      <w:lvlJc w:val="left"/>
      <w:pPr>
        <w:ind w:left="7243" w:hanging="360"/>
      </w:pPr>
      <w:rPr>
        <w:rFonts w:ascii="Courier New" w:hAnsi="Courier New" w:cs="Courier New" w:hint="default"/>
      </w:rPr>
    </w:lvl>
    <w:lvl w:ilvl="8" w:tplc="440A0005" w:tentative="1">
      <w:start w:val="1"/>
      <w:numFmt w:val="bullet"/>
      <w:lvlText w:val=""/>
      <w:lvlJc w:val="left"/>
      <w:pPr>
        <w:ind w:left="7963" w:hanging="360"/>
      </w:pPr>
      <w:rPr>
        <w:rFonts w:ascii="Wingdings" w:hAnsi="Wingdings" w:hint="default"/>
      </w:rPr>
    </w:lvl>
  </w:abstractNum>
  <w:abstractNum w:abstractNumId="1" w15:restartNumberingAfterBreak="0">
    <w:nsid w:val="073E0398"/>
    <w:multiLevelType w:val="hybridMultilevel"/>
    <w:tmpl w:val="221CFF5E"/>
    <w:lvl w:ilvl="0" w:tplc="813C5782">
      <w:start w:val="1"/>
      <w:numFmt w:val="bullet"/>
      <w:lvlText w:val="•"/>
      <w:lvlJc w:val="left"/>
      <w:pPr>
        <w:tabs>
          <w:tab w:val="num" w:pos="720"/>
        </w:tabs>
        <w:ind w:left="720" w:hanging="360"/>
      </w:pPr>
      <w:rPr>
        <w:rFonts w:ascii="Arial" w:hAnsi="Arial" w:hint="default"/>
      </w:rPr>
    </w:lvl>
    <w:lvl w:ilvl="1" w:tplc="9EE4FD62" w:tentative="1">
      <w:start w:val="1"/>
      <w:numFmt w:val="bullet"/>
      <w:lvlText w:val="•"/>
      <w:lvlJc w:val="left"/>
      <w:pPr>
        <w:tabs>
          <w:tab w:val="num" w:pos="1440"/>
        </w:tabs>
        <w:ind w:left="1440" w:hanging="360"/>
      </w:pPr>
      <w:rPr>
        <w:rFonts w:ascii="Arial" w:hAnsi="Arial" w:hint="default"/>
      </w:rPr>
    </w:lvl>
    <w:lvl w:ilvl="2" w:tplc="2A543DBE" w:tentative="1">
      <w:start w:val="1"/>
      <w:numFmt w:val="bullet"/>
      <w:lvlText w:val="•"/>
      <w:lvlJc w:val="left"/>
      <w:pPr>
        <w:tabs>
          <w:tab w:val="num" w:pos="2160"/>
        </w:tabs>
        <w:ind w:left="2160" w:hanging="360"/>
      </w:pPr>
      <w:rPr>
        <w:rFonts w:ascii="Arial" w:hAnsi="Arial" w:hint="default"/>
      </w:rPr>
    </w:lvl>
    <w:lvl w:ilvl="3" w:tplc="215C36F4" w:tentative="1">
      <w:start w:val="1"/>
      <w:numFmt w:val="bullet"/>
      <w:lvlText w:val="•"/>
      <w:lvlJc w:val="left"/>
      <w:pPr>
        <w:tabs>
          <w:tab w:val="num" w:pos="2880"/>
        </w:tabs>
        <w:ind w:left="2880" w:hanging="360"/>
      </w:pPr>
      <w:rPr>
        <w:rFonts w:ascii="Arial" w:hAnsi="Arial" w:hint="default"/>
      </w:rPr>
    </w:lvl>
    <w:lvl w:ilvl="4" w:tplc="86C0ED44" w:tentative="1">
      <w:start w:val="1"/>
      <w:numFmt w:val="bullet"/>
      <w:lvlText w:val="•"/>
      <w:lvlJc w:val="left"/>
      <w:pPr>
        <w:tabs>
          <w:tab w:val="num" w:pos="3600"/>
        </w:tabs>
        <w:ind w:left="3600" w:hanging="360"/>
      </w:pPr>
      <w:rPr>
        <w:rFonts w:ascii="Arial" w:hAnsi="Arial" w:hint="default"/>
      </w:rPr>
    </w:lvl>
    <w:lvl w:ilvl="5" w:tplc="DCE85228" w:tentative="1">
      <w:start w:val="1"/>
      <w:numFmt w:val="bullet"/>
      <w:lvlText w:val="•"/>
      <w:lvlJc w:val="left"/>
      <w:pPr>
        <w:tabs>
          <w:tab w:val="num" w:pos="4320"/>
        </w:tabs>
        <w:ind w:left="4320" w:hanging="360"/>
      </w:pPr>
      <w:rPr>
        <w:rFonts w:ascii="Arial" w:hAnsi="Arial" w:hint="default"/>
      </w:rPr>
    </w:lvl>
    <w:lvl w:ilvl="6" w:tplc="2ECC9EC0" w:tentative="1">
      <w:start w:val="1"/>
      <w:numFmt w:val="bullet"/>
      <w:lvlText w:val="•"/>
      <w:lvlJc w:val="left"/>
      <w:pPr>
        <w:tabs>
          <w:tab w:val="num" w:pos="5040"/>
        </w:tabs>
        <w:ind w:left="5040" w:hanging="360"/>
      </w:pPr>
      <w:rPr>
        <w:rFonts w:ascii="Arial" w:hAnsi="Arial" w:hint="default"/>
      </w:rPr>
    </w:lvl>
    <w:lvl w:ilvl="7" w:tplc="DE1A1B7A" w:tentative="1">
      <w:start w:val="1"/>
      <w:numFmt w:val="bullet"/>
      <w:lvlText w:val="•"/>
      <w:lvlJc w:val="left"/>
      <w:pPr>
        <w:tabs>
          <w:tab w:val="num" w:pos="5760"/>
        </w:tabs>
        <w:ind w:left="5760" w:hanging="360"/>
      </w:pPr>
      <w:rPr>
        <w:rFonts w:ascii="Arial" w:hAnsi="Arial" w:hint="default"/>
      </w:rPr>
    </w:lvl>
    <w:lvl w:ilvl="8" w:tplc="7C3EB32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BF07D0"/>
    <w:multiLevelType w:val="hybridMultilevel"/>
    <w:tmpl w:val="F19698DE"/>
    <w:lvl w:ilvl="0" w:tplc="FFFFFFFF">
      <w:start w:val="1"/>
      <w:numFmt w:val="upperRoman"/>
      <w:lvlText w:val="%1."/>
      <w:lvlJc w:val="right"/>
      <w:pPr>
        <w:ind w:left="720" w:hanging="360"/>
      </w:pPr>
      <w:rPr>
        <w:rFonts w:hint="default"/>
        <w:b/>
        <w:i w:val="0"/>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B035F6"/>
    <w:multiLevelType w:val="hybridMultilevel"/>
    <w:tmpl w:val="D93ECA4E"/>
    <w:lvl w:ilvl="0" w:tplc="CFF2FF76">
      <w:start w:val="1"/>
      <w:numFmt w:val="decimal"/>
      <w:lvlText w:val="%1."/>
      <w:lvlJc w:val="left"/>
      <w:pPr>
        <w:tabs>
          <w:tab w:val="num" w:pos="720"/>
        </w:tabs>
        <w:ind w:left="720" w:hanging="360"/>
      </w:pPr>
    </w:lvl>
    <w:lvl w:ilvl="1" w:tplc="DDD60DB4" w:tentative="1">
      <w:start w:val="1"/>
      <w:numFmt w:val="decimal"/>
      <w:lvlText w:val="%2."/>
      <w:lvlJc w:val="left"/>
      <w:pPr>
        <w:tabs>
          <w:tab w:val="num" w:pos="1440"/>
        </w:tabs>
        <w:ind w:left="1440" w:hanging="360"/>
      </w:pPr>
    </w:lvl>
    <w:lvl w:ilvl="2" w:tplc="2CC2557A" w:tentative="1">
      <w:start w:val="1"/>
      <w:numFmt w:val="decimal"/>
      <w:lvlText w:val="%3."/>
      <w:lvlJc w:val="left"/>
      <w:pPr>
        <w:tabs>
          <w:tab w:val="num" w:pos="2160"/>
        </w:tabs>
        <w:ind w:left="2160" w:hanging="360"/>
      </w:pPr>
    </w:lvl>
    <w:lvl w:ilvl="3" w:tplc="AB08BE66" w:tentative="1">
      <w:start w:val="1"/>
      <w:numFmt w:val="decimal"/>
      <w:lvlText w:val="%4."/>
      <w:lvlJc w:val="left"/>
      <w:pPr>
        <w:tabs>
          <w:tab w:val="num" w:pos="2880"/>
        </w:tabs>
        <w:ind w:left="2880" w:hanging="360"/>
      </w:pPr>
    </w:lvl>
    <w:lvl w:ilvl="4" w:tplc="F4E47F48" w:tentative="1">
      <w:start w:val="1"/>
      <w:numFmt w:val="decimal"/>
      <w:lvlText w:val="%5."/>
      <w:lvlJc w:val="left"/>
      <w:pPr>
        <w:tabs>
          <w:tab w:val="num" w:pos="3600"/>
        </w:tabs>
        <w:ind w:left="3600" w:hanging="360"/>
      </w:pPr>
    </w:lvl>
    <w:lvl w:ilvl="5" w:tplc="5712E450" w:tentative="1">
      <w:start w:val="1"/>
      <w:numFmt w:val="decimal"/>
      <w:lvlText w:val="%6."/>
      <w:lvlJc w:val="left"/>
      <w:pPr>
        <w:tabs>
          <w:tab w:val="num" w:pos="4320"/>
        </w:tabs>
        <w:ind w:left="4320" w:hanging="360"/>
      </w:pPr>
    </w:lvl>
    <w:lvl w:ilvl="6" w:tplc="5E66099C" w:tentative="1">
      <w:start w:val="1"/>
      <w:numFmt w:val="decimal"/>
      <w:lvlText w:val="%7."/>
      <w:lvlJc w:val="left"/>
      <w:pPr>
        <w:tabs>
          <w:tab w:val="num" w:pos="5040"/>
        </w:tabs>
        <w:ind w:left="5040" w:hanging="360"/>
      </w:pPr>
    </w:lvl>
    <w:lvl w:ilvl="7" w:tplc="E67CBAE2" w:tentative="1">
      <w:start w:val="1"/>
      <w:numFmt w:val="decimal"/>
      <w:lvlText w:val="%8."/>
      <w:lvlJc w:val="left"/>
      <w:pPr>
        <w:tabs>
          <w:tab w:val="num" w:pos="5760"/>
        </w:tabs>
        <w:ind w:left="5760" w:hanging="360"/>
      </w:pPr>
    </w:lvl>
    <w:lvl w:ilvl="8" w:tplc="156AD90E" w:tentative="1">
      <w:start w:val="1"/>
      <w:numFmt w:val="decimal"/>
      <w:lvlText w:val="%9."/>
      <w:lvlJc w:val="left"/>
      <w:pPr>
        <w:tabs>
          <w:tab w:val="num" w:pos="6480"/>
        </w:tabs>
        <w:ind w:left="6480" w:hanging="360"/>
      </w:pPr>
    </w:lvl>
  </w:abstractNum>
  <w:abstractNum w:abstractNumId="4" w15:restartNumberingAfterBreak="0">
    <w:nsid w:val="0AC55A68"/>
    <w:multiLevelType w:val="hybridMultilevel"/>
    <w:tmpl w:val="472843C8"/>
    <w:lvl w:ilvl="0" w:tplc="C59CA028">
      <w:start w:val="1"/>
      <w:numFmt w:val="upperLetter"/>
      <w:lvlText w:val="%1."/>
      <w:lvlJc w:val="left"/>
      <w:pPr>
        <w:tabs>
          <w:tab w:val="num" w:pos="720"/>
        </w:tabs>
        <w:ind w:left="720" w:hanging="360"/>
      </w:pPr>
    </w:lvl>
    <w:lvl w:ilvl="1" w:tplc="B238C2B0" w:tentative="1">
      <w:start w:val="1"/>
      <w:numFmt w:val="upperLetter"/>
      <w:lvlText w:val="%2."/>
      <w:lvlJc w:val="left"/>
      <w:pPr>
        <w:tabs>
          <w:tab w:val="num" w:pos="1440"/>
        </w:tabs>
        <w:ind w:left="1440" w:hanging="360"/>
      </w:pPr>
    </w:lvl>
    <w:lvl w:ilvl="2" w:tplc="9274F462" w:tentative="1">
      <w:start w:val="1"/>
      <w:numFmt w:val="upperLetter"/>
      <w:lvlText w:val="%3."/>
      <w:lvlJc w:val="left"/>
      <w:pPr>
        <w:tabs>
          <w:tab w:val="num" w:pos="2160"/>
        </w:tabs>
        <w:ind w:left="2160" w:hanging="360"/>
      </w:pPr>
    </w:lvl>
    <w:lvl w:ilvl="3" w:tplc="DE1A15E4" w:tentative="1">
      <w:start w:val="1"/>
      <w:numFmt w:val="upperLetter"/>
      <w:lvlText w:val="%4."/>
      <w:lvlJc w:val="left"/>
      <w:pPr>
        <w:tabs>
          <w:tab w:val="num" w:pos="2880"/>
        </w:tabs>
        <w:ind w:left="2880" w:hanging="360"/>
      </w:pPr>
    </w:lvl>
    <w:lvl w:ilvl="4" w:tplc="480452EC" w:tentative="1">
      <w:start w:val="1"/>
      <w:numFmt w:val="upperLetter"/>
      <w:lvlText w:val="%5."/>
      <w:lvlJc w:val="left"/>
      <w:pPr>
        <w:tabs>
          <w:tab w:val="num" w:pos="3600"/>
        </w:tabs>
        <w:ind w:left="3600" w:hanging="360"/>
      </w:pPr>
    </w:lvl>
    <w:lvl w:ilvl="5" w:tplc="B652FC68" w:tentative="1">
      <w:start w:val="1"/>
      <w:numFmt w:val="upperLetter"/>
      <w:lvlText w:val="%6."/>
      <w:lvlJc w:val="left"/>
      <w:pPr>
        <w:tabs>
          <w:tab w:val="num" w:pos="4320"/>
        </w:tabs>
        <w:ind w:left="4320" w:hanging="360"/>
      </w:pPr>
    </w:lvl>
    <w:lvl w:ilvl="6" w:tplc="AD507D4A" w:tentative="1">
      <w:start w:val="1"/>
      <w:numFmt w:val="upperLetter"/>
      <w:lvlText w:val="%7."/>
      <w:lvlJc w:val="left"/>
      <w:pPr>
        <w:tabs>
          <w:tab w:val="num" w:pos="5040"/>
        </w:tabs>
        <w:ind w:left="5040" w:hanging="360"/>
      </w:pPr>
    </w:lvl>
    <w:lvl w:ilvl="7" w:tplc="1A72DF52" w:tentative="1">
      <w:start w:val="1"/>
      <w:numFmt w:val="upperLetter"/>
      <w:lvlText w:val="%8."/>
      <w:lvlJc w:val="left"/>
      <w:pPr>
        <w:tabs>
          <w:tab w:val="num" w:pos="5760"/>
        </w:tabs>
        <w:ind w:left="5760" w:hanging="360"/>
      </w:pPr>
    </w:lvl>
    <w:lvl w:ilvl="8" w:tplc="EE9091A6" w:tentative="1">
      <w:start w:val="1"/>
      <w:numFmt w:val="upperLetter"/>
      <w:lvlText w:val="%9."/>
      <w:lvlJc w:val="left"/>
      <w:pPr>
        <w:tabs>
          <w:tab w:val="num" w:pos="6480"/>
        </w:tabs>
        <w:ind w:left="6480" w:hanging="360"/>
      </w:pPr>
    </w:lvl>
  </w:abstractNum>
  <w:abstractNum w:abstractNumId="5" w15:restartNumberingAfterBreak="0">
    <w:nsid w:val="0AEC4017"/>
    <w:multiLevelType w:val="hybridMultilevel"/>
    <w:tmpl w:val="5FD4D14A"/>
    <w:lvl w:ilvl="0" w:tplc="FFFFFFFF">
      <w:start w:val="1"/>
      <w:numFmt w:val="decimal"/>
      <w:lvlText w:val="%1."/>
      <w:lvlJc w:val="left"/>
      <w:pPr>
        <w:tabs>
          <w:tab w:val="num" w:pos="360"/>
        </w:tabs>
        <w:ind w:left="360" w:hanging="360"/>
      </w:pPr>
    </w:lvl>
    <w:lvl w:ilvl="1" w:tplc="9D1CC2BA">
      <w:start w:val="1"/>
      <w:numFmt w:val="decimal"/>
      <w:lvlText w:val="%2."/>
      <w:lvlJc w:val="left"/>
      <w:pPr>
        <w:ind w:left="1080" w:hanging="360"/>
      </w:pPr>
      <w:rPr>
        <w:rFonts w:ascii="Arial" w:eastAsiaTheme="minorEastAsia" w:hAnsi="Arial" w:cs="Arial"/>
      </w:r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6" w15:restartNumberingAfterBreak="0">
    <w:nsid w:val="139447BC"/>
    <w:multiLevelType w:val="hybridMultilevel"/>
    <w:tmpl w:val="52C493A2"/>
    <w:lvl w:ilvl="0" w:tplc="1CD2134E">
      <w:start w:val="1"/>
      <w:numFmt w:val="decimal"/>
      <w:lvlText w:val="%1."/>
      <w:lvlJc w:val="left"/>
      <w:pPr>
        <w:tabs>
          <w:tab w:val="num" w:pos="720"/>
        </w:tabs>
        <w:ind w:left="720" w:hanging="360"/>
      </w:pPr>
    </w:lvl>
    <w:lvl w:ilvl="1" w:tplc="1EF4E870" w:tentative="1">
      <w:start w:val="1"/>
      <w:numFmt w:val="decimal"/>
      <w:lvlText w:val="%2."/>
      <w:lvlJc w:val="left"/>
      <w:pPr>
        <w:tabs>
          <w:tab w:val="num" w:pos="1440"/>
        </w:tabs>
        <w:ind w:left="1440" w:hanging="360"/>
      </w:pPr>
    </w:lvl>
    <w:lvl w:ilvl="2" w:tplc="A5842AA4" w:tentative="1">
      <w:start w:val="1"/>
      <w:numFmt w:val="decimal"/>
      <w:lvlText w:val="%3."/>
      <w:lvlJc w:val="left"/>
      <w:pPr>
        <w:tabs>
          <w:tab w:val="num" w:pos="2160"/>
        </w:tabs>
        <w:ind w:left="2160" w:hanging="360"/>
      </w:pPr>
    </w:lvl>
    <w:lvl w:ilvl="3" w:tplc="24F43146" w:tentative="1">
      <w:start w:val="1"/>
      <w:numFmt w:val="decimal"/>
      <w:lvlText w:val="%4."/>
      <w:lvlJc w:val="left"/>
      <w:pPr>
        <w:tabs>
          <w:tab w:val="num" w:pos="2880"/>
        </w:tabs>
        <w:ind w:left="2880" w:hanging="360"/>
      </w:pPr>
    </w:lvl>
    <w:lvl w:ilvl="4" w:tplc="C9229514" w:tentative="1">
      <w:start w:val="1"/>
      <w:numFmt w:val="decimal"/>
      <w:lvlText w:val="%5."/>
      <w:lvlJc w:val="left"/>
      <w:pPr>
        <w:tabs>
          <w:tab w:val="num" w:pos="3600"/>
        </w:tabs>
        <w:ind w:left="3600" w:hanging="360"/>
      </w:pPr>
    </w:lvl>
    <w:lvl w:ilvl="5" w:tplc="A9C203FA" w:tentative="1">
      <w:start w:val="1"/>
      <w:numFmt w:val="decimal"/>
      <w:lvlText w:val="%6."/>
      <w:lvlJc w:val="left"/>
      <w:pPr>
        <w:tabs>
          <w:tab w:val="num" w:pos="4320"/>
        </w:tabs>
        <w:ind w:left="4320" w:hanging="360"/>
      </w:pPr>
    </w:lvl>
    <w:lvl w:ilvl="6" w:tplc="FF0272A6" w:tentative="1">
      <w:start w:val="1"/>
      <w:numFmt w:val="decimal"/>
      <w:lvlText w:val="%7."/>
      <w:lvlJc w:val="left"/>
      <w:pPr>
        <w:tabs>
          <w:tab w:val="num" w:pos="5040"/>
        </w:tabs>
        <w:ind w:left="5040" w:hanging="360"/>
      </w:pPr>
    </w:lvl>
    <w:lvl w:ilvl="7" w:tplc="E4AE68E0" w:tentative="1">
      <w:start w:val="1"/>
      <w:numFmt w:val="decimal"/>
      <w:lvlText w:val="%8."/>
      <w:lvlJc w:val="left"/>
      <w:pPr>
        <w:tabs>
          <w:tab w:val="num" w:pos="5760"/>
        </w:tabs>
        <w:ind w:left="5760" w:hanging="360"/>
      </w:pPr>
    </w:lvl>
    <w:lvl w:ilvl="8" w:tplc="F05E0120" w:tentative="1">
      <w:start w:val="1"/>
      <w:numFmt w:val="decimal"/>
      <w:lvlText w:val="%9."/>
      <w:lvlJc w:val="left"/>
      <w:pPr>
        <w:tabs>
          <w:tab w:val="num" w:pos="6480"/>
        </w:tabs>
        <w:ind w:left="6480" w:hanging="360"/>
      </w:pPr>
    </w:lvl>
  </w:abstractNum>
  <w:abstractNum w:abstractNumId="7" w15:restartNumberingAfterBreak="0">
    <w:nsid w:val="181E746A"/>
    <w:multiLevelType w:val="hybridMultilevel"/>
    <w:tmpl w:val="040827AC"/>
    <w:lvl w:ilvl="0" w:tplc="AF5627A6">
      <w:start w:val="1"/>
      <w:numFmt w:val="upperLetter"/>
      <w:lvlText w:val="%1)"/>
      <w:lvlJc w:val="left"/>
      <w:pPr>
        <w:tabs>
          <w:tab w:val="num" w:pos="360"/>
        </w:tabs>
        <w:ind w:left="360" w:hanging="360"/>
      </w:pPr>
      <w:rPr>
        <w:rFonts w:ascii="Arial" w:hAnsi="Arial" w:hint="default"/>
        <w:b/>
        <w:i w:val="0"/>
        <w:sz w:val="22"/>
        <w:szCs w:val="28"/>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0CB4F5F"/>
    <w:multiLevelType w:val="hybridMultilevel"/>
    <w:tmpl w:val="DDE434AA"/>
    <w:lvl w:ilvl="0" w:tplc="440A0015">
      <w:start w:val="1"/>
      <w:numFmt w:val="upp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F44937"/>
    <w:multiLevelType w:val="hybridMultilevel"/>
    <w:tmpl w:val="3E328DF2"/>
    <w:lvl w:ilvl="0" w:tplc="0B16B146">
      <w:start w:val="1"/>
      <w:numFmt w:val="upperLetter"/>
      <w:lvlText w:val="%1."/>
      <w:lvlJc w:val="left"/>
      <w:pPr>
        <w:tabs>
          <w:tab w:val="num" w:pos="720"/>
        </w:tabs>
        <w:ind w:left="720" w:hanging="360"/>
      </w:pPr>
    </w:lvl>
    <w:lvl w:ilvl="1" w:tplc="46C2D8B4" w:tentative="1">
      <w:start w:val="1"/>
      <w:numFmt w:val="upperLetter"/>
      <w:lvlText w:val="%2."/>
      <w:lvlJc w:val="left"/>
      <w:pPr>
        <w:tabs>
          <w:tab w:val="num" w:pos="1440"/>
        </w:tabs>
        <w:ind w:left="1440" w:hanging="360"/>
      </w:pPr>
    </w:lvl>
    <w:lvl w:ilvl="2" w:tplc="24043344" w:tentative="1">
      <w:start w:val="1"/>
      <w:numFmt w:val="upperLetter"/>
      <w:lvlText w:val="%3."/>
      <w:lvlJc w:val="left"/>
      <w:pPr>
        <w:tabs>
          <w:tab w:val="num" w:pos="2160"/>
        </w:tabs>
        <w:ind w:left="2160" w:hanging="360"/>
      </w:pPr>
    </w:lvl>
    <w:lvl w:ilvl="3" w:tplc="22047E90" w:tentative="1">
      <w:start w:val="1"/>
      <w:numFmt w:val="upperLetter"/>
      <w:lvlText w:val="%4."/>
      <w:lvlJc w:val="left"/>
      <w:pPr>
        <w:tabs>
          <w:tab w:val="num" w:pos="2880"/>
        </w:tabs>
        <w:ind w:left="2880" w:hanging="360"/>
      </w:pPr>
    </w:lvl>
    <w:lvl w:ilvl="4" w:tplc="B6AEAFF4" w:tentative="1">
      <w:start w:val="1"/>
      <w:numFmt w:val="upperLetter"/>
      <w:lvlText w:val="%5."/>
      <w:lvlJc w:val="left"/>
      <w:pPr>
        <w:tabs>
          <w:tab w:val="num" w:pos="3600"/>
        </w:tabs>
        <w:ind w:left="3600" w:hanging="360"/>
      </w:pPr>
    </w:lvl>
    <w:lvl w:ilvl="5" w:tplc="C756CB5E" w:tentative="1">
      <w:start w:val="1"/>
      <w:numFmt w:val="upperLetter"/>
      <w:lvlText w:val="%6."/>
      <w:lvlJc w:val="left"/>
      <w:pPr>
        <w:tabs>
          <w:tab w:val="num" w:pos="4320"/>
        </w:tabs>
        <w:ind w:left="4320" w:hanging="360"/>
      </w:pPr>
    </w:lvl>
    <w:lvl w:ilvl="6" w:tplc="6414E2B0" w:tentative="1">
      <w:start w:val="1"/>
      <w:numFmt w:val="upperLetter"/>
      <w:lvlText w:val="%7."/>
      <w:lvlJc w:val="left"/>
      <w:pPr>
        <w:tabs>
          <w:tab w:val="num" w:pos="5040"/>
        </w:tabs>
        <w:ind w:left="5040" w:hanging="360"/>
      </w:pPr>
    </w:lvl>
    <w:lvl w:ilvl="7" w:tplc="F5FA3306" w:tentative="1">
      <w:start w:val="1"/>
      <w:numFmt w:val="upperLetter"/>
      <w:lvlText w:val="%8."/>
      <w:lvlJc w:val="left"/>
      <w:pPr>
        <w:tabs>
          <w:tab w:val="num" w:pos="5760"/>
        </w:tabs>
        <w:ind w:left="5760" w:hanging="360"/>
      </w:pPr>
    </w:lvl>
    <w:lvl w:ilvl="8" w:tplc="FA483BA6" w:tentative="1">
      <w:start w:val="1"/>
      <w:numFmt w:val="upperLetter"/>
      <w:lvlText w:val="%9."/>
      <w:lvlJc w:val="left"/>
      <w:pPr>
        <w:tabs>
          <w:tab w:val="num" w:pos="6480"/>
        </w:tabs>
        <w:ind w:left="6480" w:hanging="360"/>
      </w:pPr>
    </w:lvl>
  </w:abstractNum>
  <w:abstractNum w:abstractNumId="10" w15:restartNumberingAfterBreak="0">
    <w:nsid w:val="252B0EEA"/>
    <w:multiLevelType w:val="hybridMultilevel"/>
    <w:tmpl w:val="F19698DE"/>
    <w:lvl w:ilvl="0" w:tplc="2536F2C8">
      <w:start w:val="1"/>
      <w:numFmt w:val="upperRoman"/>
      <w:lvlText w:val="%1."/>
      <w:lvlJc w:val="right"/>
      <w:pPr>
        <w:ind w:left="720" w:hanging="360"/>
      </w:pPr>
      <w:rPr>
        <w:rFonts w:hint="default"/>
        <w:b/>
        <w:i w:val="0"/>
        <w:color w:val="auto"/>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26180D72"/>
    <w:multiLevelType w:val="hybridMultilevel"/>
    <w:tmpl w:val="0F185F4E"/>
    <w:lvl w:ilvl="0" w:tplc="AF5627A6">
      <w:start w:val="1"/>
      <w:numFmt w:val="upperLetter"/>
      <w:lvlText w:val="%1)"/>
      <w:lvlJc w:val="left"/>
      <w:pPr>
        <w:ind w:left="360" w:hanging="360"/>
      </w:pPr>
      <w:rPr>
        <w:rFonts w:ascii="Arial" w:hAnsi="Arial" w:hint="default"/>
        <w:b/>
        <w:i w:val="0"/>
        <w:sz w:val="22"/>
        <w:szCs w:val="28"/>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2" w15:restartNumberingAfterBreak="0">
    <w:nsid w:val="26554B42"/>
    <w:multiLevelType w:val="hybridMultilevel"/>
    <w:tmpl w:val="E1680CF4"/>
    <w:lvl w:ilvl="0" w:tplc="440A0001">
      <w:start w:val="1"/>
      <w:numFmt w:val="bullet"/>
      <w:lvlText w:val=""/>
      <w:lvlJc w:val="left"/>
      <w:pPr>
        <w:ind w:left="578" w:hanging="360"/>
      </w:pPr>
      <w:rPr>
        <w:rFonts w:ascii="Symbol" w:hAnsi="Symbol" w:hint="default"/>
      </w:rPr>
    </w:lvl>
    <w:lvl w:ilvl="1" w:tplc="440A0003" w:tentative="1">
      <w:start w:val="1"/>
      <w:numFmt w:val="bullet"/>
      <w:lvlText w:val="o"/>
      <w:lvlJc w:val="left"/>
      <w:pPr>
        <w:ind w:left="1298" w:hanging="360"/>
      </w:pPr>
      <w:rPr>
        <w:rFonts w:ascii="Courier New" w:hAnsi="Courier New" w:cs="Courier New" w:hint="default"/>
      </w:rPr>
    </w:lvl>
    <w:lvl w:ilvl="2" w:tplc="440A0005" w:tentative="1">
      <w:start w:val="1"/>
      <w:numFmt w:val="bullet"/>
      <w:lvlText w:val=""/>
      <w:lvlJc w:val="left"/>
      <w:pPr>
        <w:ind w:left="2018" w:hanging="360"/>
      </w:pPr>
      <w:rPr>
        <w:rFonts w:ascii="Wingdings" w:hAnsi="Wingdings" w:hint="default"/>
      </w:rPr>
    </w:lvl>
    <w:lvl w:ilvl="3" w:tplc="440A0001" w:tentative="1">
      <w:start w:val="1"/>
      <w:numFmt w:val="bullet"/>
      <w:lvlText w:val=""/>
      <w:lvlJc w:val="left"/>
      <w:pPr>
        <w:ind w:left="2738" w:hanging="360"/>
      </w:pPr>
      <w:rPr>
        <w:rFonts w:ascii="Symbol" w:hAnsi="Symbol" w:hint="default"/>
      </w:rPr>
    </w:lvl>
    <w:lvl w:ilvl="4" w:tplc="440A0003" w:tentative="1">
      <w:start w:val="1"/>
      <w:numFmt w:val="bullet"/>
      <w:lvlText w:val="o"/>
      <w:lvlJc w:val="left"/>
      <w:pPr>
        <w:ind w:left="3458" w:hanging="360"/>
      </w:pPr>
      <w:rPr>
        <w:rFonts w:ascii="Courier New" w:hAnsi="Courier New" w:cs="Courier New" w:hint="default"/>
      </w:rPr>
    </w:lvl>
    <w:lvl w:ilvl="5" w:tplc="440A0005" w:tentative="1">
      <w:start w:val="1"/>
      <w:numFmt w:val="bullet"/>
      <w:lvlText w:val=""/>
      <w:lvlJc w:val="left"/>
      <w:pPr>
        <w:ind w:left="4178" w:hanging="360"/>
      </w:pPr>
      <w:rPr>
        <w:rFonts w:ascii="Wingdings" w:hAnsi="Wingdings" w:hint="default"/>
      </w:rPr>
    </w:lvl>
    <w:lvl w:ilvl="6" w:tplc="440A0001" w:tentative="1">
      <w:start w:val="1"/>
      <w:numFmt w:val="bullet"/>
      <w:lvlText w:val=""/>
      <w:lvlJc w:val="left"/>
      <w:pPr>
        <w:ind w:left="4898" w:hanging="360"/>
      </w:pPr>
      <w:rPr>
        <w:rFonts w:ascii="Symbol" w:hAnsi="Symbol" w:hint="default"/>
      </w:rPr>
    </w:lvl>
    <w:lvl w:ilvl="7" w:tplc="440A0003" w:tentative="1">
      <w:start w:val="1"/>
      <w:numFmt w:val="bullet"/>
      <w:lvlText w:val="o"/>
      <w:lvlJc w:val="left"/>
      <w:pPr>
        <w:ind w:left="5618" w:hanging="360"/>
      </w:pPr>
      <w:rPr>
        <w:rFonts w:ascii="Courier New" w:hAnsi="Courier New" w:cs="Courier New" w:hint="default"/>
      </w:rPr>
    </w:lvl>
    <w:lvl w:ilvl="8" w:tplc="440A0005" w:tentative="1">
      <w:start w:val="1"/>
      <w:numFmt w:val="bullet"/>
      <w:lvlText w:val=""/>
      <w:lvlJc w:val="left"/>
      <w:pPr>
        <w:ind w:left="6338" w:hanging="360"/>
      </w:pPr>
      <w:rPr>
        <w:rFonts w:ascii="Wingdings" w:hAnsi="Wingdings" w:hint="default"/>
      </w:rPr>
    </w:lvl>
  </w:abstractNum>
  <w:abstractNum w:abstractNumId="13" w15:restartNumberingAfterBreak="0">
    <w:nsid w:val="267641EB"/>
    <w:multiLevelType w:val="hybridMultilevel"/>
    <w:tmpl w:val="479EDCDA"/>
    <w:lvl w:ilvl="0" w:tplc="235E1DD4">
      <w:start w:val="1"/>
      <w:numFmt w:val="upperLetter"/>
      <w:lvlText w:val="%1."/>
      <w:lvlJc w:val="left"/>
      <w:pPr>
        <w:tabs>
          <w:tab w:val="num" w:pos="720"/>
        </w:tabs>
        <w:ind w:left="720" w:hanging="360"/>
      </w:pPr>
    </w:lvl>
    <w:lvl w:ilvl="1" w:tplc="9EFA4684" w:tentative="1">
      <w:start w:val="1"/>
      <w:numFmt w:val="upperLetter"/>
      <w:lvlText w:val="%2."/>
      <w:lvlJc w:val="left"/>
      <w:pPr>
        <w:tabs>
          <w:tab w:val="num" w:pos="1440"/>
        </w:tabs>
        <w:ind w:left="1440" w:hanging="360"/>
      </w:pPr>
    </w:lvl>
    <w:lvl w:ilvl="2" w:tplc="9A7C245A" w:tentative="1">
      <w:start w:val="1"/>
      <w:numFmt w:val="upperLetter"/>
      <w:lvlText w:val="%3."/>
      <w:lvlJc w:val="left"/>
      <w:pPr>
        <w:tabs>
          <w:tab w:val="num" w:pos="2160"/>
        </w:tabs>
        <w:ind w:left="2160" w:hanging="360"/>
      </w:pPr>
    </w:lvl>
    <w:lvl w:ilvl="3" w:tplc="F2FC414A" w:tentative="1">
      <w:start w:val="1"/>
      <w:numFmt w:val="upperLetter"/>
      <w:lvlText w:val="%4."/>
      <w:lvlJc w:val="left"/>
      <w:pPr>
        <w:tabs>
          <w:tab w:val="num" w:pos="2880"/>
        </w:tabs>
        <w:ind w:left="2880" w:hanging="360"/>
      </w:pPr>
    </w:lvl>
    <w:lvl w:ilvl="4" w:tplc="2F2AE324" w:tentative="1">
      <w:start w:val="1"/>
      <w:numFmt w:val="upperLetter"/>
      <w:lvlText w:val="%5."/>
      <w:lvlJc w:val="left"/>
      <w:pPr>
        <w:tabs>
          <w:tab w:val="num" w:pos="3600"/>
        </w:tabs>
        <w:ind w:left="3600" w:hanging="360"/>
      </w:pPr>
    </w:lvl>
    <w:lvl w:ilvl="5" w:tplc="7DBC2234" w:tentative="1">
      <w:start w:val="1"/>
      <w:numFmt w:val="upperLetter"/>
      <w:lvlText w:val="%6."/>
      <w:lvlJc w:val="left"/>
      <w:pPr>
        <w:tabs>
          <w:tab w:val="num" w:pos="4320"/>
        </w:tabs>
        <w:ind w:left="4320" w:hanging="360"/>
      </w:pPr>
    </w:lvl>
    <w:lvl w:ilvl="6" w:tplc="9EB87FE6" w:tentative="1">
      <w:start w:val="1"/>
      <w:numFmt w:val="upperLetter"/>
      <w:lvlText w:val="%7."/>
      <w:lvlJc w:val="left"/>
      <w:pPr>
        <w:tabs>
          <w:tab w:val="num" w:pos="5040"/>
        </w:tabs>
        <w:ind w:left="5040" w:hanging="360"/>
      </w:pPr>
    </w:lvl>
    <w:lvl w:ilvl="7" w:tplc="31922AA8" w:tentative="1">
      <w:start w:val="1"/>
      <w:numFmt w:val="upperLetter"/>
      <w:lvlText w:val="%8."/>
      <w:lvlJc w:val="left"/>
      <w:pPr>
        <w:tabs>
          <w:tab w:val="num" w:pos="5760"/>
        </w:tabs>
        <w:ind w:left="5760" w:hanging="360"/>
      </w:pPr>
    </w:lvl>
    <w:lvl w:ilvl="8" w:tplc="EC7261A4" w:tentative="1">
      <w:start w:val="1"/>
      <w:numFmt w:val="upperLetter"/>
      <w:lvlText w:val="%9."/>
      <w:lvlJc w:val="left"/>
      <w:pPr>
        <w:tabs>
          <w:tab w:val="num" w:pos="6480"/>
        </w:tabs>
        <w:ind w:left="6480" w:hanging="360"/>
      </w:pPr>
    </w:lvl>
  </w:abstractNum>
  <w:abstractNum w:abstractNumId="14" w15:restartNumberingAfterBreak="0">
    <w:nsid w:val="296E28DD"/>
    <w:multiLevelType w:val="hybridMultilevel"/>
    <w:tmpl w:val="F19698DE"/>
    <w:lvl w:ilvl="0" w:tplc="FFFFFFFF">
      <w:start w:val="1"/>
      <w:numFmt w:val="upperRoman"/>
      <w:lvlText w:val="%1."/>
      <w:lvlJc w:val="right"/>
      <w:pPr>
        <w:ind w:left="720" w:hanging="360"/>
      </w:pPr>
      <w:rPr>
        <w:rFonts w:hint="default"/>
        <w:b/>
        <w:i w:val="0"/>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5B1250"/>
    <w:multiLevelType w:val="hybridMultilevel"/>
    <w:tmpl w:val="8228B802"/>
    <w:lvl w:ilvl="0" w:tplc="A7560EA8">
      <w:start w:val="1"/>
      <w:numFmt w:val="bullet"/>
      <w:lvlText w:val="•"/>
      <w:lvlJc w:val="left"/>
      <w:pPr>
        <w:tabs>
          <w:tab w:val="num" w:pos="720"/>
        </w:tabs>
        <w:ind w:left="720" w:hanging="360"/>
      </w:pPr>
      <w:rPr>
        <w:rFonts w:ascii="Arial" w:hAnsi="Arial" w:hint="default"/>
      </w:rPr>
    </w:lvl>
    <w:lvl w:ilvl="1" w:tplc="C74C5C8A" w:tentative="1">
      <w:start w:val="1"/>
      <w:numFmt w:val="bullet"/>
      <w:lvlText w:val="•"/>
      <w:lvlJc w:val="left"/>
      <w:pPr>
        <w:tabs>
          <w:tab w:val="num" w:pos="1440"/>
        </w:tabs>
        <w:ind w:left="1440" w:hanging="360"/>
      </w:pPr>
      <w:rPr>
        <w:rFonts w:ascii="Arial" w:hAnsi="Arial" w:hint="default"/>
      </w:rPr>
    </w:lvl>
    <w:lvl w:ilvl="2" w:tplc="903835CE" w:tentative="1">
      <w:start w:val="1"/>
      <w:numFmt w:val="bullet"/>
      <w:lvlText w:val="•"/>
      <w:lvlJc w:val="left"/>
      <w:pPr>
        <w:tabs>
          <w:tab w:val="num" w:pos="2160"/>
        </w:tabs>
        <w:ind w:left="2160" w:hanging="360"/>
      </w:pPr>
      <w:rPr>
        <w:rFonts w:ascii="Arial" w:hAnsi="Arial" w:hint="default"/>
      </w:rPr>
    </w:lvl>
    <w:lvl w:ilvl="3" w:tplc="6A56EE0C" w:tentative="1">
      <w:start w:val="1"/>
      <w:numFmt w:val="bullet"/>
      <w:lvlText w:val="•"/>
      <w:lvlJc w:val="left"/>
      <w:pPr>
        <w:tabs>
          <w:tab w:val="num" w:pos="2880"/>
        </w:tabs>
        <w:ind w:left="2880" w:hanging="360"/>
      </w:pPr>
      <w:rPr>
        <w:rFonts w:ascii="Arial" w:hAnsi="Arial" w:hint="default"/>
      </w:rPr>
    </w:lvl>
    <w:lvl w:ilvl="4" w:tplc="D2DE5030" w:tentative="1">
      <w:start w:val="1"/>
      <w:numFmt w:val="bullet"/>
      <w:lvlText w:val="•"/>
      <w:lvlJc w:val="left"/>
      <w:pPr>
        <w:tabs>
          <w:tab w:val="num" w:pos="3600"/>
        </w:tabs>
        <w:ind w:left="3600" w:hanging="360"/>
      </w:pPr>
      <w:rPr>
        <w:rFonts w:ascii="Arial" w:hAnsi="Arial" w:hint="default"/>
      </w:rPr>
    </w:lvl>
    <w:lvl w:ilvl="5" w:tplc="C4E8A5E6" w:tentative="1">
      <w:start w:val="1"/>
      <w:numFmt w:val="bullet"/>
      <w:lvlText w:val="•"/>
      <w:lvlJc w:val="left"/>
      <w:pPr>
        <w:tabs>
          <w:tab w:val="num" w:pos="4320"/>
        </w:tabs>
        <w:ind w:left="4320" w:hanging="360"/>
      </w:pPr>
      <w:rPr>
        <w:rFonts w:ascii="Arial" w:hAnsi="Arial" w:hint="default"/>
      </w:rPr>
    </w:lvl>
    <w:lvl w:ilvl="6" w:tplc="FFE6A8CC" w:tentative="1">
      <w:start w:val="1"/>
      <w:numFmt w:val="bullet"/>
      <w:lvlText w:val="•"/>
      <w:lvlJc w:val="left"/>
      <w:pPr>
        <w:tabs>
          <w:tab w:val="num" w:pos="5040"/>
        </w:tabs>
        <w:ind w:left="5040" w:hanging="360"/>
      </w:pPr>
      <w:rPr>
        <w:rFonts w:ascii="Arial" w:hAnsi="Arial" w:hint="default"/>
      </w:rPr>
    </w:lvl>
    <w:lvl w:ilvl="7" w:tplc="0CEC0840" w:tentative="1">
      <w:start w:val="1"/>
      <w:numFmt w:val="bullet"/>
      <w:lvlText w:val="•"/>
      <w:lvlJc w:val="left"/>
      <w:pPr>
        <w:tabs>
          <w:tab w:val="num" w:pos="5760"/>
        </w:tabs>
        <w:ind w:left="5760" w:hanging="360"/>
      </w:pPr>
      <w:rPr>
        <w:rFonts w:ascii="Arial" w:hAnsi="Arial" w:hint="default"/>
      </w:rPr>
    </w:lvl>
    <w:lvl w:ilvl="8" w:tplc="E3AE438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BB73A72"/>
    <w:multiLevelType w:val="hybridMultilevel"/>
    <w:tmpl w:val="C7A47D3C"/>
    <w:lvl w:ilvl="0" w:tplc="0EF63704">
      <w:start w:val="1"/>
      <w:numFmt w:val="decimal"/>
      <w:lvlText w:val="%1)"/>
      <w:lvlJc w:val="left"/>
      <w:pPr>
        <w:tabs>
          <w:tab w:val="num" w:pos="720"/>
        </w:tabs>
        <w:ind w:left="720" w:hanging="360"/>
      </w:pPr>
    </w:lvl>
    <w:lvl w:ilvl="1" w:tplc="194CEF30" w:tentative="1">
      <w:start w:val="1"/>
      <w:numFmt w:val="decimal"/>
      <w:lvlText w:val="%2)"/>
      <w:lvlJc w:val="left"/>
      <w:pPr>
        <w:tabs>
          <w:tab w:val="num" w:pos="1440"/>
        </w:tabs>
        <w:ind w:left="1440" w:hanging="360"/>
      </w:pPr>
    </w:lvl>
    <w:lvl w:ilvl="2" w:tplc="C8E22754" w:tentative="1">
      <w:start w:val="1"/>
      <w:numFmt w:val="decimal"/>
      <w:lvlText w:val="%3)"/>
      <w:lvlJc w:val="left"/>
      <w:pPr>
        <w:tabs>
          <w:tab w:val="num" w:pos="2160"/>
        </w:tabs>
        <w:ind w:left="2160" w:hanging="360"/>
      </w:pPr>
    </w:lvl>
    <w:lvl w:ilvl="3" w:tplc="10108F98" w:tentative="1">
      <w:start w:val="1"/>
      <w:numFmt w:val="decimal"/>
      <w:lvlText w:val="%4)"/>
      <w:lvlJc w:val="left"/>
      <w:pPr>
        <w:tabs>
          <w:tab w:val="num" w:pos="2880"/>
        </w:tabs>
        <w:ind w:left="2880" w:hanging="360"/>
      </w:pPr>
    </w:lvl>
    <w:lvl w:ilvl="4" w:tplc="408CCC0E" w:tentative="1">
      <w:start w:val="1"/>
      <w:numFmt w:val="decimal"/>
      <w:lvlText w:val="%5)"/>
      <w:lvlJc w:val="left"/>
      <w:pPr>
        <w:tabs>
          <w:tab w:val="num" w:pos="3600"/>
        </w:tabs>
        <w:ind w:left="3600" w:hanging="360"/>
      </w:pPr>
    </w:lvl>
    <w:lvl w:ilvl="5" w:tplc="B380E8B2" w:tentative="1">
      <w:start w:val="1"/>
      <w:numFmt w:val="decimal"/>
      <w:lvlText w:val="%6)"/>
      <w:lvlJc w:val="left"/>
      <w:pPr>
        <w:tabs>
          <w:tab w:val="num" w:pos="4320"/>
        </w:tabs>
        <w:ind w:left="4320" w:hanging="360"/>
      </w:pPr>
    </w:lvl>
    <w:lvl w:ilvl="6" w:tplc="932ED844" w:tentative="1">
      <w:start w:val="1"/>
      <w:numFmt w:val="decimal"/>
      <w:lvlText w:val="%7)"/>
      <w:lvlJc w:val="left"/>
      <w:pPr>
        <w:tabs>
          <w:tab w:val="num" w:pos="5040"/>
        </w:tabs>
        <w:ind w:left="5040" w:hanging="360"/>
      </w:pPr>
    </w:lvl>
    <w:lvl w:ilvl="7" w:tplc="21422A8C" w:tentative="1">
      <w:start w:val="1"/>
      <w:numFmt w:val="decimal"/>
      <w:lvlText w:val="%8)"/>
      <w:lvlJc w:val="left"/>
      <w:pPr>
        <w:tabs>
          <w:tab w:val="num" w:pos="5760"/>
        </w:tabs>
        <w:ind w:left="5760" w:hanging="360"/>
      </w:pPr>
    </w:lvl>
    <w:lvl w:ilvl="8" w:tplc="981CF468" w:tentative="1">
      <w:start w:val="1"/>
      <w:numFmt w:val="decimal"/>
      <w:lvlText w:val="%9)"/>
      <w:lvlJc w:val="left"/>
      <w:pPr>
        <w:tabs>
          <w:tab w:val="num" w:pos="6480"/>
        </w:tabs>
        <w:ind w:left="6480" w:hanging="360"/>
      </w:pPr>
    </w:lvl>
  </w:abstractNum>
  <w:abstractNum w:abstractNumId="17" w15:restartNumberingAfterBreak="0">
    <w:nsid w:val="2D3507D6"/>
    <w:multiLevelType w:val="hybridMultilevel"/>
    <w:tmpl w:val="ADF634EA"/>
    <w:lvl w:ilvl="0" w:tplc="ADE82B5C">
      <w:start w:val="1"/>
      <w:numFmt w:val="upperRoman"/>
      <w:lvlText w:val="%1."/>
      <w:lvlJc w:val="left"/>
      <w:pPr>
        <w:ind w:left="1080" w:hanging="720"/>
      </w:pPr>
      <w:rPr>
        <w:rFonts w:ascii="Arial" w:hAnsi="Arial" w:cs="Arial"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2DD5723E"/>
    <w:multiLevelType w:val="hybridMultilevel"/>
    <w:tmpl w:val="E5766D3E"/>
    <w:lvl w:ilvl="0" w:tplc="5852CCF8">
      <w:start w:val="14"/>
      <w:numFmt w:val="decimal"/>
      <w:lvlText w:val="%1."/>
      <w:lvlJc w:val="left"/>
      <w:pPr>
        <w:tabs>
          <w:tab w:val="num" w:pos="720"/>
        </w:tabs>
        <w:ind w:left="720" w:hanging="360"/>
      </w:pPr>
    </w:lvl>
    <w:lvl w:ilvl="1" w:tplc="CF8A9F52" w:tentative="1">
      <w:start w:val="1"/>
      <w:numFmt w:val="decimal"/>
      <w:lvlText w:val="%2."/>
      <w:lvlJc w:val="left"/>
      <w:pPr>
        <w:tabs>
          <w:tab w:val="num" w:pos="1440"/>
        </w:tabs>
        <w:ind w:left="1440" w:hanging="360"/>
      </w:pPr>
    </w:lvl>
    <w:lvl w:ilvl="2" w:tplc="86AA9F20" w:tentative="1">
      <w:start w:val="1"/>
      <w:numFmt w:val="decimal"/>
      <w:lvlText w:val="%3."/>
      <w:lvlJc w:val="left"/>
      <w:pPr>
        <w:tabs>
          <w:tab w:val="num" w:pos="2160"/>
        </w:tabs>
        <w:ind w:left="2160" w:hanging="360"/>
      </w:pPr>
    </w:lvl>
    <w:lvl w:ilvl="3" w:tplc="1BD29574" w:tentative="1">
      <w:start w:val="1"/>
      <w:numFmt w:val="decimal"/>
      <w:lvlText w:val="%4."/>
      <w:lvlJc w:val="left"/>
      <w:pPr>
        <w:tabs>
          <w:tab w:val="num" w:pos="2880"/>
        </w:tabs>
        <w:ind w:left="2880" w:hanging="360"/>
      </w:pPr>
    </w:lvl>
    <w:lvl w:ilvl="4" w:tplc="269ED4EC" w:tentative="1">
      <w:start w:val="1"/>
      <w:numFmt w:val="decimal"/>
      <w:lvlText w:val="%5."/>
      <w:lvlJc w:val="left"/>
      <w:pPr>
        <w:tabs>
          <w:tab w:val="num" w:pos="3600"/>
        </w:tabs>
        <w:ind w:left="3600" w:hanging="360"/>
      </w:pPr>
    </w:lvl>
    <w:lvl w:ilvl="5" w:tplc="01D24064" w:tentative="1">
      <w:start w:val="1"/>
      <w:numFmt w:val="decimal"/>
      <w:lvlText w:val="%6."/>
      <w:lvlJc w:val="left"/>
      <w:pPr>
        <w:tabs>
          <w:tab w:val="num" w:pos="4320"/>
        </w:tabs>
        <w:ind w:left="4320" w:hanging="360"/>
      </w:pPr>
    </w:lvl>
    <w:lvl w:ilvl="6" w:tplc="B130FB68" w:tentative="1">
      <w:start w:val="1"/>
      <w:numFmt w:val="decimal"/>
      <w:lvlText w:val="%7."/>
      <w:lvlJc w:val="left"/>
      <w:pPr>
        <w:tabs>
          <w:tab w:val="num" w:pos="5040"/>
        </w:tabs>
        <w:ind w:left="5040" w:hanging="360"/>
      </w:pPr>
    </w:lvl>
    <w:lvl w:ilvl="7" w:tplc="52948040" w:tentative="1">
      <w:start w:val="1"/>
      <w:numFmt w:val="decimal"/>
      <w:lvlText w:val="%8."/>
      <w:lvlJc w:val="left"/>
      <w:pPr>
        <w:tabs>
          <w:tab w:val="num" w:pos="5760"/>
        </w:tabs>
        <w:ind w:left="5760" w:hanging="360"/>
      </w:pPr>
    </w:lvl>
    <w:lvl w:ilvl="8" w:tplc="8D92A080" w:tentative="1">
      <w:start w:val="1"/>
      <w:numFmt w:val="decimal"/>
      <w:lvlText w:val="%9."/>
      <w:lvlJc w:val="left"/>
      <w:pPr>
        <w:tabs>
          <w:tab w:val="num" w:pos="6480"/>
        </w:tabs>
        <w:ind w:left="6480" w:hanging="360"/>
      </w:pPr>
    </w:lvl>
  </w:abstractNum>
  <w:abstractNum w:abstractNumId="19" w15:restartNumberingAfterBreak="0">
    <w:nsid w:val="36E8286C"/>
    <w:multiLevelType w:val="multilevel"/>
    <w:tmpl w:val="083672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3A4E00"/>
    <w:multiLevelType w:val="hybridMultilevel"/>
    <w:tmpl w:val="71BE05B4"/>
    <w:lvl w:ilvl="0" w:tplc="AF5627A6">
      <w:start w:val="1"/>
      <w:numFmt w:val="upperLetter"/>
      <w:lvlText w:val="%1)"/>
      <w:lvlJc w:val="left"/>
      <w:pPr>
        <w:tabs>
          <w:tab w:val="num" w:pos="360"/>
        </w:tabs>
        <w:ind w:left="360" w:hanging="360"/>
      </w:pPr>
      <w:rPr>
        <w:rFonts w:ascii="Arial" w:hAnsi="Arial" w:hint="default"/>
        <w:b/>
        <w:i w:val="0"/>
        <w:sz w:val="22"/>
        <w:szCs w:val="28"/>
      </w:r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21" w15:restartNumberingAfterBreak="0">
    <w:nsid w:val="453F3761"/>
    <w:multiLevelType w:val="hybridMultilevel"/>
    <w:tmpl w:val="6FDCE04A"/>
    <w:lvl w:ilvl="0" w:tplc="440A0001">
      <w:start w:val="1"/>
      <w:numFmt w:val="bullet"/>
      <w:lvlText w:val=""/>
      <w:lvlJc w:val="left"/>
      <w:pPr>
        <w:ind w:left="578" w:hanging="360"/>
      </w:pPr>
      <w:rPr>
        <w:rFonts w:ascii="Symbol" w:hAnsi="Symbol" w:hint="default"/>
      </w:rPr>
    </w:lvl>
    <w:lvl w:ilvl="1" w:tplc="440A0003" w:tentative="1">
      <w:start w:val="1"/>
      <w:numFmt w:val="bullet"/>
      <w:lvlText w:val="o"/>
      <w:lvlJc w:val="left"/>
      <w:pPr>
        <w:ind w:left="1298" w:hanging="360"/>
      </w:pPr>
      <w:rPr>
        <w:rFonts w:ascii="Courier New" w:hAnsi="Courier New" w:cs="Courier New" w:hint="default"/>
      </w:rPr>
    </w:lvl>
    <w:lvl w:ilvl="2" w:tplc="440A0005" w:tentative="1">
      <w:start w:val="1"/>
      <w:numFmt w:val="bullet"/>
      <w:lvlText w:val=""/>
      <w:lvlJc w:val="left"/>
      <w:pPr>
        <w:ind w:left="2018" w:hanging="360"/>
      </w:pPr>
      <w:rPr>
        <w:rFonts w:ascii="Wingdings" w:hAnsi="Wingdings" w:hint="default"/>
      </w:rPr>
    </w:lvl>
    <w:lvl w:ilvl="3" w:tplc="440A0001" w:tentative="1">
      <w:start w:val="1"/>
      <w:numFmt w:val="bullet"/>
      <w:lvlText w:val=""/>
      <w:lvlJc w:val="left"/>
      <w:pPr>
        <w:ind w:left="2738" w:hanging="360"/>
      </w:pPr>
      <w:rPr>
        <w:rFonts w:ascii="Symbol" w:hAnsi="Symbol" w:hint="default"/>
      </w:rPr>
    </w:lvl>
    <w:lvl w:ilvl="4" w:tplc="440A0003" w:tentative="1">
      <w:start w:val="1"/>
      <w:numFmt w:val="bullet"/>
      <w:lvlText w:val="o"/>
      <w:lvlJc w:val="left"/>
      <w:pPr>
        <w:ind w:left="3458" w:hanging="360"/>
      </w:pPr>
      <w:rPr>
        <w:rFonts w:ascii="Courier New" w:hAnsi="Courier New" w:cs="Courier New" w:hint="default"/>
      </w:rPr>
    </w:lvl>
    <w:lvl w:ilvl="5" w:tplc="440A0005" w:tentative="1">
      <w:start w:val="1"/>
      <w:numFmt w:val="bullet"/>
      <w:lvlText w:val=""/>
      <w:lvlJc w:val="left"/>
      <w:pPr>
        <w:ind w:left="4178" w:hanging="360"/>
      </w:pPr>
      <w:rPr>
        <w:rFonts w:ascii="Wingdings" w:hAnsi="Wingdings" w:hint="default"/>
      </w:rPr>
    </w:lvl>
    <w:lvl w:ilvl="6" w:tplc="440A0001" w:tentative="1">
      <w:start w:val="1"/>
      <w:numFmt w:val="bullet"/>
      <w:lvlText w:val=""/>
      <w:lvlJc w:val="left"/>
      <w:pPr>
        <w:ind w:left="4898" w:hanging="360"/>
      </w:pPr>
      <w:rPr>
        <w:rFonts w:ascii="Symbol" w:hAnsi="Symbol" w:hint="default"/>
      </w:rPr>
    </w:lvl>
    <w:lvl w:ilvl="7" w:tplc="440A0003" w:tentative="1">
      <w:start w:val="1"/>
      <w:numFmt w:val="bullet"/>
      <w:lvlText w:val="o"/>
      <w:lvlJc w:val="left"/>
      <w:pPr>
        <w:ind w:left="5618" w:hanging="360"/>
      </w:pPr>
      <w:rPr>
        <w:rFonts w:ascii="Courier New" w:hAnsi="Courier New" w:cs="Courier New" w:hint="default"/>
      </w:rPr>
    </w:lvl>
    <w:lvl w:ilvl="8" w:tplc="440A0005" w:tentative="1">
      <w:start w:val="1"/>
      <w:numFmt w:val="bullet"/>
      <w:lvlText w:val=""/>
      <w:lvlJc w:val="left"/>
      <w:pPr>
        <w:ind w:left="6338" w:hanging="360"/>
      </w:pPr>
      <w:rPr>
        <w:rFonts w:ascii="Wingdings" w:hAnsi="Wingdings" w:hint="default"/>
      </w:rPr>
    </w:lvl>
  </w:abstractNum>
  <w:abstractNum w:abstractNumId="22" w15:restartNumberingAfterBreak="0">
    <w:nsid w:val="459D569B"/>
    <w:multiLevelType w:val="hybridMultilevel"/>
    <w:tmpl w:val="6C0EB780"/>
    <w:lvl w:ilvl="0" w:tplc="2ED05016">
      <w:start w:val="1"/>
      <w:numFmt w:val="lowerLetter"/>
      <w:lvlText w:val="%1."/>
      <w:lvlJc w:val="left"/>
      <w:pPr>
        <w:tabs>
          <w:tab w:val="num" w:pos="720"/>
        </w:tabs>
        <w:ind w:left="720" w:hanging="360"/>
      </w:pPr>
    </w:lvl>
    <w:lvl w:ilvl="1" w:tplc="D374B2A4" w:tentative="1">
      <w:start w:val="1"/>
      <w:numFmt w:val="lowerLetter"/>
      <w:lvlText w:val="%2."/>
      <w:lvlJc w:val="left"/>
      <w:pPr>
        <w:tabs>
          <w:tab w:val="num" w:pos="1440"/>
        </w:tabs>
        <w:ind w:left="1440" w:hanging="360"/>
      </w:pPr>
    </w:lvl>
    <w:lvl w:ilvl="2" w:tplc="E410EF18" w:tentative="1">
      <w:start w:val="1"/>
      <w:numFmt w:val="lowerLetter"/>
      <w:lvlText w:val="%3."/>
      <w:lvlJc w:val="left"/>
      <w:pPr>
        <w:tabs>
          <w:tab w:val="num" w:pos="2160"/>
        </w:tabs>
        <w:ind w:left="2160" w:hanging="360"/>
      </w:pPr>
    </w:lvl>
    <w:lvl w:ilvl="3" w:tplc="FCAA8F9C" w:tentative="1">
      <w:start w:val="1"/>
      <w:numFmt w:val="lowerLetter"/>
      <w:lvlText w:val="%4."/>
      <w:lvlJc w:val="left"/>
      <w:pPr>
        <w:tabs>
          <w:tab w:val="num" w:pos="2880"/>
        </w:tabs>
        <w:ind w:left="2880" w:hanging="360"/>
      </w:pPr>
    </w:lvl>
    <w:lvl w:ilvl="4" w:tplc="F1C250A4" w:tentative="1">
      <w:start w:val="1"/>
      <w:numFmt w:val="lowerLetter"/>
      <w:lvlText w:val="%5."/>
      <w:lvlJc w:val="left"/>
      <w:pPr>
        <w:tabs>
          <w:tab w:val="num" w:pos="3600"/>
        </w:tabs>
        <w:ind w:left="3600" w:hanging="360"/>
      </w:pPr>
    </w:lvl>
    <w:lvl w:ilvl="5" w:tplc="F448050E" w:tentative="1">
      <w:start w:val="1"/>
      <w:numFmt w:val="lowerLetter"/>
      <w:lvlText w:val="%6."/>
      <w:lvlJc w:val="left"/>
      <w:pPr>
        <w:tabs>
          <w:tab w:val="num" w:pos="4320"/>
        </w:tabs>
        <w:ind w:left="4320" w:hanging="360"/>
      </w:pPr>
    </w:lvl>
    <w:lvl w:ilvl="6" w:tplc="40821244" w:tentative="1">
      <w:start w:val="1"/>
      <w:numFmt w:val="lowerLetter"/>
      <w:lvlText w:val="%7."/>
      <w:lvlJc w:val="left"/>
      <w:pPr>
        <w:tabs>
          <w:tab w:val="num" w:pos="5040"/>
        </w:tabs>
        <w:ind w:left="5040" w:hanging="360"/>
      </w:pPr>
    </w:lvl>
    <w:lvl w:ilvl="7" w:tplc="381847A2" w:tentative="1">
      <w:start w:val="1"/>
      <w:numFmt w:val="lowerLetter"/>
      <w:lvlText w:val="%8."/>
      <w:lvlJc w:val="left"/>
      <w:pPr>
        <w:tabs>
          <w:tab w:val="num" w:pos="5760"/>
        </w:tabs>
        <w:ind w:left="5760" w:hanging="360"/>
      </w:pPr>
    </w:lvl>
    <w:lvl w:ilvl="8" w:tplc="97EC9F70" w:tentative="1">
      <w:start w:val="1"/>
      <w:numFmt w:val="lowerLetter"/>
      <w:lvlText w:val="%9."/>
      <w:lvlJc w:val="left"/>
      <w:pPr>
        <w:tabs>
          <w:tab w:val="num" w:pos="6480"/>
        </w:tabs>
        <w:ind w:left="6480" w:hanging="360"/>
      </w:pPr>
    </w:lvl>
  </w:abstractNum>
  <w:abstractNum w:abstractNumId="23" w15:restartNumberingAfterBreak="0">
    <w:nsid w:val="462374B2"/>
    <w:multiLevelType w:val="hybridMultilevel"/>
    <w:tmpl w:val="31A4F19C"/>
    <w:lvl w:ilvl="0" w:tplc="7A129F4A">
      <w:start w:val="1"/>
      <w:numFmt w:val="bullet"/>
      <w:lvlText w:val="•"/>
      <w:lvlJc w:val="left"/>
      <w:pPr>
        <w:tabs>
          <w:tab w:val="num" w:pos="360"/>
        </w:tabs>
        <w:ind w:left="360" w:hanging="360"/>
      </w:pPr>
      <w:rPr>
        <w:rFonts w:ascii="Arial" w:hAnsi="Arial" w:hint="default"/>
      </w:rPr>
    </w:lvl>
    <w:lvl w:ilvl="1" w:tplc="66AC3D9C" w:tentative="1">
      <w:start w:val="1"/>
      <w:numFmt w:val="bullet"/>
      <w:lvlText w:val="•"/>
      <w:lvlJc w:val="left"/>
      <w:pPr>
        <w:tabs>
          <w:tab w:val="num" w:pos="1080"/>
        </w:tabs>
        <w:ind w:left="1080" w:hanging="360"/>
      </w:pPr>
      <w:rPr>
        <w:rFonts w:ascii="Arial" w:hAnsi="Arial" w:hint="default"/>
      </w:rPr>
    </w:lvl>
    <w:lvl w:ilvl="2" w:tplc="E1FC0C66" w:tentative="1">
      <w:start w:val="1"/>
      <w:numFmt w:val="bullet"/>
      <w:lvlText w:val="•"/>
      <w:lvlJc w:val="left"/>
      <w:pPr>
        <w:tabs>
          <w:tab w:val="num" w:pos="1800"/>
        </w:tabs>
        <w:ind w:left="1800" w:hanging="360"/>
      </w:pPr>
      <w:rPr>
        <w:rFonts w:ascii="Arial" w:hAnsi="Arial" w:hint="default"/>
      </w:rPr>
    </w:lvl>
    <w:lvl w:ilvl="3" w:tplc="22244142" w:tentative="1">
      <w:start w:val="1"/>
      <w:numFmt w:val="bullet"/>
      <w:lvlText w:val="•"/>
      <w:lvlJc w:val="left"/>
      <w:pPr>
        <w:tabs>
          <w:tab w:val="num" w:pos="2520"/>
        </w:tabs>
        <w:ind w:left="2520" w:hanging="360"/>
      </w:pPr>
      <w:rPr>
        <w:rFonts w:ascii="Arial" w:hAnsi="Arial" w:hint="default"/>
      </w:rPr>
    </w:lvl>
    <w:lvl w:ilvl="4" w:tplc="DE0AD7EE" w:tentative="1">
      <w:start w:val="1"/>
      <w:numFmt w:val="bullet"/>
      <w:lvlText w:val="•"/>
      <w:lvlJc w:val="left"/>
      <w:pPr>
        <w:tabs>
          <w:tab w:val="num" w:pos="3240"/>
        </w:tabs>
        <w:ind w:left="3240" w:hanging="360"/>
      </w:pPr>
      <w:rPr>
        <w:rFonts w:ascii="Arial" w:hAnsi="Arial" w:hint="default"/>
      </w:rPr>
    </w:lvl>
    <w:lvl w:ilvl="5" w:tplc="4A9A7D88" w:tentative="1">
      <w:start w:val="1"/>
      <w:numFmt w:val="bullet"/>
      <w:lvlText w:val="•"/>
      <w:lvlJc w:val="left"/>
      <w:pPr>
        <w:tabs>
          <w:tab w:val="num" w:pos="3960"/>
        </w:tabs>
        <w:ind w:left="3960" w:hanging="360"/>
      </w:pPr>
      <w:rPr>
        <w:rFonts w:ascii="Arial" w:hAnsi="Arial" w:hint="default"/>
      </w:rPr>
    </w:lvl>
    <w:lvl w:ilvl="6" w:tplc="6ACA512A" w:tentative="1">
      <w:start w:val="1"/>
      <w:numFmt w:val="bullet"/>
      <w:lvlText w:val="•"/>
      <w:lvlJc w:val="left"/>
      <w:pPr>
        <w:tabs>
          <w:tab w:val="num" w:pos="4680"/>
        </w:tabs>
        <w:ind w:left="4680" w:hanging="360"/>
      </w:pPr>
      <w:rPr>
        <w:rFonts w:ascii="Arial" w:hAnsi="Arial" w:hint="default"/>
      </w:rPr>
    </w:lvl>
    <w:lvl w:ilvl="7" w:tplc="3490E01A" w:tentative="1">
      <w:start w:val="1"/>
      <w:numFmt w:val="bullet"/>
      <w:lvlText w:val="•"/>
      <w:lvlJc w:val="left"/>
      <w:pPr>
        <w:tabs>
          <w:tab w:val="num" w:pos="5400"/>
        </w:tabs>
        <w:ind w:left="5400" w:hanging="360"/>
      </w:pPr>
      <w:rPr>
        <w:rFonts w:ascii="Arial" w:hAnsi="Arial" w:hint="default"/>
      </w:rPr>
    </w:lvl>
    <w:lvl w:ilvl="8" w:tplc="CE1A388C"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46FC65EB"/>
    <w:multiLevelType w:val="hybridMultilevel"/>
    <w:tmpl w:val="F19698DE"/>
    <w:lvl w:ilvl="0" w:tplc="FFFFFFFF">
      <w:start w:val="1"/>
      <w:numFmt w:val="upperRoman"/>
      <w:lvlText w:val="%1."/>
      <w:lvlJc w:val="right"/>
      <w:pPr>
        <w:ind w:left="720" w:hanging="360"/>
      </w:pPr>
      <w:rPr>
        <w:rFonts w:hint="default"/>
        <w:b/>
        <w:i w:val="0"/>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DD1E27"/>
    <w:multiLevelType w:val="hybridMultilevel"/>
    <w:tmpl w:val="B484A8F4"/>
    <w:lvl w:ilvl="0" w:tplc="278A37DE">
      <w:start w:val="3"/>
      <w:numFmt w:val="decimal"/>
      <w:lvlText w:val="%1."/>
      <w:lvlJc w:val="left"/>
      <w:pPr>
        <w:ind w:left="927" w:hanging="360"/>
      </w:pPr>
      <w:rPr>
        <w:rFonts w:hint="default"/>
      </w:rPr>
    </w:lvl>
    <w:lvl w:ilvl="1" w:tplc="440A0019" w:tentative="1">
      <w:start w:val="1"/>
      <w:numFmt w:val="lowerLetter"/>
      <w:lvlText w:val="%2."/>
      <w:lvlJc w:val="left"/>
      <w:pPr>
        <w:ind w:left="1647" w:hanging="360"/>
      </w:pPr>
    </w:lvl>
    <w:lvl w:ilvl="2" w:tplc="440A001B" w:tentative="1">
      <w:start w:val="1"/>
      <w:numFmt w:val="lowerRoman"/>
      <w:lvlText w:val="%3."/>
      <w:lvlJc w:val="right"/>
      <w:pPr>
        <w:ind w:left="2367" w:hanging="180"/>
      </w:pPr>
    </w:lvl>
    <w:lvl w:ilvl="3" w:tplc="440A000F" w:tentative="1">
      <w:start w:val="1"/>
      <w:numFmt w:val="decimal"/>
      <w:lvlText w:val="%4."/>
      <w:lvlJc w:val="left"/>
      <w:pPr>
        <w:ind w:left="3087" w:hanging="360"/>
      </w:pPr>
    </w:lvl>
    <w:lvl w:ilvl="4" w:tplc="440A0019" w:tentative="1">
      <w:start w:val="1"/>
      <w:numFmt w:val="lowerLetter"/>
      <w:lvlText w:val="%5."/>
      <w:lvlJc w:val="left"/>
      <w:pPr>
        <w:ind w:left="3807" w:hanging="360"/>
      </w:pPr>
    </w:lvl>
    <w:lvl w:ilvl="5" w:tplc="440A001B" w:tentative="1">
      <w:start w:val="1"/>
      <w:numFmt w:val="lowerRoman"/>
      <w:lvlText w:val="%6."/>
      <w:lvlJc w:val="right"/>
      <w:pPr>
        <w:ind w:left="4527" w:hanging="180"/>
      </w:pPr>
    </w:lvl>
    <w:lvl w:ilvl="6" w:tplc="440A000F" w:tentative="1">
      <w:start w:val="1"/>
      <w:numFmt w:val="decimal"/>
      <w:lvlText w:val="%7."/>
      <w:lvlJc w:val="left"/>
      <w:pPr>
        <w:ind w:left="5247" w:hanging="360"/>
      </w:pPr>
    </w:lvl>
    <w:lvl w:ilvl="7" w:tplc="440A0019" w:tentative="1">
      <w:start w:val="1"/>
      <w:numFmt w:val="lowerLetter"/>
      <w:lvlText w:val="%8."/>
      <w:lvlJc w:val="left"/>
      <w:pPr>
        <w:ind w:left="5967" w:hanging="360"/>
      </w:pPr>
    </w:lvl>
    <w:lvl w:ilvl="8" w:tplc="440A001B" w:tentative="1">
      <w:start w:val="1"/>
      <w:numFmt w:val="lowerRoman"/>
      <w:lvlText w:val="%9."/>
      <w:lvlJc w:val="right"/>
      <w:pPr>
        <w:ind w:left="6687" w:hanging="180"/>
      </w:pPr>
    </w:lvl>
  </w:abstractNum>
  <w:abstractNum w:abstractNumId="26" w15:restartNumberingAfterBreak="0">
    <w:nsid w:val="498F3A37"/>
    <w:multiLevelType w:val="hybridMultilevel"/>
    <w:tmpl w:val="3034CAAC"/>
    <w:lvl w:ilvl="0" w:tplc="C330B37C">
      <w:start w:val="1"/>
      <w:numFmt w:val="upperLetter"/>
      <w:lvlText w:val="%1."/>
      <w:lvlJc w:val="left"/>
      <w:pPr>
        <w:tabs>
          <w:tab w:val="num" w:pos="720"/>
        </w:tabs>
        <w:ind w:left="720" w:hanging="360"/>
      </w:pPr>
    </w:lvl>
    <w:lvl w:ilvl="1" w:tplc="38FA2B56" w:tentative="1">
      <w:start w:val="1"/>
      <w:numFmt w:val="upperLetter"/>
      <w:lvlText w:val="%2."/>
      <w:lvlJc w:val="left"/>
      <w:pPr>
        <w:tabs>
          <w:tab w:val="num" w:pos="1440"/>
        </w:tabs>
        <w:ind w:left="1440" w:hanging="360"/>
      </w:pPr>
    </w:lvl>
    <w:lvl w:ilvl="2" w:tplc="01185C54" w:tentative="1">
      <w:start w:val="1"/>
      <w:numFmt w:val="upperLetter"/>
      <w:lvlText w:val="%3."/>
      <w:lvlJc w:val="left"/>
      <w:pPr>
        <w:tabs>
          <w:tab w:val="num" w:pos="2160"/>
        </w:tabs>
        <w:ind w:left="2160" w:hanging="360"/>
      </w:pPr>
    </w:lvl>
    <w:lvl w:ilvl="3" w:tplc="630E98E6" w:tentative="1">
      <w:start w:val="1"/>
      <w:numFmt w:val="upperLetter"/>
      <w:lvlText w:val="%4."/>
      <w:lvlJc w:val="left"/>
      <w:pPr>
        <w:tabs>
          <w:tab w:val="num" w:pos="2880"/>
        </w:tabs>
        <w:ind w:left="2880" w:hanging="360"/>
      </w:pPr>
    </w:lvl>
    <w:lvl w:ilvl="4" w:tplc="542A6192" w:tentative="1">
      <w:start w:val="1"/>
      <w:numFmt w:val="upperLetter"/>
      <w:lvlText w:val="%5."/>
      <w:lvlJc w:val="left"/>
      <w:pPr>
        <w:tabs>
          <w:tab w:val="num" w:pos="3600"/>
        </w:tabs>
        <w:ind w:left="3600" w:hanging="360"/>
      </w:pPr>
    </w:lvl>
    <w:lvl w:ilvl="5" w:tplc="72A0DDAE" w:tentative="1">
      <w:start w:val="1"/>
      <w:numFmt w:val="upperLetter"/>
      <w:lvlText w:val="%6."/>
      <w:lvlJc w:val="left"/>
      <w:pPr>
        <w:tabs>
          <w:tab w:val="num" w:pos="4320"/>
        </w:tabs>
        <w:ind w:left="4320" w:hanging="360"/>
      </w:pPr>
    </w:lvl>
    <w:lvl w:ilvl="6" w:tplc="F318A136" w:tentative="1">
      <w:start w:val="1"/>
      <w:numFmt w:val="upperLetter"/>
      <w:lvlText w:val="%7."/>
      <w:lvlJc w:val="left"/>
      <w:pPr>
        <w:tabs>
          <w:tab w:val="num" w:pos="5040"/>
        </w:tabs>
        <w:ind w:left="5040" w:hanging="360"/>
      </w:pPr>
    </w:lvl>
    <w:lvl w:ilvl="7" w:tplc="4544BCB0" w:tentative="1">
      <w:start w:val="1"/>
      <w:numFmt w:val="upperLetter"/>
      <w:lvlText w:val="%8."/>
      <w:lvlJc w:val="left"/>
      <w:pPr>
        <w:tabs>
          <w:tab w:val="num" w:pos="5760"/>
        </w:tabs>
        <w:ind w:left="5760" w:hanging="360"/>
      </w:pPr>
    </w:lvl>
    <w:lvl w:ilvl="8" w:tplc="234EBD92" w:tentative="1">
      <w:start w:val="1"/>
      <w:numFmt w:val="upperLetter"/>
      <w:lvlText w:val="%9."/>
      <w:lvlJc w:val="left"/>
      <w:pPr>
        <w:tabs>
          <w:tab w:val="num" w:pos="6480"/>
        </w:tabs>
        <w:ind w:left="6480" w:hanging="360"/>
      </w:pPr>
    </w:lvl>
  </w:abstractNum>
  <w:abstractNum w:abstractNumId="27" w15:restartNumberingAfterBreak="0">
    <w:nsid w:val="4CB165D2"/>
    <w:multiLevelType w:val="hybridMultilevel"/>
    <w:tmpl w:val="F3A22F00"/>
    <w:lvl w:ilvl="0" w:tplc="6BEC9894">
      <w:start w:val="1"/>
      <w:numFmt w:val="bullet"/>
      <w:lvlText w:val="•"/>
      <w:lvlJc w:val="left"/>
      <w:pPr>
        <w:tabs>
          <w:tab w:val="num" w:pos="360"/>
        </w:tabs>
        <w:ind w:left="360" w:hanging="360"/>
      </w:pPr>
      <w:rPr>
        <w:rFonts w:ascii="Arial" w:hAnsi="Arial" w:hint="default"/>
      </w:rPr>
    </w:lvl>
    <w:lvl w:ilvl="1" w:tplc="D59A16E2" w:tentative="1">
      <w:start w:val="1"/>
      <w:numFmt w:val="bullet"/>
      <w:lvlText w:val="•"/>
      <w:lvlJc w:val="left"/>
      <w:pPr>
        <w:tabs>
          <w:tab w:val="num" w:pos="1080"/>
        </w:tabs>
        <w:ind w:left="1080" w:hanging="360"/>
      </w:pPr>
      <w:rPr>
        <w:rFonts w:ascii="Arial" w:hAnsi="Arial" w:hint="default"/>
      </w:rPr>
    </w:lvl>
    <w:lvl w:ilvl="2" w:tplc="3ED27366" w:tentative="1">
      <w:start w:val="1"/>
      <w:numFmt w:val="bullet"/>
      <w:lvlText w:val="•"/>
      <w:lvlJc w:val="left"/>
      <w:pPr>
        <w:tabs>
          <w:tab w:val="num" w:pos="1800"/>
        </w:tabs>
        <w:ind w:left="1800" w:hanging="360"/>
      </w:pPr>
      <w:rPr>
        <w:rFonts w:ascii="Arial" w:hAnsi="Arial" w:hint="default"/>
      </w:rPr>
    </w:lvl>
    <w:lvl w:ilvl="3" w:tplc="95A44E38" w:tentative="1">
      <w:start w:val="1"/>
      <w:numFmt w:val="bullet"/>
      <w:lvlText w:val="•"/>
      <w:lvlJc w:val="left"/>
      <w:pPr>
        <w:tabs>
          <w:tab w:val="num" w:pos="2520"/>
        </w:tabs>
        <w:ind w:left="2520" w:hanging="360"/>
      </w:pPr>
      <w:rPr>
        <w:rFonts w:ascii="Arial" w:hAnsi="Arial" w:hint="default"/>
      </w:rPr>
    </w:lvl>
    <w:lvl w:ilvl="4" w:tplc="31724806" w:tentative="1">
      <w:start w:val="1"/>
      <w:numFmt w:val="bullet"/>
      <w:lvlText w:val="•"/>
      <w:lvlJc w:val="left"/>
      <w:pPr>
        <w:tabs>
          <w:tab w:val="num" w:pos="3240"/>
        </w:tabs>
        <w:ind w:left="3240" w:hanging="360"/>
      </w:pPr>
      <w:rPr>
        <w:rFonts w:ascii="Arial" w:hAnsi="Arial" w:hint="default"/>
      </w:rPr>
    </w:lvl>
    <w:lvl w:ilvl="5" w:tplc="7ED2A5C0" w:tentative="1">
      <w:start w:val="1"/>
      <w:numFmt w:val="bullet"/>
      <w:lvlText w:val="•"/>
      <w:lvlJc w:val="left"/>
      <w:pPr>
        <w:tabs>
          <w:tab w:val="num" w:pos="3960"/>
        </w:tabs>
        <w:ind w:left="3960" w:hanging="360"/>
      </w:pPr>
      <w:rPr>
        <w:rFonts w:ascii="Arial" w:hAnsi="Arial" w:hint="default"/>
      </w:rPr>
    </w:lvl>
    <w:lvl w:ilvl="6" w:tplc="2F8EE8D2" w:tentative="1">
      <w:start w:val="1"/>
      <w:numFmt w:val="bullet"/>
      <w:lvlText w:val="•"/>
      <w:lvlJc w:val="left"/>
      <w:pPr>
        <w:tabs>
          <w:tab w:val="num" w:pos="4680"/>
        </w:tabs>
        <w:ind w:left="4680" w:hanging="360"/>
      </w:pPr>
      <w:rPr>
        <w:rFonts w:ascii="Arial" w:hAnsi="Arial" w:hint="default"/>
      </w:rPr>
    </w:lvl>
    <w:lvl w:ilvl="7" w:tplc="496ABD98" w:tentative="1">
      <w:start w:val="1"/>
      <w:numFmt w:val="bullet"/>
      <w:lvlText w:val="•"/>
      <w:lvlJc w:val="left"/>
      <w:pPr>
        <w:tabs>
          <w:tab w:val="num" w:pos="5400"/>
        </w:tabs>
        <w:ind w:left="5400" w:hanging="360"/>
      </w:pPr>
      <w:rPr>
        <w:rFonts w:ascii="Arial" w:hAnsi="Arial" w:hint="default"/>
      </w:rPr>
    </w:lvl>
    <w:lvl w:ilvl="8" w:tplc="18BA1F54"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514217FE"/>
    <w:multiLevelType w:val="hybridMultilevel"/>
    <w:tmpl w:val="53FC7CA0"/>
    <w:lvl w:ilvl="0" w:tplc="AF5627A6">
      <w:start w:val="1"/>
      <w:numFmt w:val="upperLetter"/>
      <w:lvlText w:val="%1)"/>
      <w:lvlJc w:val="left"/>
      <w:pPr>
        <w:tabs>
          <w:tab w:val="num" w:pos="360"/>
        </w:tabs>
        <w:ind w:left="360" w:hanging="360"/>
      </w:pPr>
      <w:rPr>
        <w:rFonts w:ascii="Arial" w:hAnsi="Arial" w:hint="default"/>
        <w:b/>
        <w:i w:val="0"/>
        <w:sz w:val="22"/>
        <w:szCs w:val="28"/>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55A617C1"/>
    <w:multiLevelType w:val="hybridMultilevel"/>
    <w:tmpl w:val="0AFA9E80"/>
    <w:lvl w:ilvl="0" w:tplc="440A0015">
      <w:start w:val="1"/>
      <w:numFmt w:val="upperLetter"/>
      <w:lvlText w:val="%1."/>
      <w:lvlJc w:val="left"/>
      <w:pPr>
        <w:ind w:left="218" w:hanging="360"/>
      </w:pPr>
      <w:rPr>
        <w:rFonts w:hint="default"/>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30" w15:restartNumberingAfterBreak="0">
    <w:nsid w:val="608C1965"/>
    <w:multiLevelType w:val="hybridMultilevel"/>
    <w:tmpl w:val="FAD09D4A"/>
    <w:lvl w:ilvl="0" w:tplc="440A0015">
      <w:start w:val="1"/>
      <w:numFmt w:val="upperLetter"/>
      <w:lvlText w:val="%1."/>
      <w:lvlJc w:val="left"/>
      <w:pPr>
        <w:ind w:left="502" w:hanging="360"/>
      </w:p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31" w15:restartNumberingAfterBreak="0">
    <w:nsid w:val="61706125"/>
    <w:multiLevelType w:val="hybridMultilevel"/>
    <w:tmpl w:val="AE78ABE2"/>
    <w:lvl w:ilvl="0" w:tplc="AF5627A6">
      <w:start w:val="1"/>
      <w:numFmt w:val="upperLetter"/>
      <w:lvlText w:val="%1)"/>
      <w:lvlJc w:val="left"/>
      <w:pPr>
        <w:tabs>
          <w:tab w:val="num" w:pos="360"/>
        </w:tabs>
        <w:ind w:left="360" w:hanging="360"/>
      </w:pPr>
      <w:rPr>
        <w:rFonts w:ascii="Arial" w:hAnsi="Arial" w:hint="default"/>
        <w:b/>
        <w:i w:val="0"/>
        <w:sz w:val="22"/>
        <w:szCs w:val="28"/>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626E68DD"/>
    <w:multiLevelType w:val="hybridMultilevel"/>
    <w:tmpl w:val="826C01AC"/>
    <w:lvl w:ilvl="0" w:tplc="AF5627A6">
      <w:start w:val="1"/>
      <w:numFmt w:val="upperLetter"/>
      <w:lvlText w:val="%1)"/>
      <w:lvlJc w:val="left"/>
      <w:pPr>
        <w:tabs>
          <w:tab w:val="num" w:pos="360"/>
        </w:tabs>
        <w:ind w:left="360" w:hanging="360"/>
      </w:pPr>
      <w:rPr>
        <w:rFonts w:ascii="Arial" w:hAnsi="Arial" w:hint="default"/>
        <w:b/>
        <w:i w:val="0"/>
        <w:sz w:val="22"/>
        <w:szCs w:val="28"/>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o"/>
      <w:lvlJc w:val="left"/>
      <w:pPr>
        <w:tabs>
          <w:tab w:val="num" w:pos="1800"/>
        </w:tabs>
        <w:ind w:left="1800" w:hanging="360"/>
      </w:pPr>
      <w:rPr>
        <w:rFonts w:ascii="Courier New" w:hAnsi="Courier New" w:hint="default"/>
      </w:rPr>
    </w:lvl>
    <w:lvl w:ilvl="3" w:tplc="FFFFFFFF" w:tentative="1">
      <w:start w:val="1"/>
      <w:numFmt w:val="bullet"/>
      <w:lvlText w:val="o"/>
      <w:lvlJc w:val="left"/>
      <w:pPr>
        <w:tabs>
          <w:tab w:val="num" w:pos="2520"/>
        </w:tabs>
        <w:ind w:left="2520" w:hanging="360"/>
      </w:pPr>
      <w:rPr>
        <w:rFonts w:ascii="Courier New" w:hAnsi="Courier New"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o"/>
      <w:lvlJc w:val="left"/>
      <w:pPr>
        <w:tabs>
          <w:tab w:val="num" w:pos="3960"/>
        </w:tabs>
        <w:ind w:left="3960" w:hanging="360"/>
      </w:pPr>
      <w:rPr>
        <w:rFonts w:ascii="Courier New" w:hAnsi="Courier New" w:hint="default"/>
      </w:rPr>
    </w:lvl>
    <w:lvl w:ilvl="6" w:tplc="FFFFFFFF" w:tentative="1">
      <w:start w:val="1"/>
      <w:numFmt w:val="bullet"/>
      <w:lvlText w:val="o"/>
      <w:lvlJc w:val="left"/>
      <w:pPr>
        <w:tabs>
          <w:tab w:val="num" w:pos="4680"/>
        </w:tabs>
        <w:ind w:left="4680" w:hanging="360"/>
      </w:pPr>
      <w:rPr>
        <w:rFonts w:ascii="Courier New" w:hAnsi="Courier New"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o"/>
      <w:lvlJc w:val="left"/>
      <w:pPr>
        <w:tabs>
          <w:tab w:val="num" w:pos="6120"/>
        </w:tabs>
        <w:ind w:left="6120" w:hanging="360"/>
      </w:pPr>
      <w:rPr>
        <w:rFonts w:ascii="Courier New" w:hAnsi="Courier New" w:hint="default"/>
      </w:rPr>
    </w:lvl>
  </w:abstractNum>
  <w:abstractNum w:abstractNumId="33" w15:restartNumberingAfterBreak="0">
    <w:nsid w:val="6BF60FDE"/>
    <w:multiLevelType w:val="hybridMultilevel"/>
    <w:tmpl w:val="B4AA502A"/>
    <w:lvl w:ilvl="0" w:tplc="C4185A2C">
      <w:start w:val="2"/>
      <w:numFmt w:val="lowerLetter"/>
      <w:lvlText w:val="%1."/>
      <w:lvlJc w:val="left"/>
      <w:pPr>
        <w:tabs>
          <w:tab w:val="num" w:pos="720"/>
        </w:tabs>
        <w:ind w:left="720" w:hanging="360"/>
      </w:pPr>
    </w:lvl>
    <w:lvl w:ilvl="1" w:tplc="BC3E2EE4" w:tentative="1">
      <w:start w:val="1"/>
      <w:numFmt w:val="lowerLetter"/>
      <w:lvlText w:val="%2."/>
      <w:lvlJc w:val="left"/>
      <w:pPr>
        <w:tabs>
          <w:tab w:val="num" w:pos="1440"/>
        </w:tabs>
        <w:ind w:left="1440" w:hanging="360"/>
      </w:pPr>
    </w:lvl>
    <w:lvl w:ilvl="2" w:tplc="4F920EC4" w:tentative="1">
      <w:start w:val="1"/>
      <w:numFmt w:val="lowerLetter"/>
      <w:lvlText w:val="%3."/>
      <w:lvlJc w:val="left"/>
      <w:pPr>
        <w:tabs>
          <w:tab w:val="num" w:pos="2160"/>
        </w:tabs>
        <w:ind w:left="2160" w:hanging="360"/>
      </w:pPr>
    </w:lvl>
    <w:lvl w:ilvl="3" w:tplc="ECBCAE16" w:tentative="1">
      <w:start w:val="1"/>
      <w:numFmt w:val="lowerLetter"/>
      <w:lvlText w:val="%4."/>
      <w:lvlJc w:val="left"/>
      <w:pPr>
        <w:tabs>
          <w:tab w:val="num" w:pos="2880"/>
        </w:tabs>
        <w:ind w:left="2880" w:hanging="360"/>
      </w:pPr>
    </w:lvl>
    <w:lvl w:ilvl="4" w:tplc="11D45EE2" w:tentative="1">
      <w:start w:val="1"/>
      <w:numFmt w:val="lowerLetter"/>
      <w:lvlText w:val="%5."/>
      <w:lvlJc w:val="left"/>
      <w:pPr>
        <w:tabs>
          <w:tab w:val="num" w:pos="3600"/>
        </w:tabs>
        <w:ind w:left="3600" w:hanging="360"/>
      </w:pPr>
    </w:lvl>
    <w:lvl w:ilvl="5" w:tplc="8E7C904E" w:tentative="1">
      <w:start w:val="1"/>
      <w:numFmt w:val="lowerLetter"/>
      <w:lvlText w:val="%6."/>
      <w:lvlJc w:val="left"/>
      <w:pPr>
        <w:tabs>
          <w:tab w:val="num" w:pos="4320"/>
        </w:tabs>
        <w:ind w:left="4320" w:hanging="360"/>
      </w:pPr>
    </w:lvl>
    <w:lvl w:ilvl="6" w:tplc="7116E076" w:tentative="1">
      <w:start w:val="1"/>
      <w:numFmt w:val="lowerLetter"/>
      <w:lvlText w:val="%7."/>
      <w:lvlJc w:val="left"/>
      <w:pPr>
        <w:tabs>
          <w:tab w:val="num" w:pos="5040"/>
        </w:tabs>
        <w:ind w:left="5040" w:hanging="360"/>
      </w:pPr>
    </w:lvl>
    <w:lvl w:ilvl="7" w:tplc="CA1C171C" w:tentative="1">
      <w:start w:val="1"/>
      <w:numFmt w:val="lowerLetter"/>
      <w:lvlText w:val="%8."/>
      <w:lvlJc w:val="left"/>
      <w:pPr>
        <w:tabs>
          <w:tab w:val="num" w:pos="5760"/>
        </w:tabs>
        <w:ind w:left="5760" w:hanging="360"/>
      </w:pPr>
    </w:lvl>
    <w:lvl w:ilvl="8" w:tplc="D456823A" w:tentative="1">
      <w:start w:val="1"/>
      <w:numFmt w:val="lowerLetter"/>
      <w:lvlText w:val="%9."/>
      <w:lvlJc w:val="left"/>
      <w:pPr>
        <w:tabs>
          <w:tab w:val="num" w:pos="6480"/>
        </w:tabs>
        <w:ind w:left="6480" w:hanging="360"/>
      </w:pPr>
    </w:lvl>
  </w:abstractNum>
  <w:abstractNum w:abstractNumId="34" w15:restartNumberingAfterBreak="0">
    <w:nsid w:val="6C0834DE"/>
    <w:multiLevelType w:val="hybridMultilevel"/>
    <w:tmpl w:val="AF169492"/>
    <w:lvl w:ilvl="0" w:tplc="365A8064">
      <w:start w:val="1"/>
      <w:numFmt w:val="decimal"/>
      <w:lvlText w:val="%1."/>
      <w:lvlJc w:val="left"/>
      <w:pPr>
        <w:tabs>
          <w:tab w:val="num" w:pos="360"/>
        </w:tabs>
        <w:ind w:left="360" w:hanging="360"/>
      </w:pPr>
    </w:lvl>
    <w:lvl w:ilvl="1" w:tplc="EF8EB832">
      <w:start w:val="1"/>
      <w:numFmt w:val="decimal"/>
      <w:lvlText w:val="%2)"/>
      <w:lvlJc w:val="left"/>
      <w:pPr>
        <w:tabs>
          <w:tab w:val="num" w:pos="1080"/>
        </w:tabs>
        <w:ind w:left="1080" w:hanging="360"/>
      </w:pPr>
    </w:lvl>
    <w:lvl w:ilvl="2" w:tplc="E06AF5EA" w:tentative="1">
      <w:start w:val="1"/>
      <w:numFmt w:val="decimal"/>
      <w:lvlText w:val="%3."/>
      <w:lvlJc w:val="left"/>
      <w:pPr>
        <w:tabs>
          <w:tab w:val="num" w:pos="1800"/>
        </w:tabs>
        <w:ind w:left="1800" w:hanging="360"/>
      </w:pPr>
    </w:lvl>
    <w:lvl w:ilvl="3" w:tplc="C2BA1540" w:tentative="1">
      <w:start w:val="1"/>
      <w:numFmt w:val="decimal"/>
      <w:lvlText w:val="%4."/>
      <w:lvlJc w:val="left"/>
      <w:pPr>
        <w:tabs>
          <w:tab w:val="num" w:pos="2520"/>
        </w:tabs>
        <w:ind w:left="2520" w:hanging="360"/>
      </w:pPr>
    </w:lvl>
    <w:lvl w:ilvl="4" w:tplc="76ECB334" w:tentative="1">
      <w:start w:val="1"/>
      <w:numFmt w:val="decimal"/>
      <w:lvlText w:val="%5."/>
      <w:lvlJc w:val="left"/>
      <w:pPr>
        <w:tabs>
          <w:tab w:val="num" w:pos="3240"/>
        </w:tabs>
        <w:ind w:left="3240" w:hanging="360"/>
      </w:pPr>
    </w:lvl>
    <w:lvl w:ilvl="5" w:tplc="493C0506" w:tentative="1">
      <w:start w:val="1"/>
      <w:numFmt w:val="decimal"/>
      <w:lvlText w:val="%6."/>
      <w:lvlJc w:val="left"/>
      <w:pPr>
        <w:tabs>
          <w:tab w:val="num" w:pos="3960"/>
        </w:tabs>
        <w:ind w:left="3960" w:hanging="360"/>
      </w:pPr>
    </w:lvl>
    <w:lvl w:ilvl="6" w:tplc="391C5B4E" w:tentative="1">
      <w:start w:val="1"/>
      <w:numFmt w:val="decimal"/>
      <w:lvlText w:val="%7."/>
      <w:lvlJc w:val="left"/>
      <w:pPr>
        <w:tabs>
          <w:tab w:val="num" w:pos="4680"/>
        </w:tabs>
        <w:ind w:left="4680" w:hanging="360"/>
      </w:pPr>
    </w:lvl>
    <w:lvl w:ilvl="7" w:tplc="5B9CDF6A" w:tentative="1">
      <w:start w:val="1"/>
      <w:numFmt w:val="decimal"/>
      <w:lvlText w:val="%8."/>
      <w:lvlJc w:val="left"/>
      <w:pPr>
        <w:tabs>
          <w:tab w:val="num" w:pos="5400"/>
        </w:tabs>
        <w:ind w:left="5400" w:hanging="360"/>
      </w:pPr>
    </w:lvl>
    <w:lvl w:ilvl="8" w:tplc="A1D01DFC" w:tentative="1">
      <w:start w:val="1"/>
      <w:numFmt w:val="decimal"/>
      <w:lvlText w:val="%9."/>
      <w:lvlJc w:val="left"/>
      <w:pPr>
        <w:tabs>
          <w:tab w:val="num" w:pos="6120"/>
        </w:tabs>
        <w:ind w:left="6120" w:hanging="360"/>
      </w:pPr>
    </w:lvl>
  </w:abstractNum>
  <w:abstractNum w:abstractNumId="35" w15:restartNumberingAfterBreak="0">
    <w:nsid w:val="6C10641F"/>
    <w:multiLevelType w:val="hybridMultilevel"/>
    <w:tmpl w:val="77160AF4"/>
    <w:lvl w:ilvl="0" w:tplc="B0E031E6">
      <w:start w:val="1"/>
      <w:numFmt w:val="bullet"/>
      <w:lvlText w:val="•"/>
      <w:lvlJc w:val="left"/>
      <w:pPr>
        <w:tabs>
          <w:tab w:val="num" w:pos="720"/>
        </w:tabs>
        <w:ind w:left="720" w:hanging="360"/>
      </w:pPr>
      <w:rPr>
        <w:rFonts w:ascii="Arial" w:hAnsi="Arial" w:hint="default"/>
      </w:rPr>
    </w:lvl>
    <w:lvl w:ilvl="1" w:tplc="B3BCE4B0">
      <w:numFmt w:val="bullet"/>
      <w:lvlText w:val="•"/>
      <w:lvlJc w:val="left"/>
      <w:pPr>
        <w:tabs>
          <w:tab w:val="num" w:pos="1440"/>
        </w:tabs>
        <w:ind w:left="1440" w:hanging="360"/>
      </w:pPr>
      <w:rPr>
        <w:rFonts w:ascii="Arial" w:hAnsi="Arial" w:hint="default"/>
      </w:rPr>
    </w:lvl>
    <w:lvl w:ilvl="2" w:tplc="DA9E8A5A" w:tentative="1">
      <w:start w:val="1"/>
      <w:numFmt w:val="bullet"/>
      <w:lvlText w:val="•"/>
      <w:lvlJc w:val="left"/>
      <w:pPr>
        <w:tabs>
          <w:tab w:val="num" w:pos="2160"/>
        </w:tabs>
        <w:ind w:left="2160" w:hanging="360"/>
      </w:pPr>
      <w:rPr>
        <w:rFonts w:ascii="Arial" w:hAnsi="Arial" w:hint="default"/>
      </w:rPr>
    </w:lvl>
    <w:lvl w:ilvl="3" w:tplc="193A17EE" w:tentative="1">
      <w:start w:val="1"/>
      <w:numFmt w:val="bullet"/>
      <w:lvlText w:val="•"/>
      <w:lvlJc w:val="left"/>
      <w:pPr>
        <w:tabs>
          <w:tab w:val="num" w:pos="2880"/>
        </w:tabs>
        <w:ind w:left="2880" w:hanging="360"/>
      </w:pPr>
      <w:rPr>
        <w:rFonts w:ascii="Arial" w:hAnsi="Arial" w:hint="default"/>
      </w:rPr>
    </w:lvl>
    <w:lvl w:ilvl="4" w:tplc="61927478" w:tentative="1">
      <w:start w:val="1"/>
      <w:numFmt w:val="bullet"/>
      <w:lvlText w:val="•"/>
      <w:lvlJc w:val="left"/>
      <w:pPr>
        <w:tabs>
          <w:tab w:val="num" w:pos="3600"/>
        </w:tabs>
        <w:ind w:left="3600" w:hanging="360"/>
      </w:pPr>
      <w:rPr>
        <w:rFonts w:ascii="Arial" w:hAnsi="Arial" w:hint="default"/>
      </w:rPr>
    </w:lvl>
    <w:lvl w:ilvl="5" w:tplc="AF5276DA" w:tentative="1">
      <w:start w:val="1"/>
      <w:numFmt w:val="bullet"/>
      <w:lvlText w:val="•"/>
      <w:lvlJc w:val="left"/>
      <w:pPr>
        <w:tabs>
          <w:tab w:val="num" w:pos="4320"/>
        </w:tabs>
        <w:ind w:left="4320" w:hanging="360"/>
      </w:pPr>
      <w:rPr>
        <w:rFonts w:ascii="Arial" w:hAnsi="Arial" w:hint="default"/>
      </w:rPr>
    </w:lvl>
    <w:lvl w:ilvl="6" w:tplc="F882568A" w:tentative="1">
      <w:start w:val="1"/>
      <w:numFmt w:val="bullet"/>
      <w:lvlText w:val="•"/>
      <w:lvlJc w:val="left"/>
      <w:pPr>
        <w:tabs>
          <w:tab w:val="num" w:pos="5040"/>
        </w:tabs>
        <w:ind w:left="5040" w:hanging="360"/>
      </w:pPr>
      <w:rPr>
        <w:rFonts w:ascii="Arial" w:hAnsi="Arial" w:hint="default"/>
      </w:rPr>
    </w:lvl>
    <w:lvl w:ilvl="7" w:tplc="59AA21AC" w:tentative="1">
      <w:start w:val="1"/>
      <w:numFmt w:val="bullet"/>
      <w:lvlText w:val="•"/>
      <w:lvlJc w:val="left"/>
      <w:pPr>
        <w:tabs>
          <w:tab w:val="num" w:pos="5760"/>
        </w:tabs>
        <w:ind w:left="5760" w:hanging="360"/>
      </w:pPr>
      <w:rPr>
        <w:rFonts w:ascii="Arial" w:hAnsi="Arial" w:hint="default"/>
      </w:rPr>
    </w:lvl>
    <w:lvl w:ilvl="8" w:tplc="2216F76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D3A1E79"/>
    <w:multiLevelType w:val="hybridMultilevel"/>
    <w:tmpl w:val="6318F78E"/>
    <w:lvl w:ilvl="0" w:tplc="D4882588">
      <w:start w:val="1"/>
      <w:numFmt w:val="upperLetter"/>
      <w:lvlText w:val="%1)"/>
      <w:lvlJc w:val="left"/>
      <w:pPr>
        <w:tabs>
          <w:tab w:val="num" w:pos="360"/>
        </w:tabs>
        <w:ind w:left="360" w:hanging="360"/>
      </w:pPr>
      <w:rPr>
        <w:rFonts w:ascii="Arial" w:hAnsi="Arial" w:hint="default"/>
        <w:b/>
        <w:sz w:val="24"/>
        <w:szCs w:val="28"/>
      </w:rPr>
    </w:lvl>
    <w:lvl w:ilvl="1" w:tplc="FFFFFFFF" w:tentative="1">
      <w:start w:val="1"/>
      <w:numFmt w:val="upperLetter"/>
      <w:lvlText w:val="%2."/>
      <w:lvlJc w:val="left"/>
      <w:pPr>
        <w:tabs>
          <w:tab w:val="num" w:pos="1080"/>
        </w:tabs>
        <w:ind w:left="1080" w:hanging="360"/>
      </w:pPr>
    </w:lvl>
    <w:lvl w:ilvl="2" w:tplc="FFFFFFFF" w:tentative="1">
      <w:start w:val="1"/>
      <w:numFmt w:val="upperLetter"/>
      <w:lvlText w:val="%3."/>
      <w:lvlJc w:val="left"/>
      <w:pPr>
        <w:tabs>
          <w:tab w:val="num" w:pos="1800"/>
        </w:tabs>
        <w:ind w:left="1800" w:hanging="360"/>
      </w:pPr>
    </w:lvl>
    <w:lvl w:ilvl="3" w:tplc="FFFFFFFF" w:tentative="1">
      <w:start w:val="1"/>
      <w:numFmt w:val="upperLetter"/>
      <w:lvlText w:val="%4."/>
      <w:lvlJc w:val="left"/>
      <w:pPr>
        <w:tabs>
          <w:tab w:val="num" w:pos="2520"/>
        </w:tabs>
        <w:ind w:left="2520" w:hanging="360"/>
      </w:pPr>
    </w:lvl>
    <w:lvl w:ilvl="4" w:tplc="FFFFFFFF" w:tentative="1">
      <w:start w:val="1"/>
      <w:numFmt w:val="upperLetter"/>
      <w:lvlText w:val="%5."/>
      <w:lvlJc w:val="left"/>
      <w:pPr>
        <w:tabs>
          <w:tab w:val="num" w:pos="3240"/>
        </w:tabs>
        <w:ind w:left="3240" w:hanging="360"/>
      </w:pPr>
    </w:lvl>
    <w:lvl w:ilvl="5" w:tplc="FFFFFFFF" w:tentative="1">
      <w:start w:val="1"/>
      <w:numFmt w:val="upperLetter"/>
      <w:lvlText w:val="%6."/>
      <w:lvlJc w:val="left"/>
      <w:pPr>
        <w:tabs>
          <w:tab w:val="num" w:pos="3960"/>
        </w:tabs>
        <w:ind w:left="3960" w:hanging="360"/>
      </w:pPr>
    </w:lvl>
    <w:lvl w:ilvl="6" w:tplc="FFFFFFFF" w:tentative="1">
      <w:start w:val="1"/>
      <w:numFmt w:val="upperLetter"/>
      <w:lvlText w:val="%7."/>
      <w:lvlJc w:val="left"/>
      <w:pPr>
        <w:tabs>
          <w:tab w:val="num" w:pos="4680"/>
        </w:tabs>
        <w:ind w:left="4680" w:hanging="360"/>
      </w:pPr>
    </w:lvl>
    <w:lvl w:ilvl="7" w:tplc="FFFFFFFF" w:tentative="1">
      <w:start w:val="1"/>
      <w:numFmt w:val="upperLetter"/>
      <w:lvlText w:val="%8."/>
      <w:lvlJc w:val="left"/>
      <w:pPr>
        <w:tabs>
          <w:tab w:val="num" w:pos="5400"/>
        </w:tabs>
        <w:ind w:left="5400" w:hanging="360"/>
      </w:pPr>
    </w:lvl>
    <w:lvl w:ilvl="8" w:tplc="FFFFFFFF" w:tentative="1">
      <w:start w:val="1"/>
      <w:numFmt w:val="upperLetter"/>
      <w:lvlText w:val="%9."/>
      <w:lvlJc w:val="left"/>
      <w:pPr>
        <w:tabs>
          <w:tab w:val="num" w:pos="6120"/>
        </w:tabs>
        <w:ind w:left="6120" w:hanging="360"/>
      </w:pPr>
    </w:lvl>
  </w:abstractNum>
  <w:abstractNum w:abstractNumId="37" w15:restartNumberingAfterBreak="0">
    <w:nsid w:val="6D7E3F47"/>
    <w:multiLevelType w:val="hybridMultilevel"/>
    <w:tmpl w:val="7030458C"/>
    <w:lvl w:ilvl="0" w:tplc="932A23CA">
      <w:start w:val="1"/>
      <w:numFmt w:val="upperLetter"/>
      <w:lvlText w:val="%1."/>
      <w:lvlJc w:val="left"/>
      <w:pPr>
        <w:tabs>
          <w:tab w:val="num" w:pos="720"/>
        </w:tabs>
        <w:ind w:left="720" w:hanging="360"/>
      </w:pPr>
    </w:lvl>
    <w:lvl w:ilvl="1" w:tplc="6E5E7B5A" w:tentative="1">
      <w:start w:val="1"/>
      <w:numFmt w:val="upperLetter"/>
      <w:lvlText w:val="%2."/>
      <w:lvlJc w:val="left"/>
      <w:pPr>
        <w:tabs>
          <w:tab w:val="num" w:pos="1440"/>
        </w:tabs>
        <w:ind w:left="1440" w:hanging="360"/>
      </w:pPr>
    </w:lvl>
    <w:lvl w:ilvl="2" w:tplc="A106D404" w:tentative="1">
      <w:start w:val="1"/>
      <w:numFmt w:val="upperLetter"/>
      <w:lvlText w:val="%3."/>
      <w:lvlJc w:val="left"/>
      <w:pPr>
        <w:tabs>
          <w:tab w:val="num" w:pos="2160"/>
        </w:tabs>
        <w:ind w:left="2160" w:hanging="360"/>
      </w:pPr>
    </w:lvl>
    <w:lvl w:ilvl="3" w:tplc="5E8476D4" w:tentative="1">
      <w:start w:val="1"/>
      <w:numFmt w:val="upperLetter"/>
      <w:lvlText w:val="%4."/>
      <w:lvlJc w:val="left"/>
      <w:pPr>
        <w:tabs>
          <w:tab w:val="num" w:pos="2880"/>
        </w:tabs>
        <w:ind w:left="2880" w:hanging="360"/>
      </w:pPr>
    </w:lvl>
    <w:lvl w:ilvl="4" w:tplc="36DE6248" w:tentative="1">
      <w:start w:val="1"/>
      <w:numFmt w:val="upperLetter"/>
      <w:lvlText w:val="%5."/>
      <w:lvlJc w:val="left"/>
      <w:pPr>
        <w:tabs>
          <w:tab w:val="num" w:pos="3600"/>
        </w:tabs>
        <w:ind w:left="3600" w:hanging="360"/>
      </w:pPr>
    </w:lvl>
    <w:lvl w:ilvl="5" w:tplc="C1C2A184" w:tentative="1">
      <w:start w:val="1"/>
      <w:numFmt w:val="upperLetter"/>
      <w:lvlText w:val="%6."/>
      <w:lvlJc w:val="left"/>
      <w:pPr>
        <w:tabs>
          <w:tab w:val="num" w:pos="4320"/>
        </w:tabs>
        <w:ind w:left="4320" w:hanging="360"/>
      </w:pPr>
    </w:lvl>
    <w:lvl w:ilvl="6" w:tplc="BEBA7250" w:tentative="1">
      <w:start w:val="1"/>
      <w:numFmt w:val="upperLetter"/>
      <w:lvlText w:val="%7."/>
      <w:lvlJc w:val="left"/>
      <w:pPr>
        <w:tabs>
          <w:tab w:val="num" w:pos="5040"/>
        </w:tabs>
        <w:ind w:left="5040" w:hanging="360"/>
      </w:pPr>
    </w:lvl>
    <w:lvl w:ilvl="7" w:tplc="F0F69524" w:tentative="1">
      <w:start w:val="1"/>
      <w:numFmt w:val="upperLetter"/>
      <w:lvlText w:val="%8."/>
      <w:lvlJc w:val="left"/>
      <w:pPr>
        <w:tabs>
          <w:tab w:val="num" w:pos="5760"/>
        </w:tabs>
        <w:ind w:left="5760" w:hanging="360"/>
      </w:pPr>
    </w:lvl>
    <w:lvl w:ilvl="8" w:tplc="2F3C87B0" w:tentative="1">
      <w:start w:val="1"/>
      <w:numFmt w:val="upperLetter"/>
      <w:lvlText w:val="%9."/>
      <w:lvlJc w:val="left"/>
      <w:pPr>
        <w:tabs>
          <w:tab w:val="num" w:pos="6480"/>
        </w:tabs>
        <w:ind w:left="6480" w:hanging="360"/>
      </w:pPr>
    </w:lvl>
  </w:abstractNum>
  <w:abstractNum w:abstractNumId="38" w15:restartNumberingAfterBreak="0">
    <w:nsid w:val="719653E4"/>
    <w:multiLevelType w:val="hybridMultilevel"/>
    <w:tmpl w:val="074C3926"/>
    <w:lvl w:ilvl="0" w:tplc="5D0CFA70">
      <w:start w:val="1"/>
      <w:numFmt w:val="upperLetter"/>
      <w:lvlText w:val="%1)"/>
      <w:lvlJc w:val="left"/>
      <w:pPr>
        <w:tabs>
          <w:tab w:val="num" w:pos="360"/>
        </w:tabs>
        <w:ind w:left="360" w:hanging="360"/>
      </w:pPr>
      <w:rPr>
        <w:rFonts w:hint="default"/>
        <w:b/>
        <w:color w:val="auto"/>
        <w:sz w:val="24"/>
        <w:szCs w:val="28"/>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76C36E76"/>
    <w:multiLevelType w:val="hybridMultilevel"/>
    <w:tmpl w:val="030A0680"/>
    <w:lvl w:ilvl="0" w:tplc="B4FEEA08">
      <w:start w:val="1"/>
      <w:numFmt w:val="bullet"/>
      <w:lvlText w:val="•"/>
      <w:lvlJc w:val="left"/>
      <w:pPr>
        <w:tabs>
          <w:tab w:val="num" w:pos="720"/>
        </w:tabs>
        <w:ind w:left="720" w:hanging="360"/>
      </w:pPr>
      <w:rPr>
        <w:rFonts w:ascii="Arial" w:hAnsi="Arial" w:hint="default"/>
      </w:rPr>
    </w:lvl>
    <w:lvl w:ilvl="1" w:tplc="B934A2AC">
      <w:start w:val="1"/>
      <w:numFmt w:val="bullet"/>
      <w:lvlText w:val="•"/>
      <w:lvlJc w:val="left"/>
      <w:pPr>
        <w:tabs>
          <w:tab w:val="num" w:pos="1440"/>
        </w:tabs>
        <w:ind w:left="1440" w:hanging="360"/>
      </w:pPr>
      <w:rPr>
        <w:rFonts w:ascii="Arial" w:hAnsi="Arial" w:hint="default"/>
      </w:rPr>
    </w:lvl>
    <w:lvl w:ilvl="2" w:tplc="1E0623A6" w:tentative="1">
      <w:start w:val="1"/>
      <w:numFmt w:val="bullet"/>
      <w:lvlText w:val="•"/>
      <w:lvlJc w:val="left"/>
      <w:pPr>
        <w:tabs>
          <w:tab w:val="num" w:pos="2160"/>
        </w:tabs>
        <w:ind w:left="2160" w:hanging="360"/>
      </w:pPr>
      <w:rPr>
        <w:rFonts w:ascii="Arial" w:hAnsi="Arial" w:hint="default"/>
      </w:rPr>
    </w:lvl>
    <w:lvl w:ilvl="3" w:tplc="05E0A16A" w:tentative="1">
      <w:start w:val="1"/>
      <w:numFmt w:val="bullet"/>
      <w:lvlText w:val="•"/>
      <w:lvlJc w:val="left"/>
      <w:pPr>
        <w:tabs>
          <w:tab w:val="num" w:pos="2880"/>
        </w:tabs>
        <w:ind w:left="2880" w:hanging="360"/>
      </w:pPr>
      <w:rPr>
        <w:rFonts w:ascii="Arial" w:hAnsi="Arial" w:hint="default"/>
      </w:rPr>
    </w:lvl>
    <w:lvl w:ilvl="4" w:tplc="E5965696" w:tentative="1">
      <w:start w:val="1"/>
      <w:numFmt w:val="bullet"/>
      <w:lvlText w:val="•"/>
      <w:lvlJc w:val="left"/>
      <w:pPr>
        <w:tabs>
          <w:tab w:val="num" w:pos="3600"/>
        </w:tabs>
        <w:ind w:left="3600" w:hanging="360"/>
      </w:pPr>
      <w:rPr>
        <w:rFonts w:ascii="Arial" w:hAnsi="Arial" w:hint="default"/>
      </w:rPr>
    </w:lvl>
    <w:lvl w:ilvl="5" w:tplc="3614149C" w:tentative="1">
      <w:start w:val="1"/>
      <w:numFmt w:val="bullet"/>
      <w:lvlText w:val="•"/>
      <w:lvlJc w:val="left"/>
      <w:pPr>
        <w:tabs>
          <w:tab w:val="num" w:pos="4320"/>
        </w:tabs>
        <w:ind w:left="4320" w:hanging="360"/>
      </w:pPr>
      <w:rPr>
        <w:rFonts w:ascii="Arial" w:hAnsi="Arial" w:hint="default"/>
      </w:rPr>
    </w:lvl>
    <w:lvl w:ilvl="6" w:tplc="173A6F82" w:tentative="1">
      <w:start w:val="1"/>
      <w:numFmt w:val="bullet"/>
      <w:lvlText w:val="•"/>
      <w:lvlJc w:val="left"/>
      <w:pPr>
        <w:tabs>
          <w:tab w:val="num" w:pos="5040"/>
        </w:tabs>
        <w:ind w:left="5040" w:hanging="360"/>
      </w:pPr>
      <w:rPr>
        <w:rFonts w:ascii="Arial" w:hAnsi="Arial" w:hint="default"/>
      </w:rPr>
    </w:lvl>
    <w:lvl w:ilvl="7" w:tplc="580ADFE4" w:tentative="1">
      <w:start w:val="1"/>
      <w:numFmt w:val="bullet"/>
      <w:lvlText w:val="•"/>
      <w:lvlJc w:val="left"/>
      <w:pPr>
        <w:tabs>
          <w:tab w:val="num" w:pos="5760"/>
        </w:tabs>
        <w:ind w:left="5760" w:hanging="360"/>
      </w:pPr>
      <w:rPr>
        <w:rFonts w:ascii="Arial" w:hAnsi="Arial" w:hint="default"/>
      </w:rPr>
    </w:lvl>
    <w:lvl w:ilvl="8" w:tplc="D2C2D42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C32C1F"/>
    <w:multiLevelType w:val="hybridMultilevel"/>
    <w:tmpl w:val="0AF4A452"/>
    <w:lvl w:ilvl="0" w:tplc="FFFFFFFF">
      <w:start w:val="1"/>
      <w:numFmt w:val="upperRoman"/>
      <w:lvlText w:val="%1."/>
      <w:lvlJc w:val="right"/>
      <w:pPr>
        <w:ind w:left="720" w:hanging="360"/>
      </w:pPr>
      <w:rPr>
        <w:rFonts w:hint="default"/>
        <w:b/>
        <w:i w:val="0"/>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4328577">
    <w:abstractNumId w:val="10"/>
  </w:num>
  <w:num w:numId="2" w16cid:durableId="1186559426">
    <w:abstractNumId w:val="17"/>
  </w:num>
  <w:num w:numId="3" w16cid:durableId="1956324957">
    <w:abstractNumId w:val="29"/>
  </w:num>
  <w:num w:numId="4" w16cid:durableId="611784825">
    <w:abstractNumId w:val="0"/>
  </w:num>
  <w:num w:numId="5" w16cid:durableId="1574659173">
    <w:abstractNumId w:val="35"/>
  </w:num>
  <w:num w:numId="6" w16cid:durableId="422535538">
    <w:abstractNumId w:val="39"/>
  </w:num>
  <w:num w:numId="7" w16cid:durableId="908808399">
    <w:abstractNumId w:val="13"/>
  </w:num>
  <w:num w:numId="8" w16cid:durableId="2056617819">
    <w:abstractNumId w:val="16"/>
  </w:num>
  <w:num w:numId="9" w16cid:durableId="1821262412">
    <w:abstractNumId w:val="40"/>
  </w:num>
  <w:num w:numId="10" w16cid:durableId="1478230665">
    <w:abstractNumId w:val="9"/>
  </w:num>
  <w:num w:numId="11" w16cid:durableId="130683341">
    <w:abstractNumId w:val="4"/>
  </w:num>
  <w:num w:numId="12" w16cid:durableId="905527823">
    <w:abstractNumId w:val="24"/>
  </w:num>
  <w:num w:numId="13" w16cid:durableId="1141192628">
    <w:abstractNumId w:val="36"/>
  </w:num>
  <w:num w:numId="14" w16cid:durableId="292255268">
    <w:abstractNumId w:val="38"/>
  </w:num>
  <w:num w:numId="15" w16cid:durableId="1041129544">
    <w:abstractNumId w:val="15"/>
  </w:num>
  <w:num w:numId="16" w16cid:durableId="816337996">
    <w:abstractNumId w:val="8"/>
  </w:num>
  <w:num w:numId="17" w16cid:durableId="1666516195">
    <w:abstractNumId w:val="2"/>
  </w:num>
  <w:num w:numId="18" w16cid:durableId="495266855">
    <w:abstractNumId w:val="27"/>
  </w:num>
  <w:num w:numId="19" w16cid:durableId="502210233">
    <w:abstractNumId w:val="28"/>
  </w:num>
  <w:num w:numId="20" w16cid:durableId="1834225128">
    <w:abstractNumId w:val="7"/>
  </w:num>
  <w:num w:numId="21" w16cid:durableId="1623148705">
    <w:abstractNumId w:val="6"/>
  </w:num>
  <w:num w:numId="22" w16cid:durableId="478616368">
    <w:abstractNumId w:val="18"/>
  </w:num>
  <w:num w:numId="23" w16cid:durableId="1145319193">
    <w:abstractNumId w:val="32"/>
  </w:num>
  <w:num w:numId="24" w16cid:durableId="1760757984">
    <w:abstractNumId w:val="31"/>
  </w:num>
  <w:num w:numId="25" w16cid:durableId="1180118952">
    <w:abstractNumId w:val="3"/>
  </w:num>
  <w:num w:numId="26" w16cid:durableId="1091584485">
    <w:abstractNumId w:val="12"/>
  </w:num>
  <w:num w:numId="27" w16cid:durableId="219096374">
    <w:abstractNumId w:val="21"/>
  </w:num>
  <w:num w:numId="28" w16cid:durableId="1663583207">
    <w:abstractNumId w:val="14"/>
  </w:num>
  <w:num w:numId="29" w16cid:durableId="1324624706">
    <w:abstractNumId w:val="23"/>
  </w:num>
  <w:num w:numId="30" w16cid:durableId="826481384">
    <w:abstractNumId w:val="11"/>
  </w:num>
  <w:num w:numId="31" w16cid:durableId="190728974">
    <w:abstractNumId w:val="1"/>
  </w:num>
  <w:num w:numId="32" w16cid:durableId="29305187">
    <w:abstractNumId w:val="22"/>
  </w:num>
  <w:num w:numId="33" w16cid:durableId="693115095">
    <w:abstractNumId w:val="33"/>
  </w:num>
  <w:num w:numId="34" w16cid:durableId="2012439901">
    <w:abstractNumId w:val="30"/>
  </w:num>
  <w:num w:numId="35" w16cid:durableId="704477688">
    <w:abstractNumId w:val="34"/>
  </w:num>
  <w:num w:numId="36" w16cid:durableId="1940215391">
    <w:abstractNumId w:val="20"/>
  </w:num>
  <w:num w:numId="37" w16cid:durableId="1060325515">
    <w:abstractNumId w:val="19"/>
  </w:num>
  <w:num w:numId="38" w16cid:durableId="1212765194">
    <w:abstractNumId w:val="5"/>
  </w:num>
  <w:num w:numId="39" w16cid:durableId="381439823">
    <w:abstractNumId w:val="26"/>
  </w:num>
  <w:num w:numId="40" w16cid:durableId="1944415107">
    <w:abstractNumId w:val="37"/>
  </w:num>
  <w:num w:numId="41" w16cid:durableId="195810201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BC5"/>
    <w:rsid w:val="00022303"/>
    <w:rsid w:val="00024FCA"/>
    <w:rsid w:val="000513BB"/>
    <w:rsid w:val="000A5936"/>
    <w:rsid w:val="000B4B73"/>
    <w:rsid w:val="00116881"/>
    <w:rsid w:val="00166501"/>
    <w:rsid w:val="0017671D"/>
    <w:rsid w:val="001801AA"/>
    <w:rsid w:val="00196FC1"/>
    <w:rsid w:val="001F232D"/>
    <w:rsid w:val="002454DE"/>
    <w:rsid w:val="00263F04"/>
    <w:rsid w:val="002B7136"/>
    <w:rsid w:val="002D6343"/>
    <w:rsid w:val="002F4053"/>
    <w:rsid w:val="0035331C"/>
    <w:rsid w:val="00377473"/>
    <w:rsid w:val="00384A02"/>
    <w:rsid w:val="003A50AD"/>
    <w:rsid w:val="003C489D"/>
    <w:rsid w:val="003F5AA0"/>
    <w:rsid w:val="0048203F"/>
    <w:rsid w:val="004A0673"/>
    <w:rsid w:val="004B276C"/>
    <w:rsid w:val="0053393C"/>
    <w:rsid w:val="00581058"/>
    <w:rsid w:val="00591B29"/>
    <w:rsid w:val="005A5613"/>
    <w:rsid w:val="005A7D79"/>
    <w:rsid w:val="005B60D7"/>
    <w:rsid w:val="005F6783"/>
    <w:rsid w:val="00621E35"/>
    <w:rsid w:val="006258C0"/>
    <w:rsid w:val="00654905"/>
    <w:rsid w:val="006558C8"/>
    <w:rsid w:val="00666B68"/>
    <w:rsid w:val="00697CC4"/>
    <w:rsid w:val="007722DD"/>
    <w:rsid w:val="00783211"/>
    <w:rsid w:val="007953AB"/>
    <w:rsid w:val="007E4F2E"/>
    <w:rsid w:val="00821D0B"/>
    <w:rsid w:val="00827183"/>
    <w:rsid w:val="00850FA0"/>
    <w:rsid w:val="00870E34"/>
    <w:rsid w:val="008B7735"/>
    <w:rsid w:val="008C1969"/>
    <w:rsid w:val="008C3170"/>
    <w:rsid w:val="008D1BC5"/>
    <w:rsid w:val="00930F48"/>
    <w:rsid w:val="00966398"/>
    <w:rsid w:val="009E3502"/>
    <w:rsid w:val="00A50E88"/>
    <w:rsid w:val="00A72890"/>
    <w:rsid w:val="00AB7DB2"/>
    <w:rsid w:val="00AC3C88"/>
    <w:rsid w:val="00AD4B81"/>
    <w:rsid w:val="00AE1017"/>
    <w:rsid w:val="00B01EA8"/>
    <w:rsid w:val="00B1103E"/>
    <w:rsid w:val="00B21A05"/>
    <w:rsid w:val="00B22153"/>
    <w:rsid w:val="00B22538"/>
    <w:rsid w:val="00B46EDB"/>
    <w:rsid w:val="00B62E03"/>
    <w:rsid w:val="00B713EC"/>
    <w:rsid w:val="00B71889"/>
    <w:rsid w:val="00BA788F"/>
    <w:rsid w:val="00BF4F05"/>
    <w:rsid w:val="00BF596E"/>
    <w:rsid w:val="00C70BF7"/>
    <w:rsid w:val="00C77987"/>
    <w:rsid w:val="00CA497B"/>
    <w:rsid w:val="00CB6C5E"/>
    <w:rsid w:val="00CD6024"/>
    <w:rsid w:val="00CF0B2B"/>
    <w:rsid w:val="00CF2237"/>
    <w:rsid w:val="00D011DB"/>
    <w:rsid w:val="00D02E4D"/>
    <w:rsid w:val="00D43C0B"/>
    <w:rsid w:val="00D607E4"/>
    <w:rsid w:val="00D7140A"/>
    <w:rsid w:val="00D73446"/>
    <w:rsid w:val="00DB5344"/>
    <w:rsid w:val="00DD7150"/>
    <w:rsid w:val="00E523BE"/>
    <w:rsid w:val="00E57C7E"/>
    <w:rsid w:val="00E672CA"/>
    <w:rsid w:val="00E85E7B"/>
    <w:rsid w:val="00EC4C05"/>
    <w:rsid w:val="00F046C4"/>
    <w:rsid w:val="00F43B2A"/>
    <w:rsid w:val="00F96885"/>
    <w:rsid w:val="00FA3BA0"/>
    <w:rsid w:val="00FA6941"/>
    <w:rsid w:val="00FA6DDB"/>
    <w:rsid w:val="00FB0D95"/>
    <w:rsid w:val="00FE3B2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83CBF"/>
  <w15:chartTrackingRefBased/>
  <w15:docId w15:val="{FAC5F647-D0AB-4534-B9C1-C94B9DB3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BC5"/>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 de lista 2,3,Blue Bullet,HOJA,Colorful List Accent 1,Colorful List - Accent 11,Párrafo de lista (analisis predial),Colorful List - Accent 111,Encabezado1,Subtle Emphasis,TITULO A,Lista 123,Titulo de Fígura,viñetas,Dot pt,본문(내용)"/>
    <w:basedOn w:val="Normal"/>
    <w:link w:val="PrrafodelistaCar"/>
    <w:uiPriority w:val="34"/>
    <w:qFormat/>
    <w:rsid w:val="008D1BC5"/>
    <w:pPr>
      <w:spacing w:after="0" w:line="240" w:lineRule="auto"/>
      <w:ind w:left="708"/>
    </w:pPr>
    <w:rPr>
      <w:rFonts w:ascii="Times New Roman" w:eastAsia="Times New Roman" w:hAnsi="Times New Roman" w:cs="Times New Roman"/>
      <w:kern w:val="0"/>
      <w:sz w:val="24"/>
      <w:szCs w:val="24"/>
      <w:lang w:val="es-ES" w:eastAsia="es-ES"/>
      <w14:ligatures w14:val="none"/>
    </w:rPr>
  </w:style>
  <w:style w:type="character" w:customStyle="1" w:styleId="PrrafodelistaCar">
    <w:name w:val="Párrafo de lista Car"/>
    <w:aliases w:val="Párrafo de lista 2 Car,3 Car,Blue Bullet Car,HOJA Car,Colorful List Accent 1 Car,Colorful List - Accent 11 Car,Párrafo de lista (analisis predial) Car,Colorful List - Accent 111 Car,Encabezado1 Car,Subtle Emphasis Car,TITULO A Car"/>
    <w:link w:val="Prrafodelista"/>
    <w:uiPriority w:val="34"/>
    <w:qFormat/>
    <w:locked/>
    <w:rsid w:val="008D1BC5"/>
    <w:rPr>
      <w:rFonts w:ascii="Times New Roman" w:eastAsia="Times New Roman" w:hAnsi="Times New Roman" w:cs="Times New Roman"/>
      <w:sz w:val="24"/>
      <w:szCs w:val="24"/>
      <w:lang w:val="es-ES" w:eastAsia="es-ES"/>
    </w:rPr>
  </w:style>
  <w:style w:type="character" w:styleId="Refdenotaalpie">
    <w:name w:val="footnote reference"/>
    <w:semiHidden/>
    <w:unhideWhenUsed/>
    <w:rsid w:val="00B713EC"/>
    <w:rPr>
      <w:vertAlign w:val="superscript"/>
    </w:rPr>
  </w:style>
  <w:style w:type="paragraph" w:styleId="Encabezado">
    <w:name w:val="header"/>
    <w:basedOn w:val="Normal"/>
    <w:link w:val="EncabezadoCar"/>
    <w:uiPriority w:val="99"/>
    <w:unhideWhenUsed/>
    <w:rsid w:val="005F67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6783"/>
    <w:rPr>
      <w:kern w:val="2"/>
      <w14:ligatures w14:val="standardContextual"/>
    </w:rPr>
  </w:style>
  <w:style w:type="paragraph" w:styleId="Piedepgina">
    <w:name w:val="footer"/>
    <w:basedOn w:val="Normal"/>
    <w:link w:val="PiedepginaCar"/>
    <w:uiPriority w:val="99"/>
    <w:unhideWhenUsed/>
    <w:rsid w:val="005F67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6783"/>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89501">
      <w:bodyDiv w:val="1"/>
      <w:marLeft w:val="0"/>
      <w:marRight w:val="0"/>
      <w:marTop w:val="0"/>
      <w:marBottom w:val="0"/>
      <w:divBdr>
        <w:top w:val="none" w:sz="0" w:space="0" w:color="auto"/>
        <w:left w:val="none" w:sz="0" w:space="0" w:color="auto"/>
        <w:bottom w:val="none" w:sz="0" w:space="0" w:color="auto"/>
        <w:right w:val="none" w:sz="0" w:space="0" w:color="auto"/>
      </w:divBdr>
      <w:divsChild>
        <w:div w:id="302926089">
          <w:marLeft w:val="418"/>
          <w:marRight w:val="0"/>
          <w:marTop w:val="0"/>
          <w:marBottom w:val="0"/>
          <w:divBdr>
            <w:top w:val="none" w:sz="0" w:space="0" w:color="auto"/>
            <w:left w:val="none" w:sz="0" w:space="0" w:color="auto"/>
            <w:bottom w:val="none" w:sz="0" w:space="0" w:color="auto"/>
            <w:right w:val="none" w:sz="0" w:space="0" w:color="auto"/>
          </w:divBdr>
        </w:div>
        <w:div w:id="821968417">
          <w:marLeft w:val="418"/>
          <w:marRight w:val="0"/>
          <w:marTop w:val="0"/>
          <w:marBottom w:val="0"/>
          <w:divBdr>
            <w:top w:val="none" w:sz="0" w:space="0" w:color="auto"/>
            <w:left w:val="none" w:sz="0" w:space="0" w:color="auto"/>
            <w:bottom w:val="none" w:sz="0" w:space="0" w:color="auto"/>
            <w:right w:val="none" w:sz="0" w:space="0" w:color="auto"/>
          </w:divBdr>
        </w:div>
      </w:divsChild>
    </w:div>
    <w:div w:id="344790951">
      <w:bodyDiv w:val="1"/>
      <w:marLeft w:val="0"/>
      <w:marRight w:val="0"/>
      <w:marTop w:val="0"/>
      <w:marBottom w:val="0"/>
      <w:divBdr>
        <w:top w:val="none" w:sz="0" w:space="0" w:color="auto"/>
        <w:left w:val="none" w:sz="0" w:space="0" w:color="auto"/>
        <w:bottom w:val="none" w:sz="0" w:space="0" w:color="auto"/>
        <w:right w:val="none" w:sz="0" w:space="0" w:color="auto"/>
      </w:divBdr>
      <w:divsChild>
        <w:div w:id="1940598517">
          <w:marLeft w:val="547"/>
          <w:marRight w:val="0"/>
          <w:marTop w:val="0"/>
          <w:marBottom w:val="0"/>
          <w:divBdr>
            <w:top w:val="none" w:sz="0" w:space="0" w:color="auto"/>
            <w:left w:val="none" w:sz="0" w:space="0" w:color="auto"/>
            <w:bottom w:val="none" w:sz="0" w:space="0" w:color="auto"/>
            <w:right w:val="none" w:sz="0" w:space="0" w:color="auto"/>
          </w:divBdr>
        </w:div>
        <w:div w:id="1122069849">
          <w:marLeft w:val="547"/>
          <w:marRight w:val="0"/>
          <w:marTop w:val="0"/>
          <w:marBottom w:val="0"/>
          <w:divBdr>
            <w:top w:val="none" w:sz="0" w:space="0" w:color="auto"/>
            <w:left w:val="none" w:sz="0" w:space="0" w:color="auto"/>
            <w:bottom w:val="none" w:sz="0" w:space="0" w:color="auto"/>
            <w:right w:val="none" w:sz="0" w:space="0" w:color="auto"/>
          </w:divBdr>
        </w:div>
      </w:divsChild>
    </w:div>
    <w:div w:id="515114588">
      <w:bodyDiv w:val="1"/>
      <w:marLeft w:val="0"/>
      <w:marRight w:val="0"/>
      <w:marTop w:val="0"/>
      <w:marBottom w:val="0"/>
      <w:divBdr>
        <w:top w:val="none" w:sz="0" w:space="0" w:color="auto"/>
        <w:left w:val="none" w:sz="0" w:space="0" w:color="auto"/>
        <w:bottom w:val="none" w:sz="0" w:space="0" w:color="auto"/>
        <w:right w:val="none" w:sz="0" w:space="0" w:color="auto"/>
      </w:divBdr>
    </w:div>
    <w:div w:id="756752725">
      <w:bodyDiv w:val="1"/>
      <w:marLeft w:val="0"/>
      <w:marRight w:val="0"/>
      <w:marTop w:val="0"/>
      <w:marBottom w:val="0"/>
      <w:divBdr>
        <w:top w:val="none" w:sz="0" w:space="0" w:color="auto"/>
        <w:left w:val="none" w:sz="0" w:space="0" w:color="auto"/>
        <w:bottom w:val="none" w:sz="0" w:space="0" w:color="auto"/>
        <w:right w:val="none" w:sz="0" w:space="0" w:color="auto"/>
      </w:divBdr>
      <w:divsChild>
        <w:div w:id="372462293">
          <w:marLeft w:val="547"/>
          <w:marRight w:val="0"/>
          <w:marTop w:val="0"/>
          <w:marBottom w:val="0"/>
          <w:divBdr>
            <w:top w:val="none" w:sz="0" w:space="0" w:color="auto"/>
            <w:left w:val="none" w:sz="0" w:space="0" w:color="auto"/>
            <w:bottom w:val="none" w:sz="0" w:space="0" w:color="auto"/>
            <w:right w:val="none" w:sz="0" w:space="0" w:color="auto"/>
          </w:divBdr>
        </w:div>
        <w:div w:id="1292832790">
          <w:marLeft w:val="547"/>
          <w:marRight w:val="0"/>
          <w:marTop w:val="0"/>
          <w:marBottom w:val="0"/>
          <w:divBdr>
            <w:top w:val="none" w:sz="0" w:space="0" w:color="auto"/>
            <w:left w:val="none" w:sz="0" w:space="0" w:color="auto"/>
            <w:bottom w:val="none" w:sz="0" w:space="0" w:color="auto"/>
            <w:right w:val="none" w:sz="0" w:space="0" w:color="auto"/>
          </w:divBdr>
        </w:div>
      </w:divsChild>
    </w:div>
    <w:div w:id="959919087">
      <w:bodyDiv w:val="1"/>
      <w:marLeft w:val="0"/>
      <w:marRight w:val="0"/>
      <w:marTop w:val="0"/>
      <w:marBottom w:val="0"/>
      <w:divBdr>
        <w:top w:val="none" w:sz="0" w:space="0" w:color="auto"/>
        <w:left w:val="none" w:sz="0" w:space="0" w:color="auto"/>
        <w:bottom w:val="none" w:sz="0" w:space="0" w:color="auto"/>
        <w:right w:val="none" w:sz="0" w:space="0" w:color="auto"/>
      </w:divBdr>
      <w:divsChild>
        <w:div w:id="531305406">
          <w:marLeft w:val="720"/>
          <w:marRight w:val="0"/>
          <w:marTop w:val="0"/>
          <w:marBottom w:val="0"/>
          <w:divBdr>
            <w:top w:val="none" w:sz="0" w:space="0" w:color="auto"/>
            <w:left w:val="none" w:sz="0" w:space="0" w:color="auto"/>
            <w:bottom w:val="none" w:sz="0" w:space="0" w:color="auto"/>
            <w:right w:val="none" w:sz="0" w:space="0" w:color="auto"/>
          </w:divBdr>
        </w:div>
        <w:div w:id="701322044">
          <w:marLeft w:val="720"/>
          <w:marRight w:val="0"/>
          <w:marTop w:val="0"/>
          <w:marBottom w:val="0"/>
          <w:divBdr>
            <w:top w:val="none" w:sz="0" w:space="0" w:color="auto"/>
            <w:left w:val="none" w:sz="0" w:space="0" w:color="auto"/>
            <w:bottom w:val="none" w:sz="0" w:space="0" w:color="auto"/>
            <w:right w:val="none" w:sz="0" w:space="0" w:color="auto"/>
          </w:divBdr>
        </w:div>
        <w:div w:id="49773515">
          <w:marLeft w:val="720"/>
          <w:marRight w:val="0"/>
          <w:marTop w:val="0"/>
          <w:marBottom w:val="0"/>
          <w:divBdr>
            <w:top w:val="none" w:sz="0" w:space="0" w:color="auto"/>
            <w:left w:val="none" w:sz="0" w:space="0" w:color="auto"/>
            <w:bottom w:val="none" w:sz="0" w:space="0" w:color="auto"/>
            <w:right w:val="none" w:sz="0" w:space="0" w:color="auto"/>
          </w:divBdr>
        </w:div>
      </w:divsChild>
    </w:div>
    <w:div w:id="1067341573">
      <w:bodyDiv w:val="1"/>
      <w:marLeft w:val="0"/>
      <w:marRight w:val="0"/>
      <w:marTop w:val="0"/>
      <w:marBottom w:val="0"/>
      <w:divBdr>
        <w:top w:val="none" w:sz="0" w:space="0" w:color="auto"/>
        <w:left w:val="none" w:sz="0" w:space="0" w:color="auto"/>
        <w:bottom w:val="none" w:sz="0" w:space="0" w:color="auto"/>
        <w:right w:val="none" w:sz="0" w:space="0" w:color="auto"/>
      </w:divBdr>
      <w:divsChild>
        <w:div w:id="1226067091">
          <w:marLeft w:val="547"/>
          <w:marRight w:val="0"/>
          <w:marTop w:val="0"/>
          <w:marBottom w:val="0"/>
          <w:divBdr>
            <w:top w:val="none" w:sz="0" w:space="0" w:color="auto"/>
            <w:left w:val="none" w:sz="0" w:space="0" w:color="auto"/>
            <w:bottom w:val="none" w:sz="0" w:space="0" w:color="auto"/>
            <w:right w:val="none" w:sz="0" w:space="0" w:color="auto"/>
          </w:divBdr>
        </w:div>
        <w:div w:id="1110392185">
          <w:marLeft w:val="547"/>
          <w:marRight w:val="0"/>
          <w:marTop w:val="0"/>
          <w:marBottom w:val="0"/>
          <w:divBdr>
            <w:top w:val="none" w:sz="0" w:space="0" w:color="auto"/>
            <w:left w:val="none" w:sz="0" w:space="0" w:color="auto"/>
            <w:bottom w:val="none" w:sz="0" w:space="0" w:color="auto"/>
            <w:right w:val="none" w:sz="0" w:space="0" w:color="auto"/>
          </w:divBdr>
        </w:div>
        <w:div w:id="1778479799">
          <w:marLeft w:val="547"/>
          <w:marRight w:val="0"/>
          <w:marTop w:val="0"/>
          <w:marBottom w:val="0"/>
          <w:divBdr>
            <w:top w:val="none" w:sz="0" w:space="0" w:color="auto"/>
            <w:left w:val="none" w:sz="0" w:space="0" w:color="auto"/>
            <w:bottom w:val="none" w:sz="0" w:space="0" w:color="auto"/>
            <w:right w:val="none" w:sz="0" w:space="0" w:color="auto"/>
          </w:divBdr>
        </w:div>
        <w:div w:id="523442593">
          <w:marLeft w:val="547"/>
          <w:marRight w:val="0"/>
          <w:marTop w:val="0"/>
          <w:marBottom w:val="0"/>
          <w:divBdr>
            <w:top w:val="none" w:sz="0" w:space="0" w:color="auto"/>
            <w:left w:val="none" w:sz="0" w:space="0" w:color="auto"/>
            <w:bottom w:val="none" w:sz="0" w:space="0" w:color="auto"/>
            <w:right w:val="none" w:sz="0" w:space="0" w:color="auto"/>
          </w:divBdr>
        </w:div>
        <w:div w:id="376517430">
          <w:marLeft w:val="547"/>
          <w:marRight w:val="0"/>
          <w:marTop w:val="0"/>
          <w:marBottom w:val="0"/>
          <w:divBdr>
            <w:top w:val="none" w:sz="0" w:space="0" w:color="auto"/>
            <w:left w:val="none" w:sz="0" w:space="0" w:color="auto"/>
            <w:bottom w:val="none" w:sz="0" w:space="0" w:color="auto"/>
            <w:right w:val="none" w:sz="0" w:space="0" w:color="auto"/>
          </w:divBdr>
        </w:div>
      </w:divsChild>
    </w:div>
    <w:div w:id="1395615859">
      <w:bodyDiv w:val="1"/>
      <w:marLeft w:val="0"/>
      <w:marRight w:val="0"/>
      <w:marTop w:val="0"/>
      <w:marBottom w:val="0"/>
      <w:divBdr>
        <w:top w:val="none" w:sz="0" w:space="0" w:color="auto"/>
        <w:left w:val="none" w:sz="0" w:space="0" w:color="auto"/>
        <w:bottom w:val="none" w:sz="0" w:space="0" w:color="auto"/>
        <w:right w:val="none" w:sz="0" w:space="0" w:color="auto"/>
      </w:divBdr>
      <w:divsChild>
        <w:div w:id="1119643602">
          <w:marLeft w:val="965"/>
          <w:marRight w:val="0"/>
          <w:marTop w:val="0"/>
          <w:marBottom w:val="0"/>
          <w:divBdr>
            <w:top w:val="none" w:sz="0" w:space="0" w:color="auto"/>
            <w:left w:val="none" w:sz="0" w:space="0" w:color="auto"/>
            <w:bottom w:val="none" w:sz="0" w:space="0" w:color="auto"/>
            <w:right w:val="none" w:sz="0" w:space="0" w:color="auto"/>
          </w:divBdr>
        </w:div>
        <w:div w:id="629937312">
          <w:marLeft w:val="965"/>
          <w:marRight w:val="0"/>
          <w:marTop w:val="0"/>
          <w:marBottom w:val="0"/>
          <w:divBdr>
            <w:top w:val="none" w:sz="0" w:space="0" w:color="auto"/>
            <w:left w:val="none" w:sz="0" w:space="0" w:color="auto"/>
            <w:bottom w:val="none" w:sz="0" w:space="0" w:color="auto"/>
            <w:right w:val="none" w:sz="0" w:space="0" w:color="auto"/>
          </w:divBdr>
        </w:div>
        <w:div w:id="1008024916">
          <w:marLeft w:val="965"/>
          <w:marRight w:val="0"/>
          <w:marTop w:val="0"/>
          <w:marBottom w:val="0"/>
          <w:divBdr>
            <w:top w:val="none" w:sz="0" w:space="0" w:color="auto"/>
            <w:left w:val="none" w:sz="0" w:space="0" w:color="auto"/>
            <w:bottom w:val="none" w:sz="0" w:space="0" w:color="auto"/>
            <w:right w:val="none" w:sz="0" w:space="0" w:color="auto"/>
          </w:divBdr>
        </w:div>
        <w:div w:id="413741198">
          <w:marLeft w:val="96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14</Pages>
  <Words>5772</Words>
  <Characters>31751</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Alessandra Garcia Aguilar</dc:creator>
  <cp:keywords/>
  <dc:description/>
  <cp:lastModifiedBy>Evelin Janeth Soler de Torres</cp:lastModifiedBy>
  <cp:revision>4</cp:revision>
  <cp:lastPrinted>2024-02-01T17:09:00Z</cp:lastPrinted>
  <dcterms:created xsi:type="dcterms:W3CDTF">2024-03-22T19:17:00Z</dcterms:created>
  <dcterms:modified xsi:type="dcterms:W3CDTF">2024-03-22T20:22:00Z</dcterms:modified>
</cp:coreProperties>
</file>