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41C3" w14:textId="5200172E" w:rsidR="00D066A9" w:rsidRPr="00FB1D2A" w:rsidRDefault="006F6385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Fondo 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S</w:t>
      </w:r>
      <w:r w:rsidR="005E72FD" w:rsidRPr="00FB1D2A">
        <w:rPr>
          <w:rFonts w:ascii="Museo Sans 100" w:eastAsia="Times New Roman" w:hAnsi="Museo Sans 100" w:cs="Calibri Light"/>
          <w:bCs/>
          <w:sz w:val="20"/>
        </w:rPr>
        <w:t>o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cial para la Viviend</w:t>
      </w:r>
      <w:r w:rsidR="002E227D" w:rsidRPr="00FB1D2A">
        <w:rPr>
          <w:rFonts w:ascii="Museo Sans 100" w:eastAsia="Times New Roman" w:hAnsi="Museo Sans 100" w:cs="Calibri Light"/>
          <w:bCs/>
          <w:sz w:val="20"/>
        </w:rPr>
        <w:t>a</w:t>
      </w:r>
    </w:p>
    <w:p w14:paraId="68ADA38A" w14:textId="1D76C790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</w:t>
      </w:r>
      <w:r w:rsidR="00154CF8" w:rsidRPr="00FB1D2A">
        <w:rPr>
          <w:rFonts w:ascii="Museo Sans 100" w:eastAsia="Times New Roman" w:hAnsi="Museo Sans 100" w:cs="Calibri Light"/>
          <w:bCs/>
          <w:sz w:val="20"/>
        </w:rPr>
        <w:t xml:space="preserve">estadística 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1973 </w:t>
      </w:r>
      <w:r w:rsidR="0015444E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4458A5">
        <w:rPr>
          <w:rFonts w:ascii="Museo Sans 100" w:eastAsia="Times New Roman" w:hAnsi="Museo Sans 100" w:cs="Calibri Light"/>
          <w:bCs/>
          <w:sz w:val="20"/>
        </w:rPr>
        <w:t>febrero</w:t>
      </w:r>
      <w:r w:rsidR="004A0AD2">
        <w:rPr>
          <w:rFonts w:ascii="Museo Sans 100" w:eastAsia="Times New Roman" w:hAnsi="Museo Sans 100" w:cs="Calibri Light"/>
          <w:bCs/>
          <w:sz w:val="20"/>
        </w:rPr>
        <w:t xml:space="preserve"> 2024</w:t>
      </w:r>
    </w:p>
    <w:p w14:paraId="6867CCD5" w14:textId="3B9211EA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</w:rPr>
      </w:pPr>
      <w:r w:rsidRPr="00FB1D2A">
        <w:rPr>
          <w:rFonts w:ascii="Museo Sans 100" w:eastAsia="Times New Roman" w:hAnsi="Museo Sans 100" w:cs="Calibri Light"/>
          <w:bCs/>
          <w:sz w:val="16"/>
        </w:rPr>
        <w:t xml:space="preserve">(Monto en miles de </w:t>
      </w:r>
      <w:r w:rsidR="00154CF8" w:rsidRPr="00FB1D2A">
        <w:rPr>
          <w:rFonts w:ascii="Museo Sans 100" w:eastAsia="Times New Roman" w:hAnsi="Museo Sans 100" w:cs="Calibri Light"/>
          <w:bCs/>
          <w:sz w:val="16"/>
        </w:rPr>
        <w:t>dólares</w:t>
      </w:r>
      <w:r w:rsidRPr="00FB1D2A">
        <w:rPr>
          <w:rFonts w:ascii="Museo Sans 100" w:eastAsia="Times New Roman" w:hAnsi="Museo Sans 100" w:cs="Calibri Light"/>
          <w:bCs/>
          <w:sz w:val="16"/>
        </w:rPr>
        <w:t>)</w:t>
      </w:r>
    </w:p>
    <w:p w14:paraId="2508A2C0" w14:textId="7D10300D" w:rsidR="00963789" w:rsidRPr="001F2E92" w:rsidRDefault="0096378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6"/>
          <w:szCs w:val="12"/>
        </w:rPr>
      </w:pPr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824"/>
        <w:gridCol w:w="1250"/>
        <w:gridCol w:w="1342"/>
        <w:gridCol w:w="822"/>
        <w:gridCol w:w="1244"/>
        <w:gridCol w:w="818"/>
        <w:gridCol w:w="1248"/>
        <w:gridCol w:w="707"/>
        <w:gridCol w:w="707"/>
        <w:gridCol w:w="146"/>
      </w:tblGrid>
      <w:tr w:rsidR="006C2946" w:rsidRPr="004458A5" w14:paraId="1439D7D4" w14:textId="77777777" w:rsidTr="00C72EED">
        <w:trPr>
          <w:gridAfter w:val="1"/>
          <w:wAfter w:w="70" w:type="pct"/>
          <w:trHeight w:val="509"/>
        </w:trPr>
        <w:tc>
          <w:tcPr>
            <w:tcW w:w="622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14694B7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Año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267FD40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 xml:space="preserve">Créditos escriturados </w:t>
            </w: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5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0F660F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Salvadoreños beneficiados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56F3D68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Créditos escriturados</w:t>
            </w: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br/>
              <w:t>Vivienda nueva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637AB6B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cartera hipotecaria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75C150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Tasa de interés ponderada</w:t>
            </w:r>
          </w:p>
        </w:tc>
      </w:tr>
      <w:tr w:rsidR="006C2946" w:rsidRPr="004458A5" w14:paraId="5010B4DF" w14:textId="77777777" w:rsidTr="00C72EED">
        <w:trPr>
          <w:trHeight w:val="329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0A19A2C8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4868011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06EBC281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D91766E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707909D6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6E7B5991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F3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6C2946" w:rsidRPr="004458A5" w14:paraId="1B705CAF" w14:textId="77777777" w:rsidTr="00C72EED">
        <w:trPr>
          <w:trHeight w:val="329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2BF7A914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571E247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3A6A4FB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B80C878" w14:textId="77777777" w:rsidR="006C2946" w:rsidRPr="006C2946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369764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902278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12B3E60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1A8B54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E2496E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Activa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0CBE9C8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Pasiva</w:t>
            </w:r>
          </w:p>
        </w:tc>
        <w:tc>
          <w:tcPr>
            <w:tcW w:w="70" w:type="pct"/>
            <w:vAlign w:val="center"/>
            <w:hideMark/>
          </w:tcPr>
          <w:p w14:paraId="07888559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44C1DC6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A065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1973 - 2004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6803A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215,387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618EB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$1,317,281.3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ACC2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1,076,935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BE934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117,063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25DA5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$907,692.7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564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5BF98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818BA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D6B7E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2.55%</w:t>
            </w:r>
          </w:p>
        </w:tc>
        <w:tc>
          <w:tcPr>
            <w:tcW w:w="70" w:type="pct"/>
            <w:vAlign w:val="center"/>
            <w:hideMark/>
          </w:tcPr>
          <w:p w14:paraId="77599F95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3325E357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1F1E8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E212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8,084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DC739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B380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B14C0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3,890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BE2FB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3A29E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6708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BAC7D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6.79%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923E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2.81%</w:t>
            </w:r>
          </w:p>
        </w:tc>
        <w:tc>
          <w:tcPr>
            <w:tcW w:w="70" w:type="pct"/>
            <w:vAlign w:val="center"/>
            <w:hideMark/>
          </w:tcPr>
          <w:p w14:paraId="337F3BC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DCF9449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8F5F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E306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6,569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A471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920D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961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2,907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BDEB4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F7C7B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B6089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74FAA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C092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3.45%</w:t>
            </w:r>
          </w:p>
        </w:tc>
        <w:tc>
          <w:tcPr>
            <w:tcW w:w="70" w:type="pct"/>
            <w:vAlign w:val="center"/>
            <w:hideMark/>
          </w:tcPr>
          <w:p w14:paraId="73B04EE5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01CFA97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78A05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AC120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3D84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1F14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5174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1,986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A153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3D107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ACDAC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50E2F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7.32%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20418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3.25%</w:t>
            </w:r>
          </w:p>
        </w:tc>
        <w:tc>
          <w:tcPr>
            <w:tcW w:w="70" w:type="pct"/>
            <w:vAlign w:val="center"/>
            <w:hideMark/>
          </w:tcPr>
          <w:p w14:paraId="567E8E11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1885ADF5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C6599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6784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4353D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F3C4F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D7B5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659E2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706E7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49DB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65D1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7.46%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3148C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3.66%</w:t>
            </w:r>
          </w:p>
        </w:tc>
        <w:tc>
          <w:tcPr>
            <w:tcW w:w="70" w:type="pct"/>
            <w:vAlign w:val="center"/>
            <w:hideMark/>
          </w:tcPr>
          <w:p w14:paraId="5CC1F94C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DE0C0DB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6F3F3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D8BEB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6,656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19C3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74C97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60EF2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C3BC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3305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327B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A8A9A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7.68%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820B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2.82%</w:t>
            </w:r>
          </w:p>
        </w:tc>
        <w:tc>
          <w:tcPr>
            <w:tcW w:w="70" w:type="pct"/>
            <w:vAlign w:val="center"/>
            <w:hideMark/>
          </w:tcPr>
          <w:p w14:paraId="390487F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3212F82C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537F4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45B77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5,423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9BCAF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C70A5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E3F7C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A48C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44E2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26776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BF3FF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06FF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1.80%</w:t>
            </w:r>
          </w:p>
        </w:tc>
        <w:tc>
          <w:tcPr>
            <w:tcW w:w="70" w:type="pct"/>
            <w:vAlign w:val="center"/>
            <w:hideMark/>
          </w:tcPr>
          <w:p w14:paraId="72834C4C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67CA5EB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C76D8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C0A63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6,255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B52F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FA58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11B77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B8B6B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46337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143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022A8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6FD0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1.71%</w:t>
            </w:r>
          </w:p>
        </w:tc>
        <w:tc>
          <w:tcPr>
            <w:tcW w:w="70" w:type="pct"/>
            <w:vAlign w:val="center"/>
            <w:hideMark/>
          </w:tcPr>
          <w:p w14:paraId="5AC4AF0F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F6B02D9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F60F8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BF4C4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5,895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DDC7C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473AB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A5969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1,656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8FEE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AD8E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BE2A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420F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6955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2.53%</w:t>
            </w:r>
          </w:p>
        </w:tc>
        <w:tc>
          <w:tcPr>
            <w:tcW w:w="70" w:type="pct"/>
            <w:vAlign w:val="center"/>
            <w:hideMark/>
          </w:tcPr>
          <w:p w14:paraId="10DD2898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DBF7B33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58F8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31E8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6,415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ADF97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48CEC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0B19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1A6BF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ABADD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3971F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D5EE8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2D0DD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70" w:type="pct"/>
            <w:vAlign w:val="center"/>
            <w:hideMark/>
          </w:tcPr>
          <w:p w14:paraId="00796FB7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E552120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E6247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113B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2B24E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338F9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17FC8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1,577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409A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7880B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EF5DE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F223D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5596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3.17%</w:t>
            </w:r>
          </w:p>
        </w:tc>
        <w:tc>
          <w:tcPr>
            <w:tcW w:w="70" w:type="pct"/>
            <w:vAlign w:val="center"/>
            <w:hideMark/>
          </w:tcPr>
          <w:p w14:paraId="5C6AF56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7DC21C8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E47E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DB7EB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7,559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993F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289F0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68B0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4C93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C89FD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A7F95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14F4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FA0B6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3.39%</w:t>
            </w:r>
          </w:p>
        </w:tc>
        <w:tc>
          <w:tcPr>
            <w:tcW w:w="70" w:type="pct"/>
            <w:vAlign w:val="center"/>
            <w:hideMark/>
          </w:tcPr>
          <w:p w14:paraId="4E9511E3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065E74D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08DA3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A81A5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5,941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0660F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C24E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A1C3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1,546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59912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221B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85B5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A0EFF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225FF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3.56%</w:t>
            </w:r>
          </w:p>
        </w:tc>
        <w:tc>
          <w:tcPr>
            <w:tcW w:w="70" w:type="pct"/>
            <w:vAlign w:val="center"/>
            <w:hideMark/>
          </w:tcPr>
          <w:p w14:paraId="7DC7ADD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6DF63685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6764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77AE9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5,713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7157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23A92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C938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1,177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53BC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6E295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346AC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F170B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7.83%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7F0D0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3.54%</w:t>
            </w:r>
          </w:p>
        </w:tc>
        <w:tc>
          <w:tcPr>
            <w:tcW w:w="70" w:type="pct"/>
            <w:vAlign w:val="center"/>
            <w:hideMark/>
          </w:tcPr>
          <w:p w14:paraId="4324985E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F9D12D9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968D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BEFA4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5,189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9572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64F4D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117A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851D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D9933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F2875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3E077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04B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3.57%</w:t>
            </w:r>
          </w:p>
        </w:tc>
        <w:tc>
          <w:tcPr>
            <w:tcW w:w="70" w:type="pct"/>
            <w:vAlign w:val="center"/>
            <w:hideMark/>
          </w:tcPr>
          <w:p w14:paraId="4258B178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B38AC78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E8E8E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3B7FC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6,366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A1759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2917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79FD3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F4751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3D814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9432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518A6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7.69%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3724D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70" w:type="pct"/>
            <w:vAlign w:val="center"/>
            <w:hideMark/>
          </w:tcPr>
          <w:p w14:paraId="708C8E3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FB2E3C9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3D65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667E9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4,925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376F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C6E0B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A73B7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866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161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34D52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E2CA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6E697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7.55%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D0765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3.37%</w:t>
            </w:r>
          </w:p>
        </w:tc>
        <w:tc>
          <w:tcPr>
            <w:tcW w:w="70" w:type="pct"/>
            <w:vAlign w:val="center"/>
            <w:hideMark/>
          </w:tcPr>
          <w:p w14:paraId="00588A00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8B7A5AB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D9824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684B2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1874E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$160,959.1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48C7D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31,513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2820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2,082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824F6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$70,776.9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2CD8F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90,831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8C5E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$1,019,026.0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14844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7.31%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23094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3.58%</w:t>
            </w:r>
          </w:p>
        </w:tc>
        <w:tc>
          <w:tcPr>
            <w:tcW w:w="70" w:type="pct"/>
            <w:vAlign w:val="center"/>
            <w:hideMark/>
          </w:tcPr>
          <w:p w14:paraId="5F2710A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A97FD15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5B95B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8C875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7,926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31155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$177,965.1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0C39F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33,289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189B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2,162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178D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$73,997.4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8B784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92,087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9210F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$1,109,377.5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2818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7.08%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507DD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4.15%</w:t>
            </w:r>
          </w:p>
        </w:tc>
        <w:tc>
          <w:tcPr>
            <w:tcW w:w="70" w:type="pct"/>
            <w:vAlign w:val="center"/>
            <w:hideMark/>
          </w:tcPr>
          <w:p w14:paraId="53F8CB31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5729992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D4BFC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CE3B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8,325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CD107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$183,433.9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FD67D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34,965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58F4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2,188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D761E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$75,418.9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3A8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93,780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E47E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$1,202,158.4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C2CB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6.81%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0C611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4.59%</w:t>
            </w:r>
          </w:p>
        </w:tc>
        <w:tc>
          <w:tcPr>
            <w:tcW w:w="70" w:type="pct"/>
            <w:vAlign w:val="center"/>
            <w:hideMark/>
          </w:tcPr>
          <w:p w14:paraId="30F6C1B9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C7E593D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7A34D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498B1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1,335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6A0F0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$33,919.0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CE79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23582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FACB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$18,413.3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4DAD8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93,842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0730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$1,220,694.8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DC35C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08E61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4.61%</w:t>
            </w:r>
          </w:p>
        </w:tc>
        <w:tc>
          <w:tcPr>
            <w:tcW w:w="70" w:type="pct"/>
            <w:vAlign w:val="center"/>
            <w:hideMark/>
          </w:tcPr>
          <w:p w14:paraId="0470F547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20CE3827" w14:textId="77777777" w:rsidTr="006C2946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327F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412CB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338,763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5CCF7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$3,335,151.3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8F7BB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1,615,897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8A0E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149,878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69505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$1,668,141.4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553CCC7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187D27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1460F3B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72F0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6270EA02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351543C" w14:textId="77777777" w:rsidR="006C2946" w:rsidRDefault="006C2946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</w:p>
    <w:p w14:paraId="7CBCDEA5" w14:textId="083E2656" w:rsidR="00ED39D5" w:rsidRPr="00E774C5" w:rsidRDefault="00ED39D5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  <w:vertAlign w:val="superscript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 Monitor de Operaciones, Gerencia de Planificación, FSV.</w:t>
      </w:r>
    </w:p>
    <w:p w14:paraId="2584A6F9" w14:textId="4306F39E" w:rsidR="007A556D" w:rsidRPr="00E774C5" w:rsidRDefault="00FA084E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 xml:space="preserve">1/ </w:t>
      </w:r>
      <w:r w:rsidRPr="00E774C5">
        <w:rPr>
          <w:rFonts w:ascii="Bembo Std" w:eastAsia="Times New Roman" w:hAnsi="Bembo Std" w:cs="Calibri Light"/>
          <w:sz w:val="14"/>
          <w:szCs w:val="14"/>
        </w:rPr>
        <w:t>A</w:t>
      </w:r>
      <w:r w:rsidR="007E7823" w:rsidRPr="00E774C5">
        <w:rPr>
          <w:rFonts w:ascii="Bembo Std" w:eastAsia="Times New Roman" w:hAnsi="Bembo Std" w:cs="Calibri Light"/>
          <w:sz w:val="14"/>
          <w:szCs w:val="14"/>
        </w:rPr>
        <w:t xml:space="preserve"> partir de 1996 los créditos escriturados incluye generación de hipotecas.</w:t>
      </w:r>
    </w:p>
    <w:p w14:paraId="291A9995" w14:textId="77777777" w:rsidR="008052F7" w:rsidRPr="00E774C5" w:rsidRDefault="00FA084E" w:rsidP="006B28CE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>2/</w:t>
      </w:r>
      <w:r w:rsidRPr="00E774C5">
        <w:rPr>
          <w:rFonts w:ascii="Bembo Std" w:eastAsia="Times New Roman" w:hAnsi="Bembo Std" w:cs="Calibri Light"/>
          <w:sz w:val="14"/>
          <w:szCs w:val="14"/>
        </w:rPr>
        <w:t xml:space="preserve"> Saldo Cartera hipotecaria bruta.</w:t>
      </w:r>
    </w:p>
    <w:p w14:paraId="34C5E48C" w14:textId="3407C4ED" w:rsidR="008D624E" w:rsidRPr="00FB1D2A" w:rsidRDefault="007E7823" w:rsidP="006B28CE">
      <w:pPr>
        <w:spacing w:after="0" w:line="240" w:lineRule="auto"/>
        <w:rPr>
          <w:rFonts w:ascii="Museo Sans 100" w:eastAsia="Times New Roman" w:hAnsi="Museo Sans 100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ND: No disponible.</w:t>
      </w:r>
      <w:r w:rsidR="008D624E" w:rsidRPr="00FB1D2A">
        <w:rPr>
          <w:rFonts w:ascii="Museo Sans 100" w:eastAsia="Times New Roman" w:hAnsi="Museo Sans 100" w:cs="Calibri Light"/>
          <w:sz w:val="14"/>
          <w:szCs w:val="14"/>
        </w:rPr>
        <w:br w:type="page"/>
      </w:r>
    </w:p>
    <w:p w14:paraId="5DB6678D" w14:textId="77777777" w:rsidR="007E7823" w:rsidRPr="00FB1D2A" w:rsidRDefault="008A6E70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  <w:szCs w:val="18"/>
        </w:rPr>
      </w:pP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lastRenderedPageBreak/>
        <w:t>Fon</w:t>
      </w:r>
      <w:r w:rsidR="00EF7288" w:rsidRPr="00FB1D2A">
        <w:rPr>
          <w:rFonts w:ascii="Museo Sans 100" w:eastAsia="Times New Roman" w:hAnsi="Museo Sans 100" w:cs="Calibri Light"/>
          <w:bCs/>
          <w:sz w:val="20"/>
          <w:szCs w:val="18"/>
        </w:rPr>
        <w:t>d</w:t>
      </w: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t>o Social para la Vivienda</w:t>
      </w:r>
    </w:p>
    <w:p w14:paraId="39AF8622" w14:textId="15E12A33" w:rsidR="00AC5E2C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estadística 1973 </w:t>
      </w:r>
      <w:r w:rsidR="00EF462A" w:rsidRPr="00FB1D2A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4458A5">
        <w:rPr>
          <w:rFonts w:ascii="Museo Sans 100" w:eastAsia="Times New Roman" w:hAnsi="Museo Sans 100" w:cs="Calibri Light"/>
          <w:bCs/>
          <w:sz w:val="20"/>
        </w:rPr>
        <w:t>febrero</w:t>
      </w:r>
      <w:r w:rsidR="004A0AD2">
        <w:rPr>
          <w:rFonts w:ascii="Museo Sans 100" w:eastAsia="Times New Roman" w:hAnsi="Museo Sans 100" w:cs="Calibri Light"/>
          <w:bCs/>
          <w:sz w:val="20"/>
        </w:rPr>
        <w:t xml:space="preserve"> 2024</w:t>
      </w:r>
    </w:p>
    <w:p w14:paraId="1DB98E23" w14:textId="292E25B8" w:rsidR="00C55814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  <w:r w:rsidRPr="00FB1D2A">
        <w:rPr>
          <w:rFonts w:ascii="Museo Sans 100" w:eastAsia="Times New Roman" w:hAnsi="Museo Sans 100" w:cs="Calibri Light"/>
          <w:bCs/>
          <w:sz w:val="16"/>
          <w:szCs w:val="16"/>
        </w:rPr>
        <w:t>(Monto en miles de dólares)</w:t>
      </w:r>
    </w:p>
    <w:p w14:paraId="6A69C4F4" w14:textId="77777777" w:rsidR="00220CEA" w:rsidRPr="001F2E92" w:rsidRDefault="00220CEA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3"/>
        <w:gridCol w:w="964"/>
        <w:gridCol w:w="960"/>
        <w:gridCol w:w="949"/>
        <w:gridCol w:w="862"/>
        <w:gridCol w:w="862"/>
        <w:gridCol w:w="970"/>
        <w:gridCol w:w="732"/>
        <w:gridCol w:w="1056"/>
        <w:gridCol w:w="1042"/>
      </w:tblGrid>
      <w:tr w:rsidR="004458A5" w:rsidRPr="004458A5" w14:paraId="3AA6FC6A" w14:textId="77777777" w:rsidTr="00C72EED">
        <w:trPr>
          <w:trHeight w:val="557"/>
        </w:trPr>
        <w:tc>
          <w:tcPr>
            <w:tcW w:w="476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5E0CB95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Año</w:t>
            </w:r>
          </w:p>
        </w:tc>
        <w:tc>
          <w:tcPr>
            <w:tcW w:w="1428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292ED94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Saldos balance</w:t>
            </w:r>
          </w:p>
        </w:tc>
        <w:tc>
          <w:tcPr>
            <w:tcW w:w="1278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05526C1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Estado de resultados</w:t>
            </w:r>
          </w:p>
        </w:tc>
        <w:tc>
          <w:tcPr>
            <w:tcW w:w="464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460A368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Colocación títulos valores</w:t>
            </w:r>
          </w:p>
        </w:tc>
        <w:tc>
          <w:tcPr>
            <w:tcW w:w="855" w:type="pct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0DBAAE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Devolución cotizaciones</w:t>
            </w:r>
          </w:p>
        </w:tc>
        <w:tc>
          <w:tcPr>
            <w:tcW w:w="498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5637EDB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Saldos depósitos cotizaciones</w:t>
            </w:r>
          </w:p>
        </w:tc>
      </w:tr>
      <w:tr w:rsidR="004458A5" w:rsidRPr="004458A5" w14:paraId="2795122A" w14:textId="77777777" w:rsidTr="00C72EED">
        <w:trPr>
          <w:trHeight w:val="535"/>
        </w:trPr>
        <w:tc>
          <w:tcPr>
            <w:tcW w:w="476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332E492C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11B9EE9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Activo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25029C8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Pasivo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703C9F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Patrimonio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0C26F6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Ingresos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1E392B8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Gasto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2476A6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Resultado del ejercicio</w:t>
            </w:r>
          </w:p>
        </w:tc>
        <w:tc>
          <w:tcPr>
            <w:tcW w:w="46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58C8D5A4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2BB8DC9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Número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DF2F81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  <w:t>Miles de US$</w:t>
            </w:r>
          </w:p>
        </w:tc>
        <w:tc>
          <w:tcPr>
            <w:tcW w:w="498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1D24CB39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</w:tr>
      <w:tr w:rsidR="004458A5" w:rsidRPr="004458A5" w14:paraId="38AF1B34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E6A18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1973 - 2004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CFDB2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$804,298.7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179E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$686,327.9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207A6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$117,970.8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040B6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$60,566.8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35FC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$55,469.3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35FF9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$5,097.5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9C4E9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$520,305.4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7F591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111,043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8A5C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$62,576.0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14A94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$321,510.2</w:t>
            </w:r>
          </w:p>
        </w:tc>
      </w:tr>
      <w:tr w:rsidR="004458A5" w:rsidRPr="004458A5" w14:paraId="23F49ECA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B370E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FE638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$775,188.5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3CC1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$648,914.0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E5AEA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$126,274.5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68EF3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$61,800.9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ADE89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$53,783.9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C00FE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$8,017.0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2F6CE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71E58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7E955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$9,120.0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3471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$313,101.6</w:t>
            </w:r>
          </w:p>
        </w:tc>
      </w:tr>
      <w:tr w:rsidR="004458A5" w:rsidRPr="004458A5" w14:paraId="5F7445B1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7C752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3A889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$748,236.7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9EB70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$619,316.7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E052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$128,920.0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C2F84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$63,876.1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BB38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$52,669.5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7EB9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$11,206.6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A924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EB8C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9,252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7B4B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$5,781.8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16A2E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$300,265.9</w:t>
            </w:r>
          </w:p>
        </w:tc>
      </w:tr>
      <w:tr w:rsidR="004458A5" w:rsidRPr="004458A5" w14:paraId="2586C4AA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A285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FA5F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$740,959.7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39F3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$596,675.1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48A9A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$144,284.6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A209D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$68,212.8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5F8B2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$53,112.1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69B36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$15,100.8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815442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E440B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7,332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92AC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$4,501.9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FC20E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$292,552.4</w:t>
            </w:r>
          </w:p>
        </w:tc>
      </w:tr>
      <w:tr w:rsidR="004458A5" w:rsidRPr="004458A5" w14:paraId="3E09995E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336E9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25B57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$740,460.5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FAED1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$575,299.4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A8C5D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$165,161.1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B948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$76,068.5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3D4E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$54,871.5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01964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$21,197.0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EDF1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67521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8,382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C5F8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$5,012.3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E5C6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$285,945.7</w:t>
            </w:r>
          </w:p>
        </w:tc>
      </w:tr>
      <w:tr w:rsidR="004458A5" w:rsidRPr="004458A5" w14:paraId="70EF3145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4D89A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A5E7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$738,235.3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B165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$553,207.7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98E91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$185,027.5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33D52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$76,025.5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84136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$55,621.0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EA29F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$20,404.5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59D69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8AD04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8,971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64F0B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$5,369.1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73437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$279,290.0</w:t>
            </w:r>
          </w:p>
        </w:tc>
      </w:tr>
      <w:tr w:rsidR="004458A5" w:rsidRPr="004458A5" w14:paraId="68672B8F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342218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0BE1A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$737,779.8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DD69D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$532,036.7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32153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$205,743.1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652DC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$75,901.1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9A3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$53,355.0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66631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$22,546.1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F3F43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ECEF3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9,125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A2205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$5,446.5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BEAFB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$272,789.9</w:t>
            </w:r>
          </w:p>
        </w:tc>
      </w:tr>
      <w:tr w:rsidR="004458A5" w:rsidRPr="004458A5" w14:paraId="69F90C9D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FEFC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2496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$766,630.8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BA7C4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$531,048.5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3EC4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$235,582.3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00782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$80,383.4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D81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$54,788.8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281AC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$25,594.6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994B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E3B62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10,221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00A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$6,222.7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3C28E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$265,741.9</w:t>
            </w:r>
          </w:p>
        </w:tc>
      </w:tr>
      <w:tr w:rsidR="004458A5" w:rsidRPr="004458A5" w14:paraId="6CC22C1B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65CA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2256F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$780,428.1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70286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$515,360.4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CB31B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$265,067.7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3E1C3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$81,857.1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6CCEC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$51,996.5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AC16D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$29,860.7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F56F8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C563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8988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$7,422.7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415E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$257,708.6</w:t>
            </w:r>
          </w:p>
        </w:tc>
      </w:tr>
      <w:tr w:rsidR="004458A5" w:rsidRPr="004458A5" w14:paraId="72B709B5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22ECA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DDFC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$808,870.8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1DD3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$517,112.7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59154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$291,758.2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9306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$91,162.7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772DD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$60,927.1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27A55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$30,235.6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FEF90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A3AB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095F0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$7,878.0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8F54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$249,127.6</w:t>
            </w:r>
          </w:p>
        </w:tc>
      </w:tr>
      <w:tr w:rsidR="004458A5" w:rsidRPr="004458A5" w14:paraId="6340F446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FC4EC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670E9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$821,039.3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A6CEA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$511,412.0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51DD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$309,627.3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A341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$92,384.0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20B1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$61,866.7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5620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$30,517.2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22BA1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$18,725.3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4AB99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11,368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BE7B2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$7,149.1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880BF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$241,473.7</w:t>
            </w:r>
          </w:p>
        </w:tc>
      </w:tr>
      <w:tr w:rsidR="004458A5" w:rsidRPr="004458A5" w14:paraId="5DEA4905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E81B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849F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$852,151.9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E21F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$500,292.0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AA45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$351,859.9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E001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$98,855.5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B6331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$67,391.9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D2E55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$31,463.6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B4979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$12,599.0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2942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13,369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EAA68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$8,151.6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03C00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$232,709.1</w:t>
            </w:r>
          </w:p>
        </w:tc>
      </w:tr>
      <w:tr w:rsidR="004458A5" w:rsidRPr="004458A5" w14:paraId="3C8FECA0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0306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4E26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$871,422.1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16AED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$487,265.9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3F62B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$384,156.2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B388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$101,943.6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73C33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$69,615.4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1610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$32,328.2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866B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$13,762.9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E4A0F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FF75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$9,638.8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5706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$222,235.6</w:t>
            </w:r>
          </w:p>
        </w:tc>
      </w:tr>
      <w:tr w:rsidR="004458A5" w:rsidRPr="004458A5" w14:paraId="4D9FE4D8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75900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23A84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$897,104.8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FB5A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$476,528.6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D6337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$420,576.2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82799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$108,107.3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8033C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$74,731.4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4F5EE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$33,375.9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F8258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$7,148.2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C35C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16,535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C8C1A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$9,503.3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BB0AF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$212,085.4</w:t>
            </w:r>
          </w:p>
        </w:tc>
      </w:tr>
      <w:tr w:rsidR="004458A5" w:rsidRPr="004458A5" w14:paraId="7C1A447A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1B00C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F9584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$930,340.5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BCD6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$477,336.5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86F1E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$453,004.0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FB95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$110,048.9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9E1E8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$75,589.6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06D42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$34,459.3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068A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07CD3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16,008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5787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$8,772.2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01836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$202,647.4</w:t>
            </w:r>
          </w:p>
        </w:tc>
      </w:tr>
      <w:tr w:rsidR="004458A5" w:rsidRPr="004458A5" w14:paraId="3516A71B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C202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E76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$949,811.7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90B73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$463,144.7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D1545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$486,667.0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9CFFD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$119,975.8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0EE4F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$84,454.9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71E09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$35,520.9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C2086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7C9217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15,180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14FDE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$7,761.7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5EAC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$194,080.2</w:t>
            </w:r>
          </w:p>
        </w:tc>
      </w:tr>
      <w:tr w:rsidR="004458A5" w:rsidRPr="004458A5" w14:paraId="76F71965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1590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60C1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$957,070.3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F480F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$437,124.7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055F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$519,945.7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26BE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$104,900.8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73B6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$69,318.4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2E98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$35,582.4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A829E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5BE5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7,702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8A9D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$4,106.9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C9C0D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$189,258.5</w:t>
            </w:r>
          </w:p>
        </w:tc>
      </w:tr>
      <w:tr w:rsidR="004458A5" w:rsidRPr="004458A5" w14:paraId="0DBB1640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9621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81454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$963,813.3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4AA1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$407,896.9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2D72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$555,916.4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9ADFF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$127,352.5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8E11D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$89,367.0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4F57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$37,985.5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DD712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4B4F0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17,416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2348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$8,998.1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B0E12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$179,125.3</w:t>
            </w:r>
          </w:p>
        </w:tc>
      </w:tr>
      <w:tr w:rsidR="004458A5" w:rsidRPr="004458A5" w14:paraId="6E04412E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5150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3936B6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$1,014,224.5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8C3B3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$417,159.5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C87CE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$597,065.0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6D890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$130,742.9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2ED83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$90,665.9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2892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$40,077.0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99D17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047D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19,578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59BE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$9,195.4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E8E0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$169,162.9</w:t>
            </w:r>
          </w:p>
        </w:tc>
      </w:tr>
      <w:tr w:rsidR="004458A5" w:rsidRPr="004458A5" w14:paraId="32405E08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456A7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12084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$1,058,695.6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D597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$410,139.7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24597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$648,555.8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89D2A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$138,795.0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62F3A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$85,688.4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B2A6D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$53,106.6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BA1EF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434B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23,807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BC7EB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$11,490.9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5677D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$156,351.1</w:t>
            </w:r>
          </w:p>
        </w:tc>
      </w:tr>
      <w:tr w:rsidR="004458A5" w:rsidRPr="004458A5" w14:paraId="115F3B32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64141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63EF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$1,057,808.4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F93A8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$403,098.4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484E6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$654,710.0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F47FB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$29,341.6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D44F1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$17,122.0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EB2DB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$12,219.7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46028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DBB33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5,112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77D57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$2,337.5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4634A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$152,821.2</w:t>
            </w:r>
          </w:p>
        </w:tc>
      </w:tr>
      <w:tr w:rsidR="004458A5" w:rsidRPr="004458A5" w14:paraId="30B57C89" w14:textId="77777777" w:rsidTr="004458A5">
        <w:trPr>
          <w:trHeight w:val="557"/>
        </w:trPr>
        <w:tc>
          <w:tcPr>
            <w:tcW w:w="476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6EB40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6AFE03C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2DE2E35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7437A35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581552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DACCDC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5E200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FEBDB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$595,040.8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C1499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364,305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31B2A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$206,436.5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9E6C8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 </w:t>
            </w:r>
          </w:p>
        </w:tc>
      </w:tr>
    </w:tbl>
    <w:p w14:paraId="591FD8C6" w14:textId="4DAA4373" w:rsidR="00FD40B4" w:rsidRPr="00E774C5" w:rsidRDefault="00AE36CC" w:rsidP="00982D0B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 Monitor de Operaciones, Gerencia de Planificación, FSV.</w:t>
      </w:r>
      <w:r w:rsidR="00FD40B4" w:rsidRPr="00E774C5">
        <w:rPr>
          <w:rFonts w:ascii="Bembo Std" w:eastAsia="Times New Roman" w:hAnsi="Bembo Std" w:cs="Calibri Light"/>
          <w:sz w:val="14"/>
          <w:szCs w:val="14"/>
        </w:rPr>
        <w:br w:type="page"/>
      </w:r>
    </w:p>
    <w:tbl>
      <w:tblPr>
        <w:tblW w:w="7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2866"/>
      </w:tblGrid>
      <w:tr w:rsidR="004458A5" w:rsidRPr="004458A5" w14:paraId="7F04BA0A" w14:textId="77777777" w:rsidTr="00C72EED">
        <w:trPr>
          <w:trHeight w:val="397"/>
          <w:jc w:val="center"/>
        </w:trPr>
        <w:tc>
          <w:tcPr>
            <w:tcW w:w="7577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7502946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lastRenderedPageBreak/>
              <w:t>Cifras relevantes</w:t>
            </w:r>
          </w:p>
        </w:tc>
      </w:tr>
      <w:tr w:rsidR="004458A5" w:rsidRPr="004458A5" w14:paraId="12536783" w14:textId="77777777" w:rsidTr="00C72EED">
        <w:trPr>
          <w:trHeight w:val="397"/>
          <w:jc w:val="center"/>
        </w:trPr>
        <w:tc>
          <w:tcPr>
            <w:tcW w:w="7577" w:type="dxa"/>
            <w:gridSpan w:val="2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7362047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Acumulado 1973 - febrero 2024</w:t>
            </w:r>
          </w:p>
        </w:tc>
      </w:tr>
      <w:tr w:rsidR="004458A5" w:rsidRPr="004458A5" w14:paraId="13A24A74" w14:textId="77777777" w:rsidTr="00C72EED">
        <w:trPr>
          <w:trHeight w:val="397"/>
          <w:jc w:val="center"/>
        </w:trPr>
        <w:tc>
          <w:tcPr>
            <w:tcW w:w="7577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vAlign w:val="center"/>
            <w:hideMark/>
          </w:tcPr>
          <w:p w14:paraId="24B6CB4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(monto en miles de US$)</w:t>
            </w:r>
          </w:p>
        </w:tc>
      </w:tr>
      <w:tr w:rsidR="004458A5" w:rsidRPr="004458A5" w14:paraId="25AC24EE" w14:textId="77777777" w:rsidTr="004458A5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0EF2D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histórico de créditos otorgados por el FSV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86425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338,763</w:t>
            </w:r>
          </w:p>
        </w:tc>
      </w:tr>
      <w:tr w:rsidR="004458A5" w:rsidRPr="004458A5" w14:paraId="7EE28043" w14:textId="77777777" w:rsidTr="004458A5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81174B5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B7311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$3,335,151.3</w:t>
            </w:r>
          </w:p>
        </w:tc>
      </w:tr>
      <w:tr w:rsidR="004458A5" w:rsidRPr="004458A5" w14:paraId="0D193B9B" w14:textId="77777777" w:rsidTr="004458A5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25F8CC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Familias beneficiadas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A9045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338,763</w:t>
            </w:r>
          </w:p>
        </w:tc>
      </w:tr>
      <w:tr w:rsidR="004458A5" w:rsidRPr="004458A5" w14:paraId="41A3FA40" w14:textId="77777777" w:rsidTr="004458A5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C10584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Salvadoreños beneficiados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17E47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1,615,897</w:t>
            </w:r>
          </w:p>
        </w:tc>
      </w:tr>
      <w:tr w:rsidR="004458A5" w:rsidRPr="004458A5" w14:paraId="7E4BC8B2" w14:textId="77777777" w:rsidTr="004458A5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C4475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Créditos históricos para adquisición de vivienda nueva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F273A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149,878</w:t>
            </w:r>
          </w:p>
        </w:tc>
      </w:tr>
      <w:tr w:rsidR="004458A5" w:rsidRPr="004458A5" w14:paraId="45BCBAD6" w14:textId="77777777" w:rsidTr="004458A5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C5F5E9C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BD499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$1,668,141.4</w:t>
            </w:r>
          </w:p>
        </w:tc>
      </w:tr>
      <w:tr w:rsidR="004458A5" w:rsidRPr="004458A5" w14:paraId="1B635FE3" w14:textId="77777777" w:rsidTr="004458A5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58782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Devolución de Cotizaciones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07981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364,305</w:t>
            </w:r>
          </w:p>
        </w:tc>
      </w:tr>
      <w:tr w:rsidR="004458A5" w:rsidRPr="004458A5" w14:paraId="6B56AF45" w14:textId="77777777" w:rsidTr="004458A5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E6248A7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8A15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$206,436.5</w:t>
            </w:r>
          </w:p>
        </w:tc>
      </w:tr>
      <w:tr w:rsidR="004458A5" w:rsidRPr="004458A5" w14:paraId="4E97812F" w14:textId="77777777" w:rsidTr="004458A5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8EED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Cartera hipotecaria</w:t>
            </w:r>
            <w:r w:rsidRPr="004458A5">
              <w:rPr>
                <w:rFonts w:ascii="Museo Sans 100" w:eastAsia="Times New Roman" w:hAnsi="Museo Sans 100" w:cs="Arial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3CA52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93,842</w:t>
            </w:r>
          </w:p>
        </w:tc>
      </w:tr>
      <w:tr w:rsidR="004458A5" w:rsidRPr="004458A5" w14:paraId="3C1C2A57" w14:textId="77777777" w:rsidTr="004458A5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543C9A2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9B125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$1,220,694.8</w:t>
            </w:r>
          </w:p>
        </w:tc>
      </w:tr>
      <w:tr w:rsidR="004458A5" w:rsidRPr="004458A5" w14:paraId="1CA16BBF" w14:textId="77777777" w:rsidTr="004458A5">
        <w:trPr>
          <w:trHeight w:val="397"/>
          <w:jc w:val="center"/>
        </w:trPr>
        <w:tc>
          <w:tcPr>
            <w:tcW w:w="757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911A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Registro en número de hipotecas</w:t>
            </w:r>
          </w:p>
        </w:tc>
      </w:tr>
      <w:tr w:rsidR="004458A5" w:rsidRPr="004458A5" w14:paraId="73A4DEAE" w14:textId="77777777" w:rsidTr="004458A5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AF3DF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hipotecas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EA680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93,842</w:t>
            </w:r>
          </w:p>
        </w:tc>
      </w:tr>
      <w:tr w:rsidR="004458A5" w:rsidRPr="004458A5" w14:paraId="251D8130" w14:textId="77777777" w:rsidTr="004458A5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FF9DC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Hipotecas inscritas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54390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93,081</w:t>
            </w:r>
          </w:p>
        </w:tc>
      </w:tr>
      <w:tr w:rsidR="004458A5" w:rsidRPr="004458A5" w14:paraId="162BB267" w14:textId="77777777" w:rsidTr="004458A5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F1E3A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Hipotecas en proceso de inscripción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6857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761</w:t>
            </w:r>
          </w:p>
        </w:tc>
      </w:tr>
    </w:tbl>
    <w:p w14:paraId="174992AE" w14:textId="06572B01" w:rsidR="002443C9" w:rsidRPr="00E774C5" w:rsidRDefault="002443C9" w:rsidP="00D57B0B">
      <w:pPr>
        <w:spacing w:after="0" w:line="240" w:lineRule="auto"/>
        <w:ind w:left="1560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>1/</w:t>
      </w:r>
      <w:r w:rsidRPr="00E774C5">
        <w:rPr>
          <w:rFonts w:ascii="Bembo Std" w:eastAsia="Times New Roman" w:hAnsi="Bembo Std" w:cs="Calibri Light"/>
          <w:sz w:val="14"/>
          <w:szCs w:val="14"/>
        </w:rPr>
        <w:t xml:space="preserve"> Saldo Cartera hipotecaria bruta.</w:t>
      </w:r>
    </w:p>
    <w:p w14:paraId="70F91AB5" w14:textId="77777777" w:rsidR="007D29E8" w:rsidRPr="00FB1D2A" w:rsidRDefault="007D29E8" w:rsidP="00FB07FB">
      <w:pPr>
        <w:spacing w:after="0" w:line="240" w:lineRule="auto"/>
        <w:ind w:left="57"/>
        <w:rPr>
          <w:rFonts w:ascii="Museo Sans 100" w:eastAsia="Times New Roman" w:hAnsi="Museo Sans 100" w:cs="Calibri Light"/>
          <w:sz w:val="16"/>
          <w:szCs w:val="20"/>
        </w:rPr>
      </w:pPr>
    </w:p>
    <w:p w14:paraId="1F82884B" w14:textId="77777777" w:rsidR="007D29E8" w:rsidRPr="00FB1D2A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B36682" w14:textId="77777777" w:rsidR="007D29E8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BDA9982" w14:textId="77777777" w:rsidR="004458A5" w:rsidRDefault="004458A5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66E949D" w14:textId="77777777" w:rsidR="004458A5" w:rsidRPr="00FB1D2A" w:rsidRDefault="004458A5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6706B16" w14:textId="77777777" w:rsidR="003B4671" w:rsidRPr="00FB1D2A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53"/>
        <w:gridCol w:w="1399"/>
        <w:gridCol w:w="1433"/>
        <w:gridCol w:w="1433"/>
        <w:gridCol w:w="1399"/>
      </w:tblGrid>
      <w:tr w:rsidR="004458A5" w:rsidRPr="004458A5" w14:paraId="6AF4DD90" w14:textId="77777777" w:rsidTr="00C72EED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16B42F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Gestión operativa</w:t>
            </w:r>
          </w:p>
        </w:tc>
      </w:tr>
      <w:tr w:rsidR="004458A5" w:rsidRPr="004458A5" w14:paraId="3927AFE9" w14:textId="77777777" w:rsidTr="00C72EED">
        <w:trPr>
          <w:trHeight w:val="397"/>
        </w:trPr>
        <w:tc>
          <w:tcPr>
            <w:tcW w:w="5000" w:type="pct"/>
            <w:gridSpan w:val="6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4EE4C35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Período febrero 2020 - 2024</w:t>
            </w:r>
          </w:p>
        </w:tc>
      </w:tr>
      <w:tr w:rsidR="004458A5" w:rsidRPr="004458A5" w14:paraId="4F042C32" w14:textId="77777777" w:rsidTr="00C72EED">
        <w:trPr>
          <w:trHeight w:val="397"/>
        </w:trPr>
        <w:tc>
          <w:tcPr>
            <w:tcW w:w="5000" w:type="pct"/>
            <w:gridSpan w:val="6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4294516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(monto en miles de US$)</w:t>
            </w:r>
          </w:p>
        </w:tc>
      </w:tr>
      <w:tr w:rsidR="004458A5" w:rsidRPr="004458A5" w14:paraId="36816B1A" w14:textId="77777777" w:rsidTr="00C72EED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E20481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Recursos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677A709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5F3E7A1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7ADFB73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7385F0B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74713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2024</w:t>
            </w:r>
          </w:p>
        </w:tc>
      </w:tr>
      <w:tr w:rsidR="004458A5" w:rsidRPr="004458A5" w14:paraId="5A36F00A" w14:textId="77777777" w:rsidTr="004458A5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F6867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Recaudación de cuotas</w:t>
            </w:r>
          </w:p>
        </w:tc>
        <w:tc>
          <w:tcPr>
            <w:tcW w:w="83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9111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$26,633.7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522F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$27,157.1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06BA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$30,136.1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2F601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$31,034.3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6BE1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$32,840.7</w:t>
            </w:r>
          </w:p>
        </w:tc>
      </w:tr>
      <w:tr w:rsidR="004458A5" w:rsidRPr="004458A5" w14:paraId="53A0783E" w14:textId="77777777" w:rsidTr="004458A5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A3834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Ingresos de cotizaciones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EF23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$1.4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C7C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$7.5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C2722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$1.4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A165D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$5.3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CD64C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</w:tr>
      <w:tr w:rsidR="004458A5" w:rsidRPr="004458A5" w14:paraId="1C4279EF" w14:textId="77777777" w:rsidTr="004458A5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E31BA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créditos otorgados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4D4D04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1,187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348014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1,130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C66ACF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1,417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05FF8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1,175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327E32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1,335</w:t>
            </w:r>
          </w:p>
        </w:tc>
      </w:tr>
      <w:tr w:rsidR="004458A5" w:rsidRPr="004458A5" w14:paraId="1326AD99" w14:textId="77777777" w:rsidTr="004458A5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D4C77BA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999F35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$24,088.7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219F3A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$20,769.8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A42DD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$34,128.5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D7FA6C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$24,169.9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2F504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$33,919.0</w:t>
            </w:r>
          </w:p>
        </w:tc>
      </w:tr>
      <w:tr w:rsidR="004458A5" w:rsidRPr="004458A5" w14:paraId="27B003DC" w14:textId="77777777" w:rsidTr="004458A5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DE943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Vivienda nueva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EE895F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199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BCED17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847AC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589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0BD59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225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B20E2F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513</w:t>
            </w:r>
          </w:p>
        </w:tc>
      </w:tr>
      <w:tr w:rsidR="004458A5" w:rsidRPr="004458A5" w14:paraId="29D61184" w14:textId="77777777" w:rsidTr="004458A5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690D881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CE8E9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$8,028.3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4082B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$4,951.8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DE3236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$18,880.6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D23B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$7,592.0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4DEEF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$18,413.3</w:t>
            </w:r>
          </w:p>
        </w:tc>
      </w:tr>
      <w:tr w:rsidR="004458A5" w:rsidRPr="004458A5" w14:paraId="10736E74" w14:textId="77777777" w:rsidTr="004458A5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46AB1D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Vivienda usada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C36855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725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A61F7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687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A11EF4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650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16130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494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2E399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437</w:t>
            </w:r>
          </w:p>
        </w:tc>
      </w:tr>
      <w:tr w:rsidR="004458A5" w:rsidRPr="004458A5" w14:paraId="150ACCFF" w14:textId="77777777" w:rsidTr="004458A5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7610CBE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329C2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$12,769.5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D9C86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$12,020.6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8D898B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$12,727.3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867FB3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$9,962.6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81DA9E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$9,495.2</w:t>
            </w:r>
          </w:p>
        </w:tc>
      </w:tr>
      <w:tr w:rsidR="004458A5" w:rsidRPr="004458A5" w14:paraId="38F22F3A" w14:textId="77777777" w:rsidTr="004458A5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67053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Viviendas del FSV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D3FD9C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176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91CBF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241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4A3FB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127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C7BDEF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398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724C6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301</w:t>
            </w:r>
          </w:p>
        </w:tc>
      </w:tr>
      <w:tr w:rsidR="004458A5" w:rsidRPr="004458A5" w14:paraId="4608521C" w14:textId="77777777" w:rsidTr="004458A5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E0A85B5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4B84F1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$2,041.2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BEF32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$2,837.1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18227A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$1,659.7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9383CB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$5,680.5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D7ED6E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$4,470.1</w:t>
            </w:r>
          </w:p>
        </w:tc>
      </w:tr>
      <w:tr w:rsidR="004458A5" w:rsidRPr="004458A5" w14:paraId="7E7EE77E" w14:textId="77777777" w:rsidTr="004458A5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842DA5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Otras líneas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7BFBB4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87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7FC9E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72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E70ED6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51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51078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58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89B72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84</w:t>
            </w:r>
          </w:p>
        </w:tc>
      </w:tr>
      <w:tr w:rsidR="004458A5" w:rsidRPr="004458A5" w14:paraId="489282B8" w14:textId="77777777" w:rsidTr="004458A5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583D644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BFD4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$1,249.6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349397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$960.4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B2ECF8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$860.9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DBDEC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$934.9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6FD903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$1,540.3</w:t>
            </w:r>
          </w:p>
        </w:tc>
      </w:tr>
    </w:tbl>
    <w:p w14:paraId="14667FB6" w14:textId="423FDB61" w:rsidR="004D64D2" w:rsidRPr="00E774C5" w:rsidRDefault="00B1628D" w:rsidP="00E774C5">
      <w:pPr>
        <w:spacing w:after="0" w:line="240" w:lineRule="auto"/>
        <w:ind w:left="142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</w:t>
      </w:r>
      <w:r w:rsidR="0022427E" w:rsidRPr="00E774C5">
        <w:rPr>
          <w:rFonts w:ascii="Bembo Std" w:eastAsia="Times New Roman" w:hAnsi="Bembo Std" w:cs="Calibri Light"/>
          <w:sz w:val="14"/>
          <w:szCs w:val="14"/>
        </w:rPr>
        <w:t>:</w:t>
      </w:r>
      <w:r w:rsidR="00884F6F" w:rsidRPr="00E774C5">
        <w:rPr>
          <w:rFonts w:ascii="Bembo Std" w:eastAsia="Times New Roman" w:hAnsi="Bembo Std" w:cs="Calibri Light"/>
          <w:sz w:val="14"/>
          <w:szCs w:val="14"/>
        </w:rPr>
        <w:t xml:space="preserve"> </w:t>
      </w:r>
      <w:r w:rsidR="0022427E" w:rsidRPr="00E774C5">
        <w:rPr>
          <w:rFonts w:ascii="Bembo Std" w:eastAsia="Times New Roman" w:hAnsi="Bembo Std" w:cs="Calibri Light"/>
          <w:sz w:val="14"/>
          <w:szCs w:val="14"/>
        </w:rPr>
        <w:t>Monitor de Operaciones, Gerencia de Planificación, FSV.</w:t>
      </w:r>
    </w:p>
    <w:p w14:paraId="52CFF9F4" w14:textId="77777777" w:rsidR="00120D82" w:rsidRDefault="00120D82">
      <w:pPr>
        <w:rPr>
          <w:rFonts w:ascii="Museo Sans 100" w:eastAsia="Times New Roman" w:hAnsi="Museo Sans 100" w:cs="Calibri Light"/>
          <w:sz w:val="16"/>
          <w:szCs w:val="20"/>
        </w:rPr>
      </w:pPr>
    </w:p>
    <w:p w14:paraId="18AD4335" w14:textId="77777777" w:rsidR="004458A5" w:rsidRDefault="004458A5">
      <w:pPr>
        <w:rPr>
          <w:rFonts w:ascii="Museo Sans 100" w:eastAsia="Times New Roman" w:hAnsi="Museo Sans 100" w:cs="Calibri Light"/>
          <w:sz w:val="16"/>
          <w:szCs w:val="20"/>
        </w:rPr>
      </w:pPr>
    </w:p>
    <w:p w14:paraId="49FF80EA" w14:textId="77777777" w:rsidR="004458A5" w:rsidRDefault="004458A5">
      <w:pPr>
        <w:rPr>
          <w:rFonts w:ascii="Museo Sans 100" w:eastAsia="Times New Roman" w:hAnsi="Museo Sans 100" w:cs="Calibri Light"/>
          <w:sz w:val="16"/>
          <w:szCs w:val="20"/>
        </w:rPr>
      </w:pPr>
    </w:p>
    <w:p w14:paraId="050B00A8" w14:textId="77777777" w:rsidR="004A0AD2" w:rsidRPr="00FB1D2A" w:rsidRDefault="004A0AD2">
      <w:pPr>
        <w:rPr>
          <w:rFonts w:ascii="Museo Sans 100" w:eastAsia="Times New Roman" w:hAnsi="Museo Sans 100" w:cs="Calibri Light"/>
          <w:sz w:val="16"/>
          <w:szCs w:val="20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165"/>
      </w:tblGrid>
      <w:tr w:rsidR="004458A5" w:rsidRPr="004458A5" w14:paraId="7FEF6A7D" w14:textId="77777777" w:rsidTr="00C72EED">
        <w:trPr>
          <w:trHeight w:val="499"/>
          <w:jc w:val="center"/>
        </w:trPr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31FE32C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bookmarkStart w:id="0" w:name="RANGE!B1:C11"/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lastRenderedPageBreak/>
              <w:t>Estados financieros</w:t>
            </w:r>
            <w:bookmarkEnd w:id="0"/>
          </w:p>
        </w:tc>
      </w:tr>
      <w:tr w:rsidR="004458A5" w:rsidRPr="004458A5" w14:paraId="726AC73B" w14:textId="77777777" w:rsidTr="00C72EED">
        <w:trPr>
          <w:trHeight w:val="300"/>
          <w:jc w:val="center"/>
        </w:trPr>
        <w:tc>
          <w:tcPr>
            <w:tcW w:w="5920" w:type="dxa"/>
            <w:gridSpan w:val="2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1ED527F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Al mes de febrero 2024</w:t>
            </w:r>
          </w:p>
        </w:tc>
      </w:tr>
      <w:tr w:rsidR="004458A5" w:rsidRPr="004458A5" w14:paraId="504760FF" w14:textId="77777777" w:rsidTr="00C72EED">
        <w:trPr>
          <w:trHeight w:val="499"/>
          <w:jc w:val="center"/>
        </w:trPr>
        <w:tc>
          <w:tcPr>
            <w:tcW w:w="5920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B587C" w:themeFill="accent3"/>
            <w:noWrap/>
            <w:vAlign w:val="center"/>
            <w:hideMark/>
          </w:tcPr>
          <w:p w14:paraId="056A0B7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(monto en miles de US$)</w:t>
            </w:r>
          </w:p>
        </w:tc>
      </w:tr>
      <w:tr w:rsidR="004458A5" w:rsidRPr="004458A5" w14:paraId="6E1845E8" w14:textId="77777777" w:rsidTr="004458A5">
        <w:trPr>
          <w:trHeight w:val="499"/>
          <w:jc w:val="center"/>
        </w:trPr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61056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Balance general</w:t>
            </w:r>
          </w:p>
        </w:tc>
      </w:tr>
      <w:tr w:rsidR="004458A5" w:rsidRPr="004458A5" w14:paraId="52C47040" w14:textId="77777777" w:rsidTr="004458A5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3ED62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Activo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AAA68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$1,057,808.4</w:t>
            </w:r>
          </w:p>
        </w:tc>
      </w:tr>
      <w:tr w:rsidR="004458A5" w:rsidRPr="004458A5" w14:paraId="022F02F7" w14:textId="77777777" w:rsidTr="004458A5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1318D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Pasivo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AD0F4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$403,098.4</w:t>
            </w:r>
          </w:p>
        </w:tc>
      </w:tr>
      <w:tr w:rsidR="004458A5" w:rsidRPr="004458A5" w14:paraId="650FD297" w14:textId="77777777" w:rsidTr="004458A5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9162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Patrimonio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8608E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$654,710.0</w:t>
            </w:r>
          </w:p>
        </w:tc>
      </w:tr>
      <w:tr w:rsidR="004458A5" w:rsidRPr="004458A5" w14:paraId="73ECAC2F" w14:textId="77777777" w:rsidTr="004458A5">
        <w:trPr>
          <w:trHeight w:val="499"/>
          <w:jc w:val="center"/>
        </w:trPr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0EDA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Estado de resultados</w:t>
            </w:r>
          </w:p>
        </w:tc>
      </w:tr>
      <w:tr w:rsidR="004458A5" w:rsidRPr="004458A5" w14:paraId="7B1EAFDE" w14:textId="77777777" w:rsidTr="004458A5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966C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Ingresos de operación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C88EE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$29,341.6</w:t>
            </w:r>
          </w:p>
        </w:tc>
      </w:tr>
      <w:tr w:rsidR="004458A5" w:rsidRPr="004458A5" w14:paraId="277935FA" w14:textId="77777777" w:rsidTr="004458A5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4DDF5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Gastos de operación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7E0B0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$17,122.0</w:t>
            </w:r>
          </w:p>
        </w:tc>
      </w:tr>
      <w:tr w:rsidR="004458A5" w:rsidRPr="004458A5" w14:paraId="55AFDBD6" w14:textId="77777777" w:rsidTr="004458A5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18810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Resultado del ejercicio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1AAEC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458A5">
              <w:rPr>
                <w:rFonts w:ascii="Museo Sans 100" w:eastAsia="Times New Roman" w:hAnsi="Museo Sans 100" w:cs="Arial"/>
                <w:sz w:val="16"/>
                <w:szCs w:val="16"/>
              </w:rPr>
              <w:t>$12,219.7</w:t>
            </w:r>
          </w:p>
        </w:tc>
      </w:tr>
    </w:tbl>
    <w:p w14:paraId="47B94D80" w14:textId="77777777" w:rsidR="00C9603D" w:rsidRPr="00E774C5" w:rsidRDefault="00C9603D" w:rsidP="00E774C5">
      <w:pPr>
        <w:spacing w:before="100" w:after="0" w:line="240" w:lineRule="auto"/>
        <w:ind w:left="2268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</w:t>
      </w:r>
      <w:r w:rsidR="00901B8B" w:rsidRPr="00E774C5">
        <w:rPr>
          <w:rFonts w:ascii="Bembo Std" w:eastAsia="Times New Roman" w:hAnsi="Bembo Std" w:cs="Calibri Light"/>
          <w:sz w:val="14"/>
          <w:szCs w:val="14"/>
        </w:rPr>
        <w:t xml:space="preserve"> </w:t>
      </w:r>
      <w:r w:rsidRPr="00E774C5">
        <w:rPr>
          <w:rFonts w:ascii="Bembo Std" w:eastAsia="Times New Roman" w:hAnsi="Bembo Std" w:cs="Calibri Light"/>
          <w:sz w:val="14"/>
          <w:szCs w:val="14"/>
        </w:rPr>
        <w:t>Monitor de Operaciones, Gerencia de Planificación, FSV.</w:t>
      </w:r>
    </w:p>
    <w:p w14:paraId="2ADEF5A7" w14:textId="77777777" w:rsidR="00461F87" w:rsidRPr="00E0208B" w:rsidRDefault="00461F87" w:rsidP="00446EFB">
      <w:pPr>
        <w:jc w:val="center"/>
        <w:rPr>
          <w:rFonts w:ascii="Museo Sans 100" w:eastAsia="Times New Roman" w:hAnsi="Museo Sans 100" w:cs="Calibri Light"/>
          <w:bCs/>
          <w:color w:val="000000"/>
          <w:sz w:val="18"/>
          <w:szCs w:val="16"/>
        </w:rPr>
      </w:pPr>
    </w:p>
    <w:p w14:paraId="22EA4E3E" w14:textId="6A290EB1" w:rsidR="002B575F" w:rsidRPr="00E0208B" w:rsidRDefault="00AC756F" w:rsidP="009F4479">
      <w:pPr>
        <w:jc w:val="center"/>
        <w:rPr>
          <w:rFonts w:ascii="Museo Sans 100" w:eastAsia="Times New Roman" w:hAnsi="Museo Sans 100" w:cs="Calibri Light"/>
          <w:bCs/>
          <w:color w:val="000000"/>
          <w:sz w:val="16"/>
          <w:szCs w:val="14"/>
        </w:rPr>
      </w:pPr>
      <w:r>
        <w:rPr>
          <w:noProof/>
        </w:rPr>
        <w:drawing>
          <wp:inline distT="0" distB="0" distL="0" distR="0" wp14:anchorId="44258726" wp14:editId="0E1EA478">
            <wp:extent cx="3968151" cy="2277373"/>
            <wp:effectExtent l="0" t="0" r="0" b="0"/>
            <wp:docPr id="1119658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37277F-DD29-4CF0-8326-AF9C6BFD5B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E6D55D" w14:textId="2B404996" w:rsidR="00E974E2" w:rsidRDefault="00E974E2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Otras Líneas incluye R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eparación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A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mpliación y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M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ejora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, Construcción, Lotes, Refinanciamiento</w:t>
      </w:r>
      <w:r w:rsidR="00453584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y Financiamiento de </w:t>
      </w:r>
      <w:r w:rsidR="00453584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deuda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.</w:t>
      </w:r>
    </w:p>
    <w:p w14:paraId="35613F63" w14:textId="77777777" w:rsidR="00471BB4" w:rsidRPr="00E774C5" w:rsidRDefault="00471BB4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</w:p>
    <w:p w14:paraId="5C53C76C" w14:textId="28563F81" w:rsidR="00EF315A" w:rsidRPr="00FB1D2A" w:rsidRDefault="00AC756F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0FCEFBE7" wp14:editId="12A27DB3">
            <wp:extent cx="4240481" cy="2392137"/>
            <wp:effectExtent l="0" t="0" r="0" b="0"/>
            <wp:docPr id="10312998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FDBE12-802D-4216-B7D2-25D776AB0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BFCBC3" w14:textId="3CF5996E" w:rsidR="00EF315A" w:rsidRPr="00E774C5" w:rsidRDefault="00EF315A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El dato de género presentado corresponde al deudor principal del crédito.</w:t>
      </w:r>
    </w:p>
    <w:sectPr w:rsidR="00EF315A" w:rsidRPr="00E774C5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5E9D"/>
    <w:rsid w:val="00167D64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299D"/>
    <w:rsid w:val="002732C4"/>
    <w:rsid w:val="002739F7"/>
    <w:rsid w:val="002771A9"/>
    <w:rsid w:val="002806D3"/>
    <w:rsid w:val="0028073C"/>
    <w:rsid w:val="00280B9E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6486"/>
    <w:rsid w:val="00427877"/>
    <w:rsid w:val="0043147C"/>
    <w:rsid w:val="00431F2B"/>
    <w:rsid w:val="0043438A"/>
    <w:rsid w:val="004347C7"/>
    <w:rsid w:val="00434D27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5C2C"/>
    <w:rsid w:val="004B70BB"/>
    <w:rsid w:val="004B76D2"/>
    <w:rsid w:val="004C47F1"/>
    <w:rsid w:val="004C5B87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C0317"/>
    <w:rsid w:val="007C180F"/>
    <w:rsid w:val="007C3D0B"/>
    <w:rsid w:val="007D29E8"/>
    <w:rsid w:val="007D4C33"/>
    <w:rsid w:val="007D5F8D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F1063"/>
    <w:rsid w:val="009F2B27"/>
    <w:rsid w:val="009F3635"/>
    <w:rsid w:val="009F4242"/>
    <w:rsid w:val="009F4479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625B"/>
    <w:rsid w:val="00B274CF"/>
    <w:rsid w:val="00B300F6"/>
    <w:rsid w:val="00B326A0"/>
    <w:rsid w:val="00B32EF8"/>
    <w:rsid w:val="00B33105"/>
    <w:rsid w:val="00B3669F"/>
    <w:rsid w:val="00B37AD2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623D"/>
    <w:rsid w:val="00CD6BFD"/>
    <w:rsid w:val="00CD6DAA"/>
    <w:rsid w:val="00CE3B7E"/>
    <w:rsid w:val="00CE5C83"/>
    <w:rsid w:val="00CF599F"/>
    <w:rsid w:val="00D025B7"/>
    <w:rsid w:val="00D0291B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7287"/>
    <w:rsid w:val="00D57B0B"/>
    <w:rsid w:val="00D62C40"/>
    <w:rsid w:val="00D702BD"/>
    <w:rsid w:val="00D717F0"/>
    <w:rsid w:val="00D72F6C"/>
    <w:rsid w:val="00D73534"/>
    <w:rsid w:val="00D74297"/>
    <w:rsid w:val="00D803D3"/>
    <w:rsid w:val="00D80502"/>
    <w:rsid w:val="00D80933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50D0"/>
    <w:rsid w:val="00E25217"/>
    <w:rsid w:val="00E25322"/>
    <w:rsid w:val="00E26986"/>
    <w:rsid w:val="00E27373"/>
    <w:rsid w:val="00E31D8B"/>
    <w:rsid w:val="00E328D8"/>
    <w:rsid w:val="00E3393E"/>
    <w:rsid w:val="00E35919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B65"/>
    <w:rsid w:val="00F46EDD"/>
    <w:rsid w:val="00F52453"/>
    <w:rsid w:val="00F527A4"/>
    <w:rsid w:val="00F53613"/>
    <w:rsid w:val="00F6017C"/>
    <w:rsid w:val="00F60426"/>
    <w:rsid w:val="00F61D28"/>
    <w:rsid w:val="00F6228E"/>
    <w:rsid w:val="00F62B56"/>
    <w:rsid w:val="00F62CEA"/>
    <w:rsid w:val="00F62D09"/>
    <w:rsid w:val="00F63F21"/>
    <w:rsid w:val="00F64B52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35D2"/>
    <w:rsid w:val="00FE5117"/>
    <w:rsid w:val="00FE7061"/>
    <w:rsid w:val="00FE79AB"/>
    <w:rsid w:val="00FE7B36"/>
    <w:rsid w:val="00FF159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PERSONALES\U200109$\a\Sitio%20Web\2024\Sitio%20Web%20feb%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ERSONALES\U200109$\a\Sitio%20Web\2024\Sitio%20Web%20feb%2024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useo Sans 100" panose="02000000000000000000" pitchFamily="50" charset="0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2668654686407828"/>
          <c:y val="0.28242922285295774"/>
          <c:w val="0.38368066491688541"/>
          <c:h val="0.63946777486147566"/>
        </c:manualLayout>
      </c:layout>
      <c:doughnut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FEBRERO 2024</c:v>
                </c:pt>
              </c:strCache>
            </c:strRef>
          </c:tx>
          <c:dPt>
            <c:idx val="0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DC-4A07-996C-B36DFB255265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DC-4A07-996C-B36DFB255265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DC-4A07-996C-B36DFB255265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DC-4A07-996C-B36DFB255265}"/>
              </c:ext>
            </c:extLst>
          </c:dPt>
          <c:dLbls>
            <c:dLbl>
              <c:idx val="0"/>
              <c:layout>
                <c:manualLayout>
                  <c:x val="-9.3384787437640421E-2"/>
                  <c:y val="-0.1805620825774690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DC-4A07-996C-B36DFB255265}"/>
                </c:ext>
              </c:extLst>
            </c:dLbl>
            <c:dLbl>
              <c:idx val="1"/>
              <c:layout>
                <c:manualLayout>
                  <c:x val="0.1245130499168539"/>
                  <c:y val="-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DC-4A07-996C-B36DFB255265}"/>
                </c:ext>
              </c:extLst>
            </c:dLbl>
            <c:dLbl>
              <c:idx val="2"/>
              <c:layout>
                <c:manualLayout>
                  <c:x val="0.13866226013467808"/>
                  <c:y val="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DC-4A07-996C-B36DFB255265}"/>
                </c:ext>
              </c:extLst>
            </c:dLbl>
            <c:dLbl>
              <c:idx val="3"/>
              <c:layout>
                <c:manualLayout>
                  <c:x val="-9.6214629481205335E-2"/>
                  <c:y val="8.29609568599181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4DC-4A07-996C-B36DFB2552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513</c:v>
                </c:pt>
                <c:pt idx="1">
                  <c:v>437</c:v>
                </c:pt>
                <c:pt idx="2">
                  <c:v>301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DC-4A07-996C-B36DFB2552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22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Museo Sans 100" panose="02000000000000000000" pitchFamily="50" charset="0"/>
        </a:defRPr>
      </a:pPr>
      <a:endParaRPr lang="es-SV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/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1371522309711286"/>
          <c:y val="0.2428931010067186"/>
          <c:w val="0.39675524934383199"/>
          <c:h val="0.6623934042748203"/>
        </c:manualLayout>
      </c:layout>
      <c:doughnut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FEBRERO 2024</c:v>
                </c:pt>
              </c:strCache>
            </c:strRef>
          </c:tx>
          <c:dPt>
            <c:idx val="0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E1-4417-8FBD-3AB18F8FF97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E1-4417-8FBD-3AB18F8FF97B}"/>
              </c:ext>
            </c:extLst>
          </c:dPt>
          <c:dLbls>
            <c:dLbl>
              <c:idx val="0"/>
              <c:layout>
                <c:manualLayout>
                  <c:x val="-7.9479426980099688E-2"/>
                  <c:y val="-0.166595391484685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E1-4417-8FBD-3AB18F8FF97B}"/>
                </c:ext>
              </c:extLst>
            </c:dLbl>
            <c:dLbl>
              <c:idx val="1"/>
              <c:layout>
                <c:manualLayout>
                  <c:x val="7.8004594290128876E-2"/>
                  <c:y val="0.2621584800536088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E1-4417-8FBD-3AB18F8FF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663</c:v>
                </c:pt>
                <c:pt idx="1">
                  <c:v>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E1-4417-8FBD-3AB18F8FF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178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Museo Sans 100" panose="02000000000000000000" pitchFamily="50" charset="0"/>
        </a:defRPr>
      </a:pPr>
      <a:endParaRPr lang="es-SV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0.42721</cdr:x>
      <cdr:y>0.473</cdr:y>
    </cdr:from>
    <cdr:to>
      <cdr:x>0.60308</cdr:x>
      <cdr:y>0.70749</cdr:y>
    </cdr:to>
    <cdr:sp macro="" textlink="">
      <cdr:nvSpPr>
        <cdr:cNvPr id="2" name="Rectángulo 1">
          <a:extLst xmlns:a="http://schemas.openxmlformats.org/drawingml/2006/main">
            <a:ext uri="{FF2B5EF4-FFF2-40B4-BE49-F238E27FC236}">
              <a16:creationId xmlns:a16="http://schemas.microsoft.com/office/drawing/2014/main" id="{BE34AAA9-4427-85CA-A8A3-B531D19CBD90}"/>
            </a:ext>
          </a:extLst>
        </cdr:cNvPr>
        <cdr:cNvSpPr/>
      </cdr:nvSpPr>
      <cdr:spPr>
        <a:xfrm xmlns:a="http://schemas.openxmlformats.org/drawingml/2006/main">
          <a:off x="1917252" y="1230940"/>
          <a:ext cx="789284" cy="610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fld id="{15F5690A-07B9-4FC5-A266-60B2D8EB270B}" type="TxLink">
            <a:rPr lang="en-US" sz="900" b="0" i="0" u="none" strike="noStrike">
              <a:solidFill>
                <a:srgbClr val="000000"/>
              </a:solidFill>
              <a:latin typeface="Museo Sans 100"/>
            </a:rPr>
            <a:pPr algn="ctr"/>
            <a:t>Total 1,335 créditos</a:t>
          </a:fld>
          <a:endParaRPr lang="es-SV" sz="9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4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Nicolas Eduardo Lopez Hernandez</cp:lastModifiedBy>
  <cp:revision>394</cp:revision>
  <cp:lastPrinted>2020-10-28T16:23:00Z</cp:lastPrinted>
  <dcterms:created xsi:type="dcterms:W3CDTF">2020-06-09T06:03:00Z</dcterms:created>
  <dcterms:modified xsi:type="dcterms:W3CDTF">2024-03-21T20:27:00Z</dcterms:modified>
</cp:coreProperties>
</file>