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2BA1" w:rsidRPr="00602BA1" w:rsidRDefault="00602BA1" w:rsidP="00602BA1">
      <w:pPr>
        <w:spacing w:before="240"/>
        <w:ind w:firstLine="0"/>
        <w:jc w:val="left"/>
        <w:rPr>
          <w:b/>
          <w:bCs/>
          <w:color w:val="002060"/>
          <w:sz w:val="22"/>
          <w:szCs w:val="22"/>
          <w:lang w:val="es-SV"/>
        </w:rPr>
      </w:pPr>
      <w:bookmarkStart w:id="0" w:name="_GoBack"/>
      <w:bookmarkEnd w:id="0"/>
      <w:r w:rsidRPr="00602BA1">
        <w:rPr>
          <w:noProof/>
          <w:sz w:val="22"/>
          <w:szCs w:val="22"/>
          <w:lang w:val="es-SV" w:eastAsia="es-SV"/>
        </w:rPr>
        <w:drawing>
          <wp:anchor distT="0" distB="0" distL="114300" distR="114300" simplePos="0" relativeHeight="251659264" behindDoc="0" locked="0" layoutInCell="1" allowOverlap="1" wp14:anchorId="61BAEF8B" wp14:editId="5B849198">
            <wp:simplePos x="0" y="0"/>
            <wp:positionH relativeFrom="margin">
              <wp:posOffset>-190500</wp:posOffset>
            </wp:positionH>
            <wp:positionV relativeFrom="paragraph">
              <wp:posOffset>-256540</wp:posOffset>
            </wp:positionV>
            <wp:extent cx="2162175" cy="723265"/>
            <wp:effectExtent l="0" t="0" r="0" b="0"/>
            <wp:wrapNone/>
            <wp:docPr id="3" name="Imagen 1" descr="4- iaip_horizontal_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4- iaip_horizontal_ss"/>
                    <pic:cNvPicPr>
                      <a:picLocks noChangeAspect="1" noChangeArrowheads="1"/>
                    </pic:cNvPicPr>
                  </pic:nvPicPr>
                  <pic:blipFill>
                    <a:blip r:embed="rId6" cstate="print"/>
                    <a:srcRect/>
                    <a:stretch>
                      <a:fillRect/>
                    </a:stretch>
                  </pic:blipFill>
                  <pic:spPr bwMode="auto">
                    <a:xfrm>
                      <a:off x="0" y="0"/>
                      <a:ext cx="2162175" cy="723265"/>
                    </a:xfrm>
                    <a:prstGeom prst="rect">
                      <a:avLst/>
                    </a:prstGeom>
                    <a:noFill/>
                    <a:ln w="9525">
                      <a:noFill/>
                      <a:miter lim="800000"/>
                      <a:headEnd/>
                      <a:tailEnd/>
                    </a:ln>
                  </pic:spPr>
                </pic:pic>
              </a:graphicData>
            </a:graphic>
          </wp:anchor>
        </w:drawing>
      </w:r>
      <w:r w:rsidRPr="00602BA1">
        <w:rPr>
          <w:noProof/>
          <w:sz w:val="22"/>
          <w:szCs w:val="22"/>
          <w:lang w:val="es-SV" w:eastAsia="es-SV"/>
        </w:rPr>
        <w:drawing>
          <wp:anchor distT="0" distB="0" distL="114300" distR="114300" simplePos="0" relativeHeight="251660288" behindDoc="0" locked="0" layoutInCell="1" allowOverlap="1" wp14:anchorId="07D255DB" wp14:editId="2B3459AC">
            <wp:simplePos x="0" y="0"/>
            <wp:positionH relativeFrom="margin">
              <wp:posOffset>4945380</wp:posOffset>
            </wp:positionH>
            <wp:positionV relativeFrom="margin">
              <wp:posOffset>-247650</wp:posOffset>
            </wp:positionV>
            <wp:extent cx="695325" cy="661035"/>
            <wp:effectExtent l="0" t="0" r="9525" b="5715"/>
            <wp:wrapThrough wrapText="bothSides">
              <wp:wrapPolygon edited="0">
                <wp:start x="5918" y="0"/>
                <wp:lineTo x="0" y="3112"/>
                <wp:lineTo x="0" y="19297"/>
                <wp:lineTo x="4142" y="21164"/>
                <wp:lineTo x="17753" y="21164"/>
                <wp:lineTo x="18937" y="19919"/>
                <wp:lineTo x="21304" y="16807"/>
                <wp:lineTo x="21304" y="3735"/>
                <wp:lineTo x="15386" y="0"/>
                <wp:lineTo x="5918" y="0"/>
              </wp:wrapPolygon>
            </wp:wrapThrough>
            <wp:docPr id="2" name="Imagen 2" descr="1000px-Escudo 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1000px-Escudo ES"/>
                    <pic:cNvPicPr>
                      <a:picLocks noChangeAspect="1" noChangeArrowheads="1"/>
                    </pic:cNvPicPr>
                  </pic:nvPicPr>
                  <pic:blipFill>
                    <a:blip r:embed="rId7" cstate="print"/>
                    <a:srcRect/>
                    <a:stretch>
                      <a:fillRect/>
                    </a:stretch>
                  </pic:blipFill>
                  <pic:spPr bwMode="auto">
                    <a:xfrm>
                      <a:off x="0" y="0"/>
                      <a:ext cx="695325" cy="661035"/>
                    </a:xfrm>
                    <a:prstGeom prst="rect">
                      <a:avLst/>
                    </a:prstGeom>
                    <a:noFill/>
                    <a:ln w="9525">
                      <a:noFill/>
                      <a:miter lim="800000"/>
                      <a:headEnd/>
                      <a:tailEnd/>
                    </a:ln>
                  </pic:spPr>
                </pic:pic>
              </a:graphicData>
            </a:graphic>
          </wp:anchor>
        </w:drawing>
      </w:r>
    </w:p>
    <w:p w:rsidR="00602BA1" w:rsidRPr="00602BA1" w:rsidRDefault="00602BA1" w:rsidP="00B7077E">
      <w:pPr>
        <w:tabs>
          <w:tab w:val="clear" w:pos="1260"/>
        </w:tabs>
        <w:spacing w:before="240"/>
        <w:ind w:firstLine="0"/>
        <w:jc w:val="center"/>
        <w:rPr>
          <w:rFonts w:eastAsia="Times New Roman"/>
          <w:b/>
          <w:bCs/>
          <w:sz w:val="22"/>
          <w:szCs w:val="22"/>
        </w:rPr>
      </w:pPr>
      <w:r w:rsidRPr="00602BA1">
        <w:rPr>
          <w:b/>
          <w:bCs/>
          <w:color w:val="002060"/>
          <w:sz w:val="22"/>
          <w:szCs w:val="22"/>
          <w:lang w:val="es-SV"/>
        </w:rPr>
        <w:t>NUE 249-A-2017</w:t>
      </w:r>
    </w:p>
    <w:p w:rsidR="00602BA1" w:rsidRPr="00602BA1" w:rsidRDefault="00602BA1" w:rsidP="00602BA1">
      <w:pPr>
        <w:tabs>
          <w:tab w:val="clear" w:pos="1260"/>
        </w:tabs>
        <w:spacing w:before="240" w:line="240" w:lineRule="auto"/>
        <w:ind w:firstLine="0"/>
        <w:jc w:val="center"/>
        <w:rPr>
          <w:rFonts w:eastAsia="Times New Roman"/>
          <w:b/>
          <w:bCs/>
          <w:sz w:val="22"/>
          <w:szCs w:val="22"/>
        </w:rPr>
      </w:pPr>
      <w:r w:rsidRPr="00602BA1">
        <w:rPr>
          <w:b/>
          <w:bCs/>
          <w:color w:val="002060"/>
          <w:sz w:val="22"/>
          <w:szCs w:val="22"/>
          <w:lang w:val="es-SV"/>
        </w:rPr>
        <w:t xml:space="preserve">Álvarez Navas </w:t>
      </w:r>
      <w:r w:rsidRPr="00602BA1">
        <w:rPr>
          <w:bCs/>
          <w:color w:val="002060"/>
          <w:sz w:val="22"/>
          <w:szCs w:val="22"/>
          <w:lang w:val="es-SV"/>
        </w:rPr>
        <w:t>contra</w:t>
      </w:r>
      <w:r w:rsidRPr="00602BA1">
        <w:rPr>
          <w:b/>
          <w:bCs/>
          <w:color w:val="002060"/>
          <w:sz w:val="22"/>
          <w:szCs w:val="22"/>
          <w:lang w:val="es-SV"/>
        </w:rPr>
        <w:t xml:space="preserve"> Ministerio de Hacienda (MH)</w:t>
      </w:r>
    </w:p>
    <w:p w:rsidR="00602BA1" w:rsidRPr="00602BA1" w:rsidRDefault="00602BA1" w:rsidP="00602BA1">
      <w:pPr>
        <w:tabs>
          <w:tab w:val="clear" w:pos="1260"/>
        </w:tabs>
        <w:spacing w:before="240" w:line="240" w:lineRule="auto"/>
        <w:ind w:firstLine="0"/>
        <w:jc w:val="center"/>
        <w:rPr>
          <w:rFonts w:eastAsia="Times New Roman"/>
          <w:b/>
          <w:bCs/>
          <w:sz w:val="22"/>
          <w:szCs w:val="22"/>
        </w:rPr>
      </w:pPr>
      <w:r w:rsidRPr="00602BA1">
        <w:rPr>
          <w:b/>
          <w:bCs/>
          <w:color w:val="002060"/>
          <w:sz w:val="22"/>
          <w:szCs w:val="22"/>
          <w:lang w:val="es-SV"/>
        </w:rPr>
        <w:t>Improcedencia</w:t>
      </w:r>
    </w:p>
    <w:p w:rsidR="00602BA1" w:rsidRPr="00602BA1" w:rsidRDefault="00602BA1" w:rsidP="00602BA1">
      <w:pPr>
        <w:spacing w:before="240"/>
        <w:ind w:firstLine="0"/>
        <w:rPr>
          <w:rFonts w:eastAsia="Times New Roman"/>
          <w:sz w:val="22"/>
          <w:szCs w:val="22"/>
          <w:lang w:val="es-SV"/>
        </w:rPr>
      </w:pPr>
      <w:r w:rsidRPr="00602BA1">
        <w:rPr>
          <w:rFonts w:eastAsia="Times New Roman"/>
          <w:b/>
          <w:bCs/>
          <w:sz w:val="22"/>
          <w:szCs w:val="22"/>
          <w:lang w:val="es-SV"/>
        </w:rPr>
        <w:t>INSTITUTO DE ACCESO A LA INFORMACIÓN PÚBLICA</w:t>
      </w:r>
      <w:r w:rsidRPr="00602BA1">
        <w:rPr>
          <w:rFonts w:eastAsia="Times New Roman"/>
          <w:sz w:val="22"/>
          <w:szCs w:val="22"/>
          <w:lang w:val="es-SV"/>
        </w:rPr>
        <w:t>:</w:t>
      </w:r>
      <w:r w:rsidRPr="00602BA1">
        <w:rPr>
          <w:rFonts w:eastAsia="Times New Roman"/>
          <w:b/>
          <w:bCs/>
          <w:sz w:val="22"/>
          <w:szCs w:val="22"/>
          <w:lang w:val="es-SV"/>
        </w:rPr>
        <w:t xml:space="preserve"> </w:t>
      </w:r>
      <w:r w:rsidRPr="00602BA1">
        <w:rPr>
          <w:rFonts w:eastAsia="Times New Roman"/>
          <w:sz w:val="22"/>
          <w:szCs w:val="22"/>
          <w:lang w:val="es-SV"/>
        </w:rPr>
        <w:t xml:space="preserve">San Salvador, a las catorce horas y treinta minutos del </w:t>
      </w:r>
      <w:r w:rsidR="00CD064D" w:rsidRPr="00602BA1">
        <w:rPr>
          <w:rFonts w:eastAsia="Times New Roman"/>
          <w:sz w:val="22"/>
          <w:szCs w:val="22"/>
          <w:lang w:val="es-SV"/>
        </w:rPr>
        <w:t>dieci</w:t>
      </w:r>
      <w:r w:rsidR="00CD064D">
        <w:rPr>
          <w:rFonts w:eastAsia="Times New Roman"/>
          <w:sz w:val="22"/>
          <w:szCs w:val="22"/>
          <w:lang w:val="es-SV"/>
        </w:rPr>
        <w:t>nueve</w:t>
      </w:r>
      <w:r w:rsidR="00CD064D" w:rsidRPr="00602BA1">
        <w:rPr>
          <w:rFonts w:eastAsia="Times New Roman"/>
          <w:sz w:val="22"/>
          <w:szCs w:val="22"/>
          <w:lang w:val="es-SV"/>
        </w:rPr>
        <w:t xml:space="preserve"> </w:t>
      </w:r>
      <w:r w:rsidRPr="00602BA1">
        <w:rPr>
          <w:rFonts w:eastAsia="Times New Roman"/>
          <w:sz w:val="22"/>
          <w:szCs w:val="22"/>
          <w:lang w:val="es-SV"/>
        </w:rPr>
        <w:t>de septiembre de dos mil diecisiete.</w:t>
      </w:r>
    </w:p>
    <w:p w:rsidR="00602BA1" w:rsidRPr="00602BA1" w:rsidRDefault="00602BA1" w:rsidP="00602BA1">
      <w:pPr>
        <w:spacing w:before="240"/>
        <w:rPr>
          <w:sz w:val="22"/>
          <w:szCs w:val="22"/>
        </w:rPr>
      </w:pPr>
      <w:r w:rsidRPr="00602BA1">
        <w:rPr>
          <w:sz w:val="22"/>
          <w:szCs w:val="22"/>
        </w:rPr>
        <w:t xml:space="preserve">El 7 de septiembre de este año, </w:t>
      </w:r>
      <w:proofErr w:type="spellStart"/>
      <w:r w:rsidRPr="00602BA1">
        <w:rPr>
          <w:b/>
          <w:sz w:val="22"/>
          <w:szCs w:val="22"/>
        </w:rPr>
        <w:t>Saira</w:t>
      </w:r>
      <w:proofErr w:type="spellEnd"/>
      <w:r w:rsidRPr="00602BA1">
        <w:rPr>
          <w:b/>
          <w:sz w:val="22"/>
          <w:szCs w:val="22"/>
        </w:rPr>
        <w:t xml:space="preserve"> Barrera</w:t>
      </w:r>
      <w:r w:rsidRPr="00602BA1">
        <w:rPr>
          <w:sz w:val="22"/>
          <w:szCs w:val="22"/>
        </w:rPr>
        <w:t xml:space="preserve"> remitió vía correo electrónico un recurso de apelación, suscrito por </w:t>
      </w:r>
      <w:r w:rsidRPr="00602BA1">
        <w:rPr>
          <w:b/>
          <w:sz w:val="22"/>
          <w:szCs w:val="22"/>
        </w:rPr>
        <w:t>Armando Andrés Álvarez Navas</w:t>
      </w:r>
      <w:r w:rsidRPr="00602BA1">
        <w:rPr>
          <w:sz w:val="22"/>
          <w:szCs w:val="22"/>
        </w:rPr>
        <w:t xml:space="preserve">, en contra de la resolución emitida por el Oficial de Información del </w:t>
      </w:r>
      <w:r w:rsidRPr="00602BA1">
        <w:rPr>
          <w:b/>
          <w:sz w:val="22"/>
          <w:szCs w:val="22"/>
        </w:rPr>
        <w:t xml:space="preserve">Ministerio de Hacienda (MH), </w:t>
      </w:r>
      <w:r w:rsidRPr="00602BA1">
        <w:rPr>
          <w:sz w:val="22"/>
          <w:szCs w:val="22"/>
        </w:rPr>
        <w:t>notificada el 27 de julio de 2017</w:t>
      </w:r>
    </w:p>
    <w:p w:rsidR="00602BA1" w:rsidRPr="00602BA1" w:rsidRDefault="00602BA1" w:rsidP="00602BA1">
      <w:pPr>
        <w:spacing w:before="240"/>
        <w:rPr>
          <w:sz w:val="22"/>
          <w:szCs w:val="22"/>
          <w:lang w:val="es-SV"/>
        </w:rPr>
      </w:pPr>
      <w:r w:rsidRPr="00602BA1">
        <w:rPr>
          <w:sz w:val="22"/>
          <w:szCs w:val="22"/>
        </w:rPr>
        <w:t xml:space="preserve">De conformidad con los Arts. 82 </w:t>
      </w:r>
      <w:proofErr w:type="gramStart"/>
      <w:r w:rsidRPr="00602BA1">
        <w:rPr>
          <w:sz w:val="22"/>
          <w:szCs w:val="22"/>
        </w:rPr>
        <w:t>y</w:t>
      </w:r>
      <w:proofErr w:type="gramEnd"/>
      <w:r w:rsidRPr="00602BA1">
        <w:rPr>
          <w:sz w:val="22"/>
          <w:szCs w:val="22"/>
        </w:rPr>
        <w:t xml:space="preserve"> 84 de la Ley de Acceso a la Información Pública (LAIP); y, 54 y 76 de su Reglamento, el recurso de apelación debe, entre otros puntos, presentarse por escrito, de forma libre o en los formularios aprobados por este Instituto, asimismo, debe ser interpuesto dentro de los </w:t>
      </w:r>
      <w:r w:rsidRPr="00602BA1">
        <w:rPr>
          <w:b/>
          <w:sz w:val="22"/>
          <w:szCs w:val="22"/>
        </w:rPr>
        <w:t>5 días hábiles siguientes a la fecha de notificación de la resolución impugnada.</w:t>
      </w:r>
    </w:p>
    <w:p w:rsidR="00602BA1" w:rsidRPr="00602BA1" w:rsidRDefault="00602BA1" w:rsidP="00602BA1">
      <w:pPr>
        <w:spacing w:before="240"/>
        <w:rPr>
          <w:sz w:val="22"/>
          <w:szCs w:val="22"/>
        </w:rPr>
      </w:pPr>
      <w:r w:rsidRPr="00602BA1">
        <w:rPr>
          <w:sz w:val="22"/>
          <w:szCs w:val="22"/>
        </w:rPr>
        <w:t xml:space="preserve">En el presente caso, este Instituto advierte que el escrito interpuesto por </w:t>
      </w:r>
      <w:r w:rsidRPr="00602BA1">
        <w:rPr>
          <w:b/>
          <w:sz w:val="22"/>
          <w:szCs w:val="22"/>
        </w:rPr>
        <w:t xml:space="preserve">Armando Andrés Álvarez Navas </w:t>
      </w:r>
      <w:r w:rsidRPr="00602BA1">
        <w:rPr>
          <w:sz w:val="22"/>
          <w:szCs w:val="22"/>
        </w:rPr>
        <w:t>no cumple con los requisitos formales establecidos en la LAIP, debido a que no ha sido interpuesto en el plazo señalado en el párrafo precedente, ya que, se entiende que el último acto de notificación de la resolución se hizo efectivo el 27 de julio de 2017; por lo que, en virtud a los Arts. 102 de la LAIP y 178 del Código Procesal Civil y Mercantil (CPCM), el plazo de interposición del recurso finalizó el 11 de agosto de 2017.</w:t>
      </w:r>
    </w:p>
    <w:p w:rsidR="00602BA1" w:rsidRPr="00602BA1" w:rsidRDefault="00D54AB1" w:rsidP="00D54AB1">
      <w:pPr>
        <w:spacing w:before="240"/>
        <w:rPr>
          <w:sz w:val="22"/>
          <w:szCs w:val="22"/>
        </w:rPr>
      </w:pPr>
      <w:r>
        <w:rPr>
          <w:sz w:val="22"/>
          <w:szCs w:val="22"/>
        </w:rPr>
        <w:t>En virtud de lo expuesto, se advierte que</w:t>
      </w:r>
      <w:r w:rsidR="00602BA1" w:rsidRPr="00602BA1">
        <w:rPr>
          <w:sz w:val="22"/>
          <w:szCs w:val="22"/>
        </w:rPr>
        <w:t xml:space="preserve"> el solicitante presentó el recurso de apelación el 7 de septiembre de este año, </w:t>
      </w:r>
      <w:r>
        <w:rPr>
          <w:sz w:val="22"/>
          <w:szCs w:val="22"/>
        </w:rPr>
        <w:t xml:space="preserve">siendo </w:t>
      </w:r>
      <w:r w:rsidR="00602BA1" w:rsidRPr="00602BA1">
        <w:rPr>
          <w:sz w:val="22"/>
          <w:szCs w:val="22"/>
        </w:rPr>
        <w:t xml:space="preserve">evidente que el plazo establecido en el Art. 82 de la LAIP ya había concluido, por lo tanto en razón del Art. 97 letra “a” de la LAIP, debe rechazarse </w:t>
      </w:r>
      <w:proofErr w:type="spellStart"/>
      <w:r w:rsidR="00602BA1" w:rsidRPr="00602BA1">
        <w:rPr>
          <w:sz w:val="22"/>
          <w:szCs w:val="22"/>
        </w:rPr>
        <w:t>liminarmente</w:t>
      </w:r>
      <w:proofErr w:type="spellEnd"/>
      <w:r w:rsidR="00602BA1" w:rsidRPr="00602BA1">
        <w:rPr>
          <w:sz w:val="22"/>
          <w:szCs w:val="22"/>
        </w:rPr>
        <w:t>, por extemporáneo, y declararse improcedente.</w:t>
      </w:r>
    </w:p>
    <w:p w:rsidR="00602BA1" w:rsidRPr="00602BA1" w:rsidRDefault="00602BA1" w:rsidP="00602BA1">
      <w:pPr>
        <w:spacing w:before="240"/>
        <w:rPr>
          <w:sz w:val="22"/>
          <w:szCs w:val="22"/>
        </w:rPr>
      </w:pPr>
      <w:r w:rsidRPr="00602BA1">
        <w:rPr>
          <w:sz w:val="22"/>
          <w:szCs w:val="22"/>
        </w:rPr>
        <w:t xml:space="preserve">Por tanto, de conformidad con lo antes expuesto, las disposiciones legales citadas y los Arts. 6 y 18 de la Constitución, este Instituto </w:t>
      </w:r>
      <w:r w:rsidRPr="00602BA1">
        <w:rPr>
          <w:b/>
          <w:sz w:val="22"/>
          <w:szCs w:val="22"/>
        </w:rPr>
        <w:t>resuelve:</w:t>
      </w:r>
    </w:p>
    <w:p w:rsidR="00602BA1" w:rsidRPr="00602BA1" w:rsidRDefault="00602BA1" w:rsidP="00602BA1">
      <w:pPr>
        <w:spacing w:before="240"/>
        <w:rPr>
          <w:sz w:val="22"/>
          <w:szCs w:val="22"/>
        </w:rPr>
      </w:pPr>
      <w:r w:rsidRPr="00602BA1">
        <w:rPr>
          <w:b/>
          <w:sz w:val="22"/>
          <w:szCs w:val="22"/>
        </w:rPr>
        <w:t>a) Declarar improcedente</w:t>
      </w:r>
      <w:r w:rsidRPr="00602BA1">
        <w:rPr>
          <w:i/>
          <w:sz w:val="22"/>
          <w:szCs w:val="22"/>
        </w:rPr>
        <w:t xml:space="preserve"> </w:t>
      </w:r>
      <w:r w:rsidRPr="00602BA1">
        <w:rPr>
          <w:sz w:val="22"/>
          <w:szCs w:val="22"/>
        </w:rPr>
        <w:t xml:space="preserve">el recurso de apelación interpuesto por </w:t>
      </w:r>
      <w:r w:rsidRPr="00602BA1">
        <w:rPr>
          <w:b/>
          <w:sz w:val="22"/>
          <w:szCs w:val="22"/>
        </w:rPr>
        <w:t>Armando Andrés Álvarez Navas</w:t>
      </w:r>
      <w:r w:rsidRPr="00602BA1">
        <w:rPr>
          <w:sz w:val="22"/>
          <w:szCs w:val="22"/>
          <w:lang w:val="es-SV"/>
        </w:rPr>
        <w:t xml:space="preserve">, en contra de la resolución emitida por el Oficial de Información del </w:t>
      </w:r>
      <w:r w:rsidRPr="00602BA1">
        <w:rPr>
          <w:b/>
          <w:sz w:val="22"/>
          <w:szCs w:val="22"/>
          <w:lang w:val="es-SV"/>
        </w:rPr>
        <w:t>Ministerio de Hacienda (MH)</w:t>
      </w:r>
      <w:r w:rsidRPr="00602BA1">
        <w:rPr>
          <w:sz w:val="22"/>
          <w:szCs w:val="22"/>
        </w:rPr>
        <w:t>.</w:t>
      </w:r>
    </w:p>
    <w:p w:rsidR="00CD064D" w:rsidRPr="00D7735E" w:rsidRDefault="00CD064D" w:rsidP="00CD064D">
      <w:pPr>
        <w:spacing w:after="240"/>
        <w:ind w:firstLine="567"/>
      </w:pPr>
      <w:r>
        <w:rPr>
          <w:b/>
        </w:rPr>
        <w:lastRenderedPageBreak/>
        <w:t xml:space="preserve">c) Transferir </w:t>
      </w:r>
      <w:r>
        <w:t>al archivo</w:t>
      </w:r>
      <w:r w:rsidRPr="00D7735E">
        <w:t xml:space="preserve"> este expediente una vez quede firme la presente resolución.</w:t>
      </w:r>
    </w:p>
    <w:p w:rsidR="00602BA1" w:rsidRPr="00602BA1" w:rsidRDefault="00602BA1" w:rsidP="00602BA1">
      <w:pPr>
        <w:spacing w:before="240"/>
        <w:ind w:firstLine="720"/>
        <w:rPr>
          <w:b/>
          <w:sz w:val="22"/>
          <w:szCs w:val="22"/>
        </w:rPr>
      </w:pPr>
      <w:r w:rsidRPr="00602BA1">
        <w:rPr>
          <w:b/>
          <w:sz w:val="22"/>
          <w:szCs w:val="22"/>
        </w:rPr>
        <w:t>Notifíquese.-</w:t>
      </w:r>
    </w:p>
    <w:p w:rsidR="00602BA1" w:rsidRPr="00602BA1" w:rsidRDefault="00602BA1" w:rsidP="00602BA1">
      <w:pPr>
        <w:spacing w:before="240"/>
        <w:rPr>
          <w:sz w:val="22"/>
          <w:szCs w:val="22"/>
        </w:rPr>
      </w:pPr>
    </w:p>
    <w:p w:rsidR="00602BA1" w:rsidRPr="00602BA1" w:rsidRDefault="00602BA1" w:rsidP="00602BA1">
      <w:pPr>
        <w:spacing w:before="240"/>
        <w:rPr>
          <w:sz w:val="22"/>
          <w:szCs w:val="22"/>
        </w:rPr>
      </w:pPr>
    </w:p>
    <w:p w:rsidR="00994509" w:rsidRPr="00900097" w:rsidRDefault="00994509" w:rsidP="00994509">
      <w:pPr>
        <w:shd w:val="clear" w:color="auto" w:fill="FFFFFF"/>
        <w:spacing w:line="288" w:lineRule="atLeast"/>
        <w:rPr>
          <w:rFonts w:ascii="Arial" w:hAnsi="Arial" w:cs="Arial"/>
          <w:color w:val="222222"/>
          <w:sz w:val="19"/>
          <w:szCs w:val="19"/>
          <w:lang w:eastAsia="es-SV"/>
        </w:rPr>
      </w:pPr>
      <w:r w:rsidRPr="00900097">
        <w:rPr>
          <w:rFonts w:ascii="Arial" w:hAnsi="Arial" w:cs="Arial"/>
          <w:color w:val="000000"/>
          <w:sz w:val="19"/>
          <w:szCs w:val="19"/>
          <w:lang w:eastAsia="es-SV"/>
        </w:rPr>
        <w:t>---------------ILEGIBLE----------------------</w:t>
      </w:r>
      <w:r>
        <w:rPr>
          <w:rFonts w:ascii="Arial" w:hAnsi="Arial" w:cs="Arial"/>
          <w:color w:val="000000"/>
          <w:sz w:val="19"/>
          <w:szCs w:val="19"/>
          <w:lang w:eastAsia="es-SV"/>
        </w:rPr>
        <w:t>JCAMPOS</w:t>
      </w:r>
      <w:r w:rsidRPr="00900097">
        <w:rPr>
          <w:rFonts w:ascii="Arial" w:hAnsi="Arial" w:cs="Arial"/>
          <w:color w:val="000000"/>
          <w:sz w:val="19"/>
          <w:szCs w:val="19"/>
          <w:lang w:eastAsia="es-SV"/>
        </w:rPr>
        <w:t>--------------------ILEGIBLE--------------------</w:t>
      </w:r>
      <w:proofErr w:type="spellStart"/>
      <w:r w:rsidRPr="00900097">
        <w:rPr>
          <w:rFonts w:ascii="Arial" w:hAnsi="Arial" w:cs="Arial"/>
          <w:color w:val="000000"/>
          <w:sz w:val="19"/>
          <w:szCs w:val="19"/>
          <w:lang w:eastAsia="es-SV"/>
        </w:rPr>
        <w:t>ILEGIBLE</w:t>
      </w:r>
      <w:proofErr w:type="spellEnd"/>
      <w:r w:rsidRPr="00900097">
        <w:rPr>
          <w:rFonts w:ascii="Arial" w:hAnsi="Arial" w:cs="Arial"/>
          <w:color w:val="000000"/>
          <w:sz w:val="19"/>
          <w:szCs w:val="19"/>
          <w:lang w:eastAsia="es-SV"/>
        </w:rPr>
        <w:t>---------PRONUNCIADO POR LOS COMISIONADOS QUE LO SUSCRIBEN”””””””””””””””””””””</w:t>
      </w:r>
      <w:r>
        <w:rPr>
          <w:rFonts w:ascii="Arial" w:hAnsi="Arial" w:cs="Arial"/>
          <w:color w:val="000000"/>
          <w:sz w:val="19"/>
          <w:szCs w:val="19"/>
          <w:lang w:eastAsia="es-SV"/>
        </w:rPr>
        <w:t>””””</w:t>
      </w:r>
      <w:r w:rsidRPr="00900097">
        <w:rPr>
          <w:rFonts w:ascii="Arial" w:hAnsi="Arial" w:cs="Arial"/>
          <w:color w:val="000000"/>
          <w:sz w:val="19"/>
          <w:szCs w:val="19"/>
          <w:lang w:eastAsia="es-SV"/>
        </w:rPr>
        <w:t>””””””””””””””””””””””””””””””RUBRICADAS””””””””””</w:t>
      </w:r>
      <w:r>
        <w:rPr>
          <w:rFonts w:ascii="Arial" w:hAnsi="Arial" w:cs="Arial"/>
          <w:color w:val="000000"/>
          <w:sz w:val="19"/>
          <w:szCs w:val="19"/>
          <w:lang w:eastAsia="es-SV"/>
        </w:rPr>
        <w:t>”””””””””””””””””””””””””””””””</w:t>
      </w:r>
      <w:r w:rsidRPr="00900097">
        <w:rPr>
          <w:rFonts w:ascii="Arial" w:hAnsi="Arial" w:cs="Arial"/>
          <w:color w:val="000000"/>
          <w:sz w:val="19"/>
          <w:szCs w:val="19"/>
          <w:lang w:eastAsia="es-SV"/>
        </w:rPr>
        <w:t>””</w:t>
      </w:r>
    </w:p>
    <w:p w:rsidR="00994509" w:rsidRDefault="00994509" w:rsidP="00994509">
      <w:pPr>
        <w:spacing w:line="276" w:lineRule="auto"/>
        <w:rPr>
          <w:b/>
        </w:rPr>
      </w:pPr>
    </w:p>
    <w:p w:rsidR="00BB7529" w:rsidRDefault="00BB7529"/>
    <w:sectPr w:rsidR="00BB7529">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4DEF" w:rsidRDefault="00744DEF" w:rsidP="00190688">
      <w:pPr>
        <w:spacing w:after="0" w:line="240" w:lineRule="auto"/>
      </w:pPr>
      <w:r>
        <w:separator/>
      </w:r>
    </w:p>
  </w:endnote>
  <w:endnote w:type="continuationSeparator" w:id="0">
    <w:p w:rsidR="00744DEF" w:rsidRDefault="00744DEF" w:rsidP="001906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5778947"/>
      <w:docPartObj>
        <w:docPartGallery w:val="Page Numbers (Bottom of Page)"/>
        <w:docPartUnique/>
      </w:docPartObj>
    </w:sdtPr>
    <w:sdtEndPr/>
    <w:sdtContent>
      <w:sdt>
        <w:sdtPr>
          <w:id w:val="1728636285"/>
          <w:docPartObj>
            <w:docPartGallery w:val="Page Numbers (Top of Page)"/>
            <w:docPartUnique/>
          </w:docPartObj>
        </w:sdtPr>
        <w:sdtEndPr/>
        <w:sdtContent>
          <w:p w:rsidR="00190688" w:rsidRDefault="00190688">
            <w:pPr>
              <w:pStyle w:val="Piedepgina"/>
              <w:jc w:val="center"/>
            </w:pPr>
            <w:r>
              <w:rPr>
                <w:lang w:val="es-ES"/>
              </w:rPr>
              <w:t xml:space="preserve">Página </w:t>
            </w:r>
            <w:r>
              <w:rPr>
                <w:b/>
                <w:bCs/>
              </w:rPr>
              <w:fldChar w:fldCharType="begin"/>
            </w:r>
            <w:r>
              <w:rPr>
                <w:b/>
                <w:bCs/>
              </w:rPr>
              <w:instrText>PAGE</w:instrText>
            </w:r>
            <w:r>
              <w:rPr>
                <w:b/>
                <w:bCs/>
              </w:rPr>
              <w:fldChar w:fldCharType="separate"/>
            </w:r>
            <w:r w:rsidR="00796775">
              <w:rPr>
                <w:b/>
                <w:bCs/>
                <w:noProof/>
              </w:rPr>
              <w:t>1</w:t>
            </w:r>
            <w:r>
              <w:rPr>
                <w:b/>
                <w:bCs/>
              </w:rPr>
              <w:fldChar w:fldCharType="end"/>
            </w:r>
            <w:r>
              <w:rPr>
                <w:lang w:val="es-ES"/>
              </w:rPr>
              <w:t xml:space="preserve"> de </w:t>
            </w:r>
            <w:r>
              <w:rPr>
                <w:b/>
                <w:bCs/>
              </w:rPr>
              <w:fldChar w:fldCharType="begin"/>
            </w:r>
            <w:r>
              <w:rPr>
                <w:b/>
                <w:bCs/>
              </w:rPr>
              <w:instrText>NUMPAGES</w:instrText>
            </w:r>
            <w:r>
              <w:rPr>
                <w:b/>
                <w:bCs/>
              </w:rPr>
              <w:fldChar w:fldCharType="separate"/>
            </w:r>
            <w:r w:rsidR="00796775">
              <w:rPr>
                <w:b/>
                <w:bCs/>
                <w:noProof/>
              </w:rPr>
              <w:t>2</w:t>
            </w:r>
            <w:r>
              <w:rPr>
                <w:b/>
                <w:bCs/>
              </w:rPr>
              <w:fldChar w:fldCharType="end"/>
            </w:r>
          </w:p>
        </w:sdtContent>
      </w:sdt>
    </w:sdtContent>
  </w:sdt>
  <w:p w:rsidR="00190688" w:rsidRDefault="0019068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4DEF" w:rsidRDefault="00744DEF" w:rsidP="00190688">
      <w:pPr>
        <w:spacing w:after="0" w:line="240" w:lineRule="auto"/>
      </w:pPr>
      <w:r>
        <w:separator/>
      </w:r>
    </w:p>
  </w:footnote>
  <w:footnote w:type="continuationSeparator" w:id="0">
    <w:p w:rsidR="00744DEF" w:rsidRDefault="00744DEF" w:rsidP="0019068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BA1"/>
    <w:rsid w:val="001608BF"/>
    <w:rsid w:val="00181911"/>
    <w:rsid w:val="00190688"/>
    <w:rsid w:val="00602BA1"/>
    <w:rsid w:val="006F3F0D"/>
    <w:rsid w:val="00744DEF"/>
    <w:rsid w:val="00796775"/>
    <w:rsid w:val="00994509"/>
    <w:rsid w:val="00B7077E"/>
    <w:rsid w:val="00BB7529"/>
    <w:rsid w:val="00CD064D"/>
    <w:rsid w:val="00D54AB1"/>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8E1BA0-CF58-46CA-8EAF-6ADE13779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2BA1"/>
    <w:pPr>
      <w:tabs>
        <w:tab w:val="left" w:pos="1260"/>
      </w:tabs>
      <w:spacing w:after="200" w:line="360" w:lineRule="auto"/>
      <w:ind w:firstLine="708"/>
      <w:jc w:val="both"/>
    </w:pPr>
    <w:rPr>
      <w:rFonts w:ascii="Times New Roman" w:eastAsia="Calibri" w:hAnsi="Times New Roman" w:cs="Times New Roman"/>
      <w:sz w:val="24"/>
      <w:szCs w:val="24"/>
      <w:lang w:val="es-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90688"/>
    <w:pPr>
      <w:tabs>
        <w:tab w:val="clear" w:pos="1260"/>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90688"/>
    <w:rPr>
      <w:rFonts w:ascii="Times New Roman" w:eastAsia="Calibri" w:hAnsi="Times New Roman" w:cs="Times New Roman"/>
      <w:sz w:val="24"/>
      <w:szCs w:val="24"/>
      <w:lang w:val="es-US"/>
    </w:rPr>
  </w:style>
  <w:style w:type="paragraph" w:styleId="Piedepgina">
    <w:name w:val="footer"/>
    <w:basedOn w:val="Normal"/>
    <w:link w:val="PiedepginaCar"/>
    <w:uiPriority w:val="99"/>
    <w:unhideWhenUsed/>
    <w:rsid w:val="00190688"/>
    <w:pPr>
      <w:tabs>
        <w:tab w:val="clear" w:pos="1260"/>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90688"/>
    <w:rPr>
      <w:rFonts w:ascii="Times New Roman" w:eastAsia="Calibri" w:hAnsi="Times New Roman" w:cs="Times New Roman"/>
      <w:sz w:val="24"/>
      <w:szCs w:val="24"/>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382</Words>
  <Characters>2106</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AJuridico2</dc:creator>
  <cp:keywords/>
  <dc:description/>
  <cp:lastModifiedBy>admin</cp:lastModifiedBy>
  <cp:revision>2</cp:revision>
  <dcterms:created xsi:type="dcterms:W3CDTF">2018-01-25T16:21:00Z</dcterms:created>
  <dcterms:modified xsi:type="dcterms:W3CDTF">2018-01-25T16:21:00Z</dcterms:modified>
</cp:coreProperties>
</file>