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3AB" w:rsidRDefault="000A43AB" w:rsidP="000A43AB">
      <w:pPr>
        <w:tabs>
          <w:tab w:val="center" w:pos="4419"/>
        </w:tabs>
        <w:spacing w:line="240" w:lineRule="auto"/>
        <w:rPr>
          <w:rFonts w:ascii="Times New Roman" w:hAnsi="Times New Roman"/>
          <w:b/>
          <w:bCs/>
          <w:color w:val="002060"/>
          <w:sz w:val="24"/>
          <w:szCs w:val="23"/>
        </w:rPr>
      </w:pPr>
      <w:r w:rsidRPr="009C7D0F">
        <w:rPr>
          <w:noProof/>
          <w:sz w:val="24"/>
          <w:szCs w:val="23"/>
          <w:lang w:eastAsia="es-SV"/>
        </w:rPr>
        <w:drawing>
          <wp:anchor distT="0" distB="0" distL="114300" distR="114300" simplePos="0" relativeHeight="251659264" behindDoc="1" locked="0" layoutInCell="1" allowOverlap="1" wp14:anchorId="2CAE63DF" wp14:editId="393A2320">
            <wp:simplePos x="0" y="0"/>
            <wp:positionH relativeFrom="column">
              <wp:posOffset>-394335</wp:posOffset>
            </wp:positionH>
            <wp:positionV relativeFrom="paragraph">
              <wp:posOffset>-56515</wp:posOffset>
            </wp:positionV>
            <wp:extent cx="2162175" cy="723265"/>
            <wp:effectExtent l="0" t="0" r="0" b="0"/>
            <wp:wrapNone/>
            <wp:docPr id="1" name="Imagen 1" descr="4- iaip_horizontal_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4- iaip_horizontal_s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6217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b/>
          <w:bCs/>
          <w:color w:val="002060"/>
          <w:sz w:val="24"/>
          <w:szCs w:val="23"/>
        </w:rPr>
        <w:tab/>
      </w:r>
      <w:r w:rsidRPr="009C7D0F">
        <w:rPr>
          <w:noProof/>
          <w:sz w:val="24"/>
          <w:szCs w:val="23"/>
          <w:lang w:eastAsia="es-SV"/>
        </w:rPr>
        <w:drawing>
          <wp:anchor distT="0" distB="0" distL="114300" distR="114300" simplePos="0" relativeHeight="251660288" behindDoc="1" locked="0" layoutInCell="1" allowOverlap="1" wp14:anchorId="0662568C" wp14:editId="059EFD1F">
            <wp:simplePos x="0" y="0"/>
            <wp:positionH relativeFrom="margin">
              <wp:posOffset>4730115</wp:posOffset>
            </wp:positionH>
            <wp:positionV relativeFrom="topMargin">
              <wp:posOffset>790575</wp:posOffset>
            </wp:positionV>
            <wp:extent cx="695325" cy="661035"/>
            <wp:effectExtent l="0" t="0" r="9525" b="5715"/>
            <wp:wrapNone/>
            <wp:docPr id="2" name="Imagen 2" descr="1000px-Escudo 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1000px-Escudo 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5325" cy="6610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A43AB" w:rsidRDefault="000A43AB" w:rsidP="000A43AB">
      <w:pPr>
        <w:tabs>
          <w:tab w:val="left" w:pos="990"/>
          <w:tab w:val="center" w:pos="4419"/>
          <w:tab w:val="left" w:pos="8100"/>
        </w:tabs>
        <w:spacing w:line="240" w:lineRule="auto"/>
        <w:rPr>
          <w:rFonts w:ascii="Times New Roman" w:hAnsi="Times New Roman"/>
          <w:b/>
          <w:bCs/>
          <w:color w:val="002060"/>
          <w:sz w:val="24"/>
          <w:szCs w:val="23"/>
        </w:rPr>
      </w:pPr>
      <w:r>
        <w:rPr>
          <w:rFonts w:ascii="Times New Roman" w:hAnsi="Times New Roman"/>
          <w:b/>
          <w:bCs/>
          <w:color w:val="002060"/>
          <w:sz w:val="24"/>
          <w:szCs w:val="23"/>
        </w:rPr>
        <w:tab/>
      </w:r>
      <w:r>
        <w:rPr>
          <w:rFonts w:ascii="Times New Roman" w:hAnsi="Times New Roman"/>
          <w:b/>
          <w:bCs/>
          <w:color w:val="002060"/>
          <w:sz w:val="24"/>
          <w:szCs w:val="23"/>
        </w:rPr>
        <w:tab/>
      </w:r>
      <w:r>
        <w:rPr>
          <w:rFonts w:ascii="Times New Roman" w:hAnsi="Times New Roman"/>
          <w:b/>
          <w:bCs/>
          <w:color w:val="002060"/>
          <w:sz w:val="24"/>
          <w:szCs w:val="23"/>
        </w:rPr>
        <w:tab/>
      </w:r>
    </w:p>
    <w:p w:rsidR="000A43AB" w:rsidRPr="000C62BB" w:rsidRDefault="000A43AB" w:rsidP="000A43AB">
      <w:pPr>
        <w:tabs>
          <w:tab w:val="left" w:pos="990"/>
          <w:tab w:val="center" w:pos="4419"/>
        </w:tabs>
        <w:spacing w:line="240" w:lineRule="auto"/>
        <w:rPr>
          <w:rFonts w:ascii="Times New Roman" w:hAnsi="Times New Roman"/>
          <w:b/>
          <w:bCs/>
          <w:color w:val="002060"/>
          <w:sz w:val="24"/>
          <w:szCs w:val="24"/>
        </w:rPr>
      </w:pPr>
    </w:p>
    <w:p w:rsidR="000A43AB" w:rsidRPr="000C62BB" w:rsidRDefault="000A43AB" w:rsidP="000A43AB">
      <w:pPr>
        <w:spacing w:line="240" w:lineRule="auto"/>
        <w:jc w:val="center"/>
        <w:rPr>
          <w:rFonts w:ascii="Times New Roman" w:hAnsi="Times New Roman"/>
          <w:b/>
          <w:bCs/>
          <w:color w:val="002060"/>
          <w:sz w:val="24"/>
          <w:szCs w:val="24"/>
        </w:rPr>
      </w:pPr>
      <w:r>
        <w:rPr>
          <w:rFonts w:ascii="Times New Roman" w:hAnsi="Times New Roman"/>
          <w:b/>
          <w:bCs/>
          <w:color w:val="002060"/>
          <w:sz w:val="24"/>
          <w:szCs w:val="24"/>
        </w:rPr>
        <w:t>NUE ACUM. 153 y 154</w:t>
      </w:r>
      <w:r w:rsidRPr="000C62BB">
        <w:rPr>
          <w:rFonts w:ascii="Times New Roman" w:hAnsi="Times New Roman"/>
          <w:b/>
          <w:bCs/>
          <w:color w:val="002060"/>
          <w:sz w:val="24"/>
          <w:szCs w:val="24"/>
        </w:rPr>
        <w:t>-A</w:t>
      </w:r>
      <w:r>
        <w:rPr>
          <w:rFonts w:ascii="Times New Roman" w:hAnsi="Times New Roman"/>
          <w:b/>
          <w:bCs/>
          <w:color w:val="002060"/>
          <w:sz w:val="24"/>
          <w:szCs w:val="24"/>
        </w:rPr>
        <w:t>DP-2017(CO)</w:t>
      </w:r>
    </w:p>
    <w:p w:rsidR="000A43AB" w:rsidRPr="000C62BB" w:rsidRDefault="000A43AB" w:rsidP="000A43AB">
      <w:pPr>
        <w:spacing w:before="240" w:after="0" w:line="240" w:lineRule="auto"/>
        <w:rPr>
          <w:rFonts w:ascii="Times New Roman" w:hAnsi="Times New Roman"/>
          <w:b/>
          <w:bCs/>
          <w:color w:val="002060"/>
          <w:sz w:val="24"/>
          <w:szCs w:val="24"/>
        </w:rPr>
      </w:pPr>
      <w:r>
        <w:rPr>
          <w:rFonts w:ascii="Times New Roman" w:hAnsi="Times New Roman"/>
          <w:b/>
          <w:bCs/>
          <w:color w:val="002060"/>
          <w:sz w:val="24"/>
          <w:szCs w:val="24"/>
        </w:rPr>
        <w:t xml:space="preserve"> </w:t>
      </w:r>
      <w:r>
        <w:rPr>
          <w:rFonts w:ascii="Times New Roman" w:hAnsi="Times New Roman"/>
          <w:b/>
          <w:bCs/>
          <w:color w:val="002060"/>
          <w:sz w:val="24"/>
          <w:szCs w:val="24"/>
        </w:rPr>
        <w:t xml:space="preserve">                xxxxxxx xxxxxxxx</w:t>
      </w:r>
      <w:r w:rsidRPr="000C62BB">
        <w:rPr>
          <w:rFonts w:ascii="Times New Roman" w:hAnsi="Times New Roman"/>
          <w:b/>
          <w:bCs/>
          <w:color w:val="002060"/>
          <w:sz w:val="24"/>
          <w:szCs w:val="24"/>
        </w:rPr>
        <w:t xml:space="preserve"> c</w:t>
      </w:r>
      <w:r>
        <w:rPr>
          <w:rFonts w:ascii="Times New Roman" w:hAnsi="Times New Roman"/>
          <w:b/>
          <w:bCs/>
          <w:color w:val="002060"/>
          <w:sz w:val="24"/>
          <w:szCs w:val="24"/>
        </w:rPr>
        <w:t xml:space="preserve">ontra la Instituto Salvadoreño del Seguro Social </w:t>
      </w:r>
    </w:p>
    <w:p w:rsidR="000A43AB" w:rsidRPr="000C62BB" w:rsidRDefault="000A43AB" w:rsidP="000A43AB">
      <w:pPr>
        <w:spacing w:before="240" w:after="0" w:line="240" w:lineRule="auto"/>
        <w:jc w:val="center"/>
        <w:rPr>
          <w:rFonts w:ascii="Times New Roman" w:hAnsi="Times New Roman"/>
          <w:b/>
          <w:bCs/>
          <w:color w:val="002060"/>
          <w:sz w:val="24"/>
          <w:szCs w:val="24"/>
        </w:rPr>
      </w:pPr>
      <w:r>
        <w:rPr>
          <w:rFonts w:ascii="Times New Roman" w:hAnsi="Times New Roman"/>
          <w:b/>
          <w:bCs/>
          <w:color w:val="002060"/>
          <w:sz w:val="24"/>
          <w:szCs w:val="24"/>
        </w:rPr>
        <w:t>Inadmisibilidad</w:t>
      </w:r>
    </w:p>
    <w:p w:rsidR="000A43AB" w:rsidRPr="000C62BB" w:rsidRDefault="000A43AB" w:rsidP="000A43AB">
      <w:pPr>
        <w:spacing w:line="240" w:lineRule="auto"/>
        <w:jc w:val="both"/>
        <w:rPr>
          <w:rFonts w:ascii="Times New Roman" w:hAnsi="Times New Roman" w:cs="Times New Roman"/>
          <w:b/>
          <w:sz w:val="24"/>
          <w:szCs w:val="24"/>
        </w:rPr>
      </w:pPr>
    </w:p>
    <w:p w:rsidR="000A43AB" w:rsidRPr="00B641B1" w:rsidRDefault="000A43AB" w:rsidP="000A43AB">
      <w:pPr>
        <w:spacing w:line="360" w:lineRule="auto"/>
        <w:jc w:val="both"/>
        <w:rPr>
          <w:rFonts w:ascii="Times New Roman" w:hAnsi="Times New Roman" w:cs="Times New Roman"/>
          <w:sz w:val="24"/>
          <w:szCs w:val="24"/>
          <w:lang w:val="es-ES"/>
        </w:rPr>
      </w:pPr>
      <w:r w:rsidRPr="00B641B1">
        <w:rPr>
          <w:rFonts w:ascii="Times New Roman" w:hAnsi="Times New Roman" w:cs="Times New Roman"/>
          <w:b/>
          <w:sz w:val="24"/>
          <w:szCs w:val="24"/>
          <w:lang w:val="es-ES"/>
        </w:rPr>
        <w:t xml:space="preserve">INSTITUTO DE ACCESO A LA INFORMACIÓN PÚBLICA: </w:t>
      </w:r>
      <w:r>
        <w:rPr>
          <w:rFonts w:ascii="Times New Roman" w:hAnsi="Times New Roman" w:cs="Times New Roman"/>
          <w:sz w:val="24"/>
          <w:szCs w:val="24"/>
          <w:lang w:val="es-ES"/>
        </w:rPr>
        <w:t>San Salvador, a las once</w:t>
      </w:r>
      <w:r w:rsidRPr="00B641B1">
        <w:rPr>
          <w:rFonts w:ascii="Times New Roman" w:hAnsi="Times New Roman" w:cs="Times New Roman"/>
          <w:sz w:val="24"/>
          <w:szCs w:val="24"/>
          <w:lang w:val="es-ES"/>
        </w:rPr>
        <w:t xml:space="preserve"> horas con </w:t>
      </w:r>
      <w:r>
        <w:rPr>
          <w:rFonts w:ascii="Times New Roman" w:hAnsi="Times New Roman" w:cs="Times New Roman"/>
          <w:sz w:val="24"/>
          <w:szCs w:val="24"/>
          <w:lang w:val="es-ES"/>
        </w:rPr>
        <w:t>cuarenta y dos minutos del primero de noviembre</w:t>
      </w:r>
      <w:r w:rsidRPr="00B641B1">
        <w:rPr>
          <w:rFonts w:ascii="Times New Roman" w:hAnsi="Times New Roman" w:cs="Times New Roman"/>
          <w:sz w:val="24"/>
          <w:szCs w:val="24"/>
          <w:lang w:val="es-ES"/>
        </w:rPr>
        <w:t xml:space="preserve"> de dos mil diecisiete.</w:t>
      </w:r>
    </w:p>
    <w:p w:rsidR="000A43AB" w:rsidRDefault="000A43AB" w:rsidP="000A43AB">
      <w:pPr>
        <w:spacing w:after="200" w:line="360" w:lineRule="auto"/>
        <w:ind w:firstLine="567"/>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El 24 de octubre del presente año, la oficial de información del Instituto Salvadoreño del Seguro Social, remitió el expediente relacionado a la solicitud de información realizado por </w:t>
      </w:r>
      <w:r>
        <w:rPr>
          <w:rFonts w:ascii="Times New Roman" w:hAnsi="Times New Roman" w:cs="Times New Roman"/>
          <w:b/>
          <w:sz w:val="24"/>
          <w:szCs w:val="24"/>
          <w:lang w:val="es-ES"/>
        </w:rPr>
        <w:t>xxxxx xxxxxxxx</w:t>
      </w:r>
      <w:r>
        <w:rPr>
          <w:rFonts w:ascii="Times New Roman" w:hAnsi="Times New Roman" w:cs="Times New Roman"/>
          <w:b/>
          <w:sz w:val="24"/>
          <w:szCs w:val="24"/>
          <w:lang w:val="es-ES"/>
        </w:rPr>
        <w:t xml:space="preserve"> </w:t>
      </w:r>
      <w:r w:rsidRPr="000A43AB">
        <w:rPr>
          <w:rFonts w:ascii="Times New Roman" w:hAnsi="Times New Roman"/>
          <w:b/>
          <w:bCs/>
          <w:sz w:val="24"/>
          <w:szCs w:val="24"/>
        </w:rPr>
        <w:t>xxxxxxx xxxxxxxx</w:t>
      </w:r>
      <w:r>
        <w:rPr>
          <w:rFonts w:ascii="Times New Roman" w:hAnsi="Times New Roman" w:cs="Times New Roman"/>
          <w:sz w:val="24"/>
          <w:szCs w:val="24"/>
          <w:lang w:val="es-ES"/>
        </w:rPr>
        <w:t>.</w:t>
      </w:r>
    </w:p>
    <w:p w:rsidR="000A43AB" w:rsidRPr="00B641B1" w:rsidRDefault="000A43AB" w:rsidP="000A43AB">
      <w:pPr>
        <w:spacing w:after="200" w:line="360" w:lineRule="auto"/>
        <w:ind w:firstLine="567"/>
        <w:jc w:val="both"/>
        <w:rPr>
          <w:rFonts w:ascii="Times New Roman" w:hAnsi="Times New Roman"/>
          <w:sz w:val="24"/>
          <w:szCs w:val="24"/>
          <w:lang w:val="es-ES"/>
        </w:rPr>
      </w:pPr>
      <w:r w:rsidRPr="00252F7D">
        <w:rPr>
          <w:rFonts w:ascii="Times New Roman" w:hAnsi="Times New Roman" w:cs="Times New Roman"/>
          <w:b/>
          <w:sz w:val="24"/>
          <w:szCs w:val="24"/>
          <w:lang w:val="es-ES"/>
        </w:rPr>
        <w:t>I.</w:t>
      </w:r>
      <w:r>
        <w:rPr>
          <w:rFonts w:ascii="Times New Roman" w:hAnsi="Times New Roman" w:cs="Times New Roman"/>
          <w:sz w:val="24"/>
          <w:szCs w:val="24"/>
          <w:lang w:val="es-ES"/>
        </w:rPr>
        <w:t xml:space="preserve"> Es importante señalar que en el presente procedimiento</w:t>
      </w:r>
      <w:r>
        <w:rPr>
          <w:rFonts w:ascii="Times New Roman" w:hAnsi="Times New Roman"/>
          <w:sz w:val="24"/>
          <w:szCs w:val="24"/>
          <w:lang w:val="es-ES"/>
        </w:rPr>
        <w:t xml:space="preserve"> </w:t>
      </w:r>
      <w:r w:rsidRPr="00B641B1">
        <w:rPr>
          <w:rFonts w:ascii="Times New Roman" w:hAnsi="Times New Roman"/>
          <w:sz w:val="24"/>
          <w:szCs w:val="24"/>
          <w:lang w:val="es-ES"/>
        </w:rPr>
        <w:t xml:space="preserve">se previno a la apelante </w:t>
      </w:r>
      <w:r>
        <w:rPr>
          <w:rFonts w:ascii="Times New Roman" w:hAnsi="Times New Roman"/>
          <w:sz w:val="24"/>
          <w:szCs w:val="24"/>
          <w:lang w:val="es-ES"/>
        </w:rPr>
        <w:t>que en el plazo de tres días contados a partir del día siguiente al de la notificación, aclarara a este instituto si efectivamente se trataba de dos solicitudes de información o de una sola.</w:t>
      </w:r>
    </w:p>
    <w:p w:rsidR="000A43AB" w:rsidRPr="00B641B1" w:rsidRDefault="000A43AB" w:rsidP="000A43AB">
      <w:pPr>
        <w:spacing w:line="360" w:lineRule="auto"/>
        <w:ind w:firstLine="567"/>
        <w:jc w:val="both"/>
        <w:rPr>
          <w:rFonts w:ascii="Times New Roman" w:hAnsi="Times New Roman"/>
          <w:sz w:val="24"/>
          <w:szCs w:val="24"/>
          <w:lang w:val="es-ES"/>
        </w:rPr>
      </w:pPr>
      <w:r w:rsidRPr="00B641B1">
        <w:rPr>
          <w:rFonts w:ascii="Times New Roman" w:hAnsi="Times New Roman"/>
          <w:sz w:val="24"/>
          <w:szCs w:val="24"/>
          <w:lang w:val="es-ES"/>
        </w:rPr>
        <w:t>En</w:t>
      </w:r>
      <w:r>
        <w:rPr>
          <w:rFonts w:ascii="Times New Roman" w:hAnsi="Times New Roman"/>
          <w:sz w:val="24"/>
          <w:szCs w:val="24"/>
          <w:lang w:val="es-ES"/>
        </w:rPr>
        <w:t xml:space="preserve"> este sentido, el 23 de octubre</w:t>
      </w:r>
      <w:r w:rsidRPr="00B641B1">
        <w:rPr>
          <w:rFonts w:ascii="Times New Roman" w:hAnsi="Times New Roman"/>
          <w:sz w:val="24"/>
          <w:szCs w:val="24"/>
          <w:lang w:val="es-ES"/>
        </w:rPr>
        <w:t xml:space="preserve"> del presente año, se le notificó a la </w:t>
      </w:r>
      <w:r>
        <w:rPr>
          <w:rFonts w:ascii="Times New Roman" w:hAnsi="Times New Roman"/>
          <w:sz w:val="24"/>
          <w:szCs w:val="24"/>
          <w:lang w:val="es-ES"/>
        </w:rPr>
        <w:t>apelante</w:t>
      </w:r>
      <w:r w:rsidRPr="00B641B1">
        <w:rPr>
          <w:rFonts w:ascii="Times New Roman" w:hAnsi="Times New Roman"/>
          <w:b/>
          <w:sz w:val="24"/>
          <w:szCs w:val="24"/>
          <w:lang w:val="es-ES"/>
        </w:rPr>
        <w:t xml:space="preserve"> </w:t>
      </w:r>
      <w:r w:rsidRPr="000A43AB">
        <w:rPr>
          <w:rFonts w:ascii="Times New Roman" w:hAnsi="Times New Roman"/>
          <w:b/>
          <w:bCs/>
          <w:sz w:val="24"/>
          <w:szCs w:val="24"/>
        </w:rPr>
        <w:t>xxxxxxx xxxxxxxx</w:t>
      </w:r>
      <w:r w:rsidRPr="00B641B1">
        <w:rPr>
          <w:rFonts w:ascii="Times New Roman" w:hAnsi="Times New Roman"/>
          <w:sz w:val="24"/>
          <w:szCs w:val="24"/>
          <w:lang w:val="es-ES"/>
        </w:rPr>
        <w:t xml:space="preserve">, que subsanara la deficiencia en su recurso de apelación, so pena de declarar inadmisible su petición. Es pertinente señalar que el escrito antes referido, no ha sido remitido hasta la fecha, por lo que su petición de apelación debe declararse </w:t>
      </w:r>
      <w:r w:rsidRPr="00B641B1">
        <w:rPr>
          <w:rFonts w:ascii="Times New Roman" w:hAnsi="Times New Roman"/>
          <w:b/>
          <w:sz w:val="24"/>
          <w:szCs w:val="24"/>
          <w:lang w:val="es-ES"/>
        </w:rPr>
        <w:t>inadmisible</w:t>
      </w:r>
      <w:r w:rsidRPr="00B641B1">
        <w:rPr>
          <w:rFonts w:ascii="Times New Roman" w:hAnsi="Times New Roman"/>
          <w:sz w:val="24"/>
          <w:szCs w:val="24"/>
          <w:lang w:val="es-ES"/>
        </w:rPr>
        <w:t>.</w:t>
      </w:r>
    </w:p>
    <w:p w:rsidR="000A43AB" w:rsidRDefault="000A43AB" w:rsidP="000A43AB">
      <w:pPr>
        <w:spacing w:line="360" w:lineRule="auto"/>
        <w:ind w:firstLine="567"/>
        <w:jc w:val="both"/>
        <w:rPr>
          <w:rFonts w:ascii="Times New Roman" w:hAnsi="Times New Roman"/>
          <w:sz w:val="24"/>
          <w:szCs w:val="24"/>
          <w:lang w:val="es-ES"/>
        </w:rPr>
      </w:pPr>
      <w:r w:rsidRPr="00B641B1">
        <w:rPr>
          <w:rFonts w:ascii="Times New Roman" w:hAnsi="Times New Roman"/>
          <w:sz w:val="24"/>
          <w:szCs w:val="24"/>
          <w:lang w:val="es-ES"/>
        </w:rPr>
        <w:t>Po</w:t>
      </w:r>
      <w:r>
        <w:rPr>
          <w:rFonts w:ascii="Times New Roman" w:hAnsi="Times New Roman"/>
          <w:sz w:val="24"/>
          <w:szCs w:val="24"/>
          <w:lang w:val="es-ES"/>
        </w:rPr>
        <w:t>r tanto, de acuerdo al Art. 86 y 102</w:t>
      </w:r>
      <w:r w:rsidRPr="00B641B1">
        <w:rPr>
          <w:rFonts w:ascii="Times New Roman" w:hAnsi="Times New Roman"/>
          <w:sz w:val="24"/>
          <w:szCs w:val="24"/>
          <w:lang w:val="es-ES"/>
        </w:rPr>
        <w:t xml:space="preserve"> de la </w:t>
      </w:r>
      <w:r>
        <w:rPr>
          <w:rFonts w:ascii="Times New Roman" w:hAnsi="Times New Roman"/>
          <w:sz w:val="24"/>
          <w:szCs w:val="24"/>
          <w:lang w:val="es-ES"/>
        </w:rPr>
        <w:t xml:space="preserve">LAIP </w:t>
      </w:r>
      <w:r w:rsidRPr="00B641B1">
        <w:rPr>
          <w:rFonts w:ascii="Times New Roman" w:hAnsi="Times New Roman"/>
          <w:sz w:val="24"/>
          <w:szCs w:val="24"/>
          <w:lang w:val="es-ES"/>
        </w:rPr>
        <w:t xml:space="preserve">en relación al Art. 278 del Código Procesal Civil y Mercantil (CPCM), este Instituto, </w:t>
      </w:r>
      <w:r w:rsidRPr="00B641B1">
        <w:rPr>
          <w:rFonts w:ascii="Times New Roman" w:hAnsi="Times New Roman"/>
          <w:b/>
          <w:sz w:val="24"/>
          <w:szCs w:val="24"/>
          <w:lang w:val="es-ES"/>
        </w:rPr>
        <w:t>resuelve:</w:t>
      </w:r>
    </w:p>
    <w:p w:rsidR="000A43AB" w:rsidRPr="00252F7D" w:rsidRDefault="000A43AB" w:rsidP="000A43AB">
      <w:pPr>
        <w:spacing w:line="360" w:lineRule="auto"/>
        <w:ind w:firstLine="567"/>
        <w:jc w:val="both"/>
        <w:rPr>
          <w:rFonts w:ascii="Times New Roman" w:hAnsi="Times New Roman"/>
          <w:sz w:val="24"/>
          <w:szCs w:val="24"/>
          <w:lang w:val="es-ES"/>
        </w:rPr>
      </w:pPr>
      <w:r w:rsidRPr="00252F7D">
        <w:rPr>
          <w:rFonts w:ascii="Times New Roman" w:hAnsi="Times New Roman"/>
          <w:b/>
          <w:sz w:val="24"/>
          <w:szCs w:val="24"/>
          <w:lang w:val="es-ES"/>
        </w:rPr>
        <w:t>a)</w:t>
      </w:r>
      <w:r>
        <w:rPr>
          <w:rFonts w:ascii="Times New Roman" w:hAnsi="Times New Roman"/>
          <w:sz w:val="24"/>
          <w:szCs w:val="24"/>
          <w:lang w:val="es-ES"/>
        </w:rPr>
        <w:t xml:space="preserve"> </w:t>
      </w:r>
      <w:r w:rsidRPr="00252F7D">
        <w:rPr>
          <w:rFonts w:ascii="Times New Roman" w:hAnsi="Times New Roman"/>
          <w:b/>
          <w:sz w:val="24"/>
          <w:szCs w:val="24"/>
          <w:lang w:val="es-ES"/>
        </w:rPr>
        <w:t xml:space="preserve">Declarar inadmisible </w:t>
      </w:r>
      <w:r w:rsidRPr="00252F7D">
        <w:rPr>
          <w:rFonts w:ascii="Times New Roman" w:hAnsi="Times New Roman"/>
          <w:sz w:val="24"/>
          <w:szCs w:val="24"/>
          <w:lang w:val="es-ES"/>
        </w:rPr>
        <w:t xml:space="preserve">el recurso de apelación interpuesto por </w:t>
      </w:r>
      <w:r>
        <w:rPr>
          <w:rFonts w:ascii="Times New Roman" w:hAnsi="Times New Roman" w:cs="Times New Roman"/>
          <w:b/>
          <w:sz w:val="24"/>
          <w:szCs w:val="24"/>
          <w:lang w:val="es-ES"/>
        </w:rPr>
        <w:t xml:space="preserve">xxxxx xxxxxxxx </w:t>
      </w:r>
      <w:r w:rsidRPr="000A43AB">
        <w:rPr>
          <w:rFonts w:ascii="Times New Roman" w:hAnsi="Times New Roman"/>
          <w:b/>
          <w:bCs/>
          <w:sz w:val="24"/>
          <w:szCs w:val="24"/>
        </w:rPr>
        <w:t>xxxxxxx xxxxxxxx</w:t>
      </w:r>
      <w:r w:rsidRPr="00252F7D">
        <w:rPr>
          <w:rFonts w:ascii="Times New Roman" w:hAnsi="Times New Roman"/>
          <w:b/>
          <w:sz w:val="24"/>
          <w:szCs w:val="24"/>
          <w:lang w:val="es-ES"/>
        </w:rPr>
        <w:t>,</w:t>
      </w:r>
      <w:r w:rsidRPr="00252F7D">
        <w:rPr>
          <w:rFonts w:ascii="Times New Roman" w:hAnsi="Times New Roman"/>
          <w:sz w:val="24"/>
          <w:szCs w:val="24"/>
          <w:lang w:val="es-ES"/>
        </w:rPr>
        <w:t xml:space="preserve"> en contra del </w:t>
      </w:r>
      <w:r w:rsidRPr="00252F7D">
        <w:rPr>
          <w:rFonts w:ascii="Times New Roman" w:hAnsi="Times New Roman"/>
          <w:b/>
          <w:sz w:val="24"/>
          <w:szCs w:val="24"/>
          <w:lang w:val="es-ES"/>
        </w:rPr>
        <w:t>Instituto Salvadoreño del Seguro Social (ISSS).</w:t>
      </w:r>
      <w:r w:rsidRPr="00252F7D">
        <w:rPr>
          <w:rFonts w:ascii="Times New Roman" w:hAnsi="Times New Roman"/>
          <w:b/>
          <w:i/>
          <w:sz w:val="24"/>
          <w:szCs w:val="24"/>
          <w:lang w:val="es-ES"/>
        </w:rPr>
        <w:t xml:space="preserve"> </w:t>
      </w:r>
    </w:p>
    <w:p w:rsidR="000A43AB" w:rsidRDefault="000A43AB" w:rsidP="000A43AB">
      <w:pPr>
        <w:spacing w:before="240" w:line="360" w:lineRule="auto"/>
        <w:jc w:val="both"/>
        <w:rPr>
          <w:rFonts w:ascii="Times New Roman" w:hAnsi="Times New Roman" w:cs="Times New Roman"/>
          <w:color w:val="000000"/>
        </w:rPr>
      </w:pPr>
      <w:r>
        <w:rPr>
          <w:rFonts w:ascii="Times New Roman" w:hAnsi="Times New Roman"/>
          <w:b/>
          <w:sz w:val="24"/>
          <w:szCs w:val="24"/>
          <w:lang w:val="es-ES"/>
        </w:rPr>
        <w:t xml:space="preserve">          b)</w:t>
      </w:r>
      <w:r w:rsidRPr="00AD78ED">
        <w:rPr>
          <w:rFonts w:ascii="Times New Roman" w:hAnsi="Times New Roman" w:cs="Times New Roman"/>
          <w:b/>
          <w:color w:val="000000"/>
        </w:rPr>
        <w:t xml:space="preserve"> </w:t>
      </w:r>
      <w:r>
        <w:rPr>
          <w:rFonts w:ascii="Times New Roman" w:hAnsi="Times New Roman" w:cs="Times New Roman"/>
          <w:b/>
          <w:color w:val="000000"/>
        </w:rPr>
        <w:t>Tener por remitido</w:t>
      </w:r>
      <w:r>
        <w:rPr>
          <w:rFonts w:ascii="Times New Roman" w:hAnsi="Times New Roman" w:cs="Times New Roman"/>
          <w:color w:val="000000"/>
        </w:rPr>
        <w:t xml:space="preserve"> por parte de la oficial de información del </w:t>
      </w:r>
      <w:r>
        <w:rPr>
          <w:rFonts w:ascii="Times New Roman" w:hAnsi="Times New Roman" w:cs="Times New Roman"/>
          <w:b/>
          <w:color w:val="000000"/>
        </w:rPr>
        <w:t>Instituto Salvadoreño del Seguro Social</w:t>
      </w:r>
      <w:r w:rsidRPr="005B0BB0">
        <w:rPr>
          <w:rFonts w:ascii="Times New Roman" w:hAnsi="Times New Roman" w:cs="Times New Roman"/>
        </w:rPr>
        <w:t xml:space="preserve"> </w:t>
      </w:r>
      <w:r>
        <w:rPr>
          <w:rFonts w:ascii="Times New Roman" w:hAnsi="Times New Roman" w:cs="Times New Roman"/>
          <w:b/>
        </w:rPr>
        <w:t>(ISSS</w:t>
      </w:r>
      <w:r w:rsidRPr="005B0BB0">
        <w:rPr>
          <w:rFonts w:ascii="Times New Roman" w:hAnsi="Times New Roman" w:cs="Times New Roman"/>
          <w:b/>
        </w:rPr>
        <w:t>)</w:t>
      </w:r>
      <w:r w:rsidRPr="005B0BB0">
        <w:rPr>
          <w:rFonts w:ascii="Times New Roman" w:hAnsi="Times New Roman" w:cs="Times New Roman"/>
        </w:rPr>
        <w:t xml:space="preserve">, el expediente administrativo relacionado al presente procedimiento.  </w:t>
      </w:r>
    </w:p>
    <w:p w:rsidR="000A43AB" w:rsidRPr="00252F7D" w:rsidRDefault="000A43AB" w:rsidP="000A43AB">
      <w:pPr>
        <w:spacing w:before="240" w:line="360" w:lineRule="auto"/>
        <w:ind w:firstLine="567"/>
        <w:jc w:val="both"/>
        <w:rPr>
          <w:rFonts w:ascii="Times New Roman" w:hAnsi="Times New Roman" w:cs="Times New Roman"/>
          <w:color w:val="000000"/>
        </w:rPr>
      </w:pPr>
      <w:r>
        <w:rPr>
          <w:rFonts w:ascii="Times New Roman" w:hAnsi="Times New Roman"/>
          <w:b/>
          <w:sz w:val="24"/>
          <w:szCs w:val="24"/>
          <w:lang w:val="es-ES"/>
        </w:rPr>
        <w:t xml:space="preserve">c) </w:t>
      </w:r>
      <w:r w:rsidRPr="00BE74F7">
        <w:rPr>
          <w:rFonts w:ascii="Times New Roman" w:hAnsi="Times New Roman"/>
          <w:b/>
          <w:sz w:val="24"/>
          <w:szCs w:val="24"/>
        </w:rPr>
        <w:t>Devolver</w:t>
      </w:r>
      <w:r w:rsidRPr="00BE74F7">
        <w:rPr>
          <w:rFonts w:ascii="Times New Roman" w:hAnsi="Times New Roman"/>
          <w:b/>
          <w:i/>
          <w:sz w:val="24"/>
          <w:szCs w:val="24"/>
        </w:rPr>
        <w:t xml:space="preserve"> </w:t>
      </w:r>
      <w:r w:rsidRPr="00BE74F7">
        <w:rPr>
          <w:rFonts w:ascii="Times New Roman" w:hAnsi="Times New Roman"/>
          <w:sz w:val="24"/>
          <w:szCs w:val="24"/>
        </w:rPr>
        <w:t xml:space="preserve">el expediente administrativo relacionado con el presente caso al </w:t>
      </w:r>
      <w:r w:rsidRPr="00BE74F7">
        <w:rPr>
          <w:rFonts w:ascii="Times New Roman" w:hAnsi="Times New Roman"/>
          <w:b/>
          <w:sz w:val="24"/>
          <w:szCs w:val="24"/>
        </w:rPr>
        <w:t>Oficial de Información</w:t>
      </w:r>
      <w:r>
        <w:rPr>
          <w:rFonts w:ascii="Times New Roman" w:hAnsi="Times New Roman"/>
          <w:b/>
          <w:sz w:val="24"/>
          <w:szCs w:val="24"/>
        </w:rPr>
        <w:t xml:space="preserve"> del Instituto Salvadoreño del Seguro Social</w:t>
      </w:r>
      <w:r w:rsidRPr="00BE74F7">
        <w:rPr>
          <w:rFonts w:ascii="Times New Roman" w:hAnsi="Times New Roman"/>
          <w:sz w:val="24"/>
          <w:szCs w:val="24"/>
        </w:rPr>
        <w:t xml:space="preserve">, una vez esta resolución </w:t>
      </w:r>
      <w:r w:rsidRPr="00BE74F7">
        <w:rPr>
          <w:rFonts w:ascii="Times New Roman" w:hAnsi="Times New Roman"/>
          <w:sz w:val="24"/>
          <w:szCs w:val="24"/>
        </w:rPr>
        <w:lastRenderedPageBreak/>
        <w:t>adquiera estado de firmeza. El referido expediente deberá ser retirado en las oficinas de este Instituto por dicho servidor público o por persona debidamente autorizada.</w:t>
      </w:r>
    </w:p>
    <w:p w:rsidR="000A43AB" w:rsidRPr="00B641B1" w:rsidRDefault="000A43AB" w:rsidP="000A43AB">
      <w:pPr>
        <w:spacing w:after="240" w:line="360" w:lineRule="auto"/>
        <w:ind w:firstLine="567"/>
        <w:jc w:val="both"/>
        <w:rPr>
          <w:rFonts w:ascii="Times New Roman" w:hAnsi="Times New Roman"/>
          <w:sz w:val="24"/>
          <w:szCs w:val="24"/>
          <w:lang w:val="es-ES"/>
        </w:rPr>
      </w:pPr>
      <w:r>
        <w:rPr>
          <w:rFonts w:ascii="Times New Roman" w:hAnsi="Times New Roman"/>
          <w:b/>
          <w:sz w:val="24"/>
          <w:szCs w:val="24"/>
          <w:lang w:val="es-ES"/>
        </w:rPr>
        <w:t>d) Archivar</w:t>
      </w:r>
      <w:r w:rsidRPr="00B641B1">
        <w:rPr>
          <w:rFonts w:ascii="Times New Roman" w:hAnsi="Times New Roman"/>
          <w:i/>
          <w:sz w:val="24"/>
          <w:szCs w:val="24"/>
          <w:lang w:val="es-ES"/>
        </w:rPr>
        <w:t xml:space="preserve"> </w:t>
      </w:r>
      <w:r w:rsidRPr="00B641B1">
        <w:rPr>
          <w:rFonts w:ascii="Times New Roman" w:hAnsi="Times New Roman"/>
          <w:sz w:val="24"/>
          <w:szCs w:val="24"/>
          <w:lang w:val="es-ES"/>
        </w:rPr>
        <w:t xml:space="preserve">definitivamente este expediente, una vez quede </w:t>
      </w:r>
      <w:r>
        <w:rPr>
          <w:rFonts w:ascii="Times New Roman" w:hAnsi="Times New Roman"/>
          <w:sz w:val="24"/>
          <w:szCs w:val="24"/>
          <w:lang w:val="es-ES"/>
        </w:rPr>
        <w:t xml:space="preserve">firme la presente </w:t>
      </w:r>
      <w:r w:rsidRPr="00B641B1">
        <w:rPr>
          <w:rFonts w:ascii="Times New Roman" w:hAnsi="Times New Roman"/>
          <w:sz w:val="24"/>
          <w:szCs w:val="24"/>
          <w:lang w:val="es-ES"/>
        </w:rPr>
        <w:t>resolución.</w:t>
      </w:r>
    </w:p>
    <w:p w:rsidR="000A43AB" w:rsidRPr="00B641B1" w:rsidRDefault="000A43AB" w:rsidP="000A43AB">
      <w:pPr>
        <w:spacing w:line="360" w:lineRule="auto"/>
        <w:jc w:val="both"/>
        <w:rPr>
          <w:rFonts w:ascii="Times New Roman" w:hAnsi="Times New Roman"/>
          <w:b/>
          <w:sz w:val="24"/>
          <w:szCs w:val="24"/>
          <w:lang w:val="es-ES"/>
        </w:rPr>
      </w:pPr>
      <w:r w:rsidRPr="00B641B1">
        <w:rPr>
          <w:rFonts w:ascii="Times New Roman" w:hAnsi="Times New Roman"/>
          <w:sz w:val="24"/>
          <w:szCs w:val="24"/>
          <w:lang w:val="es-ES"/>
        </w:rPr>
        <w:tab/>
      </w:r>
      <w:r w:rsidRPr="00B641B1">
        <w:rPr>
          <w:rFonts w:ascii="Times New Roman" w:hAnsi="Times New Roman"/>
          <w:b/>
          <w:sz w:val="24"/>
          <w:szCs w:val="24"/>
          <w:lang w:val="es-ES"/>
        </w:rPr>
        <w:t>Notifíquese.</w:t>
      </w:r>
    </w:p>
    <w:p w:rsidR="000A43AB" w:rsidRPr="000A43AB" w:rsidRDefault="000A43AB" w:rsidP="000A43AB">
      <w:pPr>
        <w:rPr>
          <w:rFonts w:ascii="Times New Roman" w:hAnsi="Times New Roman" w:cs="Times New Roman"/>
          <w:sz w:val="24"/>
          <w:szCs w:val="24"/>
          <w:lang w:val="es-ES"/>
        </w:rPr>
      </w:pPr>
      <w:r>
        <w:rPr>
          <w:rFonts w:ascii="Times New Roman" w:hAnsi="Times New Roman" w:cs="Times New Roman"/>
          <w:color w:val="000000"/>
          <w:sz w:val="24"/>
          <w:szCs w:val="24"/>
          <w:lang w:val="es-ES"/>
        </w:rPr>
        <w:t>----</w:t>
      </w:r>
      <w:r>
        <w:rPr>
          <w:rFonts w:ascii="Times New Roman" w:hAnsi="Times New Roman" w:cs="Times New Roman"/>
          <w:color w:val="000000"/>
          <w:sz w:val="24"/>
          <w:szCs w:val="24"/>
        </w:rPr>
        <w:t>----------H. SEGOVIA--------------ILEGIBLE</w:t>
      </w:r>
      <w:r w:rsidRPr="000A43AB">
        <w:rPr>
          <w:rFonts w:ascii="Times New Roman" w:hAnsi="Times New Roman" w:cs="Times New Roman"/>
          <w:color w:val="000000"/>
          <w:sz w:val="24"/>
          <w:szCs w:val="24"/>
        </w:rPr>
        <w:t>---</w:t>
      </w:r>
      <w:r>
        <w:rPr>
          <w:rFonts w:ascii="Times New Roman" w:hAnsi="Times New Roman" w:cs="Times New Roman"/>
          <w:color w:val="000000"/>
          <w:sz w:val="24"/>
          <w:szCs w:val="24"/>
        </w:rPr>
        <w:t>-----</w:t>
      </w:r>
      <w:bookmarkStart w:id="0" w:name="_GoBack"/>
      <w:bookmarkEnd w:id="0"/>
      <w:r w:rsidRPr="000A43AB">
        <w:rPr>
          <w:rFonts w:ascii="Times New Roman" w:hAnsi="Times New Roman" w:cs="Times New Roman"/>
          <w:color w:val="000000"/>
          <w:sz w:val="24"/>
          <w:szCs w:val="24"/>
        </w:rPr>
        <w:t>--</w:t>
      </w:r>
      <w:r>
        <w:rPr>
          <w:rFonts w:ascii="Times New Roman" w:hAnsi="Times New Roman" w:cs="Times New Roman"/>
          <w:color w:val="000000"/>
          <w:sz w:val="24"/>
          <w:szCs w:val="24"/>
        </w:rPr>
        <w:t>--ILEGIBLE</w:t>
      </w:r>
      <w:r w:rsidRPr="000A43AB">
        <w:rPr>
          <w:rFonts w:ascii="Times New Roman" w:hAnsi="Times New Roman" w:cs="Times New Roman"/>
          <w:color w:val="000000"/>
          <w:sz w:val="24"/>
          <w:szCs w:val="24"/>
        </w:rPr>
        <w:t>---------------PRONUNCIADA POR LA COMISIONADA Y LOS COMISIONADOS QUE LA SUSCRIBEN”””””””””””””””RUBRICADAS”””””””””””””””””””””””””””””””””””””””</w:t>
      </w:r>
    </w:p>
    <w:p w:rsidR="000A43AB" w:rsidRPr="00B641B1" w:rsidRDefault="000A43AB" w:rsidP="000A43AB">
      <w:pPr>
        <w:rPr>
          <w:lang w:val="es-ES"/>
        </w:rPr>
      </w:pPr>
    </w:p>
    <w:p w:rsidR="00AB7DE3" w:rsidRDefault="00AB7DE3"/>
    <w:sectPr w:rsidR="00AB7DE3" w:rsidSect="00470613">
      <w:footerReference w:type="default" r:id="rId6"/>
      <w:pgSz w:w="12240" w:h="15840"/>
      <w:pgMar w:top="1417"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3403450"/>
      <w:docPartObj>
        <w:docPartGallery w:val="Page Numbers (Bottom of Page)"/>
        <w:docPartUnique/>
      </w:docPartObj>
    </w:sdtPr>
    <w:sdtEndPr/>
    <w:sdtContent>
      <w:sdt>
        <w:sdtPr>
          <w:id w:val="1728636285"/>
          <w:docPartObj>
            <w:docPartGallery w:val="Page Numbers (Top of Page)"/>
            <w:docPartUnique/>
          </w:docPartObj>
        </w:sdtPr>
        <w:sdtEndPr/>
        <w:sdtContent>
          <w:p w:rsidR="00A445BF" w:rsidRDefault="000A43AB">
            <w:pPr>
              <w:pStyle w:val="Piedepgina"/>
              <w:jc w:val="center"/>
            </w:pPr>
            <w:r w:rsidRPr="00A445BF">
              <w:rPr>
                <w:rFonts w:ascii="Times New Roman" w:hAnsi="Times New Roman" w:cs="Times New Roman"/>
                <w:sz w:val="20"/>
                <w:szCs w:val="20"/>
                <w:lang w:val="es-ES"/>
              </w:rPr>
              <w:t xml:space="preserve">Página </w:t>
            </w:r>
            <w:r w:rsidRPr="00A445BF">
              <w:rPr>
                <w:rFonts w:ascii="Times New Roman" w:hAnsi="Times New Roman" w:cs="Times New Roman"/>
                <w:bCs/>
                <w:sz w:val="20"/>
                <w:szCs w:val="20"/>
              </w:rPr>
              <w:fldChar w:fldCharType="begin"/>
            </w:r>
            <w:r w:rsidRPr="00A445BF">
              <w:rPr>
                <w:rFonts w:ascii="Times New Roman" w:hAnsi="Times New Roman" w:cs="Times New Roman"/>
                <w:bCs/>
                <w:sz w:val="20"/>
                <w:szCs w:val="20"/>
              </w:rPr>
              <w:instrText>PAGE</w:instrText>
            </w:r>
            <w:r w:rsidRPr="00A445BF">
              <w:rPr>
                <w:rFonts w:ascii="Times New Roman" w:hAnsi="Times New Roman" w:cs="Times New Roman"/>
                <w:bCs/>
                <w:sz w:val="20"/>
                <w:szCs w:val="20"/>
              </w:rPr>
              <w:fldChar w:fldCharType="separate"/>
            </w:r>
            <w:r>
              <w:rPr>
                <w:rFonts w:ascii="Times New Roman" w:hAnsi="Times New Roman" w:cs="Times New Roman"/>
                <w:bCs/>
                <w:noProof/>
                <w:sz w:val="20"/>
                <w:szCs w:val="20"/>
              </w:rPr>
              <w:t>2</w:t>
            </w:r>
            <w:r w:rsidRPr="00A445BF">
              <w:rPr>
                <w:rFonts w:ascii="Times New Roman" w:hAnsi="Times New Roman" w:cs="Times New Roman"/>
                <w:bCs/>
                <w:sz w:val="20"/>
                <w:szCs w:val="20"/>
              </w:rPr>
              <w:fldChar w:fldCharType="end"/>
            </w:r>
            <w:r w:rsidRPr="00A445BF">
              <w:rPr>
                <w:rFonts w:ascii="Times New Roman" w:hAnsi="Times New Roman" w:cs="Times New Roman"/>
                <w:sz w:val="20"/>
                <w:szCs w:val="20"/>
                <w:lang w:val="es-ES"/>
              </w:rPr>
              <w:t xml:space="preserve"> de </w:t>
            </w:r>
            <w:r w:rsidRPr="00A445BF">
              <w:rPr>
                <w:rFonts w:ascii="Times New Roman" w:hAnsi="Times New Roman" w:cs="Times New Roman"/>
                <w:bCs/>
                <w:sz w:val="20"/>
                <w:szCs w:val="20"/>
              </w:rPr>
              <w:fldChar w:fldCharType="begin"/>
            </w:r>
            <w:r w:rsidRPr="00A445BF">
              <w:rPr>
                <w:rFonts w:ascii="Times New Roman" w:hAnsi="Times New Roman" w:cs="Times New Roman"/>
                <w:bCs/>
                <w:sz w:val="20"/>
                <w:szCs w:val="20"/>
              </w:rPr>
              <w:instrText>NUMPAGES</w:instrText>
            </w:r>
            <w:r w:rsidRPr="00A445BF">
              <w:rPr>
                <w:rFonts w:ascii="Times New Roman" w:hAnsi="Times New Roman" w:cs="Times New Roman"/>
                <w:bCs/>
                <w:sz w:val="20"/>
                <w:szCs w:val="20"/>
              </w:rPr>
              <w:fldChar w:fldCharType="separate"/>
            </w:r>
            <w:r>
              <w:rPr>
                <w:rFonts w:ascii="Times New Roman" w:hAnsi="Times New Roman" w:cs="Times New Roman"/>
                <w:bCs/>
                <w:noProof/>
                <w:sz w:val="20"/>
                <w:szCs w:val="20"/>
              </w:rPr>
              <w:t>2</w:t>
            </w:r>
            <w:r w:rsidRPr="00A445BF">
              <w:rPr>
                <w:rFonts w:ascii="Times New Roman" w:hAnsi="Times New Roman" w:cs="Times New Roman"/>
                <w:bCs/>
                <w:sz w:val="20"/>
                <w:szCs w:val="20"/>
              </w:rPr>
              <w:fldChar w:fldCharType="end"/>
            </w:r>
          </w:p>
        </w:sdtContent>
      </w:sdt>
    </w:sdtContent>
  </w:sdt>
  <w:p w:rsidR="00A445BF" w:rsidRDefault="000A43AB">
    <w:pPr>
      <w:pStyle w:val="Piedepgina"/>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3AB"/>
    <w:rsid w:val="000A43AB"/>
    <w:rsid w:val="00AB7DE3"/>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DDDDB7-DCB5-4AF0-979C-AB0CB8283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3A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0A43A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A4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353</Words>
  <Characters>1944</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2018-02-07T16:32:00Z</dcterms:created>
  <dcterms:modified xsi:type="dcterms:W3CDTF">2018-02-07T16:43:00Z</dcterms:modified>
</cp:coreProperties>
</file>