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sz w:val="24"/>
          <w:szCs w:val="24"/>
        </w:rPr>
        <w:id w:val="1608764848"/>
        <w:docPartObj>
          <w:docPartGallery w:val="Cover Pages"/>
          <w:docPartUnique/>
        </w:docPartObj>
      </w:sdtPr>
      <w:sdtEndPr>
        <w:rPr>
          <w:rFonts w:cs="Arial"/>
        </w:rPr>
      </w:sdtEndPr>
      <w:sdtContent>
        <w:p w:rsidR="00D43EAC" w:rsidRPr="00CB13FD" w:rsidRDefault="00D43EAC" w:rsidP="00D752C5">
          <w:pPr>
            <w:spacing w:line="360" w:lineRule="auto"/>
            <w:rPr>
              <w:sz w:val="24"/>
              <w:szCs w:val="24"/>
            </w:rPr>
          </w:pPr>
        </w:p>
        <w:p w:rsidR="00D43EAC" w:rsidRPr="00CB13FD" w:rsidRDefault="009E1317" w:rsidP="00D752C5">
          <w:pPr>
            <w:spacing w:line="360" w:lineRule="auto"/>
            <w:rPr>
              <w:rFonts w:cs="Arial"/>
              <w:sz w:val="24"/>
              <w:szCs w:val="24"/>
            </w:rPr>
          </w:pPr>
          <w:r w:rsidRPr="00CB13FD">
            <w:rPr>
              <w:noProof/>
              <w:sz w:val="24"/>
              <w:szCs w:val="24"/>
              <w:lang w:eastAsia="es-SV"/>
            </w:rPr>
            <mc:AlternateContent>
              <mc:Choice Requires="wps">
                <w:drawing>
                  <wp:anchor distT="0" distB="0" distL="114300" distR="114300" simplePos="0" relativeHeight="251656192" behindDoc="0" locked="0" layoutInCell="1" allowOverlap="1" wp14:anchorId="1F240DFE" wp14:editId="45399A7F">
                    <wp:simplePos x="0" y="0"/>
                    <wp:positionH relativeFrom="page">
                      <wp:align>right</wp:align>
                    </wp:positionH>
                    <wp:positionV relativeFrom="paragraph">
                      <wp:posOffset>6575832</wp:posOffset>
                    </wp:positionV>
                    <wp:extent cx="7767955" cy="484505"/>
                    <wp:effectExtent l="0" t="0" r="0" b="2540"/>
                    <wp:wrapTopAndBottom/>
                    <wp:docPr id="129" name="Cuadro de texto 12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767955" cy="4845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D43EAC" w:rsidRPr="009E1317" w:rsidRDefault="00BD351C" w:rsidP="00290B33">
                                <w:pPr>
                                  <w:pStyle w:val="Sinespaciado"/>
                                  <w:spacing w:before="40" w:after="40"/>
                                  <w:jc w:val="center"/>
                                  <w:rPr>
                                    <w:rFonts w:ascii="Arial" w:hAnsi="Arial" w:cs="Arial"/>
                                    <w:caps/>
                                    <w:color w:val="0070C0"/>
                                    <w:sz w:val="44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aps/>
                                    <w:color w:val="0070C0"/>
                                    <w:sz w:val="44"/>
                                    <w:szCs w:val="28"/>
                                  </w:rPr>
                                  <w:t>UNIDAd de gestión documental y archivo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0" tIns="0" rIns="109728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shapetype w14:anchorId="1F240DFE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29" o:spid="_x0000_s1026" type="#_x0000_t202" style="position:absolute;margin-left:560.45pt;margin-top:517.8pt;width:611.65pt;height:38.15pt;z-index:251656192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" filled="f" stroked="f" strokeweight=".5pt">
                    <v:textbox style="mso-fit-shape-to-text:t" inset="1in,0,86.4pt,0">
                      <w:txbxContent>
                        <w:p w:rsidR="00D43EAC" w:rsidRPr="009E1317" w:rsidRDefault="00BD351C" w:rsidP="00290B33">
                          <w:pPr>
                            <w:pStyle w:val="Sinespaciado"/>
                            <w:spacing w:before="40" w:after="40"/>
                            <w:jc w:val="center"/>
                            <w:rPr>
                              <w:rFonts w:ascii="Arial" w:hAnsi="Arial" w:cs="Arial"/>
                              <w:caps/>
                              <w:color w:val="0070C0"/>
                              <w:sz w:val="44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caps/>
                              <w:color w:val="0070C0"/>
                              <w:sz w:val="44"/>
                              <w:szCs w:val="28"/>
                            </w:rPr>
                            <w:t>UNIDAd de gestión documental y archivo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R="00C35E1C" w:rsidRPr="00CB13FD">
            <w:rPr>
              <w:noProof/>
              <w:sz w:val="24"/>
              <w:szCs w:val="24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margin-left:119.15pt;margin-top:2.75pt;width:203.9pt;height:157.15pt;z-index:-251655168;mso-position-horizontal-relative:text;mso-position-vertical-relative:text;mso-width-relative:page;mso-height-relative:page">
                <v:imagedata r:id="rId9" o:title="LOGO---IAIP_vertical_SS-BLANCO"/>
              </v:shape>
            </w:pict>
          </w:r>
          <w:r w:rsidR="00D43EAC" w:rsidRPr="00CB13FD">
            <w:rPr>
              <w:noProof/>
              <w:sz w:val="24"/>
              <w:szCs w:val="24"/>
              <w:lang w:eastAsia="es-SV"/>
            </w:rPr>
            <mc:AlternateContent>
              <mc:Choice Requires="wpg">
                <w:drawing>
                  <wp:anchor distT="0" distB="0" distL="114300" distR="114300" simplePos="0" relativeHeight="251654144" behindDoc="1" locked="0" layoutInCell="1" allowOverlap="1" wp14:anchorId="5FAAC0DD" wp14:editId="34B5D845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4500</wp14:pctPosVOffset>
                        </wp:positionV>
                      </mc:Choice>
                      <mc:Fallback>
                        <wp:positionV relativeFrom="page">
                          <wp:posOffset>452120</wp:posOffset>
                        </wp:positionV>
                      </mc:Fallback>
                    </mc:AlternateContent>
                    <wp:extent cx="6858000" cy="7068185"/>
                    <wp:effectExtent l="0" t="0" r="19685" b="0"/>
                    <wp:wrapNone/>
                    <wp:docPr id="125" name="Grupo 125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 noChangeAspect="1"/>
                          </wpg:cNvGrpSpPr>
                          <wpg:grpSpPr>
                            <a:xfrm>
                              <a:off x="0" y="0"/>
                              <a:ext cx="6858000" cy="7068185"/>
                              <a:chOff x="0" y="0"/>
                              <a:chExt cx="5561329" cy="5404485"/>
                            </a:xfrm>
                            <a:solidFill>
                              <a:schemeClr val="accent5">
                                <a:lumMod val="75000"/>
                              </a:schemeClr>
                            </a:solidFill>
                          </wpg:grpSpPr>
                          <wps:wsp>
                            <wps:cNvPr id="126" name="Forma libre 10"/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557520" cy="5404485"/>
                              </a:xfrm>
                              <a:custGeom>
                                <a:avLst/>
                                <a:gdLst>
                                  <a:gd name="T0" fmla="*/ 0 w 720"/>
                                  <a:gd name="T1" fmla="*/ 0 h 700"/>
                                  <a:gd name="T2" fmla="*/ 0 w 720"/>
                                  <a:gd name="T3" fmla="*/ 644 h 700"/>
                                  <a:gd name="T4" fmla="*/ 113 w 720"/>
                                  <a:gd name="T5" fmla="*/ 665 h 700"/>
                                  <a:gd name="T6" fmla="*/ 720 w 720"/>
                                  <a:gd name="T7" fmla="*/ 644 h 700"/>
                                  <a:gd name="T8" fmla="*/ 720 w 720"/>
                                  <a:gd name="T9" fmla="*/ 617 h 700"/>
                                  <a:gd name="T10" fmla="*/ 720 w 720"/>
                                  <a:gd name="T11" fmla="*/ 0 h 700"/>
                                  <a:gd name="T12" fmla="*/ 0 w 720"/>
                                  <a:gd name="T13" fmla="*/ 0 h 7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</a:cxnLst>
                                <a:rect l="0" t="0" r="r" b="b"/>
                                <a:pathLst>
                                  <a:path w="720" h="700">
                                    <a:moveTo>
                                      <a:pt x="0" y="0"/>
                                    </a:moveTo>
                                    <a:cubicBezTo>
                                      <a:pt x="0" y="644"/>
                                      <a:pt x="0" y="644"/>
                                      <a:pt x="0" y="644"/>
                                    </a:cubicBezTo>
                                    <a:cubicBezTo>
                                      <a:pt x="23" y="650"/>
                                      <a:pt x="62" y="658"/>
                                      <a:pt x="113" y="665"/>
                                    </a:cubicBezTo>
                                    <a:cubicBezTo>
                                      <a:pt x="250" y="685"/>
                                      <a:pt x="476" y="700"/>
                                      <a:pt x="720" y="644"/>
                                    </a:cubicBezTo>
                                    <a:cubicBezTo>
                                      <a:pt x="720" y="617"/>
                                      <a:pt x="720" y="617"/>
                                      <a:pt x="720" y="617"/>
                                    </a:cubicBezTo>
                                    <a:cubicBezTo>
                                      <a:pt x="720" y="0"/>
                                      <a:pt x="720" y="0"/>
                                      <a:pt x="720" y="0"/>
                                    </a:cubicBezTo>
                                    <a:cubicBezTo>
                                      <a:pt x="0" y="0"/>
                                      <a:pt x="0" y="0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solidFill>
                                <a:schemeClr val="accent5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1003">
                                <a:schemeClr val="dk2"/>
                              </a:fillRef>
                              <a:effectRef idx="0">
                                <a:scrgbClr r="0" g="0" b="0"/>
                              </a:effectRef>
                              <a:fontRef idx="major"/>
                            </wps:style>
                            <wps:txbx>
                              <w:txbxContent>
                                <w:p w:rsidR="00D43EAC" w:rsidRPr="00151B14" w:rsidRDefault="00BD351C" w:rsidP="00151B1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FFFFFF" w:themeColor="background1"/>
                                      <w:sz w:val="56"/>
                                      <w:szCs w:val="56"/>
                                    </w:rPr>
                                  </w:pPr>
                                  <w:r w:rsidRPr="00151B14">
                                    <w:rPr>
                                      <w:rFonts w:ascii="Arial" w:hAnsi="Arial" w:cs="Arial"/>
                                      <w:color w:val="FFFFFF" w:themeColor="background1"/>
                                      <w:sz w:val="56"/>
                                      <w:szCs w:val="56"/>
                                    </w:rPr>
                                    <w:t>Lineamiento para la organización de carpetas de documentos en los archivos de gestión del IAIP</w:t>
                                  </w:r>
                                </w:p>
                              </w:txbxContent>
                            </wps:txbx>
                            <wps:bodyPr rot="0" vert="horz" wrap="square" lIns="914400" tIns="1097280" rIns="1097280" bIns="1097280" anchor="b" anchorCtr="0" upright="1">
                              <a:noAutofit/>
                            </wps:bodyPr>
                          </wps:wsp>
                          <wps:wsp>
                            <wps:cNvPr id="127" name="Forma libre 11"/>
                            <wps:cNvSpPr>
                              <a:spLocks/>
                            </wps:cNvSpPr>
                            <wps:spPr bwMode="auto">
                              <a:xfrm>
                                <a:off x="876300" y="4769783"/>
                                <a:ext cx="4685029" cy="509905"/>
                              </a:xfrm>
                              <a:custGeom>
                                <a:avLst/>
                                <a:gdLst>
                                  <a:gd name="T0" fmla="*/ 607 w 607"/>
                                  <a:gd name="T1" fmla="*/ 0 h 66"/>
                                  <a:gd name="T2" fmla="*/ 176 w 607"/>
                                  <a:gd name="T3" fmla="*/ 57 h 66"/>
                                  <a:gd name="T4" fmla="*/ 0 w 607"/>
                                  <a:gd name="T5" fmla="*/ 48 h 66"/>
                                  <a:gd name="T6" fmla="*/ 251 w 607"/>
                                  <a:gd name="T7" fmla="*/ 66 h 66"/>
                                  <a:gd name="T8" fmla="*/ 607 w 607"/>
                                  <a:gd name="T9" fmla="*/ 27 h 66"/>
                                  <a:gd name="T10" fmla="*/ 607 w 607"/>
                                  <a:gd name="T11" fmla="*/ 0 h 6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607" h="66">
                                    <a:moveTo>
                                      <a:pt x="607" y="0"/>
                                    </a:moveTo>
                                    <a:cubicBezTo>
                                      <a:pt x="450" y="44"/>
                                      <a:pt x="300" y="57"/>
                                      <a:pt x="176" y="57"/>
                                    </a:cubicBezTo>
                                    <a:cubicBezTo>
                                      <a:pt x="109" y="57"/>
                                      <a:pt x="49" y="53"/>
                                      <a:pt x="0" y="48"/>
                                    </a:cubicBezTo>
                                    <a:cubicBezTo>
                                      <a:pt x="66" y="58"/>
                                      <a:pt x="152" y="66"/>
                                      <a:pt x="251" y="66"/>
                                    </a:cubicBezTo>
                                    <a:cubicBezTo>
                                      <a:pt x="358" y="66"/>
                                      <a:pt x="480" y="56"/>
                                      <a:pt x="607" y="27"/>
                                    </a:cubicBezTo>
                                    <a:cubicBezTo>
                                      <a:pt x="607" y="0"/>
                                      <a:pt x="607" y="0"/>
                                      <a:pt x="607" y="0"/>
                                    </a:cubicBezTo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solidFill>
                                  <a:srgbClr val="00B0F0"/>
                                </a:solidFill>
                              </a:ln>
                              <a:ex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115400</wp14:pctWidth>
                    </wp14:sizeRelH>
                    <wp14:sizeRelV relativeFrom="page">
                      <wp14:pctHeight>67000</wp14:pctHeight>
                    </wp14:sizeRelV>
                  </wp:anchor>
                </w:drawing>
              </mc:Choice>
              <mc:Fallback>
                <w:pict>
                  <v:group w14:anchorId="5FAAC0DD" id="Grupo 125" o:spid="_x0000_s1027" style="position:absolute;margin-left:0;margin-top:0;width:540pt;height:556.55pt;z-index:-251662336;mso-width-percent:1154;mso-height-percent:670;mso-top-percent:45;mso-position-horizontal:center;mso-position-horizontal-relative:margin;mso-position-vertical-relative:page;mso-width-percent:1154;mso-height-percent:670;mso-top-percent:45;mso-width-relative:margin" coordsize="55613,54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">
                    <o:lock v:ext="edit" aspectratio="t"/>
                    <v:shape id="_x0000_s1028" style="position:absolute;width:55575;height:54044;visibility:visible;mso-wrap-style:square;v-text-anchor:bottom" coordsize="720,7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1WTsIA&#10;AADcAAAADwAAAGRycy9kb3ducmV2LnhtbERP32vCMBB+F/wfwg32pqluFumMIoLbXibMCX09mltT&#10;1lxKktbuv18Ggm/38f28zW60rRjIh8axgsU8A0FcOd1wreDydZytQYSIrLF1TAp+KcBuO51ssNDu&#10;yp80nGMtUgiHAhWYGLtCylAZshjmriNO3LfzFmOCvpba4zWF21YusyyXFhtODQY7Ohiqfs69VfCx&#10;6LuyeXp9LrU5maFkWvm3XqnHh3H/AiLSGO/im/tdp/nLHP6fSRfI7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nVZOwgAAANwAAAAPAAAAAAAAAAAAAAAAAJgCAABkcnMvZG93&#10;bnJldi54bWxQSwUGAAAAAAQABAD1AAAAhwMAAAAA&#10;" adj="-11796480,,5400" path="m,c,644,,644,,644v23,6,62,14,113,21c250,685,476,700,720,644v,-27,,-27,,-27c720,,720,,720,,,,,,,e" fillcolor="#4472c4 [3208]" stroked="f">
                      <v:stroke joinstyle="miter"/>
                      <v:formulas/>
                      <v:path arrowok="t" o:connecttype="custom" o:connectlocs="0,0;0,4972126;872222,5134261;5557520,4972126;5557520,4763667;5557520,0;0,0" o:connectangles="0,0,0,0,0,0,0" textboxrect="0,0,720,700"/>
                      <v:textbox inset="1in,86.4pt,86.4pt,86.4pt">
                        <w:txbxContent>
                          <w:p w:rsidR="00D43EAC" w:rsidRPr="00151B14" w:rsidRDefault="00BD351C" w:rsidP="00151B14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151B14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  <w:t>Lineamiento para la organización de carpetas de documentos en los archivos de gestión del IAIP</w:t>
                            </w:r>
                          </w:p>
                        </w:txbxContent>
                      </v:textbox>
                    </v:shape>
                    <v:shape id="Forma libre 11" o:spid="_x0000_s1029" style="position:absolute;left:8763;top:47697;width:46850;height:5099;visibility:visible;mso-wrap-style:square;v-text-anchor:bottom" coordsize="607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6DT8YA&#10;AADcAAAADwAAAGRycy9kb3ducmV2LnhtbESPQWvDMAyF74P+B6PCLmNx2pVuy+qEMgj00EvjXnoT&#10;sZqExXKI3Tbbr58Hg94k3tP7njbFZHtxpdF3jhUskhQEce1Mx42Coy6f30D4gGywd0wKvslDkc8e&#10;NpgZd+MDXavQiBjCPkMFbQhDJqWvW7LoEzcQR+3sRoshrmMjzYi3GG57uUzTtbTYcSS0ONBnS/VX&#10;dbERsvpZ6d17uSj3T+cX1Eafwl4r9Tifth8gAk3hbv6/3plYf/kKf8/ECWT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6DT8YAAADcAAAADwAAAAAAAAAAAAAAAACYAgAAZHJz&#10;L2Rvd25yZXYueG1sUEsFBgAAAAAEAAQA9QAAAIsDAAAAAA==&#10;" path="m607,c450,44,300,57,176,57,109,57,49,53,,48,66,58,152,66,251,66,358,66,480,56,607,27,607,,607,,607,e" fillcolor="#00b0f0" strokecolor="#00b0f0" strokeweight=".5pt">
                      <v:stroke joinstyle="miter"/>
                      <v:path arrowok="t" o:connecttype="custom" o:connectlocs="4685029,0;1358427,440373;0,370840;1937302,509905;4685029,208598;4685029,0" o:connectangles="0,0,0,0,0,0"/>
                    </v:shape>
                    <w10:wrap anchorx="margin" anchory="page"/>
                  </v:group>
                </w:pict>
              </mc:Fallback>
            </mc:AlternateContent>
          </w:r>
          <w:r w:rsidR="00D43EAC" w:rsidRPr="00CB13FD">
            <w:rPr>
              <w:noProof/>
              <w:sz w:val="24"/>
              <w:szCs w:val="24"/>
              <w:lang w:eastAsia="es-SV"/>
            </w:rPr>
            <mc:AlternateContent>
              <mc:Choice Requires="wps">
                <w:drawing>
                  <wp:anchor distT="0" distB="0" distL="114300" distR="114300" simplePos="0" relativeHeight="251655168" behindDoc="1" locked="0" layoutInCell="1" allowOverlap="1">
                    <wp:simplePos x="0" y="0"/>
                    <wp:positionH relativeFrom="margin">
                      <wp:align>right</wp:align>
                    </wp:positionH>
                    <mc:AlternateContent>
                      <mc:Choice Requires="wp14">
                        <wp:positionV relativeFrom="page">
                          <wp14:pctPosVOffset>2300</wp14:pctPosVOffset>
                        </wp:positionV>
                      </mc:Choice>
                      <mc:Fallback>
                        <wp:positionV relativeFrom="page">
                          <wp:posOffset>231140</wp:posOffset>
                        </wp:positionV>
                      </mc:Fallback>
                    </mc:AlternateContent>
                    <wp:extent cx="594360" cy="987552"/>
                    <wp:effectExtent l="0" t="0" r="19050" b="24130"/>
                    <wp:wrapNone/>
                    <wp:docPr id="130" name="Rectángulo 13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spect="1"/>
                          </wps:cNvSpPr>
                          <wps:spPr>
                            <a:xfrm>
                              <a:off x="0" y="0"/>
                              <a:ext cx="594360" cy="987552"/>
                            </a:xfrm>
                            <a:prstGeom prst="rect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FFFFFF" w:themeColor="background1"/>
                                    <w:sz w:val="36"/>
                                    <w:szCs w:val="24"/>
                                  </w:rPr>
                                  <w:alias w:val="Año"/>
                                  <w:tag w:val=""/>
                                  <w:id w:val="1595126926"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 w:fullDate="2015-10-02T00:00:00Z">
                                    <w:dateFormat w:val="yyyy"/>
                                    <w:lid w:val="es-ES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:rsidR="00D43EAC" w:rsidRPr="00D20188" w:rsidRDefault="00D43EAC">
                                    <w:pPr>
                                      <w:pStyle w:val="Sinespaciado"/>
                                      <w:jc w:val="right"/>
                                      <w:rPr>
                                        <w:color w:val="FFFFFF" w:themeColor="background1"/>
                                        <w:sz w:val="36"/>
                                        <w:szCs w:val="24"/>
                                      </w:rPr>
                                    </w:pPr>
                                    <w:r w:rsidRPr="00D20188">
                                      <w:rPr>
                                        <w:color w:val="FFFFFF" w:themeColor="background1"/>
                                        <w:sz w:val="36"/>
                                        <w:szCs w:val="24"/>
                                        <w:lang w:val="es-ES"/>
                                      </w:rPr>
                                      <w:t>2015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45720" tIns="45720" rIns="4572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7600</wp14:pctWidth>
                    </wp14:sizeRelH>
                    <wp14:sizeRelV relativeFrom="page">
                      <wp14:pctHeight>9800</wp14:pctHeight>
                    </wp14:sizeRelV>
                  </wp:anchor>
                </w:drawing>
              </mc:Choice>
              <mc:Fallback>
                <w:pict>
                  <v:rect id="Rectángulo 130" o:spid="_x0000_s1030" style="position:absolute;margin-left:-4.4pt;margin-top:0;width:46.8pt;height:77.75pt;z-index:-251661312;visibility:visible;mso-wrap-style:square;mso-width-percent:76;mso-height-percent:98;mso-top-percent:23;mso-wrap-distance-left:9pt;mso-wrap-distance-top:0;mso-wrap-distance-right:9pt;mso-wrap-distance-bottom:0;mso-position-horizontal:right;mso-position-horizontal-relative:margin;mso-position-vertical-relative:page;mso-width-percent:76;mso-height-percent:98;mso-top-percent:23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" fillcolor="#00b0f0" strokecolor="#d8d8d8 [2732]" strokeweight="1pt">
                    <v:path arrowok="t"/>
                    <o:lock v:ext="edit" aspectratio="t"/>
                    <v:textbox inset="3.6pt,,3.6pt">
                      <w:txbxContent>
                        <w:sdt>
                          <w:sdtPr>
                            <w:rPr>
                              <w:color w:val="FFFFFF" w:themeColor="background1"/>
                              <w:sz w:val="36"/>
                              <w:szCs w:val="24"/>
                            </w:rPr>
                            <w:alias w:val="Año"/>
                            <w:tag w:val=""/>
                            <w:id w:val="1595126926"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 w:fullDate="2015-10-02T00:00:00Z">
                              <w:dateFormat w:val="yyyy"/>
                              <w:lid w:val="es-ES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:rsidR="00D43EAC" w:rsidRPr="00D20188" w:rsidRDefault="00D43EAC">
                              <w:pPr>
                                <w:pStyle w:val="Sinespaciado"/>
                                <w:jc w:val="right"/>
                                <w:rPr>
                                  <w:color w:val="FFFFFF" w:themeColor="background1"/>
                                  <w:sz w:val="36"/>
                                  <w:szCs w:val="24"/>
                                </w:rPr>
                              </w:pPr>
                              <w:r w:rsidRPr="00D20188">
                                <w:rPr>
                                  <w:color w:val="FFFFFF" w:themeColor="background1"/>
                                  <w:sz w:val="36"/>
                                  <w:szCs w:val="24"/>
                                  <w:lang w:val="es-ES"/>
                                </w:rPr>
                                <w:t>2015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page"/>
                  </v:rect>
                </w:pict>
              </mc:Fallback>
            </mc:AlternateContent>
          </w:r>
          <w:r w:rsidR="00D43EAC" w:rsidRPr="00CB13FD">
            <w:rPr>
              <w:rFonts w:cs="Arial"/>
              <w:sz w:val="24"/>
              <w:szCs w:val="24"/>
            </w:rPr>
            <w:br w:type="page"/>
          </w:r>
        </w:p>
      </w:sdtContent>
    </w:sdt>
    <w:tbl>
      <w:tblPr>
        <w:tblpPr w:leftFromText="141" w:rightFromText="141" w:vertAnchor="text" w:horzAnchor="margin" w:tblpXSpec="center" w:tblpY="879"/>
        <w:tblW w:w="594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03"/>
        <w:gridCol w:w="3687"/>
        <w:gridCol w:w="3414"/>
      </w:tblGrid>
      <w:tr w:rsidR="00787B95" w:rsidRPr="00CB13FD" w:rsidTr="00F848C0">
        <w:trPr>
          <w:trHeight w:val="1539"/>
        </w:trPr>
        <w:tc>
          <w:tcPr>
            <w:tcW w:w="1620" w:type="pct"/>
            <w:shd w:val="clear" w:color="auto" w:fill="FFFFFF" w:themeFill="background1"/>
            <w:vAlign w:val="center"/>
          </w:tcPr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833" w:firstLine="0"/>
              <w:rPr>
                <w:rFonts w:asciiTheme="minorHAnsi" w:hAnsiTheme="minorHAnsi" w:cs="Arial"/>
                <w:b/>
                <w:bCs/>
                <w:sz w:val="24"/>
                <w:szCs w:val="24"/>
                <w:lang w:val="es-SV" w:eastAsia="es-SV"/>
              </w:rPr>
            </w:pPr>
          </w:p>
        </w:tc>
        <w:tc>
          <w:tcPr>
            <w:tcW w:w="1755" w:type="pct"/>
            <w:shd w:val="clear" w:color="auto" w:fill="FFFFFF" w:themeFill="background1"/>
            <w:vAlign w:val="center"/>
          </w:tcPr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833" w:firstLine="0"/>
              <w:rPr>
                <w:rFonts w:asciiTheme="minorHAnsi" w:hAnsiTheme="minorHAnsi" w:cs="Arial"/>
                <w:b/>
                <w:bCs/>
                <w:sz w:val="24"/>
                <w:szCs w:val="24"/>
                <w:lang w:val="es-SV" w:eastAsia="es-SV"/>
              </w:rPr>
            </w:pPr>
          </w:p>
        </w:tc>
        <w:tc>
          <w:tcPr>
            <w:tcW w:w="1626" w:type="pct"/>
            <w:shd w:val="clear" w:color="auto" w:fill="FFFFFF" w:themeFill="background1"/>
            <w:vAlign w:val="center"/>
          </w:tcPr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833" w:firstLine="0"/>
              <w:rPr>
                <w:rFonts w:asciiTheme="minorHAnsi" w:hAnsiTheme="minorHAnsi" w:cs="Arial"/>
                <w:b/>
                <w:bCs/>
                <w:sz w:val="24"/>
                <w:szCs w:val="24"/>
                <w:lang w:val="es-SV" w:eastAsia="es-SV"/>
              </w:rPr>
            </w:pPr>
          </w:p>
        </w:tc>
      </w:tr>
      <w:tr w:rsidR="00787B95" w:rsidRPr="00CB13FD" w:rsidTr="00F848C0">
        <w:trPr>
          <w:trHeight w:val="66"/>
        </w:trPr>
        <w:tc>
          <w:tcPr>
            <w:tcW w:w="1620" w:type="pct"/>
            <w:shd w:val="clear" w:color="auto" w:fill="FFFFFF" w:themeFill="background1"/>
            <w:vAlign w:val="center"/>
          </w:tcPr>
          <w:p w:rsidR="009819AE" w:rsidRPr="00CB13FD" w:rsidRDefault="009819AE" w:rsidP="00D752C5">
            <w:pPr>
              <w:pStyle w:val="Encabezadodemensaje"/>
              <w:tabs>
                <w:tab w:val="left" w:pos="2399"/>
              </w:tabs>
              <w:spacing w:after="0" w:line="360" w:lineRule="auto"/>
              <w:ind w:left="0" w:right="0" w:firstLine="0"/>
              <w:rPr>
                <w:rFonts w:asciiTheme="minorHAnsi" w:hAnsiTheme="minorHAnsi" w:cs="Arial"/>
                <w:b/>
                <w:bCs/>
                <w:sz w:val="24"/>
                <w:szCs w:val="24"/>
                <w:lang w:val="es-SV" w:eastAsia="es-SV"/>
              </w:rPr>
            </w:pPr>
          </w:p>
          <w:p w:rsidR="00787B95" w:rsidRPr="00CB13FD" w:rsidRDefault="00787B95" w:rsidP="00D752C5">
            <w:pPr>
              <w:pStyle w:val="Encabezadodemensaje"/>
              <w:tabs>
                <w:tab w:val="left" w:pos="2399"/>
              </w:tabs>
              <w:spacing w:after="0" w:line="360" w:lineRule="auto"/>
              <w:ind w:left="0" w:right="0" w:firstLine="0"/>
              <w:rPr>
                <w:rFonts w:asciiTheme="minorHAnsi" w:hAnsiTheme="minorHAnsi" w:cs="Arial"/>
                <w:bCs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b/>
                <w:bCs/>
                <w:sz w:val="24"/>
                <w:szCs w:val="24"/>
                <w:lang w:val="es-SV" w:eastAsia="es-SV"/>
              </w:rPr>
              <w:t>Elaboró:</w:t>
            </w:r>
            <w:r w:rsidR="00BD351C" w:rsidRPr="00CB13FD">
              <w:rPr>
                <w:rFonts w:asciiTheme="minorHAnsi" w:hAnsiTheme="minorHAnsi" w:cs="Arial"/>
                <w:b/>
                <w:bCs/>
                <w:sz w:val="24"/>
                <w:szCs w:val="24"/>
                <w:lang w:val="es-SV" w:eastAsia="es-SV"/>
              </w:rPr>
              <w:t xml:space="preserve"> Óscar Antonio Campos Lara </w:t>
            </w:r>
          </w:p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0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Nombre, firma y sello</w:t>
            </w:r>
          </w:p>
          <w:p w:rsidR="00F848C0" w:rsidRPr="00CB13FD" w:rsidRDefault="00F848C0" w:rsidP="00D752C5">
            <w:pPr>
              <w:pStyle w:val="Encabezadodemensaje"/>
              <w:tabs>
                <w:tab w:val="left" w:pos="2925"/>
              </w:tabs>
              <w:spacing w:after="0" w:line="360" w:lineRule="auto"/>
              <w:ind w:left="0" w:right="-108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Cargo y Unidad:</w:t>
            </w:r>
            <w:r w:rsidR="00BD351C"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 xml:space="preserve"> Jefe de UGDA</w:t>
            </w:r>
          </w:p>
          <w:p w:rsidR="00787B95" w:rsidRPr="00CB13FD" w:rsidRDefault="00F848C0" w:rsidP="00947AF6">
            <w:pPr>
              <w:pStyle w:val="Encabezadodemensaje"/>
              <w:tabs>
                <w:tab w:val="left" w:pos="2399"/>
              </w:tabs>
              <w:spacing w:after="0" w:line="360" w:lineRule="auto"/>
              <w:ind w:left="0" w:right="-185" w:firstLine="0"/>
              <w:rPr>
                <w:rFonts w:asciiTheme="minorHAnsi" w:hAnsiTheme="minorHAnsi" w:cs="Arial"/>
                <w:b/>
                <w:bCs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Fecha:</w:t>
            </w:r>
            <w:r w:rsidR="00BD351C"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 xml:space="preserve"> </w:t>
            </w:r>
            <w:r w:rsidR="00947AF6"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enero de 2016</w:t>
            </w:r>
          </w:p>
        </w:tc>
        <w:tc>
          <w:tcPr>
            <w:tcW w:w="1755" w:type="pct"/>
            <w:shd w:val="clear" w:color="auto" w:fill="FFFFFF" w:themeFill="background1"/>
            <w:vAlign w:val="center"/>
          </w:tcPr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0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b/>
                <w:sz w:val="24"/>
                <w:szCs w:val="24"/>
                <w:lang w:val="es-SV" w:eastAsia="es-SV"/>
              </w:rPr>
              <w:t>Revisó:</w:t>
            </w:r>
          </w:p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0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Nombre, firma y sello</w:t>
            </w:r>
          </w:p>
          <w:p w:rsidR="00787B95" w:rsidRPr="00CB13FD" w:rsidRDefault="00787B95" w:rsidP="00D752C5">
            <w:pPr>
              <w:pStyle w:val="Encabezadodemensaje"/>
              <w:tabs>
                <w:tab w:val="left" w:pos="2925"/>
              </w:tabs>
              <w:spacing w:after="0" w:line="360" w:lineRule="auto"/>
              <w:ind w:left="0" w:right="-108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Cargo y Unidad:</w:t>
            </w:r>
          </w:p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833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Fecha:</w:t>
            </w:r>
          </w:p>
        </w:tc>
        <w:tc>
          <w:tcPr>
            <w:tcW w:w="1626" w:type="pct"/>
            <w:shd w:val="clear" w:color="auto" w:fill="FFFFFF" w:themeFill="background1"/>
            <w:vAlign w:val="center"/>
          </w:tcPr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-108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b/>
                <w:sz w:val="24"/>
                <w:szCs w:val="24"/>
                <w:lang w:val="es-SV" w:eastAsia="es-SV"/>
              </w:rPr>
              <w:t>Aprobó:</w:t>
            </w:r>
          </w:p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-108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Nombre, firma y sello</w:t>
            </w:r>
          </w:p>
          <w:p w:rsidR="00787B95" w:rsidRPr="00CB13FD" w:rsidRDefault="00787B95" w:rsidP="00D752C5">
            <w:pPr>
              <w:pStyle w:val="Encabezadodemensaje"/>
              <w:tabs>
                <w:tab w:val="left" w:pos="2890"/>
              </w:tabs>
              <w:spacing w:after="0" w:line="360" w:lineRule="auto"/>
              <w:ind w:left="0" w:right="-108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Cargo y Unidad:</w:t>
            </w:r>
          </w:p>
          <w:p w:rsidR="00787B95" w:rsidRPr="00CB13FD" w:rsidRDefault="00787B95" w:rsidP="00D752C5">
            <w:pPr>
              <w:pStyle w:val="Encabezadodemensaje"/>
              <w:spacing w:after="0" w:line="360" w:lineRule="auto"/>
              <w:ind w:left="0" w:right="833" w:firstLine="0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Fecha:</w:t>
            </w:r>
          </w:p>
        </w:tc>
      </w:tr>
    </w:tbl>
    <w:p w:rsidR="00D10EA5" w:rsidRPr="00CB13FD" w:rsidRDefault="00D10EA5" w:rsidP="00D752C5">
      <w:pPr>
        <w:pStyle w:val="Encabezadodemensaje"/>
        <w:spacing w:after="0" w:line="360" w:lineRule="auto"/>
        <w:ind w:left="0" w:right="-234" w:firstLine="0"/>
        <w:jc w:val="center"/>
        <w:rPr>
          <w:rFonts w:asciiTheme="minorHAnsi" w:hAnsiTheme="minorHAnsi" w:cs="Arial"/>
          <w:b/>
          <w:color w:val="002060"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234" w:firstLine="0"/>
        <w:jc w:val="center"/>
        <w:rPr>
          <w:rFonts w:asciiTheme="minorHAnsi" w:hAnsiTheme="minorHAnsi" w:cs="Arial"/>
          <w:b/>
          <w:color w:val="002060"/>
          <w:sz w:val="24"/>
          <w:szCs w:val="24"/>
          <w:lang w:val="es-SV" w:eastAsia="es-SV"/>
        </w:rPr>
      </w:pPr>
      <w:r w:rsidRPr="00CB13FD">
        <w:rPr>
          <w:rFonts w:asciiTheme="minorHAnsi" w:hAnsiTheme="minorHAnsi" w:cs="Arial"/>
          <w:b/>
          <w:sz w:val="24"/>
          <w:szCs w:val="24"/>
          <w:lang w:val="es-SV" w:eastAsia="es-SV"/>
        </w:rPr>
        <w:t>Aprobación de documento</w:t>
      </w:r>
    </w:p>
    <w:p w:rsidR="00F848C0" w:rsidRPr="00CB13FD" w:rsidRDefault="00F848C0" w:rsidP="00D752C5">
      <w:pPr>
        <w:pStyle w:val="Encabezadodemensaje"/>
        <w:spacing w:after="0" w:line="360" w:lineRule="auto"/>
        <w:ind w:left="0" w:right="-234" w:firstLine="0"/>
        <w:jc w:val="center"/>
        <w:rPr>
          <w:rFonts w:asciiTheme="minorHAnsi" w:hAnsiTheme="minorHAnsi" w:cs="Arial"/>
          <w:b/>
          <w:color w:val="002060"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234" w:firstLine="0"/>
        <w:jc w:val="center"/>
        <w:rPr>
          <w:rFonts w:asciiTheme="minorHAnsi" w:hAnsiTheme="minorHAnsi" w:cs="Arial"/>
          <w:b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234" w:firstLine="0"/>
        <w:jc w:val="center"/>
        <w:rPr>
          <w:rFonts w:asciiTheme="minorHAnsi" w:hAnsiTheme="minorHAnsi" w:cs="Arial"/>
          <w:b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569" w:firstLine="0"/>
        <w:jc w:val="both"/>
        <w:rPr>
          <w:rFonts w:asciiTheme="minorHAnsi" w:hAnsiTheme="minorHAnsi" w:cs="Arial"/>
          <w:b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569" w:firstLine="0"/>
        <w:jc w:val="both"/>
        <w:rPr>
          <w:rFonts w:asciiTheme="minorHAnsi" w:hAnsiTheme="minorHAnsi" w:cs="Arial"/>
          <w:b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569" w:firstLine="0"/>
        <w:jc w:val="both"/>
        <w:rPr>
          <w:rFonts w:asciiTheme="minorHAnsi" w:hAnsiTheme="minorHAnsi" w:cs="Arial"/>
          <w:b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569" w:firstLine="0"/>
        <w:jc w:val="both"/>
        <w:rPr>
          <w:rFonts w:asciiTheme="minorHAnsi" w:hAnsiTheme="minorHAnsi" w:cs="Arial"/>
          <w:b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569" w:firstLine="0"/>
        <w:jc w:val="both"/>
        <w:rPr>
          <w:rFonts w:asciiTheme="minorHAnsi" w:hAnsiTheme="minorHAnsi" w:cs="Arial"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-569" w:firstLine="0"/>
        <w:jc w:val="both"/>
        <w:rPr>
          <w:rFonts w:asciiTheme="minorHAnsi" w:hAnsiTheme="minorHAnsi" w:cs="Arial"/>
          <w:sz w:val="24"/>
          <w:szCs w:val="24"/>
          <w:lang w:val="es-SV" w:eastAsia="es-SV"/>
        </w:rPr>
      </w:pPr>
    </w:p>
    <w:p w:rsidR="00F848C0" w:rsidRPr="00CB13FD" w:rsidRDefault="00F848C0" w:rsidP="00D752C5">
      <w:pPr>
        <w:pStyle w:val="Encabezadodemensaje"/>
        <w:spacing w:after="0" w:line="360" w:lineRule="auto"/>
        <w:ind w:left="0" w:right="49" w:firstLine="0"/>
        <w:jc w:val="center"/>
        <w:rPr>
          <w:rFonts w:asciiTheme="minorHAnsi" w:hAnsiTheme="minorHAnsi" w:cs="Arial"/>
          <w:b/>
          <w:sz w:val="24"/>
          <w:szCs w:val="24"/>
          <w:lang w:val="es-SV" w:eastAsia="es-SV"/>
        </w:rPr>
      </w:pPr>
      <w:r w:rsidRPr="00CB13FD">
        <w:rPr>
          <w:rFonts w:asciiTheme="minorHAnsi" w:hAnsiTheme="minorHAnsi" w:cs="Arial"/>
          <w:b/>
          <w:sz w:val="24"/>
          <w:szCs w:val="24"/>
          <w:lang w:val="es-SV" w:eastAsia="es-SV"/>
        </w:rPr>
        <w:t>Edic</w:t>
      </w:r>
      <w:r w:rsidR="009819AE" w:rsidRPr="00CB13FD">
        <w:rPr>
          <w:rFonts w:asciiTheme="minorHAnsi" w:hAnsiTheme="minorHAnsi" w:cs="Arial"/>
          <w:b/>
          <w:sz w:val="24"/>
          <w:szCs w:val="24"/>
          <w:lang w:val="es-SV" w:eastAsia="es-SV"/>
        </w:rPr>
        <w:t>io</w:t>
      </w:r>
      <w:r w:rsidRPr="00CB13FD">
        <w:rPr>
          <w:rFonts w:asciiTheme="minorHAnsi" w:hAnsiTheme="minorHAnsi" w:cs="Arial"/>
          <w:b/>
          <w:sz w:val="24"/>
          <w:szCs w:val="24"/>
          <w:lang w:val="es-SV" w:eastAsia="es-SV"/>
        </w:rPr>
        <w:t>nes y/o revisiones</w:t>
      </w:r>
    </w:p>
    <w:p w:rsidR="00F848C0" w:rsidRPr="00CB13FD" w:rsidRDefault="00F848C0" w:rsidP="00D752C5">
      <w:pPr>
        <w:pStyle w:val="Encabezadodemensaje"/>
        <w:spacing w:after="0" w:line="360" w:lineRule="auto"/>
        <w:ind w:left="0" w:right="833" w:firstLine="0"/>
        <w:jc w:val="both"/>
        <w:rPr>
          <w:rFonts w:asciiTheme="minorHAnsi" w:hAnsiTheme="minorHAnsi" w:cs="Arial"/>
          <w:sz w:val="24"/>
          <w:szCs w:val="24"/>
          <w:lang w:val="es-SV" w:eastAsia="es-SV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33"/>
        <w:gridCol w:w="1847"/>
        <w:gridCol w:w="1988"/>
        <w:gridCol w:w="3160"/>
      </w:tblGrid>
      <w:tr w:rsidR="00F848C0" w:rsidRPr="00CB13FD" w:rsidTr="00235B85">
        <w:trPr>
          <w:trHeight w:val="567"/>
        </w:trPr>
        <w:tc>
          <w:tcPr>
            <w:tcW w:w="1038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-12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Edición</w:t>
            </w:r>
          </w:p>
        </w:tc>
        <w:tc>
          <w:tcPr>
            <w:tcW w:w="104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-129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Revisión</w:t>
            </w:r>
          </w:p>
        </w:tc>
        <w:tc>
          <w:tcPr>
            <w:tcW w:w="112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0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Fecha emisión</w:t>
            </w:r>
          </w:p>
        </w:tc>
        <w:tc>
          <w:tcPr>
            <w:tcW w:w="1790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Cambios realizados</w:t>
            </w:r>
          </w:p>
        </w:tc>
      </w:tr>
      <w:tr w:rsidR="00F848C0" w:rsidRPr="00CB13FD" w:rsidTr="00235B85">
        <w:trPr>
          <w:trHeight w:val="567"/>
        </w:trPr>
        <w:tc>
          <w:tcPr>
            <w:tcW w:w="1038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-104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01</w:t>
            </w:r>
          </w:p>
        </w:tc>
        <w:tc>
          <w:tcPr>
            <w:tcW w:w="104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-109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126" w:type="pct"/>
            <w:shd w:val="clear" w:color="auto" w:fill="auto"/>
            <w:vAlign w:val="center"/>
          </w:tcPr>
          <w:p w:rsidR="00F848C0" w:rsidRPr="00CB13FD" w:rsidRDefault="00BD351C" w:rsidP="00D752C5">
            <w:pPr>
              <w:pStyle w:val="Encabezadodemensaje"/>
              <w:spacing w:after="0" w:line="360" w:lineRule="auto"/>
              <w:ind w:left="0" w:right="-108" w:hanging="87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  <w:r w:rsidRPr="00CB13FD"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  <w:t>Noviembre 2015</w:t>
            </w:r>
          </w:p>
        </w:tc>
        <w:tc>
          <w:tcPr>
            <w:tcW w:w="1790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</w:tr>
      <w:tr w:rsidR="00F848C0" w:rsidRPr="00CB13FD" w:rsidTr="00235B85">
        <w:trPr>
          <w:trHeight w:val="567"/>
        </w:trPr>
        <w:tc>
          <w:tcPr>
            <w:tcW w:w="1038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12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790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</w:tr>
      <w:tr w:rsidR="00F848C0" w:rsidRPr="00CB13FD" w:rsidTr="00235B85">
        <w:trPr>
          <w:trHeight w:val="567"/>
        </w:trPr>
        <w:tc>
          <w:tcPr>
            <w:tcW w:w="1038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12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790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</w:tr>
      <w:tr w:rsidR="00F848C0" w:rsidRPr="00CB13FD" w:rsidTr="00235B85">
        <w:trPr>
          <w:trHeight w:val="567"/>
        </w:trPr>
        <w:tc>
          <w:tcPr>
            <w:tcW w:w="1038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126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  <w:tc>
          <w:tcPr>
            <w:tcW w:w="1790" w:type="pct"/>
            <w:shd w:val="clear" w:color="auto" w:fill="auto"/>
            <w:vAlign w:val="center"/>
          </w:tcPr>
          <w:p w:rsidR="00F848C0" w:rsidRPr="00CB13FD" w:rsidRDefault="00F848C0" w:rsidP="00D752C5">
            <w:pPr>
              <w:pStyle w:val="Encabezadodemensaje"/>
              <w:spacing w:after="0" w:line="360" w:lineRule="auto"/>
              <w:ind w:left="0" w:right="833" w:firstLine="0"/>
              <w:jc w:val="center"/>
              <w:rPr>
                <w:rFonts w:asciiTheme="minorHAnsi" w:hAnsiTheme="minorHAnsi" w:cs="Arial"/>
                <w:sz w:val="24"/>
                <w:szCs w:val="24"/>
                <w:lang w:val="es-SV" w:eastAsia="es-SV"/>
              </w:rPr>
            </w:pPr>
          </w:p>
        </w:tc>
      </w:tr>
    </w:tbl>
    <w:p w:rsidR="00A224CB" w:rsidRPr="00AA0698" w:rsidRDefault="00A224CB" w:rsidP="00AA0698">
      <w:pPr>
        <w:tabs>
          <w:tab w:val="left" w:pos="2595"/>
        </w:tabs>
        <w:spacing w:line="360" w:lineRule="auto"/>
        <w:jc w:val="both"/>
        <w:rPr>
          <w:rFonts w:eastAsia="Batang" w:cs="Arial"/>
          <w:spacing w:val="-5"/>
          <w:sz w:val="24"/>
          <w:szCs w:val="24"/>
          <w:lang w:eastAsia="es-SV"/>
        </w:rPr>
        <w:sectPr w:rsidR="00A224CB" w:rsidRPr="00AA0698" w:rsidSect="00514157">
          <w:headerReference w:type="default" r:id="rId10"/>
          <w:footerReference w:type="default" r:id="rId11"/>
          <w:headerReference w:type="first" r:id="rId12"/>
          <w:footerReference w:type="first" r:id="rId13"/>
          <w:pgSz w:w="12240" w:h="15840"/>
          <w:pgMar w:top="1417" w:right="1701" w:bottom="1417" w:left="1701" w:header="708" w:footer="708" w:gutter="0"/>
          <w:pgNumType w:start="0"/>
          <w:cols w:space="708"/>
          <w:titlePg/>
          <w:docGrid w:linePitch="360"/>
        </w:sectPr>
      </w:pPr>
    </w:p>
    <w:p w:rsidR="002E0449" w:rsidRPr="00CB13FD" w:rsidRDefault="002E0449" w:rsidP="009819AE">
      <w:pPr>
        <w:pStyle w:val="Ttulo1"/>
        <w:rPr>
          <w:rFonts w:asciiTheme="minorHAnsi" w:hAnsiTheme="minorHAnsi"/>
          <w:b/>
          <w:sz w:val="24"/>
          <w:szCs w:val="24"/>
        </w:rPr>
      </w:pPr>
      <w:bookmarkStart w:id="0" w:name="_Toc438627887"/>
      <w:r w:rsidRPr="00CB13FD">
        <w:rPr>
          <w:rFonts w:asciiTheme="minorHAnsi" w:hAnsiTheme="minorHAnsi"/>
          <w:b/>
          <w:sz w:val="24"/>
          <w:szCs w:val="24"/>
        </w:rPr>
        <w:lastRenderedPageBreak/>
        <w:t>Introducción</w:t>
      </w:r>
      <w:bookmarkEnd w:id="0"/>
      <w:r w:rsidRPr="00CB13FD">
        <w:rPr>
          <w:rFonts w:asciiTheme="minorHAnsi" w:hAnsiTheme="minorHAnsi"/>
          <w:b/>
          <w:sz w:val="24"/>
          <w:szCs w:val="24"/>
        </w:rPr>
        <w:t xml:space="preserve"> </w:t>
      </w:r>
    </w:p>
    <w:p w:rsidR="002E0449" w:rsidRPr="00CB13FD" w:rsidRDefault="002E0449" w:rsidP="00D752C5">
      <w:pPr>
        <w:spacing w:line="360" w:lineRule="auto"/>
        <w:jc w:val="center"/>
        <w:rPr>
          <w:rFonts w:cs="Arial"/>
          <w:b/>
          <w:sz w:val="24"/>
          <w:szCs w:val="24"/>
        </w:rPr>
      </w:pPr>
    </w:p>
    <w:p w:rsidR="00812A9F" w:rsidRDefault="00812A9F" w:rsidP="00812A9F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La modernización de la organización de la información pública es una de las principales finalidades de la Ley Acceso a la Información Pública en El Salvador (LAIP), para ello es necesario establecer pautas para la organización de la información desde el momento de elaboración o recepción, con el objeto </w:t>
      </w:r>
      <w:r w:rsidR="0066697D" w:rsidRPr="00CB13FD">
        <w:rPr>
          <w:rFonts w:cs="Arial"/>
          <w:sz w:val="24"/>
          <w:szCs w:val="24"/>
        </w:rPr>
        <w:t xml:space="preserve">hacer más eficientes los procesos de trabajo y con ello facilitar el acceso a la información pública </w:t>
      </w:r>
      <w:r w:rsidR="000D517D" w:rsidRPr="00CB13FD">
        <w:rPr>
          <w:rFonts w:cs="Arial"/>
          <w:sz w:val="24"/>
          <w:szCs w:val="24"/>
        </w:rPr>
        <w:t>hacia</w:t>
      </w:r>
      <w:r w:rsidR="0066697D" w:rsidRPr="00CB13FD">
        <w:rPr>
          <w:rFonts w:cs="Arial"/>
          <w:sz w:val="24"/>
          <w:szCs w:val="24"/>
        </w:rPr>
        <w:t xml:space="preserve"> los usuarios internos y externos.  </w:t>
      </w:r>
    </w:p>
    <w:p w:rsidR="009A48D5" w:rsidRPr="00CB13FD" w:rsidRDefault="009A48D5" w:rsidP="00812A9F">
      <w:pPr>
        <w:spacing w:line="360" w:lineRule="auto"/>
        <w:jc w:val="both"/>
        <w:rPr>
          <w:rFonts w:cs="Arial"/>
          <w:sz w:val="24"/>
          <w:szCs w:val="24"/>
        </w:rPr>
      </w:pPr>
    </w:p>
    <w:p w:rsidR="00812A9F" w:rsidRPr="00CB13FD" w:rsidRDefault="00812A9F" w:rsidP="00812A9F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Conforme a los Lineamientos vigentes de Gestión Documental y Archivo, establecidos por el Instituto de Acceso de Acceso a </w:t>
      </w:r>
      <w:r w:rsidR="00F4089E">
        <w:rPr>
          <w:rFonts w:cs="Arial"/>
          <w:sz w:val="24"/>
          <w:szCs w:val="24"/>
        </w:rPr>
        <w:t>la Información Pública, (IAIP) l</w:t>
      </w:r>
      <w:r w:rsidRPr="00CB13FD">
        <w:rPr>
          <w:rFonts w:cs="Arial"/>
          <w:sz w:val="24"/>
          <w:szCs w:val="24"/>
        </w:rPr>
        <w:t>a Unidad de Gestió</w:t>
      </w:r>
      <w:r w:rsidR="00C677ED" w:rsidRPr="00CB13FD">
        <w:rPr>
          <w:rFonts w:cs="Arial"/>
          <w:sz w:val="24"/>
          <w:szCs w:val="24"/>
        </w:rPr>
        <w:t>n Documental y Archivo emite el presente Lineamiento</w:t>
      </w:r>
      <w:r w:rsidRPr="00CB13FD">
        <w:rPr>
          <w:rFonts w:cs="Arial"/>
          <w:sz w:val="24"/>
          <w:szCs w:val="24"/>
        </w:rPr>
        <w:t xml:space="preserve"> con el fin de describir las pautas para realizar la organización</w:t>
      </w:r>
      <w:r w:rsidR="000D517D" w:rsidRPr="00CB13FD">
        <w:rPr>
          <w:rFonts w:cs="Arial"/>
          <w:sz w:val="24"/>
          <w:szCs w:val="24"/>
        </w:rPr>
        <w:t xml:space="preserve"> de carpetas digitales</w:t>
      </w:r>
      <w:r w:rsidRPr="00CB13FD">
        <w:rPr>
          <w:rFonts w:cs="Arial"/>
          <w:sz w:val="24"/>
          <w:szCs w:val="24"/>
        </w:rPr>
        <w:t xml:space="preserve"> </w:t>
      </w:r>
      <w:r w:rsidR="000D517D" w:rsidRPr="00CB13FD">
        <w:rPr>
          <w:rFonts w:cs="Arial"/>
          <w:sz w:val="24"/>
          <w:szCs w:val="24"/>
        </w:rPr>
        <w:t>con los mismos criterios que las</w:t>
      </w:r>
      <w:r w:rsidRPr="00CB13FD">
        <w:rPr>
          <w:rFonts w:cs="Arial"/>
          <w:sz w:val="24"/>
          <w:szCs w:val="24"/>
        </w:rPr>
        <w:t xml:space="preserve"> de soporte </w:t>
      </w:r>
      <w:r w:rsidR="000D517D" w:rsidRPr="00CB13FD">
        <w:rPr>
          <w:rFonts w:cs="Arial"/>
          <w:sz w:val="24"/>
          <w:szCs w:val="24"/>
        </w:rPr>
        <w:t xml:space="preserve">en </w:t>
      </w:r>
      <w:r w:rsidRPr="00CB13FD">
        <w:rPr>
          <w:rFonts w:cs="Arial"/>
          <w:sz w:val="24"/>
          <w:szCs w:val="24"/>
        </w:rPr>
        <w:t>papel.</w:t>
      </w:r>
    </w:p>
    <w:p w:rsidR="00F4089E" w:rsidRDefault="00F4089E" w:rsidP="00151B14">
      <w:pPr>
        <w:pStyle w:val="Ttulo1"/>
        <w:rPr>
          <w:rFonts w:asciiTheme="minorHAnsi" w:eastAsiaTheme="minorHAnsi" w:hAnsiTheme="minorHAnsi" w:cs="Arial"/>
          <w:color w:val="auto"/>
          <w:sz w:val="24"/>
          <w:szCs w:val="24"/>
        </w:rPr>
      </w:pPr>
      <w:bookmarkStart w:id="1" w:name="_Toc438627888"/>
    </w:p>
    <w:p w:rsidR="002E0449" w:rsidRPr="00CB13FD" w:rsidRDefault="00203B55" w:rsidP="00151B14">
      <w:pPr>
        <w:pStyle w:val="Ttulo1"/>
        <w:rPr>
          <w:rFonts w:asciiTheme="minorHAnsi" w:hAnsiTheme="minorHAnsi"/>
          <w:b/>
          <w:sz w:val="24"/>
          <w:szCs w:val="24"/>
        </w:rPr>
      </w:pPr>
      <w:r w:rsidRPr="00CB13FD">
        <w:rPr>
          <w:rFonts w:asciiTheme="minorHAnsi" w:hAnsiTheme="minorHAnsi"/>
          <w:b/>
          <w:sz w:val="24"/>
          <w:szCs w:val="24"/>
        </w:rPr>
        <w:t>Objetivos</w:t>
      </w:r>
      <w:bookmarkEnd w:id="1"/>
      <w:r w:rsidR="002E0449" w:rsidRPr="00CB13FD">
        <w:rPr>
          <w:rFonts w:asciiTheme="minorHAnsi" w:hAnsiTheme="minorHAnsi"/>
          <w:b/>
          <w:sz w:val="24"/>
          <w:szCs w:val="24"/>
        </w:rPr>
        <w:t xml:space="preserve"> </w:t>
      </w:r>
    </w:p>
    <w:p w:rsidR="00151B14" w:rsidRPr="00CB13FD" w:rsidRDefault="00151B14" w:rsidP="00151B14">
      <w:pPr>
        <w:rPr>
          <w:sz w:val="24"/>
          <w:szCs w:val="24"/>
        </w:rPr>
      </w:pPr>
    </w:p>
    <w:p w:rsidR="00C9274F" w:rsidRPr="00CB13FD" w:rsidRDefault="00E71270" w:rsidP="00356528">
      <w:pPr>
        <w:spacing w:line="360" w:lineRule="auto"/>
        <w:ind w:left="714"/>
        <w:jc w:val="both"/>
        <w:rPr>
          <w:rFonts w:cs="Arial"/>
          <w:b/>
          <w:sz w:val="24"/>
          <w:szCs w:val="24"/>
        </w:rPr>
      </w:pPr>
      <w:r w:rsidRPr="00CB13FD">
        <w:rPr>
          <w:rFonts w:cs="Arial"/>
          <w:b/>
          <w:bCs/>
          <w:sz w:val="24"/>
          <w:szCs w:val="24"/>
        </w:rPr>
        <w:t xml:space="preserve">Generales: </w:t>
      </w:r>
    </w:p>
    <w:p w:rsidR="00C9274F" w:rsidRPr="00CB13FD" w:rsidRDefault="002E0449" w:rsidP="00D752C5">
      <w:pPr>
        <w:numPr>
          <w:ilvl w:val="0"/>
          <w:numId w:val="20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Comenzar a ordenar los</w:t>
      </w:r>
      <w:r w:rsidR="00E71270" w:rsidRPr="00CB13FD">
        <w:rPr>
          <w:rFonts w:cs="Arial"/>
          <w:sz w:val="24"/>
          <w:szCs w:val="24"/>
        </w:rPr>
        <w:t xml:space="preserve"> archivos con base a las normas archivísticas internas y a las emitidas por el IAIP en los Lineamientos. </w:t>
      </w:r>
    </w:p>
    <w:p w:rsidR="00C9274F" w:rsidRPr="00CB13FD" w:rsidRDefault="00E71270" w:rsidP="00D752C5">
      <w:pPr>
        <w:numPr>
          <w:ilvl w:val="0"/>
          <w:numId w:val="20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Utilizar de forma eficiente los recursos en la producción y </w:t>
      </w:r>
      <w:r w:rsidRPr="00CB13FD">
        <w:rPr>
          <w:rFonts w:cs="Arial"/>
          <w:bCs/>
          <w:sz w:val="24"/>
          <w:szCs w:val="24"/>
        </w:rPr>
        <w:t>almacenamiento</w:t>
      </w:r>
      <w:r w:rsidRPr="00CB13FD">
        <w:rPr>
          <w:rFonts w:cs="Arial"/>
          <w:sz w:val="24"/>
          <w:szCs w:val="24"/>
        </w:rPr>
        <w:t xml:space="preserve"> de los documentos </w:t>
      </w:r>
    </w:p>
    <w:p w:rsidR="00C9274F" w:rsidRPr="00CB13FD" w:rsidRDefault="00E71270" w:rsidP="00356528">
      <w:pPr>
        <w:spacing w:line="360" w:lineRule="auto"/>
        <w:ind w:left="714"/>
        <w:jc w:val="both"/>
        <w:rPr>
          <w:rFonts w:cs="Arial"/>
          <w:b/>
          <w:sz w:val="24"/>
          <w:szCs w:val="24"/>
        </w:rPr>
      </w:pPr>
      <w:r w:rsidRPr="00CB13FD">
        <w:rPr>
          <w:rFonts w:cs="Arial"/>
          <w:b/>
          <w:bCs/>
          <w:sz w:val="24"/>
          <w:szCs w:val="24"/>
        </w:rPr>
        <w:t xml:space="preserve">Específicos: </w:t>
      </w:r>
    </w:p>
    <w:p w:rsidR="00C9274F" w:rsidRPr="00CB13FD" w:rsidRDefault="00E71270" w:rsidP="00D752C5">
      <w:pPr>
        <w:numPr>
          <w:ilvl w:val="0"/>
          <w:numId w:val="20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Ordenar las capetas digitales y físicas para facilitar el acceso a la información</w:t>
      </w:r>
      <w:r w:rsidR="0066697D" w:rsidRPr="00CB13FD">
        <w:rPr>
          <w:rFonts w:cs="Arial"/>
          <w:sz w:val="24"/>
          <w:szCs w:val="24"/>
        </w:rPr>
        <w:t xml:space="preserve"> y la toma de decisiones. </w:t>
      </w:r>
      <w:r w:rsidRPr="00CB13FD">
        <w:rPr>
          <w:rFonts w:cs="Arial"/>
          <w:sz w:val="24"/>
          <w:szCs w:val="24"/>
        </w:rPr>
        <w:t xml:space="preserve"> </w:t>
      </w:r>
    </w:p>
    <w:p w:rsidR="00C9274F" w:rsidRPr="00CB13FD" w:rsidRDefault="00E71270" w:rsidP="00D752C5">
      <w:pPr>
        <w:numPr>
          <w:ilvl w:val="0"/>
          <w:numId w:val="20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Lograr eficiencia en el almacenamiento de la in</w:t>
      </w:r>
      <w:r w:rsidR="002E0449" w:rsidRPr="00CB13FD">
        <w:rPr>
          <w:rFonts w:cs="Arial"/>
          <w:sz w:val="24"/>
          <w:szCs w:val="24"/>
        </w:rPr>
        <w:t xml:space="preserve">formación por medio </w:t>
      </w:r>
      <w:r w:rsidR="0066697D" w:rsidRPr="00CB13FD">
        <w:rPr>
          <w:rFonts w:cs="Arial"/>
          <w:sz w:val="24"/>
          <w:szCs w:val="24"/>
        </w:rPr>
        <w:t xml:space="preserve">de respaldos local y en el ciberespacio. </w:t>
      </w:r>
    </w:p>
    <w:p w:rsidR="00356528" w:rsidRDefault="000D517D" w:rsidP="00CC725C">
      <w:pPr>
        <w:numPr>
          <w:ilvl w:val="0"/>
          <w:numId w:val="20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lastRenderedPageBreak/>
        <w:t xml:space="preserve">Facilitar </w:t>
      </w:r>
      <w:r w:rsidR="00E71270" w:rsidRPr="00CB13FD">
        <w:rPr>
          <w:rFonts w:cs="Arial"/>
          <w:sz w:val="24"/>
          <w:szCs w:val="24"/>
        </w:rPr>
        <w:t xml:space="preserve">el respaldo de la información </w:t>
      </w:r>
      <w:r w:rsidRPr="00CB13FD">
        <w:rPr>
          <w:rFonts w:cs="Arial"/>
          <w:sz w:val="24"/>
          <w:szCs w:val="24"/>
        </w:rPr>
        <w:t xml:space="preserve">por medio de las TIC </w:t>
      </w:r>
      <w:r w:rsidR="00E71270" w:rsidRPr="00CB13FD">
        <w:rPr>
          <w:rFonts w:cs="Arial"/>
          <w:sz w:val="24"/>
          <w:szCs w:val="24"/>
        </w:rPr>
        <w:t>para asegurar la continuidad de las operaciones del IAIP</w:t>
      </w:r>
      <w:r w:rsidRPr="00CB13FD">
        <w:rPr>
          <w:rFonts w:cs="Arial"/>
          <w:sz w:val="24"/>
          <w:szCs w:val="24"/>
        </w:rPr>
        <w:t xml:space="preserve">.  </w:t>
      </w:r>
    </w:p>
    <w:p w:rsidR="00CC725C" w:rsidRPr="00CC725C" w:rsidRDefault="00CC725C" w:rsidP="00CC725C">
      <w:pPr>
        <w:spacing w:line="360" w:lineRule="auto"/>
        <w:ind w:left="714"/>
        <w:jc w:val="both"/>
        <w:rPr>
          <w:rFonts w:cs="Arial"/>
          <w:sz w:val="24"/>
          <w:szCs w:val="24"/>
        </w:rPr>
      </w:pPr>
    </w:p>
    <w:p w:rsidR="002E0449" w:rsidRPr="009A48D5" w:rsidRDefault="00356528" w:rsidP="00151B14">
      <w:pPr>
        <w:pStyle w:val="Ttulo1"/>
        <w:rPr>
          <w:rFonts w:asciiTheme="minorHAnsi" w:hAnsiTheme="minorHAnsi"/>
          <w:b/>
          <w:sz w:val="24"/>
          <w:szCs w:val="24"/>
        </w:rPr>
      </w:pPr>
      <w:bookmarkStart w:id="2" w:name="_Toc438627889"/>
      <w:r w:rsidRPr="009A48D5">
        <w:rPr>
          <w:rFonts w:asciiTheme="minorHAnsi" w:hAnsiTheme="minorHAnsi"/>
          <w:b/>
          <w:sz w:val="24"/>
          <w:szCs w:val="24"/>
        </w:rPr>
        <w:t>Ámbito de Aplicación</w:t>
      </w:r>
      <w:bookmarkEnd w:id="2"/>
      <w:r w:rsidRPr="009A48D5">
        <w:rPr>
          <w:rFonts w:asciiTheme="minorHAnsi" w:hAnsiTheme="minorHAnsi"/>
          <w:b/>
          <w:sz w:val="24"/>
          <w:szCs w:val="24"/>
        </w:rPr>
        <w:t xml:space="preserve"> </w:t>
      </w:r>
    </w:p>
    <w:p w:rsidR="00151B14" w:rsidRPr="00CB13FD" w:rsidRDefault="00151B14" w:rsidP="00151B14">
      <w:pPr>
        <w:rPr>
          <w:sz w:val="24"/>
          <w:szCs w:val="24"/>
        </w:rPr>
      </w:pPr>
    </w:p>
    <w:p w:rsidR="0066697D" w:rsidRPr="00CB13FD" w:rsidRDefault="002E0449" w:rsidP="00D752C5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Los Lineamientos presentados en este documento están dirigidos a</w:t>
      </w:r>
      <w:r w:rsidR="00356528" w:rsidRPr="00CB13FD">
        <w:rPr>
          <w:rFonts w:cs="Arial"/>
          <w:sz w:val="24"/>
          <w:szCs w:val="24"/>
        </w:rPr>
        <w:t xml:space="preserve"> todas las Unidades Administrativas y a </w:t>
      </w:r>
      <w:r w:rsidRPr="00CB13FD">
        <w:rPr>
          <w:rFonts w:cs="Arial"/>
          <w:sz w:val="24"/>
          <w:szCs w:val="24"/>
        </w:rPr>
        <w:t xml:space="preserve">todo el personal del IAIP </w:t>
      </w:r>
      <w:r w:rsidR="0066697D" w:rsidRPr="00CB13FD">
        <w:rPr>
          <w:rFonts w:cs="Arial"/>
          <w:sz w:val="24"/>
          <w:szCs w:val="24"/>
        </w:rPr>
        <w:t xml:space="preserve">(empleados, pasantes y practicantes) </w:t>
      </w:r>
      <w:r w:rsidRPr="00CB13FD">
        <w:rPr>
          <w:rFonts w:cs="Arial"/>
          <w:sz w:val="24"/>
          <w:szCs w:val="24"/>
        </w:rPr>
        <w:t>que maneje información</w:t>
      </w:r>
      <w:r w:rsidR="00356528" w:rsidRPr="00CB13FD">
        <w:rPr>
          <w:rFonts w:cs="Arial"/>
          <w:sz w:val="24"/>
          <w:szCs w:val="24"/>
        </w:rPr>
        <w:t xml:space="preserve"> de la Institución,</w:t>
      </w:r>
      <w:r w:rsidRPr="00CB13FD">
        <w:rPr>
          <w:rFonts w:cs="Arial"/>
          <w:sz w:val="24"/>
          <w:szCs w:val="24"/>
        </w:rPr>
        <w:t xml:space="preserve"> tanto en soporte físico</w:t>
      </w:r>
      <w:r w:rsidR="00356528" w:rsidRPr="00CB13FD">
        <w:rPr>
          <w:rFonts w:cs="Arial"/>
          <w:sz w:val="24"/>
          <w:szCs w:val="24"/>
        </w:rPr>
        <w:t>,</w:t>
      </w:r>
      <w:r w:rsidRPr="00CB13FD">
        <w:rPr>
          <w:rFonts w:cs="Arial"/>
          <w:sz w:val="24"/>
          <w:szCs w:val="24"/>
        </w:rPr>
        <w:t xml:space="preserve"> como dig</w:t>
      </w:r>
      <w:r w:rsidR="00356528" w:rsidRPr="00CB13FD">
        <w:rPr>
          <w:rFonts w:cs="Arial"/>
          <w:sz w:val="24"/>
          <w:szCs w:val="24"/>
        </w:rPr>
        <w:t xml:space="preserve">ital, </w:t>
      </w:r>
      <w:r w:rsidRPr="00CB13FD">
        <w:rPr>
          <w:rFonts w:cs="Arial"/>
          <w:sz w:val="24"/>
          <w:szCs w:val="24"/>
        </w:rPr>
        <w:t>en forma directa</w:t>
      </w:r>
      <w:r w:rsidR="0066697D" w:rsidRPr="00CB13FD">
        <w:rPr>
          <w:rFonts w:cs="Arial"/>
          <w:sz w:val="24"/>
          <w:szCs w:val="24"/>
        </w:rPr>
        <w:t>.</w:t>
      </w:r>
      <w:r w:rsidRPr="00CB13FD">
        <w:rPr>
          <w:rFonts w:cs="Arial"/>
          <w:sz w:val="24"/>
          <w:szCs w:val="24"/>
        </w:rPr>
        <w:t xml:space="preserve"> </w:t>
      </w:r>
    </w:p>
    <w:p w:rsidR="002E0449" w:rsidRPr="00CB13FD" w:rsidRDefault="002E0449" w:rsidP="00D752C5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Con la implementación de estos lineamientos</w:t>
      </w:r>
      <w:r w:rsidR="00D752C5" w:rsidRPr="00CB13FD">
        <w:rPr>
          <w:rFonts w:cs="Arial"/>
          <w:sz w:val="24"/>
          <w:szCs w:val="24"/>
        </w:rPr>
        <w:t xml:space="preserve"> se busca organizar los documentos ofimáticos con los mismos criterios que los de soporte papel. </w:t>
      </w:r>
    </w:p>
    <w:p w:rsidR="0066697D" w:rsidRPr="00CB13FD" w:rsidRDefault="0066697D" w:rsidP="00D752C5">
      <w:pPr>
        <w:spacing w:line="360" w:lineRule="auto"/>
        <w:jc w:val="both"/>
        <w:rPr>
          <w:rFonts w:cs="Arial"/>
          <w:sz w:val="24"/>
          <w:szCs w:val="24"/>
        </w:rPr>
      </w:pPr>
    </w:p>
    <w:p w:rsidR="00D752C5" w:rsidRPr="009A48D5" w:rsidRDefault="0012775C" w:rsidP="00151B14">
      <w:pPr>
        <w:pStyle w:val="Ttulo1"/>
        <w:rPr>
          <w:rFonts w:asciiTheme="minorHAnsi" w:hAnsiTheme="minorHAnsi"/>
          <w:b/>
          <w:sz w:val="24"/>
          <w:szCs w:val="24"/>
        </w:rPr>
      </w:pPr>
      <w:bookmarkStart w:id="3" w:name="_Toc438627890"/>
      <w:r w:rsidRPr="009A48D5">
        <w:rPr>
          <w:rFonts w:asciiTheme="minorHAnsi" w:hAnsiTheme="minorHAnsi"/>
          <w:b/>
          <w:sz w:val="24"/>
          <w:szCs w:val="24"/>
        </w:rPr>
        <w:t xml:space="preserve"> </w:t>
      </w:r>
      <w:r w:rsidR="00151B14" w:rsidRPr="009A48D5">
        <w:rPr>
          <w:rFonts w:asciiTheme="minorHAnsi" w:hAnsiTheme="minorHAnsi"/>
          <w:b/>
          <w:sz w:val="24"/>
          <w:szCs w:val="24"/>
        </w:rPr>
        <w:t>Mecanismos</w:t>
      </w:r>
      <w:r w:rsidR="00A86A1E" w:rsidRPr="009A48D5">
        <w:rPr>
          <w:rFonts w:asciiTheme="minorHAnsi" w:hAnsiTheme="minorHAnsi"/>
          <w:b/>
          <w:sz w:val="24"/>
          <w:szCs w:val="24"/>
        </w:rPr>
        <w:t xml:space="preserve"> de </w:t>
      </w:r>
      <w:bookmarkEnd w:id="3"/>
      <w:r w:rsidR="00302FFC" w:rsidRPr="009A48D5">
        <w:rPr>
          <w:rFonts w:asciiTheme="minorHAnsi" w:hAnsiTheme="minorHAnsi"/>
          <w:b/>
          <w:sz w:val="24"/>
          <w:szCs w:val="24"/>
        </w:rPr>
        <w:t xml:space="preserve">implementación </w:t>
      </w:r>
      <w:r w:rsidR="00A86A1E" w:rsidRPr="009A48D5">
        <w:rPr>
          <w:rFonts w:asciiTheme="minorHAnsi" w:hAnsiTheme="minorHAnsi"/>
          <w:b/>
          <w:sz w:val="24"/>
          <w:szCs w:val="24"/>
        </w:rPr>
        <w:t xml:space="preserve"> </w:t>
      </w:r>
    </w:p>
    <w:p w:rsidR="00151B14" w:rsidRDefault="00151B14" w:rsidP="00151B14">
      <w:pPr>
        <w:rPr>
          <w:sz w:val="24"/>
          <w:szCs w:val="24"/>
        </w:rPr>
      </w:pPr>
    </w:p>
    <w:p w:rsidR="00CC725C" w:rsidRPr="00CC725C" w:rsidRDefault="00CC725C" w:rsidP="00CC725C">
      <w:pPr>
        <w:spacing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Los lineamientos</w:t>
      </w:r>
      <w:r w:rsidRPr="00CB13FD">
        <w:rPr>
          <w:rFonts w:cs="Arial"/>
          <w:sz w:val="24"/>
          <w:szCs w:val="24"/>
        </w:rPr>
        <w:t xml:space="preserve"> entrará</w:t>
      </w:r>
      <w:r>
        <w:rPr>
          <w:rFonts w:cs="Arial"/>
          <w:sz w:val="24"/>
          <w:szCs w:val="24"/>
        </w:rPr>
        <w:t>n</w:t>
      </w:r>
      <w:r w:rsidRPr="00CB13FD">
        <w:rPr>
          <w:rFonts w:cs="Arial"/>
          <w:sz w:val="24"/>
          <w:szCs w:val="24"/>
        </w:rPr>
        <w:t xml:space="preserve"> en vigencia a partir de la aprobación de estos por parte de las máximas autoridades del IAIP. </w:t>
      </w:r>
    </w:p>
    <w:p w:rsidR="0066697D" w:rsidRPr="00CB13FD" w:rsidRDefault="00A86A1E" w:rsidP="00A86A1E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La Unidad de Gestión Documental y Archivo será</w:t>
      </w:r>
      <w:r w:rsidR="002E5D3F" w:rsidRPr="00CB13FD">
        <w:rPr>
          <w:rFonts w:cs="Arial"/>
          <w:sz w:val="24"/>
          <w:szCs w:val="24"/>
        </w:rPr>
        <w:t xml:space="preserve"> la encargada</w:t>
      </w:r>
      <w:r w:rsidRPr="00CB13FD">
        <w:rPr>
          <w:rFonts w:cs="Arial"/>
          <w:sz w:val="24"/>
          <w:szCs w:val="24"/>
        </w:rPr>
        <w:t xml:space="preserve"> de</w:t>
      </w:r>
      <w:r w:rsidR="002E5D3F" w:rsidRPr="00CB13FD">
        <w:rPr>
          <w:rFonts w:cs="Arial"/>
          <w:sz w:val="24"/>
          <w:szCs w:val="24"/>
        </w:rPr>
        <w:t xml:space="preserve"> asesorar,</w:t>
      </w:r>
      <w:r w:rsidRPr="00CB13FD">
        <w:rPr>
          <w:rFonts w:cs="Arial"/>
          <w:sz w:val="24"/>
          <w:szCs w:val="24"/>
        </w:rPr>
        <w:t xml:space="preserve"> verificar y evaluar el cu</w:t>
      </w:r>
      <w:r w:rsidR="002E5D3F" w:rsidRPr="00CB13FD">
        <w:rPr>
          <w:rFonts w:cs="Arial"/>
          <w:sz w:val="24"/>
          <w:szCs w:val="24"/>
        </w:rPr>
        <w:t>mplimiento de estos linea</w:t>
      </w:r>
      <w:r w:rsidR="00F4089E">
        <w:rPr>
          <w:rFonts w:cs="Arial"/>
          <w:sz w:val="24"/>
          <w:szCs w:val="24"/>
        </w:rPr>
        <w:t>mientos, para ello, se realizará</w:t>
      </w:r>
      <w:r w:rsidR="002E5D3F" w:rsidRPr="00CB13FD">
        <w:rPr>
          <w:rFonts w:cs="Arial"/>
          <w:sz w:val="24"/>
          <w:szCs w:val="24"/>
        </w:rPr>
        <w:t xml:space="preserve">n supervisiones </w:t>
      </w:r>
      <w:r w:rsidR="00571793" w:rsidRPr="00CB13FD">
        <w:rPr>
          <w:rFonts w:cs="Arial"/>
          <w:sz w:val="24"/>
          <w:szCs w:val="24"/>
        </w:rPr>
        <w:t xml:space="preserve">una vez entre en vigencia la presente normativa. </w:t>
      </w:r>
      <w:r w:rsidR="002E5D3F" w:rsidRPr="00CB13FD">
        <w:rPr>
          <w:rFonts w:cs="Arial"/>
          <w:sz w:val="24"/>
          <w:szCs w:val="24"/>
        </w:rPr>
        <w:tab/>
        <w:t xml:space="preserve"> </w:t>
      </w:r>
    </w:p>
    <w:p w:rsidR="0066697D" w:rsidRPr="00CB13FD" w:rsidRDefault="0066697D">
      <w:pPr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br w:type="page"/>
      </w:r>
    </w:p>
    <w:p w:rsidR="00011CDB" w:rsidRPr="00CB13FD" w:rsidRDefault="00011CDB" w:rsidP="00227106">
      <w:pPr>
        <w:spacing w:line="360" w:lineRule="auto"/>
        <w:jc w:val="both"/>
        <w:rPr>
          <w:b/>
          <w:color w:val="2E74B5" w:themeColor="accent1" w:themeShade="BF"/>
          <w:sz w:val="24"/>
          <w:szCs w:val="24"/>
        </w:rPr>
      </w:pPr>
      <w:bookmarkStart w:id="4" w:name="_Toc438627891"/>
    </w:p>
    <w:p w:rsidR="00510D63" w:rsidRPr="00CB13FD" w:rsidRDefault="00011CDB" w:rsidP="00227106">
      <w:pPr>
        <w:spacing w:line="360" w:lineRule="auto"/>
        <w:jc w:val="both"/>
        <w:rPr>
          <w:rFonts w:cs="Arial"/>
          <w:b/>
          <w:color w:val="2E74B5" w:themeColor="accent1" w:themeShade="BF"/>
          <w:sz w:val="24"/>
          <w:szCs w:val="24"/>
        </w:rPr>
      </w:pPr>
      <w:r w:rsidRPr="00CB13FD">
        <w:rPr>
          <w:b/>
          <w:color w:val="2E74B5" w:themeColor="accent1" w:themeShade="BF"/>
          <w:sz w:val="24"/>
          <w:szCs w:val="24"/>
        </w:rPr>
        <w:t xml:space="preserve">1. </w:t>
      </w:r>
      <w:r w:rsidR="0066697D" w:rsidRPr="00CB13FD">
        <w:rPr>
          <w:b/>
          <w:color w:val="2E74B5" w:themeColor="accent1" w:themeShade="BF"/>
          <w:sz w:val="24"/>
          <w:szCs w:val="24"/>
        </w:rPr>
        <w:t xml:space="preserve">Lineamientos </w:t>
      </w:r>
      <w:r w:rsidR="00D752C5" w:rsidRPr="00CB13FD">
        <w:rPr>
          <w:b/>
          <w:color w:val="2E74B5" w:themeColor="accent1" w:themeShade="BF"/>
          <w:sz w:val="24"/>
          <w:szCs w:val="24"/>
        </w:rPr>
        <w:t>Generales</w:t>
      </w:r>
      <w:bookmarkEnd w:id="4"/>
      <w:r w:rsidR="00D752C5" w:rsidRPr="00CB13FD">
        <w:rPr>
          <w:b/>
          <w:color w:val="2E74B5" w:themeColor="accent1" w:themeShade="BF"/>
          <w:sz w:val="24"/>
          <w:szCs w:val="24"/>
        </w:rPr>
        <w:t xml:space="preserve"> </w:t>
      </w:r>
      <w:r w:rsidRPr="00CB13FD">
        <w:rPr>
          <w:b/>
          <w:color w:val="2E74B5" w:themeColor="accent1" w:themeShade="BF"/>
          <w:sz w:val="24"/>
          <w:szCs w:val="24"/>
        </w:rPr>
        <w:t xml:space="preserve"> </w:t>
      </w:r>
    </w:p>
    <w:p w:rsidR="00C9274F" w:rsidRPr="00CB13FD" w:rsidRDefault="00E71270" w:rsidP="000879E5">
      <w:pPr>
        <w:pStyle w:val="Prrafodelista"/>
        <w:numPr>
          <w:ilvl w:val="0"/>
          <w:numId w:val="35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Resguardar los documentos en fólderes y carpetas colgantes de los archivadores verticales.   Las carpetas de palanca se destinarán a documentos de índole contable o financiera. </w:t>
      </w:r>
    </w:p>
    <w:p w:rsidR="000879E5" w:rsidRPr="00CB13FD" w:rsidRDefault="000879E5" w:rsidP="000879E5">
      <w:pPr>
        <w:pStyle w:val="Prrafodelista"/>
        <w:spacing w:line="360" w:lineRule="auto"/>
        <w:jc w:val="both"/>
        <w:rPr>
          <w:rFonts w:cs="Arial"/>
          <w:sz w:val="24"/>
          <w:szCs w:val="24"/>
        </w:rPr>
      </w:pPr>
    </w:p>
    <w:p w:rsidR="00C9274F" w:rsidRPr="00CB13FD" w:rsidRDefault="00E71270" w:rsidP="0066697D">
      <w:pPr>
        <w:pStyle w:val="Prrafodelista"/>
        <w:numPr>
          <w:ilvl w:val="0"/>
          <w:numId w:val="35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Resguardar los documentos digitales en la Unidad C del equipo, es decir, Mis Documentos; evitando ha</w:t>
      </w:r>
      <w:r w:rsidR="000879E5" w:rsidRPr="00CB13FD">
        <w:rPr>
          <w:rFonts w:cs="Arial"/>
          <w:sz w:val="24"/>
          <w:szCs w:val="24"/>
        </w:rPr>
        <w:t>cerlo en el Escritorio de la PC y</w:t>
      </w:r>
      <w:r w:rsidRPr="00CB13FD">
        <w:rPr>
          <w:rFonts w:cs="Arial"/>
          <w:sz w:val="24"/>
          <w:szCs w:val="24"/>
        </w:rPr>
        <w:t xml:space="preserve"> con el mismo orden que los de papel. </w:t>
      </w:r>
    </w:p>
    <w:p w:rsidR="000879E5" w:rsidRPr="00CB13FD" w:rsidRDefault="000879E5" w:rsidP="000879E5">
      <w:pPr>
        <w:pStyle w:val="Prrafodelista"/>
        <w:rPr>
          <w:rFonts w:cs="Arial"/>
          <w:sz w:val="24"/>
          <w:szCs w:val="24"/>
        </w:rPr>
      </w:pPr>
    </w:p>
    <w:p w:rsidR="000879E5" w:rsidRPr="00CB13FD" w:rsidRDefault="00E71270" w:rsidP="0066697D">
      <w:pPr>
        <w:pStyle w:val="Prrafodelista"/>
        <w:numPr>
          <w:ilvl w:val="0"/>
          <w:numId w:val="35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Evitar carpetas denominadas “varios” que reúnen documentos de diversa índole</w:t>
      </w:r>
      <w:r w:rsidR="000879E5" w:rsidRPr="00CB13FD">
        <w:rPr>
          <w:rFonts w:cs="Arial"/>
          <w:sz w:val="24"/>
          <w:szCs w:val="24"/>
        </w:rPr>
        <w:t>.</w:t>
      </w:r>
    </w:p>
    <w:p w:rsidR="000879E5" w:rsidRPr="00CB13FD" w:rsidRDefault="000879E5" w:rsidP="000879E5">
      <w:pPr>
        <w:pStyle w:val="Prrafodelista"/>
        <w:rPr>
          <w:rFonts w:cs="Arial"/>
          <w:sz w:val="24"/>
          <w:szCs w:val="24"/>
        </w:rPr>
      </w:pPr>
    </w:p>
    <w:p w:rsidR="00C9274F" w:rsidRPr="00CB13FD" w:rsidRDefault="00E71270" w:rsidP="0066697D">
      <w:pPr>
        <w:pStyle w:val="Prrafodelista"/>
        <w:numPr>
          <w:ilvl w:val="0"/>
          <w:numId w:val="35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 Crear documentos pertinentes a nuestras funciones y denominarlos se</w:t>
      </w:r>
      <w:r w:rsidR="000879E5" w:rsidRPr="00CB13FD">
        <w:rPr>
          <w:rFonts w:cs="Arial"/>
          <w:sz w:val="24"/>
          <w:szCs w:val="24"/>
        </w:rPr>
        <w:t>gún su tipo documental, función y</w:t>
      </w:r>
      <w:r w:rsidRPr="00CB13FD">
        <w:rPr>
          <w:rFonts w:cs="Arial"/>
          <w:sz w:val="24"/>
          <w:szCs w:val="24"/>
        </w:rPr>
        <w:t xml:space="preserve"> periodo </w:t>
      </w:r>
      <w:r w:rsidR="000879E5" w:rsidRPr="00CB13FD">
        <w:rPr>
          <w:rFonts w:cs="Arial"/>
          <w:sz w:val="24"/>
          <w:szCs w:val="24"/>
        </w:rPr>
        <w:t>según se establece en los procesos y procedimientos establecidos en cada Unidad; así como la</w:t>
      </w:r>
      <w:r w:rsidRPr="00CB13FD">
        <w:rPr>
          <w:rFonts w:cs="Arial"/>
          <w:sz w:val="24"/>
          <w:szCs w:val="24"/>
        </w:rPr>
        <w:t xml:space="preserve"> versión</w:t>
      </w:r>
      <w:r w:rsidR="000879E5" w:rsidRPr="00CB13FD">
        <w:rPr>
          <w:rFonts w:cs="Arial"/>
          <w:sz w:val="24"/>
          <w:szCs w:val="24"/>
        </w:rPr>
        <w:t xml:space="preserve"> del documento</w:t>
      </w:r>
      <w:r w:rsidRPr="00CB13FD">
        <w:rPr>
          <w:rFonts w:cs="Arial"/>
          <w:sz w:val="24"/>
          <w:szCs w:val="24"/>
        </w:rPr>
        <w:t xml:space="preserve"> cuando aplica el caso. </w:t>
      </w:r>
    </w:p>
    <w:p w:rsidR="000879E5" w:rsidRPr="00CB13FD" w:rsidRDefault="000879E5" w:rsidP="000879E5">
      <w:pPr>
        <w:pStyle w:val="Prrafodelista"/>
        <w:rPr>
          <w:rFonts w:cs="Arial"/>
          <w:sz w:val="24"/>
          <w:szCs w:val="24"/>
        </w:rPr>
      </w:pPr>
    </w:p>
    <w:p w:rsidR="00D752C5" w:rsidRPr="00CB13FD" w:rsidRDefault="00E71270" w:rsidP="00227106">
      <w:pPr>
        <w:pStyle w:val="Prrafodelista"/>
        <w:numPr>
          <w:ilvl w:val="0"/>
          <w:numId w:val="35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Formar expedientes de acuerdo a las funciones de la Unidad, procesos, actividades plasmadas en el POA</w:t>
      </w:r>
      <w:r w:rsidR="000879E5" w:rsidRPr="00CB13FD">
        <w:rPr>
          <w:rFonts w:cs="Arial"/>
          <w:sz w:val="24"/>
          <w:szCs w:val="24"/>
        </w:rPr>
        <w:t xml:space="preserve"> y en la normativa de funcionamiento y de </w:t>
      </w:r>
      <w:bookmarkStart w:id="5" w:name="_GoBack"/>
      <w:bookmarkEnd w:id="5"/>
      <w:r w:rsidRPr="00CB13FD">
        <w:rPr>
          <w:rFonts w:cs="Arial"/>
          <w:sz w:val="24"/>
          <w:szCs w:val="24"/>
        </w:rPr>
        <w:t xml:space="preserve">denominar de esa manera las carpetas que lo contienen. </w:t>
      </w:r>
    </w:p>
    <w:p w:rsidR="00227106" w:rsidRPr="00CB13FD" w:rsidRDefault="00227106" w:rsidP="00227106">
      <w:pPr>
        <w:pStyle w:val="Prrafodelista"/>
        <w:rPr>
          <w:rFonts w:cs="Arial"/>
          <w:sz w:val="24"/>
          <w:szCs w:val="24"/>
        </w:rPr>
      </w:pPr>
    </w:p>
    <w:p w:rsidR="00011CDB" w:rsidRPr="00CB13FD" w:rsidRDefault="00011CDB">
      <w:pPr>
        <w:rPr>
          <w:rFonts w:cs="Arial"/>
          <w:sz w:val="24"/>
          <w:szCs w:val="24"/>
        </w:rPr>
      </w:pPr>
      <w:bookmarkStart w:id="6" w:name="_Toc438627892"/>
      <w:r w:rsidRPr="00CB13FD">
        <w:rPr>
          <w:rFonts w:cs="Arial"/>
          <w:sz w:val="24"/>
          <w:szCs w:val="24"/>
        </w:rPr>
        <w:br w:type="page"/>
      </w:r>
    </w:p>
    <w:p w:rsidR="00011CDB" w:rsidRPr="00CB13FD" w:rsidRDefault="00011CDB" w:rsidP="00011CDB">
      <w:pPr>
        <w:pStyle w:val="Ttulo1"/>
        <w:rPr>
          <w:rFonts w:asciiTheme="minorHAnsi" w:eastAsiaTheme="minorHAnsi" w:hAnsiTheme="minorHAnsi" w:cs="Arial"/>
          <w:color w:val="auto"/>
          <w:sz w:val="24"/>
          <w:szCs w:val="24"/>
        </w:rPr>
      </w:pPr>
    </w:p>
    <w:p w:rsidR="00D752C5" w:rsidRPr="00CB13FD" w:rsidRDefault="00011CDB" w:rsidP="00011CDB">
      <w:pPr>
        <w:pStyle w:val="Ttulo1"/>
        <w:rPr>
          <w:rFonts w:asciiTheme="minorHAnsi" w:hAnsiTheme="minorHAnsi"/>
          <w:b/>
          <w:sz w:val="24"/>
          <w:szCs w:val="24"/>
        </w:rPr>
      </w:pPr>
      <w:r w:rsidRPr="00CB13FD">
        <w:rPr>
          <w:rFonts w:asciiTheme="minorHAnsi" w:hAnsiTheme="minorHAnsi"/>
          <w:b/>
          <w:sz w:val="24"/>
          <w:szCs w:val="24"/>
        </w:rPr>
        <w:t>2.  C</w:t>
      </w:r>
      <w:r w:rsidR="00D752C5" w:rsidRPr="00CB13FD">
        <w:rPr>
          <w:rFonts w:asciiTheme="minorHAnsi" w:hAnsiTheme="minorHAnsi"/>
          <w:b/>
          <w:sz w:val="24"/>
          <w:szCs w:val="24"/>
        </w:rPr>
        <w:t>reación y Ordenación de Carpetas</w:t>
      </w:r>
      <w:bookmarkEnd w:id="6"/>
      <w:r w:rsidR="00D752C5" w:rsidRPr="00CB13FD">
        <w:rPr>
          <w:rFonts w:asciiTheme="minorHAnsi" w:hAnsiTheme="minorHAnsi"/>
          <w:b/>
          <w:sz w:val="24"/>
          <w:szCs w:val="24"/>
        </w:rPr>
        <w:t xml:space="preserve"> </w:t>
      </w:r>
      <w:r w:rsidR="000879E5" w:rsidRPr="00CB13FD">
        <w:rPr>
          <w:rFonts w:asciiTheme="minorHAnsi" w:hAnsiTheme="minorHAnsi"/>
          <w:b/>
          <w:sz w:val="24"/>
          <w:szCs w:val="24"/>
        </w:rPr>
        <w:t xml:space="preserve">específicas </w:t>
      </w:r>
    </w:p>
    <w:p w:rsidR="00151B14" w:rsidRPr="00CB13FD" w:rsidRDefault="00151B14" w:rsidP="00151B14">
      <w:pPr>
        <w:rPr>
          <w:sz w:val="24"/>
          <w:szCs w:val="24"/>
        </w:rPr>
      </w:pPr>
    </w:p>
    <w:p w:rsidR="00D3141F" w:rsidRPr="00CB13FD" w:rsidRDefault="00302FFC" w:rsidP="00D3141F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La creación de carpetas para</w:t>
      </w:r>
      <w:r w:rsidR="00D3141F" w:rsidRPr="00CB13FD">
        <w:rPr>
          <w:rFonts w:cs="Arial"/>
          <w:sz w:val="24"/>
          <w:szCs w:val="24"/>
        </w:rPr>
        <w:t xml:space="preserve"> documentos ofimáticos se deberá hacer con los mismos criterios con los que se crean las </w:t>
      </w:r>
      <w:r w:rsidRPr="00CB13FD">
        <w:rPr>
          <w:rFonts w:cs="Arial"/>
          <w:sz w:val="24"/>
          <w:szCs w:val="24"/>
        </w:rPr>
        <w:t>de</w:t>
      </w:r>
      <w:r w:rsidR="00D3141F" w:rsidRPr="00CB13FD">
        <w:rPr>
          <w:rFonts w:cs="Arial"/>
          <w:sz w:val="24"/>
          <w:szCs w:val="24"/>
        </w:rPr>
        <w:t xml:space="preserve"> soporte </w:t>
      </w:r>
      <w:r w:rsidRPr="00CB13FD">
        <w:rPr>
          <w:rFonts w:cs="Arial"/>
          <w:sz w:val="24"/>
          <w:szCs w:val="24"/>
        </w:rPr>
        <w:t xml:space="preserve">en </w:t>
      </w:r>
      <w:r w:rsidR="00D3141F" w:rsidRPr="00CB13FD">
        <w:rPr>
          <w:rFonts w:cs="Arial"/>
          <w:sz w:val="24"/>
          <w:szCs w:val="24"/>
        </w:rPr>
        <w:t xml:space="preserve">papel. </w:t>
      </w:r>
      <w:r w:rsidRPr="00CB13FD">
        <w:rPr>
          <w:rFonts w:cs="Arial"/>
          <w:sz w:val="24"/>
          <w:szCs w:val="24"/>
        </w:rPr>
        <w:t>Estas deberán ser creadas</w:t>
      </w:r>
      <w:r w:rsidR="00D3141F" w:rsidRPr="00CB13FD">
        <w:rPr>
          <w:rFonts w:cs="Arial"/>
          <w:sz w:val="24"/>
          <w:szCs w:val="24"/>
        </w:rPr>
        <w:t xml:space="preserve"> </w:t>
      </w:r>
      <w:r w:rsidRPr="00CB13FD">
        <w:rPr>
          <w:rFonts w:cs="Arial"/>
          <w:sz w:val="24"/>
          <w:szCs w:val="24"/>
        </w:rPr>
        <w:t xml:space="preserve">según el </w:t>
      </w:r>
      <w:r w:rsidR="00D3141F" w:rsidRPr="00CB13FD">
        <w:rPr>
          <w:rFonts w:cs="Arial"/>
          <w:sz w:val="24"/>
          <w:szCs w:val="24"/>
        </w:rPr>
        <w:t>ámbito funcional y procesos que realiza cada Unidad Administrativa del IAIP</w:t>
      </w:r>
      <w:r w:rsidRPr="00CB13FD">
        <w:rPr>
          <w:rFonts w:cs="Arial"/>
          <w:sz w:val="24"/>
          <w:szCs w:val="24"/>
        </w:rPr>
        <w:t>.</w:t>
      </w:r>
    </w:p>
    <w:p w:rsidR="00AA0698" w:rsidRDefault="00AA0698" w:rsidP="00151B14">
      <w:pPr>
        <w:pStyle w:val="Ttulo2"/>
        <w:rPr>
          <w:rFonts w:asciiTheme="minorHAnsi" w:hAnsiTheme="minorHAnsi"/>
          <w:b/>
          <w:sz w:val="24"/>
          <w:szCs w:val="24"/>
        </w:rPr>
      </w:pPr>
      <w:bookmarkStart w:id="7" w:name="_Toc438627893"/>
    </w:p>
    <w:p w:rsidR="00D752C5" w:rsidRPr="00CB13FD" w:rsidRDefault="00AA0698" w:rsidP="00151B14">
      <w:pPr>
        <w:pStyle w:val="Ttulo2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 xml:space="preserve">Primera carpeta: </w:t>
      </w:r>
      <w:r w:rsidR="00D752C5" w:rsidRPr="00CB13FD">
        <w:rPr>
          <w:rFonts w:asciiTheme="minorHAnsi" w:hAnsiTheme="minorHAnsi"/>
          <w:b/>
          <w:sz w:val="24"/>
          <w:szCs w:val="24"/>
        </w:rPr>
        <w:t>Administración de la Unidad</w:t>
      </w:r>
      <w:bookmarkEnd w:id="7"/>
      <w:r w:rsidR="00D752C5" w:rsidRPr="00CB13FD">
        <w:rPr>
          <w:rFonts w:asciiTheme="minorHAnsi" w:hAnsiTheme="minorHAnsi"/>
          <w:b/>
          <w:sz w:val="24"/>
          <w:szCs w:val="24"/>
        </w:rPr>
        <w:t xml:space="preserve"> </w:t>
      </w:r>
    </w:p>
    <w:p w:rsidR="009A48D5" w:rsidRPr="00CB13FD" w:rsidRDefault="00011CDB" w:rsidP="00D752C5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i/>
          <w:noProof/>
          <w:sz w:val="24"/>
          <w:szCs w:val="24"/>
          <w:lang w:eastAsia="es-SV"/>
        </w:rPr>
        <w:drawing>
          <wp:anchor distT="0" distB="0" distL="114300" distR="114300" simplePos="0" relativeHeight="251660288" behindDoc="0" locked="0" layoutInCell="1" allowOverlap="1" wp14:anchorId="7157B750" wp14:editId="4D206216">
            <wp:simplePos x="0" y="0"/>
            <wp:positionH relativeFrom="column">
              <wp:posOffset>1389380</wp:posOffset>
            </wp:positionH>
            <wp:positionV relativeFrom="paragraph">
              <wp:posOffset>567690</wp:posOffset>
            </wp:positionV>
            <wp:extent cx="2590165" cy="946150"/>
            <wp:effectExtent l="0" t="0" r="635" b="6350"/>
            <wp:wrapTopAndBottom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rpeta 1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165" cy="946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168C" w:rsidRPr="00CB13FD">
        <w:rPr>
          <w:rFonts w:cs="Arial"/>
          <w:sz w:val="24"/>
          <w:szCs w:val="24"/>
        </w:rPr>
        <w:t>La primer</w:t>
      </w:r>
      <w:r w:rsidR="00BE2372" w:rsidRPr="00CB13FD">
        <w:rPr>
          <w:rFonts w:cs="Arial"/>
          <w:sz w:val="24"/>
          <w:szCs w:val="24"/>
        </w:rPr>
        <w:t>a carpeta que deberá crearse en físico y digital,</w:t>
      </w:r>
      <w:r w:rsidR="0076168C" w:rsidRPr="00CB13FD">
        <w:rPr>
          <w:rFonts w:cs="Arial"/>
          <w:sz w:val="24"/>
          <w:szCs w:val="24"/>
        </w:rPr>
        <w:t xml:space="preserve"> es la “Carpeta de la Administración de la Unidad, ejemplo: </w:t>
      </w:r>
    </w:p>
    <w:p w:rsidR="0076168C" w:rsidRPr="00CB13FD" w:rsidRDefault="0076168C" w:rsidP="0076168C">
      <w:pPr>
        <w:spacing w:line="360" w:lineRule="auto"/>
        <w:jc w:val="both"/>
        <w:rPr>
          <w:rFonts w:cs="Arial"/>
          <w:i/>
          <w:sz w:val="24"/>
          <w:szCs w:val="24"/>
        </w:rPr>
      </w:pPr>
    </w:p>
    <w:p w:rsidR="0076168C" w:rsidRPr="00CB13FD" w:rsidRDefault="00BE2372" w:rsidP="0076168C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Esta carpeta contendrá</w:t>
      </w:r>
      <w:r w:rsidR="0076168C" w:rsidRPr="00CB13FD">
        <w:rPr>
          <w:rFonts w:cs="Arial"/>
          <w:sz w:val="24"/>
          <w:szCs w:val="24"/>
        </w:rPr>
        <w:t xml:space="preserve"> información de carácter interna, </w:t>
      </w:r>
      <w:r w:rsidRPr="00CB13FD">
        <w:rPr>
          <w:rFonts w:cs="Arial"/>
          <w:sz w:val="24"/>
          <w:szCs w:val="24"/>
        </w:rPr>
        <w:t>de actividades administrativas</w:t>
      </w:r>
      <w:r w:rsidR="0076168C" w:rsidRPr="00CB13FD">
        <w:rPr>
          <w:rFonts w:cs="Arial"/>
          <w:sz w:val="24"/>
          <w:szCs w:val="24"/>
        </w:rPr>
        <w:t xml:space="preserve"> comunes que realizan todas las Unidades del IAIP. </w:t>
      </w:r>
      <w:r w:rsidRPr="00CB13FD">
        <w:rPr>
          <w:rFonts w:cs="Arial"/>
          <w:sz w:val="24"/>
          <w:szCs w:val="24"/>
        </w:rPr>
        <w:t>Dentro de ella se crearán sub carpetas con</w:t>
      </w:r>
      <w:r w:rsidR="0076168C" w:rsidRPr="00CB13FD">
        <w:rPr>
          <w:rFonts w:cs="Arial"/>
          <w:sz w:val="24"/>
          <w:szCs w:val="24"/>
        </w:rPr>
        <w:t xml:space="preserve"> la siguiente información:</w:t>
      </w:r>
    </w:p>
    <w:p w:rsidR="00D752C5" w:rsidRPr="00CB13FD" w:rsidRDefault="00D752C5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Carpetas POA, por año.</w:t>
      </w:r>
    </w:p>
    <w:p w:rsidR="00D752C5" w:rsidRPr="00CB13FD" w:rsidRDefault="00D752C5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Carpetas de Informes de la Unidad, no de proyectos o actividades.  </w:t>
      </w:r>
    </w:p>
    <w:p w:rsidR="00D752C5" w:rsidRPr="00CB13FD" w:rsidRDefault="002E72C3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Plantillas de los memos </w:t>
      </w:r>
      <w:r w:rsidR="009A48D5">
        <w:rPr>
          <w:rFonts w:cs="Arial"/>
          <w:sz w:val="24"/>
          <w:szCs w:val="24"/>
        </w:rPr>
        <w:t>y notas por año de elaboración</w:t>
      </w:r>
    </w:p>
    <w:p w:rsidR="00D752C5" w:rsidRPr="00CB13FD" w:rsidRDefault="00D752C5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Carpeta con los Acuerdos emitidos sobre nuestra Unidad</w:t>
      </w:r>
    </w:p>
    <w:p w:rsidR="00D752C5" w:rsidRDefault="00D752C5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Carpetas Procesos de contratación de personal</w:t>
      </w:r>
    </w:p>
    <w:p w:rsidR="009A48D5" w:rsidRPr="00CB13FD" w:rsidRDefault="009A48D5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Carpetas de procesos de adquisición de bienes y servicios </w:t>
      </w:r>
    </w:p>
    <w:p w:rsidR="00D752C5" w:rsidRPr="00CB13FD" w:rsidRDefault="00D752C5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Carpeta que contenga la Normativa </w:t>
      </w:r>
      <w:r w:rsidR="008371A6">
        <w:rPr>
          <w:rFonts w:cs="Arial"/>
          <w:sz w:val="24"/>
          <w:szCs w:val="24"/>
        </w:rPr>
        <w:t xml:space="preserve">propia </w:t>
      </w:r>
      <w:r w:rsidR="009A48D5">
        <w:rPr>
          <w:rFonts w:cs="Arial"/>
          <w:sz w:val="24"/>
          <w:szCs w:val="24"/>
        </w:rPr>
        <w:t xml:space="preserve"> </w:t>
      </w:r>
      <w:r w:rsidRPr="00CB13FD">
        <w:rPr>
          <w:rFonts w:cs="Arial"/>
          <w:sz w:val="24"/>
          <w:szCs w:val="24"/>
        </w:rPr>
        <w:t xml:space="preserve">de la Unidad </w:t>
      </w:r>
      <w:r w:rsidR="008371A6">
        <w:rPr>
          <w:rFonts w:cs="Arial"/>
          <w:sz w:val="24"/>
          <w:szCs w:val="24"/>
        </w:rPr>
        <w:t xml:space="preserve">(manuales, </w:t>
      </w:r>
      <w:r w:rsidR="009A48D5">
        <w:rPr>
          <w:rFonts w:cs="Arial"/>
          <w:sz w:val="24"/>
          <w:szCs w:val="24"/>
        </w:rPr>
        <w:t>procedimientos</w:t>
      </w:r>
      <w:r w:rsidR="008371A6">
        <w:rPr>
          <w:rFonts w:cs="Arial"/>
          <w:sz w:val="24"/>
          <w:szCs w:val="24"/>
        </w:rPr>
        <w:t xml:space="preserve">) </w:t>
      </w:r>
      <w:r w:rsidRPr="00CB13FD">
        <w:rPr>
          <w:rFonts w:cs="Arial"/>
          <w:sz w:val="24"/>
          <w:szCs w:val="24"/>
        </w:rPr>
        <w:t xml:space="preserve">  </w:t>
      </w:r>
    </w:p>
    <w:p w:rsidR="00D752C5" w:rsidRPr="00CB13FD" w:rsidRDefault="00D752C5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Carpeta de requerimientos de la UAIP </w:t>
      </w:r>
    </w:p>
    <w:p w:rsidR="00D752C5" w:rsidRPr="00CB13FD" w:rsidRDefault="00D752C5" w:rsidP="00D752C5">
      <w:pPr>
        <w:pStyle w:val="Prrafodelista"/>
        <w:numPr>
          <w:ilvl w:val="0"/>
          <w:numId w:val="23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Carpeta de auditorías</w:t>
      </w:r>
    </w:p>
    <w:p w:rsidR="00AC0973" w:rsidRPr="00CB13FD" w:rsidRDefault="00AC0973" w:rsidP="00BE2372">
      <w:pPr>
        <w:spacing w:line="360" w:lineRule="auto"/>
        <w:jc w:val="both"/>
        <w:rPr>
          <w:rFonts w:cs="Arial"/>
          <w:sz w:val="24"/>
          <w:szCs w:val="24"/>
        </w:rPr>
      </w:pPr>
    </w:p>
    <w:p w:rsidR="00CB13FD" w:rsidRDefault="00CB13FD" w:rsidP="00151B14">
      <w:pPr>
        <w:pStyle w:val="Ttulo2"/>
        <w:rPr>
          <w:rFonts w:asciiTheme="minorHAnsi" w:hAnsiTheme="minorHAnsi"/>
          <w:b/>
          <w:sz w:val="24"/>
          <w:szCs w:val="24"/>
        </w:rPr>
      </w:pPr>
      <w:bookmarkStart w:id="8" w:name="_Toc438627894"/>
    </w:p>
    <w:p w:rsidR="00CB13FD" w:rsidRDefault="00CB13FD" w:rsidP="00151B14">
      <w:pPr>
        <w:pStyle w:val="Ttulo2"/>
        <w:rPr>
          <w:rFonts w:asciiTheme="minorHAnsi" w:hAnsiTheme="minorHAnsi"/>
          <w:b/>
          <w:sz w:val="24"/>
          <w:szCs w:val="24"/>
        </w:rPr>
      </w:pPr>
    </w:p>
    <w:bookmarkEnd w:id="8"/>
    <w:p w:rsidR="0076168C" w:rsidRPr="00CB13FD" w:rsidRDefault="00CB13FD" w:rsidP="00151B14">
      <w:pPr>
        <w:pStyle w:val="Ttulo2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>Carpetas de los ámbitos funcionales de la Unidad</w:t>
      </w:r>
    </w:p>
    <w:p w:rsidR="00227106" w:rsidRPr="00CB13FD" w:rsidRDefault="00227106" w:rsidP="00505948">
      <w:pPr>
        <w:spacing w:line="360" w:lineRule="auto"/>
        <w:jc w:val="both"/>
        <w:rPr>
          <w:rFonts w:cs="Arial"/>
          <w:sz w:val="24"/>
          <w:szCs w:val="24"/>
        </w:rPr>
      </w:pPr>
    </w:p>
    <w:p w:rsidR="00D752C5" w:rsidRPr="00CB13FD" w:rsidRDefault="0076168C" w:rsidP="00505948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Estas carpetas se derivan de los ámbitos funcionales y procesos que se describen en el “Manual </w:t>
      </w:r>
      <w:r w:rsidR="00505948" w:rsidRPr="00CB13FD">
        <w:rPr>
          <w:rFonts w:cs="Arial"/>
          <w:sz w:val="24"/>
          <w:szCs w:val="24"/>
        </w:rPr>
        <w:t>de Organización y Funciones del IAIP” y los diferentes instrumentos normativos de carácter operativo que rigen el ejercicio de las actividades y funciones que realiza cada Unidad Administrativa del IAIP.</w:t>
      </w:r>
      <w:r w:rsidR="00505948" w:rsidRPr="00CB13FD">
        <w:rPr>
          <w:rFonts w:cs="Arial"/>
          <w:sz w:val="24"/>
          <w:szCs w:val="24"/>
        </w:rPr>
        <w:tab/>
      </w:r>
    </w:p>
    <w:p w:rsidR="00505948" w:rsidRPr="00CB13FD" w:rsidRDefault="00505948" w:rsidP="00505948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Para crear las carpetas de ámbitos funcionales/procesos se deberá tener en cuenta los siguientes criterios: </w:t>
      </w:r>
    </w:p>
    <w:p w:rsidR="00D752C5" w:rsidRPr="00CB13FD" w:rsidRDefault="00D752C5" w:rsidP="00D752C5">
      <w:pPr>
        <w:pStyle w:val="Prrafodelista"/>
        <w:numPr>
          <w:ilvl w:val="0"/>
          <w:numId w:val="24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De las funciones de la Unidad: plasmadas en las NTCI, manual de la Unidad</w:t>
      </w:r>
      <w:r w:rsidR="00974DFD" w:rsidRPr="00CB13FD">
        <w:rPr>
          <w:rFonts w:cs="Arial"/>
          <w:sz w:val="24"/>
          <w:szCs w:val="24"/>
        </w:rPr>
        <w:t>, (véase C</w:t>
      </w:r>
      <w:r w:rsidR="00505948" w:rsidRPr="00CB13FD">
        <w:rPr>
          <w:rFonts w:cs="Arial"/>
          <w:sz w:val="24"/>
          <w:szCs w:val="24"/>
        </w:rPr>
        <w:t xml:space="preserve">uadro N° 1 y 2) </w:t>
      </w:r>
    </w:p>
    <w:p w:rsidR="00D752C5" w:rsidRPr="00CB13FD" w:rsidRDefault="00D752C5" w:rsidP="00D752C5">
      <w:pPr>
        <w:pStyle w:val="Prrafodelista"/>
        <w:numPr>
          <w:ilvl w:val="0"/>
          <w:numId w:val="24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De estas se derivan las actividades estratégicas y proyectos plasmados en los POA </w:t>
      </w:r>
    </w:p>
    <w:p w:rsidR="00D752C5" w:rsidRPr="00CB13FD" w:rsidRDefault="00D752C5" w:rsidP="00D752C5">
      <w:pPr>
        <w:pStyle w:val="Prrafodelista"/>
        <w:numPr>
          <w:ilvl w:val="0"/>
          <w:numId w:val="24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Dentro de estas carpetas </w:t>
      </w:r>
      <w:r w:rsidR="00BE2372" w:rsidRPr="00CB13FD">
        <w:rPr>
          <w:rFonts w:cs="Arial"/>
          <w:sz w:val="24"/>
          <w:szCs w:val="24"/>
        </w:rPr>
        <w:t>se formarán los expedientes respectivos a la activad, con</w:t>
      </w:r>
      <w:r w:rsidRPr="00CB13FD">
        <w:rPr>
          <w:rFonts w:cs="Arial"/>
          <w:sz w:val="24"/>
          <w:szCs w:val="24"/>
        </w:rPr>
        <w:t xml:space="preserve"> los documentos relacionados</w:t>
      </w:r>
      <w:r w:rsidR="00BE2372" w:rsidRPr="00CB13FD">
        <w:rPr>
          <w:rFonts w:cs="Arial"/>
          <w:sz w:val="24"/>
          <w:szCs w:val="24"/>
        </w:rPr>
        <w:t xml:space="preserve"> y</w:t>
      </w:r>
      <w:r w:rsidRPr="00CB13FD">
        <w:rPr>
          <w:rFonts w:cs="Arial"/>
          <w:sz w:val="24"/>
          <w:szCs w:val="24"/>
        </w:rPr>
        <w:t xml:space="preserve"> sin importar su tipo documental: memos, solicitudes, listas, PPT, requerimientos, documentos técnicos, informes de la actividad. </w:t>
      </w:r>
    </w:p>
    <w:p w:rsidR="00D752C5" w:rsidRPr="00CB13FD" w:rsidRDefault="00D752C5" w:rsidP="00D752C5">
      <w:pPr>
        <w:pStyle w:val="Prrafodelista"/>
        <w:numPr>
          <w:ilvl w:val="0"/>
          <w:numId w:val="24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El número de carpetas se crean según las funciones de la Unidad y se numerarán de la 2 en adelante</w:t>
      </w:r>
      <w:r w:rsidR="00DA12A6" w:rsidRPr="00CB13FD">
        <w:rPr>
          <w:rFonts w:cs="Arial"/>
          <w:sz w:val="24"/>
          <w:szCs w:val="24"/>
        </w:rPr>
        <w:t>, según número de funciones específicas de la Unidad</w:t>
      </w:r>
      <w:r w:rsidRPr="00CB13FD">
        <w:rPr>
          <w:rFonts w:cs="Arial"/>
          <w:sz w:val="24"/>
          <w:szCs w:val="24"/>
        </w:rPr>
        <w:t xml:space="preserve">. </w:t>
      </w:r>
    </w:p>
    <w:p w:rsidR="00505948" w:rsidRPr="00CB13FD" w:rsidRDefault="00D752C5" w:rsidP="00505948">
      <w:pPr>
        <w:pStyle w:val="Prrafodelista"/>
        <w:numPr>
          <w:ilvl w:val="0"/>
          <w:numId w:val="24"/>
        </w:numPr>
        <w:spacing w:line="360" w:lineRule="auto"/>
        <w:ind w:left="714" w:hanging="357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Cuando la actividad se lleva a cabo anualmente, cada carpeta llevará el año correspondiente, además de la función o actividad.</w:t>
      </w:r>
    </w:p>
    <w:p w:rsidR="00C9517E" w:rsidRPr="00CB13FD" w:rsidRDefault="00505948" w:rsidP="00505948">
      <w:pPr>
        <w:spacing w:line="360" w:lineRule="auto"/>
        <w:jc w:val="center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Cuadro N° 1</w:t>
      </w:r>
      <w:r w:rsidR="00974DFD" w:rsidRPr="00CB13FD">
        <w:rPr>
          <w:rFonts w:cs="Arial"/>
          <w:sz w:val="24"/>
          <w:szCs w:val="24"/>
        </w:rPr>
        <w:t xml:space="preserve"> “Organización de carpetas en la UGDA”</w:t>
      </w:r>
    </w:p>
    <w:tbl>
      <w:tblPr>
        <w:tblStyle w:val="Tablaconcuadrcula"/>
        <w:tblW w:w="8838" w:type="dxa"/>
        <w:tblLook w:val="04A0" w:firstRow="1" w:lastRow="0" w:firstColumn="1" w:lastColumn="0" w:noHBand="0" w:noVBand="1"/>
      </w:tblPr>
      <w:tblGrid>
        <w:gridCol w:w="3397"/>
        <w:gridCol w:w="5441"/>
      </w:tblGrid>
      <w:tr w:rsidR="00EF0F21" w:rsidRPr="00CB13FD" w:rsidTr="00EF0F21">
        <w:trPr>
          <w:trHeight w:val="476"/>
        </w:trPr>
        <w:tc>
          <w:tcPr>
            <w:tcW w:w="3397" w:type="dxa"/>
          </w:tcPr>
          <w:p w:rsidR="00EF0F21" w:rsidRPr="00CB13FD" w:rsidRDefault="00EF0F21" w:rsidP="00C9517E">
            <w:pPr>
              <w:pStyle w:val="Sinespaciado"/>
              <w:jc w:val="center"/>
              <w:rPr>
                <w:b/>
                <w:sz w:val="24"/>
                <w:szCs w:val="24"/>
              </w:rPr>
            </w:pPr>
            <w:r w:rsidRPr="00CB13FD">
              <w:rPr>
                <w:b/>
                <w:sz w:val="24"/>
                <w:szCs w:val="24"/>
              </w:rPr>
              <w:t>CARPETAS DIGITALES DE LA UGDA-IAIP</w:t>
            </w:r>
          </w:p>
        </w:tc>
        <w:tc>
          <w:tcPr>
            <w:tcW w:w="5441" w:type="dxa"/>
          </w:tcPr>
          <w:p w:rsidR="00EF0F21" w:rsidRPr="00CB13FD" w:rsidRDefault="00EF0F21" w:rsidP="00C9517E">
            <w:pPr>
              <w:pStyle w:val="Sinespaciado"/>
              <w:jc w:val="center"/>
              <w:rPr>
                <w:b/>
                <w:sz w:val="24"/>
                <w:szCs w:val="24"/>
              </w:rPr>
            </w:pPr>
            <w:r w:rsidRPr="00CB13FD">
              <w:rPr>
                <w:b/>
                <w:sz w:val="24"/>
                <w:szCs w:val="24"/>
              </w:rPr>
              <w:t>BASE LEGAL DEL ÁMBITO FUNCIONAL/PROCESO (MANUAL DE ORGANIZACIONES Y FUNCIONES DEL IAIP)</w:t>
            </w:r>
          </w:p>
        </w:tc>
      </w:tr>
      <w:tr w:rsidR="00EF0F21" w:rsidRPr="00CB13FD" w:rsidTr="00EF0F21">
        <w:trPr>
          <w:trHeight w:val="329"/>
        </w:trPr>
        <w:tc>
          <w:tcPr>
            <w:tcW w:w="3397" w:type="dxa"/>
          </w:tcPr>
          <w:p w:rsidR="00EF0F21" w:rsidRPr="00CB13FD" w:rsidRDefault="00EF0F21" w:rsidP="00C82988">
            <w:pPr>
              <w:spacing w:line="360" w:lineRule="auto"/>
              <w:jc w:val="both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>1.Administración UGDA</w:t>
            </w:r>
          </w:p>
        </w:tc>
        <w:tc>
          <w:tcPr>
            <w:tcW w:w="5441" w:type="dxa"/>
          </w:tcPr>
          <w:p w:rsidR="00EF0F21" w:rsidRPr="00CB13FD" w:rsidRDefault="00EF0F21" w:rsidP="00D752C5">
            <w:pPr>
              <w:spacing w:line="360" w:lineRule="auto"/>
              <w:jc w:val="both"/>
              <w:rPr>
                <w:rFonts w:cs="Arial"/>
                <w:sz w:val="24"/>
                <w:szCs w:val="24"/>
              </w:rPr>
            </w:pPr>
          </w:p>
        </w:tc>
      </w:tr>
      <w:tr w:rsidR="00EF0F21" w:rsidRPr="00CB13FD" w:rsidTr="00EF0F21">
        <w:trPr>
          <w:trHeight w:val="1055"/>
        </w:trPr>
        <w:tc>
          <w:tcPr>
            <w:tcW w:w="3397" w:type="dxa"/>
          </w:tcPr>
          <w:p w:rsidR="00EF0F21" w:rsidRPr="00CB13FD" w:rsidRDefault="00EF0F21" w:rsidP="00EF0F21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>2.Sistema Institucional GDA</w:t>
            </w:r>
          </w:p>
        </w:tc>
        <w:tc>
          <w:tcPr>
            <w:tcW w:w="5441" w:type="dxa"/>
          </w:tcPr>
          <w:p w:rsidR="00EF0F21" w:rsidRPr="00CB13FD" w:rsidRDefault="00EF0F21" w:rsidP="00EF0F21">
            <w:pPr>
              <w:rPr>
                <w:rFonts w:cs="Arial"/>
                <w:b/>
                <w:sz w:val="24"/>
                <w:szCs w:val="24"/>
              </w:rPr>
            </w:pPr>
            <w:r w:rsidRPr="00CB13FD">
              <w:rPr>
                <w:rFonts w:cs="Arial"/>
                <w:i/>
                <w:sz w:val="24"/>
                <w:szCs w:val="24"/>
              </w:rPr>
              <w:t>“</w:t>
            </w:r>
            <w:r w:rsidRPr="00CB13FD">
              <w:rPr>
                <w:i/>
                <w:sz w:val="24"/>
                <w:szCs w:val="24"/>
              </w:rPr>
              <w:t>Crear un Sistema de Archivo Institucional que permita</w:t>
            </w:r>
            <w:r w:rsidRPr="00CB13FD">
              <w:rPr>
                <w:rFonts w:cs="Arial"/>
                <w:i/>
                <w:sz w:val="24"/>
                <w:szCs w:val="24"/>
              </w:rPr>
              <w:t xml:space="preserve"> localizar con prontitud y seguridad, los datos que genere, procese o reciba, y mantenerlo actualizado de conformidad a los lineamientos que emita el Instituto” (función sustantiva N° 3</w:t>
            </w:r>
            <w:r w:rsidR="007F1555" w:rsidRPr="00CB13FD">
              <w:rPr>
                <w:rFonts w:cs="Arial"/>
                <w:i/>
                <w:sz w:val="24"/>
                <w:szCs w:val="24"/>
              </w:rPr>
              <w:t xml:space="preserve"> de la </w:t>
            </w:r>
            <w:r w:rsidR="007F1555" w:rsidRPr="00CB13FD">
              <w:rPr>
                <w:rFonts w:cs="Arial"/>
                <w:i/>
                <w:sz w:val="24"/>
                <w:szCs w:val="24"/>
              </w:rPr>
              <w:lastRenderedPageBreak/>
              <w:t>UGDA, En:</w:t>
            </w:r>
            <w:r w:rsidRPr="00CB13FD">
              <w:rPr>
                <w:rFonts w:cs="Arial"/>
                <w:i/>
                <w:sz w:val="24"/>
                <w:szCs w:val="24"/>
              </w:rPr>
              <w:t xml:space="preserve"> del Manual de Organización y funciones del IAIP)</w:t>
            </w:r>
          </w:p>
        </w:tc>
      </w:tr>
      <w:tr w:rsidR="00EF0F21" w:rsidRPr="00CB13FD" w:rsidTr="00EF0F21">
        <w:trPr>
          <w:trHeight w:val="342"/>
        </w:trPr>
        <w:tc>
          <w:tcPr>
            <w:tcW w:w="3397" w:type="dxa"/>
          </w:tcPr>
          <w:p w:rsidR="00EF0F21" w:rsidRPr="00CB13FD" w:rsidRDefault="00EF0F21" w:rsidP="00D752C5">
            <w:pPr>
              <w:spacing w:line="360" w:lineRule="auto"/>
              <w:jc w:val="both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lastRenderedPageBreak/>
              <w:t xml:space="preserve">3.Lineamientos </w:t>
            </w:r>
          </w:p>
        </w:tc>
        <w:tc>
          <w:tcPr>
            <w:tcW w:w="5441" w:type="dxa"/>
          </w:tcPr>
          <w:p w:rsidR="00EF0F21" w:rsidRPr="00CB13FD" w:rsidRDefault="00EF0F21" w:rsidP="00D752C5">
            <w:pPr>
              <w:spacing w:line="360" w:lineRule="auto"/>
              <w:jc w:val="both"/>
              <w:rPr>
                <w:rFonts w:cs="Arial"/>
                <w:sz w:val="24"/>
                <w:szCs w:val="24"/>
              </w:rPr>
            </w:pPr>
          </w:p>
        </w:tc>
      </w:tr>
      <w:tr w:rsidR="00EF0F21" w:rsidRPr="00CB13FD" w:rsidTr="00EF0F21">
        <w:trPr>
          <w:trHeight w:val="329"/>
        </w:trPr>
        <w:tc>
          <w:tcPr>
            <w:tcW w:w="3397" w:type="dxa"/>
          </w:tcPr>
          <w:p w:rsidR="00EF0F21" w:rsidRPr="00CB13FD" w:rsidRDefault="00EF0F21" w:rsidP="00C82988">
            <w:pPr>
              <w:spacing w:line="360" w:lineRule="auto"/>
              <w:jc w:val="both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>4.Capacitaciones</w:t>
            </w:r>
          </w:p>
        </w:tc>
        <w:tc>
          <w:tcPr>
            <w:tcW w:w="5441" w:type="dxa"/>
          </w:tcPr>
          <w:p w:rsidR="00EF0F21" w:rsidRPr="00CB13FD" w:rsidRDefault="00EF0F21" w:rsidP="00D752C5">
            <w:pPr>
              <w:spacing w:line="360" w:lineRule="auto"/>
              <w:jc w:val="both"/>
              <w:rPr>
                <w:rFonts w:cs="Arial"/>
                <w:sz w:val="24"/>
                <w:szCs w:val="24"/>
              </w:rPr>
            </w:pPr>
          </w:p>
        </w:tc>
      </w:tr>
      <w:tr w:rsidR="00EF0F21" w:rsidRPr="00CB13FD" w:rsidTr="00EF0F21">
        <w:trPr>
          <w:trHeight w:val="329"/>
        </w:trPr>
        <w:tc>
          <w:tcPr>
            <w:tcW w:w="3397" w:type="dxa"/>
          </w:tcPr>
          <w:p w:rsidR="00EF0F21" w:rsidRPr="00CB13FD" w:rsidRDefault="00EF0F21" w:rsidP="00C82988">
            <w:pPr>
              <w:spacing w:line="360" w:lineRule="auto"/>
              <w:jc w:val="both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 xml:space="preserve">5.Entes obligados de GDA </w:t>
            </w:r>
          </w:p>
        </w:tc>
        <w:tc>
          <w:tcPr>
            <w:tcW w:w="5441" w:type="dxa"/>
          </w:tcPr>
          <w:p w:rsidR="00EF0F21" w:rsidRPr="00CB13FD" w:rsidRDefault="00EF0F21" w:rsidP="00D752C5">
            <w:pPr>
              <w:spacing w:line="360" w:lineRule="auto"/>
              <w:jc w:val="both"/>
              <w:rPr>
                <w:rFonts w:cs="Arial"/>
                <w:sz w:val="24"/>
                <w:szCs w:val="24"/>
              </w:rPr>
            </w:pPr>
          </w:p>
        </w:tc>
      </w:tr>
    </w:tbl>
    <w:p w:rsidR="00150C4E" w:rsidRPr="00CB13FD" w:rsidRDefault="00150C4E" w:rsidP="00505948">
      <w:pPr>
        <w:spacing w:line="360" w:lineRule="auto"/>
        <w:rPr>
          <w:rFonts w:cs="Arial"/>
          <w:sz w:val="24"/>
          <w:szCs w:val="24"/>
        </w:rPr>
      </w:pPr>
    </w:p>
    <w:p w:rsidR="00150C4E" w:rsidRPr="00CB13FD" w:rsidRDefault="00505948" w:rsidP="00D752C5">
      <w:pPr>
        <w:spacing w:line="360" w:lineRule="auto"/>
        <w:jc w:val="center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Cuadro N° 2</w:t>
      </w:r>
      <w:r w:rsidR="00974DFD" w:rsidRPr="00CB13FD">
        <w:rPr>
          <w:rFonts w:cs="Arial"/>
          <w:sz w:val="24"/>
          <w:szCs w:val="24"/>
        </w:rPr>
        <w:t xml:space="preserve"> “Organización de Carpetas en la Carpeta N° 2: Sistema Institucional GDA”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30"/>
        <w:gridCol w:w="5998"/>
      </w:tblGrid>
      <w:tr w:rsidR="00150C4E" w:rsidRPr="00CB13FD" w:rsidTr="00150C4E">
        <w:tc>
          <w:tcPr>
            <w:tcW w:w="2830" w:type="dxa"/>
          </w:tcPr>
          <w:p w:rsidR="00150C4E" w:rsidRPr="00CB13FD" w:rsidRDefault="00150C4E" w:rsidP="00150C4E">
            <w:pPr>
              <w:jc w:val="center"/>
              <w:rPr>
                <w:b/>
                <w:sz w:val="24"/>
                <w:szCs w:val="24"/>
              </w:rPr>
            </w:pPr>
            <w:r w:rsidRPr="00CB13FD">
              <w:rPr>
                <w:b/>
                <w:sz w:val="24"/>
                <w:szCs w:val="24"/>
              </w:rPr>
              <w:t>Carpetas Digitales de la UGDA-IAIP</w:t>
            </w:r>
          </w:p>
        </w:tc>
        <w:tc>
          <w:tcPr>
            <w:tcW w:w="5998" w:type="dxa"/>
          </w:tcPr>
          <w:p w:rsidR="00150C4E" w:rsidRPr="00CB13FD" w:rsidRDefault="00150C4E" w:rsidP="00150C4E">
            <w:pPr>
              <w:jc w:val="center"/>
              <w:rPr>
                <w:b/>
                <w:sz w:val="24"/>
                <w:szCs w:val="24"/>
              </w:rPr>
            </w:pPr>
            <w:r w:rsidRPr="00CB13FD">
              <w:rPr>
                <w:b/>
                <w:sz w:val="24"/>
                <w:szCs w:val="24"/>
              </w:rPr>
              <w:t>Base legal del Ámbito Funcional/Proceso (Manual de Organización y Funciones del IAIP)</w:t>
            </w:r>
          </w:p>
        </w:tc>
      </w:tr>
      <w:tr w:rsidR="00150C4E" w:rsidRPr="00CB13FD" w:rsidTr="00150C4E">
        <w:tc>
          <w:tcPr>
            <w:tcW w:w="2830" w:type="dxa"/>
          </w:tcPr>
          <w:p w:rsidR="00150C4E" w:rsidRPr="00CB13FD" w:rsidRDefault="00150C4E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>2.Sistema Institucional GDA</w:t>
            </w:r>
          </w:p>
        </w:tc>
        <w:tc>
          <w:tcPr>
            <w:tcW w:w="5998" w:type="dxa"/>
          </w:tcPr>
          <w:p w:rsidR="00150C4E" w:rsidRPr="00CB13FD" w:rsidRDefault="00150C4E" w:rsidP="00150C4E">
            <w:pPr>
              <w:pStyle w:val="Sinespaciado"/>
              <w:rPr>
                <w:sz w:val="24"/>
                <w:szCs w:val="24"/>
              </w:rPr>
            </w:pPr>
          </w:p>
        </w:tc>
      </w:tr>
      <w:tr w:rsidR="00150C4E" w:rsidRPr="00CB13FD" w:rsidTr="00150C4E">
        <w:tc>
          <w:tcPr>
            <w:tcW w:w="2830" w:type="dxa"/>
          </w:tcPr>
          <w:p w:rsidR="00150C4E" w:rsidRPr="00CB13FD" w:rsidRDefault="00150C4E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>2.1.Normativa SIGDA</w:t>
            </w:r>
          </w:p>
        </w:tc>
        <w:tc>
          <w:tcPr>
            <w:tcW w:w="5998" w:type="dxa"/>
          </w:tcPr>
          <w:p w:rsidR="00150C4E" w:rsidRPr="00CB13FD" w:rsidRDefault="007F1555" w:rsidP="002745D6">
            <w:pPr>
              <w:pStyle w:val="Sinespaciado"/>
              <w:rPr>
                <w:rFonts w:cs="Arial"/>
                <w:i/>
                <w:sz w:val="24"/>
                <w:szCs w:val="24"/>
              </w:rPr>
            </w:pPr>
            <w:r w:rsidRPr="00CB13FD">
              <w:rPr>
                <w:rFonts w:cs="Arial"/>
                <w:i/>
                <w:sz w:val="24"/>
                <w:szCs w:val="24"/>
              </w:rPr>
              <w:t>“Diseñar la política, lineamientos y demás documentación normativa requerida para el buen funcionamiento del sistema de gestión documental y de archivo” (Función sustantiva N°1 de la UGDA, En: Manual de Organización y Funciones del IAIP)</w:t>
            </w:r>
          </w:p>
        </w:tc>
      </w:tr>
      <w:tr w:rsidR="00150C4E" w:rsidRPr="00CB13FD" w:rsidTr="00150C4E">
        <w:tc>
          <w:tcPr>
            <w:tcW w:w="2830" w:type="dxa"/>
          </w:tcPr>
          <w:p w:rsidR="00150C4E" w:rsidRPr="00CB13FD" w:rsidRDefault="00150C4E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 xml:space="preserve">2.2.Archivo Central </w:t>
            </w:r>
          </w:p>
        </w:tc>
        <w:tc>
          <w:tcPr>
            <w:tcW w:w="5998" w:type="dxa"/>
          </w:tcPr>
          <w:p w:rsidR="00150C4E" w:rsidRPr="00CB13FD" w:rsidRDefault="007F1555" w:rsidP="002745D6">
            <w:pPr>
              <w:jc w:val="both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i/>
                <w:sz w:val="24"/>
                <w:szCs w:val="24"/>
              </w:rPr>
              <w:t>“</w:t>
            </w:r>
            <w:r w:rsidRPr="00CB13FD">
              <w:rPr>
                <w:rStyle w:val="SinespaciadoCar"/>
                <w:rFonts w:cs="Arial"/>
                <w:i/>
                <w:sz w:val="24"/>
                <w:szCs w:val="24"/>
              </w:rPr>
              <w:t>Organizar, catalogar, conservar y administrar los documentos del Instituto” (Función sustantiva N° 5 de la UGDA, En: Manual de Organización y Funciones del IAIP</w:t>
            </w:r>
            <w:r w:rsidR="002745D6" w:rsidRPr="00CB13FD">
              <w:rPr>
                <w:rStyle w:val="SinespaciadoCar"/>
                <w:rFonts w:cs="Arial"/>
                <w:i/>
                <w:sz w:val="24"/>
                <w:szCs w:val="24"/>
              </w:rPr>
              <w:t>)</w:t>
            </w:r>
            <w:r w:rsidRPr="00CB13FD">
              <w:rPr>
                <w:rStyle w:val="SinespaciadoCar"/>
                <w:rFonts w:cs="Arial"/>
                <w:sz w:val="24"/>
                <w:szCs w:val="24"/>
              </w:rPr>
              <w:t xml:space="preserve"> </w:t>
            </w:r>
          </w:p>
        </w:tc>
      </w:tr>
      <w:tr w:rsidR="00150C4E" w:rsidRPr="00CB13FD" w:rsidTr="00150C4E">
        <w:tc>
          <w:tcPr>
            <w:tcW w:w="2830" w:type="dxa"/>
          </w:tcPr>
          <w:p w:rsidR="00150C4E" w:rsidRPr="00CB13FD" w:rsidRDefault="00150C4E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>2.3.Proyectos GDA-</w:t>
            </w:r>
            <w:proofErr w:type="spellStart"/>
            <w:r w:rsidRPr="00CB13FD">
              <w:rPr>
                <w:rFonts w:cs="Arial"/>
                <w:sz w:val="24"/>
                <w:szCs w:val="24"/>
              </w:rPr>
              <w:t>TIC´s</w:t>
            </w:r>
            <w:proofErr w:type="spellEnd"/>
          </w:p>
        </w:tc>
        <w:tc>
          <w:tcPr>
            <w:tcW w:w="5998" w:type="dxa"/>
          </w:tcPr>
          <w:p w:rsidR="00150C4E" w:rsidRPr="00CB13FD" w:rsidRDefault="002745D6" w:rsidP="002745D6">
            <w:pPr>
              <w:rPr>
                <w:rFonts w:cs="Arial"/>
                <w:i/>
                <w:sz w:val="24"/>
                <w:szCs w:val="24"/>
              </w:rPr>
            </w:pPr>
            <w:r w:rsidRPr="00CB13FD">
              <w:rPr>
                <w:rFonts w:cs="Arial"/>
                <w:i/>
                <w:sz w:val="24"/>
                <w:szCs w:val="24"/>
              </w:rPr>
              <w:t>“Requerir y participar en la elaboración de programas de automatización de la consulta de los archivos del Instituto por medios electrónicos y coordinar con las unidades respectivas su formulación e implementación” (Función sustantiva N° 4 de la UGDA, En: Manual de Organización y Funciones del IAIP)</w:t>
            </w:r>
          </w:p>
        </w:tc>
      </w:tr>
      <w:tr w:rsidR="00150C4E" w:rsidRPr="00CB13FD" w:rsidTr="00150C4E">
        <w:tc>
          <w:tcPr>
            <w:tcW w:w="2830" w:type="dxa"/>
          </w:tcPr>
          <w:p w:rsidR="00150C4E" w:rsidRPr="00CB13FD" w:rsidRDefault="00150C4E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>2.4.Capacitaciones IAIP</w:t>
            </w:r>
          </w:p>
        </w:tc>
        <w:tc>
          <w:tcPr>
            <w:tcW w:w="5998" w:type="dxa"/>
          </w:tcPr>
          <w:p w:rsidR="00150C4E" w:rsidRPr="00CB13FD" w:rsidRDefault="002745D6" w:rsidP="00276355">
            <w:pPr>
              <w:rPr>
                <w:rFonts w:cs="Arial"/>
                <w:i/>
                <w:sz w:val="24"/>
                <w:szCs w:val="24"/>
              </w:rPr>
            </w:pPr>
            <w:r w:rsidRPr="00CB13FD">
              <w:rPr>
                <w:rFonts w:cs="Arial"/>
                <w:i/>
                <w:sz w:val="24"/>
                <w:szCs w:val="24"/>
              </w:rPr>
              <w:t>“Capacitar al personal del Instituto</w:t>
            </w:r>
            <w:r w:rsidR="00276355" w:rsidRPr="00CB13FD">
              <w:rPr>
                <w:rFonts w:cs="Arial"/>
                <w:i/>
                <w:sz w:val="24"/>
                <w:szCs w:val="24"/>
              </w:rPr>
              <w:t xml:space="preserve"> para la ejecución de buenas prácticas de archivo y gestión documental” (Función sustantiva N° 6 de la UGDA, En: Manual de Organización y Funciones del IAIP) </w:t>
            </w:r>
            <w:r w:rsidRPr="00CB13FD">
              <w:rPr>
                <w:rFonts w:cs="Arial"/>
                <w:i/>
                <w:sz w:val="24"/>
                <w:szCs w:val="24"/>
              </w:rPr>
              <w:t xml:space="preserve"> </w:t>
            </w:r>
          </w:p>
        </w:tc>
      </w:tr>
      <w:tr w:rsidR="00276355" w:rsidRPr="00CB13FD" w:rsidTr="00150C4E">
        <w:tc>
          <w:tcPr>
            <w:tcW w:w="2830" w:type="dxa"/>
          </w:tcPr>
          <w:p w:rsidR="00276355" w:rsidRPr="00CB13FD" w:rsidRDefault="00276355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 xml:space="preserve">2.5.Instrumentos de control </w:t>
            </w:r>
          </w:p>
        </w:tc>
        <w:tc>
          <w:tcPr>
            <w:tcW w:w="5998" w:type="dxa"/>
            <w:vMerge w:val="restart"/>
          </w:tcPr>
          <w:p w:rsidR="00276355" w:rsidRPr="00CB13FD" w:rsidRDefault="00276355" w:rsidP="00276355">
            <w:pPr>
              <w:rPr>
                <w:rFonts w:cs="Arial"/>
                <w:i/>
                <w:sz w:val="24"/>
                <w:szCs w:val="24"/>
              </w:rPr>
            </w:pPr>
            <w:r w:rsidRPr="00CB13FD">
              <w:rPr>
                <w:rFonts w:cs="Arial"/>
                <w:i/>
                <w:sz w:val="24"/>
                <w:szCs w:val="24"/>
              </w:rPr>
              <w:t xml:space="preserve">“Elaborar y poner a disposición del público lineamientos y guías de organización de archivos, y de los sistemas de organización y catalogación de la información” (Función sustantiva N° 7 de la UGDA, En: Manual de Organización y Funciones del IAIP) </w:t>
            </w:r>
          </w:p>
        </w:tc>
      </w:tr>
      <w:tr w:rsidR="00276355" w:rsidRPr="00CB13FD" w:rsidTr="00150C4E">
        <w:tc>
          <w:tcPr>
            <w:tcW w:w="2830" w:type="dxa"/>
          </w:tcPr>
          <w:p w:rsidR="00276355" w:rsidRPr="00CB13FD" w:rsidRDefault="00276355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t>2.6.Instrumentos de consulta</w:t>
            </w:r>
          </w:p>
        </w:tc>
        <w:tc>
          <w:tcPr>
            <w:tcW w:w="5998" w:type="dxa"/>
            <w:vMerge/>
          </w:tcPr>
          <w:p w:rsidR="00276355" w:rsidRPr="00CB13FD" w:rsidRDefault="00276355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</w:p>
        </w:tc>
      </w:tr>
      <w:tr w:rsidR="00276355" w:rsidRPr="00CB13FD" w:rsidTr="00150C4E">
        <w:tc>
          <w:tcPr>
            <w:tcW w:w="2830" w:type="dxa"/>
          </w:tcPr>
          <w:p w:rsidR="00276355" w:rsidRPr="00CB13FD" w:rsidRDefault="00276355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  <w:r w:rsidRPr="00CB13FD">
              <w:rPr>
                <w:rFonts w:cs="Arial"/>
                <w:sz w:val="24"/>
                <w:szCs w:val="24"/>
              </w:rPr>
              <w:lastRenderedPageBreak/>
              <w:t xml:space="preserve">2.7.Procesos de valoración y eliminación </w:t>
            </w:r>
          </w:p>
        </w:tc>
        <w:tc>
          <w:tcPr>
            <w:tcW w:w="5998" w:type="dxa"/>
            <w:vMerge/>
          </w:tcPr>
          <w:p w:rsidR="00276355" w:rsidRPr="00CB13FD" w:rsidRDefault="00276355" w:rsidP="00150C4E">
            <w:pPr>
              <w:spacing w:line="360" w:lineRule="auto"/>
              <w:rPr>
                <w:rFonts w:cs="Arial"/>
                <w:sz w:val="24"/>
                <w:szCs w:val="24"/>
              </w:rPr>
            </w:pPr>
          </w:p>
        </w:tc>
      </w:tr>
    </w:tbl>
    <w:p w:rsidR="00974DFD" w:rsidRPr="00CB13FD" w:rsidRDefault="00974DFD" w:rsidP="00276355">
      <w:pPr>
        <w:spacing w:line="360" w:lineRule="auto"/>
        <w:jc w:val="both"/>
        <w:rPr>
          <w:rFonts w:cs="Arial"/>
          <w:b/>
          <w:sz w:val="24"/>
          <w:szCs w:val="24"/>
        </w:rPr>
      </w:pPr>
    </w:p>
    <w:p w:rsidR="00974DFD" w:rsidRPr="00CB13FD" w:rsidRDefault="00974DFD" w:rsidP="00151B14">
      <w:pPr>
        <w:pStyle w:val="Ttulo2"/>
        <w:rPr>
          <w:rFonts w:asciiTheme="minorHAnsi" w:hAnsiTheme="minorHAnsi"/>
          <w:b/>
          <w:sz w:val="24"/>
          <w:szCs w:val="24"/>
        </w:rPr>
      </w:pPr>
      <w:bookmarkStart w:id="9" w:name="_Toc438627895"/>
      <w:r w:rsidRPr="00CB13FD">
        <w:rPr>
          <w:rFonts w:asciiTheme="minorHAnsi" w:hAnsiTheme="minorHAnsi"/>
          <w:b/>
          <w:sz w:val="24"/>
          <w:szCs w:val="24"/>
        </w:rPr>
        <w:t>Carpetas para Actividades y Proyectos</w:t>
      </w:r>
      <w:bookmarkEnd w:id="9"/>
      <w:r w:rsidRPr="00CB13FD">
        <w:rPr>
          <w:rFonts w:asciiTheme="minorHAnsi" w:hAnsiTheme="minorHAnsi"/>
          <w:b/>
          <w:sz w:val="24"/>
          <w:szCs w:val="24"/>
        </w:rPr>
        <w:t xml:space="preserve"> </w:t>
      </w:r>
    </w:p>
    <w:p w:rsidR="00227106" w:rsidRPr="00CB13FD" w:rsidRDefault="00227106" w:rsidP="00974DFD">
      <w:pPr>
        <w:spacing w:line="360" w:lineRule="auto"/>
        <w:jc w:val="both"/>
        <w:rPr>
          <w:rFonts w:cs="Arial"/>
          <w:sz w:val="24"/>
          <w:szCs w:val="24"/>
        </w:rPr>
      </w:pPr>
    </w:p>
    <w:p w:rsidR="00276355" w:rsidRPr="00CB13FD" w:rsidRDefault="005B73EB" w:rsidP="00974DFD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Estas carpetas corresponden a actividad</w:t>
      </w:r>
      <w:r w:rsidR="00011E9E" w:rsidRPr="00CB13FD">
        <w:rPr>
          <w:rFonts w:cs="Arial"/>
          <w:sz w:val="24"/>
          <w:szCs w:val="24"/>
        </w:rPr>
        <w:t xml:space="preserve">es de apoyo a proyectos no contemplados en la planificación o en las funciones de la Unidad. </w:t>
      </w:r>
    </w:p>
    <w:p w:rsidR="005B73EB" w:rsidRPr="00CB13FD" w:rsidRDefault="005B73EB" w:rsidP="005B73EB">
      <w:p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Para ordenar esta información se deberá tomar en cuenta los siguientes criterios:</w:t>
      </w:r>
    </w:p>
    <w:p w:rsidR="00276355" w:rsidRPr="00CB13FD" w:rsidRDefault="00276355" w:rsidP="00522101">
      <w:pPr>
        <w:pStyle w:val="Prrafodelista"/>
        <w:numPr>
          <w:ilvl w:val="0"/>
          <w:numId w:val="28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Siempre hay actividades no vinculadas con una función de la Unidad sino u</w:t>
      </w:r>
      <w:r w:rsidR="00011E9E" w:rsidRPr="00CB13FD">
        <w:rPr>
          <w:rFonts w:cs="Arial"/>
          <w:sz w:val="24"/>
          <w:szCs w:val="24"/>
        </w:rPr>
        <w:t>n apoyo a un proyecto extra</w:t>
      </w:r>
      <w:r w:rsidR="00522101" w:rsidRPr="00CB13FD">
        <w:rPr>
          <w:rFonts w:cs="Arial"/>
          <w:sz w:val="24"/>
          <w:szCs w:val="24"/>
        </w:rPr>
        <w:t xml:space="preserve">. </w:t>
      </w:r>
      <w:r w:rsidRPr="00CB13FD">
        <w:rPr>
          <w:rFonts w:cs="Arial"/>
          <w:sz w:val="24"/>
          <w:szCs w:val="24"/>
        </w:rPr>
        <w:t xml:space="preserve">Es en estos casos donde se crea estas carpetas. </w:t>
      </w:r>
    </w:p>
    <w:p w:rsidR="00276355" w:rsidRPr="00CB13FD" w:rsidRDefault="00276355" w:rsidP="00276355">
      <w:pPr>
        <w:pStyle w:val="Prrafodelista"/>
        <w:numPr>
          <w:ilvl w:val="0"/>
          <w:numId w:val="28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Con la condición que nuestra Unidad haya sido la responsable de dicha actividad. </w:t>
      </w:r>
    </w:p>
    <w:p w:rsidR="00276355" w:rsidRPr="00CB13FD" w:rsidRDefault="00276355" w:rsidP="00276355">
      <w:pPr>
        <w:pStyle w:val="Prrafodelista"/>
        <w:numPr>
          <w:ilvl w:val="0"/>
          <w:numId w:val="28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 xml:space="preserve">Si la actividad está vinculada con otra Unidad, debe definirse cuál tiene la coordinación o responsabilidad principal. </w:t>
      </w:r>
    </w:p>
    <w:p w:rsidR="00276355" w:rsidRPr="00CB13FD" w:rsidRDefault="00276355" w:rsidP="00276355">
      <w:pPr>
        <w:pStyle w:val="Prrafodelista"/>
        <w:numPr>
          <w:ilvl w:val="0"/>
          <w:numId w:val="28"/>
        </w:numPr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En ese caso, la carpeta contendrá únicamente los documentos aportados por nuestra unidad</w:t>
      </w:r>
    </w:p>
    <w:p w:rsidR="00276355" w:rsidRPr="00CB13FD" w:rsidRDefault="00276355" w:rsidP="00276355">
      <w:pPr>
        <w:tabs>
          <w:tab w:val="left" w:pos="3594"/>
        </w:tabs>
        <w:spacing w:line="360" w:lineRule="auto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ab/>
      </w:r>
    </w:p>
    <w:p w:rsidR="005B73EB" w:rsidRPr="00CB13FD" w:rsidRDefault="005B73EB" w:rsidP="00151B14">
      <w:pPr>
        <w:pStyle w:val="Ttulo2"/>
        <w:rPr>
          <w:rFonts w:asciiTheme="minorHAnsi" w:hAnsiTheme="minorHAnsi"/>
          <w:b/>
          <w:sz w:val="24"/>
          <w:szCs w:val="24"/>
        </w:rPr>
      </w:pPr>
      <w:bookmarkStart w:id="10" w:name="_Toc438627896"/>
      <w:r w:rsidRPr="00CB13FD">
        <w:rPr>
          <w:rFonts w:asciiTheme="minorHAnsi" w:hAnsiTheme="minorHAnsi"/>
          <w:b/>
          <w:sz w:val="24"/>
          <w:szCs w:val="24"/>
        </w:rPr>
        <w:t>Otras Carpetas a Crear</w:t>
      </w:r>
      <w:bookmarkEnd w:id="10"/>
      <w:r w:rsidRPr="00CB13FD">
        <w:rPr>
          <w:rFonts w:asciiTheme="minorHAnsi" w:hAnsiTheme="minorHAnsi"/>
          <w:b/>
          <w:sz w:val="24"/>
          <w:szCs w:val="24"/>
        </w:rPr>
        <w:t xml:space="preserve"> </w:t>
      </w:r>
    </w:p>
    <w:p w:rsidR="00227106" w:rsidRPr="00CB13FD" w:rsidRDefault="00227106" w:rsidP="00522101">
      <w:p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</w:p>
    <w:p w:rsidR="00522101" w:rsidRPr="00CB13FD" w:rsidRDefault="00011E9E" w:rsidP="00522101">
      <w:p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t>Estas carpetas no serán sujeto de respaldo, por lo que debe estar claro su uso.</w:t>
      </w:r>
      <w:r w:rsidR="00CB13FD" w:rsidRPr="00CB13FD">
        <w:rPr>
          <w:rFonts w:cs="Arial"/>
          <w:sz w:val="24"/>
          <w:szCs w:val="24"/>
        </w:rPr>
        <w:t xml:space="preserve"> Estás carpetas serán las siguientes: </w:t>
      </w:r>
    </w:p>
    <w:p w:rsidR="00276355" w:rsidRPr="00CB13FD" w:rsidRDefault="00276355" w:rsidP="00D3052A">
      <w:pPr>
        <w:pStyle w:val="Prrafodelista"/>
        <w:numPr>
          <w:ilvl w:val="0"/>
          <w:numId w:val="29"/>
        </w:num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  <w:bookmarkStart w:id="11" w:name="_Toc438627897"/>
      <w:r w:rsidRPr="00CB13FD">
        <w:rPr>
          <w:rStyle w:val="Ttulo3Car"/>
          <w:rFonts w:asciiTheme="minorHAnsi" w:hAnsiTheme="minorHAnsi"/>
        </w:rPr>
        <w:t xml:space="preserve">Normativa </w:t>
      </w:r>
      <w:r w:rsidR="00522101" w:rsidRPr="00CB13FD">
        <w:rPr>
          <w:rStyle w:val="Ttulo3Car"/>
          <w:rFonts w:asciiTheme="minorHAnsi" w:hAnsiTheme="minorHAnsi"/>
        </w:rPr>
        <w:t>Institucional:</w:t>
      </w:r>
      <w:bookmarkEnd w:id="11"/>
      <w:r w:rsidR="00522101" w:rsidRPr="00CB13FD">
        <w:rPr>
          <w:rFonts w:cs="Arial"/>
          <w:sz w:val="24"/>
          <w:szCs w:val="24"/>
        </w:rPr>
        <w:t xml:space="preserve"> c</w:t>
      </w:r>
      <w:r w:rsidRPr="00CB13FD">
        <w:rPr>
          <w:rFonts w:cs="Arial"/>
          <w:sz w:val="24"/>
          <w:szCs w:val="24"/>
        </w:rPr>
        <w:t>ompilación de normativa interna (Regla</w:t>
      </w:r>
      <w:r w:rsidR="00522101" w:rsidRPr="00CB13FD">
        <w:rPr>
          <w:rFonts w:cs="Arial"/>
          <w:sz w:val="24"/>
          <w:szCs w:val="24"/>
        </w:rPr>
        <w:t xml:space="preserve">mentos, manuales, lineamientos). </w:t>
      </w:r>
      <w:r w:rsidRPr="00CB13FD">
        <w:rPr>
          <w:rFonts w:cs="Arial"/>
          <w:sz w:val="24"/>
          <w:szCs w:val="24"/>
        </w:rPr>
        <w:t xml:space="preserve">Crear carpetas según: Administración, Planificación, </w:t>
      </w:r>
      <w:proofErr w:type="spellStart"/>
      <w:r w:rsidRPr="00CB13FD">
        <w:rPr>
          <w:rFonts w:cs="Arial"/>
          <w:sz w:val="24"/>
          <w:szCs w:val="24"/>
        </w:rPr>
        <w:t>TIC´s</w:t>
      </w:r>
      <w:proofErr w:type="spellEnd"/>
      <w:r w:rsidRPr="00CB13FD">
        <w:rPr>
          <w:rFonts w:cs="Arial"/>
          <w:sz w:val="24"/>
          <w:szCs w:val="24"/>
        </w:rPr>
        <w:t xml:space="preserve">, Finanzas, RR.HH, GDA,  </w:t>
      </w:r>
    </w:p>
    <w:p w:rsidR="00276355" w:rsidRPr="00CB13FD" w:rsidRDefault="00276355" w:rsidP="00D3052A">
      <w:pPr>
        <w:pStyle w:val="Prrafodelista"/>
        <w:numPr>
          <w:ilvl w:val="0"/>
          <w:numId w:val="29"/>
        </w:num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  <w:bookmarkStart w:id="12" w:name="_Toc438627898"/>
      <w:r w:rsidRPr="00CB13FD">
        <w:rPr>
          <w:rStyle w:val="Ttulo3Car"/>
          <w:rFonts w:asciiTheme="minorHAnsi" w:hAnsiTheme="minorHAnsi"/>
        </w:rPr>
        <w:t>P</w:t>
      </w:r>
      <w:r w:rsidR="00D3052A" w:rsidRPr="00CB13FD">
        <w:rPr>
          <w:rStyle w:val="Ttulo3Car"/>
          <w:rFonts w:asciiTheme="minorHAnsi" w:hAnsiTheme="minorHAnsi"/>
        </w:rPr>
        <w:t>lantillas y formularios</w:t>
      </w:r>
      <w:bookmarkEnd w:id="12"/>
      <w:r w:rsidR="00D3052A" w:rsidRPr="00CB13FD">
        <w:rPr>
          <w:rFonts w:cs="Arial"/>
          <w:i/>
          <w:sz w:val="24"/>
          <w:szCs w:val="24"/>
        </w:rPr>
        <w:t>:</w:t>
      </w:r>
      <w:r w:rsidR="00D3052A" w:rsidRPr="00CB13FD">
        <w:rPr>
          <w:rFonts w:cs="Arial"/>
          <w:sz w:val="24"/>
          <w:szCs w:val="24"/>
        </w:rPr>
        <w:t xml:space="preserve"> e</w:t>
      </w:r>
      <w:r w:rsidRPr="00CB13FD">
        <w:rPr>
          <w:rFonts w:cs="Arial"/>
          <w:sz w:val="24"/>
          <w:szCs w:val="24"/>
        </w:rPr>
        <w:t>laborados por otras Unidades para se</w:t>
      </w:r>
      <w:r w:rsidR="00D3052A" w:rsidRPr="00CB13FD">
        <w:rPr>
          <w:rFonts w:cs="Arial"/>
          <w:sz w:val="24"/>
          <w:szCs w:val="24"/>
        </w:rPr>
        <w:t xml:space="preserve">rvicios que prestan a los demás. </w:t>
      </w:r>
      <w:r w:rsidRPr="00CB13FD">
        <w:rPr>
          <w:rFonts w:cs="Arial"/>
          <w:sz w:val="24"/>
          <w:szCs w:val="24"/>
        </w:rPr>
        <w:t>Denominar el documento por su nombre-función y año. Ej. Solicitud de materiales 2015, Solicitud de estancia, Permisos de inasistencias, etc.</w:t>
      </w:r>
    </w:p>
    <w:p w:rsidR="00276355" w:rsidRPr="00CB13FD" w:rsidRDefault="00276355" w:rsidP="00D3052A">
      <w:pPr>
        <w:pStyle w:val="Prrafodelista"/>
        <w:numPr>
          <w:ilvl w:val="0"/>
          <w:numId w:val="29"/>
        </w:num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  <w:bookmarkStart w:id="13" w:name="_Toc438627899"/>
      <w:r w:rsidRPr="00CB13FD">
        <w:rPr>
          <w:rStyle w:val="Ttulo3Car"/>
          <w:rFonts w:asciiTheme="minorHAnsi" w:hAnsiTheme="minorHAnsi"/>
        </w:rPr>
        <w:lastRenderedPageBreak/>
        <w:t>R</w:t>
      </w:r>
      <w:r w:rsidR="00D3052A" w:rsidRPr="00CB13FD">
        <w:rPr>
          <w:rStyle w:val="Ttulo3Car"/>
          <w:rFonts w:asciiTheme="minorHAnsi" w:hAnsiTheme="minorHAnsi"/>
        </w:rPr>
        <w:t>eferencias/ bibliografía:</w:t>
      </w:r>
      <w:bookmarkEnd w:id="13"/>
      <w:r w:rsidR="00D3052A" w:rsidRPr="00CB13FD">
        <w:rPr>
          <w:rFonts w:cs="Arial"/>
          <w:sz w:val="24"/>
          <w:szCs w:val="24"/>
        </w:rPr>
        <w:t xml:space="preserve"> </w:t>
      </w:r>
      <w:r w:rsidRPr="00CB13FD">
        <w:rPr>
          <w:rFonts w:cs="Arial"/>
          <w:sz w:val="24"/>
          <w:szCs w:val="24"/>
        </w:rPr>
        <w:t>Documentos descargados de uso (Legislación, manuales X, manuales Y, artículos)</w:t>
      </w:r>
    </w:p>
    <w:p w:rsidR="00AA0698" w:rsidRDefault="00AA0698" w:rsidP="00AA0698">
      <w:pPr>
        <w:pStyle w:val="Prrafodelista"/>
        <w:numPr>
          <w:ilvl w:val="0"/>
          <w:numId w:val="29"/>
        </w:num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  <w:bookmarkStart w:id="14" w:name="_Toc438627900"/>
      <w:r>
        <w:rPr>
          <w:rStyle w:val="Ttulo3Car"/>
          <w:rFonts w:asciiTheme="minorHAnsi" w:hAnsiTheme="minorHAnsi"/>
        </w:rPr>
        <w:t>P</w:t>
      </w:r>
      <w:r w:rsidR="00D3052A" w:rsidRPr="00CB13FD">
        <w:rPr>
          <w:rStyle w:val="Ttulo3Car"/>
          <w:rFonts w:asciiTheme="minorHAnsi" w:hAnsiTheme="minorHAnsi"/>
        </w:rPr>
        <w:t>ersonal</w:t>
      </w:r>
      <w:bookmarkEnd w:id="14"/>
      <w:r w:rsidR="00D3052A" w:rsidRPr="00CB13FD">
        <w:rPr>
          <w:rFonts w:cs="Arial"/>
          <w:i/>
          <w:sz w:val="24"/>
          <w:szCs w:val="24"/>
        </w:rPr>
        <w:t>:</w:t>
      </w:r>
      <w:r w:rsidR="00D3052A" w:rsidRPr="00CB13FD">
        <w:rPr>
          <w:rFonts w:cs="Arial"/>
          <w:sz w:val="24"/>
          <w:szCs w:val="24"/>
        </w:rPr>
        <w:t xml:space="preserve"> </w:t>
      </w:r>
      <w:r w:rsidR="00276355" w:rsidRPr="00CB13FD">
        <w:rPr>
          <w:rFonts w:cs="Arial"/>
          <w:sz w:val="24"/>
          <w:szCs w:val="24"/>
        </w:rPr>
        <w:t>CV, boletas escaneadas, documentos relacionados con nuestro desempeño laboral</w:t>
      </w:r>
    </w:p>
    <w:p w:rsidR="00AA0698" w:rsidRDefault="00AA0698" w:rsidP="00AA0698">
      <w:p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</w:p>
    <w:p w:rsidR="00AA0698" w:rsidRDefault="00AA0698" w:rsidP="00AA0698">
      <w:p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</w:p>
    <w:p w:rsidR="00AA0698" w:rsidRPr="00AA0698" w:rsidRDefault="00AA0698" w:rsidP="00AA0698">
      <w:pPr>
        <w:tabs>
          <w:tab w:val="left" w:pos="3594"/>
        </w:tabs>
        <w:spacing w:line="360" w:lineRule="auto"/>
        <w:jc w:val="both"/>
        <w:rPr>
          <w:rFonts w:cs="Arial"/>
          <w:sz w:val="24"/>
          <w:szCs w:val="24"/>
        </w:rPr>
      </w:pPr>
    </w:p>
    <w:p w:rsidR="00670027" w:rsidRPr="00CB13FD" w:rsidRDefault="009E1317" w:rsidP="00D752C5">
      <w:pPr>
        <w:spacing w:line="360" w:lineRule="auto"/>
        <w:rPr>
          <w:rFonts w:cs="Arial"/>
          <w:sz w:val="24"/>
          <w:szCs w:val="24"/>
        </w:rPr>
      </w:pPr>
      <w:r w:rsidRPr="00CB13FD">
        <w:rPr>
          <w:rFonts w:cs="Arial"/>
          <w:sz w:val="24"/>
          <w:szCs w:val="24"/>
        </w:rPr>
        <w:br w:type="page"/>
      </w:r>
      <w:r w:rsidR="00CD0D46" w:rsidRPr="00CB13FD">
        <w:rPr>
          <w:noProof/>
          <w:sz w:val="24"/>
          <w:szCs w:val="24"/>
          <w:lang w:eastAsia="es-SV"/>
        </w:rPr>
        <w:lastRenderedPageBreak/>
        <w:drawing>
          <wp:anchor distT="0" distB="0" distL="114300" distR="114300" simplePos="0" relativeHeight="251659264" behindDoc="0" locked="0" layoutInCell="1" allowOverlap="1" wp14:anchorId="35E31DF2" wp14:editId="6500A494">
            <wp:simplePos x="0" y="0"/>
            <wp:positionH relativeFrom="margin">
              <wp:posOffset>1745615</wp:posOffset>
            </wp:positionH>
            <wp:positionV relativeFrom="paragraph">
              <wp:posOffset>5965190</wp:posOffset>
            </wp:positionV>
            <wp:extent cx="2653817" cy="2045368"/>
            <wp:effectExtent l="0" t="0" r="0" b="0"/>
            <wp:wrapNone/>
            <wp:docPr id="3" name="Imagen 3" descr="LOGO---IAIP_vertical_SS-BLAN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---IAIP_vertical_SS-BLANCO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817" cy="20453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B13FD">
        <w:rPr>
          <w:noProof/>
          <w:sz w:val="24"/>
          <w:szCs w:val="24"/>
          <w:lang w:eastAsia="es-SV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8C41E21" wp14:editId="06C4A312">
                <wp:simplePos x="0" y="0"/>
                <wp:positionH relativeFrom="column">
                  <wp:posOffset>1253490</wp:posOffset>
                </wp:positionH>
                <wp:positionV relativeFrom="paragraph">
                  <wp:posOffset>7872095</wp:posOffset>
                </wp:positionV>
                <wp:extent cx="5153025" cy="888365"/>
                <wp:effectExtent l="38100" t="0" r="28575" b="26035"/>
                <wp:wrapNone/>
                <wp:docPr id="2" name="Forma libr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53025" cy="888365"/>
                        </a:xfrm>
                        <a:custGeom>
                          <a:avLst/>
                          <a:gdLst>
                            <a:gd name="T0" fmla="*/ 607 w 607"/>
                            <a:gd name="T1" fmla="*/ 0 h 66"/>
                            <a:gd name="T2" fmla="*/ 176 w 607"/>
                            <a:gd name="T3" fmla="*/ 57 h 66"/>
                            <a:gd name="T4" fmla="*/ 0 w 607"/>
                            <a:gd name="T5" fmla="*/ 48 h 66"/>
                            <a:gd name="T6" fmla="*/ 251 w 607"/>
                            <a:gd name="T7" fmla="*/ 66 h 66"/>
                            <a:gd name="T8" fmla="*/ 607 w 607"/>
                            <a:gd name="T9" fmla="*/ 27 h 66"/>
                            <a:gd name="T10" fmla="*/ 607 w 607"/>
                            <a:gd name="T11" fmla="*/ 0 h 6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607" h="66">
                              <a:moveTo>
                                <a:pt x="607" y="0"/>
                              </a:moveTo>
                              <a:cubicBezTo>
                                <a:pt x="450" y="44"/>
                                <a:pt x="300" y="57"/>
                                <a:pt x="176" y="57"/>
                              </a:cubicBezTo>
                              <a:cubicBezTo>
                                <a:pt x="109" y="57"/>
                                <a:pt x="49" y="53"/>
                                <a:pt x="0" y="48"/>
                              </a:cubicBezTo>
                              <a:cubicBezTo>
                                <a:pt x="66" y="58"/>
                                <a:pt x="152" y="66"/>
                                <a:pt x="251" y="66"/>
                              </a:cubicBezTo>
                              <a:cubicBezTo>
                                <a:pt x="358" y="66"/>
                                <a:pt x="480" y="56"/>
                                <a:pt x="607" y="27"/>
                              </a:cubicBezTo>
                              <a:cubicBezTo>
                                <a:pt x="607" y="0"/>
                                <a:pt x="607" y="0"/>
                                <a:pt x="607" y="0"/>
                              </a:cubicBezTo>
                            </a:path>
                          </a:pathLst>
                        </a:cu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  <a:ex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vert="horz" wrap="square" lIns="91440" tIns="45720" rIns="91440" bIns="4572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60E7A" id="Forma libre 11" o:spid="_x0000_s1026" style="position:absolute;margin-left:98.7pt;margin-top:619.85pt;width:405.75pt;height:69.9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coordsize="607,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" path="m607,c450,44,300,57,176,57,109,57,49,53,,48,66,58,152,66,251,66,358,66,480,56,607,27,607,,607,,607,e" fillcolor="#00b0f0" strokecolor="#00b0f0" strokeweight=".5pt">
                <v:stroke joinstyle="miter"/>
                <v:path arrowok="t" o:connecttype="custom" o:connectlocs="5153025,0;1494123,767224;0,646084;2130823,888365;5153025,363422;5153025,0" o:connectangles="0,0,0,0,0,0"/>
              </v:shape>
            </w:pict>
          </mc:Fallback>
        </mc:AlternateContent>
      </w:r>
      <w:r w:rsidRPr="00CB13FD">
        <w:rPr>
          <w:noProof/>
          <w:sz w:val="24"/>
          <w:szCs w:val="24"/>
          <w:lang w:eastAsia="es-SV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0B09D2A" wp14:editId="528A33DE">
                <wp:simplePos x="0" y="0"/>
                <wp:positionH relativeFrom="column">
                  <wp:posOffset>-480060</wp:posOffset>
                </wp:positionH>
                <wp:positionV relativeFrom="paragraph">
                  <wp:posOffset>-909320</wp:posOffset>
                </wp:positionV>
                <wp:extent cx="6886575" cy="9801225"/>
                <wp:effectExtent l="0" t="0" r="9525" b="0"/>
                <wp:wrapNone/>
                <wp:docPr id="1" name="Forma libr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86575" cy="9801225"/>
                        </a:xfrm>
                        <a:custGeom>
                          <a:avLst/>
                          <a:gdLst>
                            <a:gd name="T0" fmla="*/ 0 w 720"/>
                            <a:gd name="T1" fmla="*/ 0 h 700"/>
                            <a:gd name="T2" fmla="*/ 0 w 720"/>
                            <a:gd name="T3" fmla="*/ 644 h 700"/>
                            <a:gd name="T4" fmla="*/ 113 w 720"/>
                            <a:gd name="T5" fmla="*/ 665 h 700"/>
                            <a:gd name="T6" fmla="*/ 720 w 720"/>
                            <a:gd name="T7" fmla="*/ 644 h 700"/>
                            <a:gd name="T8" fmla="*/ 720 w 720"/>
                            <a:gd name="T9" fmla="*/ 617 h 700"/>
                            <a:gd name="T10" fmla="*/ 720 w 720"/>
                            <a:gd name="T11" fmla="*/ 0 h 700"/>
                            <a:gd name="T12" fmla="*/ 0 w 720"/>
                            <a:gd name="T13" fmla="*/ 0 h 7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720" h="700">
                              <a:moveTo>
                                <a:pt x="0" y="0"/>
                              </a:moveTo>
                              <a:cubicBezTo>
                                <a:pt x="0" y="644"/>
                                <a:pt x="0" y="644"/>
                                <a:pt x="0" y="644"/>
                              </a:cubicBezTo>
                              <a:cubicBezTo>
                                <a:pt x="23" y="650"/>
                                <a:pt x="62" y="658"/>
                                <a:pt x="113" y="665"/>
                              </a:cubicBezTo>
                              <a:cubicBezTo>
                                <a:pt x="250" y="685"/>
                                <a:pt x="476" y="700"/>
                                <a:pt x="720" y="644"/>
                              </a:cubicBezTo>
                              <a:cubicBezTo>
                                <a:pt x="720" y="617"/>
                                <a:pt x="720" y="617"/>
                                <a:pt x="720" y="617"/>
                              </a:cubicBezTo>
                              <a:cubicBezTo>
                                <a:pt x="720" y="0"/>
                                <a:pt x="720" y="0"/>
                                <a:pt x="720" y="0"/>
                              </a:cubicBezTo>
                              <a:cubicBezTo>
                                <a:pt x="0" y="0"/>
                                <a:pt x="0" y="0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chemeClr val="accent5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2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9E1317" w:rsidRPr="00382CB5" w:rsidRDefault="009E1317" w:rsidP="009E1317">
                            <w:pPr>
                              <w:widowControl w:val="0"/>
                              <w:spacing w:after="0" w:line="360" w:lineRule="auto"/>
                              <w:jc w:val="center"/>
                              <w:outlineLvl w:val="0"/>
                              <w:rPr>
                                <w:color w:val="FFFFFF" w:themeColor="background1"/>
                                <w:sz w:val="56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0" tIns="1097280" rIns="1097280" bIns="109728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B09D2A" id="Forma libre 10" o:spid="_x0000_s1031" style="position:absolute;margin-left:-37.8pt;margin-top:-71.6pt;width:542.25pt;height:771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coordsize="720,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" adj="-11796480,,5400" path="m,c,644,,644,,644v23,6,62,14,113,21c250,685,476,700,720,644v,-27,,-27,,-27c720,,720,,720,,,,,,,e" fillcolor="#4472c4 [3208]" stroked="f">
                <v:stroke joinstyle="miter"/>
                <v:formulas/>
                <v:path arrowok="t" o:connecttype="custom" o:connectlocs="0,0;0,9017127;1080810,9311164;6886575,9017127;6886575,8639080;6886575,0;0,0" o:connectangles="0,0,0,0,0,0,0" textboxrect="0,0,720,700"/>
                <v:textbox inset="1in,86.4pt,86.4pt,86.4pt">
                  <w:txbxContent>
                    <w:p w:rsidR="009E1317" w:rsidRPr="00382CB5" w:rsidRDefault="009E1317" w:rsidP="009E1317">
                      <w:pPr>
                        <w:widowControl w:val="0"/>
                        <w:spacing w:after="0" w:line="360" w:lineRule="auto"/>
                        <w:jc w:val="center"/>
                        <w:outlineLvl w:val="0"/>
                        <w:rPr>
                          <w:color w:val="FFFFFF" w:themeColor="background1"/>
                          <w:sz w:val="56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670027" w:rsidRPr="00CB13FD" w:rsidSect="00514157">
      <w:footerReference w:type="default" r:id="rId16"/>
      <w:pgSz w:w="12240" w:h="15840"/>
      <w:pgMar w:top="1417" w:right="1701" w:bottom="1417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35E1C" w:rsidRDefault="00C35E1C" w:rsidP="00D20188">
      <w:pPr>
        <w:spacing w:after="0" w:line="240" w:lineRule="auto"/>
      </w:pPr>
      <w:r>
        <w:separator/>
      </w:r>
    </w:p>
  </w:endnote>
  <w:endnote w:type="continuationSeparator" w:id="0">
    <w:p w:rsidR="00C35E1C" w:rsidRDefault="00C35E1C" w:rsidP="00D201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4157" w:rsidRDefault="00514157">
    <w:pPr>
      <w:pStyle w:val="Piedepgina"/>
      <w:jc w:val="right"/>
    </w:pPr>
  </w:p>
  <w:p w:rsidR="00BF7A78" w:rsidRDefault="00BF7A78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188" w:rsidRDefault="00D20188">
    <w:pPr>
      <w:pStyle w:val="Piedepgina"/>
    </w:pPr>
    <w:r>
      <w:rPr>
        <w:noProof/>
        <w:lang w:eastAsia="es-SV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2E08675" wp14:editId="5A9321BA">
              <wp:simplePos x="0" y="0"/>
              <wp:positionH relativeFrom="page">
                <wp:align>right</wp:align>
              </wp:positionH>
              <wp:positionV relativeFrom="margin">
                <wp:posOffset>8148955</wp:posOffset>
              </wp:positionV>
              <wp:extent cx="7753350" cy="419100"/>
              <wp:effectExtent l="0" t="0" r="0" b="0"/>
              <wp:wrapSquare wrapText="bothSides"/>
              <wp:docPr id="128" name="Cuadro de texto 1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53350" cy="4191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20188" w:rsidRDefault="00C35E1C" w:rsidP="00D10EA5">
                          <w:pPr>
                            <w:pStyle w:val="Sinespaciado"/>
                            <w:jc w:val="center"/>
                            <w:rPr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caps/>
                                <w:color w:val="7F7F7F" w:themeColor="text1" w:themeTint="80"/>
                                <w:sz w:val="18"/>
                                <w:szCs w:val="18"/>
                              </w:rPr>
                              <w:alias w:val="Compañía"/>
                              <w:tag w:val=""/>
                              <w:id w:val="-1595704685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D20188">
                                <w:rPr>
                                  <w:caps/>
                                  <w:color w:val="7F7F7F" w:themeColor="text1" w:themeTint="80"/>
                                  <w:sz w:val="18"/>
                                  <w:szCs w:val="18"/>
                                </w:rPr>
                                <w:t>IAIP</w:t>
                              </w:r>
                            </w:sdtContent>
                          </w:sdt>
                          <w:r w:rsidR="00D20188">
                            <w:rPr>
                              <w:caps/>
                              <w:color w:val="7F7F7F" w:themeColor="text1" w:themeTint="80"/>
                              <w:sz w:val="18"/>
                              <w:szCs w:val="18"/>
                              <w:lang w:val="es-ES"/>
                            </w:rPr>
                            <w:t> </w:t>
                          </w:r>
                          <w:r w:rsidR="00D20188">
                            <w:rPr>
                              <w:color w:val="7F7F7F" w:themeColor="text1" w:themeTint="80"/>
                              <w:sz w:val="18"/>
                              <w:szCs w:val="18"/>
                              <w:lang w:val="es-ES"/>
                            </w:rPr>
                            <w:t>| </w:t>
                          </w:r>
                          <w:sdt>
                            <w:sdtPr>
                              <w:rPr>
                                <w:color w:val="7F7F7F" w:themeColor="text1" w:themeTint="80"/>
                                <w:sz w:val="18"/>
                                <w:szCs w:val="18"/>
                              </w:rPr>
                              <w:alias w:val="Dirección"/>
                              <w:tag w:val=""/>
                              <w:id w:val="-1342617615"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EndPr/>
                            <w:sdtContent>
                              <w:r w:rsidR="00D20188">
                                <w:rPr>
                                  <w:color w:val="7F7F7F" w:themeColor="text1" w:themeTint="80"/>
                                  <w:sz w:val="18"/>
                                  <w:szCs w:val="18"/>
                                </w:rPr>
                                <w:t xml:space="preserve">Prolongación Avenida Masferrer y Calle al Volcán No. 88, Edificio Oca </w:t>
                              </w:r>
                              <w:r w:rsidR="00D10EA5">
                                <w:rPr>
                                  <w:color w:val="7F7F7F" w:themeColor="text1" w:themeTint="80"/>
                                  <w:sz w:val="18"/>
                                  <w:szCs w:val="18"/>
                                </w:rPr>
                                <w:t>Cha</w:t>
                              </w:r>
                              <w:r w:rsidR="00D20188">
                                <w:rPr>
                                  <w:color w:val="7F7F7F" w:themeColor="text1" w:themeTint="80"/>
                                  <w:sz w:val="18"/>
                                  <w:szCs w:val="18"/>
                                </w:rPr>
                                <w:t xml:space="preserve">ng, Col. San Antonio Abad. </w:t>
                              </w:r>
                              <w:r w:rsidR="00D10EA5">
                                <w:rPr>
                                  <w:color w:val="7F7F7F" w:themeColor="text1" w:themeTint="80"/>
                                  <w:sz w:val="18"/>
                                  <w:szCs w:val="18"/>
                                </w:rPr>
                                <w:t xml:space="preserve">                              </w:t>
                              </w:r>
                              <w:r w:rsidR="00D20188">
                                <w:rPr>
                                  <w:color w:val="7F7F7F" w:themeColor="text1" w:themeTint="80"/>
                                  <w:sz w:val="18"/>
                                  <w:szCs w:val="18"/>
                                </w:rPr>
                                <w:t>| Correo: info@iaip.gob.sv | PBX: (503)2205-3800 | Fax: (503) 2205-3880 Buzón: 901</w:t>
                              </w:r>
                            </w:sdtContent>
                          </w:sdt>
                        </w:p>
                      </w:txbxContent>
                    </wps:txbx>
                    <wps:bodyPr rot="0" spcFirstLastPara="0" vertOverflow="overflow" horzOverflow="overflow" vert="horz" wrap="square" lIns="914400" tIns="0" rIns="109728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616346D" id="_x0000_t202" coordsize="21600,21600" o:spt="202" path="m,l,21600r21600,l21600,xe">
              <v:stroke joinstyle="miter"/>
              <v:path gradientshapeok="t" o:connecttype="rect"/>
            </v:shapetype>
            <v:shape id="Cuadro de texto 128" o:spid="_x0000_s1032" type="#_x0000_t202" style="position:absolute;margin-left:559.3pt;margin-top:641.65pt;width:610.5pt;height:33pt;z-index:25165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" filled="f" stroked="f" strokeweight=".5pt">
              <v:textbox inset="1in,0,86.4pt,0">
                <w:txbxContent>
                  <w:p w:rsidR="00D20188" w:rsidRDefault="00B2607A" w:rsidP="00D10EA5">
                    <w:pPr>
                      <w:pStyle w:val="Sinespaciado"/>
                      <w:jc w:val="center"/>
                      <w:rPr>
                        <w:color w:val="7F7F7F" w:themeColor="text1" w:themeTint="80"/>
                        <w:sz w:val="18"/>
                        <w:szCs w:val="18"/>
                      </w:rPr>
                    </w:pPr>
                    <w:sdt>
                      <w:sdtPr>
                        <w:rPr>
                          <w:caps/>
                          <w:color w:val="7F7F7F" w:themeColor="text1" w:themeTint="80"/>
                          <w:sz w:val="18"/>
                          <w:szCs w:val="18"/>
                        </w:rPr>
                        <w:alias w:val="Compañía"/>
                        <w:tag w:val=""/>
                        <w:id w:val="-1446996113"/>
                        <w:dataBinding w:prefixMappings="xmlns:ns0='http://schemas.openxmlformats.org/officeDocument/2006/extended-properties' " w:xpath="/ns0:Properties[1]/ns0:Company[1]" w:storeItemID="{6668398D-A668-4E3E-A5EB-62B293D839F1}"/>
                        <w:text/>
                      </w:sdtPr>
                      <w:sdtEndPr/>
                      <w:sdtContent>
                        <w:r w:rsidR="00D20188">
                          <w:rPr>
                            <w:caps/>
                            <w:color w:val="7F7F7F" w:themeColor="text1" w:themeTint="80"/>
                            <w:sz w:val="18"/>
                            <w:szCs w:val="18"/>
                          </w:rPr>
                          <w:t>IAIP</w:t>
                        </w:r>
                      </w:sdtContent>
                    </w:sdt>
                    <w:r w:rsidR="00D20188">
                      <w:rPr>
                        <w:caps/>
                        <w:color w:val="7F7F7F" w:themeColor="text1" w:themeTint="80"/>
                        <w:sz w:val="18"/>
                        <w:szCs w:val="18"/>
                        <w:lang w:val="es-ES"/>
                      </w:rPr>
                      <w:t> </w:t>
                    </w:r>
                    <w:r w:rsidR="00D20188">
                      <w:rPr>
                        <w:color w:val="7F7F7F" w:themeColor="text1" w:themeTint="80"/>
                        <w:sz w:val="18"/>
                        <w:szCs w:val="18"/>
                        <w:lang w:val="es-ES"/>
                      </w:rPr>
                      <w:t>| </w:t>
                    </w:r>
                    <w:sdt>
                      <w:sdtPr>
                        <w:rPr>
                          <w:color w:val="7F7F7F" w:themeColor="text1" w:themeTint="80"/>
                          <w:sz w:val="18"/>
                          <w:szCs w:val="18"/>
                        </w:rPr>
                        <w:alias w:val="Dirección"/>
                        <w:tag w:val=""/>
                        <w:id w:val="-315575760"/>
                        <w:dataBinding w:prefixMappings="xmlns:ns0='http://schemas.microsoft.com/office/2006/coverPageProps' " w:xpath="/ns0:CoverPageProperties[1]/ns0:CompanyAddress[1]" w:storeItemID="{55AF091B-3C7A-41E3-B477-F2FDAA23CFDA}"/>
                        <w:text/>
                      </w:sdtPr>
                      <w:sdtEndPr/>
                      <w:sdtContent>
                        <w:r w:rsidR="00D20188">
                          <w:rPr>
                            <w:color w:val="7F7F7F" w:themeColor="text1" w:themeTint="80"/>
                            <w:sz w:val="18"/>
                            <w:szCs w:val="18"/>
                          </w:rPr>
                          <w:t xml:space="preserve">Prolongación Avenida Masferrer y Calle al Volcán No. 88, Edificio Oca </w:t>
                        </w:r>
                        <w:r w:rsidR="00D10EA5">
                          <w:rPr>
                            <w:color w:val="7F7F7F" w:themeColor="text1" w:themeTint="80"/>
                            <w:sz w:val="18"/>
                            <w:szCs w:val="18"/>
                          </w:rPr>
                          <w:t>Cha</w:t>
                        </w:r>
                        <w:r w:rsidR="00D20188">
                          <w:rPr>
                            <w:color w:val="7F7F7F" w:themeColor="text1" w:themeTint="80"/>
                            <w:sz w:val="18"/>
                            <w:szCs w:val="18"/>
                          </w:rPr>
                          <w:t xml:space="preserve">ng, Col. San Antonio Abad. </w:t>
                        </w:r>
                        <w:r w:rsidR="00D10EA5">
                          <w:rPr>
                            <w:color w:val="7F7F7F" w:themeColor="text1" w:themeTint="80"/>
                            <w:sz w:val="18"/>
                            <w:szCs w:val="18"/>
                          </w:rPr>
                          <w:t xml:space="preserve">                              </w:t>
                        </w:r>
                        <w:r w:rsidR="00D20188">
                          <w:rPr>
                            <w:color w:val="7F7F7F" w:themeColor="text1" w:themeTint="80"/>
                            <w:sz w:val="18"/>
                            <w:szCs w:val="18"/>
                          </w:rPr>
                          <w:t>| Correo: info@iaip.gob.sv | PBX: (503)2205-3800 | Fax: (503) 2205-3880 Buzón: 901</w:t>
                        </w:r>
                      </w:sdtContent>
                    </w:sdt>
                  </w:p>
                </w:txbxContent>
              </v:textbox>
              <w10:wrap type="square" anchorx="page" anchory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27222187"/>
      <w:docPartObj>
        <w:docPartGallery w:val="Page Numbers (Bottom of Page)"/>
        <w:docPartUnique/>
      </w:docPartObj>
    </w:sdtPr>
    <w:sdtEndPr/>
    <w:sdtContent>
      <w:p w:rsidR="00151B14" w:rsidRDefault="00151B14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63CA8" w:rsidRPr="00063CA8">
          <w:rPr>
            <w:noProof/>
            <w:lang w:val="es-ES"/>
          </w:rPr>
          <w:t>9</w:t>
        </w:r>
        <w:r>
          <w:fldChar w:fldCharType="end"/>
        </w:r>
      </w:p>
    </w:sdtContent>
  </w:sdt>
  <w:p w:rsidR="00151B14" w:rsidRDefault="00151B1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35E1C" w:rsidRDefault="00C35E1C" w:rsidP="00D20188">
      <w:pPr>
        <w:spacing w:after="0" w:line="240" w:lineRule="auto"/>
      </w:pPr>
      <w:r>
        <w:separator/>
      </w:r>
    </w:p>
  </w:footnote>
  <w:footnote w:type="continuationSeparator" w:id="0">
    <w:p w:rsidR="00C35E1C" w:rsidRDefault="00C35E1C" w:rsidP="00D201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7A78" w:rsidRDefault="00C35E1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356.7pt;margin-top:-23.05pt;width:155.2pt;height:52.3pt;z-index:251664384;mso-position-horizontal-relative:text;mso-position-vertical-relative:text;mso-width-relative:page;mso-height-relative:page">
          <v:imagedata r:id="rId1" o:title="4- iaip_horizontal_ss (Small)"/>
        </v:shape>
      </w:pict>
    </w:r>
    <w:r>
      <w:rPr>
        <w:noProof/>
      </w:rPr>
      <w:pict>
        <v:shape id="_x0000_s2050" type="#_x0000_t75" style="position:absolute;margin-left:-22.05pt;margin-top:-26.35pt;width:50.35pt;height:47.35pt;z-index:251666432;mso-position-horizontal-relative:text;mso-position-vertical-relative:text;mso-width-relative:page;mso-height-relative:page">
          <v:imagedata r:id="rId2" o:title="Logo Escudo de SV - Editable-03"/>
        </v:shape>
      </w:pict>
    </w:r>
    <w:r w:rsidR="00D10EA5"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24CB" w:rsidRDefault="00A224CB" w:rsidP="00A224CB">
    <w:pPr>
      <w:pStyle w:val="Encabezado"/>
      <w:tabs>
        <w:tab w:val="clear" w:pos="4419"/>
        <w:tab w:val="clear" w:pos="8838"/>
        <w:tab w:val="left" w:pos="2070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1426A9"/>
    <w:multiLevelType w:val="hybridMultilevel"/>
    <w:tmpl w:val="D7686062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4026F2"/>
    <w:multiLevelType w:val="hybridMultilevel"/>
    <w:tmpl w:val="AF04CE18"/>
    <w:lvl w:ilvl="0" w:tplc="440A0011">
      <w:start w:val="1"/>
      <w:numFmt w:val="decimal"/>
      <w:lvlText w:val="%1)"/>
      <w:lvlJc w:val="left"/>
      <w:pPr>
        <w:ind w:left="1422" w:hanging="360"/>
      </w:pPr>
    </w:lvl>
    <w:lvl w:ilvl="1" w:tplc="440A0019" w:tentative="1">
      <w:start w:val="1"/>
      <w:numFmt w:val="lowerLetter"/>
      <w:lvlText w:val="%2."/>
      <w:lvlJc w:val="left"/>
      <w:pPr>
        <w:ind w:left="2142" w:hanging="360"/>
      </w:pPr>
    </w:lvl>
    <w:lvl w:ilvl="2" w:tplc="440A001B" w:tentative="1">
      <w:start w:val="1"/>
      <w:numFmt w:val="lowerRoman"/>
      <w:lvlText w:val="%3."/>
      <w:lvlJc w:val="right"/>
      <w:pPr>
        <w:ind w:left="2862" w:hanging="180"/>
      </w:pPr>
    </w:lvl>
    <w:lvl w:ilvl="3" w:tplc="440A000F" w:tentative="1">
      <w:start w:val="1"/>
      <w:numFmt w:val="decimal"/>
      <w:lvlText w:val="%4."/>
      <w:lvlJc w:val="left"/>
      <w:pPr>
        <w:ind w:left="3582" w:hanging="360"/>
      </w:pPr>
    </w:lvl>
    <w:lvl w:ilvl="4" w:tplc="440A0019" w:tentative="1">
      <w:start w:val="1"/>
      <w:numFmt w:val="lowerLetter"/>
      <w:lvlText w:val="%5."/>
      <w:lvlJc w:val="left"/>
      <w:pPr>
        <w:ind w:left="4302" w:hanging="360"/>
      </w:pPr>
    </w:lvl>
    <w:lvl w:ilvl="5" w:tplc="440A001B" w:tentative="1">
      <w:start w:val="1"/>
      <w:numFmt w:val="lowerRoman"/>
      <w:lvlText w:val="%6."/>
      <w:lvlJc w:val="right"/>
      <w:pPr>
        <w:ind w:left="5022" w:hanging="180"/>
      </w:pPr>
    </w:lvl>
    <w:lvl w:ilvl="6" w:tplc="440A000F" w:tentative="1">
      <w:start w:val="1"/>
      <w:numFmt w:val="decimal"/>
      <w:lvlText w:val="%7."/>
      <w:lvlJc w:val="left"/>
      <w:pPr>
        <w:ind w:left="5742" w:hanging="360"/>
      </w:pPr>
    </w:lvl>
    <w:lvl w:ilvl="7" w:tplc="440A0019" w:tentative="1">
      <w:start w:val="1"/>
      <w:numFmt w:val="lowerLetter"/>
      <w:lvlText w:val="%8."/>
      <w:lvlJc w:val="left"/>
      <w:pPr>
        <w:ind w:left="6462" w:hanging="360"/>
      </w:pPr>
    </w:lvl>
    <w:lvl w:ilvl="8" w:tplc="440A001B" w:tentative="1">
      <w:start w:val="1"/>
      <w:numFmt w:val="lowerRoman"/>
      <w:lvlText w:val="%9."/>
      <w:lvlJc w:val="right"/>
      <w:pPr>
        <w:ind w:left="7182" w:hanging="180"/>
      </w:pPr>
    </w:lvl>
  </w:abstractNum>
  <w:abstractNum w:abstractNumId="2" w15:restartNumberingAfterBreak="0">
    <w:nsid w:val="0C194BDB"/>
    <w:multiLevelType w:val="hybridMultilevel"/>
    <w:tmpl w:val="98905952"/>
    <w:lvl w:ilvl="0" w:tplc="440A0001">
      <w:start w:val="1"/>
      <w:numFmt w:val="bullet"/>
      <w:lvlText w:val=""/>
      <w:lvlJc w:val="left"/>
      <w:pPr>
        <w:ind w:left="1422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42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62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582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02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22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42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62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182" w:hanging="360"/>
      </w:pPr>
      <w:rPr>
        <w:rFonts w:ascii="Wingdings" w:hAnsi="Wingdings" w:hint="default"/>
      </w:rPr>
    </w:lvl>
  </w:abstractNum>
  <w:abstractNum w:abstractNumId="3" w15:restartNumberingAfterBreak="0">
    <w:nsid w:val="0CAA02F3"/>
    <w:multiLevelType w:val="hybridMultilevel"/>
    <w:tmpl w:val="9894E926"/>
    <w:lvl w:ilvl="0" w:tplc="440A0019">
      <w:start w:val="1"/>
      <w:numFmt w:val="lowerLetter"/>
      <w:lvlText w:val="%1."/>
      <w:lvlJc w:val="left"/>
      <w:pPr>
        <w:ind w:left="1062" w:hanging="360"/>
      </w:pPr>
    </w:lvl>
    <w:lvl w:ilvl="1" w:tplc="440A0019" w:tentative="1">
      <w:start w:val="1"/>
      <w:numFmt w:val="lowerLetter"/>
      <w:lvlText w:val="%2."/>
      <w:lvlJc w:val="left"/>
      <w:pPr>
        <w:ind w:left="1782" w:hanging="360"/>
      </w:pPr>
    </w:lvl>
    <w:lvl w:ilvl="2" w:tplc="440A001B" w:tentative="1">
      <w:start w:val="1"/>
      <w:numFmt w:val="lowerRoman"/>
      <w:lvlText w:val="%3."/>
      <w:lvlJc w:val="right"/>
      <w:pPr>
        <w:ind w:left="2502" w:hanging="180"/>
      </w:pPr>
    </w:lvl>
    <w:lvl w:ilvl="3" w:tplc="440A000F" w:tentative="1">
      <w:start w:val="1"/>
      <w:numFmt w:val="decimal"/>
      <w:lvlText w:val="%4."/>
      <w:lvlJc w:val="left"/>
      <w:pPr>
        <w:ind w:left="3222" w:hanging="360"/>
      </w:pPr>
    </w:lvl>
    <w:lvl w:ilvl="4" w:tplc="440A0019" w:tentative="1">
      <w:start w:val="1"/>
      <w:numFmt w:val="lowerLetter"/>
      <w:lvlText w:val="%5."/>
      <w:lvlJc w:val="left"/>
      <w:pPr>
        <w:ind w:left="3942" w:hanging="360"/>
      </w:pPr>
    </w:lvl>
    <w:lvl w:ilvl="5" w:tplc="440A001B" w:tentative="1">
      <w:start w:val="1"/>
      <w:numFmt w:val="lowerRoman"/>
      <w:lvlText w:val="%6."/>
      <w:lvlJc w:val="right"/>
      <w:pPr>
        <w:ind w:left="4662" w:hanging="180"/>
      </w:pPr>
    </w:lvl>
    <w:lvl w:ilvl="6" w:tplc="440A000F" w:tentative="1">
      <w:start w:val="1"/>
      <w:numFmt w:val="decimal"/>
      <w:lvlText w:val="%7."/>
      <w:lvlJc w:val="left"/>
      <w:pPr>
        <w:ind w:left="5382" w:hanging="360"/>
      </w:pPr>
    </w:lvl>
    <w:lvl w:ilvl="7" w:tplc="440A0019" w:tentative="1">
      <w:start w:val="1"/>
      <w:numFmt w:val="lowerLetter"/>
      <w:lvlText w:val="%8."/>
      <w:lvlJc w:val="left"/>
      <w:pPr>
        <w:ind w:left="6102" w:hanging="360"/>
      </w:pPr>
    </w:lvl>
    <w:lvl w:ilvl="8" w:tplc="440A001B" w:tentative="1">
      <w:start w:val="1"/>
      <w:numFmt w:val="lowerRoman"/>
      <w:lvlText w:val="%9."/>
      <w:lvlJc w:val="right"/>
      <w:pPr>
        <w:ind w:left="6822" w:hanging="180"/>
      </w:pPr>
    </w:lvl>
  </w:abstractNum>
  <w:abstractNum w:abstractNumId="4" w15:restartNumberingAfterBreak="0">
    <w:nsid w:val="0CC4678E"/>
    <w:multiLevelType w:val="hybridMultilevel"/>
    <w:tmpl w:val="A28421B2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D53760"/>
    <w:multiLevelType w:val="hybridMultilevel"/>
    <w:tmpl w:val="58AAE21A"/>
    <w:lvl w:ilvl="0" w:tplc="440A0019">
      <w:start w:val="1"/>
      <w:numFmt w:val="lowerLetter"/>
      <w:lvlText w:val="%1."/>
      <w:lvlJc w:val="left"/>
      <w:pPr>
        <w:ind w:left="1782" w:hanging="360"/>
      </w:pPr>
    </w:lvl>
    <w:lvl w:ilvl="1" w:tplc="440A0019" w:tentative="1">
      <w:start w:val="1"/>
      <w:numFmt w:val="lowerLetter"/>
      <w:lvlText w:val="%2."/>
      <w:lvlJc w:val="left"/>
      <w:pPr>
        <w:ind w:left="2502" w:hanging="360"/>
      </w:pPr>
    </w:lvl>
    <w:lvl w:ilvl="2" w:tplc="440A001B" w:tentative="1">
      <w:start w:val="1"/>
      <w:numFmt w:val="lowerRoman"/>
      <w:lvlText w:val="%3."/>
      <w:lvlJc w:val="right"/>
      <w:pPr>
        <w:ind w:left="3222" w:hanging="180"/>
      </w:pPr>
    </w:lvl>
    <w:lvl w:ilvl="3" w:tplc="440A000F" w:tentative="1">
      <w:start w:val="1"/>
      <w:numFmt w:val="decimal"/>
      <w:lvlText w:val="%4."/>
      <w:lvlJc w:val="left"/>
      <w:pPr>
        <w:ind w:left="3942" w:hanging="360"/>
      </w:pPr>
    </w:lvl>
    <w:lvl w:ilvl="4" w:tplc="440A0019" w:tentative="1">
      <w:start w:val="1"/>
      <w:numFmt w:val="lowerLetter"/>
      <w:lvlText w:val="%5."/>
      <w:lvlJc w:val="left"/>
      <w:pPr>
        <w:ind w:left="4662" w:hanging="360"/>
      </w:pPr>
    </w:lvl>
    <w:lvl w:ilvl="5" w:tplc="440A001B" w:tentative="1">
      <w:start w:val="1"/>
      <w:numFmt w:val="lowerRoman"/>
      <w:lvlText w:val="%6."/>
      <w:lvlJc w:val="right"/>
      <w:pPr>
        <w:ind w:left="5382" w:hanging="180"/>
      </w:pPr>
    </w:lvl>
    <w:lvl w:ilvl="6" w:tplc="440A000F" w:tentative="1">
      <w:start w:val="1"/>
      <w:numFmt w:val="decimal"/>
      <w:lvlText w:val="%7."/>
      <w:lvlJc w:val="left"/>
      <w:pPr>
        <w:ind w:left="6102" w:hanging="360"/>
      </w:pPr>
    </w:lvl>
    <w:lvl w:ilvl="7" w:tplc="440A0019" w:tentative="1">
      <w:start w:val="1"/>
      <w:numFmt w:val="lowerLetter"/>
      <w:lvlText w:val="%8."/>
      <w:lvlJc w:val="left"/>
      <w:pPr>
        <w:ind w:left="6822" w:hanging="360"/>
      </w:pPr>
    </w:lvl>
    <w:lvl w:ilvl="8" w:tplc="440A001B" w:tentative="1">
      <w:start w:val="1"/>
      <w:numFmt w:val="lowerRoman"/>
      <w:lvlText w:val="%9."/>
      <w:lvlJc w:val="right"/>
      <w:pPr>
        <w:ind w:left="7542" w:hanging="180"/>
      </w:pPr>
    </w:lvl>
  </w:abstractNum>
  <w:abstractNum w:abstractNumId="6" w15:restartNumberingAfterBreak="0">
    <w:nsid w:val="0F137CCF"/>
    <w:multiLevelType w:val="hybridMultilevel"/>
    <w:tmpl w:val="958CB2DC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5E4B5F"/>
    <w:multiLevelType w:val="hybridMultilevel"/>
    <w:tmpl w:val="5E2C2720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57F4E8D"/>
    <w:multiLevelType w:val="hybridMultilevel"/>
    <w:tmpl w:val="6BBA3D3E"/>
    <w:lvl w:ilvl="0" w:tplc="FB1638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35C21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1C697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8EE805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D7407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65E3A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AB661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40C09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6E417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19B03474"/>
    <w:multiLevelType w:val="hybridMultilevel"/>
    <w:tmpl w:val="E758CCF6"/>
    <w:lvl w:ilvl="0" w:tplc="B704BC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A7CAB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8A41D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19603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E4240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D9460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2BA66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48CEF6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30C4DC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1D8B061F"/>
    <w:multiLevelType w:val="hybridMultilevel"/>
    <w:tmpl w:val="42D8E8B2"/>
    <w:lvl w:ilvl="0" w:tplc="A5308AC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hint="default"/>
      </w:rPr>
    </w:lvl>
    <w:lvl w:ilvl="1" w:tplc="440A0019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1B14CD"/>
    <w:multiLevelType w:val="hybridMultilevel"/>
    <w:tmpl w:val="74AEB4A4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085121"/>
    <w:multiLevelType w:val="hybridMultilevel"/>
    <w:tmpl w:val="2B5A8C2C"/>
    <w:lvl w:ilvl="0" w:tplc="440A0011">
      <w:start w:val="1"/>
      <w:numFmt w:val="decimal"/>
      <w:lvlText w:val="%1)"/>
      <w:lvlJc w:val="left"/>
      <w:pPr>
        <w:ind w:left="1422" w:hanging="360"/>
      </w:pPr>
    </w:lvl>
    <w:lvl w:ilvl="1" w:tplc="440A0019" w:tentative="1">
      <w:start w:val="1"/>
      <w:numFmt w:val="lowerLetter"/>
      <w:lvlText w:val="%2."/>
      <w:lvlJc w:val="left"/>
      <w:pPr>
        <w:ind w:left="2142" w:hanging="360"/>
      </w:pPr>
    </w:lvl>
    <w:lvl w:ilvl="2" w:tplc="440A001B" w:tentative="1">
      <w:start w:val="1"/>
      <w:numFmt w:val="lowerRoman"/>
      <w:lvlText w:val="%3."/>
      <w:lvlJc w:val="right"/>
      <w:pPr>
        <w:ind w:left="2862" w:hanging="180"/>
      </w:pPr>
    </w:lvl>
    <w:lvl w:ilvl="3" w:tplc="440A000F" w:tentative="1">
      <w:start w:val="1"/>
      <w:numFmt w:val="decimal"/>
      <w:lvlText w:val="%4."/>
      <w:lvlJc w:val="left"/>
      <w:pPr>
        <w:ind w:left="3582" w:hanging="360"/>
      </w:pPr>
    </w:lvl>
    <w:lvl w:ilvl="4" w:tplc="440A0019" w:tentative="1">
      <w:start w:val="1"/>
      <w:numFmt w:val="lowerLetter"/>
      <w:lvlText w:val="%5."/>
      <w:lvlJc w:val="left"/>
      <w:pPr>
        <w:ind w:left="4302" w:hanging="360"/>
      </w:pPr>
    </w:lvl>
    <w:lvl w:ilvl="5" w:tplc="440A001B" w:tentative="1">
      <w:start w:val="1"/>
      <w:numFmt w:val="lowerRoman"/>
      <w:lvlText w:val="%6."/>
      <w:lvlJc w:val="right"/>
      <w:pPr>
        <w:ind w:left="5022" w:hanging="180"/>
      </w:pPr>
    </w:lvl>
    <w:lvl w:ilvl="6" w:tplc="440A000F" w:tentative="1">
      <w:start w:val="1"/>
      <w:numFmt w:val="decimal"/>
      <w:lvlText w:val="%7."/>
      <w:lvlJc w:val="left"/>
      <w:pPr>
        <w:ind w:left="5742" w:hanging="360"/>
      </w:pPr>
    </w:lvl>
    <w:lvl w:ilvl="7" w:tplc="440A0019" w:tentative="1">
      <w:start w:val="1"/>
      <w:numFmt w:val="lowerLetter"/>
      <w:lvlText w:val="%8."/>
      <w:lvlJc w:val="left"/>
      <w:pPr>
        <w:ind w:left="6462" w:hanging="360"/>
      </w:pPr>
    </w:lvl>
    <w:lvl w:ilvl="8" w:tplc="440A001B" w:tentative="1">
      <w:start w:val="1"/>
      <w:numFmt w:val="lowerRoman"/>
      <w:lvlText w:val="%9."/>
      <w:lvlJc w:val="right"/>
      <w:pPr>
        <w:ind w:left="7182" w:hanging="180"/>
      </w:pPr>
    </w:lvl>
  </w:abstractNum>
  <w:abstractNum w:abstractNumId="13" w15:restartNumberingAfterBreak="0">
    <w:nsid w:val="28410B6A"/>
    <w:multiLevelType w:val="hybridMultilevel"/>
    <w:tmpl w:val="ADD44B6A"/>
    <w:lvl w:ilvl="0" w:tplc="730E49BC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0C470E"/>
    <w:multiLevelType w:val="multilevel"/>
    <w:tmpl w:val="3906E3B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31967810"/>
    <w:multiLevelType w:val="hybridMultilevel"/>
    <w:tmpl w:val="D4C054D4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D424AA"/>
    <w:multiLevelType w:val="hybridMultilevel"/>
    <w:tmpl w:val="3994351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8302B"/>
    <w:multiLevelType w:val="hybridMultilevel"/>
    <w:tmpl w:val="57084522"/>
    <w:lvl w:ilvl="0" w:tplc="440A0019">
      <w:start w:val="1"/>
      <w:numFmt w:val="lowerLetter"/>
      <w:lvlText w:val="%1."/>
      <w:lvlJc w:val="left"/>
      <w:pPr>
        <w:ind w:left="1782" w:hanging="360"/>
      </w:pPr>
    </w:lvl>
    <w:lvl w:ilvl="1" w:tplc="440A0019" w:tentative="1">
      <w:start w:val="1"/>
      <w:numFmt w:val="lowerLetter"/>
      <w:lvlText w:val="%2."/>
      <w:lvlJc w:val="left"/>
      <w:pPr>
        <w:ind w:left="2502" w:hanging="360"/>
      </w:pPr>
    </w:lvl>
    <w:lvl w:ilvl="2" w:tplc="440A001B" w:tentative="1">
      <w:start w:val="1"/>
      <w:numFmt w:val="lowerRoman"/>
      <w:lvlText w:val="%3."/>
      <w:lvlJc w:val="right"/>
      <w:pPr>
        <w:ind w:left="3222" w:hanging="180"/>
      </w:pPr>
    </w:lvl>
    <w:lvl w:ilvl="3" w:tplc="440A000F" w:tentative="1">
      <w:start w:val="1"/>
      <w:numFmt w:val="decimal"/>
      <w:lvlText w:val="%4."/>
      <w:lvlJc w:val="left"/>
      <w:pPr>
        <w:ind w:left="3942" w:hanging="360"/>
      </w:pPr>
    </w:lvl>
    <w:lvl w:ilvl="4" w:tplc="440A0019" w:tentative="1">
      <w:start w:val="1"/>
      <w:numFmt w:val="lowerLetter"/>
      <w:lvlText w:val="%5."/>
      <w:lvlJc w:val="left"/>
      <w:pPr>
        <w:ind w:left="4662" w:hanging="360"/>
      </w:pPr>
    </w:lvl>
    <w:lvl w:ilvl="5" w:tplc="440A001B" w:tentative="1">
      <w:start w:val="1"/>
      <w:numFmt w:val="lowerRoman"/>
      <w:lvlText w:val="%6."/>
      <w:lvlJc w:val="right"/>
      <w:pPr>
        <w:ind w:left="5382" w:hanging="180"/>
      </w:pPr>
    </w:lvl>
    <w:lvl w:ilvl="6" w:tplc="440A000F" w:tentative="1">
      <w:start w:val="1"/>
      <w:numFmt w:val="decimal"/>
      <w:lvlText w:val="%7."/>
      <w:lvlJc w:val="left"/>
      <w:pPr>
        <w:ind w:left="6102" w:hanging="360"/>
      </w:pPr>
    </w:lvl>
    <w:lvl w:ilvl="7" w:tplc="440A0019" w:tentative="1">
      <w:start w:val="1"/>
      <w:numFmt w:val="lowerLetter"/>
      <w:lvlText w:val="%8."/>
      <w:lvlJc w:val="left"/>
      <w:pPr>
        <w:ind w:left="6822" w:hanging="360"/>
      </w:pPr>
    </w:lvl>
    <w:lvl w:ilvl="8" w:tplc="440A001B" w:tentative="1">
      <w:start w:val="1"/>
      <w:numFmt w:val="lowerRoman"/>
      <w:lvlText w:val="%9."/>
      <w:lvlJc w:val="right"/>
      <w:pPr>
        <w:ind w:left="7542" w:hanging="180"/>
      </w:pPr>
    </w:lvl>
  </w:abstractNum>
  <w:abstractNum w:abstractNumId="18" w15:restartNumberingAfterBreak="0">
    <w:nsid w:val="3FFA1F7A"/>
    <w:multiLevelType w:val="hybridMultilevel"/>
    <w:tmpl w:val="7ABE45F2"/>
    <w:lvl w:ilvl="0" w:tplc="440A0019">
      <w:start w:val="1"/>
      <w:numFmt w:val="lowerLetter"/>
      <w:lvlText w:val="%1."/>
      <w:lvlJc w:val="left"/>
      <w:pPr>
        <w:ind w:left="1422" w:hanging="360"/>
      </w:pPr>
    </w:lvl>
    <w:lvl w:ilvl="1" w:tplc="440A0019" w:tentative="1">
      <w:start w:val="1"/>
      <w:numFmt w:val="lowerLetter"/>
      <w:lvlText w:val="%2."/>
      <w:lvlJc w:val="left"/>
      <w:pPr>
        <w:ind w:left="2142" w:hanging="360"/>
      </w:pPr>
    </w:lvl>
    <w:lvl w:ilvl="2" w:tplc="440A001B" w:tentative="1">
      <w:start w:val="1"/>
      <w:numFmt w:val="lowerRoman"/>
      <w:lvlText w:val="%3."/>
      <w:lvlJc w:val="right"/>
      <w:pPr>
        <w:ind w:left="2862" w:hanging="180"/>
      </w:pPr>
    </w:lvl>
    <w:lvl w:ilvl="3" w:tplc="440A000F" w:tentative="1">
      <w:start w:val="1"/>
      <w:numFmt w:val="decimal"/>
      <w:lvlText w:val="%4."/>
      <w:lvlJc w:val="left"/>
      <w:pPr>
        <w:ind w:left="3582" w:hanging="360"/>
      </w:pPr>
    </w:lvl>
    <w:lvl w:ilvl="4" w:tplc="440A0019" w:tentative="1">
      <w:start w:val="1"/>
      <w:numFmt w:val="lowerLetter"/>
      <w:lvlText w:val="%5."/>
      <w:lvlJc w:val="left"/>
      <w:pPr>
        <w:ind w:left="4302" w:hanging="360"/>
      </w:pPr>
    </w:lvl>
    <w:lvl w:ilvl="5" w:tplc="440A001B" w:tentative="1">
      <w:start w:val="1"/>
      <w:numFmt w:val="lowerRoman"/>
      <w:lvlText w:val="%6."/>
      <w:lvlJc w:val="right"/>
      <w:pPr>
        <w:ind w:left="5022" w:hanging="180"/>
      </w:pPr>
    </w:lvl>
    <w:lvl w:ilvl="6" w:tplc="440A000F" w:tentative="1">
      <w:start w:val="1"/>
      <w:numFmt w:val="decimal"/>
      <w:lvlText w:val="%7."/>
      <w:lvlJc w:val="left"/>
      <w:pPr>
        <w:ind w:left="5742" w:hanging="360"/>
      </w:pPr>
    </w:lvl>
    <w:lvl w:ilvl="7" w:tplc="440A0019" w:tentative="1">
      <w:start w:val="1"/>
      <w:numFmt w:val="lowerLetter"/>
      <w:lvlText w:val="%8."/>
      <w:lvlJc w:val="left"/>
      <w:pPr>
        <w:ind w:left="6462" w:hanging="360"/>
      </w:pPr>
    </w:lvl>
    <w:lvl w:ilvl="8" w:tplc="440A001B" w:tentative="1">
      <w:start w:val="1"/>
      <w:numFmt w:val="lowerRoman"/>
      <w:lvlText w:val="%9."/>
      <w:lvlJc w:val="right"/>
      <w:pPr>
        <w:ind w:left="7182" w:hanging="180"/>
      </w:pPr>
    </w:lvl>
  </w:abstractNum>
  <w:abstractNum w:abstractNumId="19" w15:restartNumberingAfterBreak="0">
    <w:nsid w:val="41077857"/>
    <w:multiLevelType w:val="hybridMultilevel"/>
    <w:tmpl w:val="C57E3036"/>
    <w:lvl w:ilvl="0" w:tplc="440A0011">
      <w:start w:val="1"/>
      <w:numFmt w:val="decimal"/>
      <w:lvlText w:val="%1)"/>
      <w:lvlJc w:val="left"/>
      <w:pPr>
        <w:ind w:left="1068" w:hanging="360"/>
      </w:pPr>
    </w:lvl>
    <w:lvl w:ilvl="1" w:tplc="440A0019" w:tentative="1">
      <w:start w:val="1"/>
      <w:numFmt w:val="lowerLetter"/>
      <w:lvlText w:val="%2."/>
      <w:lvlJc w:val="left"/>
      <w:pPr>
        <w:ind w:left="1788" w:hanging="360"/>
      </w:pPr>
    </w:lvl>
    <w:lvl w:ilvl="2" w:tplc="440A001B" w:tentative="1">
      <w:start w:val="1"/>
      <w:numFmt w:val="lowerRoman"/>
      <w:lvlText w:val="%3."/>
      <w:lvlJc w:val="right"/>
      <w:pPr>
        <w:ind w:left="2508" w:hanging="180"/>
      </w:pPr>
    </w:lvl>
    <w:lvl w:ilvl="3" w:tplc="440A000F" w:tentative="1">
      <w:start w:val="1"/>
      <w:numFmt w:val="decimal"/>
      <w:lvlText w:val="%4."/>
      <w:lvlJc w:val="left"/>
      <w:pPr>
        <w:ind w:left="3228" w:hanging="360"/>
      </w:pPr>
    </w:lvl>
    <w:lvl w:ilvl="4" w:tplc="440A0019" w:tentative="1">
      <w:start w:val="1"/>
      <w:numFmt w:val="lowerLetter"/>
      <w:lvlText w:val="%5."/>
      <w:lvlJc w:val="left"/>
      <w:pPr>
        <w:ind w:left="3948" w:hanging="360"/>
      </w:pPr>
    </w:lvl>
    <w:lvl w:ilvl="5" w:tplc="440A001B" w:tentative="1">
      <w:start w:val="1"/>
      <w:numFmt w:val="lowerRoman"/>
      <w:lvlText w:val="%6."/>
      <w:lvlJc w:val="right"/>
      <w:pPr>
        <w:ind w:left="4668" w:hanging="180"/>
      </w:pPr>
    </w:lvl>
    <w:lvl w:ilvl="6" w:tplc="440A000F" w:tentative="1">
      <w:start w:val="1"/>
      <w:numFmt w:val="decimal"/>
      <w:lvlText w:val="%7."/>
      <w:lvlJc w:val="left"/>
      <w:pPr>
        <w:ind w:left="5388" w:hanging="360"/>
      </w:pPr>
    </w:lvl>
    <w:lvl w:ilvl="7" w:tplc="440A0019" w:tentative="1">
      <w:start w:val="1"/>
      <w:numFmt w:val="lowerLetter"/>
      <w:lvlText w:val="%8."/>
      <w:lvlJc w:val="left"/>
      <w:pPr>
        <w:ind w:left="6108" w:hanging="360"/>
      </w:pPr>
    </w:lvl>
    <w:lvl w:ilvl="8" w:tplc="4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4C7311F1"/>
    <w:multiLevelType w:val="hybridMultilevel"/>
    <w:tmpl w:val="E44CD6DA"/>
    <w:lvl w:ilvl="0" w:tplc="06EA98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700EE9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158198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6D677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61E625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FDAC43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BAA61F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4F808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8CCC07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D515892"/>
    <w:multiLevelType w:val="hybridMultilevel"/>
    <w:tmpl w:val="D4BCCF02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CB3D5D"/>
    <w:multiLevelType w:val="hybridMultilevel"/>
    <w:tmpl w:val="D8582DEE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133858"/>
    <w:multiLevelType w:val="hybridMultilevel"/>
    <w:tmpl w:val="81089734"/>
    <w:lvl w:ilvl="0" w:tplc="440A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AE2047"/>
    <w:multiLevelType w:val="hybridMultilevel"/>
    <w:tmpl w:val="E99244AA"/>
    <w:lvl w:ilvl="0" w:tplc="440A0019">
      <w:start w:val="1"/>
      <w:numFmt w:val="lowerLetter"/>
      <w:lvlText w:val="%1."/>
      <w:lvlJc w:val="left"/>
      <w:pPr>
        <w:ind w:left="1062" w:hanging="360"/>
      </w:pPr>
    </w:lvl>
    <w:lvl w:ilvl="1" w:tplc="440A0019">
      <w:start w:val="1"/>
      <w:numFmt w:val="lowerLetter"/>
      <w:lvlText w:val="%2."/>
      <w:lvlJc w:val="left"/>
      <w:pPr>
        <w:ind w:left="1782" w:hanging="360"/>
      </w:pPr>
    </w:lvl>
    <w:lvl w:ilvl="2" w:tplc="440A001B" w:tentative="1">
      <w:start w:val="1"/>
      <w:numFmt w:val="lowerRoman"/>
      <w:lvlText w:val="%3."/>
      <w:lvlJc w:val="right"/>
      <w:pPr>
        <w:ind w:left="2502" w:hanging="180"/>
      </w:pPr>
    </w:lvl>
    <w:lvl w:ilvl="3" w:tplc="440A000F" w:tentative="1">
      <w:start w:val="1"/>
      <w:numFmt w:val="decimal"/>
      <w:lvlText w:val="%4."/>
      <w:lvlJc w:val="left"/>
      <w:pPr>
        <w:ind w:left="3222" w:hanging="360"/>
      </w:pPr>
    </w:lvl>
    <w:lvl w:ilvl="4" w:tplc="440A0019" w:tentative="1">
      <w:start w:val="1"/>
      <w:numFmt w:val="lowerLetter"/>
      <w:lvlText w:val="%5."/>
      <w:lvlJc w:val="left"/>
      <w:pPr>
        <w:ind w:left="3942" w:hanging="360"/>
      </w:pPr>
    </w:lvl>
    <w:lvl w:ilvl="5" w:tplc="440A001B" w:tentative="1">
      <w:start w:val="1"/>
      <w:numFmt w:val="lowerRoman"/>
      <w:lvlText w:val="%6."/>
      <w:lvlJc w:val="right"/>
      <w:pPr>
        <w:ind w:left="4662" w:hanging="180"/>
      </w:pPr>
    </w:lvl>
    <w:lvl w:ilvl="6" w:tplc="440A000F" w:tentative="1">
      <w:start w:val="1"/>
      <w:numFmt w:val="decimal"/>
      <w:lvlText w:val="%7."/>
      <w:lvlJc w:val="left"/>
      <w:pPr>
        <w:ind w:left="5382" w:hanging="360"/>
      </w:pPr>
    </w:lvl>
    <w:lvl w:ilvl="7" w:tplc="440A0019" w:tentative="1">
      <w:start w:val="1"/>
      <w:numFmt w:val="lowerLetter"/>
      <w:lvlText w:val="%8."/>
      <w:lvlJc w:val="left"/>
      <w:pPr>
        <w:ind w:left="6102" w:hanging="360"/>
      </w:pPr>
    </w:lvl>
    <w:lvl w:ilvl="8" w:tplc="440A001B" w:tentative="1">
      <w:start w:val="1"/>
      <w:numFmt w:val="lowerRoman"/>
      <w:lvlText w:val="%9."/>
      <w:lvlJc w:val="right"/>
      <w:pPr>
        <w:ind w:left="6822" w:hanging="180"/>
      </w:pPr>
    </w:lvl>
  </w:abstractNum>
  <w:abstractNum w:abstractNumId="25" w15:restartNumberingAfterBreak="0">
    <w:nsid w:val="560542AB"/>
    <w:multiLevelType w:val="hybridMultilevel"/>
    <w:tmpl w:val="128A9766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6CB6BC6"/>
    <w:multiLevelType w:val="hybridMultilevel"/>
    <w:tmpl w:val="A97EE876"/>
    <w:lvl w:ilvl="0" w:tplc="440A0011">
      <w:start w:val="1"/>
      <w:numFmt w:val="decimal"/>
      <w:lvlText w:val="%1)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BA0712"/>
    <w:multiLevelType w:val="hybridMultilevel"/>
    <w:tmpl w:val="BAE205C4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83A44AF"/>
    <w:multiLevelType w:val="hybridMultilevel"/>
    <w:tmpl w:val="2DB61584"/>
    <w:lvl w:ilvl="0" w:tplc="440A000F">
      <w:start w:val="1"/>
      <w:numFmt w:val="decimal"/>
      <w:lvlText w:val="%1."/>
      <w:lvlJc w:val="left"/>
      <w:pPr>
        <w:ind w:left="-66" w:hanging="360"/>
      </w:pPr>
    </w:lvl>
    <w:lvl w:ilvl="1" w:tplc="440A0019" w:tentative="1">
      <w:start w:val="1"/>
      <w:numFmt w:val="lowerLetter"/>
      <w:lvlText w:val="%2."/>
      <w:lvlJc w:val="left"/>
      <w:pPr>
        <w:ind w:left="654" w:hanging="360"/>
      </w:pPr>
    </w:lvl>
    <w:lvl w:ilvl="2" w:tplc="440A001B" w:tentative="1">
      <w:start w:val="1"/>
      <w:numFmt w:val="lowerRoman"/>
      <w:lvlText w:val="%3."/>
      <w:lvlJc w:val="right"/>
      <w:pPr>
        <w:ind w:left="1374" w:hanging="180"/>
      </w:pPr>
    </w:lvl>
    <w:lvl w:ilvl="3" w:tplc="440A000F" w:tentative="1">
      <w:start w:val="1"/>
      <w:numFmt w:val="decimal"/>
      <w:lvlText w:val="%4."/>
      <w:lvlJc w:val="left"/>
      <w:pPr>
        <w:ind w:left="2094" w:hanging="360"/>
      </w:pPr>
    </w:lvl>
    <w:lvl w:ilvl="4" w:tplc="440A0019" w:tentative="1">
      <w:start w:val="1"/>
      <w:numFmt w:val="lowerLetter"/>
      <w:lvlText w:val="%5."/>
      <w:lvlJc w:val="left"/>
      <w:pPr>
        <w:ind w:left="2814" w:hanging="360"/>
      </w:pPr>
    </w:lvl>
    <w:lvl w:ilvl="5" w:tplc="440A001B" w:tentative="1">
      <w:start w:val="1"/>
      <w:numFmt w:val="lowerRoman"/>
      <w:lvlText w:val="%6."/>
      <w:lvlJc w:val="right"/>
      <w:pPr>
        <w:ind w:left="3534" w:hanging="180"/>
      </w:pPr>
    </w:lvl>
    <w:lvl w:ilvl="6" w:tplc="440A000F" w:tentative="1">
      <w:start w:val="1"/>
      <w:numFmt w:val="decimal"/>
      <w:lvlText w:val="%7."/>
      <w:lvlJc w:val="left"/>
      <w:pPr>
        <w:ind w:left="4254" w:hanging="360"/>
      </w:pPr>
    </w:lvl>
    <w:lvl w:ilvl="7" w:tplc="440A0019" w:tentative="1">
      <w:start w:val="1"/>
      <w:numFmt w:val="lowerLetter"/>
      <w:lvlText w:val="%8."/>
      <w:lvlJc w:val="left"/>
      <w:pPr>
        <w:ind w:left="4974" w:hanging="360"/>
      </w:pPr>
    </w:lvl>
    <w:lvl w:ilvl="8" w:tplc="440A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9" w15:restartNumberingAfterBreak="0">
    <w:nsid w:val="6E0A4F18"/>
    <w:multiLevelType w:val="hybridMultilevel"/>
    <w:tmpl w:val="1116C196"/>
    <w:lvl w:ilvl="0" w:tplc="440A0011">
      <w:start w:val="1"/>
      <w:numFmt w:val="decimal"/>
      <w:lvlText w:val="%1)"/>
      <w:lvlJc w:val="left"/>
      <w:pPr>
        <w:ind w:left="1782" w:hanging="360"/>
      </w:pPr>
    </w:lvl>
    <w:lvl w:ilvl="1" w:tplc="440A0019" w:tentative="1">
      <w:start w:val="1"/>
      <w:numFmt w:val="lowerLetter"/>
      <w:lvlText w:val="%2."/>
      <w:lvlJc w:val="left"/>
      <w:pPr>
        <w:ind w:left="2502" w:hanging="360"/>
      </w:pPr>
    </w:lvl>
    <w:lvl w:ilvl="2" w:tplc="440A001B" w:tentative="1">
      <w:start w:val="1"/>
      <w:numFmt w:val="lowerRoman"/>
      <w:lvlText w:val="%3."/>
      <w:lvlJc w:val="right"/>
      <w:pPr>
        <w:ind w:left="3222" w:hanging="180"/>
      </w:pPr>
    </w:lvl>
    <w:lvl w:ilvl="3" w:tplc="440A000F" w:tentative="1">
      <w:start w:val="1"/>
      <w:numFmt w:val="decimal"/>
      <w:lvlText w:val="%4."/>
      <w:lvlJc w:val="left"/>
      <w:pPr>
        <w:ind w:left="3942" w:hanging="360"/>
      </w:pPr>
    </w:lvl>
    <w:lvl w:ilvl="4" w:tplc="440A0019" w:tentative="1">
      <w:start w:val="1"/>
      <w:numFmt w:val="lowerLetter"/>
      <w:lvlText w:val="%5."/>
      <w:lvlJc w:val="left"/>
      <w:pPr>
        <w:ind w:left="4662" w:hanging="360"/>
      </w:pPr>
    </w:lvl>
    <w:lvl w:ilvl="5" w:tplc="440A001B" w:tentative="1">
      <w:start w:val="1"/>
      <w:numFmt w:val="lowerRoman"/>
      <w:lvlText w:val="%6."/>
      <w:lvlJc w:val="right"/>
      <w:pPr>
        <w:ind w:left="5382" w:hanging="180"/>
      </w:pPr>
    </w:lvl>
    <w:lvl w:ilvl="6" w:tplc="440A000F" w:tentative="1">
      <w:start w:val="1"/>
      <w:numFmt w:val="decimal"/>
      <w:lvlText w:val="%7."/>
      <w:lvlJc w:val="left"/>
      <w:pPr>
        <w:ind w:left="6102" w:hanging="360"/>
      </w:pPr>
    </w:lvl>
    <w:lvl w:ilvl="7" w:tplc="440A0019" w:tentative="1">
      <w:start w:val="1"/>
      <w:numFmt w:val="lowerLetter"/>
      <w:lvlText w:val="%8."/>
      <w:lvlJc w:val="left"/>
      <w:pPr>
        <w:ind w:left="6822" w:hanging="360"/>
      </w:pPr>
    </w:lvl>
    <w:lvl w:ilvl="8" w:tplc="440A001B" w:tentative="1">
      <w:start w:val="1"/>
      <w:numFmt w:val="lowerRoman"/>
      <w:lvlText w:val="%9."/>
      <w:lvlJc w:val="right"/>
      <w:pPr>
        <w:ind w:left="7542" w:hanging="180"/>
      </w:pPr>
    </w:lvl>
  </w:abstractNum>
  <w:abstractNum w:abstractNumId="30" w15:restartNumberingAfterBreak="0">
    <w:nsid w:val="70F527C0"/>
    <w:multiLevelType w:val="hybridMultilevel"/>
    <w:tmpl w:val="0AC0B420"/>
    <w:lvl w:ilvl="0" w:tplc="4BF8FE1C">
      <w:start w:val="1"/>
      <w:numFmt w:val="decimal"/>
      <w:lvlText w:val="%1."/>
      <w:lvlJc w:val="left"/>
      <w:pPr>
        <w:ind w:left="1065" w:hanging="360"/>
      </w:pPr>
      <w:rPr>
        <w:rFonts w:asciiTheme="minorHAnsi" w:eastAsiaTheme="minorHAnsi" w:hAnsiTheme="minorHAnsi" w:hint="default"/>
      </w:rPr>
    </w:lvl>
    <w:lvl w:ilvl="1" w:tplc="440A0019" w:tentative="1">
      <w:start w:val="1"/>
      <w:numFmt w:val="lowerLetter"/>
      <w:lvlText w:val="%2."/>
      <w:lvlJc w:val="left"/>
      <w:pPr>
        <w:ind w:left="1785" w:hanging="360"/>
      </w:pPr>
    </w:lvl>
    <w:lvl w:ilvl="2" w:tplc="440A001B" w:tentative="1">
      <w:start w:val="1"/>
      <w:numFmt w:val="lowerRoman"/>
      <w:lvlText w:val="%3."/>
      <w:lvlJc w:val="right"/>
      <w:pPr>
        <w:ind w:left="2505" w:hanging="180"/>
      </w:pPr>
    </w:lvl>
    <w:lvl w:ilvl="3" w:tplc="440A000F" w:tentative="1">
      <w:start w:val="1"/>
      <w:numFmt w:val="decimal"/>
      <w:lvlText w:val="%4."/>
      <w:lvlJc w:val="left"/>
      <w:pPr>
        <w:ind w:left="3225" w:hanging="360"/>
      </w:pPr>
    </w:lvl>
    <w:lvl w:ilvl="4" w:tplc="440A0019" w:tentative="1">
      <w:start w:val="1"/>
      <w:numFmt w:val="lowerLetter"/>
      <w:lvlText w:val="%5."/>
      <w:lvlJc w:val="left"/>
      <w:pPr>
        <w:ind w:left="3945" w:hanging="360"/>
      </w:pPr>
    </w:lvl>
    <w:lvl w:ilvl="5" w:tplc="440A001B" w:tentative="1">
      <w:start w:val="1"/>
      <w:numFmt w:val="lowerRoman"/>
      <w:lvlText w:val="%6."/>
      <w:lvlJc w:val="right"/>
      <w:pPr>
        <w:ind w:left="4665" w:hanging="180"/>
      </w:pPr>
    </w:lvl>
    <w:lvl w:ilvl="6" w:tplc="440A000F" w:tentative="1">
      <w:start w:val="1"/>
      <w:numFmt w:val="decimal"/>
      <w:lvlText w:val="%7."/>
      <w:lvlJc w:val="left"/>
      <w:pPr>
        <w:ind w:left="5385" w:hanging="360"/>
      </w:pPr>
    </w:lvl>
    <w:lvl w:ilvl="7" w:tplc="440A0019" w:tentative="1">
      <w:start w:val="1"/>
      <w:numFmt w:val="lowerLetter"/>
      <w:lvlText w:val="%8."/>
      <w:lvlJc w:val="left"/>
      <w:pPr>
        <w:ind w:left="6105" w:hanging="360"/>
      </w:pPr>
    </w:lvl>
    <w:lvl w:ilvl="8" w:tplc="440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1" w15:restartNumberingAfterBreak="0">
    <w:nsid w:val="7423232B"/>
    <w:multiLevelType w:val="hybridMultilevel"/>
    <w:tmpl w:val="E0CA2D9C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9045304"/>
    <w:multiLevelType w:val="hybridMultilevel"/>
    <w:tmpl w:val="24449DD0"/>
    <w:lvl w:ilvl="0" w:tplc="C4904D78">
      <w:start w:val="1"/>
      <w:numFmt w:val="lowerLetter"/>
      <w:lvlText w:val="%1."/>
      <w:lvlJc w:val="left"/>
      <w:pPr>
        <w:ind w:left="702" w:hanging="360"/>
      </w:pPr>
      <w:rPr>
        <w:b w:val="0"/>
      </w:rPr>
    </w:lvl>
    <w:lvl w:ilvl="1" w:tplc="440A0019" w:tentative="1">
      <w:start w:val="1"/>
      <w:numFmt w:val="lowerLetter"/>
      <w:lvlText w:val="%2."/>
      <w:lvlJc w:val="left"/>
      <w:pPr>
        <w:ind w:left="1422" w:hanging="360"/>
      </w:pPr>
    </w:lvl>
    <w:lvl w:ilvl="2" w:tplc="440A001B" w:tentative="1">
      <w:start w:val="1"/>
      <w:numFmt w:val="lowerRoman"/>
      <w:lvlText w:val="%3."/>
      <w:lvlJc w:val="right"/>
      <w:pPr>
        <w:ind w:left="2142" w:hanging="180"/>
      </w:pPr>
    </w:lvl>
    <w:lvl w:ilvl="3" w:tplc="440A000F" w:tentative="1">
      <w:start w:val="1"/>
      <w:numFmt w:val="decimal"/>
      <w:lvlText w:val="%4."/>
      <w:lvlJc w:val="left"/>
      <w:pPr>
        <w:ind w:left="2862" w:hanging="360"/>
      </w:pPr>
    </w:lvl>
    <w:lvl w:ilvl="4" w:tplc="440A0019" w:tentative="1">
      <w:start w:val="1"/>
      <w:numFmt w:val="lowerLetter"/>
      <w:lvlText w:val="%5."/>
      <w:lvlJc w:val="left"/>
      <w:pPr>
        <w:ind w:left="3582" w:hanging="360"/>
      </w:pPr>
    </w:lvl>
    <w:lvl w:ilvl="5" w:tplc="440A001B" w:tentative="1">
      <w:start w:val="1"/>
      <w:numFmt w:val="lowerRoman"/>
      <w:lvlText w:val="%6."/>
      <w:lvlJc w:val="right"/>
      <w:pPr>
        <w:ind w:left="4302" w:hanging="180"/>
      </w:pPr>
    </w:lvl>
    <w:lvl w:ilvl="6" w:tplc="440A000F" w:tentative="1">
      <w:start w:val="1"/>
      <w:numFmt w:val="decimal"/>
      <w:lvlText w:val="%7."/>
      <w:lvlJc w:val="left"/>
      <w:pPr>
        <w:ind w:left="5022" w:hanging="360"/>
      </w:pPr>
    </w:lvl>
    <w:lvl w:ilvl="7" w:tplc="440A0019" w:tentative="1">
      <w:start w:val="1"/>
      <w:numFmt w:val="lowerLetter"/>
      <w:lvlText w:val="%8."/>
      <w:lvlJc w:val="left"/>
      <w:pPr>
        <w:ind w:left="5742" w:hanging="360"/>
      </w:pPr>
    </w:lvl>
    <w:lvl w:ilvl="8" w:tplc="440A001B" w:tentative="1">
      <w:start w:val="1"/>
      <w:numFmt w:val="lowerRoman"/>
      <w:lvlText w:val="%9."/>
      <w:lvlJc w:val="right"/>
      <w:pPr>
        <w:ind w:left="6462" w:hanging="180"/>
      </w:pPr>
    </w:lvl>
  </w:abstractNum>
  <w:abstractNum w:abstractNumId="33" w15:restartNumberingAfterBreak="0">
    <w:nsid w:val="7EE560BD"/>
    <w:multiLevelType w:val="hybridMultilevel"/>
    <w:tmpl w:val="543A954A"/>
    <w:lvl w:ilvl="0" w:tplc="71F4103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F344FD9"/>
    <w:multiLevelType w:val="hybridMultilevel"/>
    <w:tmpl w:val="FB06DF32"/>
    <w:lvl w:ilvl="0" w:tplc="440A0019">
      <w:start w:val="1"/>
      <w:numFmt w:val="lowerLetter"/>
      <w:lvlText w:val="%1."/>
      <w:lvlJc w:val="left"/>
      <w:pPr>
        <w:ind w:left="1062" w:hanging="360"/>
      </w:pPr>
    </w:lvl>
    <w:lvl w:ilvl="1" w:tplc="440A0019" w:tentative="1">
      <w:start w:val="1"/>
      <w:numFmt w:val="lowerLetter"/>
      <w:lvlText w:val="%2."/>
      <w:lvlJc w:val="left"/>
      <w:pPr>
        <w:ind w:left="1782" w:hanging="360"/>
      </w:pPr>
    </w:lvl>
    <w:lvl w:ilvl="2" w:tplc="440A001B" w:tentative="1">
      <w:start w:val="1"/>
      <w:numFmt w:val="lowerRoman"/>
      <w:lvlText w:val="%3."/>
      <w:lvlJc w:val="right"/>
      <w:pPr>
        <w:ind w:left="2502" w:hanging="180"/>
      </w:pPr>
    </w:lvl>
    <w:lvl w:ilvl="3" w:tplc="440A000F" w:tentative="1">
      <w:start w:val="1"/>
      <w:numFmt w:val="decimal"/>
      <w:lvlText w:val="%4."/>
      <w:lvlJc w:val="left"/>
      <w:pPr>
        <w:ind w:left="3222" w:hanging="360"/>
      </w:pPr>
    </w:lvl>
    <w:lvl w:ilvl="4" w:tplc="440A0019" w:tentative="1">
      <w:start w:val="1"/>
      <w:numFmt w:val="lowerLetter"/>
      <w:lvlText w:val="%5."/>
      <w:lvlJc w:val="left"/>
      <w:pPr>
        <w:ind w:left="3942" w:hanging="360"/>
      </w:pPr>
    </w:lvl>
    <w:lvl w:ilvl="5" w:tplc="440A001B" w:tentative="1">
      <w:start w:val="1"/>
      <w:numFmt w:val="lowerRoman"/>
      <w:lvlText w:val="%6."/>
      <w:lvlJc w:val="right"/>
      <w:pPr>
        <w:ind w:left="4662" w:hanging="180"/>
      </w:pPr>
    </w:lvl>
    <w:lvl w:ilvl="6" w:tplc="440A000F" w:tentative="1">
      <w:start w:val="1"/>
      <w:numFmt w:val="decimal"/>
      <w:lvlText w:val="%7."/>
      <w:lvlJc w:val="left"/>
      <w:pPr>
        <w:ind w:left="5382" w:hanging="360"/>
      </w:pPr>
    </w:lvl>
    <w:lvl w:ilvl="7" w:tplc="440A0019" w:tentative="1">
      <w:start w:val="1"/>
      <w:numFmt w:val="lowerLetter"/>
      <w:lvlText w:val="%8."/>
      <w:lvlJc w:val="left"/>
      <w:pPr>
        <w:ind w:left="6102" w:hanging="360"/>
      </w:pPr>
    </w:lvl>
    <w:lvl w:ilvl="8" w:tplc="440A001B" w:tentative="1">
      <w:start w:val="1"/>
      <w:numFmt w:val="lowerRoman"/>
      <w:lvlText w:val="%9."/>
      <w:lvlJc w:val="right"/>
      <w:pPr>
        <w:ind w:left="6822" w:hanging="180"/>
      </w:pPr>
    </w:lvl>
  </w:abstractNum>
  <w:abstractNum w:abstractNumId="35" w15:restartNumberingAfterBreak="0">
    <w:nsid w:val="7FCC1BA6"/>
    <w:multiLevelType w:val="multilevel"/>
    <w:tmpl w:val="AD82CE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28"/>
  </w:num>
  <w:num w:numId="2">
    <w:abstractNumId w:val="3"/>
  </w:num>
  <w:num w:numId="3">
    <w:abstractNumId w:val="34"/>
  </w:num>
  <w:num w:numId="4">
    <w:abstractNumId w:val="11"/>
  </w:num>
  <w:num w:numId="5">
    <w:abstractNumId w:val="2"/>
  </w:num>
  <w:num w:numId="6">
    <w:abstractNumId w:val="20"/>
  </w:num>
  <w:num w:numId="7">
    <w:abstractNumId w:val="17"/>
  </w:num>
  <w:num w:numId="8">
    <w:abstractNumId w:val="5"/>
  </w:num>
  <w:num w:numId="9">
    <w:abstractNumId w:val="18"/>
  </w:num>
  <w:num w:numId="10">
    <w:abstractNumId w:val="32"/>
  </w:num>
  <w:num w:numId="11">
    <w:abstractNumId w:val="24"/>
  </w:num>
  <w:num w:numId="12">
    <w:abstractNumId w:val="26"/>
  </w:num>
  <w:num w:numId="13">
    <w:abstractNumId w:val="12"/>
  </w:num>
  <w:num w:numId="14">
    <w:abstractNumId w:val="1"/>
  </w:num>
  <w:num w:numId="15">
    <w:abstractNumId w:val="13"/>
  </w:num>
  <w:num w:numId="16">
    <w:abstractNumId w:val="19"/>
  </w:num>
  <w:num w:numId="17">
    <w:abstractNumId w:val="29"/>
  </w:num>
  <w:num w:numId="18">
    <w:abstractNumId w:val="30"/>
  </w:num>
  <w:num w:numId="19">
    <w:abstractNumId w:val="10"/>
  </w:num>
  <w:num w:numId="20">
    <w:abstractNumId w:val="9"/>
  </w:num>
  <w:num w:numId="21">
    <w:abstractNumId w:val="8"/>
  </w:num>
  <w:num w:numId="22">
    <w:abstractNumId w:val="21"/>
  </w:num>
  <w:num w:numId="23">
    <w:abstractNumId w:val="4"/>
  </w:num>
  <w:num w:numId="24">
    <w:abstractNumId w:val="0"/>
  </w:num>
  <w:num w:numId="25">
    <w:abstractNumId w:val="6"/>
  </w:num>
  <w:num w:numId="26">
    <w:abstractNumId w:val="27"/>
  </w:num>
  <w:num w:numId="27">
    <w:abstractNumId w:val="25"/>
  </w:num>
  <w:num w:numId="28">
    <w:abstractNumId w:val="31"/>
  </w:num>
  <w:num w:numId="29">
    <w:abstractNumId w:val="16"/>
  </w:num>
  <w:num w:numId="30">
    <w:abstractNumId w:val="22"/>
  </w:num>
  <w:num w:numId="31">
    <w:abstractNumId w:val="35"/>
  </w:num>
  <w:num w:numId="32">
    <w:abstractNumId w:val="7"/>
  </w:num>
  <w:num w:numId="33">
    <w:abstractNumId w:val="23"/>
  </w:num>
  <w:num w:numId="34">
    <w:abstractNumId w:val="14"/>
  </w:num>
  <w:num w:numId="35">
    <w:abstractNumId w:val="15"/>
  </w:num>
  <w:num w:numId="36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1AF4"/>
    <w:rsid w:val="00011CDB"/>
    <w:rsid w:val="00011E9E"/>
    <w:rsid w:val="000163C5"/>
    <w:rsid w:val="00030D51"/>
    <w:rsid w:val="00043784"/>
    <w:rsid w:val="00063CA8"/>
    <w:rsid w:val="000879E5"/>
    <w:rsid w:val="000A1587"/>
    <w:rsid w:val="000A6CCA"/>
    <w:rsid w:val="000B113B"/>
    <w:rsid w:val="000B749E"/>
    <w:rsid w:val="000D517D"/>
    <w:rsid w:val="000F1766"/>
    <w:rsid w:val="0011045B"/>
    <w:rsid w:val="0012572D"/>
    <w:rsid w:val="0012775C"/>
    <w:rsid w:val="00130763"/>
    <w:rsid w:val="00130DAD"/>
    <w:rsid w:val="00135192"/>
    <w:rsid w:val="00135570"/>
    <w:rsid w:val="00150C4E"/>
    <w:rsid w:val="00151B14"/>
    <w:rsid w:val="0015615F"/>
    <w:rsid w:val="00161B98"/>
    <w:rsid w:val="00163169"/>
    <w:rsid w:val="0017719C"/>
    <w:rsid w:val="001B132F"/>
    <w:rsid w:val="001E32D7"/>
    <w:rsid w:val="001E52D0"/>
    <w:rsid w:val="001F578E"/>
    <w:rsid w:val="00203B55"/>
    <w:rsid w:val="00210EBC"/>
    <w:rsid w:val="00216B4B"/>
    <w:rsid w:val="00227106"/>
    <w:rsid w:val="002425BC"/>
    <w:rsid w:val="00255D19"/>
    <w:rsid w:val="00272947"/>
    <w:rsid w:val="002745D6"/>
    <w:rsid w:val="00276355"/>
    <w:rsid w:val="00285DDA"/>
    <w:rsid w:val="00290B33"/>
    <w:rsid w:val="002E0449"/>
    <w:rsid w:val="002E56A6"/>
    <w:rsid w:val="002E5D3F"/>
    <w:rsid w:val="002E72C3"/>
    <w:rsid w:val="00302FFC"/>
    <w:rsid w:val="00303D95"/>
    <w:rsid w:val="00353FB9"/>
    <w:rsid w:val="00356528"/>
    <w:rsid w:val="00382CB5"/>
    <w:rsid w:val="00386116"/>
    <w:rsid w:val="00392518"/>
    <w:rsid w:val="003A0D2F"/>
    <w:rsid w:val="003A6C23"/>
    <w:rsid w:val="003B495F"/>
    <w:rsid w:val="003D674A"/>
    <w:rsid w:val="003E2050"/>
    <w:rsid w:val="0040760C"/>
    <w:rsid w:val="00413B04"/>
    <w:rsid w:val="0041775A"/>
    <w:rsid w:val="00446417"/>
    <w:rsid w:val="00457BFC"/>
    <w:rsid w:val="004834DC"/>
    <w:rsid w:val="004A038F"/>
    <w:rsid w:val="004C408F"/>
    <w:rsid w:val="004D064A"/>
    <w:rsid w:val="004D6317"/>
    <w:rsid w:val="004E25C9"/>
    <w:rsid w:val="004F218B"/>
    <w:rsid w:val="00501505"/>
    <w:rsid w:val="00505948"/>
    <w:rsid w:val="00510D63"/>
    <w:rsid w:val="00514157"/>
    <w:rsid w:val="00522101"/>
    <w:rsid w:val="00527A1B"/>
    <w:rsid w:val="00552619"/>
    <w:rsid w:val="00571793"/>
    <w:rsid w:val="00572668"/>
    <w:rsid w:val="00593CC6"/>
    <w:rsid w:val="005B4B52"/>
    <w:rsid w:val="005B73EB"/>
    <w:rsid w:val="005E11EF"/>
    <w:rsid w:val="005F408B"/>
    <w:rsid w:val="00611F92"/>
    <w:rsid w:val="006138E9"/>
    <w:rsid w:val="0062388A"/>
    <w:rsid w:val="006270EB"/>
    <w:rsid w:val="0066697D"/>
    <w:rsid w:val="00666D06"/>
    <w:rsid w:val="00670027"/>
    <w:rsid w:val="00681AF4"/>
    <w:rsid w:val="006956B2"/>
    <w:rsid w:val="006A483C"/>
    <w:rsid w:val="006C7552"/>
    <w:rsid w:val="006F3F41"/>
    <w:rsid w:val="006F406A"/>
    <w:rsid w:val="006F6329"/>
    <w:rsid w:val="0076168C"/>
    <w:rsid w:val="007617F8"/>
    <w:rsid w:val="007628C2"/>
    <w:rsid w:val="00764E93"/>
    <w:rsid w:val="00785A48"/>
    <w:rsid w:val="007865AE"/>
    <w:rsid w:val="00787B95"/>
    <w:rsid w:val="007D3199"/>
    <w:rsid w:val="007E307B"/>
    <w:rsid w:val="007E7867"/>
    <w:rsid w:val="007F1555"/>
    <w:rsid w:val="00806F58"/>
    <w:rsid w:val="00812A9F"/>
    <w:rsid w:val="008175B4"/>
    <w:rsid w:val="008371A6"/>
    <w:rsid w:val="00880A97"/>
    <w:rsid w:val="008856FE"/>
    <w:rsid w:val="008B53DD"/>
    <w:rsid w:val="008D032B"/>
    <w:rsid w:val="008D218C"/>
    <w:rsid w:val="008F6444"/>
    <w:rsid w:val="009006E0"/>
    <w:rsid w:val="009357EA"/>
    <w:rsid w:val="00936710"/>
    <w:rsid w:val="00947AF6"/>
    <w:rsid w:val="00970894"/>
    <w:rsid w:val="00974DFD"/>
    <w:rsid w:val="00975403"/>
    <w:rsid w:val="009819AE"/>
    <w:rsid w:val="00990C91"/>
    <w:rsid w:val="00996AE5"/>
    <w:rsid w:val="00996EB4"/>
    <w:rsid w:val="009A0E50"/>
    <w:rsid w:val="009A20B8"/>
    <w:rsid w:val="009A48D5"/>
    <w:rsid w:val="009D7893"/>
    <w:rsid w:val="009E1317"/>
    <w:rsid w:val="00A0068E"/>
    <w:rsid w:val="00A10F81"/>
    <w:rsid w:val="00A224CB"/>
    <w:rsid w:val="00A53D41"/>
    <w:rsid w:val="00A86A1E"/>
    <w:rsid w:val="00AA0698"/>
    <w:rsid w:val="00AC0973"/>
    <w:rsid w:val="00AC2036"/>
    <w:rsid w:val="00AD61A7"/>
    <w:rsid w:val="00AD75A7"/>
    <w:rsid w:val="00AE7958"/>
    <w:rsid w:val="00AF0713"/>
    <w:rsid w:val="00AF3010"/>
    <w:rsid w:val="00B0571D"/>
    <w:rsid w:val="00B2607A"/>
    <w:rsid w:val="00B34B9C"/>
    <w:rsid w:val="00B36779"/>
    <w:rsid w:val="00B76F5E"/>
    <w:rsid w:val="00B82D4F"/>
    <w:rsid w:val="00BA59BB"/>
    <w:rsid w:val="00BD351C"/>
    <w:rsid w:val="00BE0E2F"/>
    <w:rsid w:val="00BE2372"/>
    <w:rsid w:val="00BF08BA"/>
    <w:rsid w:val="00BF7A78"/>
    <w:rsid w:val="00C03B76"/>
    <w:rsid w:val="00C11483"/>
    <w:rsid w:val="00C167C2"/>
    <w:rsid w:val="00C310B7"/>
    <w:rsid w:val="00C35E1C"/>
    <w:rsid w:val="00C53A86"/>
    <w:rsid w:val="00C640EF"/>
    <w:rsid w:val="00C677ED"/>
    <w:rsid w:val="00C737B5"/>
    <w:rsid w:val="00C82988"/>
    <w:rsid w:val="00C90250"/>
    <w:rsid w:val="00C9274F"/>
    <w:rsid w:val="00C9517E"/>
    <w:rsid w:val="00CB13FD"/>
    <w:rsid w:val="00CC3639"/>
    <w:rsid w:val="00CC725C"/>
    <w:rsid w:val="00CD0D46"/>
    <w:rsid w:val="00CD52DD"/>
    <w:rsid w:val="00CD7C0A"/>
    <w:rsid w:val="00CE4A9C"/>
    <w:rsid w:val="00CE4DA0"/>
    <w:rsid w:val="00CF06C6"/>
    <w:rsid w:val="00CF2504"/>
    <w:rsid w:val="00D054EE"/>
    <w:rsid w:val="00D10EA5"/>
    <w:rsid w:val="00D20188"/>
    <w:rsid w:val="00D3052A"/>
    <w:rsid w:val="00D3141F"/>
    <w:rsid w:val="00D3276D"/>
    <w:rsid w:val="00D43EAC"/>
    <w:rsid w:val="00D752C5"/>
    <w:rsid w:val="00D77912"/>
    <w:rsid w:val="00DA12A6"/>
    <w:rsid w:val="00DA1569"/>
    <w:rsid w:val="00DF5837"/>
    <w:rsid w:val="00E20830"/>
    <w:rsid w:val="00E71270"/>
    <w:rsid w:val="00E90F98"/>
    <w:rsid w:val="00E91990"/>
    <w:rsid w:val="00EC3176"/>
    <w:rsid w:val="00EE5AB6"/>
    <w:rsid w:val="00EF0F21"/>
    <w:rsid w:val="00F17A29"/>
    <w:rsid w:val="00F25671"/>
    <w:rsid w:val="00F35D2A"/>
    <w:rsid w:val="00F4089E"/>
    <w:rsid w:val="00F61586"/>
    <w:rsid w:val="00F63949"/>
    <w:rsid w:val="00F848C0"/>
    <w:rsid w:val="00F950BC"/>
    <w:rsid w:val="00FA23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5:chartTrackingRefBased/>
  <w15:docId w15:val="{2EC63F91-5DA0-4EBE-85AE-41A892D1BE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iPriority="0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151B1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151B1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510D6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demensaje">
    <w:name w:val="Message Header"/>
    <w:basedOn w:val="Textoindependiente"/>
    <w:link w:val="EncabezadodemensajeCar"/>
    <w:rsid w:val="00681AF4"/>
    <w:pPr>
      <w:keepLines/>
      <w:spacing w:line="180" w:lineRule="atLeast"/>
      <w:ind w:left="1555" w:right="835" w:hanging="720"/>
    </w:pPr>
    <w:rPr>
      <w:rFonts w:ascii="Arial" w:eastAsia="Batang" w:hAnsi="Arial" w:cs="Times New Roman"/>
      <w:spacing w:val="-5"/>
      <w:sz w:val="20"/>
      <w:szCs w:val="20"/>
      <w:lang w:val="es-ES"/>
    </w:rPr>
  </w:style>
  <w:style w:type="character" w:customStyle="1" w:styleId="EncabezadodemensajeCar">
    <w:name w:val="Encabezado de mensaje Car"/>
    <w:basedOn w:val="Fuentedeprrafopredeter"/>
    <w:link w:val="Encabezadodemensaje"/>
    <w:rsid w:val="00681AF4"/>
    <w:rPr>
      <w:rFonts w:ascii="Arial" w:eastAsia="Batang" w:hAnsi="Arial" w:cs="Times New Roman"/>
      <w:spacing w:val="-5"/>
      <w:sz w:val="20"/>
      <w:szCs w:val="20"/>
      <w:lang w:val="es-ES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681AF4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sid w:val="00681AF4"/>
  </w:style>
  <w:style w:type="paragraph" w:styleId="Prrafodelista">
    <w:name w:val="List Paragraph"/>
    <w:basedOn w:val="Normal"/>
    <w:uiPriority w:val="34"/>
    <w:qFormat/>
    <w:rsid w:val="00681AF4"/>
    <w:pPr>
      <w:ind w:left="720"/>
      <w:contextualSpacing/>
    </w:pPr>
  </w:style>
  <w:style w:type="table" w:styleId="Tablaconcuadrcula">
    <w:name w:val="Table Grid"/>
    <w:basedOn w:val="Tablanormal"/>
    <w:uiPriority w:val="39"/>
    <w:rsid w:val="001351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link w:val="SinespaciadoCar"/>
    <w:uiPriority w:val="1"/>
    <w:qFormat/>
    <w:rsid w:val="00D43EAC"/>
    <w:pPr>
      <w:spacing w:after="0" w:line="240" w:lineRule="auto"/>
    </w:pPr>
    <w:rPr>
      <w:rFonts w:eastAsiaTheme="minorEastAsia"/>
      <w:lang w:eastAsia="es-SV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D43EAC"/>
    <w:rPr>
      <w:rFonts w:eastAsiaTheme="minorEastAsia"/>
      <w:lang w:eastAsia="es-SV"/>
    </w:rPr>
  </w:style>
  <w:style w:type="paragraph" w:styleId="Encabezado">
    <w:name w:val="header"/>
    <w:basedOn w:val="Normal"/>
    <w:link w:val="EncabezadoCar"/>
    <w:uiPriority w:val="99"/>
    <w:unhideWhenUsed/>
    <w:rsid w:val="00D2018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20188"/>
  </w:style>
  <w:style w:type="paragraph" w:styleId="Piedepgina">
    <w:name w:val="footer"/>
    <w:basedOn w:val="Normal"/>
    <w:link w:val="PiedepginaCar"/>
    <w:uiPriority w:val="99"/>
    <w:unhideWhenUsed/>
    <w:rsid w:val="00D2018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20188"/>
  </w:style>
  <w:style w:type="paragraph" w:styleId="Textodeglobo">
    <w:name w:val="Balloon Text"/>
    <w:basedOn w:val="Normal"/>
    <w:link w:val="TextodegloboCar"/>
    <w:uiPriority w:val="99"/>
    <w:semiHidden/>
    <w:unhideWhenUsed/>
    <w:rsid w:val="001F578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F578E"/>
    <w:rPr>
      <w:rFonts w:ascii="Segoe UI" w:hAnsi="Segoe UI" w:cs="Segoe UI"/>
      <w:sz w:val="18"/>
      <w:szCs w:val="18"/>
    </w:rPr>
  </w:style>
  <w:style w:type="character" w:customStyle="1" w:styleId="Ttulo1Car">
    <w:name w:val="Título 1 Car"/>
    <w:basedOn w:val="Fuentedeprrafopredeter"/>
    <w:link w:val="Ttulo1"/>
    <w:uiPriority w:val="9"/>
    <w:rsid w:val="00151B1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deTDC">
    <w:name w:val="TOC Heading"/>
    <w:basedOn w:val="Ttulo1"/>
    <w:next w:val="Normal"/>
    <w:uiPriority w:val="39"/>
    <w:unhideWhenUsed/>
    <w:qFormat/>
    <w:rsid w:val="00151B14"/>
    <w:pPr>
      <w:outlineLvl w:val="9"/>
    </w:pPr>
    <w:rPr>
      <w:lang w:eastAsia="es-SV"/>
    </w:rPr>
  </w:style>
  <w:style w:type="paragraph" w:styleId="TDC1">
    <w:name w:val="toc 1"/>
    <w:basedOn w:val="Normal"/>
    <w:next w:val="Normal"/>
    <w:autoRedefine/>
    <w:uiPriority w:val="39"/>
    <w:unhideWhenUsed/>
    <w:rsid w:val="00151B14"/>
    <w:pPr>
      <w:spacing w:after="100"/>
    </w:pPr>
  </w:style>
  <w:style w:type="character" w:styleId="Hipervnculo">
    <w:name w:val="Hyperlink"/>
    <w:basedOn w:val="Fuentedeprrafopredeter"/>
    <w:uiPriority w:val="99"/>
    <w:unhideWhenUsed/>
    <w:rsid w:val="00151B14"/>
    <w:rPr>
      <w:color w:val="0563C1" w:themeColor="hyperlink"/>
      <w:u w:val="single"/>
    </w:rPr>
  </w:style>
  <w:style w:type="character" w:customStyle="1" w:styleId="Ttulo2Car">
    <w:name w:val="Título 2 Car"/>
    <w:basedOn w:val="Fuentedeprrafopredeter"/>
    <w:link w:val="Ttulo2"/>
    <w:uiPriority w:val="9"/>
    <w:rsid w:val="00151B1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510D6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DC2">
    <w:name w:val="toc 2"/>
    <w:basedOn w:val="Normal"/>
    <w:next w:val="Normal"/>
    <w:autoRedefine/>
    <w:uiPriority w:val="39"/>
    <w:unhideWhenUsed/>
    <w:rsid w:val="00510D63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10D63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61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0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9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1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20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4482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29370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5175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72523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00701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45262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33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6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6843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7331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5938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9724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6366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817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4941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4254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9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77013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09865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09576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7743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21290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44486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2015-10-02T00:00:00</PublishDate>
  <Abstract/>
  <CompanyAddress>Prolongación Avenida Masferrer y Calle al Volcán No. 88, Edificio Oca Chang, Col. San Antonio Abad.                               | Correo: info@iaip.gob.sv | PBX: (503)2205-3800 | Fax: (503) 2205-3880 Buzón: 901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A58A2CC-DA05-4CA1-83B8-F16ABEDD6B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550</TotalTime>
  <Pages>1</Pages>
  <Words>1456</Words>
  <Characters>8014</Characters>
  <Application>Microsoft Office Word</Application>
  <DocSecurity>0</DocSecurity>
  <Lines>66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PLANIFICACION INSTITUCIONAL</vt:lpstr>
    </vt:vector>
  </TitlesOfParts>
  <Company>IAIP</Company>
  <LinksUpToDate>false</LinksUpToDate>
  <CharactersWithSpaces>9452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PLANIFICACION INSTITUCIONAL</dc:title>
  <dc:subject>Instituto de Acceso a la Información Pública</dc:subject>
  <dc:creator>Planificacion1</dc:creator>
  <cp:keywords/>
  <dc:description/>
  <cp:lastModifiedBy>admin</cp:lastModifiedBy>
  <cp:revision>15</cp:revision>
  <cp:lastPrinted>2015-10-02T17:16:00Z</cp:lastPrinted>
  <dcterms:created xsi:type="dcterms:W3CDTF">2016-01-04T22:33:00Z</dcterms:created>
  <dcterms:modified xsi:type="dcterms:W3CDTF">2016-02-02T21:37:00Z</dcterms:modified>
</cp:coreProperties>
</file>