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9CD" w:rsidRPr="0035104D" w:rsidRDefault="002309CD" w:rsidP="002309CD">
      <w:pPr>
        <w:spacing w:after="0" w:line="240" w:lineRule="auto"/>
        <w:jc w:val="center"/>
        <w:rPr>
          <w:b/>
          <w:bCs/>
          <w:sz w:val="23"/>
          <w:szCs w:val="23"/>
        </w:rPr>
      </w:pPr>
      <w:r w:rsidRPr="0035104D">
        <w:rPr>
          <w:noProof/>
          <w:sz w:val="23"/>
          <w:szCs w:val="23"/>
          <w:lang w:val="es-SV" w:eastAsia="es-SV"/>
        </w:rPr>
        <w:drawing>
          <wp:anchor distT="0" distB="0" distL="114300" distR="114300" simplePos="0" relativeHeight="251660288" behindDoc="0" locked="0" layoutInCell="1" allowOverlap="1" wp14:anchorId="0CA419FA" wp14:editId="0E854465">
            <wp:simplePos x="0" y="0"/>
            <wp:positionH relativeFrom="column">
              <wp:posOffset>-107950</wp:posOffset>
            </wp:positionH>
            <wp:positionV relativeFrom="paragraph">
              <wp:posOffset>-102235</wp:posOffset>
            </wp:positionV>
            <wp:extent cx="2162175" cy="723265"/>
            <wp:effectExtent l="0" t="0" r="0" b="0"/>
            <wp:wrapNone/>
            <wp:docPr id="1" name="Imagen 1" descr="4- iaip_horizontal_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 iaip_horizontal_s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2175" cy="723265"/>
                    </a:xfrm>
                    <a:prstGeom prst="rect">
                      <a:avLst/>
                    </a:prstGeom>
                    <a:noFill/>
                  </pic:spPr>
                </pic:pic>
              </a:graphicData>
            </a:graphic>
          </wp:anchor>
        </w:drawing>
      </w:r>
      <w:r w:rsidRPr="0035104D">
        <w:rPr>
          <w:noProof/>
          <w:sz w:val="23"/>
          <w:szCs w:val="23"/>
          <w:lang w:val="es-SV" w:eastAsia="es-SV"/>
        </w:rPr>
        <w:drawing>
          <wp:anchor distT="0" distB="0" distL="114300" distR="114300" simplePos="0" relativeHeight="251659264" behindDoc="1" locked="0" layoutInCell="1" allowOverlap="1" wp14:anchorId="299D8F7D" wp14:editId="1C967C1D">
            <wp:simplePos x="0" y="0"/>
            <wp:positionH relativeFrom="margin">
              <wp:posOffset>5027295</wp:posOffset>
            </wp:positionH>
            <wp:positionV relativeFrom="margin">
              <wp:posOffset>-100965</wp:posOffset>
            </wp:positionV>
            <wp:extent cx="695325" cy="661035"/>
            <wp:effectExtent l="0" t="0" r="9525" b="5715"/>
            <wp:wrapNone/>
            <wp:docPr id="2" name="Imagen 2" descr="1000px-Escudo 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00px-Escudo 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5325" cy="661035"/>
                    </a:xfrm>
                    <a:prstGeom prst="rect">
                      <a:avLst/>
                    </a:prstGeom>
                    <a:noFill/>
                  </pic:spPr>
                </pic:pic>
              </a:graphicData>
            </a:graphic>
          </wp:anchor>
        </w:drawing>
      </w:r>
    </w:p>
    <w:p w:rsidR="002309CD" w:rsidRPr="0035104D" w:rsidRDefault="002309CD" w:rsidP="002309CD">
      <w:pPr>
        <w:spacing w:line="240" w:lineRule="auto"/>
        <w:ind w:firstLine="0"/>
        <w:rPr>
          <w:b/>
          <w:bCs/>
          <w:color w:val="2E74B5" w:themeColor="accent1" w:themeShade="BF"/>
          <w:sz w:val="23"/>
          <w:szCs w:val="23"/>
        </w:rPr>
      </w:pPr>
    </w:p>
    <w:p w:rsidR="002309CD" w:rsidRPr="0035104D" w:rsidRDefault="002309CD" w:rsidP="002309CD">
      <w:pPr>
        <w:tabs>
          <w:tab w:val="clear" w:pos="1260"/>
        </w:tabs>
        <w:spacing w:after="0"/>
        <w:ind w:firstLine="0"/>
        <w:rPr>
          <w:rFonts w:eastAsia="Times New Roman"/>
          <w:b/>
          <w:bCs/>
          <w:color w:val="002060"/>
          <w:sz w:val="23"/>
          <w:szCs w:val="23"/>
          <w:lang w:val="es-SV"/>
        </w:rPr>
      </w:pPr>
    </w:p>
    <w:p w:rsidR="002309CD" w:rsidRPr="0035104D" w:rsidRDefault="002309CD" w:rsidP="002309CD">
      <w:pPr>
        <w:tabs>
          <w:tab w:val="clear" w:pos="1260"/>
        </w:tabs>
        <w:spacing w:after="0"/>
        <w:ind w:firstLine="0"/>
        <w:jc w:val="center"/>
        <w:rPr>
          <w:rFonts w:eastAsia="Times New Roman"/>
          <w:b/>
          <w:bCs/>
          <w:color w:val="002060"/>
          <w:sz w:val="23"/>
          <w:szCs w:val="23"/>
          <w:lang w:val="es-SV"/>
        </w:rPr>
      </w:pPr>
      <w:r w:rsidRPr="0035104D">
        <w:rPr>
          <w:rFonts w:eastAsia="Times New Roman"/>
          <w:b/>
          <w:bCs/>
          <w:color w:val="002060"/>
          <w:sz w:val="23"/>
          <w:szCs w:val="23"/>
          <w:lang w:val="es-SV"/>
        </w:rPr>
        <w:t>NUE 120-A-2015 (MM)</w:t>
      </w:r>
    </w:p>
    <w:p w:rsidR="002309CD" w:rsidRPr="0035104D" w:rsidRDefault="002309CD" w:rsidP="002309CD">
      <w:pPr>
        <w:tabs>
          <w:tab w:val="clear" w:pos="1260"/>
        </w:tabs>
        <w:spacing w:after="0"/>
        <w:ind w:firstLine="0"/>
        <w:jc w:val="center"/>
        <w:rPr>
          <w:rFonts w:eastAsia="Times New Roman"/>
          <w:b/>
          <w:bCs/>
          <w:color w:val="002060"/>
          <w:sz w:val="23"/>
          <w:szCs w:val="23"/>
          <w:lang w:val="es-SV"/>
        </w:rPr>
      </w:pPr>
      <w:proofErr w:type="spellStart"/>
      <w:r w:rsidRPr="0035104D">
        <w:rPr>
          <w:b/>
          <w:color w:val="002060"/>
          <w:sz w:val="23"/>
          <w:szCs w:val="23"/>
        </w:rPr>
        <w:t>Esponda</w:t>
      </w:r>
      <w:proofErr w:type="spellEnd"/>
      <w:r w:rsidRPr="0035104D">
        <w:rPr>
          <w:b/>
          <w:color w:val="002060"/>
          <w:sz w:val="23"/>
          <w:szCs w:val="23"/>
        </w:rPr>
        <w:t xml:space="preserve"> Méndez </w:t>
      </w:r>
      <w:r w:rsidRPr="0035104D">
        <w:rPr>
          <w:rFonts w:eastAsia="Times New Roman"/>
          <w:b/>
          <w:bCs/>
          <w:color w:val="002060"/>
          <w:sz w:val="23"/>
          <w:szCs w:val="23"/>
          <w:lang w:val="es-SV"/>
        </w:rPr>
        <w:t>contra Presidencia de la Republica</w:t>
      </w:r>
    </w:p>
    <w:p w:rsidR="002309CD" w:rsidRPr="0035104D" w:rsidRDefault="002309CD" w:rsidP="002309CD">
      <w:pPr>
        <w:tabs>
          <w:tab w:val="clear" w:pos="1260"/>
        </w:tabs>
        <w:ind w:firstLine="0"/>
        <w:jc w:val="center"/>
        <w:rPr>
          <w:rFonts w:eastAsia="Times New Roman"/>
          <w:b/>
          <w:bCs/>
          <w:color w:val="002060"/>
          <w:sz w:val="23"/>
          <w:szCs w:val="23"/>
          <w:lang w:val="es-SV"/>
        </w:rPr>
      </w:pPr>
      <w:r w:rsidRPr="0035104D">
        <w:rPr>
          <w:rFonts w:eastAsia="Times New Roman"/>
          <w:b/>
          <w:bCs/>
          <w:color w:val="002060"/>
          <w:sz w:val="23"/>
          <w:szCs w:val="23"/>
          <w:lang w:val="es-SV"/>
        </w:rPr>
        <w:t xml:space="preserve">Resolución Definitiva </w:t>
      </w:r>
    </w:p>
    <w:p w:rsidR="002309CD" w:rsidRPr="0035104D" w:rsidRDefault="002309CD" w:rsidP="002309CD">
      <w:pPr>
        <w:ind w:firstLine="0"/>
        <w:rPr>
          <w:rFonts w:eastAsia="Times New Roman"/>
          <w:sz w:val="23"/>
          <w:szCs w:val="23"/>
        </w:rPr>
      </w:pPr>
      <w:r w:rsidRPr="0035104D">
        <w:rPr>
          <w:rFonts w:eastAsia="Times New Roman"/>
          <w:b/>
          <w:bCs/>
          <w:sz w:val="23"/>
          <w:szCs w:val="23"/>
        </w:rPr>
        <w:t>INSTITUTO DE ACCESO A LA INFORMACIÓN PÚBLICA</w:t>
      </w:r>
      <w:r w:rsidRPr="0035104D">
        <w:rPr>
          <w:rFonts w:eastAsia="Times New Roman"/>
          <w:sz w:val="23"/>
          <w:szCs w:val="23"/>
        </w:rPr>
        <w:t>:</w:t>
      </w:r>
      <w:r w:rsidRPr="0035104D">
        <w:rPr>
          <w:rFonts w:eastAsia="Times New Roman"/>
          <w:b/>
          <w:bCs/>
          <w:sz w:val="23"/>
          <w:szCs w:val="23"/>
        </w:rPr>
        <w:t xml:space="preserve"> </w:t>
      </w:r>
      <w:r w:rsidRPr="0035104D">
        <w:rPr>
          <w:rFonts w:eastAsia="Times New Roman"/>
          <w:sz w:val="23"/>
          <w:szCs w:val="23"/>
        </w:rPr>
        <w:t>San Salvador, a las</w:t>
      </w:r>
      <w:r w:rsidR="0083557A">
        <w:rPr>
          <w:rFonts w:eastAsia="Times New Roman"/>
          <w:sz w:val="23"/>
          <w:szCs w:val="23"/>
        </w:rPr>
        <w:t xml:space="preserve"> diez horas y cuarenta y cuatro minutos del ocho de febrero d</w:t>
      </w:r>
      <w:r w:rsidRPr="0035104D">
        <w:rPr>
          <w:rFonts w:eastAsia="Times New Roman"/>
          <w:sz w:val="23"/>
          <w:szCs w:val="23"/>
        </w:rPr>
        <w:t>e dos mil dieciséis.</w:t>
      </w:r>
    </w:p>
    <w:p w:rsidR="00433DBB" w:rsidRPr="00B9320E" w:rsidRDefault="00433DBB" w:rsidP="00433DBB">
      <w:pPr>
        <w:spacing w:after="240"/>
        <w:ind w:firstLine="720"/>
        <w:rPr>
          <w:sz w:val="23"/>
          <w:szCs w:val="23"/>
        </w:rPr>
      </w:pPr>
      <w:r w:rsidRPr="00B9320E">
        <w:rPr>
          <w:sz w:val="23"/>
          <w:szCs w:val="23"/>
        </w:rPr>
        <w:t xml:space="preserve">A. Descripción del caso: </w:t>
      </w:r>
    </w:p>
    <w:p w:rsidR="00BF5D93" w:rsidRPr="0035104D" w:rsidRDefault="00433DBB" w:rsidP="00FB7735">
      <w:pPr>
        <w:spacing w:after="240"/>
        <w:ind w:firstLine="720"/>
        <w:rPr>
          <w:sz w:val="23"/>
          <w:szCs w:val="23"/>
        </w:rPr>
      </w:pPr>
      <w:r>
        <w:rPr>
          <w:b/>
          <w:sz w:val="23"/>
          <w:szCs w:val="23"/>
        </w:rPr>
        <w:t xml:space="preserve">Mayra </w:t>
      </w:r>
      <w:proofErr w:type="spellStart"/>
      <w:r>
        <w:rPr>
          <w:b/>
          <w:sz w:val="23"/>
          <w:szCs w:val="23"/>
        </w:rPr>
        <w:t>Esponda</w:t>
      </w:r>
      <w:proofErr w:type="spellEnd"/>
      <w:r>
        <w:rPr>
          <w:b/>
          <w:sz w:val="23"/>
          <w:szCs w:val="23"/>
        </w:rPr>
        <w:t xml:space="preserve"> Méndez</w:t>
      </w:r>
      <w:r w:rsidRPr="00B9320E">
        <w:rPr>
          <w:sz w:val="23"/>
          <w:szCs w:val="23"/>
        </w:rPr>
        <w:t xml:space="preserve"> </w:t>
      </w:r>
      <w:r>
        <w:rPr>
          <w:sz w:val="23"/>
          <w:szCs w:val="23"/>
        </w:rPr>
        <w:t xml:space="preserve">solicitó a la Unidad de Acceso a la Información Pública (UAIP) de </w:t>
      </w:r>
      <w:r w:rsidRPr="00B9320E">
        <w:rPr>
          <w:sz w:val="23"/>
          <w:szCs w:val="23"/>
        </w:rPr>
        <w:t>l</w:t>
      </w:r>
      <w:r>
        <w:rPr>
          <w:sz w:val="23"/>
          <w:szCs w:val="23"/>
        </w:rPr>
        <w:t xml:space="preserve">a </w:t>
      </w:r>
      <w:r w:rsidRPr="00FB7735">
        <w:rPr>
          <w:b/>
          <w:sz w:val="23"/>
          <w:szCs w:val="23"/>
        </w:rPr>
        <w:t>Presidencia de la República (CAPRES)</w:t>
      </w:r>
      <w:r w:rsidRPr="00B9320E">
        <w:rPr>
          <w:sz w:val="23"/>
          <w:szCs w:val="23"/>
        </w:rPr>
        <w:t xml:space="preserve">, </w:t>
      </w:r>
      <w:r w:rsidR="005753D7">
        <w:rPr>
          <w:sz w:val="23"/>
          <w:szCs w:val="23"/>
        </w:rPr>
        <w:t xml:space="preserve">el acceso a </w:t>
      </w:r>
      <w:r>
        <w:rPr>
          <w:sz w:val="23"/>
          <w:szCs w:val="23"/>
        </w:rPr>
        <w:t>la siguiente información: “</w:t>
      </w:r>
      <w:r w:rsidR="005753D7">
        <w:rPr>
          <w:sz w:val="23"/>
          <w:szCs w:val="23"/>
        </w:rPr>
        <w:t xml:space="preserve">Documentos </w:t>
      </w:r>
      <w:r w:rsidR="00BF5D93" w:rsidRPr="0035104D">
        <w:rPr>
          <w:sz w:val="23"/>
          <w:szCs w:val="23"/>
        </w:rPr>
        <w:t>(cartas, memorándums o cualquier documento) que de alguna manera se refiera</w:t>
      </w:r>
      <w:r w:rsidR="005753D7">
        <w:rPr>
          <w:sz w:val="23"/>
          <w:szCs w:val="23"/>
        </w:rPr>
        <w:t>n</w:t>
      </w:r>
      <w:r w:rsidR="00BF5D93" w:rsidRPr="0035104D">
        <w:rPr>
          <w:sz w:val="23"/>
          <w:szCs w:val="23"/>
        </w:rPr>
        <w:t xml:space="preserve"> a negociaciones o diálogos entre funcionarios del gobierno de El Salvador y pandill</w:t>
      </w:r>
      <w:r w:rsidR="005753D7">
        <w:rPr>
          <w:sz w:val="23"/>
          <w:szCs w:val="23"/>
        </w:rPr>
        <w:t>ero</w:t>
      </w:r>
      <w:r w:rsidR="00BF5D93" w:rsidRPr="0035104D">
        <w:rPr>
          <w:sz w:val="23"/>
          <w:szCs w:val="23"/>
        </w:rPr>
        <w:t>s</w:t>
      </w:r>
      <w:r w:rsidR="0083557A">
        <w:rPr>
          <w:sz w:val="23"/>
          <w:szCs w:val="23"/>
        </w:rPr>
        <w:t>,</w:t>
      </w:r>
      <w:r w:rsidR="00BF5D93" w:rsidRPr="0035104D">
        <w:rPr>
          <w:sz w:val="23"/>
          <w:szCs w:val="23"/>
        </w:rPr>
        <w:t xml:space="preserve"> a fin de iniciar, promover y avanzar en un proceso de tregua</w:t>
      </w:r>
      <w:r w:rsidR="005753D7">
        <w:rPr>
          <w:sz w:val="23"/>
          <w:szCs w:val="23"/>
        </w:rPr>
        <w:t xml:space="preserve">. Los documentos en cuestión que se buscan </w:t>
      </w:r>
      <w:proofErr w:type="gramStart"/>
      <w:r w:rsidR="005753D7">
        <w:rPr>
          <w:sz w:val="23"/>
          <w:szCs w:val="23"/>
        </w:rPr>
        <w:t>abarcan</w:t>
      </w:r>
      <w:proofErr w:type="gramEnd"/>
      <w:r w:rsidR="005753D7">
        <w:rPr>
          <w:sz w:val="23"/>
          <w:szCs w:val="23"/>
        </w:rPr>
        <w:t xml:space="preserve"> un período entre el </w:t>
      </w:r>
      <w:r w:rsidR="00BF5D93" w:rsidRPr="0035104D">
        <w:rPr>
          <w:sz w:val="23"/>
          <w:szCs w:val="23"/>
        </w:rPr>
        <w:t xml:space="preserve">1 de junio de 2009 y el 30 de mayo de 2014, por cualquier funcionario laborando en el despacho del </w:t>
      </w:r>
      <w:r w:rsidR="003E1882">
        <w:rPr>
          <w:sz w:val="23"/>
          <w:szCs w:val="23"/>
        </w:rPr>
        <w:t>p</w:t>
      </w:r>
      <w:r w:rsidR="00BF5D93" w:rsidRPr="0035104D">
        <w:rPr>
          <w:sz w:val="23"/>
          <w:szCs w:val="23"/>
        </w:rPr>
        <w:t xml:space="preserve">residente de la Republica, especialmente el </w:t>
      </w:r>
      <w:r w:rsidR="003E1882">
        <w:rPr>
          <w:sz w:val="23"/>
          <w:szCs w:val="23"/>
        </w:rPr>
        <w:t>s</w:t>
      </w:r>
      <w:r w:rsidR="00BF5D93" w:rsidRPr="0035104D">
        <w:rPr>
          <w:sz w:val="23"/>
          <w:szCs w:val="23"/>
        </w:rPr>
        <w:t xml:space="preserve">ecretario </w:t>
      </w:r>
      <w:r w:rsidR="003E1882">
        <w:rPr>
          <w:sz w:val="23"/>
          <w:szCs w:val="23"/>
        </w:rPr>
        <w:t>p</w:t>
      </w:r>
      <w:r w:rsidR="00BF5D93" w:rsidRPr="0035104D">
        <w:rPr>
          <w:sz w:val="23"/>
          <w:szCs w:val="23"/>
        </w:rPr>
        <w:t>rivado</w:t>
      </w:r>
      <w:r w:rsidR="005753D7">
        <w:rPr>
          <w:sz w:val="23"/>
          <w:szCs w:val="23"/>
        </w:rPr>
        <w:t>”</w:t>
      </w:r>
      <w:r w:rsidR="00BF5D93" w:rsidRPr="0035104D">
        <w:rPr>
          <w:sz w:val="23"/>
          <w:szCs w:val="23"/>
        </w:rPr>
        <w:t xml:space="preserve">.  </w:t>
      </w:r>
    </w:p>
    <w:p w:rsidR="00BF5D93" w:rsidRPr="0035104D" w:rsidRDefault="00BF5D93" w:rsidP="00BF5D93">
      <w:pPr>
        <w:spacing w:after="240"/>
        <w:rPr>
          <w:sz w:val="23"/>
          <w:szCs w:val="23"/>
        </w:rPr>
      </w:pPr>
      <w:r w:rsidRPr="0035104D">
        <w:rPr>
          <w:sz w:val="23"/>
          <w:szCs w:val="23"/>
        </w:rPr>
        <w:t xml:space="preserve">El </w:t>
      </w:r>
      <w:r w:rsidR="0083557A">
        <w:rPr>
          <w:sz w:val="23"/>
          <w:szCs w:val="23"/>
        </w:rPr>
        <w:t>o</w:t>
      </w:r>
      <w:r w:rsidRPr="00FB7735">
        <w:rPr>
          <w:sz w:val="23"/>
          <w:szCs w:val="23"/>
        </w:rPr>
        <w:t xml:space="preserve">ficial de </w:t>
      </w:r>
      <w:r w:rsidR="0083557A">
        <w:rPr>
          <w:sz w:val="23"/>
          <w:szCs w:val="23"/>
        </w:rPr>
        <w:t>i</w:t>
      </w:r>
      <w:r w:rsidRPr="00FB7735">
        <w:rPr>
          <w:sz w:val="23"/>
          <w:szCs w:val="23"/>
        </w:rPr>
        <w:t xml:space="preserve">nformación de </w:t>
      </w:r>
      <w:r w:rsidR="0083557A">
        <w:rPr>
          <w:sz w:val="23"/>
          <w:szCs w:val="23"/>
        </w:rPr>
        <w:t>CAP</w:t>
      </w:r>
      <w:r w:rsidRPr="00FB7735">
        <w:rPr>
          <w:sz w:val="23"/>
          <w:szCs w:val="23"/>
        </w:rPr>
        <w:t>R</w:t>
      </w:r>
      <w:r w:rsidR="0083557A">
        <w:rPr>
          <w:sz w:val="23"/>
          <w:szCs w:val="23"/>
        </w:rPr>
        <w:t>ES</w:t>
      </w:r>
      <w:r w:rsidRPr="0035104D">
        <w:rPr>
          <w:sz w:val="23"/>
          <w:szCs w:val="23"/>
        </w:rPr>
        <w:t xml:space="preserve"> denegó la información solicitada, manifestando que</w:t>
      </w:r>
      <w:r w:rsidR="004C4FC2">
        <w:rPr>
          <w:sz w:val="23"/>
          <w:szCs w:val="23"/>
        </w:rPr>
        <w:t xml:space="preserve"> como parte del procedimiento interno de acceso a la información</w:t>
      </w:r>
      <w:r w:rsidR="00D662D4">
        <w:rPr>
          <w:sz w:val="23"/>
          <w:szCs w:val="23"/>
        </w:rPr>
        <w:t xml:space="preserve"> pública</w:t>
      </w:r>
      <w:r w:rsidR="004C4FC2">
        <w:rPr>
          <w:sz w:val="23"/>
          <w:szCs w:val="23"/>
        </w:rPr>
        <w:t xml:space="preserve"> se requirió a la Gerencia Administrativa la documentación requerida, remitiéndole ésta una nota </w:t>
      </w:r>
      <w:r w:rsidR="00D662D4">
        <w:rPr>
          <w:sz w:val="23"/>
          <w:szCs w:val="23"/>
        </w:rPr>
        <w:t>suscrita por la j</w:t>
      </w:r>
      <w:r w:rsidR="004C4FC2">
        <w:rPr>
          <w:sz w:val="23"/>
          <w:szCs w:val="23"/>
        </w:rPr>
        <w:t>efa de</w:t>
      </w:r>
      <w:r w:rsidR="00D662D4">
        <w:rPr>
          <w:sz w:val="23"/>
          <w:szCs w:val="23"/>
        </w:rPr>
        <w:t xml:space="preserve"> la Unidad de</w:t>
      </w:r>
      <w:r w:rsidR="004C4FC2">
        <w:rPr>
          <w:sz w:val="23"/>
          <w:szCs w:val="23"/>
        </w:rPr>
        <w:t xml:space="preserve"> Correspondencia y Archivo, quien informó que</w:t>
      </w:r>
      <w:r w:rsidRPr="0035104D">
        <w:rPr>
          <w:sz w:val="23"/>
          <w:szCs w:val="23"/>
        </w:rPr>
        <w:t xml:space="preserve"> </w:t>
      </w:r>
      <w:r w:rsidR="004C4FC2">
        <w:rPr>
          <w:sz w:val="23"/>
          <w:szCs w:val="23"/>
        </w:rPr>
        <w:t>“</w:t>
      </w:r>
      <w:r w:rsidRPr="0035104D">
        <w:rPr>
          <w:sz w:val="23"/>
          <w:szCs w:val="23"/>
        </w:rPr>
        <w:t>en los controles</w:t>
      </w:r>
      <w:r w:rsidR="00D662D4">
        <w:rPr>
          <w:sz w:val="23"/>
          <w:szCs w:val="23"/>
        </w:rPr>
        <w:t xml:space="preserve"> llevados por esa u</w:t>
      </w:r>
      <w:r w:rsidR="004C4FC2">
        <w:rPr>
          <w:sz w:val="23"/>
          <w:szCs w:val="23"/>
        </w:rPr>
        <w:t xml:space="preserve">nidad </w:t>
      </w:r>
      <w:r w:rsidR="004C4FC2" w:rsidRPr="00FB7735">
        <w:rPr>
          <w:i/>
          <w:sz w:val="23"/>
          <w:szCs w:val="23"/>
        </w:rPr>
        <w:t>no tienen registros</w:t>
      </w:r>
      <w:r w:rsidR="004C4FC2">
        <w:rPr>
          <w:sz w:val="23"/>
          <w:szCs w:val="23"/>
        </w:rPr>
        <w:t xml:space="preserve"> referidos a la temática solicitada por la peticionaria, en los períodos señalados, en cuanto a los funcionar</w:t>
      </w:r>
      <w:r w:rsidR="003E1882">
        <w:rPr>
          <w:sz w:val="23"/>
          <w:szCs w:val="23"/>
        </w:rPr>
        <w:t>ios o empleados de la s</w:t>
      </w:r>
      <w:r w:rsidR="004C4FC2">
        <w:rPr>
          <w:sz w:val="23"/>
          <w:szCs w:val="23"/>
        </w:rPr>
        <w:t>ecretar</w:t>
      </w:r>
      <w:r w:rsidR="003E1882">
        <w:rPr>
          <w:sz w:val="23"/>
          <w:szCs w:val="23"/>
        </w:rPr>
        <w:t>ía p</w:t>
      </w:r>
      <w:r w:rsidR="004C4FC2">
        <w:rPr>
          <w:sz w:val="23"/>
          <w:szCs w:val="23"/>
        </w:rPr>
        <w:t>rivada”</w:t>
      </w:r>
      <w:r w:rsidRPr="0035104D">
        <w:rPr>
          <w:sz w:val="23"/>
          <w:szCs w:val="23"/>
        </w:rPr>
        <w:t>.</w:t>
      </w:r>
    </w:p>
    <w:p w:rsidR="00FC72CC" w:rsidRDefault="005753D7" w:rsidP="00FC72CC">
      <w:pPr>
        <w:spacing w:after="240"/>
        <w:rPr>
          <w:sz w:val="23"/>
          <w:szCs w:val="23"/>
        </w:rPr>
      </w:pPr>
      <w:r>
        <w:rPr>
          <w:sz w:val="23"/>
          <w:szCs w:val="23"/>
        </w:rPr>
        <w:t>Inconforme con esa resolución, la solicitante presentó recurso de apelación ante este Instituto y en su petición dijo:</w:t>
      </w:r>
      <w:r w:rsidR="00FC72CC" w:rsidRPr="0035104D">
        <w:rPr>
          <w:sz w:val="23"/>
          <w:szCs w:val="23"/>
        </w:rPr>
        <w:t xml:space="preserve"> </w:t>
      </w:r>
      <w:r>
        <w:rPr>
          <w:sz w:val="23"/>
          <w:szCs w:val="23"/>
        </w:rPr>
        <w:t>Q</w:t>
      </w:r>
      <w:r w:rsidR="00FC72CC" w:rsidRPr="0035104D">
        <w:rPr>
          <w:sz w:val="23"/>
          <w:szCs w:val="23"/>
        </w:rPr>
        <w:t xml:space="preserve">ue </w:t>
      </w:r>
      <w:r>
        <w:rPr>
          <w:sz w:val="23"/>
          <w:szCs w:val="23"/>
        </w:rPr>
        <w:t>“</w:t>
      </w:r>
      <w:r w:rsidR="00FC72CC" w:rsidRPr="0035104D">
        <w:rPr>
          <w:sz w:val="23"/>
          <w:szCs w:val="23"/>
        </w:rPr>
        <w:t>tiene en su posesión</w:t>
      </w:r>
      <w:r>
        <w:rPr>
          <w:sz w:val="23"/>
          <w:szCs w:val="23"/>
        </w:rPr>
        <w:t xml:space="preserve"> un documento</w:t>
      </w:r>
      <w:r w:rsidR="00FC72CC" w:rsidRPr="0035104D">
        <w:rPr>
          <w:sz w:val="23"/>
          <w:szCs w:val="23"/>
        </w:rPr>
        <w:t xml:space="preserve"> que fue emitid</w:t>
      </w:r>
      <w:r>
        <w:rPr>
          <w:sz w:val="23"/>
          <w:szCs w:val="23"/>
        </w:rPr>
        <w:t>o</w:t>
      </w:r>
      <w:r w:rsidR="00FC72CC" w:rsidRPr="0035104D">
        <w:rPr>
          <w:sz w:val="23"/>
          <w:szCs w:val="23"/>
        </w:rPr>
        <w:t xml:space="preserve"> por el </w:t>
      </w:r>
      <w:r w:rsidR="003E1882">
        <w:rPr>
          <w:sz w:val="23"/>
          <w:szCs w:val="23"/>
        </w:rPr>
        <w:t>s</w:t>
      </w:r>
      <w:r w:rsidR="00FC72CC" w:rsidRPr="0035104D">
        <w:rPr>
          <w:sz w:val="23"/>
          <w:szCs w:val="23"/>
        </w:rPr>
        <w:t xml:space="preserve">ecretario </w:t>
      </w:r>
      <w:r w:rsidR="003E1882">
        <w:rPr>
          <w:sz w:val="23"/>
          <w:szCs w:val="23"/>
        </w:rPr>
        <w:t>p</w:t>
      </w:r>
      <w:r w:rsidR="00FC72CC" w:rsidRPr="0035104D">
        <w:rPr>
          <w:sz w:val="23"/>
          <w:szCs w:val="23"/>
        </w:rPr>
        <w:t>rivado de la Presidencia, lo que le sugiere la existencia de documentación respecto al proceso de</w:t>
      </w:r>
      <w:r>
        <w:rPr>
          <w:sz w:val="23"/>
          <w:szCs w:val="23"/>
        </w:rPr>
        <w:t xml:space="preserve"> la denominada</w:t>
      </w:r>
      <w:r w:rsidR="00FC72CC" w:rsidRPr="0035104D">
        <w:rPr>
          <w:sz w:val="23"/>
          <w:szCs w:val="23"/>
        </w:rPr>
        <w:t xml:space="preserve"> </w:t>
      </w:r>
      <w:r>
        <w:rPr>
          <w:sz w:val="23"/>
          <w:szCs w:val="23"/>
        </w:rPr>
        <w:t>“</w:t>
      </w:r>
      <w:r w:rsidR="00FC72CC" w:rsidRPr="0035104D">
        <w:rPr>
          <w:sz w:val="23"/>
          <w:szCs w:val="23"/>
        </w:rPr>
        <w:t>tregua entre pandillas</w:t>
      </w:r>
      <w:r>
        <w:rPr>
          <w:sz w:val="23"/>
          <w:szCs w:val="23"/>
        </w:rPr>
        <w:t>”. La e</w:t>
      </w:r>
      <w:r w:rsidR="00FC72CC" w:rsidRPr="0035104D">
        <w:rPr>
          <w:sz w:val="23"/>
          <w:szCs w:val="23"/>
        </w:rPr>
        <w:t xml:space="preserve">ntrega de </w:t>
      </w:r>
      <w:r>
        <w:rPr>
          <w:sz w:val="23"/>
          <w:szCs w:val="23"/>
        </w:rPr>
        <w:t>toda la documentación sobre la tregua producida por servidores públicos es</w:t>
      </w:r>
      <w:r w:rsidR="00FC72CC" w:rsidRPr="0035104D">
        <w:rPr>
          <w:sz w:val="23"/>
          <w:szCs w:val="23"/>
        </w:rPr>
        <w:t xml:space="preserve"> fundamental para el análisis integral de la</w:t>
      </w:r>
      <w:r>
        <w:rPr>
          <w:sz w:val="23"/>
          <w:szCs w:val="23"/>
        </w:rPr>
        <w:t xml:space="preserve"> tregua, de la</w:t>
      </w:r>
      <w:r w:rsidR="00FC72CC" w:rsidRPr="0035104D">
        <w:rPr>
          <w:sz w:val="23"/>
          <w:szCs w:val="23"/>
        </w:rPr>
        <w:t xml:space="preserve"> situación de seguridad</w:t>
      </w:r>
      <w:r>
        <w:rPr>
          <w:sz w:val="23"/>
          <w:szCs w:val="23"/>
        </w:rPr>
        <w:t xml:space="preserve"> prevaleciente</w:t>
      </w:r>
      <w:r w:rsidR="00FC72CC" w:rsidRPr="0035104D">
        <w:rPr>
          <w:sz w:val="23"/>
          <w:szCs w:val="23"/>
        </w:rPr>
        <w:t xml:space="preserve"> en El Salvador</w:t>
      </w:r>
      <w:r w:rsidR="0083557A">
        <w:rPr>
          <w:sz w:val="23"/>
          <w:szCs w:val="23"/>
        </w:rPr>
        <w:t>,</w:t>
      </w:r>
      <w:r w:rsidR="00FC72CC" w:rsidRPr="0035104D">
        <w:rPr>
          <w:sz w:val="23"/>
          <w:szCs w:val="23"/>
        </w:rPr>
        <w:t xml:space="preserve"> y el papel dentro y fuera del gobierno</w:t>
      </w:r>
      <w:r w:rsidR="004C4FC2">
        <w:rPr>
          <w:sz w:val="23"/>
          <w:szCs w:val="23"/>
        </w:rPr>
        <w:t xml:space="preserve"> de personas”</w:t>
      </w:r>
      <w:r w:rsidR="00FC72CC" w:rsidRPr="0035104D">
        <w:rPr>
          <w:sz w:val="23"/>
          <w:szCs w:val="23"/>
        </w:rPr>
        <w:t>.</w:t>
      </w:r>
    </w:p>
    <w:p w:rsidR="004C4FC2" w:rsidRPr="0035104D" w:rsidRDefault="004C4FC2" w:rsidP="00FC72CC">
      <w:pPr>
        <w:spacing w:after="240"/>
        <w:rPr>
          <w:sz w:val="23"/>
          <w:szCs w:val="23"/>
        </w:rPr>
      </w:pPr>
      <w:r>
        <w:rPr>
          <w:sz w:val="23"/>
          <w:szCs w:val="23"/>
        </w:rPr>
        <w:lastRenderedPageBreak/>
        <w:t>B. Trámite del recurso:</w:t>
      </w:r>
    </w:p>
    <w:p w:rsidR="009F2FC8" w:rsidRPr="0035104D" w:rsidRDefault="002309CD">
      <w:pPr>
        <w:rPr>
          <w:sz w:val="23"/>
          <w:szCs w:val="23"/>
        </w:rPr>
      </w:pPr>
      <w:r w:rsidRPr="0035104D">
        <w:rPr>
          <w:sz w:val="23"/>
          <w:szCs w:val="23"/>
        </w:rPr>
        <w:t>Se admitió la apelación y se requirió el correspondiente informe justificativo</w:t>
      </w:r>
      <w:r w:rsidR="00D662D4">
        <w:rPr>
          <w:sz w:val="23"/>
          <w:szCs w:val="23"/>
        </w:rPr>
        <w:t xml:space="preserve"> a</w:t>
      </w:r>
      <w:r w:rsidR="004C4FC2">
        <w:rPr>
          <w:sz w:val="23"/>
          <w:szCs w:val="23"/>
        </w:rPr>
        <w:t xml:space="preserve"> </w:t>
      </w:r>
      <w:r w:rsidR="0083557A">
        <w:rPr>
          <w:sz w:val="23"/>
          <w:szCs w:val="23"/>
        </w:rPr>
        <w:t>CAPRES</w:t>
      </w:r>
      <w:r w:rsidR="00D662D4">
        <w:rPr>
          <w:sz w:val="23"/>
          <w:szCs w:val="23"/>
        </w:rPr>
        <w:t>, que</w:t>
      </w:r>
      <w:r w:rsidR="00136F2D">
        <w:rPr>
          <w:sz w:val="23"/>
          <w:szCs w:val="23"/>
        </w:rPr>
        <w:t xml:space="preserve"> </w:t>
      </w:r>
      <w:r w:rsidR="0083557A">
        <w:rPr>
          <w:sz w:val="23"/>
          <w:szCs w:val="23"/>
        </w:rPr>
        <w:t>aleg</w:t>
      </w:r>
      <w:r w:rsidR="00136F2D">
        <w:rPr>
          <w:sz w:val="23"/>
          <w:szCs w:val="23"/>
        </w:rPr>
        <w:t xml:space="preserve">ó </w:t>
      </w:r>
      <w:r w:rsidR="009F2FC8" w:rsidRPr="0035104D">
        <w:rPr>
          <w:sz w:val="23"/>
          <w:szCs w:val="23"/>
        </w:rPr>
        <w:t>la</w:t>
      </w:r>
      <w:r w:rsidR="00136F2D">
        <w:rPr>
          <w:sz w:val="23"/>
          <w:szCs w:val="23"/>
        </w:rPr>
        <w:t xml:space="preserve"> </w:t>
      </w:r>
      <w:r w:rsidR="009F2FC8" w:rsidRPr="0035104D">
        <w:rPr>
          <w:sz w:val="23"/>
          <w:szCs w:val="23"/>
        </w:rPr>
        <w:t xml:space="preserve">falta de </w:t>
      </w:r>
      <w:r w:rsidR="0083557A">
        <w:rPr>
          <w:sz w:val="23"/>
          <w:szCs w:val="23"/>
        </w:rPr>
        <w:t>competencia</w:t>
      </w:r>
      <w:r w:rsidR="009F2FC8" w:rsidRPr="0035104D">
        <w:rPr>
          <w:sz w:val="23"/>
          <w:szCs w:val="23"/>
        </w:rPr>
        <w:t xml:space="preserve"> de este Instituto</w:t>
      </w:r>
      <w:r w:rsidR="0083557A">
        <w:rPr>
          <w:sz w:val="23"/>
          <w:szCs w:val="23"/>
        </w:rPr>
        <w:t xml:space="preserve"> para conocer del caso,</w:t>
      </w:r>
      <w:r w:rsidR="004C4FC2">
        <w:rPr>
          <w:sz w:val="23"/>
          <w:szCs w:val="23"/>
        </w:rPr>
        <w:t xml:space="preserve"> </w:t>
      </w:r>
      <w:r w:rsidR="00D662D4">
        <w:rPr>
          <w:sz w:val="23"/>
          <w:szCs w:val="23"/>
        </w:rPr>
        <w:t>bajo el argumento</w:t>
      </w:r>
      <w:r w:rsidR="005A5453" w:rsidRPr="0035104D">
        <w:rPr>
          <w:sz w:val="23"/>
          <w:szCs w:val="23"/>
        </w:rPr>
        <w:t xml:space="preserve"> que la apelante</w:t>
      </w:r>
      <w:r w:rsidR="00136F2D">
        <w:rPr>
          <w:sz w:val="23"/>
          <w:szCs w:val="23"/>
        </w:rPr>
        <w:t xml:space="preserve"> es extranjera y </w:t>
      </w:r>
      <w:r w:rsidR="005A5453" w:rsidRPr="0035104D">
        <w:rPr>
          <w:sz w:val="23"/>
          <w:szCs w:val="23"/>
        </w:rPr>
        <w:t>no se encuentra en el territorio nacional</w:t>
      </w:r>
      <w:r w:rsidR="0083557A">
        <w:rPr>
          <w:sz w:val="23"/>
          <w:szCs w:val="23"/>
        </w:rPr>
        <w:t>. Además, solicitó que</w:t>
      </w:r>
      <w:r w:rsidR="004C4FC2">
        <w:rPr>
          <w:sz w:val="23"/>
          <w:szCs w:val="23"/>
        </w:rPr>
        <w:t xml:space="preserve"> </w:t>
      </w:r>
      <w:r w:rsidR="00136F2D">
        <w:rPr>
          <w:sz w:val="23"/>
          <w:szCs w:val="23"/>
        </w:rPr>
        <w:t>exhibiera</w:t>
      </w:r>
      <w:r w:rsidR="005B3A25" w:rsidRPr="0035104D">
        <w:rPr>
          <w:sz w:val="23"/>
          <w:szCs w:val="23"/>
        </w:rPr>
        <w:t xml:space="preserve"> </w:t>
      </w:r>
      <w:r w:rsidR="00136F2D">
        <w:rPr>
          <w:sz w:val="23"/>
          <w:szCs w:val="23"/>
        </w:rPr>
        <w:t xml:space="preserve">la documentación </w:t>
      </w:r>
      <w:r w:rsidR="005B3A25" w:rsidRPr="0035104D">
        <w:rPr>
          <w:sz w:val="23"/>
          <w:szCs w:val="23"/>
        </w:rPr>
        <w:t xml:space="preserve">que </w:t>
      </w:r>
      <w:r w:rsidR="00136F2D">
        <w:rPr>
          <w:sz w:val="23"/>
          <w:szCs w:val="23"/>
        </w:rPr>
        <w:t xml:space="preserve">supuestamente </w:t>
      </w:r>
      <w:r w:rsidR="005B3A25" w:rsidRPr="0035104D">
        <w:rPr>
          <w:sz w:val="23"/>
          <w:szCs w:val="23"/>
        </w:rPr>
        <w:t xml:space="preserve">fue emitida por el </w:t>
      </w:r>
      <w:r w:rsidR="0083557A">
        <w:rPr>
          <w:sz w:val="23"/>
          <w:szCs w:val="23"/>
        </w:rPr>
        <w:t>s</w:t>
      </w:r>
      <w:r w:rsidR="005B3A25" w:rsidRPr="0035104D">
        <w:rPr>
          <w:sz w:val="23"/>
          <w:szCs w:val="23"/>
        </w:rPr>
        <w:t>ecreta</w:t>
      </w:r>
      <w:r w:rsidR="00F528BA" w:rsidRPr="0035104D">
        <w:rPr>
          <w:sz w:val="23"/>
          <w:szCs w:val="23"/>
        </w:rPr>
        <w:t>rio privado de la Presidencia</w:t>
      </w:r>
      <w:r w:rsidR="00136F2D">
        <w:rPr>
          <w:sz w:val="23"/>
          <w:szCs w:val="23"/>
        </w:rPr>
        <w:t xml:space="preserve"> y que </w:t>
      </w:r>
      <w:bookmarkStart w:id="0" w:name="_GoBack"/>
      <w:r w:rsidR="009D1836">
        <w:rPr>
          <w:sz w:val="23"/>
          <w:szCs w:val="23"/>
        </w:rPr>
        <w:t>manifestó</w:t>
      </w:r>
      <w:r w:rsidR="00136F2D">
        <w:rPr>
          <w:sz w:val="23"/>
          <w:szCs w:val="23"/>
        </w:rPr>
        <w:t xml:space="preserve"> tener en su poder</w:t>
      </w:r>
      <w:r w:rsidR="00F528BA" w:rsidRPr="0035104D">
        <w:rPr>
          <w:sz w:val="23"/>
          <w:szCs w:val="23"/>
        </w:rPr>
        <w:t>.</w:t>
      </w:r>
    </w:p>
    <w:p w:rsidR="003E1882" w:rsidRDefault="002309CD" w:rsidP="002309CD">
      <w:pPr>
        <w:rPr>
          <w:sz w:val="23"/>
          <w:szCs w:val="23"/>
        </w:rPr>
      </w:pPr>
      <w:r w:rsidRPr="0035104D">
        <w:rPr>
          <w:sz w:val="23"/>
          <w:szCs w:val="23"/>
        </w:rPr>
        <w:t>La</w:t>
      </w:r>
      <w:r w:rsidR="00D53A26" w:rsidRPr="0035104D">
        <w:rPr>
          <w:sz w:val="23"/>
          <w:szCs w:val="23"/>
        </w:rPr>
        <w:t xml:space="preserve"> audiencia oral se realizó</w:t>
      </w:r>
      <w:r w:rsidR="00C66E53" w:rsidRPr="0035104D">
        <w:rPr>
          <w:sz w:val="23"/>
          <w:szCs w:val="23"/>
        </w:rPr>
        <w:t xml:space="preserve"> sin</w:t>
      </w:r>
      <w:r w:rsidR="00D53A26" w:rsidRPr="0035104D">
        <w:rPr>
          <w:sz w:val="23"/>
          <w:szCs w:val="23"/>
        </w:rPr>
        <w:t xml:space="preserve"> </w:t>
      </w:r>
      <w:r w:rsidR="00062332" w:rsidRPr="0035104D">
        <w:rPr>
          <w:sz w:val="23"/>
          <w:szCs w:val="23"/>
        </w:rPr>
        <w:t>la</w:t>
      </w:r>
      <w:r w:rsidR="004C4FC2">
        <w:rPr>
          <w:sz w:val="23"/>
          <w:szCs w:val="23"/>
        </w:rPr>
        <w:t xml:space="preserve"> presencia</w:t>
      </w:r>
      <w:r w:rsidR="00062332" w:rsidRPr="0035104D">
        <w:rPr>
          <w:sz w:val="23"/>
          <w:szCs w:val="23"/>
        </w:rPr>
        <w:t xml:space="preserve"> de la apelante</w:t>
      </w:r>
      <w:r w:rsidR="008A5EAE">
        <w:rPr>
          <w:sz w:val="23"/>
          <w:szCs w:val="23"/>
        </w:rPr>
        <w:t xml:space="preserve"> y</w:t>
      </w:r>
      <w:r w:rsidR="00062332" w:rsidRPr="0035104D">
        <w:rPr>
          <w:sz w:val="23"/>
          <w:szCs w:val="23"/>
        </w:rPr>
        <w:t xml:space="preserve"> </w:t>
      </w:r>
      <w:r w:rsidR="004C4FC2">
        <w:rPr>
          <w:sz w:val="23"/>
          <w:szCs w:val="23"/>
        </w:rPr>
        <w:t>se rechazó la petición de CAPRES</w:t>
      </w:r>
      <w:r w:rsidR="008A5EAE">
        <w:rPr>
          <w:sz w:val="23"/>
          <w:szCs w:val="23"/>
        </w:rPr>
        <w:t xml:space="preserve"> </w:t>
      </w:r>
      <w:r w:rsidR="00516261">
        <w:rPr>
          <w:sz w:val="23"/>
          <w:szCs w:val="23"/>
        </w:rPr>
        <w:t>para que este Instituto no conociera</w:t>
      </w:r>
      <w:r w:rsidR="00D662D4">
        <w:rPr>
          <w:sz w:val="23"/>
          <w:szCs w:val="23"/>
        </w:rPr>
        <w:t xml:space="preserve"> </w:t>
      </w:r>
      <w:r w:rsidR="009F4F00">
        <w:rPr>
          <w:sz w:val="23"/>
          <w:szCs w:val="23"/>
        </w:rPr>
        <w:t>el caso</w:t>
      </w:r>
      <w:r w:rsidR="008A5EAE" w:rsidRPr="00FB7735">
        <w:rPr>
          <w:sz w:val="23"/>
          <w:szCs w:val="23"/>
        </w:rPr>
        <w:t>.</w:t>
      </w:r>
      <w:r w:rsidR="00D662D4">
        <w:rPr>
          <w:sz w:val="23"/>
          <w:szCs w:val="23"/>
        </w:rPr>
        <w:t xml:space="preserve"> Asimismo</w:t>
      </w:r>
      <w:bookmarkEnd w:id="0"/>
      <w:r w:rsidR="00D662D4">
        <w:rPr>
          <w:sz w:val="23"/>
          <w:szCs w:val="23"/>
        </w:rPr>
        <w:t>, e</w:t>
      </w:r>
      <w:r w:rsidR="00FA13C9">
        <w:rPr>
          <w:sz w:val="23"/>
          <w:szCs w:val="23"/>
        </w:rPr>
        <w:t>l</w:t>
      </w:r>
      <w:r w:rsidR="008A5EAE">
        <w:rPr>
          <w:sz w:val="23"/>
          <w:szCs w:val="23"/>
        </w:rPr>
        <w:t xml:space="preserve"> apoderado de</w:t>
      </w:r>
      <w:r w:rsidR="00516261">
        <w:rPr>
          <w:sz w:val="23"/>
          <w:szCs w:val="23"/>
        </w:rPr>
        <w:t xml:space="preserve"> la </w:t>
      </w:r>
      <w:r w:rsidR="00FB7735">
        <w:rPr>
          <w:b/>
          <w:sz w:val="23"/>
          <w:szCs w:val="23"/>
        </w:rPr>
        <w:t>PR</w:t>
      </w:r>
      <w:ins w:id="1" w:author="IAIP 8" w:date="2018-09-13T09:08:00Z">
        <w:r w:rsidR="00A26EAB">
          <w:rPr>
            <w:b/>
            <w:sz w:val="23"/>
            <w:szCs w:val="23"/>
          </w:rPr>
          <w:t xml:space="preserve"> </w:t>
        </w:r>
      </w:ins>
      <w:r w:rsidR="00D662D4">
        <w:rPr>
          <w:sz w:val="23"/>
          <w:szCs w:val="23"/>
        </w:rPr>
        <w:t>señaló</w:t>
      </w:r>
      <w:r w:rsidR="00FA13C9">
        <w:rPr>
          <w:sz w:val="23"/>
          <w:szCs w:val="23"/>
        </w:rPr>
        <w:t xml:space="preserve"> </w:t>
      </w:r>
      <w:r w:rsidR="00D53A26" w:rsidRPr="0035104D">
        <w:rPr>
          <w:sz w:val="23"/>
          <w:szCs w:val="23"/>
        </w:rPr>
        <w:t>que</w:t>
      </w:r>
      <w:r w:rsidR="003E1882">
        <w:rPr>
          <w:sz w:val="23"/>
          <w:szCs w:val="23"/>
        </w:rPr>
        <w:t xml:space="preserve"> no se trata de “una inexistencia de la información, como tal, sino que en el expediente administrativo se hizo constar que </w:t>
      </w:r>
      <w:r w:rsidR="003E1882" w:rsidRPr="00FB7735">
        <w:rPr>
          <w:i/>
          <w:sz w:val="23"/>
          <w:szCs w:val="23"/>
        </w:rPr>
        <w:t>no se tienen esas notas o memorandos</w:t>
      </w:r>
      <w:r w:rsidR="003E1882">
        <w:rPr>
          <w:sz w:val="23"/>
          <w:szCs w:val="23"/>
        </w:rPr>
        <w:t xml:space="preserve"> en los despachos de la secretaría y por esa razón, la Presidencia no puede aducir la inexistencia de un documento que nunca pudo haberse generado a partir de que no tiene competencias legales para iniciar una tregua entre pandillas, por esa razón no puede decirse que se trata de una inexistencia y que el documento, como tal, se perdió; el punto central es que la Presidencia no tiene atribuciones legales para iniciar negociaciones de la tregua entre pandillas y por ende, esa documentación ni siquiera se generó dentro del Órgano Ejecutivo”.</w:t>
      </w:r>
    </w:p>
    <w:p w:rsidR="002309CD" w:rsidRPr="009F4F00" w:rsidRDefault="009F4F00" w:rsidP="002309CD">
      <w:pPr>
        <w:rPr>
          <w:sz w:val="23"/>
          <w:szCs w:val="23"/>
        </w:rPr>
      </w:pPr>
      <w:r w:rsidRPr="00FB7735">
        <w:rPr>
          <w:sz w:val="23"/>
          <w:szCs w:val="23"/>
        </w:rPr>
        <w:t>C. Análisis del caso:</w:t>
      </w:r>
      <w:r w:rsidR="002309CD" w:rsidRPr="009F4F00">
        <w:rPr>
          <w:sz w:val="23"/>
          <w:szCs w:val="23"/>
        </w:rPr>
        <w:t xml:space="preserve"> </w:t>
      </w:r>
    </w:p>
    <w:p w:rsidR="00977D6F" w:rsidRPr="0035104D" w:rsidRDefault="00112E96">
      <w:pPr>
        <w:rPr>
          <w:sz w:val="23"/>
          <w:szCs w:val="23"/>
        </w:rPr>
      </w:pPr>
      <w:r>
        <w:rPr>
          <w:sz w:val="23"/>
          <w:szCs w:val="23"/>
        </w:rPr>
        <w:t>Para resolver la controversia</w:t>
      </w:r>
      <w:r w:rsidR="009F4F00">
        <w:rPr>
          <w:sz w:val="23"/>
          <w:szCs w:val="23"/>
        </w:rPr>
        <w:t xml:space="preserve"> se harán</w:t>
      </w:r>
      <w:r w:rsidR="009F4F00" w:rsidRPr="009F4F00">
        <w:rPr>
          <w:sz w:val="23"/>
          <w:szCs w:val="23"/>
        </w:rPr>
        <w:t xml:space="preserve"> </w:t>
      </w:r>
      <w:r w:rsidR="009F4F00" w:rsidRPr="00FB7735">
        <w:rPr>
          <w:sz w:val="23"/>
          <w:szCs w:val="23"/>
        </w:rPr>
        <w:t>una</w:t>
      </w:r>
      <w:r w:rsidR="009F4F00" w:rsidRPr="009F4F00">
        <w:rPr>
          <w:b/>
          <w:sz w:val="23"/>
          <w:szCs w:val="23"/>
        </w:rPr>
        <w:t>s</w:t>
      </w:r>
      <w:r w:rsidR="00786F2F" w:rsidRPr="0035104D">
        <w:rPr>
          <w:b/>
          <w:sz w:val="23"/>
          <w:szCs w:val="23"/>
        </w:rPr>
        <w:t xml:space="preserve"> </w:t>
      </w:r>
      <w:r w:rsidR="00786F2F" w:rsidRPr="0035104D">
        <w:rPr>
          <w:sz w:val="23"/>
          <w:szCs w:val="23"/>
        </w:rPr>
        <w:t>breves consideraciones sobre la</w:t>
      </w:r>
      <w:r>
        <w:rPr>
          <w:sz w:val="23"/>
          <w:szCs w:val="23"/>
        </w:rPr>
        <w:t xml:space="preserve"> declaración de</w:t>
      </w:r>
      <w:r w:rsidR="00786F2F" w:rsidRPr="0035104D">
        <w:rPr>
          <w:sz w:val="23"/>
          <w:szCs w:val="23"/>
        </w:rPr>
        <w:t xml:space="preserve"> </w:t>
      </w:r>
      <w:r w:rsidR="003726F7" w:rsidRPr="0035104D">
        <w:rPr>
          <w:sz w:val="23"/>
          <w:szCs w:val="23"/>
        </w:rPr>
        <w:t>inexistencia de la información</w:t>
      </w:r>
      <w:r w:rsidR="00FA13C9">
        <w:rPr>
          <w:sz w:val="23"/>
          <w:szCs w:val="23"/>
        </w:rPr>
        <w:t>.</w:t>
      </w:r>
    </w:p>
    <w:p w:rsidR="008B589B" w:rsidRDefault="00112E96">
      <w:pPr>
        <w:rPr>
          <w:sz w:val="23"/>
          <w:szCs w:val="23"/>
        </w:rPr>
      </w:pPr>
      <w:r w:rsidRPr="00FB7735">
        <w:rPr>
          <w:i/>
          <w:sz w:val="23"/>
          <w:szCs w:val="23"/>
        </w:rPr>
        <w:t>1</w:t>
      </w:r>
      <w:r>
        <w:rPr>
          <w:sz w:val="23"/>
          <w:szCs w:val="23"/>
        </w:rPr>
        <w:t xml:space="preserve">. </w:t>
      </w:r>
      <w:r w:rsidR="00006393" w:rsidRPr="0035104D">
        <w:rPr>
          <w:sz w:val="23"/>
          <w:szCs w:val="23"/>
        </w:rPr>
        <w:t xml:space="preserve">El Art. 73 de la LAIP </w:t>
      </w:r>
      <w:r w:rsidR="006470C7" w:rsidRPr="0035104D">
        <w:rPr>
          <w:sz w:val="23"/>
          <w:szCs w:val="23"/>
        </w:rPr>
        <w:t>prevé</w:t>
      </w:r>
      <w:r w:rsidR="00006393" w:rsidRPr="0035104D">
        <w:rPr>
          <w:sz w:val="23"/>
          <w:szCs w:val="23"/>
        </w:rPr>
        <w:t xml:space="preserve"> que cuando la información solicitada no se encuentre en los archivos de la unidad administrativa correspondiente</w:t>
      </w:r>
      <w:r w:rsidR="008A5EAE">
        <w:rPr>
          <w:sz w:val="23"/>
          <w:szCs w:val="23"/>
        </w:rPr>
        <w:t>,</w:t>
      </w:r>
      <w:r w:rsidR="00FA13C9">
        <w:rPr>
          <w:sz w:val="23"/>
          <w:szCs w:val="23"/>
        </w:rPr>
        <w:t xml:space="preserve"> dicha situación debe ser comunicada al</w:t>
      </w:r>
      <w:r w:rsidR="00006393" w:rsidRPr="0035104D">
        <w:rPr>
          <w:sz w:val="23"/>
          <w:szCs w:val="23"/>
        </w:rPr>
        <w:t xml:space="preserve"> </w:t>
      </w:r>
      <w:r w:rsidR="008A5EAE">
        <w:rPr>
          <w:sz w:val="23"/>
          <w:szCs w:val="23"/>
        </w:rPr>
        <w:t>o</w:t>
      </w:r>
      <w:r w:rsidR="00006393" w:rsidRPr="0035104D">
        <w:rPr>
          <w:sz w:val="23"/>
          <w:szCs w:val="23"/>
        </w:rPr>
        <w:t xml:space="preserve">ficial de </w:t>
      </w:r>
      <w:r w:rsidR="008A5EAE">
        <w:rPr>
          <w:sz w:val="23"/>
          <w:szCs w:val="23"/>
        </w:rPr>
        <w:t>i</w:t>
      </w:r>
      <w:r w:rsidR="00006393" w:rsidRPr="0035104D">
        <w:rPr>
          <w:sz w:val="23"/>
          <w:szCs w:val="23"/>
        </w:rPr>
        <w:t>nformación</w:t>
      </w:r>
      <w:r>
        <w:rPr>
          <w:sz w:val="23"/>
          <w:szCs w:val="23"/>
        </w:rPr>
        <w:t>,</w:t>
      </w:r>
      <w:r w:rsidR="00006393" w:rsidRPr="0035104D">
        <w:rPr>
          <w:sz w:val="23"/>
          <w:szCs w:val="23"/>
        </w:rPr>
        <w:t xml:space="preserve"> </w:t>
      </w:r>
      <w:r w:rsidR="00FA13C9">
        <w:rPr>
          <w:sz w:val="23"/>
          <w:szCs w:val="23"/>
        </w:rPr>
        <w:t xml:space="preserve">por medio de oficio, quien </w:t>
      </w:r>
      <w:r w:rsidR="00006393" w:rsidRPr="0035104D">
        <w:rPr>
          <w:sz w:val="23"/>
          <w:szCs w:val="23"/>
        </w:rPr>
        <w:t xml:space="preserve">analizará el caso y tomará las medidas pertinentes para localizarla, </w:t>
      </w:r>
      <w:r w:rsidR="00FA13C9">
        <w:rPr>
          <w:sz w:val="23"/>
          <w:szCs w:val="23"/>
        </w:rPr>
        <w:t xml:space="preserve">incluso en </w:t>
      </w:r>
      <w:r w:rsidR="00006393" w:rsidRPr="0035104D">
        <w:rPr>
          <w:sz w:val="23"/>
          <w:szCs w:val="23"/>
        </w:rPr>
        <w:t xml:space="preserve">otras unidades de la entidad y solo </w:t>
      </w:r>
      <w:r w:rsidR="00FA13C9">
        <w:rPr>
          <w:sz w:val="23"/>
          <w:szCs w:val="23"/>
        </w:rPr>
        <w:t xml:space="preserve">cuando la </w:t>
      </w:r>
      <w:r w:rsidR="00006393" w:rsidRPr="0035104D">
        <w:rPr>
          <w:sz w:val="23"/>
          <w:szCs w:val="23"/>
        </w:rPr>
        <w:t>localización fue</w:t>
      </w:r>
      <w:r w:rsidR="00FA13C9">
        <w:rPr>
          <w:sz w:val="23"/>
          <w:szCs w:val="23"/>
        </w:rPr>
        <w:t>re</w:t>
      </w:r>
      <w:r w:rsidR="00006393" w:rsidRPr="0035104D">
        <w:rPr>
          <w:sz w:val="23"/>
          <w:szCs w:val="23"/>
        </w:rPr>
        <w:t xml:space="preserve"> imposible expedirá una resolución que “confirme” la inexistencia de la información.</w:t>
      </w:r>
      <w:r w:rsidR="00FA13C9">
        <w:rPr>
          <w:sz w:val="23"/>
          <w:szCs w:val="23"/>
        </w:rPr>
        <w:t xml:space="preserve"> Dicha resolución, de acuerdo con el</w:t>
      </w:r>
      <w:r w:rsidR="00006393" w:rsidRPr="0035104D">
        <w:rPr>
          <w:sz w:val="23"/>
          <w:szCs w:val="23"/>
        </w:rPr>
        <w:t xml:space="preserve"> Art. 82 de la LAIP habilita al solicitante a interponer el recurso de apelación ante el Instituto.</w:t>
      </w:r>
    </w:p>
    <w:p w:rsidR="00006393" w:rsidRPr="0035104D" w:rsidRDefault="008B589B">
      <w:pPr>
        <w:rPr>
          <w:sz w:val="23"/>
          <w:szCs w:val="23"/>
        </w:rPr>
      </w:pPr>
      <w:r>
        <w:rPr>
          <w:sz w:val="23"/>
          <w:szCs w:val="23"/>
        </w:rPr>
        <w:t xml:space="preserve">En </w:t>
      </w:r>
      <w:r w:rsidR="008A5EAE">
        <w:rPr>
          <w:sz w:val="23"/>
          <w:szCs w:val="23"/>
        </w:rPr>
        <w:t>ese</w:t>
      </w:r>
      <w:r>
        <w:rPr>
          <w:sz w:val="23"/>
          <w:szCs w:val="23"/>
        </w:rPr>
        <w:t xml:space="preserve"> sentido, con independencia del motivo de la inexistencia de la información, los entes obligados deben justificar adecuadamente que se realizó el procedimiento establecido y todas las diligencias necesarias para acreditar, sin lugar a dudas</w:t>
      </w:r>
      <w:r w:rsidR="00D55E8B">
        <w:rPr>
          <w:sz w:val="23"/>
          <w:szCs w:val="23"/>
        </w:rPr>
        <w:t>,</w:t>
      </w:r>
      <w:r>
        <w:rPr>
          <w:sz w:val="23"/>
          <w:szCs w:val="23"/>
        </w:rPr>
        <w:t xml:space="preserve"> que la información no obra en </w:t>
      </w:r>
      <w:r>
        <w:rPr>
          <w:sz w:val="23"/>
          <w:szCs w:val="23"/>
        </w:rPr>
        <w:lastRenderedPageBreak/>
        <w:t>su poder</w:t>
      </w:r>
      <w:r w:rsidR="008A5EAE">
        <w:rPr>
          <w:sz w:val="23"/>
          <w:szCs w:val="23"/>
        </w:rPr>
        <w:t>,</w:t>
      </w:r>
      <w:r>
        <w:rPr>
          <w:sz w:val="23"/>
          <w:szCs w:val="23"/>
        </w:rPr>
        <w:t xml:space="preserve"> ni se tiene la obligación legal de poseerla. Además</w:t>
      </w:r>
      <w:r w:rsidR="008A5EAE">
        <w:rPr>
          <w:sz w:val="23"/>
          <w:szCs w:val="23"/>
        </w:rPr>
        <w:t>,</w:t>
      </w:r>
      <w:r>
        <w:rPr>
          <w:sz w:val="23"/>
          <w:szCs w:val="23"/>
        </w:rPr>
        <w:t xml:space="preserve"> en los casos de inexistencia por destrucción de la información </w:t>
      </w:r>
      <w:r w:rsidR="00006393" w:rsidRPr="0035104D">
        <w:rPr>
          <w:sz w:val="23"/>
          <w:szCs w:val="23"/>
        </w:rPr>
        <w:t>deberá</w:t>
      </w:r>
      <w:r>
        <w:rPr>
          <w:sz w:val="23"/>
          <w:szCs w:val="23"/>
        </w:rPr>
        <w:t xml:space="preserve"> </w:t>
      </w:r>
      <w:r w:rsidR="00006393" w:rsidRPr="0035104D">
        <w:rPr>
          <w:sz w:val="23"/>
          <w:szCs w:val="23"/>
        </w:rPr>
        <w:t>verificarse si ésta se realizó de conformidad con las disposiciones vigentes</w:t>
      </w:r>
      <w:r>
        <w:rPr>
          <w:sz w:val="23"/>
          <w:szCs w:val="23"/>
        </w:rPr>
        <w:t xml:space="preserve"> en materia de gestión documental y archivo</w:t>
      </w:r>
      <w:r w:rsidR="00006393" w:rsidRPr="0035104D">
        <w:rPr>
          <w:sz w:val="23"/>
          <w:szCs w:val="23"/>
        </w:rPr>
        <w:t>, o bien, si la destrucción se hizo de manera</w:t>
      </w:r>
      <w:r w:rsidR="00CB71FC" w:rsidRPr="0035104D">
        <w:rPr>
          <w:sz w:val="23"/>
          <w:szCs w:val="23"/>
        </w:rPr>
        <w:t xml:space="preserve"> arbitraria</w:t>
      </w:r>
      <w:r>
        <w:rPr>
          <w:sz w:val="23"/>
          <w:szCs w:val="23"/>
        </w:rPr>
        <w:t xml:space="preserve"> para determinar la posible responsabilidad penal o administrativa que pudiera derivar.</w:t>
      </w:r>
    </w:p>
    <w:p w:rsidR="00795263" w:rsidRPr="0035104D" w:rsidRDefault="00006393" w:rsidP="00006393">
      <w:pPr>
        <w:rPr>
          <w:sz w:val="23"/>
          <w:szCs w:val="23"/>
        </w:rPr>
      </w:pPr>
      <w:r w:rsidRPr="0035104D">
        <w:rPr>
          <w:sz w:val="23"/>
          <w:szCs w:val="23"/>
        </w:rPr>
        <w:t>En e</w:t>
      </w:r>
      <w:r w:rsidR="008A5EAE">
        <w:rPr>
          <w:sz w:val="23"/>
          <w:szCs w:val="23"/>
        </w:rPr>
        <w:t>ste caso</w:t>
      </w:r>
      <w:r w:rsidR="008A5EAE" w:rsidRPr="00A26EAB">
        <w:rPr>
          <w:b/>
          <w:sz w:val="23"/>
          <w:szCs w:val="23"/>
          <w:rPrChange w:id="2" w:author="IAIP 8" w:date="2018-09-13T09:08:00Z">
            <w:rPr>
              <w:sz w:val="23"/>
              <w:szCs w:val="23"/>
            </w:rPr>
          </w:rPrChange>
        </w:rPr>
        <w:t>, CAPRES</w:t>
      </w:r>
      <w:r w:rsidRPr="00A26EAB">
        <w:rPr>
          <w:b/>
          <w:sz w:val="23"/>
          <w:szCs w:val="23"/>
          <w:rPrChange w:id="3" w:author="IAIP 8" w:date="2018-09-13T09:08:00Z">
            <w:rPr>
              <w:sz w:val="23"/>
              <w:szCs w:val="23"/>
            </w:rPr>
          </w:rPrChange>
        </w:rPr>
        <w:t xml:space="preserve"> </w:t>
      </w:r>
      <w:r w:rsidRPr="0035104D">
        <w:rPr>
          <w:sz w:val="23"/>
          <w:szCs w:val="23"/>
        </w:rPr>
        <w:t xml:space="preserve">afirma la inexistencia </w:t>
      </w:r>
      <w:r w:rsidR="00F77E79" w:rsidRPr="0035104D">
        <w:rPr>
          <w:sz w:val="23"/>
          <w:szCs w:val="23"/>
        </w:rPr>
        <w:t xml:space="preserve">de la información solicitada </w:t>
      </w:r>
      <w:r w:rsidR="004A42BD" w:rsidRPr="0035104D">
        <w:rPr>
          <w:sz w:val="23"/>
          <w:szCs w:val="23"/>
        </w:rPr>
        <w:t xml:space="preserve">manifestando que al realizar una revisión en </w:t>
      </w:r>
      <w:r w:rsidR="008A5EAE">
        <w:rPr>
          <w:sz w:val="23"/>
          <w:szCs w:val="23"/>
        </w:rPr>
        <w:t>su</w:t>
      </w:r>
      <w:r w:rsidR="004A42BD" w:rsidRPr="0035104D">
        <w:rPr>
          <w:sz w:val="23"/>
          <w:szCs w:val="23"/>
        </w:rPr>
        <w:t>s archivos</w:t>
      </w:r>
      <w:r w:rsidR="008A5EAE">
        <w:rPr>
          <w:sz w:val="23"/>
          <w:szCs w:val="23"/>
        </w:rPr>
        <w:t xml:space="preserve">, </w:t>
      </w:r>
      <w:r w:rsidR="006B461D" w:rsidRPr="0035104D">
        <w:rPr>
          <w:sz w:val="23"/>
          <w:szCs w:val="23"/>
        </w:rPr>
        <w:t>por parte de la jefa de</w:t>
      </w:r>
      <w:r w:rsidR="008A5EAE">
        <w:rPr>
          <w:sz w:val="23"/>
          <w:szCs w:val="23"/>
        </w:rPr>
        <w:t xml:space="preserve"> la Unidad de</w:t>
      </w:r>
      <w:r w:rsidR="006B461D" w:rsidRPr="0035104D">
        <w:rPr>
          <w:sz w:val="23"/>
          <w:szCs w:val="23"/>
        </w:rPr>
        <w:t xml:space="preserve"> </w:t>
      </w:r>
      <w:r w:rsidR="008A5EAE">
        <w:rPr>
          <w:sz w:val="23"/>
          <w:szCs w:val="23"/>
        </w:rPr>
        <w:t>C</w:t>
      </w:r>
      <w:r w:rsidR="006B461D" w:rsidRPr="0035104D">
        <w:rPr>
          <w:sz w:val="23"/>
          <w:szCs w:val="23"/>
        </w:rPr>
        <w:t xml:space="preserve">orrespondencia y </w:t>
      </w:r>
      <w:r w:rsidR="008A5EAE">
        <w:rPr>
          <w:sz w:val="23"/>
          <w:szCs w:val="23"/>
        </w:rPr>
        <w:t>A</w:t>
      </w:r>
      <w:r w:rsidR="006B461D" w:rsidRPr="0035104D">
        <w:rPr>
          <w:sz w:val="23"/>
          <w:szCs w:val="23"/>
        </w:rPr>
        <w:t xml:space="preserve">rchivo </w:t>
      </w:r>
      <w:r w:rsidR="00546378" w:rsidRPr="0035104D">
        <w:rPr>
          <w:sz w:val="23"/>
          <w:szCs w:val="23"/>
        </w:rPr>
        <w:t xml:space="preserve">no se encontraron registros que comprobaran que dicha información fue remitida </w:t>
      </w:r>
      <w:r w:rsidR="00696944" w:rsidRPr="0035104D">
        <w:rPr>
          <w:sz w:val="23"/>
          <w:szCs w:val="23"/>
        </w:rPr>
        <w:t>a los archivos</w:t>
      </w:r>
      <w:r w:rsidR="008A5EAE">
        <w:rPr>
          <w:sz w:val="23"/>
          <w:szCs w:val="23"/>
        </w:rPr>
        <w:t xml:space="preserve"> institucionales, </w:t>
      </w:r>
      <w:r w:rsidR="00696944" w:rsidRPr="0035104D">
        <w:rPr>
          <w:sz w:val="23"/>
          <w:szCs w:val="23"/>
        </w:rPr>
        <w:t>por lo que concluye que dicha información es inexistente.</w:t>
      </w:r>
    </w:p>
    <w:p w:rsidR="00526CB0" w:rsidRPr="0035104D" w:rsidRDefault="00526CB0" w:rsidP="00C71C1C">
      <w:pPr>
        <w:rPr>
          <w:sz w:val="23"/>
          <w:szCs w:val="23"/>
        </w:rPr>
      </w:pPr>
      <w:r w:rsidRPr="0035104D">
        <w:rPr>
          <w:sz w:val="23"/>
          <w:szCs w:val="23"/>
        </w:rPr>
        <w:t>Este Instituto</w:t>
      </w:r>
      <w:r w:rsidR="00433DBB">
        <w:rPr>
          <w:sz w:val="23"/>
          <w:szCs w:val="23"/>
        </w:rPr>
        <w:t xml:space="preserve"> requirió en dos ocasiones</w:t>
      </w:r>
      <w:r w:rsidRPr="0035104D">
        <w:rPr>
          <w:sz w:val="23"/>
          <w:szCs w:val="23"/>
        </w:rPr>
        <w:t xml:space="preserve"> a </w:t>
      </w:r>
      <w:r w:rsidR="00330568" w:rsidRPr="0035104D">
        <w:rPr>
          <w:sz w:val="23"/>
          <w:szCs w:val="23"/>
        </w:rPr>
        <w:t>la apelante</w:t>
      </w:r>
      <w:r w:rsidR="00433DBB">
        <w:rPr>
          <w:sz w:val="23"/>
          <w:szCs w:val="23"/>
        </w:rPr>
        <w:t xml:space="preserve"> para que remitiera</w:t>
      </w:r>
      <w:r w:rsidRPr="0035104D">
        <w:rPr>
          <w:sz w:val="23"/>
          <w:szCs w:val="23"/>
        </w:rPr>
        <w:t xml:space="preserve"> la información</w:t>
      </w:r>
      <w:r w:rsidR="00433DBB">
        <w:rPr>
          <w:sz w:val="23"/>
          <w:szCs w:val="23"/>
        </w:rPr>
        <w:t xml:space="preserve"> que presuntamente tiene</w:t>
      </w:r>
      <w:r w:rsidRPr="0035104D">
        <w:rPr>
          <w:sz w:val="23"/>
          <w:szCs w:val="23"/>
        </w:rPr>
        <w:t xml:space="preserve"> en su poder </w:t>
      </w:r>
      <w:r w:rsidR="00433DBB">
        <w:rPr>
          <w:sz w:val="23"/>
          <w:szCs w:val="23"/>
        </w:rPr>
        <w:t xml:space="preserve">y que </w:t>
      </w:r>
      <w:r w:rsidR="00533608" w:rsidRPr="0035104D">
        <w:rPr>
          <w:sz w:val="23"/>
          <w:szCs w:val="23"/>
        </w:rPr>
        <w:t>comproba</w:t>
      </w:r>
      <w:r w:rsidR="00433DBB">
        <w:rPr>
          <w:sz w:val="23"/>
          <w:szCs w:val="23"/>
        </w:rPr>
        <w:t>ría</w:t>
      </w:r>
      <w:r w:rsidR="00533608" w:rsidRPr="0035104D">
        <w:rPr>
          <w:sz w:val="23"/>
          <w:szCs w:val="23"/>
        </w:rPr>
        <w:t xml:space="preserve"> </w:t>
      </w:r>
      <w:r w:rsidRPr="0035104D">
        <w:rPr>
          <w:sz w:val="23"/>
          <w:szCs w:val="23"/>
        </w:rPr>
        <w:t xml:space="preserve">la </w:t>
      </w:r>
      <w:r w:rsidR="00F53116" w:rsidRPr="0035104D">
        <w:rPr>
          <w:sz w:val="23"/>
          <w:szCs w:val="23"/>
        </w:rPr>
        <w:t>existencia de l</w:t>
      </w:r>
      <w:r w:rsidR="00433DBB">
        <w:rPr>
          <w:sz w:val="23"/>
          <w:szCs w:val="23"/>
        </w:rPr>
        <w:t>os documentos solicitados,</w:t>
      </w:r>
      <w:r w:rsidRPr="0035104D">
        <w:rPr>
          <w:sz w:val="23"/>
          <w:szCs w:val="23"/>
        </w:rPr>
        <w:t xml:space="preserve"> sin</w:t>
      </w:r>
      <w:r w:rsidR="00433DBB">
        <w:rPr>
          <w:sz w:val="23"/>
          <w:szCs w:val="23"/>
        </w:rPr>
        <w:t xml:space="preserve"> obtener respuesta. De ese modo, en el procedimiento no </w:t>
      </w:r>
      <w:r w:rsidR="00631E3C" w:rsidRPr="0035104D">
        <w:rPr>
          <w:sz w:val="23"/>
          <w:szCs w:val="23"/>
        </w:rPr>
        <w:t xml:space="preserve">existe </w:t>
      </w:r>
      <w:r w:rsidR="00447B0C" w:rsidRPr="0035104D">
        <w:rPr>
          <w:sz w:val="23"/>
          <w:szCs w:val="23"/>
        </w:rPr>
        <w:t>evidencia alguna</w:t>
      </w:r>
      <w:r w:rsidR="00433DBB">
        <w:rPr>
          <w:sz w:val="23"/>
          <w:szCs w:val="23"/>
        </w:rPr>
        <w:t xml:space="preserve"> que compruebe, al menos en forma indiciaria, que l</w:t>
      </w:r>
      <w:r w:rsidR="00631E3C" w:rsidRPr="0035104D">
        <w:rPr>
          <w:sz w:val="23"/>
          <w:szCs w:val="23"/>
        </w:rPr>
        <w:t>a información</w:t>
      </w:r>
      <w:r w:rsidR="00433DBB">
        <w:rPr>
          <w:sz w:val="23"/>
          <w:szCs w:val="23"/>
        </w:rPr>
        <w:t xml:space="preserve"> requerida haya sido</w:t>
      </w:r>
      <w:r w:rsidR="00631E3C" w:rsidRPr="0035104D">
        <w:rPr>
          <w:sz w:val="23"/>
          <w:szCs w:val="23"/>
        </w:rPr>
        <w:t xml:space="preserve"> generada por</w:t>
      </w:r>
      <w:r w:rsidR="00433DBB">
        <w:rPr>
          <w:sz w:val="23"/>
          <w:szCs w:val="23"/>
        </w:rPr>
        <w:t xml:space="preserve"> CAPRES y que, por tanto, se encuentre en sus archivos, para así ordenar su localización.</w:t>
      </w:r>
    </w:p>
    <w:p w:rsidR="00112E96" w:rsidRDefault="00112E96" w:rsidP="004F26A0">
      <w:pPr>
        <w:rPr>
          <w:sz w:val="23"/>
          <w:szCs w:val="23"/>
        </w:rPr>
      </w:pPr>
      <w:r w:rsidRPr="00FB7735">
        <w:rPr>
          <w:i/>
          <w:sz w:val="23"/>
          <w:szCs w:val="23"/>
        </w:rPr>
        <w:t>2.</w:t>
      </w:r>
      <w:r w:rsidRPr="00FB7735">
        <w:rPr>
          <w:sz w:val="23"/>
          <w:szCs w:val="23"/>
        </w:rPr>
        <w:t xml:space="preserve"> </w:t>
      </w:r>
      <w:r>
        <w:rPr>
          <w:sz w:val="23"/>
          <w:szCs w:val="23"/>
        </w:rPr>
        <w:t>Asimismo, en</w:t>
      </w:r>
      <w:r w:rsidR="004F26A0" w:rsidRPr="0035104D">
        <w:rPr>
          <w:sz w:val="23"/>
          <w:szCs w:val="23"/>
        </w:rPr>
        <w:t xml:space="preserve"> la audiencia oral</w:t>
      </w:r>
      <w:r>
        <w:rPr>
          <w:sz w:val="23"/>
          <w:szCs w:val="23"/>
        </w:rPr>
        <w:t>,</w:t>
      </w:r>
      <w:r w:rsidR="004F26A0" w:rsidRPr="0035104D">
        <w:rPr>
          <w:sz w:val="23"/>
          <w:szCs w:val="23"/>
        </w:rPr>
        <w:t xml:space="preserve"> el apoderado </w:t>
      </w:r>
      <w:r>
        <w:rPr>
          <w:sz w:val="23"/>
          <w:szCs w:val="23"/>
        </w:rPr>
        <w:t>de CAPRES</w:t>
      </w:r>
      <w:r w:rsidR="004F26A0" w:rsidRPr="0035104D">
        <w:rPr>
          <w:sz w:val="23"/>
          <w:szCs w:val="23"/>
        </w:rPr>
        <w:t xml:space="preserve"> </w:t>
      </w:r>
      <w:r w:rsidR="00E044A0" w:rsidRPr="0035104D">
        <w:rPr>
          <w:sz w:val="23"/>
          <w:szCs w:val="23"/>
        </w:rPr>
        <w:t>manifestó</w:t>
      </w:r>
      <w:r w:rsidR="004F26A0" w:rsidRPr="0035104D">
        <w:rPr>
          <w:sz w:val="23"/>
          <w:szCs w:val="23"/>
        </w:rPr>
        <w:t xml:space="preserve"> que según las atribuciones establecidas en el Art. 168 de la Constitución</w:t>
      </w:r>
      <w:r w:rsidR="00B567BC">
        <w:rPr>
          <w:sz w:val="23"/>
          <w:szCs w:val="23"/>
        </w:rPr>
        <w:t xml:space="preserve"> (</w:t>
      </w:r>
      <w:proofErr w:type="spellStart"/>
      <w:r w:rsidR="00B567BC">
        <w:rPr>
          <w:sz w:val="23"/>
          <w:szCs w:val="23"/>
        </w:rPr>
        <w:t>Cn</w:t>
      </w:r>
      <w:proofErr w:type="spellEnd"/>
      <w:r w:rsidR="00B567BC">
        <w:rPr>
          <w:sz w:val="23"/>
          <w:szCs w:val="23"/>
        </w:rPr>
        <w:t>.)</w:t>
      </w:r>
      <w:r w:rsidR="004F26A0" w:rsidRPr="0035104D">
        <w:rPr>
          <w:sz w:val="23"/>
          <w:szCs w:val="23"/>
        </w:rPr>
        <w:t xml:space="preserve"> y el Reglamento Interno del Órgano Ejecutivo</w:t>
      </w:r>
      <w:r>
        <w:rPr>
          <w:sz w:val="23"/>
          <w:szCs w:val="23"/>
        </w:rPr>
        <w:t xml:space="preserve">, la </w:t>
      </w:r>
      <w:r w:rsidR="002C54BF">
        <w:rPr>
          <w:sz w:val="23"/>
          <w:szCs w:val="23"/>
        </w:rPr>
        <w:t>Presidencia</w:t>
      </w:r>
      <w:r w:rsidR="002C54BF" w:rsidRPr="0035104D">
        <w:rPr>
          <w:b/>
          <w:sz w:val="23"/>
          <w:szCs w:val="23"/>
        </w:rPr>
        <w:t xml:space="preserve"> </w:t>
      </w:r>
      <w:r w:rsidR="002C54BF">
        <w:rPr>
          <w:sz w:val="23"/>
          <w:szCs w:val="23"/>
        </w:rPr>
        <w:t>no</w:t>
      </w:r>
      <w:r>
        <w:rPr>
          <w:sz w:val="23"/>
          <w:szCs w:val="23"/>
        </w:rPr>
        <w:t xml:space="preserve"> tiene atribuciones legales para iniciar negociaciones de la tregua entre pandillas y por ende, esa documentación ni siquiera</w:t>
      </w:r>
      <w:r w:rsidR="00B567BC">
        <w:rPr>
          <w:sz w:val="23"/>
          <w:szCs w:val="23"/>
        </w:rPr>
        <w:t xml:space="preserve"> pudo haber</w:t>
      </w:r>
      <w:r>
        <w:rPr>
          <w:sz w:val="23"/>
          <w:szCs w:val="23"/>
        </w:rPr>
        <w:t xml:space="preserve"> gener</w:t>
      </w:r>
      <w:r w:rsidR="00B567BC">
        <w:rPr>
          <w:sz w:val="23"/>
          <w:szCs w:val="23"/>
        </w:rPr>
        <w:t>ado</w:t>
      </w:r>
      <w:r>
        <w:rPr>
          <w:sz w:val="23"/>
          <w:szCs w:val="23"/>
        </w:rPr>
        <w:t xml:space="preserve"> dentro de</w:t>
      </w:r>
      <w:r w:rsidR="00B567BC">
        <w:rPr>
          <w:sz w:val="23"/>
          <w:szCs w:val="23"/>
        </w:rPr>
        <w:t xml:space="preserve"> CAPRES</w:t>
      </w:r>
      <w:r>
        <w:rPr>
          <w:sz w:val="23"/>
          <w:szCs w:val="23"/>
        </w:rPr>
        <w:t>, por lo que tampoco se tiene obligación de poseerla.</w:t>
      </w:r>
    </w:p>
    <w:p w:rsidR="00424C18" w:rsidRDefault="002076F9" w:rsidP="008D51C1">
      <w:pPr>
        <w:ind w:firstLine="709"/>
        <w:rPr>
          <w:sz w:val="23"/>
          <w:szCs w:val="23"/>
        </w:rPr>
      </w:pPr>
      <w:r>
        <w:rPr>
          <w:sz w:val="23"/>
          <w:szCs w:val="23"/>
        </w:rPr>
        <w:t xml:space="preserve">Desde luego si bien en el ordenamiento jurídico no existe una atribución </w:t>
      </w:r>
      <w:r w:rsidR="00004ADB">
        <w:rPr>
          <w:sz w:val="23"/>
          <w:szCs w:val="23"/>
        </w:rPr>
        <w:t>semejant</w:t>
      </w:r>
      <w:r>
        <w:rPr>
          <w:sz w:val="23"/>
          <w:szCs w:val="23"/>
        </w:rPr>
        <w:t>e para el presidente de la República,</w:t>
      </w:r>
      <w:r w:rsidR="00004ADB">
        <w:rPr>
          <w:sz w:val="23"/>
          <w:szCs w:val="23"/>
        </w:rPr>
        <w:t xml:space="preserve"> de conformidad con e</w:t>
      </w:r>
      <w:r>
        <w:rPr>
          <w:sz w:val="23"/>
          <w:szCs w:val="23"/>
        </w:rPr>
        <w:t xml:space="preserve">l Art. 168 ordinal 3º de la </w:t>
      </w:r>
      <w:proofErr w:type="spellStart"/>
      <w:r>
        <w:rPr>
          <w:sz w:val="23"/>
          <w:szCs w:val="23"/>
        </w:rPr>
        <w:t>Cn</w:t>
      </w:r>
      <w:proofErr w:type="spellEnd"/>
      <w:r>
        <w:rPr>
          <w:sz w:val="23"/>
          <w:szCs w:val="23"/>
        </w:rPr>
        <w:t>.</w:t>
      </w:r>
      <w:r w:rsidR="00004ADB">
        <w:rPr>
          <w:sz w:val="23"/>
          <w:szCs w:val="23"/>
        </w:rPr>
        <w:t>, es una obligación de éste procurar la armonía social, y conservar la paz y tranquilidad interiores</w:t>
      </w:r>
      <w:r w:rsidR="00B567BC">
        <w:rPr>
          <w:sz w:val="23"/>
          <w:szCs w:val="23"/>
        </w:rPr>
        <w:t>,</w:t>
      </w:r>
      <w:r w:rsidR="00004ADB">
        <w:rPr>
          <w:sz w:val="23"/>
          <w:szCs w:val="23"/>
        </w:rPr>
        <w:t xml:space="preserve"> y la seguridad de la persona humana como miembro de la sociedad, p</w:t>
      </w:r>
      <w:r w:rsidR="00740219" w:rsidRPr="0035104D">
        <w:rPr>
          <w:sz w:val="23"/>
          <w:szCs w:val="23"/>
        </w:rPr>
        <w:t>or lo que los argumentos esgrimidos sobre este punto</w:t>
      </w:r>
      <w:r w:rsidR="00B567BC">
        <w:rPr>
          <w:sz w:val="23"/>
          <w:szCs w:val="23"/>
        </w:rPr>
        <w:t xml:space="preserve"> </w:t>
      </w:r>
      <w:r w:rsidR="00827CE5">
        <w:rPr>
          <w:sz w:val="23"/>
          <w:szCs w:val="23"/>
        </w:rPr>
        <w:t>no son del todo ciertos</w:t>
      </w:r>
      <w:r w:rsidR="00424C18">
        <w:rPr>
          <w:sz w:val="23"/>
          <w:szCs w:val="23"/>
        </w:rPr>
        <w:t>.</w:t>
      </w:r>
    </w:p>
    <w:p w:rsidR="00827CE5" w:rsidRPr="0035104D" w:rsidRDefault="00827CE5" w:rsidP="00827CE5">
      <w:pPr>
        <w:ind w:firstLine="709"/>
        <w:rPr>
          <w:sz w:val="23"/>
          <w:szCs w:val="23"/>
        </w:rPr>
      </w:pPr>
      <w:r>
        <w:rPr>
          <w:sz w:val="23"/>
          <w:szCs w:val="23"/>
        </w:rPr>
        <w:t>Sin perjuicio de lo anterior</w:t>
      </w:r>
      <w:r w:rsidRPr="0035104D">
        <w:rPr>
          <w:sz w:val="23"/>
          <w:szCs w:val="23"/>
        </w:rPr>
        <w:t xml:space="preserve">, </w:t>
      </w:r>
      <w:r>
        <w:rPr>
          <w:sz w:val="23"/>
          <w:szCs w:val="23"/>
        </w:rPr>
        <w:t xml:space="preserve">en este caso </w:t>
      </w:r>
      <w:r w:rsidRPr="0035104D">
        <w:rPr>
          <w:sz w:val="23"/>
          <w:szCs w:val="23"/>
        </w:rPr>
        <w:t>no</w:t>
      </w:r>
      <w:r>
        <w:rPr>
          <w:sz w:val="23"/>
          <w:szCs w:val="23"/>
        </w:rPr>
        <w:t xml:space="preserve"> se </w:t>
      </w:r>
      <w:r w:rsidRPr="0035104D">
        <w:rPr>
          <w:sz w:val="23"/>
          <w:szCs w:val="23"/>
        </w:rPr>
        <w:t>logró acreditar la existencia de</w:t>
      </w:r>
      <w:r>
        <w:rPr>
          <w:sz w:val="23"/>
          <w:szCs w:val="23"/>
        </w:rPr>
        <w:t xml:space="preserve"> la</w:t>
      </w:r>
      <w:r w:rsidRPr="0035104D">
        <w:rPr>
          <w:sz w:val="23"/>
          <w:szCs w:val="23"/>
        </w:rPr>
        <w:t xml:space="preserve"> documentación </w:t>
      </w:r>
      <w:r>
        <w:rPr>
          <w:sz w:val="23"/>
          <w:szCs w:val="23"/>
        </w:rPr>
        <w:t>solicitada</w:t>
      </w:r>
      <w:r w:rsidRPr="0035104D">
        <w:rPr>
          <w:sz w:val="23"/>
          <w:szCs w:val="23"/>
        </w:rPr>
        <w:t xml:space="preserve"> por la apelante</w:t>
      </w:r>
      <w:r>
        <w:rPr>
          <w:sz w:val="23"/>
          <w:szCs w:val="23"/>
        </w:rPr>
        <w:t>, ni siquiera indiciariamente, por lo que habiéndose acreditado que CAPRES realizó una búsqueda en sus archivos, de acuerdo con el procedimiento indicado en el Art. 73 de la LAIP, sin que constara registro alguno de la posesión de dicha información, procede confirmar la resolución impugnada.</w:t>
      </w:r>
    </w:p>
    <w:p w:rsidR="00424C18" w:rsidRDefault="00827CE5" w:rsidP="008D51C1">
      <w:pPr>
        <w:ind w:firstLine="709"/>
        <w:rPr>
          <w:sz w:val="23"/>
          <w:szCs w:val="23"/>
        </w:rPr>
      </w:pPr>
      <w:r>
        <w:rPr>
          <w:sz w:val="23"/>
          <w:szCs w:val="23"/>
        </w:rPr>
        <w:lastRenderedPageBreak/>
        <w:t>Finalmente</w:t>
      </w:r>
      <w:r w:rsidR="00424C18">
        <w:rPr>
          <w:sz w:val="23"/>
          <w:szCs w:val="23"/>
        </w:rPr>
        <w:t>,</w:t>
      </w:r>
      <w:r>
        <w:rPr>
          <w:sz w:val="23"/>
          <w:szCs w:val="23"/>
        </w:rPr>
        <w:t xml:space="preserve"> cabe destacar que</w:t>
      </w:r>
      <w:r w:rsidR="00424C18">
        <w:rPr>
          <w:sz w:val="23"/>
          <w:szCs w:val="23"/>
        </w:rPr>
        <w:t xml:space="preserve"> para el cumplimiento del </w:t>
      </w:r>
      <w:r>
        <w:rPr>
          <w:sz w:val="23"/>
          <w:szCs w:val="23"/>
        </w:rPr>
        <w:t>DAIP</w:t>
      </w:r>
      <w:r w:rsidR="00424C18">
        <w:rPr>
          <w:sz w:val="23"/>
          <w:szCs w:val="23"/>
        </w:rPr>
        <w:t xml:space="preserve"> resulta indiferente que los documentos solicitados hayan sido generados dentro o fuera de las facultades constitucionales de los entes obligados, pues </w:t>
      </w:r>
      <w:r w:rsidR="008565D8">
        <w:rPr>
          <w:sz w:val="23"/>
          <w:szCs w:val="23"/>
        </w:rPr>
        <w:t>la legalidad o constitucionalidad de los actos que se reflejan en los documentos, no afecta, en principio, la publicidad de la información que contienen</w:t>
      </w:r>
      <w:r w:rsidR="00516261">
        <w:rPr>
          <w:sz w:val="23"/>
          <w:szCs w:val="23"/>
        </w:rPr>
        <w:t>,</w:t>
      </w:r>
      <w:r w:rsidR="008565D8">
        <w:rPr>
          <w:sz w:val="23"/>
          <w:szCs w:val="23"/>
        </w:rPr>
        <w:t xml:space="preserve"> pues el control </w:t>
      </w:r>
      <w:r w:rsidR="00390127">
        <w:rPr>
          <w:sz w:val="23"/>
          <w:szCs w:val="23"/>
        </w:rPr>
        <w:t>de dichas actuaciones constituye</w:t>
      </w:r>
      <w:r>
        <w:rPr>
          <w:sz w:val="23"/>
          <w:szCs w:val="23"/>
        </w:rPr>
        <w:t>,</w:t>
      </w:r>
      <w:r w:rsidR="00390127">
        <w:rPr>
          <w:sz w:val="23"/>
          <w:szCs w:val="23"/>
        </w:rPr>
        <w:t xml:space="preserve"> en parte</w:t>
      </w:r>
      <w:r>
        <w:rPr>
          <w:sz w:val="23"/>
          <w:szCs w:val="23"/>
        </w:rPr>
        <w:t>,</w:t>
      </w:r>
      <w:r w:rsidR="00390127">
        <w:rPr>
          <w:sz w:val="23"/>
          <w:szCs w:val="23"/>
        </w:rPr>
        <w:t xml:space="preserve"> de la esencia del </w:t>
      </w:r>
      <w:r>
        <w:rPr>
          <w:sz w:val="23"/>
          <w:szCs w:val="23"/>
        </w:rPr>
        <w:t>“</w:t>
      </w:r>
      <w:r w:rsidR="00390127">
        <w:rPr>
          <w:sz w:val="23"/>
          <w:szCs w:val="23"/>
        </w:rPr>
        <w:t>derecho a saber</w:t>
      </w:r>
      <w:r>
        <w:rPr>
          <w:sz w:val="23"/>
          <w:szCs w:val="23"/>
        </w:rPr>
        <w:t>”</w:t>
      </w:r>
      <w:r w:rsidR="00390127">
        <w:rPr>
          <w:sz w:val="23"/>
          <w:szCs w:val="23"/>
        </w:rPr>
        <w:t>.</w:t>
      </w:r>
    </w:p>
    <w:p w:rsidR="007A48DD" w:rsidRPr="0035104D" w:rsidRDefault="007A48DD" w:rsidP="007A48DD">
      <w:pPr>
        <w:rPr>
          <w:b/>
          <w:sz w:val="23"/>
          <w:szCs w:val="23"/>
        </w:rPr>
      </w:pPr>
      <w:r w:rsidRPr="0035104D">
        <w:rPr>
          <w:b/>
          <w:sz w:val="23"/>
          <w:szCs w:val="23"/>
        </w:rPr>
        <w:t>C. Decisión del caso.</w:t>
      </w:r>
    </w:p>
    <w:p w:rsidR="007A48DD" w:rsidRPr="0035104D" w:rsidRDefault="007A48DD" w:rsidP="007A48DD">
      <w:pPr>
        <w:rPr>
          <w:b/>
          <w:sz w:val="23"/>
          <w:szCs w:val="23"/>
        </w:rPr>
      </w:pPr>
      <w:r w:rsidRPr="0035104D">
        <w:rPr>
          <w:sz w:val="23"/>
          <w:szCs w:val="23"/>
        </w:rPr>
        <w:t xml:space="preserve">Por tanto, de conformidad con las razones antes expuestas y disposiciones legales citadas; y, con los Arts. 6 y 18 de la </w:t>
      </w:r>
      <w:proofErr w:type="spellStart"/>
      <w:r w:rsidRPr="0035104D">
        <w:rPr>
          <w:sz w:val="23"/>
          <w:szCs w:val="23"/>
        </w:rPr>
        <w:t>Cn</w:t>
      </w:r>
      <w:proofErr w:type="spellEnd"/>
      <w:r w:rsidRPr="0035104D">
        <w:rPr>
          <w:sz w:val="23"/>
          <w:szCs w:val="23"/>
        </w:rPr>
        <w:t>.,</w:t>
      </w:r>
      <w:r w:rsidR="008F6BD5">
        <w:rPr>
          <w:sz w:val="23"/>
          <w:szCs w:val="23"/>
        </w:rPr>
        <w:t xml:space="preserve"> 52 inciso 3º, 58 </w:t>
      </w:r>
      <w:proofErr w:type="gramStart"/>
      <w:r w:rsidR="008F6BD5">
        <w:rPr>
          <w:sz w:val="23"/>
          <w:szCs w:val="23"/>
        </w:rPr>
        <w:t>letra</w:t>
      </w:r>
      <w:proofErr w:type="gramEnd"/>
      <w:r w:rsidR="008F6BD5">
        <w:rPr>
          <w:sz w:val="23"/>
          <w:szCs w:val="23"/>
        </w:rPr>
        <w:t xml:space="preserve"> d., 73,</w:t>
      </w:r>
      <w:r w:rsidRPr="0035104D">
        <w:rPr>
          <w:sz w:val="23"/>
          <w:szCs w:val="23"/>
        </w:rPr>
        <w:t xml:space="preserve"> 94, 96 y 102 de la LAIP, este Instituto </w:t>
      </w:r>
      <w:r w:rsidRPr="0035104D">
        <w:rPr>
          <w:b/>
          <w:sz w:val="23"/>
          <w:szCs w:val="23"/>
        </w:rPr>
        <w:t>resuelve:</w:t>
      </w:r>
    </w:p>
    <w:p w:rsidR="007A48DD" w:rsidRPr="0035104D" w:rsidRDefault="007A48DD" w:rsidP="007A48DD">
      <w:pPr>
        <w:rPr>
          <w:b/>
          <w:i/>
          <w:sz w:val="23"/>
          <w:szCs w:val="23"/>
        </w:rPr>
      </w:pPr>
      <w:r w:rsidRPr="0035104D">
        <w:rPr>
          <w:b/>
          <w:sz w:val="23"/>
          <w:szCs w:val="23"/>
        </w:rPr>
        <w:t>a) Confirmar</w:t>
      </w:r>
      <w:r w:rsidRPr="0035104D">
        <w:rPr>
          <w:b/>
          <w:i/>
          <w:sz w:val="23"/>
          <w:szCs w:val="23"/>
        </w:rPr>
        <w:t xml:space="preserve"> </w:t>
      </w:r>
      <w:r w:rsidRPr="0035104D">
        <w:rPr>
          <w:sz w:val="23"/>
          <w:szCs w:val="23"/>
        </w:rPr>
        <w:t xml:space="preserve">la resolución emitida por el </w:t>
      </w:r>
      <w:r w:rsidR="00516261">
        <w:rPr>
          <w:sz w:val="23"/>
          <w:szCs w:val="23"/>
        </w:rPr>
        <w:t>o</w:t>
      </w:r>
      <w:r w:rsidRPr="0035104D">
        <w:rPr>
          <w:sz w:val="23"/>
          <w:szCs w:val="23"/>
        </w:rPr>
        <w:t xml:space="preserve">ficial de </w:t>
      </w:r>
      <w:r w:rsidR="00516261">
        <w:rPr>
          <w:sz w:val="23"/>
          <w:szCs w:val="23"/>
        </w:rPr>
        <w:t>i</w:t>
      </w:r>
      <w:r w:rsidRPr="0035104D">
        <w:rPr>
          <w:sz w:val="23"/>
          <w:szCs w:val="23"/>
        </w:rPr>
        <w:t xml:space="preserve">nformación de la </w:t>
      </w:r>
      <w:r w:rsidRPr="00FB7735">
        <w:rPr>
          <w:rFonts w:eastAsia="Times New Roman"/>
          <w:bCs/>
          <w:sz w:val="23"/>
          <w:szCs w:val="23"/>
          <w:lang w:val="es-SV"/>
        </w:rPr>
        <w:t>Presidencia de la Rep</w:t>
      </w:r>
      <w:r w:rsidR="00516261">
        <w:rPr>
          <w:rFonts w:eastAsia="Times New Roman"/>
          <w:bCs/>
          <w:sz w:val="23"/>
          <w:szCs w:val="23"/>
          <w:lang w:val="es-SV"/>
        </w:rPr>
        <w:t>ú</w:t>
      </w:r>
      <w:r w:rsidRPr="00FB7735">
        <w:rPr>
          <w:rFonts w:eastAsia="Times New Roman"/>
          <w:bCs/>
          <w:sz w:val="23"/>
          <w:szCs w:val="23"/>
          <w:lang w:val="es-SV"/>
        </w:rPr>
        <w:t>blica (</w:t>
      </w:r>
      <w:r w:rsidR="00516261" w:rsidRPr="00FB7735">
        <w:rPr>
          <w:rFonts w:eastAsia="Times New Roman"/>
          <w:bCs/>
          <w:sz w:val="23"/>
          <w:szCs w:val="23"/>
          <w:lang w:val="es-SV"/>
        </w:rPr>
        <w:t>CAPRES</w:t>
      </w:r>
      <w:r w:rsidRPr="00FB7735">
        <w:rPr>
          <w:rFonts w:eastAsia="Times New Roman"/>
          <w:bCs/>
          <w:sz w:val="23"/>
          <w:szCs w:val="23"/>
          <w:lang w:val="es-SV"/>
        </w:rPr>
        <w:t>)</w:t>
      </w:r>
      <w:r w:rsidR="008F6BD5">
        <w:rPr>
          <w:rFonts w:eastAsia="Times New Roman"/>
          <w:bCs/>
          <w:sz w:val="23"/>
          <w:szCs w:val="23"/>
          <w:lang w:val="es-SV"/>
        </w:rPr>
        <w:t>,</w:t>
      </w:r>
      <w:r w:rsidRPr="0035104D">
        <w:rPr>
          <w:rFonts w:eastAsia="Times New Roman"/>
          <w:b/>
          <w:bCs/>
          <w:sz w:val="23"/>
          <w:szCs w:val="23"/>
          <w:lang w:val="es-SV"/>
        </w:rPr>
        <w:t xml:space="preserve"> </w:t>
      </w:r>
      <w:r w:rsidRPr="0035104D">
        <w:rPr>
          <w:rFonts w:eastAsia="Times New Roman"/>
          <w:bCs/>
          <w:sz w:val="23"/>
          <w:szCs w:val="23"/>
          <w:lang w:val="es-SV"/>
        </w:rPr>
        <w:t xml:space="preserve">el </w:t>
      </w:r>
      <w:r w:rsidR="0035104D" w:rsidRPr="0035104D">
        <w:rPr>
          <w:rFonts w:eastAsia="Times New Roman"/>
          <w:bCs/>
          <w:sz w:val="23"/>
          <w:szCs w:val="23"/>
          <w:lang w:val="es-SV"/>
        </w:rPr>
        <w:t xml:space="preserve">3 </w:t>
      </w:r>
      <w:r w:rsidRPr="0035104D">
        <w:rPr>
          <w:rFonts w:eastAsia="Times New Roman"/>
          <w:bCs/>
          <w:sz w:val="23"/>
          <w:szCs w:val="23"/>
          <w:lang w:val="es-SV"/>
        </w:rPr>
        <w:t>de junio de 2015</w:t>
      </w:r>
      <w:r w:rsidR="008F6BD5">
        <w:rPr>
          <w:rFonts w:eastAsia="Times New Roman"/>
          <w:bCs/>
          <w:sz w:val="23"/>
          <w:szCs w:val="23"/>
          <w:lang w:val="es-SV"/>
        </w:rPr>
        <w:t>, que confirmó la inexistencia de la información solicitada</w:t>
      </w:r>
      <w:r w:rsidRPr="0035104D">
        <w:rPr>
          <w:rFonts w:eastAsia="Times New Roman"/>
          <w:bCs/>
          <w:sz w:val="23"/>
          <w:szCs w:val="23"/>
          <w:lang w:val="es-SV"/>
        </w:rPr>
        <w:t>.</w:t>
      </w:r>
    </w:p>
    <w:p w:rsidR="007A48DD" w:rsidRPr="0035104D" w:rsidRDefault="007A48DD" w:rsidP="007A48DD">
      <w:pPr>
        <w:rPr>
          <w:sz w:val="23"/>
          <w:szCs w:val="23"/>
        </w:rPr>
      </w:pPr>
      <w:r w:rsidRPr="0035104D">
        <w:rPr>
          <w:b/>
          <w:sz w:val="23"/>
          <w:szCs w:val="23"/>
        </w:rPr>
        <w:t>b)</w:t>
      </w:r>
      <w:r w:rsidRPr="0035104D">
        <w:rPr>
          <w:sz w:val="23"/>
          <w:szCs w:val="23"/>
        </w:rPr>
        <w:t xml:space="preserve"> </w:t>
      </w:r>
      <w:r w:rsidRPr="0035104D">
        <w:rPr>
          <w:b/>
          <w:sz w:val="23"/>
          <w:szCs w:val="23"/>
        </w:rPr>
        <w:t xml:space="preserve">Devolver </w:t>
      </w:r>
      <w:r w:rsidR="00920E75">
        <w:rPr>
          <w:sz w:val="23"/>
          <w:szCs w:val="23"/>
        </w:rPr>
        <w:t>la copia certificada d</w:t>
      </w:r>
      <w:r w:rsidRPr="0035104D">
        <w:rPr>
          <w:sz w:val="23"/>
          <w:szCs w:val="23"/>
        </w:rPr>
        <w:t>el expediente administrativo relacionado con el presente caso, e</w:t>
      </w:r>
      <w:r w:rsidR="008F6BD5">
        <w:rPr>
          <w:sz w:val="23"/>
          <w:szCs w:val="23"/>
        </w:rPr>
        <w:t>l cual</w:t>
      </w:r>
      <w:r w:rsidRPr="0035104D">
        <w:rPr>
          <w:sz w:val="23"/>
          <w:szCs w:val="23"/>
        </w:rPr>
        <w:t xml:space="preserve"> deberá ser retirado por el </w:t>
      </w:r>
      <w:r w:rsidR="008F6BD5">
        <w:rPr>
          <w:sz w:val="23"/>
          <w:szCs w:val="23"/>
        </w:rPr>
        <w:t>o</w:t>
      </w:r>
      <w:r w:rsidRPr="0035104D">
        <w:rPr>
          <w:sz w:val="23"/>
          <w:szCs w:val="23"/>
        </w:rPr>
        <w:t xml:space="preserve">ficial de </w:t>
      </w:r>
      <w:r w:rsidR="008F6BD5">
        <w:rPr>
          <w:sz w:val="23"/>
          <w:szCs w:val="23"/>
        </w:rPr>
        <w:t>i</w:t>
      </w:r>
      <w:r w:rsidRPr="0035104D">
        <w:rPr>
          <w:sz w:val="23"/>
          <w:szCs w:val="23"/>
        </w:rPr>
        <w:t>nformación o persona debidamente autorizada para tal efecto.</w:t>
      </w:r>
    </w:p>
    <w:p w:rsidR="007A48DD" w:rsidRPr="0035104D" w:rsidRDefault="007A48DD" w:rsidP="007A48DD">
      <w:pPr>
        <w:rPr>
          <w:sz w:val="23"/>
          <w:szCs w:val="23"/>
        </w:rPr>
      </w:pPr>
      <w:r w:rsidRPr="0035104D">
        <w:rPr>
          <w:b/>
          <w:sz w:val="23"/>
          <w:szCs w:val="23"/>
        </w:rPr>
        <w:t>c) Publicar</w:t>
      </w:r>
      <w:r w:rsidRPr="0035104D">
        <w:rPr>
          <w:sz w:val="23"/>
          <w:szCs w:val="23"/>
        </w:rPr>
        <w:t xml:space="preserve"> esta resolución, oportunamente.</w:t>
      </w:r>
    </w:p>
    <w:p w:rsidR="007A48DD" w:rsidRPr="0035104D" w:rsidRDefault="007A48DD" w:rsidP="007A48DD">
      <w:pPr>
        <w:rPr>
          <w:b/>
          <w:sz w:val="23"/>
          <w:szCs w:val="23"/>
        </w:rPr>
      </w:pPr>
      <w:r w:rsidRPr="0035104D">
        <w:rPr>
          <w:b/>
          <w:sz w:val="23"/>
          <w:szCs w:val="23"/>
        </w:rPr>
        <w:t>Notifíquese.-</w:t>
      </w:r>
    </w:p>
    <w:p w:rsidR="007A48DD" w:rsidRPr="0035104D" w:rsidRDefault="007A48DD" w:rsidP="007A48DD">
      <w:pPr>
        <w:spacing w:after="0"/>
        <w:ind w:left="708"/>
        <w:rPr>
          <w:sz w:val="23"/>
          <w:szCs w:val="23"/>
        </w:rPr>
      </w:pPr>
    </w:p>
    <w:p w:rsidR="00EB6E01" w:rsidRPr="0034634C" w:rsidRDefault="00EB6E01" w:rsidP="00301B97">
      <w:pPr>
        <w:ind w:firstLine="0"/>
        <w:rPr>
          <w:color w:val="000000"/>
        </w:rPr>
      </w:pPr>
      <w:r>
        <w:rPr>
          <w:color w:val="000000"/>
        </w:rPr>
        <w:t>J</w:t>
      </w:r>
      <w:r w:rsidR="00301B97">
        <w:rPr>
          <w:color w:val="000000"/>
        </w:rPr>
        <w:t xml:space="preserve"> </w:t>
      </w:r>
      <w:r>
        <w:rPr>
          <w:color w:val="000000"/>
        </w:rPr>
        <w:t>CAMPOS</w:t>
      </w:r>
      <w:r w:rsidR="00017209">
        <w:rPr>
          <w:color w:val="000000"/>
        </w:rPr>
        <w:t>--------</w:t>
      </w:r>
      <w:r>
        <w:rPr>
          <w:color w:val="000000"/>
        </w:rPr>
        <w:t>--C.H.SEGOVIA--------</w:t>
      </w:r>
      <w:r w:rsidRPr="00370075">
        <w:rPr>
          <w:color w:val="000000"/>
        </w:rPr>
        <w:t>-</w:t>
      </w:r>
      <w:r>
        <w:rPr>
          <w:color w:val="000000"/>
        </w:rPr>
        <w:t>ILEGIBLE--------</w:t>
      </w:r>
      <w:r w:rsidRPr="00353BA0">
        <w:rPr>
          <w:color w:val="000000"/>
        </w:rPr>
        <w:t xml:space="preserve"> </w:t>
      </w:r>
      <w:proofErr w:type="spellStart"/>
      <w:r>
        <w:rPr>
          <w:color w:val="000000"/>
        </w:rPr>
        <w:t>ILEGIBLE</w:t>
      </w:r>
      <w:proofErr w:type="spellEnd"/>
      <w:r w:rsidR="00301B97">
        <w:rPr>
          <w:color w:val="000000"/>
        </w:rPr>
        <w:t>-------------------</w:t>
      </w:r>
      <w:r w:rsidRPr="00584955">
        <w:rPr>
          <w:color w:val="000000"/>
        </w:rPr>
        <w:t>PRONUNCIADA POR LOS SEÑORES COMISIONADOS QUE LA SUSCRIBEN-</w:t>
      </w:r>
      <w:r>
        <w:rPr>
          <w:color w:val="000000"/>
        </w:rPr>
        <w:t>---------------------------------------------------------------</w:t>
      </w:r>
      <w:r w:rsidRPr="00370075">
        <w:rPr>
          <w:color w:val="000000"/>
        </w:rPr>
        <w:t>””””””””””””</w:t>
      </w:r>
      <w:r>
        <w:rPr>
          <w:color w:val="000000"/>
        </w:rPr>
        <w:t>””””””””””””””””””””</w:t>
      </w:r>
      <w:r w:rsidRPr="00370075">
        <w:rPr>
          <w:color w:val="000000"/>
        </w:rPr>
        <w:t>””””””RUBRICADAS”””””””””</w:t>
      </w:r>
      <w:r>
        <w:rPr>
          <w:color w:val="000000"/>
        </w:rPr>
        <w:t>””””</w:t>
      </w:r>
      <w:r w:rsidRPr="00370075">
        <w:rPr>
          <w:color w:val="000000"/>
        </w:rPr>
        <w:t>”</w:t>
      </w:r>
      <w:r>
        <w:rPr>
          <w:color w:val="000000"/>
        </w:rPr>
        <w:t>””””””””””””””””</w:t>
      </w:r>
    </w:p>
    <w:p w:rsidR="00EB6E01" w:rsidRDefault="00EB6E01" w:rsidP="00EB6E01">
      <w:pPr>
        <w:rPr>
          <w:b/>
        </w:rPr>
      </w:pPr>
    </w:p>
    <w:p w:rsidR="007A48DD" w:rsidRPr="0035104D" w:rsidRDefault="007A48DD" w:rsidP="007A48DD">
      <w:pPr>
        <w:ind w:firstLine="0"/>
        <w:rPr>
          <w:b/>
          <w:sz w:val="23"/>
          <w:szCs w:val="23"/>
        </w:rPr>
      </w:pPr>
    </w:p>
    <w:p w:rsidR="007A48DD" w:rsidRPr="0035104D" w:rsidRDefault="007A48DD" w:rsidP="007A48DD">
      <w:pPr>
        <w:ind w:firstLine="0"/>
        <w:rPr>
          <w:b/>
          <w:sz w:val="23"/>
          <w:szCs w:val="23"/>
        </w:rPr>
      </w:pPr>
    </w:p>
    <w:p w:rsidR="007A48DD" w:rsidRPr="0035104D" w:rsidRDefault="007A48DD" w:rsidP="007A48DD">
      <w:pPr>
        <w:ind w:firstLine="0"/>
        <w:rPr>
          <w:b/>
          <w:sz w:val="23"/>
          <w:szCs w:val="23"/>
        </w:rPr>
      </w:pPr>
    </w:p>
    <w:p w:rsidR="007A48DD" w:rsidRPr="0035104D" w:rsidRDefault="007A48DD" w:rsidP="007A48DD">
      <w:pPr>
        <w:spacing w:after="0" w:line="240" w:lineRule="auto"/>
        <w:ind w:firstLine="0"/>
        <w:rPr>
          <w:sz w:val="23"/>
          <w:szCs w:val="23"/>
        </w:rPr>
      </w:pPr>
      <w:r w:rsidRPr="0035104D">
        <w:rPr>
          <w:b/>
          <w:sz w:val="23"/>
          <w:szCs w:val="23"/>
        </w:rPr>
        <w:lastRenderedPageBreak/>
        <w:t>PRONUNCIADA POR LA COMISIONADA Y LOS COMISIONADOS QUE LA SUSCRIBEN</w:t>
      </w:r>
    </w:p>
    <w:p w:rsidR="002309CD" w:rsidRPr="0035104D" w:rsidRDefault="002309CD">
      <w:pPr>
        <w:rPr>
          <w:sz w:val="23"/>
          <w:szCs w:val="23"/>
        </w:rPr>
      </w:pPr>
    </w:p>
    <w:sectPr w:rsidR="002309CD" w:rsidRPr="0035104D">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A20" w:rsidRDefault="003C2A20" w:rsidP="00006393">
      <w:pPr>
        <w:spacing w:after="0" w:line="240" w:lineRule="auto"/>
      </w:pPr>
      <w:r>
        <w:separator/>
      </w:r>
    </w:p>
  </w:endnote>
  <w:endnote w:type="continuationSeparator" w:id="0">
    <w:p w:rsidR="003C2A20" w:rsidRDefault="003C2A20" w:rsidP="00006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839" w:rsidRDefault="00256839">
    <w:pPr>
      <w:pStyle w:val="Piedepgina"/>
      <w:jc w:val="center"/>
      <w:rPr>
        <w:color w:val="5B9BD5" w:themeColor="accent1"/>
      </w:rPr>
    </w:pPr>
    <w:r>
      <w:rPr>
        <w:color w:val="5B9BD5" w:themeColor="accent1"/>
        <w:lang w:val="es-ES"/>
      </w:rPr>
      <w:t xml:space="preserve">Página </w:t>
    </w:r>
    <w:r>
      <w:rPr>
        <w:color w:val="5B9BD5" w:themeColor="accent1"/>
      </w:rPr>
      <w:fldChar w:fldCharType="begin"/>
    </w:r>
    <w:r>
      <w:rPr>
        <w:color w:val="5B9BD5" w:themeColor="accent1"/>
      </w:rPr>
      <w:instrText>PAGE  \* Arabic  \* MERGEFORMAT</w:instrText>
    </w:r>
    <w:r>
      <w:rPr>
        <w:color w:val="5B9BD5" w:themeColor="accent1"/>
      </w:rPr>
      <w:fldChar w:fldCharType="separate"/>
    </w:r>
    <w:r w:rsidR="00474255" w:rsidRPr="00474255">
      <w:rPr>
        <w:noProof/>
        <w:color w:val="5B9BD5" w:themeColor="accent1"/>
        <w:lang w:val="es-ES"/>
      </w:rPr>
      <w:t>5</w:t>
    </w:r>
    <w:r>
      <w:rPr>
        <w:color w:val="5B9BD5" w:themeColor="accent1"/>
      </w:rPr>
      <w:fldChar w:fldCharType="end"/>
    </w:r>
    <w:r>
      <w:rPr>
        <w:color w:val="5B9BD5" w:themeColor="accent1"/>
        <w:lang w:val="es-ES"/>
      </w:rPr>
      <w:t xml:space="preserve"> de </w:t>
    </w:r>
    <w:r>
      <w:rPr>
        <w:color w:val="5B9BD5" w:themeColor="accent1"/>
      </w:rPr>
      <w:fldChar w:fldCharType="begin"/>
    </w:r>
    <w:r>
      <w:rPr>
        <w:color w:val="5B9BD5" w:themeColor="accent1"/>
      </w:rPr>
      <w:instrText>NUMPAGES  \* Arabic  \* MERGEFORMAT</w:instrText>
    </w:r>
    <w:r>
      <w:rPr>
        <w:color w:val="5B9BD5" w:themeColor="accent1"/>
      </w:rPr>
      <w:fldChar w:fldCharType="separate"/>
    </w:r>
    <w:r w:rsidR="00474255" w:rsidRPr="00474255">
      <w:rPr>
        <w:noProof/>
        <w:color w:val="5B9BD5" w:themeColor="accent1"/>
        <w:lang w:val="es-ES"/>
      </w:rPr>
      <w:t>5</w:t>
    </w:r>
    <w:r>
      <w:rPr>
        <w:color w:val="5B9BD5" w:themeColor="accent1"/>
      </w:rPr>
      <w:fldChar w:fldCharType="end"/>
    </w:r>
  </w:p>
  <w:p w:rsidR="00256839" w:rsidRDefault="0025683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A20" w:rsidRDefault="003C2A20" w:rsidP="00006393">
      <w:pPr>
        <w:spacing w:after="0" w:line="240" w:lineRule="auto"/>
      </w:pPr>
      <w:r>
        <w:separator/>
      </w:r>
    </w:p>
  </w:footnote>
  <w:footnote w:type="continuationSeparator" w:id="0">
    <w:p w:rsidR="003C2A20" w:rsidRDefault="003C2A20" w:rsidP="00006393">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AIP 8">
    <w15:presenceInfo w15:providerId="None" w15:userId="IAIP 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9CD"/>
    <w:rsid w:val="00004ADB"/>
    <w:rsid w:val="00006393"/>
    <w:rsid w:val="00017209"/>
    <w:rsid w:val="00047E42"/>
    <w:rsid w:val="00062332"/>
    <w:rsid w:val="0007775D"/>
    <w:rsid w:val="000859C8"/>
    <w:rsid w:val="000C23DF"/>
    <w:rsid w:val="00112E96"/>
    <w:rsid w:val="0012503D"/>
    <w:rsid w:val="00136F2D"/>
    <w:rsid w:val="00154EAE"/>
    <w:rsid w:val="0019224F"/>
    <w:rsid w:val="001B4CEA"/>
    <w:rsid w:val="001C38BC"/>
    <w:rsid w:val="002076F9"/>
    <w:rsid w:val="00220A03"/>
    <w:rsid w:val="002309CD"/>
    <w:rsid w:val="00256839"/>
    <w:rsid w:val="00257922"/>
    <w:rsid w:val="002807D2"/>
    <w:rsid w:val="0028580A"/>
    <w:rsid w:val="002C54BF"/>
    <w:rsid w:val="002D0883"/>
    <w:rsid w:val="002D45E9"/>
    <w:rsid w:val="002F67C8"/>
    <w:rsid w:val="00301B97"/>
    <w:rsid w:val="00305D89"/>
    <w:rsid w:val="00307716"/>
    <w:rsid w:val="00330568"/>
    <w:rsid w:val="0035104D"/>
    <w:rsid w:val="003726F7"/>
    <w:rsid w:val="00384E57"/>
    <w:rsid w:val="00390127"/>
    <w:rsid w:val="003C2A20"/>
    <w:rsid w:val="003E1882"/>
    <w:rsid w:val="00424C18"/>
    <w:rsid w:val="0042767A"/>
    <w:rsid w:val="00433DBB"/>
    <w:rsid w:val="00447B0C"/>
    <w:rsid w:val="00474255"/>
    <w:rsid w:val="004A42BD"/>
    <w:rsid w:val="004B5D40"/>
    <w:rsid w:val="004C4FC2"/>
    <w:rsid w:val="004F26A0"/>
    <w:rsid w:val="00516261"/>
    <w:rsid w:val="00526CB0"/>
    <w:rsid w:val="00533608"/>
    <w:rsid w:val="00546378"/>
    <w:rsid w:val="005753D7"/>
    <w:rsid w:val="005A5453"/>
    <w:rsid w:val="005B3A25"/>
    <w:rsid w:val="005E03FE"/>
    <w:rsid w:val="00600864"/>
    <w:rsid w:val="00623B9B"/>
    <w:rsid w:val="006243DC"/>
    <w:rsid w:val="00631E3C"/>
    <w:rsid w:val="00633448"/>
    <w:rsid w:val="006470C7"/>
    <w:rsid w:val="00662EBA"/>
    <w:rsid w:val="00664F2D"/>
    <w:rsid w:val="00691F25"/>
    <w:rsid w:val="00696944"/>
    <w:rsid w:val="006B461D"/>
    <w:rsid w:val="00740219"/>
    <w:rsid w:val="007654DE"/>
    <w:rsid w:val="00786F2F"/>
    <w:rsid w:val="00793332"/>
    <w:rsid w:val="00795263"/>
    <w:rsid w:val="007A1AE1"/>
    <w:rsid w:val="007A48DD"/>
    <w:rsid w:val="007B2B20"/>
    <w:rsid w:val="007B4649"/>
    <w:rsid w:val="007C6FCB"/>
    <w:rsid w:val="007F045D"/>
    <w:rsid w:val="008024F0"/>
    <w:rsid w:val="008270D5"/>
    <w:rsid w:val="00827CE5"/>
    <w:rsid w:val="00834704"/>
    <w:rsid w:val="0083557A"/>
    <w:rsid w:val="00840C4E"/>
    <w:rsid w:val="00853DAD"/>
    <w:rsid w:val="00854918"/>
    <w:rsid w:val="008565D8"/>
    <w:rsid w:val="008A5EAE"/>
    <w:rsid w:val="008B589B"/>
    <w:rsid w:val="008D51C1"/>
    <w:rsid w:val="008F6BD5"/>
    <w:rsid w:val="00920E75"/>
    <w:rsid w:val="0092563A"/>
    <w:rsid w:val="00925687"/>
    <w:rsid w:val="00977D6F"/>
    <w:rsid w:val="009D1836"/>
    <w:rsid w:val="009D74A6"/>
    <w:rsid w:val="009F2FC8"/>
    <w:rsid w:val="009F4F00"/>
    <w:rsid w:val="00A26EAB"/>
    <w:rsid w:val="00A333A8"/>
    <w:rsid w:val="00A52203"/>
    <w:rsid w:val="00AF2CA6"/>
    <w:rsid w:val="00B567BC"/>
    <w:rsid w:val="00B763ED"/>
    <w:rsid w:val="00B81B4E"/>
    <w:rsid w:val="00B939EA"/>
    <w:rsid w:val="00BA5777"/>
    <w:rsid w:val="00BF5D93"/>
    <w:rsid w:val="00C16C7C"/>
    <w:rsid w:val="00C66E53"/>
    <w:rsid w:val="00C71C1C"/>
    <w:rsid w:val="00C940CC"/>
    <w:rsid w:val="00CB71FC"/>
    <w:rsid w:val="00D216D9"/>
    <w:rsid w:val="00D53A26"/>
    <w:rsid w:val="00D55E8B"/>
    <w:rsid w:val="00D662D4"/>
    <w:rsid w:val="00D7495B"/>
    <w:rsid w:val="00DB35CC"/>
    <w:rsid w:val="00E044A0"/>
    <w:rsid w:val="00E45E38"/>
    <w:rsid w:val="00EA7232"/>
    <w:rsid w:val="00EB6E01"/>
    <w:rsid w:val="00EC258C"/>
    <w:rsid w:val="00EC6ADA"/>
    <w:rsid w:val="00EE56E0"/>
    <w:rsid w:val="00F26651"/>
    <w:rsid w:val="00F47AF9"/>
    <w:rsid w:val="00F528BA"/>
    <w:rsid w:val="00F53116"/>
    <w:rsid w:val="00F72076"/>
    <w:rsid w:val="00F77E79"/>
    <w:rsid w:val="00F914ED"/>
    <w:rsid w:val="00FA13C9"/>
    <w:rsid w:val="00FB7735"/>
    <w:rsid w:val="00FC72CC"/>
    <w:rsid w:val="00FE1556"/>
    <w:rsid w:val="00FE52D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306F3E-9A34-4355-8311-FA51B1A71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9CD"/>
    <w:pPr>
      <w:tabs>
        <w:tab w:val="left" w:pos="1260"/>
      </w:tabs>
      <w:spacing w:after="200" w:line="360" w:lineRule="auto"/>
      <w:ind w:firstLine="708"/>
      <w:jc w:val="both"/>
    </w:pPr>
    <w:rPr>
      <w:rFonts w:ascii="Times New Roman" w:eastAsia="Calibri" w:hAnsi="Times New Roman" w:cs="Times New Roman"/>
      <w:sz w:val="24"/>
      <w:szCs w:val="24"/>
      <w:lang w:val="es-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00639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06393"/>
    <w:rPr>
      <w:rFonts w:ascii="Times New Roman" w:eastAsia="Calibri" w:hAnsi="Times New Roman" w:cs="Times New Roman"/>
      <w:sz w:val="20"/>
      <w:szCs w:val="20"/>
      <w:lang w:val="es-US"/>
    </w:rPr>
  </w:style>
  <w:style w:type="character" w:styleId="Refdenotaalpie">
    <w:name w:val="footnote reference"/>
    <w:basedOn w:val="Fuentedeprrafopredeter"/>
    <w:uiPriority w:val="99"/>
    <w:semiHidden/>
    <w:unhideWhenUsed/>
    <w:rsid w:val="00006393"/>
    <w:rPr>
      <w:vertAlign w:val="superscript"/>
    </w:rPr>
  </w:style>
  <w:style w:type="paragraph" w:styleId="Prrafodelista">
    <w:name w:val="List Paragraph"/>
    <w:basedOn w:val="Normal"/>
    <w:uiPriority w:val="34"/>
    <w:qFormat/>
    <w:rsid w:val="00795263"/>
    <w:pPr>
      <w:ind w:left="720"/>
      <w:contextualSpacing/>
    </w:pPr>
  </w:style>
  <w:style w:type="paragraph" w:styleId="Encabezado">
    <w:name w:val="header"/>
    <w:basedOn w:val="Normal"/>
    <w:link w:val="EncabezadoCar"/>
    <w:uiPriority w:val="99"/>
    <w:unhideWhenUsed/>
    <w:rsid w:val="00256839"/>
    <w:pPr>
      <w:tabs>
        <w:tab w:val="clear" w:pos="1260"/>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56839"/>
    <w:rPr>
      <w:rFonts w:ascii="Times New Roman" w:eastAsia="Calibri" w:hAnsi="Times New Roman" w:cs="Times New Roman"/>
      <w:sz w:val="24"/>
      <w:szCs w:val="24"/>
      <w:lang w:val="es-US"/>
    </w:rPr>
  </w:style>
  <w:style w:type="paragraph" w:styleId="Piedepgina">
    <w:name w:val="footer"/>
    <w:basedOn w:val="Normal"/>
    <w:link w:val="PiedepginaCar"/>
    <w:uiPriority w:val="99"/>
    <w:unhideWhenUsed/>
    <w:rsid w:val="00256839"/>
    <w:pPr>
      <w:tabs>
        <w:tab w:val="clear" w:pos="1260"/>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56839"/>
    <w:rPr>
      <w:rFonts w:ascii="Times New Roman" w:eastAsia="Calibri" w:hAnsi="Times New Roman" w:cs="Times New Roman"/>
      <w:sz w:val="24"/>
      <w:szCs w:val="24"/>
      <w:lang w:val="es-US"/>
    </w:rPr>
  </w:style>
  <w:style w:type="paragraph" w:styleId="Textodeglobo">
    <w:name w:val="Balloon Text"/>
    <w:basedOn w:val="Normal"/>
    <w:link w:val="TextodegloboCar"/>
    <w:uiPriority w:val="99"/>
    <w:semiHidden/>
    <w:unhideWhenUsed/>
    <w:rsid w:val="009D183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D1836"/>
    <w:rPr>
      <w:rFonts w:ascii="Segoe UI" w:eastAsia="Calibri" w:hAnsi="Segoe UI" w:cs="Segoe UI"/>
      <w:sz w:val="18"/>
      <w:szCs w:val="1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1288</Words>
  <Characters>7088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Recepcion_Denuncias</dc:creator>
  <cp:keywords/>
  <dc:description/>
  <cp:lastModifiedBy>IAIP 8</cp:lastModifiedBy>
  <cp:revision>10</cp:revision>
  <dcterms:created xsi:type="dcterms:W3CDTF">2016-02-09T15:16:00Z</dcterms:created>
  <dcterms:modified xsi:type="dcterms:W3CDTF">2018-09-13T15:09:00Z</dcterms:modified>
</cp:coreProperties>
</file>