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931039" w:rsidRDefault="00931039" w:rsidP="00931039">
      <w:pPr>
        <w:jc w:val="center"/>
        <w:rPr>
          <w:rFonts w:ascii="Arial" w:eastAsia="Times New Roman" w:hAnsi="Arial" w:cs="Arial"/>
          <w:b/>
          <w:color w:val="333399"/>
          <w:sz w:val="28"/>
          <w:szCs w:val="28"/>
          <w:lang w:eastAsia="es-ES"/>
        </w:rPr>
      </w:pPr>
      <w:r w:rsidRPr="00931039">
        <w:rPr>
          <w:rFonts w:ascii="Arial" w:eastAsia="Times New Roman" w:hAnsi="Arial" w:cs="Arial"/>
          <w:b/>
          <w:color w:val="333399"/>
          <w:sz w:val="28"/>
          <w:szCs w:val="28"/>
          <w:lang w:eastAsia="es-ES"/>
        </w:rPr>
        <w:t>IAIP reconoce que el derecho de acceso a la información pública puede contribuir a los derechos humanos de las mujeres</w:t>
      </w:r>
    </w:p>
    <w:p w:rsidR="00931039" w:rsidRPr="00931039" w:rsidRDefault="00D130BF" w:rsidP="00931039">
      <w:pPr>
        <w:jc w:val="both"/>
        <w:rPr>
          <w:rFonts w:ascii="Times New Roman" w:hAnsi="Times New Roman" w:cs="Times New Roman"/>
          <w:sz w:val="24"/>
          <w:szCs w:val="24"/>
        </w:rPr>
      </w:pPr>
      <w:r w:rsidRPr="0093103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 xml:space="preserve">San Salvador, </w:t>
      </w:r>
      <w:r w:rsidR="00931039" w:rsidRPr="0093103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>8</w:t>
      </w:r>
      <w:r w:rsidR="00056E47" w:rsidRPr="0093103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 xml:space="preserve"> de marz</w:t>
      </w:r>
      <w:r w:rsidR="00BB5B6F" w:rsidRPr="0093103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>o</w:t>
      </w:r>
      <w:r w:rsidR="00595A56" w:rsidRPr="0093103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 xml:space="preserve"> </w:t>
      </w:r>
      <w:r w:rsidR="006368DD" w:rsidRPr="0093103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>de 2</w:t>
      </w:r>
      <w:bookmarkStart w:id="0" w:name="_GoBack"/>
      <w:bookmarkEnd w:id="0"/>
      <w:r w:rsidR="006368DD" w:rsidRPr="0093103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>019</w:t>
      </w:r>
      <w:r w:rsidRPr="0093103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 xml:space="preserve">. </w:t>
      </w:r>
      <w:r w:rsidR="00931039" w:rsidRPr="00931039">
        <w:rPr>
          <w:rFonts w:ascii="Times New Roman" w:hAnsi="Times New Roman" w:cs="Times New Roman"/>
          <w:sz w:val="24"/>
          <w:szCs w:val="24"/>
        </w:rPr>
        <w:t xml:space="preserve">El Instituto de Acceso a la Información Pública (IAIP) se sumó este viernes a la acción denominada </w:t>
      </w:r>
      <w:r w:rsidR="00931039" w:rsidRPr="00931039">
        <w:rPr>
          <w:rFonts w:ascii="Times New Roman" w:hAnsi="Times New Roman" w:cs="Times New Roman"/>
          <w:b/>
          <w:sz w:val="24"/>
          <w:szCs w:val="24"/>
        </w:rPr>
        <w:t xml:space="preserve">8M, MÁS MUJERES MÁS IGUALDAD, </w:t>
      </w:r>
      <w:r w:rsidR="00931039" w:rsidRPr="00931039">
        <w:rPr>
          <w:rFonts w:ascii="Times New Roman" w:hAnsi="Times New Roman" w:cs="Times New Roman"/>
          <w:sz w:val="24"/>
          <w:szCs w:val="24"/>
        </w:rPr>
        <w:t>para reflexionar sobre los adelantos en materia de igualdad sustantiva y analizar cómo, desde la transparencia y el derecho de acceso a la información pública, se puede contribuir al logro de los intereses estratégicos de las mujeres y a la redistribución de las relaciones de género hacia unas más justas, equitativas e iguales.</w:t>
      </w:r>
    </w:p>
    <w:p w:rsidR="00931039" w:rsidRPr="00931039" w:rsidRDefault="00931039" w:rsidP="00931039">
      <w:pPr>
        <w:jc w:val="both"/>
        <w:rPr>
          <w:rFonts w:ascii="Times New Roman" w:hAnsi="Times New Roman" w:cs="Times New Roman"/>
          <w:sz w:val="24"/>
          <w:szCs w:val="24"/>
        </w:rPr>
      </w:pPr>
      <w:r w:rsidRPr="00931039">
        <w:rPr>
          <w:rFonts w:ascii="Times New Roman" w:hAnsi="Times New Roman" w:cs="Times New Roman"/>
          <w:sz w:val="24"/>
          <w:szCs w:val="24"/>
        </w:rPr>
        <w:t>La sumatoria del IAIP a la iniciativa 8M, MÁS MUJERES MÁS IGUALDAD, se da en el marco de la conmemoración del Día Nacional e Internacional de la Mujer.</w:t>
      </w:r>
    </w:p>
    <w:p w:rsidR="00931039" w:rsidRPr="00931039" w:rsidRDefault="00931039" w:rsidP="00931039">
      <w:pPr>
        <w:jc w:val="both"/>
        <w:rPr>
          <w:rFonts w:ascii="Times New Roman" w:hAnsi="Times New Roman" w:cs="Times New Roman"/>
          <w:sz w:val="24"/>
          <w:szCs w:val="24"/>
        </w:rPr>
      </w:pPr>
      <w:r w:rsidRPr="00931039">
        <w:rPr>
          <w:rFonts w:ascii="Times New Roman" w:hAnsi="Times New Roman" w:cs="Times New Roman"/>
          <w:sz w:val="24"/>
          <w:szCs w:val="24"/>
        </w:rPr>
        <w:t xml:space="preserve">El IAIP es una institución autónoma que surge por mandato de la Ley de Acceso a la Información Pública (LAIP). Actualmente cuenta con 49 servidoras y servidores públicos, de los cuales 27 son mujeres y 23 son hombres; 5 jefaturas están presididas por mujeres y 9 por hombres. Mientras que la conformación del Pleno ha cambiado hacia una estructura más proporcional, en el sentido que se tienen 2 comisionados propietarios hombres y 2 comisionadas propietarias mujeres; las 5 suplencias son ejercidas por mujeres. </w:t>
      </w:r>
    </w:p>
    <w:p w:rsidR="00931039" w:rsidRPr="00931039" w:rsidRDefault="00931039" w:rsidP="00931039">
      <w:pPr>
        <w:jc w:val="both"/>
        <w:rPr>
          <w:rFonts w:ascii="Times New Roman" w:hAnsi="Times New Roman" w:cs="Times New Roman"/>
          <w:sz w:val="24"/>
          <w:szCs w:val="24"/>
        </w:rPr>
      </w:pPr>
      <w:r w:rsidRPr="00931039">
        <w:rPr>
          <w:rFonts w:ascii="Times New Roman" w:hAnsi="Times New Roman" w:cs="Times New Roman"/>
          <w:sz w:val="24"/>
          <w:szCs w:val="24"/>
        </w:rPr>
        <w:t xml:space="preserve">Desde el 2013 hasta el 2018, el Instituto ha atendido a la siguiente cantidad de población usuaria, desglosada por hombres y mujeres: </w:t>
      </w:r>
    </w:p>
    <w:p w:rsidR="00931039" w:rsidRPr="00931039" w:rsidRDefault="00931039" w:rsidP="00931039">
      <w:pPr>
        <w:jc w:val="both"/>
        <w:rPr>
          <w:rFonts w:ascii="Times New Roman" w:hAnsi="Times New Roman" w:cs="Times New Roman"/>
          <w:sz w:val="24"/>
          <w:szCs w:val="24"/>
        </w:rPr>
      </w:pPr>
      <w:r w:rsidRPr="00931039">
        <w:rPr>
          <w:rFonts w:ascii="Times New Roman" w:hAnsi="Times New Roman" w:cs="Times New Roman"/>
          <w:sz w:val="24"/>
          <w:szCs w:val="24"/>
        </w:rPr>
        <w:t xml:space="preserve">Cantidad de solicitudes de información atendidas, desagregadas por sexo:  </w:t>
      </w:r>
    </w:p>
    <w:p w:rsidR="00931039" w:rsidRPr="007C276F" w:rsidRDefault="00931039" w:rsidP="00931039">
      <w:pPr>
        <w:jc w:val="both"/>
        <w:rPr>
          <w:rFonts w:ascii="Cambria" w:hAnsi="Cambria"/>
        </w:rPr>
      </w:pPr>
    </w:p>
    <w:p w:rsidR="00931039" w:rsidRPr="00385398" w:rsidRDefault="00931039" w:rsidP="00931039">
      <w:pPr>
        <w:jc w:val="both"/>
      </w:pPr>
      <w:r>
        <w:rPr>
          <w:noProof/>
          <w:lang w:eastAsia="es-SV"/>
        </w:rPr>
        <w:drawing>
          <wp:anchor distT="6096" distB="3683" distL="120396" distR="121793" simplePos="0" relativeHeight="251663360" behindDoc="1" locked="0" layoutInCell="1" allowOverlap="1">
            <wp:simplePos x="0" y="0"/>
            <wp:positionH relativeFrom="column">
              <wp:posOffset>2655951</wp:posOffset>
            </wp:positionH>
            <wp:positionV relativeFrom="paragraph">
              <wp:posOffset>29591</wp:posOffset>
            </wp:positionV>
            <wp:extent cx="3119120" cy="2239010"/>
            <wp:effectExtent l="0" t="0" r="5080" b="8890"/>
            <wp:wrapTight wrapText="bothSides">
              <wp:wrapPolygon edited="0">
                <wp:start x="0" y="0"/>
                <wp:lineTo x="0" y="21502"/>
                <wp:lineTo x="21503" y="21502"/>
                <wp:lineTo x="21503" y="0"/>
                <wp:lineTo x="0" y="0"/>
              </wp:wrapPolygon>
            </wp:wrapTight>
            <wp:docPr id="5" name="Gráfico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396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992"/>
        <w:gridCol w:w="992"/>
      </w:tblGrid>
      <w:tr w:rsidR="00931039" w:rsidRPr="00385398" w:rsidTr="00AA21DC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b/>
                <w:color w:val="000000"/>
                <w:lang w:eastAsia="es-SV"/>
              </w:rPr>
            </w:pPr>
            <w:r w:rsidRPr="00385398">
              <w:rPr>
                <w:rFonts w:ascii="Calibri" w:hAnsi="Calibri"/>
                <w:b/>
                <w:color w:val="000000"/>
                <w:lang w:eastAsia="es-SV"/>
              </w:rPr>
              <w:t>Año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b/>
                <w:color w:val="000000"/>
                <w:lang w:eastAsia="es-SV"/>
              </w:rPr>
            </w:pPr>
            <w:r w:rsidRPr="00385398">
              <w:rPr>
                <w:rFonts w:ascii="Calibri" w:hAnsi="Calibri"/>
                <w:b/>
                <w:color w:val="000000"/>
                <w:lang w:eastAsia="es-SV"/>
              </w:rPr>
              <w:t>Hombre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b/>
                <w:color w:val="000000"/>
                <w:lang w:eastAsia="es-SV"/>
              </w:rPr>
            </w:pPr>
            <w:r w:rsidRPr="00385398">
              <w:rPr>
                <w:rFonts w:ascii="Calibri" w:hAnsi="Calibri"/>
                <w:b/>
                <w:color w:val="000000"/>
                <w:lang w:eastAsia="es-SV"/>
              </w:rPr>
              <w:t>Mujer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b/>
                <w:color w:val="000000"/>
                <w:lang w:eastAsia="es-SV"/>
              </w:rPr>
            </w:pPr>
            <w:r w:rsidRPr="00385398">
              <w:rPr>
                <w:rFonts w:ascii="Calibri" w:hAnsi="Calibri"/>
                <w:b/>
                <w:color w:val="000000"/>
                <w:lang w:eastAsia="es-SV"/>
              </w:rPr>
              <w:t>Total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11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33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41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56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126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80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b/>
                <w:color w:val="000000"/>
                <w:lang w:eastAsia="es-SV"/>
              </w:rPr>
            </w:pPr>
            <w:r w:rsidRPr="00385398">
              <w:rPr>
                <w:rFonts w:ascii="Calibri" w:hAnsi="Calibri"/>
                <w:b/>
                <w:color w:val="000000"/>
                <w:lang w:eastAsia="es-SV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385398">
              <w:rPr>
                <w:rFonts w:ascii="Calibri" w:hAnsi="Calibri"/>
                <w:color w:val="000000"/>
                <w:lang w:eastAsia="es-SV"/>
              </w:rPr>
              <w:t>347</w:t>
            </w:r>
          </w:p>
        </w:tc>
      </w:tr>
    </w:tbl>
    <w:p w:rsidR="00931039" w:rsidRPr="00EB23D3" w:rsidRDefault="00931039" w:rsidP="00931039">
      <w:pPr>
        <w:jc w:val="both"/>
        <w:rPr>
          <w:rFonts w:ascii="Cambria" w:hAnsi="Cambria"/>
          <w:b/>
        </w:rPr>
      </w:pPr>
      <w:r>
        <w:rPr>
          <w:noProof/>
          <w:lang w:eastAsia="es-SV"/>
        </w:rPr>
        <w:lastRenderedPageBreak/>
        <w:drawing>
          <wp:anchor distT="6096" distB="6477" distL="120396" distR="118745" simplePos="0" relativeHeight="251664384" behindDoc="1" locked="0" layoutInCell="1" allowOverlap="1" wp14:anchorId="50DDE8A6" wp14:editId="6C33146D">
            <wp:simplePos x="0" y="0"/>
            <wp:positionH relativeFrom="column">
              <wp:posOffset>2969006</wp:posOffset>
            </wp:positionH>
            <wp:positionV relativeFrom="paragraph">
              <wp:posOffset>286766</wp:posOffset>
            </wp:positionV>
            <wp:extent cx="3134995" cy="2291715"/>
            <wp:effectExtent l="0" t="0" r="8255" b="13335"/>
            <wp:wrapTight wrapText="bothSides">
              <wp:wrapPolygon edited="0">
                <wp:start x="0" y="0"/>
                <wp:lineTo x="0" y="21546"/>
                <wp:lineTo x="21526" y="21546"/>
                <wp:lineTo x="21526" y="0"/>
                <wp:lineTo x="0" y="0"/>
              </wp:wrapPolygon>
            </wp:wrapTight>
            <wp:docPr id="4" name="Gráfico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23D3">
        <w:rPr>
          <w:rFonts w:ascii="Cambria" w:hAnsi="Cambria"/>
          <w:b/>
          <w:noProof/>
          <w:lang w:eastAsia="es-SV"/>
        </w:rPr>
        <w:t>Casos atendidos</w:t>
      </w:r>
      <w:r w:rsidRPr="00EB23D3">
        <w:rPr>
          <w:rFonts w:ascii="Cambria" w:hAnsi="Cambria"/>
          <w:b/>
        </w:rPr>
        <w:t xml:space="preserve"> ante el IAIP: </w:t>
      </w:r>
    </w:p>
    <w:p w:rsidR="00931039" w:rsidRPr="000600C7" w:rsidRDefault="00931039" w:rsidP="00931039">
      <w:pPr>
        <w:jc w:val="both"/>
      </w:pPr>
    </w:p>
    <w:tbl>
      <w:tblPr>
        <w:tblW w:w="440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958"/>
        <w:gridCol w:w="708"/>
        <w:gridCol w:w="1276"/>
        <w:gridCol w:w="851"/>
      </w:tblGrid>
      <w:tr w:rsidR="00931039" w:rsidRPr="00745996" w:rsidTr="00AA21DC">
        <w:trPr>
          <w:trHeight w:val="275"/>
        </w:trPr>
        <w:tc>
          <w:tcPr>
            <w:tcW w:w="607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b/>
                <w:bCs/>
                <w:color w:val="000000"/>
                <w:lang w:eastAsia="es-SV"/>
              </w:rPr>
            </w:pPr>
            <w:r w:rsidRPr="00745996">
              <w:rPr>
                <w:rFonts w:ascii="Calibri" w:hAnsi="Calibri"/>
                <w:b/>
                <w:bCs/>
                <w:color w:val="000000"/>
                <w:lang w:eastAsia="es-SV"/>
              </w:rPr>
              <w:t>Año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b/>
                <w:bCs/>
                <w:color w:val="000000"/>
                <w:lang w:eastAsia="es-SV"/>
              </w:rPr>
            </w:pPr>
            <w:r w:rsidRPr="00745996">
              <w:rPr>
                <w:rFonts w:ascii="Calibri" w:hAnsi="Calibri"/>
                <w:b/>
                <w:bCs/>
                <w:color w:val="000000"/>
                <w:lang w:eastAsia="es-SV"/>
              </w:rPr>
              <w:t>Hombre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b/>
                <w:bCs/>
                <w:color w:val="000000"/>
                <w:lang w:eastAsia="es-SV"/>
              </w:rPr>
            </w:pPr>
            <w:r w:rsidRPr="00745996">
              <w:rPr>
                <w:rFonts w:ascii="Calibri" w:hAnsi="Calibri"/>
                <w:b/>
                <w:bCs/>
                <w:color w:val="000000"/>
                <w:lang w:eastAsia="es-SV"/>
              </w:rPr>
              <w:t>Mujer</w:t>
            </w:r>
          </w:p>
        </w:tc>
        <w:tc>
          <w:tcPr>
            <w:tcW w:w="1276" w:type="dxa"/>
            <w:shd w:val="clear" w:color="000000" w:fill="FFFFFF"/>
          </w:tcPr>
          <w:p w:rsidR="00931039" w:rsidRPr="000600C7" w:rsidRDefault="00931039" w:rsidP="00AA21DC">
            <w:pPr>
              <w:jc w:val="center"/>
              <w:rPr>
                <w:rFonts w:ascii="Calibri" w:hAnsi="Calibri"/>
                <w:b/>
                <w:bCs/>
                <w:color w:val="000000"/>
                <w:lang w:eastAsia="es-SV"/>
              </w:rPr>
            </w:pPr>
            <w:r>
              <w:rPr>
                <w:rFonts w:ascii="Calibri" w:hAnsi="Calibri"/>
                <w:b/>
                <w:bCs/>
                <w:color w:val="000000"/>
                <w:lang w:eastAsia="es-SV"/>
              </w:rPr>
              <w:t xml:space="preserve">Mujer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lang w:eastAsia="es-SV"/>
              </w:rPr>
              <w:t>transgénero</w:t>
            </w:r>
            <w:proofErr w:type="spellEnd"/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b/>
                <w:bCs/>
                <w:color w:val="000000"/>
                <w:lang w:eastAsia="es-SV"/>
              </w:rPr>
            </w:pPr>
            <w:r w:rsidRPr="00745996">
              <w:rPr>
                <w:rFonts w:ascii="Calibri" w:hAnsi="Calibri"/>
                <w:b/>
                <w:bCs/>
                <w:color w:val="000000"/>
                <w:lang w:eastAsia="es-SV"/>
              </w:rPr>
              <w:t>Total</w:t>
            </w:r>
          </w:p>
        </w:tc>
      </w:tr>
      <w:tr w:rsidR="00931039" w:rsidRPr="00745996" w:rsidTr="00AA21DC">
        <w:trPr>
          <w:trHeight w:val="275"/>
        </w:trPr>
        <w:tc>
          <w:tcPr>
            <w:tcW w:w="607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2013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57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16</w:t>
            </w:r>
          </w:p>
        </w:tc>
        <w:tc>
          <w:tcPr>
            <w:tcW w:w="1276" w:type="dxa"/>
            <w:shd w:val="clear" w:color="000000" w:fill="FFFFFF"/>
          </w:tcPr>
          <w:p w:rsidR="00931039" w:rsidRPr="000600C7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73</w:t>
            </w:r>
          </w:p>
        </w:tc>
      </w:tr>
      <w:tr w:rsidR="00931039" w:rsidRPr="00745996" w:rsidTr="00AA21DC">
        <w:trPr>
          <w:trHeight w:val="275"/>
        </w:trPr>
        <w:tc>
          <w:tcPr>
            <w:tcW w:w="607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2014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86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50</w:t>
            </w:r>
          </w:p>
        </w:tc>
        <w:tc>
          <w:tcPr>
            <w:tcW w:w="1276" w:type="dxa"/>
            <w:shd w:val="clear" w:color="000000" w:fill="FFFFFF"/>
          </w:tcPr>
          <w:p w:rsidR="00931039" w:rsidRPr="000600C7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136</w:t>
            </w:r>
          </w:p>
        </w:tc>
      </w:tr>
      <w:tr w:rsidR="00931039" w:rsidRPr="00745996" w:rsidTr="00AA21DC">
        <w:trPr>
          <w:trHeight w:val="275"/>
        </w:trPr>
        <w:tc>
          <w:tcPr>
            <w:tcW w:w="607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2015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149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64</w:t>
            </w:r>
          </w:p>
        </w:tc>
        <w:tc>
          <w:tcPr>
            <w:tcW w:w="1276" w:type="dxa"/>
            <w:shd w:val="clear" w:color="000000" w:fill="FFFFFF"/>
          </w:tcPr>
          <w:p w:rsidR="00931039" w:rsidRPr="000600C7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214</w:t>
            </w:r>
          </w:p>
        </w:tc>
      </w:tr>
      <w:tr w:rsidR="00931039" w:rsidRPr="00745996" w:rsidTr="00AA21DC">
        <w:trPr>
          <w:trHeight w:val="275"/>
        </w:trPr>
        <w:tc>
          <w:tcPr>
            <w:tcW w:w="607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2016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223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92</w:t>
            </w:r>
          </w:p>
        </w:tc>
        <w:tc>
          <w:tcPr>
            <w:tcW w:w="1276" w:type="dxa"/>
            <w:shd w:val="clear" w:color="000000" w:fill="FFFFFF"/>
          </w:tcPr>
          <w:p w:rsidR="00931039" w:rsidRPr="000600C7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316</w:t>
            </w:r>
          </w:p>
        </w:tc>
      </w:tr>
      <w:tr w:rsidR="00931039" w:rsidRPr="00745996" w:rsidTr="00AA21DC">
        <w:trPr>
          <w:trHeight w:val="275"/>
        </w:trPr>
        <w:tc>
          <w:tcPr>
            <w:tcW w:w="607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2017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415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145</w:t>
            </w:r>
          </w:p>
        </w:tc>
        <w:tc>
          <w:tcPr>
            <w:tcW w:w="1276" w:type="dxa"/>
            <w:shd w:val="clear" w:color="000000" w:fill="FFFFFF"/>
          </w:tcPr>
          <w:p w:rsidR="00931039" w:rsidRPr="000600C7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561</w:t>
            </w:r>
          </w:p>
        </w:tc>
      </w:tr>
      <w:tr w:rsidR="00931039" w:rsidRPr="00745996" w:rsidTr="00AA21DC">
        <w:trPr>
          <w:trHeight w:val="275"/>
        </w:trPr>
        <w:tc>
          <w:tcPr>
            <w:tcW w:w="607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2018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311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128</w:t>
            </w:r>
          </w:p>
        </w:tc>
        <w:tc>
          <w:tcPr>
            <w:tcW w:w="1276" w:type="dxa"/>
            <w:shd w:val="clear" w:color="000000" w:fill="FFFFFF"/>
          </w:tcPr>
          <w:p w:rsidR="00931039" w:rsidRPr="000600C7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440</w:t>
            </w:r>
          </w:p>
        </w:tc>
      </w:tr>
      <w:tr w:rsidR="00931039" w:rsidRPr="00745996" w:rsidTr="00AA21DC">
        <w:trPr>
          <w:trHeight w:val="275"/>
        </w:trPr>
        <w:tc>
          <w:tcPr>
            <w:tcW w:w="607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b/>
                <w:bCs/>
                <w:color w:val="000000"/>
                <w:lang w:eastAsia="es-SV"/>
              </w:rPr>
            </w:pPr>
            <w:r w:rsidRPr="00745996">
              <w:rPr>
                <w:rFonts w:ascii="Calibri" w:hAnsi="Calibri"/>
                <w:b/>
                <w:bCs/>
                <w:color w:val="000000"/>
                <w:lang w:eastAsia="es-SV"/>
              </w:rPr>
              <w:t>Total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1241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494</w:t>
            </w:r>
          </w:p>
        </w:tc>
        <w:tc>
          <w:tcPr>
            <w:tcW w:w="1276" w:type="dxa"/>
            <w:shd w:val="clear" w:color="000000" w:fill="FFFFFF"/>
          </w:tcPr>
          <w:p w:rsidR="00931039" w:rsidRPr="000600C7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>
              <w:rPr>
                <w:rFonts w:ascii="Calibri" w:hAnsi="Calibri"/>
                <w:color w:val="000000"/>
                <w:lang w:eastAsia="es-SV"/>
              </w:rPr>
              <w:t>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31039" w:rsidRPr="00745996" w:rsidRDefault="00931039" w:rsidP="00AA21DC">
            <w:pPr>
              <w:jc w:val="center"/>
              <w:rPr>
                <w:rFonts w:ascii="Calibri" w:hAnsi="Calibri"/>
                <w:color w:val="000000"/>
                <w:lang w:eastAsia="es-SV"/>
              </w:rPr>
            </w:pPr>
            <w:r w:rsidRPr="00745996">
              <w:rPr>
                <w:rFonts w:ascii="Calibri" w:hAnsi="Calibri"/>
                <w:color w:val="000000"/>
                <w:lang w:eastAsia="es-SV"/>
              </w:rPr>
              <w:t>1740</w:t>
            </w:r>
          </w:p>
        </w:tc>
      </w:tr>
    </w:tbl>
    <w:p w:rsidR="00931039" w:rsidRDefault="00931039" w:rsidP="00931039">
      <w:pPr>
        <w:jc w:val="both"/>
      </w:pPr>
    </w:p>
    <w:p w:rsidR="00931039" w:rsidRDefault="00931039" w:rsidP="00931039">
      <w:pPr>
        <w:jc w:val="both"/>
      </w:pPr>
    </w:p>
    <w:p w:rsidR="00931039" w:rsidRPr="00EB23D3" w:rsidRDefault="00931039" w:rsidP="00931039">
      <w:pPr>
        <w:jc w:val="both"/>
        <w:rPr>
          <w:rFonts w:ascii="Cambria" w:hAnsi="Cambria"/>
        </w:rPr>
      </w:pPr>
      <w:r>
        <w:rPr>
          <w:noProof/>
          <w:lang w:eastAsia="es-SV"/>
        </w:rPr>
        <w:drawing>
          <wp:anchor distT="6096" distB="3429" distL="120396" distR="117475" simplePos="0" relativeHeight="251662336" behindDoc="1" locked="0" layoutInCell="1" allowOverlap="1">
            <wp:simplePos x="0" y="0"/>
            <wp:positionH relativeFrom="column">
              <wp:posOffset>2734691</wp:posOffset>
            </wp:positionH>
            <wp:positionV relativeFrom="paragraph">
              <wp:posOffset>266446</wp:posOffset>
            </wp:positionV>
            <wp:extent cx="3105785" cy="2002155"/>
            <wp:effectExtent l="0" t="0" r="18415" b="17145"/>
            <wp:wrapTight wrapText="bothSides">
              <wp:wrapPolygon edited="0">
                <wp:start x="0" y="0"/>
                <wp:lineTo x="0" y="21579"/>
                <wp:lineTo x="21596" y="21579"/>
                <wp:lineTo x="21596" y="0"/>
                <wp:lineTo x="0" y="0"/>
              </wp:wrapPolygon>
            </wp:wrapTight>
            <wp:docPr id="3" name="Gráfico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23D3">
        <w:rPr>
          <w:rFonts w:ascii="Cambria" w:hAnsi="Cambria"/>
          <w:b/>
        </w:rPr>
        <w:t>Cantidad de personas capacitadas por año</w:t>
      </w:r>
      <w:r w:rsidRPr="00EB23D3">
        <w:rPr>
          <w:rStyle w:val="Refdenotaalpie"/>
          <w:rFonts w:ascii="Cambria" w:hAnsi="Cambria"/>
          <w:b/>
        </w:rPr>
        <w:footnoteReference w:id="1"/>
      </w:r>
      <w:r w:rsidRPr="00EB23D3">
        <w:rPr>
          <w:rFonts w:ascii="Cambria" w:hAnsi="Cambria"/>
          <w:b/>
        </w:rPr>
        <w:t>, desagregado por sexo</w:t>
      </w:r>
      <w:r w:rsidRPr="00EB23D3">
        <w:rPr>
          <w:rFonts w:ascii="Cambria" w:hAnsi="Cambria"/>
        </w:rPr>
        <w:t>:</w:t>
      </w:r>
    </w:p>
    <w:p w:rsidR="00931039" w:rsidRDefault="00931039" w:rsidP="00931039">
      <w:pPr>
        <w:jc w:val="both"/>
      </w:pPr>
      <w:r>
        <w:t xml:space="preserve"> </w:t>
      </w:r>
    </w:p>
    <w:tbl>
      <w:tblPr>
        <w:tblW w:w="411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992"/>
      </w:tblGrid>
      <w:tr w:rsidR="00931039" w:rsidRPr="00385398" w:rsidTr="00AA21DC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color w:val="000000"/>
                <w:lang w:eastAsia="es-SV"/>
              </w:rPr>
              <w:t>Año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color w:val="000000"/>
                <w:lang w:eastAsia="es-SV"/>
              </w:rPr>
              <w:t>Hombres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color w:val="000000"/>
                <w:lang w:eastAsia="es-SV"/>
              </w:rPr>
              <w:t>Mujeres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color w:val="000000"/>
                <w:lang w:eastAsia="es-SV"/>
              </w:rPr>
              <w:t>Total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color w:val="000000"/>
                <w:lang w:eastAsia="es-SV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color w:val="000000"/>
                <w:lang w:eastAsia="es-SV"/>
              </w:rPr>
              <w:t>1012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color w:val="000000"/>
                <w:lang w:eastAsia="es-SV"/>
              </w:rPr>
              <w:t>1114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2126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color w:val="000000"/>
                <w:lang w:eastAsia="es-SV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color w:val="000000"/>
                <w:lang w:eastAsia="es-SV"/>
              </w:rPr>
              <w:t>1027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color w:val="000000"/>
                <w:lang w:eastAsia="es-SV"/>
              </w:rPr>
              <w:t>1097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2124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color w:val="000000"/>
                <w:lang w:eastAsia="es-SV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color w:val="000000"/>
                <w:lang w:eastAsia="es-SV"/>
              </w:rPr>
              <w:t>1510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color w:val="000000"/>
                <w:lang w:eastAsia="es-SV"/>
              </w:rPr>
            </w:pPr>
            <w:r w:rsidRPr="00385398">
              <w:rPr>
                <w:rFonts w:ascii="Calibri" w:hAnsi="Calibri" w:cs="Arial"/>
                <w:color w:val="000000"/>
                <w:lang w:eastAsia="es-SV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3210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lang w:eastAsia="es-SV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1717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3721</w:t>
            </w:r>
          </w:p>
        </w:tc>
      </w:tr>
      <w:tr w:rsidR="00931039" w:rsidRPr="00385398" w:rsidTr="00AA21DC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lang w:eastAsia="es-SV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2613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3117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5730</w:t>
            </w:r>
          </w:p>
        </w:tc>
      </w:tr>
      <w:tr w:rsidR="00931039" w:rsidRPr="00385398" w:rsidTr="00AA21DC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b/>
                <w:bCs/>
                <w:lang w:eastAsia="es-SV"/>
              </w:rPr>
            </w:pPr>
            <w:r w:rsidRPr="00385398">
              <w:rPr>
                <w:rFonts w:ascii="Calibri" w:hAnsi="Calibri" w:cs="Arial"/>
                <w:b/>
                <w:bCs/>
                <w:lang w:eastAsia="es-SV"/>
              </w:rPr>
              <w:t>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7879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9032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039" w:rsidRPr="00385398" w:rsidRDefault="00931039" w:rsidP="00AA21DC">
            <w:pPr>
              <w:jc w:val="center"/>
              <w:rPr>
                <w:rFonts w:ascii="Calibri" w:hAnsi="Calibri" w:cs="Arial"/>
                <w:lang w:eastAsia="es-SV"/>
              </w:rPr>
            </w:pPr>
            <w:r w:rsidRPr="00385398">
              <w:rPr>
                <w:rFonts w:ascii="Calibri" w:hAnsi="Calibri" w:cs="Arial"/>
                <w:lang w:eastAsia="es-SV"/>
              </w:rPr>
              <w:t>16911</w:t>
            </w:r>
          </w:p>
        </w:tc>
      </w:tr>
    </w:tbl>
    <w:p w:rsidR="00931039" w:rsidRPr="00115415" w:rsidRDefault="00931039" w:rsidP="00931039">
      <w:pPr>
        <w:jc w:val="both"/>
      </w:pPr>
    </w:p>
    <w:p w:rsidR="00931039" w:rsidRDefault="00931039" w:rsidP="00931039">
      <w:pPr>
        <w:jc w:val="both"/>
      </w:pPr>
    </w:p>
    <w:p w:rsidR="00931039" w:rsidRDefault="00931039" w:rsidP="00931039">
      <w:pPr>
        <w:jc w:val="both"/>
      </w:pPr>
    </w:p>
    <w:p w:rsidR="00931039" w:rsidRDefault="00931039" w:rsidP="00931039">
      <w:pPr>
        <w:jc w:val="both"/>
      </w:pPr>
    </w:p>
    <w:p w:rsidR="00931039" w:rsidRPr="00931039" w:rsidRDefault="00931039" w:rsidP="00931039">
      <w:pPr>
        <w:jc w:val="both"/>
        <w:rPr>
          <w:rFonts w:ascii="Times New Roman" w:hAnsi="Times New Roman" w:cs="Times New Roman"/>
          <w:sz w:val="24"/>
          <w:szCs w:val="24"/>
        </w:rPr>
      </w:pPr>
      <w:r w:rsidRPr="00931039">
        <w:rPr>
          <w:rFonts w:ascii="Times New Roman" w:hAnsi="Times New Roman" w:cs="Times New Roman"/>
          <w:sz w:val="24"/>
          <w:szCs w:val="24"/>
        </w:rPr>
        <w:lastRenderedPageBreak/>
        <w:t>Es importante mencionar que el IAIP –en el marco de sus competencias– conmemora esta fecha y ratifica su compromiso de:</w:t>
      </w:r>
    </w:p>
    <w:p w:rsidR="00931039" w:rsidRPr="00931039" w:rsidRDefault="00931039" w:rsidP="0093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039" w:rsidRPr="00931039" w:rsidRDefault="00931039" w:rsidP="00931039">
      <w:pPr>
        <w:pStyle w:val="Prrafode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31039">
        <w:rPr>
          <w:rFonts w:ascii="Times New Roman" w:hAnsi="Times New Roman"/>
          <w:sz w:val="24"/>
          <w:szCs w:val="24"/>
        </w:rPr>
        <w:t>Continuar con la promoción y garantía del derecho de acceso a la información pública y protección de datos personales en igualdad de condiciones para hombres y mujeres.</w:t>
      </w:r>
    </w:p>
    <w:p w:rsidR="00931039" w:rsidRPr="00931039" w:rsidRDefault="00931039" w:rsidP="00931039">
      <w:pPr>
        <w:pStyle w:val="Prrafode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31039">
        <w:rPr>
          <w:rFonts w:ascii="Times New Roman" w:hAnsi="Times New Roman"/>
          <w:sz w:val="24"/>
          <w:szCs w:val="24"/>
        </w:rPr>
        <w:t xml:space="preserve">Transversalizar progresivamente dentro de su quehacer institucional el enfoque de género. </w:t>
      </w:r>
    </w:p>
    <w:p w:rsidR="00931039" w:rsidRPr="00931039" w:rsidRDefault="00931039" w:rsidP="00931039">
      <w:pPr>
        <w:pStyle w:val="Prrafode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31039">
        <w:rPr>
          <w:rFonts w:ascii="Times New Roman" w:hAnsi="Times New Roman"/>
          <w:sz w:val="24"/>
          <w:szCs w:val="24"/>
        </w:rPr>
        <w:t xml:space="preserve">Fortalecer la arquitectura institucional existente en el tema: Unidad de Género y Comité Institucional de Género, como mecanismos de transversalidad. </w:t>
      </w:r>
    </w:p>
    <w:p w:rsidR="00931039" w:rsidRPr="00931039" w:rsidRDefault="00931039" w:rsidP="00931039">
      <w:pPr>
        <w:pStyle w:val="Prrafode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31039">
        <w:rPr>
          <w:rFonts w:ascii="Times New Roman" w:hAnsi="Times New Roman"/>
          <w:sz w:val="24"/>
          <w:szCs w:val="24"/>
        </w:rPr>
        <w:t xml:space="preserve">Desarrollar acciones de sensibilización y formación al personal, en materia de derechos humanos de las mujeres e igualdad de género. </w:t>
      </w:r>
    </w:p>
    <w:p w:rsidR="00931039" w:rsidRPr="00931039" w:rsidRDefault="00931039" w:rsidP="00931039">
      <w:pPr>
        <w:jc w:val="both"/>
        <w:rPr>
          <w:rFonts w:ascii="Times New Roman" w:hAnsi="Times New Roman" w:cs="Times New Roman"/>
          <w:sz w:val="24"/>
          <w:szCs w:val="24"/>
        </w:rPr>
      </w:pPr>
      <w:r w:rsidRPr="00931039">
        <w:rPr>
          <w:rFonts w:ascii="Times New Roman" w:hAnsi="Times New Roman" w:cs="Times New Roman"/>
          <w:sz w:val="24"/>
          <w:szCs w:val="24"/>
        </w:rPr>
        <w:t xml:space="preserve">El IAIP reconoce que los compromisos anteriores deben ser acompañados por la sociedad civil, es por ello que también invita a toda la población a ejercer su derecho de acceso a la información pública como una herramienta de contraloría social, empoderamiento y búsqueda de sus intereses estratégicos.  </w:t>
      </w:r>
    </w:p>
    <w:p w:rsidR="00D130BF" w:rsidRPr="00931039" w:rsidRDefault="00D130BF" w:rsidP="0093103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D130BF" w:rsidRPr="009310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274" w:rsidRDefault="00221274" w:rsidP="00931039">
      <w:pPr>
        <w:spacing w:after="0" w:line="240" w:lineRule="auto"/>
      </w:pPr>
      <w:r>
        <w:separator/>
      </w:r>
    </w:p>
  </w:endnote>
  <w:endnote w:type="continuationSeparator" w:id="0">
    <w:p w:rsidR="00221274" w:rsidRDefault="00221274" w:rsidP="0093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274" w:rsidRDefault="00221274" w:rsidP="00931039">
      <w:pPr>
        <w:spacing w:after="0" w:line="240" w:lineRule="auto"/>
      </w:pPr>
      <w:r>
        <w:separator/>
      </w:r>
    </w:p>
  </w:footnote>
  <w:footnote w:type="continuationSeparator" w:id="0">
    <w:p w:rsidR="00221274" w:rsidRDefault="00221274" w:rsidP="00931039">
      <w:pPr>
        <w:spacing w:after="0" w:line="240" w:lineRule="auto"/>
      </w:pPr>
      <w:r>
        <w:continuationSeparator/>
      </w:r>
    </w:p>
  </w:footnote>
  <w:footnote w:id="1">
    <w:p w:rsidR="00931039" w:rsidRPr="002F1278" w:rsidRDefault="00931039" w:rsidP="00931039">
      <w:pPr>
        <w:pStyle w:val="Textonotapie"/>
        <w:jc w:val="both"/>
      </w:pPr>
      <w:r>
        <w:rPr>
          <w:rStyle w:val="Refdenotaalpie"/>
        </w:rPr>
        <w:footnoteRef/>
      </w:r>
      <w:r>
        <w:t xml:space="preserve"> No se cuenta con el dato desagregado por sexo respecto del año 2013, debido a que no se tenía Unidad de Capacitación en la  estructura operacional del IAIP.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6827"/>
    <w:multiLevelType w:val="hybridMultilevel"/>
    <w:tmpl w:val="DD0E0C2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56E47"/>
    <w:rsid w:val="00074CD4"/>
    <w:rsid w:val="001523D0"/>
    <w:rsid w:val="00163843"/>
    <w:rsid w:val="001E055D"/>
    <w:rsid w:val="001F3E25"/>
    <w:rsid w:val="00221274"/>
    <w:rsid w:val="002F7E1F"/>
    <w:rsid w:val="00331DE1"/>
    <w:rsid w:val="00417A69"/>
    <w:rsid w:val="004B5345"/>
    <w:rsid w:val="004C7710"/>
    <w:rsid w:val="005809B7"/>
    <w:rsid w:val="00595A56"/>
    <w:rsid w:val="005F77F2"/>
    <w:rsid w:val="006368DD"/>
    <w:rsid w:val="007A424C"/>
    <w:rsid w:val="008C0607"/>
    <w:rsid w:val="00931039"/>
    <w:rsid w:val="00984FBC"/>
    <w:rsid w:val="009937CC"/>
    <w:rsid w:val="009C2A50"/>
    <w:rsid w:val="009C7A18"/>
    <w:rsid w:val="00A47ECC"/>
    <w:rsid w:val="00A60520"/>
    <w:rsid w:val="00A638DB"/>
    <w:rsid w:val="00A800DE"/>
    <w:rsid w:val="00A96E7D"/>
    <w:rsid w:val="00AA395B"/>
    <w:rsid w:val="00AB6A83"/>
    <w:rsid w:val="00AF4FDA"/>
    <w:rsid w:val="00BB5B6F"/>
    <w:rsid w:val="00CC1689"/>
    <w:rsid w:val="00D000AC"/>
    <w:rsid w:val="00D130BF"/>
    <w:rsid w:val="00D34898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31039"/>
    <w:pPr>
      <w:ind w:left="720"/>
      <w:contextualSpacing/>
    </w:pPr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unhideWhenUsed/>
    <w:rsid w:val="009310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31039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unhideWhenUsed/>
    <w:rsid w:val="009310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Libro1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Libro1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Libro1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cap="all" spc="12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x-none" sz="1100">
                <a:solidFill>
                  <a:sysClr val="windowText" lastClr="000000"/>
                </a:solidFill>
              </a:rPr>
              <a:t>Solicitudes de información atendidas,</a:t>
            </a:r>
            <a:r>
              <a:rPr lang="x-none" sz="1100" baseline="0">
                <a:solidFill>
                  <a:sysClr val="windowText" lastClr="000000"/>
                </a:solidFill>
              </a:rPr>
              <a:t> segregado</a:t>
            </a:r>
            <a:endParaRPr lang="es-SV" sz="1100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4.6194218084325403E-2"/>
          <c:y val="0.29143610013175197"/>
          <c:w val="0.90761156383134856"/>
          <c:h val="0.4973734607284763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UAIP!$B$1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S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UAIP!$A$2:$A$7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UAIP!$B$2:$B$7</c:f>
              <c:numCache>
                <c:formatCode>General</c:formatCode>
                <c:ptCount val="6"/>
                <c:pt idx="0">
                  <c:v>9</c:v>
                </c:pt>
                <c:pt idx="1">
                  <c:v>28</c:v>
                </c:pt>
                <c:pt idx="2">
                  <c:v>27</c:v>
                </c:pt>
                <c:pt idx="3">
                  <c:v>39</c:v>
                </c:pt>
                <c:pt idx="4">
                  <c:v>95</c:v>
                </c:pt>
                <c:pt idx="5">
                  <c:v>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CE8-49EE-A1E0-7E65A48D4E1D}"/>
            </c:ext>
          </c:extLst>
        </c:ser>
        <c:ser>
          <c:idx val="1"/>
          <c:order val="1"/>
          <c:tx>
            <c:strRef>
              <c:f>UAIP!$C$1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S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UAIP!$A$2:$A$7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UAIP!$C$2:$C$7</c:f>
              <c:numCache>
                <c:formatCode>General</c:formatCode>
                <c:ptCount val="6"/>
                <c:pt idx="0">
                  <c:v>2</c:v>
                </c:pt>
                <c:pt idx="1">
                  <c:v>5</c:v>
                </c:pt>
                <c:pt idx="2">
                  <c:v>14</c:v>
                </c:pt>
                <c:pt idx="3">
                  <c:v>17</c:v>
                </c:pt>
                <c:pt idx="4">
                  <c:v>31</c:v>
                </c:pt>
                <c:pt idx="5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CE8-49EE-A1E0-7E65A48D4E1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312617104"/>
        <c:axId val="312615984"/>
      </c:barChart>
      <c:catAx>
        <c:axId val="3126171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s-SV"/>
          </a:p>
        </c:txPr>
        <c:crossAx val="312615984"/>
        <c:crosses val="autoZero"/>
        <c:auto val="1"/>
        <c:lblAlgn val="ctr"/>
        <c:lblOffset val="100"/>
        <c:noMultiLvlLbl val="0"/>
      </c:catAx>
      <c:valAx>
        <c:axId val="31261598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one"/>
        <c:crossAx val="312617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32445641668261538"/>
          <c:y val="0.89565997460656743"/>
          <c:w val="0.35108716663477035"/>
          <c:h val="9.57453937545737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s-SV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SV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spc="12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x-none" sz="1200">
                <a:solidFill>
                  <a:sysClr val="windowText" lastClr="000000"/>
                </a:solidFill>
              </a:rPr>
              <a:t>casos atendidos</a:t>
            </a:r>
            <a:r>
              <a:rPr lang="x-none" sz="1200" baseline="0">
                <a:solidFill>
                  <a:sysClr val="windowText" lastClr="000000"/>
                </a:solidFill>
              </a:rPr>
              <a:t> ante el iaip, segregado</a:t>
            </a:r>
            <a:endParaRPr lang="es-SV" sz="1200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Hoja1!$C$20</c:f>
              <c:strCache>
                <c:ptCount val="1"/>
                <c:pt idx="0">
                  <c:v>Hombre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S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Hoja1!$B$21:$B$26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Hoja1!$C$21:$C$26</c:f>
              <c:numCache>
                <c:formatCode>General</c:formatCode>
                <c:ptCount val="6"/>
                <c:pt idx="0">
                  <c:v>57</c:v>
                </c:pt>
                <c:pt idx="1">
                  <c:v>86</c:v>
                </c:pt>
                <c:pt idx="2">
                  <c:v>149</c:v>
                </c:pt>
                <c:pt idx="3">
                  <c:v>223</c:v>
                </c:pt>
                <c:pt idx="4">
                  <c:v>415</c:v>
                </c:pt>
                <c:pt idx="5">
                  <c:v>311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78-40C4-95BA-1B3265782723}"/>
            </c:ext>
          </c:extLst>
        </c:ser>
        <c:ser>
          <c:idx val="1"/>
          <c:order val="1"/>
          <c:tx>
            <c:strRef>
              <c:f>Hoja1!$D$20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S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Hoja1!$B$21:$B$26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Hoja1!$D$21:$D$26</c:f>
              <c:numCache>
                <c:formatCode>General</c:formatCode>
                <c:ptCount val="6"/>
                <c:pt idx="0">
                  <c:v>16</c:v>
                </c:pt>
                <c:pt idx="1">
                  <c:v>50</c:v>
                </c:pt>
                <c:pt idx="2">
                  <c:v>64</c:v>
                </c:pt>
                <c:pt idx="3">
                  <c:v>92</c:v>
                </c:pt>
                <c:pt idx="4">
                  <c:v>145</c:v>
                </c:pt>
                <c:pt idx="5">
                  <c:v>128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78-40C4-95BA-1B3265782723}"/>
            </c:ext>
          </c:extLst>
        </c:ser>
        <c:ser>
          <c:idx val="2"/>
          <c:order val="2"/>
          <c:tx>
            <c:strRef>
              <c:f>Hoja1!$E$20</c:f>
              <c:strCache>
                <c:ptCount val="1"/>
                <c:pt idx="0">
                  <c:v>Mujer transgénero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S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Hoja1!$B$21:$B$26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Hoja1!$E$21:$E$26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78-40C4-95BA-1B326578272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397994320"/>
        <c:axId val="397997680"/>
      </c:barChart>
      <c:catAx>
        <c:axId val="3979943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s-SV"/>
          </a:p>
        </c:txPr>
        <c:crossAx val="397997680"/>
        <c:crosses val="autoZero"/>
        <c:auto val="1"/>
        <c:lblAlgn val="ctr"/>
        <c:lblOffset val="100"/>
        <c:noMultiLvlLbl val="0"/>
      </c:catAx>
      <c:valAx>
        <c:axId val="39799768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one"/>
        <c:crossAx val="397994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s-SV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SV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x-none" sz="1200">
                <a:solidFill>
                  <a:sysClr val="windowText" lastClr="000000"/>
                </a:solidFill>
              </a:rPr>
              <a:t>Personas</a:t>
            </a:r>
            <a:r>
              <a:rPr lang="x-none" sz="1200" baseline="0">
                <a:solidFill>
                  <a:sysClr val="windowText" lastClr="000000"/>
                </a:solidFill>
              </a:rPr>
              <a:t> capacitadas, segregado</a:t>
            </a:r>
            <a:endParaRPr lang="es-SV" sz="1200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CAPA!$B$1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S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CAPA!$A$2:$A$6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CAPA!$B$2:$B$6</c:f>
              <c:numCache>
                <c:formatCode>General</c:formatCode>
                <c:ptCount val="5"/>
                <c:pt idx="0">
                  <c:v>1012</c:v>
                </c:pt>
                <c:pt idx="1">
                  <c:v>1027</c:v>
                </c:pt>
                <c:pt idx="2">
                  <c:v>1510</c:v>
                </c:pt>
                <c:pt idx="3">
                  <c:v>1717</c:v>
                </c:pt>
                <c:pt idx="4">
                  <c:v>2613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8BE-45E7-B7CD-22D2E4F6ACF2}"/>
            </c:ext>
          </c:extLst>
        </c:ser>
        <c:ser>
          <c:idx val="1"/>
          <c:order val="1"/>
          <c:tx>
            <c:strRef>
              <c:f>CAPA!$C$1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S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CAPA!$A$2:$A$6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CAPA!$C$2:$C$6</c:f>
              <c:numCache>
                <c:formatCode>General</c:formatCode>
                <c:ptCount val="5"/>
                <c:pt idx="0">
                  <c:v>1114</c:v>
                </c:pt>
                <c:pt idx="1">
                  <c:v>1097</c:v>
                </c:pt>
                <c:pt idx="2">
                  <c:v>1700</c:v>
                </c:pt>
                <c:pt idx="3">
                  <c:v>2004</c:v>
                </c:pt>
                <c:pt idx="4">
                  <c:v>3117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BE-45E7-B7CD-22D2E4F6ACF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397999920"/>
        <c:axId val="398000480"/>
      </c:barChart>
      <c:catAx>
        <c:axId val="3979999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s-SV"/>
          </a:p>
        </c:txPr>
        <c:crossAx val="398000480"/>
        <c:crosses val="autoZero"/>
        <c:auto val="1"/>
        <c:lblAlgn val="ctr"/>
        <c:lblOffset val="100"/>
        <c:noMultiLvlLbl val="0"/>
      </c:catAx>
      <c:valAx>
        <c:axId val="39800048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one"/>
        <c:crossAx val="397999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s-SV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SV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2019-03-22T20:37:00Z</dcterms:created>
  <dcterms:modified xsi:type="dcterms:W3CDTF">2019-03-22T20:37:00Z</dcterms:modified>
</cp:coreProperties>
</file>