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0E08FA" w:rsidRDefault="000E08FA" w:rsidP="000E08FA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0E08FA">
        <w:rPr>
          <w:rFonts w:ascii="Arial" w:hAnsi="Arial" w:cs="Arial"/>
          <w:b/>
          <w:color w:val="333399"/>
          <w:sz w:val="28"/>
          <w:szCs w:val="28"/>
          <w:lang w:val="es-SV"/>
        </w:rPr>
        <w:t>Secretaría de Participación firma convenio de entrega del portal web de transparencia a IAIP para profundizar el acceso a la información</w:t>
      </w:r>
    </w:p>
    <w:p w:rsidR="000E08FA" w:rsidRPr="000E08FA" w:rsidRDefault="00D130BF" w:rsidP="000E0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0E08FA">
        <w:rPr>
          <w:b/>
          <w:bCs/>
          <w:bdr w:val="none" w:sz="0" w:space="0" w:color="auto" w:frame="1"/>
          <w:lang w:val="es-SV" w:eastAsia="es-SV"/>
        </w:rPr>
        <w:t>2</w:t>
      </w:r>
      <w:r w:rsidR="0076018D">
        <w:rPr>
          <w:b/>
          <w:bCs/>
          <w:bdr w:val="none" w:sz="0" w:space="0" w:color="auto" w:frame="1"/>
          <w:lang w:val="es-SV" w:eastAsia="es-SV"/>
        </w:rPr>
        <w:t>4 de abril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0E08FA" w:rsidRPr="000E08FA">
        <w:rPr>
          <w:bCs/>
          <w:bdr w:val="none" w:sz="0" w:space="0" w:color="auto" w:frame="1"/>
          <w:lang w:val="es-SV" w:eastAsia="es-SV"/>
        </w:rPr>
        <w:t>La Secretaría de Participación, Transparencia y Anticorrupción (SPTA) y el Instituto de Acceso a la Información Pública (IAIP) firmaron un convenio de cooperación con el que la entidad de la Presidencia de la República comparte y transfiere toda la información que hay en el portal de transparencia del Órgano Ejecutivo, por lo que de ahora en adelante administrará el siti</w:t>
      </w:r>
      <w:r w:rsidR="000E08FA">
        <w:rPr>
          <w:bCs/>
          <w:bdr w:val="none" w:sz="0" w:space="0" w:color="auto" w:frame="1"/>
          <w:lang w:val="es-SV" w:eastAsia="es-SV"/>
        </w:rPr>
        <w:t>o web www.transparencia.gob.sv.</w:t>
      </w:r>
    </w:p>
    <w:p w:rsidR="000E08FA" w:rsidRPr="000E08FA" w:rsidRDefault="000E08FA" w:rsidP="000E0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E08FA">
        <w:rPr>
          <w:bCs/>
          <w:bdr w:val="none" w:sz="0" w:space="0" w:color="auto" w:frame="1"/>
          <w:lang w:val="es-SV" w:eastAsia="es-SV"/>
        </w:rPr>
        <w:t xml:space="preserve">El convenio estipula que el IAIP trabajará  para  que  otras  entidades  del  Estado  y  alcaldías coloquen su información en el portal y lo actualicen, de acuerdo a lo establecido por la Ley de Acceso a la Información Pública (LAIP), además, ambas  instituciones  desarrollarán las herramientas técnicas que permitan la interoperabilidad, interacción  técnica,  integridad  y gestión  de  la  información,  y  la  plena  operación  de  dicho  portal  de </w:t>
      </w:r>
      <w:r>
        <w:rPr>
          <w:bCs/>
          <w:bdr w:val="none" w:sz="0" w:space="0" w:color="auto" w:frame="1"/>
          <w:lang w:val="es-SV" w:eastAsia="es-SV"/>
        </w:rPr>
        <w:t>transparencia de la Secretaría.</w:t>
      </w:r>
    </w:p>
    <w:p w:rsidR="000E08FA" w:rsidRPr="000E08FA" w:rsidRDefault="000E08FA" w:rsidP="000E0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E08FA">
        <w:rPr>
          <w:bCs/>
          <w:bdr w:val="none" w:sz="0" w:space="0" w:color="auto" w:frame="1"/>
          <w:lang w:val="es-SV" w:eastAsia="es-SV"/>
        </w:rPr>
        <w:t>La SPTA   facilitará   la información,  conocimiento,  herramientas  técnicas, tecnología, actividades de capacitación y formación, espacios de participación ciudadana y difusión, para el adecuado</w:t>
      </w:r>
      <w:r>
        <w:rPr>
          <w:bCs/>
          <w:bdr w:val="none" w:sz="0" w:space="0" w:color="auto" w:frame="1"/>
          <w:lang w:val="es-SV" w:eastAsia="es-SV"/>
        </w:rPr>
        <w:t xml:space="preserve"> funcionamiento del portal web.</w:t>
      </w:r>
    </w:p>
    <w:p w:rsidR="000E08FA" w:rsidRPr="000E08FA" w:rsidRDefault="000E08FA" w:rsidP="000E0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E08FA">
        <w:rPr>
          <w:bCs/>
          <w:bdr w:val="none" w:sz="0" w:space="0" w:color="auto" w:frame="1"/>
          <w:lang w:val="es-SV" w:eastAsia="es-SV"/>
        </w:rPr>
        <w:t>En el portal www.transparencia.gob.sv, la ciudadanía puede consultar información de más de 271 instituciones públicas y están expuestos más de 367,527 documentos. A la fecha se han descargado más de 41 millones de veces docu</w:t>
      </w:r>
      <w:r>
        <w:rPr>
          <w:bCs/>
          <w:bdr w:val="none" w:sz="0" w:space="0" w:color="auto" w:frame="1"/>
          <w:lang w:val="es-SV" w:eastAsia="es-SV"/>
        </w:rPr>
        <w:t>mentos de diferentes temáticas.</w:t>
      </w:r>
      <w:bookmarkStart w:id="0" w:name="_GoBack"/>
      <w:bookmarkEnd w:id="0"/>
    </w:p>
    <w:p w:rsidR="000E08FA" w:rsidRPr="000E08FA" w:rsidRDefault="000E08FA" w:rsidP="000E0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E08FA">
        <w:rPr>
          <w:bCs/>
          <w:bdr w:val="none" w:sz="0" w:space="0" w:color="auto" w:frame="1"/>
          <w:lang w:val="es-SV" w:eastAsia="es-SV"/>
        </w:rPr>
        <w:t>El presente convenio entre la Secretaría y el Instituto tendrá una vigencia de un año contado a partir de la suscripción del mismo. Dicho plazo será prorrogado de forma automática por periodos iguales de tiempo, salvo que una de las partes manifieste con treinta días hábiles a su fecha de prórroga su intención de terminarlo.</w:t>
      </w:r>
    </w:p>
    <w:p w:rsidR="000E08FA" w:rsidRPr="000E08FA" w:rsidRDefault="000E08FA" w:rsidP="000E0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p w:rsidR="00AB6A83" w:rsidRDefault="00AB6A83" w:rsidP="000E08F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74CD4"/>
    <w:rsid w:val="000E08FA"/>
    <w:rsid w:val="001523D0"/>
    <w:rsid w:val="00163843"/>
    <w:rsid w:val="001E055D"/>
    <w:rsid w:val="001F3E25"/>
    <w:rsid w:val="00284723"/>
    <w:rsid w:val="002F7E1F"/>
    <w:rsid w:val="00331DE1"/>
    <w:rsid w:val="00417A69"/>
    <w:rsid w:val="004B5345"/>
    <w:rsid w:val="004C7710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C8177A"/>
    <w:rsid w:val="00CC1689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2019-06-04T17:02:00Z</dcterms:created>
  <dcterms:modified xsi:type="dcterms:W3CDTF">2019-06-04T17:02:00Z</dcterms:modified>
</cp:coreProperties>
</file>