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4F7B45" w:rsidRDefault="004F7B45" w:rsidP="004F7B45">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4F7B45">
        <w:rPr>
          <w:rFonts w:ascii="Arial" w:hAnsi="Arial" w:cs="Arial"/>
          <w:b/>
          <w:color w:val="333399"/>
          <w:sz w:val="28"/>
          <w:szCs w:val="28"/>
          <w:lang w:val="es-SV"/>
        </w:rPr>
        <w:t>En el Día Internacional de los archivos IAIP hace un llamado a las instituciones públicas a seguir mejorando sus sistemas de gestión documental</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
          <w:bCs/>
          <w:bdr w:val="none" w:sz="0" w:space="0" w:color="auto" w:frame="1"/>
          <w:lang w:val="es-SV" w:eastAsia="es-SV"/>
        </w:rPr>
        <w:t xml:space="preserve">San Salvador, 9 de junio de 2018. </w:t>
      </w:r>
      <w:r w:rsidRPr="004F7B45">
        <w:rPr>
          <w:bCs/>
          <w:bdr w:val="none" w:sz="0" w:space="0" w:color="auto" w:frame="1"/>
          <w:lang w:val="es-SV" w:eastAsia="es-SV"/>
        </w:rPr>
        <w:t>El Instituto de Acceso a la Información Pública reconoce la labor e importancia de los archivos centrales de las instituciones públicas en el marco del Día Internacional de los Archivos que se celebra cada 9 de junio bajo los auspicios del Consejo Internacional de Archivos y la Organización de las Naciones Unidas para la Educación, l</w:t>
      </w:r>
      <w:r>
        <w:rPr>
          <w:bCs/>
          <w:bdr w:val="none" w:sz="0" w:space="0" w:color="auto" w:frame="1"/>
          <w:lang w:val="es-SV" w:eastAsia="es-SV"/>
        </w:rPr>
        <w:t>a Ciencia y la Cultura, UNESCO.</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La iniciativa de esta fecha busca tomar una mayor conciencia por parte de los sectores públicos, privados y de la sociedad en general sobre la importancia de los archivos como base de sus derechos y de su identidad, propiciando mejores condiciones en su organización y conservación a largo plazo; así com</w:t>
      </w:r>
      <w:r>
        <w:rPr>
          <w:bCs/>
          <w:bdr w:val="none" w:sz="0" w:space="0" w:color="auto" w:frame="1"/>
          <w:lang w:val="es-SV" w:eastAsia="es-SV"/>
        </w:rPr>
        <w:t>o el acceso de manera expedita.</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En el caso de El Salvador, está comprobado que los archivos centrales facilitan cumplir los requerimientos de información en el marco de la Ley de Acceso a la Información Pública, pero poco se reconoce el aporte de éstos al cumplimento de la misma, manteniendo condiciones desfavorables para su conservación, acceso y</w:t>
      </w:r>
      <w:r>
        <w:rPr>
          <w:bCs/>
          <w:bdr w:val="none" w:sz="0" w:space="0" w:color="auto" w:frame="1"/>
          <w:lang w:val="es-SV" w:eastAsia="es-SV"/>
        </w:rPr>
        <w:t xml:space="preserve"> para los que trabajan en ello.</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Como producto de las inspecciones y evaluaciones que el IAIP realiza sobre el particular, a continuación se exponen los siguientes r</w:t>
      </w:r>
      <w:r>
        <w:rPr>
          <w:bCs/>
          <w:bdr w:val="none" w:sz="0" w:space="0" w:color="auto" w:frame="1"/>
          <w:lang w:val="es-SV" w:eastAsia="es-SV"/>
        </w:rPr>
        <w:t>etos de los archivos centrales:</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1) 35 de 97 instituciones de gobierno carecen de archivo central. En el ámbit</w:t>
      </w:r>
      <w:r>
        <w:rPr>
          <w:bCs/>
          <w:bdr w:val="none" w:sz="0" w:space="0" w:color="auto" w:frame="1"/>
          <w:lang w:val="es-SV" w:eastAsia="es-SV"/>
        </w:rPr>
        <w:t>o municipal, la cifra es mayor.</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2) 10 instituciones arrendan bodegas o servicios privados de almacenamiento de documentos, siendo el resguardo dentro de sus propios inmuebles y capacidades la forma más adecuada para garantizar la seguridad de la información y el tratamiento archivístico que requiere un archivo centr</w:t>
      </w:r>
      <w:r>
        <w:rPr>
          <w:bCs/>
          <w:bdr w:val="none" w:sz="0" w:space="0" w:color="auto" w:frame="1"/>
          <w:lang w:val="es-SV" w:eastAsia="es-SV"/>
        </w:rPr>
        <w:t>al.</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3) Cerca de un 40% de los archivos centrales necesitan mejoras para la conservación y acceso a la información, así como también para la seguridad de quienes trabajan en ellos.</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lastRenderedPageBreak/>
        <w:t>4) Es necesario adecuarlos para posibilitar la consulta directa con el objetivo de reducir costos económicos y humanos en la localización y e</w:t>
      </w:r>
      <w:r>
        <w:rPr>
          <w:bCs/>
          <w:bdr w:val="none" w:sz="0" w:space="0" w:color="auto" w:frame="1"/>
          <w:lang w:val="es-SV" w:eastAsia="es-SV"/>
        </w:rPr>
        <w:t>n la entrega de la información.</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5) La demanda de consultas en estos archivos supera en muchas ocasiones la capacidad operativa de las personas que los manejan, imposibilitando desarrollar las demás funciones que establece la gestión documental, por lo que se necesita dotar de recursos p</w:t>
      </w:r>
      <w:r>
        <w:rPr>
          <w:bCs/>
          <w:bdr w:val="none" w:sz="0" w:space="0" w:color="auto" w:frame="1"/>
          <w:lang w:val="es-SV" w:eastAsia="es-SV"/>
        </w:rPr>
        <w:t>ara solventar estas situaciones</w:t>
      </w:r>
    </w:p>
    <w:p w:rsidR="004F7B45" w:rsidRPr="004F7B45" w:rsidRDefault="004F7B45" w:rsidP="004F7B45">
      <w:pPr>
        <w:pStyle w:val="NormalWeb"/>
        <w:shd w:val="clear" w:color="auto" w:fill="FFFFFF"/>
        <w:spacing w:after="300" w:line="276" w:lineRule="auto"/>
        <w:jc w:val="both"/>
        <w:textAlignment w:val="baseline"/>
        <w:rPr>
          <w:bCs/>
          <w:bdr w:val="none" w:sz="0" w:space="0" w:color="auto" w:frame="1"/>
          <w:lang w:val="es-SV" w:eastAsia="es-SV"/>
        </w:rPr>
      </w:pPr>
      <w:r w:rsidRPr="004F7B45">
        <w:rPr>
          <w:bCs/>
          <w:bdr w:val="none" w:sz="0" w:space="0" w:color="auto" w:frame="1"/>
          <w:lang w:val="es-SV" w:eastAsia="es-SV"/>
        </w:rPr>
        <w:t>Por lo tanto, el IAIP invita a todas las instituciones públicas y municipalidades a tomar acciones tendientes a crear y mejorar las condiciones de sus archivos centrales, ya que su organización permite beneficios comprobados a favor de la institución y de la población.</w:t>
      </w:r>
    </w:p>
    <w:p w:rsidR="004F7B45" w:rsidRPr="004F7B45" w:rsidRDefault="004F7B45" w:rsidP="004F7B45">
      <w:pPr>
        <w:pStyle w:val="NormalWeb"/>
        <w:shd w:val="clear" w:color="auto" w:fill="FFFFFF"/>
        <w:spacing w:after="300" w:line="276" w:lineRule="auto"/>
        <w:jc w:val="both"/>
        <w:textAlignment w:val="baseline"/>
        <w:rPr>
          <w:b/>
          <w:bCs/>
          <w:bdr w:val="none" w:sz="0" w:space="0" w:color="auto" w:frame="1"/>
          <w:lang w:val="es-SV" w:eastAsia="es-SV"/>
        </w:rPr>
      </w:pPr>
    </w:p>
    <w:p w:rsidR="00AB6A83" w:rsidRPr="00A11E4A" w:rsidRDefault="00AB6A83" w:rsidP="004F7B45">
      <w:pPr>
        <w:pStyle w:val="NormalWeb"/>
        <w:shd w:val="clear" w:color="auto" w:fill="FFFFFF"/>
        <w:spacing w:after="300" w:line="276" w:lineRule="auto"/>
        <w:jc w:val="both"/>
        <w:textAlignment w:val="baseline"/>
        <w:rPr>
          <w:bCs/>
          <w:bdr w:val="none" w:sz="0" w:space="0" w:color="auto" w:frame="1"/>
          <w:lang w:val="es-SV" w:eastAsia="es-SV"/>
        </w:rPr>
      </w:pPr>
      <w:bookmarkStart w:id="0" w:name="_GoBack"/>
      <w:bookmarkEnd w:id="0"/>
    </w:p>
    <w:sectPr w:rsidR="00AB6A83" w:rsidRPr="00A11E4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66CA"/>
    <w:rsid w:val="00074CD4"/>
    <w:rsid w:val="001523D0"/>
    <w:rsid w:val="001E055D"/>
    <w:rsid w:val="001F3E25"/>
    <w:rsid w:val="002466AA"/>
    <w:rsid w:val="002F7E1F"/>
    <w:rsid w:val="00417A69"/>
    <w:rsid w:val="004B5345"/>
    <w:rsid w:val="004B5AE1"/>
    <w:rsid w:val="004C7710"/>
    <w:rsid w:val="004F7B45"/>
    <w:rsid w:val="005809B7"/>
    <w:rsid w:val="00595A56"/>
    <w:rsid w:val="0078603C"/>
    <w:rsid w:val="00984FBC"/>
    <w:rsid w:val="009937CC"/>
    <w:rsid w:val="009C2A50"/>
    <w:rsid w:val="009C7A18"/>
    <w:rsid w:val="00A11E4A"/>
    <w:rsid w:val="00A638DB"/>
    <w:rsid w:val="00A800DE"/>
    <w:rsid w:val="00AA395B"/>
    <w:rsid w:val="00AB6A83"/>
    <w:rsid w:val="00AF4FDA"/>
    <w:rsid w:val="00CC1689"/>
    <w:rsid w:val="00D130BF"/>
    <w:rsid w:val="00D45091"/>
    <w:rsid w:val="00DA1134"/>
    <w:rsid w:val="00DF4745"/>
    <w:rsid w:val="00EA79E7"/>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2307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2018-07-02T20:44:00Z</dcterms:created>
  <dcterms:modified xsi:type="dcterms:W3CDTF">2018-07-02T20:44:00Z</dcterms:modified>
</cp:coreProperties>
</file>