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547301457"/>
        <w:docPartObj>
          <w:docPartGallery w:val="Cover Pages"/>
          <w:docPartUnique/>
        </w:docPartObj>
      </w:sdtPr>
      <w:sdtEndPr>
        <w:rPr>
          <w:sz w:val="28"/>
          <w:szCs w:val="24"/>
          <w:lang w:val="es-MX"/>
        </w:rPr>
      </w:sdtEndPr>
      <w:sdtContent>
        <w:p w:rsidR="00A03006" w:rsidRDefault="00A03006"/>
        <w:p w:rsidR="00A03006" w:rsidRDefault="00A03006">
          <w:pPr>
            <w:spacing w:after="160" w:line="259" w:lineRule="auto"/>
            <w:rPr>
              <w:sz w:val="28"/>
              <w:szCs w:val="24"/>
              <w:lang w:val="es-MX"/>
            </w:rPr>
          </w:pPr>
          <w:r>
            <w:rPr>
              <w:noProof/>
              <w:lang w:eastAsia="es-SV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42659A20" wp14:editId="4ED68661">
                    <wp:simplePos x="0" y="0"/>
                    <wp:positionH relativeFrom="page">
                      <wp:posOffset>518304</wp:posOffset>
                    </wp:positionH>
                    <wp:positionV relativeFrom="page">
                      <wp:posOffset>7215291</wp:posOffset>
                    </wp:positionV>
                    <wp:extent cx="5753100" cy="484632"/>
                    <wp:effectExtent l="0" t="0" r="0" b="7620"/>
                    <wp:wrapSquare wrapText="bothSides"/>
                    <wp:docPr id="129" name="Cuadro de texto 12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53100" cy="48463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aps/>
                                    <w:color w:val="5B9BD5" w:themeColor="accent1"/>
                                    <w:sz w:val="28"/>
                                    <w:szCs w:val="28"/>
                                  </w:rPr>
                                  <w:alias w:val="Subtítulo"/>
                                  <w:tag w:val=""/>
                                  <w:id w:val="-1452929454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A03006" w:rsidRDefault="00ED0E8B">
                                    <w:pPr>
                                      <w:pStyle w:val="Sinespaciado"/>
                                      <w:spacing w:before="40" w:after="40"/>
                                      <w:rPr>
                                        <w:caps/>
                                        <w:color w:val="5B9BD5" w:themeColor="accent1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5B9BD5" w:themeColor="accent1"/>
                                        <w:sz w:val="28"/>
                                        <w:szCs w:val="28"/>
                                      </w:rPr>
                                      <w:t>SEGUIMIENTO OPERATIVO DEL IAIP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caps/>
                                    <w:color w:val="4472C4" w:themeColor="accent5"/>
                                    <w:sz w:val="24"/>
                                    <w:szCs w:val="24"/>
                                  </w:rPr>
                                  <w:alias w:val="Autor"/>
                                  <w:tag w:val=""/>
                                  <w:id w:val="-954487662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A03006" w:rsidRDefault="00A03006">
                                    <w:pPr>
                                      <w:pStyle w:val="Sinespaciado"/>
                                      <w:spacing w:before="40" w:after="40"/>
                                      <w:rPr>
                                        <w:caps/>
                                        <w:color w:val="4472C4" w:themeColor="accent5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4472C4" w:themeColor="accent5"/>
                                        <w:sz w:val="24"/>
                                        <w:szCs w:val="24"/>
                                      </w:rPr>
                                      <w:t xml:space="preserve">UNIDAD </w:t>
                                    </w:r>
                                    <w:r w:rsidR="00ED0E8B">
                                      <w:rPr>
                                        <w:caps/>
                                        <w:color w:val="4472C4" w:themeColor="accent5"/>
                                        <w:sz w:val="24"/>
                                        <w:szCs w:val="24"/>
                                      </w:rPr>
                                      <w:t>DE PLANIFICACIÓN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914400" tIns="0" rIns="109728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115400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2659A20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29" o:spid="_x0000_s1026" type="#_x0000_t202" style="position:absolute;margin-left:40.8pt;margin-top:568.15pt;width:453pt;height:38.15pt;z-index:251661312;visibility:visible;mso-wrap-style:square;mso-width-percent:1154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1154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" filled="f" stroked="f" strokeweight=".5pt">
                    <v:textbox style="mso-fit-shape-to-text:t" inset="1in,0,86.4pt,0">
                      <w:txbxContent>
                        <w:sdt>
                          <w:sdtPr>
                            <w:rPr>
                              <w:caps/>
                              <w:color w:val="5B9BD5" w:themeColor="accent1"/>
                              <w:sz w:val="28"/>
                              <w:szCs w:val="28"/>
                            </w:rPr>
                            <w:alias w:val="Subtítulo"/>
                            <w:tag w:val=""/>
                            <w:id w:val="-1452929454"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EndPr/>
                          <w:sdtContent>
                            <w:p w:rsidR="00A03006" w:rsidRDefault="00ED0E8B">
                              <w:pPr>
                                <w:pStyle w:val="Sinespaciado"/>
                                <w:spacing w:before="40" w:after="40"/>
                                <w:rPr>
                                  <w:caps/>
                                  <w:color w:val="5B9BD5" w:themeColor="accen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aps/>
                                  <w:color w:val="5B9BD5" w:themeColor="accent1"/>
                                  <w:sz w:val="28"/>
                                  <w:szCs w:val="28"/>
                                </w:rPr>
                                <w:t>SEGUIMIENTO OPERATIVO DEL IAIP</w:t>
                              </w:r>
                            </w:p>
                          </w:sdtContent>
                        </w:sdt>
                        <w:sdt>
                          <w:sdtPr>
                            <w:rPr>
                              <w:caps/>
                              <w:color w:val="4472C4" w:themeColor="accent5"/>
                              <w:sz w:val="24"/>
                              <w:szCs w:val="24"/>
                            </w:rPr>
                            <w:alias w:val="Autor"/>
                            <w:tag w:val=""/>
                            <w:id w:val="-954487662"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EndPr/>
                          <w:sdtContent>
                            <w:p w:rsidR="00A03006" w:rsidRDefault="00A03006">
                              <w:pPr>
                                <w:pStyle w:val="Sinespaciado"/>
                                <w:spacing w:before="40" w:after="40"/>
                                <w:rPr>
                                  <w:caps/>
                                  <w:color w:val="4472C4" w:themeColor="accent5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caps/>
                                  <w:color w:val="4472C4" w:themeColor="accent5"/>
                                  <w:sz w:val="24"/>
                                  <w:szCs w:val="24"/>
                                </w:rPr>
                                <w:t xml:space="preserve">UNIDAD </w:t>
                              </w:r>
                              <w:r w:rsidR="00ED0E8B">
                                <w:rPr>
                                  <w:caps/>
                                  <w:color w:val="4472C4" w:themeColor="accent5"/>
                                  <w:sz w:val="24"/>
                                  <w:szCs w:val="24"/>
                                </w:rPr>
                                <w:t>DE PLANIFICACIÓN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noProof/>
              <w:sz w:val="28"/>
              <w:szCs w:val="24"/>
              <w:lang w:eastAsia="es-SV"/>
            </w:rPr>
            <w:drawing>
              <wp:anchor distT="0" distB="0" distL="114300" distR="114300" simplePos="0" relativeHeight="251663360" behindDoc="1" locked="0" layoutInCell="1" allowOverlap="1" wp14:anchorId="779BC7B7" wp14:editId="2E49B4D6">
                <wp:simplePos x="0" y="0"/>
                <wp:positionH relativeFrom="column">
                  <wp:posOffset>817389</wp:posOffset>
                </wp:positionH>
                <wp:positionV relativeFrom="paragraph">
                  <wp:posOffset>1028065</wp:posOffset>
                </wp:positionV>
                <wp:extent cx="4003040" cy="1302385"/>
                <wp:effectExtent l="0" t="0" r="0" b="0"/>
                <wp:wrapTight wrapText="bothSides">
                  <wp:wrapPolygon edited="0">
                    <wp:start x="2261" y="3475"/>
                    <wp:lineTo x="2159" y="5055"/>
                    <wp:lineTo x="2159" y="14217"/>
                    <wp:lineTo x="925" y="19273"/>
                    <wp:lineTo x="925" y="19588"/>
                    <wp:lineTo x="7812" y="20220"/>
                    <wp:lineTo x="8737" y="20220"/>
                    <wp:lineTo x="9971" y="19588"/>
                    <wp:lineTo x="7298" y="14217"/>
                    <wp:lineTo x="20456" y="12954"/>
                    <wp:lineTo x="20661" y="10742"/>
                    <wp:lineTo x="18297" y="9162"/>
                    <wp:lineTo x="18503" y="7899"/>
                    <wp:lineTo x="6476" y="3475"/>
                    <wp:lineTo x="2261" y="3475"/>
                  </wp:wrapPolygon>
                </wp:wrapTight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AIP.png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03040" cy="13023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es-SV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 wp14:anchorId="5CAB4B3C" wp14:editId="3272204E">
                    <wp:simplePos x="0" y="0"/>
                    <wp:positionH relativeFrom="margin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4500</wp14:pctPosVOffset>
                        </wp:positionV>
                      </mc:Choice>
                      <mc:Fallback>
                        <wp:positionV relativeFrom="page">
                          <wp:posOffset>452120</wp:posOffset>
                        </wp:positionV>
                      </mc:Fallback>
                    </mc:AlternateContent>
                    <wp:extent cx="6858000" cy="7068185"/>
                    <wp:effectExtent l="0" t="0" r="19685" b="0"/>
                    <wp:wrapNone/>
                    <wp:docPr id="125" name="Grupo 125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6858000" cy="7068312"/>
                              <a:chOff x="0" y="0"/>
                              <a:chExt cx="5561330" cy="5404485"/>
                            </a:xfrm>
                          </wpg:grpSpPr>
                          <wps:wsp>
                            <wps:cNvPr id="126" name="Forma libre 10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557520" cy="5404485"/>
                              </a:xfrm>
                              <a:custGeom>
                                <a:avLst/>
                                <a:gdLst>
                                  <a:gd name="T0" fmla="*/ 0 w 720"/>
                                  <a:gd name="T1" fmla="*/ 0 h 700"/>
                                  <a:gd name="T2" fmla="*/ 0 w 720"/>
                                  <a:gd name="T3" fmla="*/ 644 h 700"/>
                                  <a:gd name="T4" fmla="*/ 113 w 720"/>
                                  <a:gd name="T5" fmla="*/ 665 h 700"/>
                                  <a:gd name="T6" fmla="*/ 720 w 720"/>
                                  <a:gd name="T7" fmla="*/ 644 h 700"/>
                                  <a:gd name="T8" fmla="*/ 720 w 720"/>
                                  <a:gd name="T9" fmla="*/ 617 h 700"/>
                                  <a:gd name="T10" fmla="*/ 720 w 720"/>
                                  <a:gd name="T11" fmla="*/ 0 h 700"/>
                                  <a:gd name="T12" fmla="*/ 0 w 720"/>
                                  <a:gd name="T13" fmla="*/ 0 h 7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720" h="700">
                                    <a:moveTo>
                                      <a:pt x="0" y="0"/>
                                    </a:moveTo>
                                    <a:cubicBezTo>
                                      <a:pt x="0" y="644"/>
                                      <a:pt x="0" y="644"/>
                                      <a:pt x="0" y="644"/>
                                    </a:cubicBezTo>
                                    <a:cubicBezTo>
                                      <a:pt x="23" y="650"/>
                                      <a:pt x="62" y="658"/>
                                      <a:pt x="113" y="665"/>
                                    </a:cubicBezTo>
                                    <a:cubicBezTo>
                                      <a:pt x="250" y="685"/>
                                      <a:pt x="476" y="700"/>
                                      <a:pt x="720" y="644"/>
                                    </a:cubicBezTo>
                                    <a:cubicBezTo>
                                      <a:pt x="720" y="617"/>
                                      <a:pt x="720" y="617"/>
                                      <a:pt x="720" y="617"/>
                                    </a:cubicBezTo>
                                    <a:cubicBezTo>
                                      <a:pt x="720" y="0"/>
                                      <a:pt x="720" y="0"/>
                                      <a:pt x="720" y="0"/>
                                    </a:cubicBezTo>
                                    <a:cubicBezTo>
                                      <a:pt x="0" y="0"/>
                                      <a:pt x="0" y="0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1003">
                                <a:schemeClr val="dk2"/>
                              </a:fillRef>
                              <a:effectRef idx="0">
                                <a:scrgbClr r="0" g="0" b="0"/>
                              </a:effectRef>
                              <a:fontRef idx="major"/>
                            </wps:style>
                            <wps:txbx>
                              <w:txbxContent>
                                <w:p w:rsidR="00ED0E8B" w:rsidRPr="00ED0E8B" w:rsidRDefault="002379FA" w:rsidP="00ED0E8B">
                                  <w:pPr>
                                    <w:spacing w:after="0" w:line="240" w:lineRule="auto"/>
                                    <w:rPr>
                                      <w:color w:val="1F3864" w:themeColor="accent5" w:themeShade="80"/>
                                      <w:sz w:val="48"/>
                                      <w:szCs w:val="72"/>
                                    </w:rPr>
                                  </w:pPr>
                                  <w:sdt>
                                    <w:sdtPr>
                                      <w:rPr>
                                        <w:color w:val="1F3864" w:themeColor="accent5" w:themeShade="80"/>
                                        <w:sz w:val="48"/>
                                        <w:szCs w:val="72"/>
                                      </w:rPr>
                                      <w:alias w:val="Título"/>
                                      <w:tag w:val=""/>
                                      <w:id w:val="-554696155"/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A03006" w:rsidRPr="00ED0E8B">
                                        <w:rPr>
                                          <w:color w:val="1F3864" w:themeColor="accent5" w:themeShade="80"/>
                                          <w:sz w:val="48"/>
                                          <w:szCs w:val="72"/>
                                        </w:rPr>
                                        <w:t>INFORME A PLENO</w:t>
                                      </w:r>
                                    </w:sdtContent>
                                  </w:sdt>
                                  <w:r w:rsidR="00ED0E8B" w:rsidRPr="00ED0E8B">
                                    <w:rPr>
                                      <w:color w:val="1F3864" w:themeColor="accent5" w:themeShade="80"/>
                                      <w:sz w:val="48"/>
                                      <w:szCs w:val="72"/>
                                    </w:rPr>
                                    <w:t>:</w:t>
                                  </w:r>
                                </w:p>
                                <w:p w:rsidR="00A03006" w:rsidRPr="00A03006" w:rsidRDefault="00ED0E8B" w:rsidP="00E23387">
                                  <w:pPr>
                                    <w:spacing w:after="0" w:line="240" w:lineRule="auto"/>
                                    <w:ind w:left="-1134" w:right="-1374"/>
                                    <w:jc w:val="center"/>
                                    <w:rPr>
                                      <w:color w:val="1F3864" w:themeColor="accent5" w:themeShade="80"/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color w:val="1F3864" w:themeColor="accent5" w:themeShade="80"/>
                                      <w:sz w:val="72"/>
                                      <w:szCs w:val="72"/>
                                    </w:rPr>
                                    <w:t xml:space="preserve">INFORME DE </w:t>
                                  </w:r>
                                  <w:r w:rsidR="009E0063">
                                    <w:rPr>
                                      <w:color w:val="1F3864" w:themeColor="accent5" w:themeShade="80"/>
                                      <w:sz w:val="72"/>
                                      <w:szCs w:val="72"/>
                                    </w:rPr>
                                    <w:t>MAYO</w:t>
                                  </w:r>
                                  <w:r w:rsidR="0075391E">
                                    <w:rPr>
                                      <w:color w:val="1F3864" w:themeColor="accent5" w:themeShade="80"/>
                                      <w:sz w:val="72"/>
                                      <w:szCs w:val="72"/>
                                    </w:rPr>
                                    <w:t xml:space="preserve"> 201</w:t>
                                  </w:r>
                                  <w:r w:rsidR="00976299">
                                    <w:rPr>
                                      <w:color w:val="1F3864" w:themeColor="accent5" w:themeShade="80"/>
                                      <w:sz w:val="72"/>
                                      <w:szCs w:val="72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vert="horz" wrap="square" lIns="914400" tIns="1097280" rIns="1097280" bIns="1097280" anchor="b" anchorCtr="0" upright="1">
                              <a:noAutofit/>
                            </wps:bodyPr>
                          </wps:wsp>
                          <wps:wsp>
                            <wps:cNvPr id="127" name="Forma libre 11"/>
                            <wps:cNvSpPr>
                              <a:spLocks/>
                            </wps:cNvSpPr>
                            <wps:spPr bwMode="auto">
                              <a:xfrm>
                                <a:off x="876300" y="4769783"/>
                                <a:ext cx="4685030" cy="509905"/>
                              </a:xfrm>
                              <a:custGeom>
                                <a:avLst/>
                                <a:gdLst>
                                  <a:gd name="T0" fmla="*/ 607 w 607"/>
                                  <a:gd name="T1" fmla="*/ 0 h 66"/>
                                  <a:gd name="T2" fmla="*/ 176 w 607"/>
                                  <a:gd name="T3" fmla="*/ 57 h 66"/>
                                  <a:gd name="T4" fmla="*/ 0 w 607"/>
                                  <a:gd name="T5" fmla="*/ 48 h 66"/>
                                  <a:gd name="T6" fmla="*/ 251 w 607"/>
                                  <a:gd name="T7" fmla="*/ 66 h 66"/>
                                  <a:gd name="T8" fmla="*/ 607 w 607"/>
                                  <a:gd name="T9" fmla="*/ 27 h 66"/>
                                  <a:gd name="T10" fmla="*/ 607 w 607"/>
                                  <a:gd name="T11" fmla="*/ 0 h 6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607" h="66">
                                    <a:moveTo>
                                      <a:pt x="607" y="0"/>
                                    </a:moveTo>
                                    <a:cubicBezTo>
                                      <a:pt x="450" y="44"/>
                                      <a:pt x="300" y="57"/>
                                      <a:pt x="176" y="57"/>
                                    </a:cubicBezTo>
                                    <a:cubicBezTo>
                                      <a:pt x="109" y="57"/>
                                      <a:pt x="49" y="53"/>
                                      <a:pt x="0" y="48"/>
                                    </a:cubicBezTo>
                                    <a:cubicBezTo>
                                      <a:pt x="66" y="58"/>
                                      <a:pt x="152" y="66"/>
                                      <a:pt x="251" y="66"/>
                                    </a:cubicBezTo>
                                    <a:cubicBezTo>
                                      <a:pt x="358" y="66"/>
                                      <a:pt x="480" y="56"/>
                                      <a:pt x="607" y="27"/>
                                    </a:cubicBezTo>
                                    <a:cubicBezTo>
                                      <a:pt x="607" y="0"/>
                                      <a:pt x="607" y="0"/>
                                      <a:pt x="607" y="0"/>
                                    </a:cubicBezTo>
                                  </a:path>
                                </a:pathLst>
                              </a:custGeom>
                              <a:solidFill>
                                <a:schemeClr val="bg1">
                                  <a:alpha val="3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115400</wp14:pctWidth>
                    </wp14:sizeRelH>
                    <wp14:sizeRelV relativeFrom="page">
                      <wp14:pctHeight>67000</wp14:pctHeight>
                    </wp14:sizeRelV>
                  </wp:anchor>
                </w:drawing>
              </mc:Choice>
              <mc:Fallback>
                <w:pict>
                  <v:group w14:anchorId="5CAB4B3C" id="Grupo 125" o:spid="_x0000_s1027" style="position:absolute;margin-left:0;margin-top:0;width:540pt;height:556.55pt;z-index:-251657216;mso-width-percent:1154;mso-height-percent:670;mso-top-percent:45;mso-position-horizontal:center;mso-position-horizontal-relative:margin;mso-position-vertical-relative:page;mso-width-percent:1154;mso-height-percent:670;mso-top-percent:45;mso-width-relative:margin" coordsize="55613,54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">
                    <o:lock v:ext="edit" aspectratio="t"/>
                    <v:shape id="Forma libre 10" o:spid="_x0000_s1028" style="position:absolute;width:55575;height:54044;visibility:visible;mso-wrap-style:square;v-text-anchor:bottom" coordsize="720,7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2/K4cIA&#10;AADcAAAADwAAAGRycy9kb3ducmV2LnhtbERP22rCQBB9F/yHZQTfdGOwotFVRBGKUKhXfByyYxLM&#10;zobsNqb9+m6h4NscznUWq9aUoqHaFZYVjIYRCOLU6oIzBefTbjAF4TyyxtIyKfgmB6tlt7PARNsn&#10;H6g5+kyEEHYJKsi9rxIpXZqTQTe0FXHg7rY26AOsM6lrfIZwU8o4iibSYMGhIceKNjmlj+OXUXB9&#10;G19ml+1tf//IPvkn3rumlalS/V67noPw1PqX+N/9rsP8eAJ/z4QL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b8rhwgAAANwAAAAPAAAAAAAAAAAAAAAAAJgCAABkcnMvZG93&#10;bnJldi54bWxQSwUGAAAAAAQABAD1AAAAhwMAAAAA&#10;" adj="-11796480,,5400" path="m,c,644,,644,,644v23,6,62,14,113,21c250,685,476,700,720,644v,-27,,-27,,-27c720,,720,,720,,,,,,,e" filled="f" strokecolor="#2e74b5 [2404]">
                      <v:stroke joinstyle="miter"/>
                      <v:formulas/>
                      <v:path arrowok="t" o:connecttype="custom" o:connectlocs="0,0;0,4972126;872222,5134261;5557520,4972126;5557520,4763667;5557520,0;0,0" o:connectangles="0,0,0,0,0,0,0" textboxrect="0,0,720,700"/>
                      <v:textbox inset="1in,86.4pt,86.4pt,86.4pt">
                        <w:txbxContent>
                          <w:p w:rsidR="00ED0E8B" w:rsidRPr="00ED0E8B" w:rsidRDefault="002379FA" w:rsidP="00ED0E8B">
                            <w:pPr>
                              <w:spacing w:after="0" w:line="240" w:lineRule="auto"/>
                              <w:rPr>
                                <w:color w:val="1F3864" w:themeColor="accent5" w:themeShade="80"/>
                                <w:sz w:val="48"/>
                                <w:szCs w:val="72"/>
                              </w:rPr>
                            </w:pPr>
                            <w:sdt>
                              <w:sdtPr>
                                <w:rPr>
                                  <w:color w:val="1F3864" w:themeColor="accent5" w:themeShade="80"/>
                                  <w:sz w:val="48"/>
                                  <w:szCs w:val="72"/>
                                </w:rPr>
                                <w:alias w:val="Título"/>
                                <w:tag w:val=""/>
                                <w:id w:val="-55469615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A03006" w:rsidRPr="00ED0E8B">
                                  <w:rPr>
                                    <w:color w:val="1F3864" w:themeColor="accent5" w:themeShade="80"/>
                                    <w:sz w:val="48"/>
                                    <w:szCs w:val="72"/>
                                  </w:rPr>
                                  <w:t>INFORME A PLENO</w:t>
                                </w:r>
                              </w:sdtContent>
                            </w:sdt>
                            <w:r w:rsidR="00ED0E8B" w:rsidRPr="00ED0E8B">
                              <w:rPr>
                                <w:color w:val="1F3864" w:themeColor="accent5" w:themeShade="80"/>
                                <w:sz w:val="48"/>
                                <w:szCs w:val="72"/>
                              </w:rPr>
                              <w:t>:</w:t>
                            </w:r>
                          </w:p>
                          <w:p w:rsidR="00A03006" w:rsidRPr="00A03006" w:rsidRDefault="00ED0E8B" w:rsidP="00E23387">
                            <w:pPr>
                              <w:spacing w:after="0" w:line="240" w:lineRule="auto"/>
                              <w:ind w:left="-1134" w:right="-1374"/>
                              <w:jc w:val="center"/>
                              <w:rPr>
                                <w:color w:val="1F3864" w:themeColor="accent5" w:themeShade="80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color w:val="1F3864" w:themeColor="accent5" w:themeShade="80"/>
                                <w:sz w:val="72"/>
                                <w:szCs w:val="72"/>
                              </w:rPr>
                              <w:t xml:space="preserve">INFORME DE </w:t>
                            </w:r>
                            <w:r w:rsidR="009E0063">
                              <w:rPr>
                                <w:color w:val="1F3864" w:themeColor="accent5" w:themeShade="80"/>
                                <w:sz w:val="72"/>
                                <w:szCs w:val="72"/>
                              </w:rPr>
                              <w:t>MAYO</w:t>
                            </w:r>
                            <w:r w:rsidR="0075391E">
                              <w:rPr>
                                <w:color w:val="1F3864" w:themeColor="accent5" w:themeShade="80"/>
                                <w:sz w:val="72"/>
                                <w:szCs w:val="72"/>
                              </w:rPr>
                              <w:t xml:space="preserve"> 201</w:t>
                            </w:r>
                            <w:r w:rsidR="00976299">
                              <w:rPr>
                                <w:color w:val="1F3864" w:themeColor="accent5" w:themeShade="80"/>
                                <w:sz w:val="72"/>
                                <w:szCs w:val="72"/>
                              </w:rPr>
                              <w:t>9</w:t>
                            </w:r>
                          </w:p>
                        </w:txbxContent>
                      </v:textbox>
                    </v:shape>
                    <v:shape id="Forma libre 11" o:spid="_x0000_s1029" style="position:absolute;left:8763;top:47697;width:46850;height:5099;visibility:visible;mso-wrap-style:square;v-text-anchor:bottom" coordsize="607,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/83cIA&#10;AADcAAAADwAAAGRycy9kb3ducmV2LnhtbERPTYvCMBC9L/gfwgje1rQeXOkaRQRhD4torQu9Dc3Y&#10;FptJaWKt/34jCN7m8T5nuR5MI3rqXG1ZQTyNQBAXVtdcKshOu88FCOeRNTaWScGDHKxXo48lJtre&#10;+Uh96ksRQtglqKDyvk2kdEVFBt3UtsSBu9jOoA+wK6Xu8B7CTSNnUTSXBmsODRW2tK2ouKY3o2Cz&#10;yP9uv9Se8/6Q7/fH9JzFWazUZDxsvkF4Gvxb/HL/6DB/9gXPZ8IF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7/zdwgAAANwAAAAPAAAAAAAAAAAAAAAAAJgCAABkcnMvZG93&#10;bnJldi54bWxQSwUGAAAAAAQABAD1AAAAhwMAAAAA&#10;" path="m607,c450,44,300,57,176,57,109,57,49,53,,48,66,58,152,66,251,66,358,66,480,56,607,27,607,,607,,607,e" fillcolor="white [3212]" stroked="f">
                      <v:fill opacity="19789f"/>
                      <v:path arrowok="t" o:connecttype="custom" o:connectlocs="4685030,0;1358427,440373;0,370840;1937302,509905;4685030,208598;4685030,0" o:connectangles="0,0,0,0,0,0"/>
                    </v:shape>
                    <w10:wrap anchorx="margin" anchory="page"/>
                  </v:group>
                </w:pict>
              </mc:Fallback>
            </mc:AlternateContent>
          </w:r>
          <w:r>
            <w:rPr>
              <w:noProof/>
              <w:lang w:eastAsia="es-SV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2AFDE4AE" wp14:editId="693AAAB8">
                    <wp:simplePos x="0" y="0"/>
                    <wp:positionH relativeFrom="margin">
                      <wp:align>right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231140</wp:posOffset>
                        </wp:positionV>
                      </mc:Fallback>
                    </mc:AlternateContent>
                    <wp:extent cx="594360" cy="987552"/>
                    <wp:effectExtent l="0" t="0" r="0" b="5080"/>
                    <wp:wrapNone/>
                    <wp:docPr id="130" name="Rectángulo 1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594360" cy="987552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olor w:val="FFFFFF" w:themeColor="background1"/>
                                    <w:sz w:val="36"/>
                                    <w:szCs w:val="24"/>
                                  </w:rPr>
                                  <w:alias w:val="Año"/>
                                  <w:tag w:val=""/>
                                  <w:id w:val="1595126926"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 w:fullDate="2019-01-01T00:00:00Z">
                                    <w:dateFormat w:val="yyyy"/>
                                    <w:lid w:val="es-ES"/>
                                    <w:storeMappedDataAs w:val="dateTime"/>
                                    <w:calendar w:val="gregorian"/>
                                  </w:date>
                                </w:sdtPr>
                                <w:sdtEndPr/>
                                <w:sdtContent>
                                  <w:p w:rsidR="00A03006" w:rsidRPr="00A03006" w:rsidRDefault="00A03006" w:rsidP="00A03006">
                                    <w:pPr>
                                      <w:pStyle w:val="Sinespaciado"/>
                                      <w:jc w:val="center"/>
                                      <w:rPr>
                                        <w:color w:val="FFFFFF" w:themeColor="background1"/>
                                        <w:sz w:val="36"/>
                                        <w:szCs w:val="24"/>
                                      </w:rPr>
                                    </w:pPr>
                                    <w:r w:rsidRPr="00A03006">
                                      <w:rPr>
                                        <w:color w:val="FFFFFF" w:themeColor="background1"/>
                                        <w:sz w:val="36"/>
                                        <w:szCs w:val="24"/>
                                      </w:rPr>
                                      <w:t>201</w:t>
                                    </w:r>
                                    <w:r w:rsidR="00976299">
                                      <w:rPr>
                                        <w:color w:val="FFFFFF" w:themeColor="background1"/>
                                        <w:sz w:val="36"/>
                                        <w:szCs w:val="24"/>
                                      </w:rPr>
                                      <w:t>9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7600</wp14:pctWidth>
                    </wp14:sizeRelH>
                    <wp14:sizeRelV relativeFrom="page">
                      <wp14:pctHeight>9800</wp14:pctHeight>
                    </wp14:sizeRelV>
                  </wp:anchor>
                </w:drawing>
              </mc:Choice>
              <mc:Fallback>
                <w:pict>
                  <v:rect w14:anchorId="2AFDE4AE" id="Rectángulo 130" o:spid="_x0000_s1030" style="position:absolute;margin-left:-4.4pt;margin-top:0;width:46.8pt;height:77.75pt;z-index:251660288;visibility:visible;mso-wrap-style:square;mso-width-percent:76;mso-height-percent:98;mso-top-percent:23;mso-wrap-distance-left:9pt;mso-wrap-distance-top:0;mso-wrap-distance-right:9pt;mso-wrap-distance-bottom:0;mso-position-horizontal:right;mso-position-horizontal-relative:margin;mso-position-vertical-relative:page;mso-width-percent:76;mso-height-percent:98;mso-top-percent:23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" fillcolor="#5b9bd5 [3204]" stroked="f" strokeweight="1pt">
                    <v:path arrowok="t"/>
                    <o:lock v:ext="edit" aspectratio="t"/>
                    <v:textbox inset="3.6pt,,3.6pt">
                      <w:txbxContent>
                        <w:sdt>
                          <w:sdtPr>
                            <w:rPr>
                              <w:color w:val="FFFFFF" w:themeColor="background1"/>
                              <w:sz w:val="36"/>
                              <w:szCs w:val="24"/>
                            </w:rPr>
                            <w:alias w:val="Año"/>
                            <w:tag w:val=""/>
                            <w:id w:val="1595126926"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 w:fullDate="2019-01-01T00:00:00Z">
                              <w:dateFormat w:val="yyyy"/>
                              <w:lid w:val="es-ES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p w:rsidR="00A03006" w:rsidRPr="00A03006" w:rsidRDefault="00A03006" w:rsidP="00A03006">
                              <w:pPr>
                                <w:pStyle w:val="Sinespaciado"/>
                                <w:jc w:val="center"/>
                                <w:rPr>
                                  <w:color w:val="FFFFFF" w:themeColor="background1"/>
                                  <w:sz w:val="36"/>
                                  <w:szCs w:val="24"/>
                                </w:rPr>
                              </w:pPr>
                              <w:r w:rsidRPr="00A03006">
                                <w:rPr>
                                  <w:color w:val="FFFFFF" w:themeColor="background1"/>
                                  <w:sz w:val="36"/>
                                  <w:szCs w:val="24"/>
                                </w:rPr>
                                <w:t>201</w:t>
                              </w:r>
                              <w:r w:rsidR="00976299">
                                <w:rPr>
                                  <w:color w:val="FFFFFF" w:themeColor="background1"/>
                                  <w:sz w:val="36"/>
                                  <w:szCs w:val="24"/>
                                </w:rPr>
                                <w:t>9</w:t>
                              </w:r>
                            </w:p>
                          </w:sdtContent>
                        </w:sdt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  <w:r>
            <w:rPr>
              <w:sz w:val="28"/>
              <w:szCs w:val="24"/>
              <w:lang w:val="es-MX"/>
            </w:rPr>
            <w:br w:type="page"/>
          </w:r>
        </w:p>
      </w:sdtContent>
    </w:sdt>
    <w:p w:rsidR="00A03006" w:rsidRDefault="00A03006" w:rsidP="00A03006">
      <w:pPr>
        <w:spacing w:after="160" w:line="259" w:lineRule="auto"/>
        <w:rPr>
          <w:sz w:val="28"/>
          <w:szCs w:val="24"/>
          <w:lang w:val="es-MX"/>
        </w:rPr>
      </w:pPr>
    </w:p>
    <w:p w:rsidR="002E2F4D" w:rsidRPr="004342FD" w:rsidRDefault="00C425EC" w:rsidP="002E2F4D">
      <w:pPr>
        <w:pStyle w:val="Prrafodelista"/>
        <w:numPr>
          <w:ilvl w:val="0"/>
          <w:numId w:val="1"/>
        </w:numPr>
        <w:spacing w:line="360" w:lineRule="auto"/>
        <w:rPr>
          <w:b/>
          <w:sz w:val="28"/>
          <w:szCs w:val="24"/>
          <w:lang w:val="es-MX"/>
        </w:rPr>
      </w:pPr>
      <w:r w:rsidRPr="004342FD">
        <w:rPr>
          <w:b/>
          <w:sz w:val="28"/>
          <w:szCs w:val="24"/>
          <w:lang w:val="es-MX"/>
        </w:rPr>
        <w:t xml:space="preserve">Objetivo </w:t>
      </w:r>
    </w:p>
    <w:p w:rsidR="00C425EC" w:rsidRDefault="00C425EC" w:rsidP="00126667">
      <w:pPr>
        <w:pStyle w:val="Prrafodelista"/>
        <w:spacing w:after="0" w:line="240" w:lineRule="auto"/>
        <w:ind w:left="360"/>
        <w:jc w:val="both"/>
        <w:rPr>
          <w:sz w:val="28"/>
          <w:szCs w:val="24"/>
          <w:lang w:val="es-MX"/>
        </w:rPr>
      </w:pPr>
      <w:r>
        <w:rPr>
          <w:sz w:val="28"/>
          <w:szCs w:val="24"/>
          <w:lang w:val="es-MX"/>
        </w:rPr>
        <w:t>Brindar información del seguimiento de las que realizan las unidades del IAIP</w:t>
      </w:r>
      <w:r w:rsidR="00235413">
        <w:rPr>
          <w:sz w:val="28"/>
          <w:szCs w:val="24"/>
          <w:lang w:val="es-MX"/>
        </w:rPr>
        <w:t>, en mayo</w:t>
      </w:r>
      <w:r w:rsidR="0075391E">
        <w:rPr>
          <w:sz w:val="28"/>
          <w:szCs w:val="24"/>
          <w:lang w:val="es-MX"/>
        </w:rPr>
        <w:t xml:space="preserve"> de 201</w:t>
      </w:r>
      <w:r w:rsidR="00976299">
        <w:rPr>
          <w:sz w:val="28"/>
          <w:szCs w:val="24"/>
          <w:lang w:val="es-MX"/>
        </w:rPr>
        <w:t>9</w:t>
      </w:r>
      <w:r>
        <w:rPr>
          <w:sz w:val="28"/>
          <w:szCs w:val="24"/>
          <w:lang w:val="es-MX"/>
        </w:rPr>
        <w:t>.</w:t>
      </w:r>
    </w:p>
    <w:p w:rsidR="00C425EC" w:rsidRPr="006D1756" w:rsidRDefault="00C425EC" w:rsidP="00C425EC">
      <w:pPr>
        <w:pStyle w:val="Prrafodelista"/>
        <w:spacing w:line="360" w:lineRule="auto"/>
        <w:ind w:left="1428"/>
        <w:rPr>
          <w:sz w:val="28"/>
          <w:szCs w:val="24"/>
          <w:lang w:val="es-MX"/>
        </w:rPr>
      </w:pPr>
    </w:p>
    <w:p w:rsidR="002E2F4D" w:rsidRPr="004342FD" w:rsidRDefault="00EB28E2" w:rsidP="00126667">
      <w:pPr>
        <w:pStyle w:val="Prrafodelista"/>
        <w:numPr>
          <w:ilvl w:val="0"/>
          <w:numId w:val="1"/>
        </w:numPr>
        <w:spacing w:after="0" w:line="240" w:lineRule="auto"/>
        <w:jc w:val="both"/>
        <w:rPr>
          <w:b/>
          <w:sz w:val="28"/>
          <w:szCs w:val="24"/>
          <w:lang w:val="es-MX"/>
        </w:rPr>
      </w:pPr>
      <w:r w:rsidRPr="004342FD">
        <w:rPr>
          <w:b/>
          <w:sz w:val="28"/>
          <w:szCs w:val="24"/>
          <w:lang w:val="es-MX"/>
        </w:rPr>
        <w:t>Planteamiento del tema</w:t>
      </w:r>
    </w:p>
    <w:p w:rsidR="00BC6718" w:rsidRDefault="00BC6718" w:rsidP="00BC6718">
      <w:pPr>
        <w:pStyle w:val="Prrafodelista"/>
        <w:spacing w:after="0" w:line="240" w:lineRule="auto"/>
        <w:ind w:left="360"/>
        <w:jc w:val="both"/>
        <w:rPr>
          <w:sz w:val="28"/>
          <w:szCs w:val="24"/>
          <w:lang w:val="es-MX"/>
        </w:rPr>
      </w:pPr>
    </w:p>
    <w:p w:rsidR="0075391E" w:rsidRDefault="0075391E" w:rsidP="00126667">
      <w:pPr>
        <w:spacing w:after="0" w:line="240" w:lineRule="auto"/>
        <w:ind w:left="36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A </w:t>
      </w:r>
      <w:r w:rsidR="00235413">
        <w:rPr>
          <w:sz w:val="28"/>
          <w:szCs w:val="24"/>
        </w:rPr>
        <w:t>mayo</w:t>
      </w:r>
      <w:r>
        <w:rPr>
          <w:sz w:val="28"/>
          <w:szCs w:val="24"/>
        </w:rPr>
        <w:t xml:space="preserve"> de 201</w:t>
      </w:r>
      <w:r w:rsidR="00976299">
        <w:rPr>
          <w:sz w:val="28"/>
          <w:szCs w:val="24"/>
        </w:rPr>
        <w:t>9</w:t>
      </w:r>
      <w:r w:rsidR="00BC6718">
        <w:rPr>
          <w:sz w:val="28"/>
          <w:szCs w:val="24"/>
        </w:rPr>
        <w:t>, se presentan las diversas actividades de planificación y ejecución de las unidades organizativas institucionales.</w:t>
      </w:r>
      <w:r>
        <w:rPr>
          <w:sz w:val="28"/>
          <w:szCs w:val="24"/>
        </w:rPr>
        <w:t xml:space="preserve"> </w:t>
      </w:r>
    </w:p>
    <w:p w:rsidR="003A7E5E" w:rsidRDefault="0075391E" w:rsidP="003A7E5E">
      <w:pPr>
        <w:spacing w:after="0" w:line="240" w:lineRule="auto"/>
        <w:ind w:left="36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Así como el seguimiento de los proyectos </w:t>
      </w:r>
      <w:r w:rsidR="003A7E5E">
        <w:rPr>
          <w:sz w:val="28"/>
          <w:szCs w:val="24"/>
        </w:rPr>
        <w:t xml:space="preserve">con financiamiento de </w:t>
      </w:r>
      <w:r>
        <w:rPr>
          <w:sz w:val="28"/>
          <w:szCs w:val="24"/>
        </w:rPr>
        <w:t>U</w:t>
      </w:r>
      <w:r w:rsidR="00976299">
        <w:rPr>
          <w:sz w:val="28"/>
          <w:szCs w:val="24"/>
        </w:rPr>
        <w:t>SAID- Programa Pro- Integridad.</w:t>
      </w:r>
    </w:p>
    <w:p w:rsidR="00976299" w:rsidRPr="00BB795F" w:rsidRDefault="00976299" w:rsidP="003A7E5E">
      <w:pPr>
        <w:spacing w:after="0" w:line="240" w:lineRule="auto"/>
        <w:ind w:left="360"/>
        <w:jc w:val="both"/>
        <w:rPr>
          <w:sz w:val="28"/>
          <w:szCs w:val="24"/>
        </w:rPr>
      </w:pPr>
    </w:p>
    <w:p w:rsidR="002E2F4D" w:rsidRPr="004342FD" w:rsidRDefault="00EB28E2" w:rsidP="002E2F4D">
      <w:pPr>
        <w:pStyle w:val="Prrafodelista"/>
        <w:numPr>
          <w:ilvl w:val="0"/>
          <w:numId w:val="1"/>
        </w:numPr>
        <w:spacing w:line="360" w:lineRule="auto"/>
        <w:rPr>
          <w:b/>
          <w:sz w:val="28"/>
          <w:szCs w:val="24"/>
          <w:lang w:val="es-MX"/>
        </w:rPr>
      </w:pPr>
      <w:r w:rsidRPr="004342FD">
        <w:rPr>
          <w:b/>
          <w:sz w:val="28"/>
          <w:szCs w:val="24"/>
          <w:lang w:val="es-MX"/>
        </w:rPr>
        <w:t xml:space="preserve">Resultados </w:t>
      </w:r>
      <w:r w:rsidR="00A03006" w:rsidRPr="004342FD">
        <w:rPr>
          <w:b/>
          <w:sz w:val="28"/>
          <w:szCs w:val="24"/>
          <w:lang w:val="es-MX"/>
        </w:rPr>
        <w:t>obtenidos</w:t>
      </w:r>
    </w:p>
    <w:p w:rsidR="005D44F0" w:rsidRDefault="009C3A7E" w:rsidP="005D44F0">
      <w:pPr>
        <w:spacing w:line="240" w:lineRule="auto"/>
        <w:ind w:left="360"/>
        <w:jc w:val="both"/>
        <w:rPr>
          <w:sz w:val="28"/>
          <w:szCs w:val="24"/>
          <w:lang w:val="es-MX"/>
        </w:rPr>
      </w:pPr>
      <w:r w:rsidRPr="005722CF">
        <w:rPr>
          <w:sz w:val="28"/>
          <w:szCs w:val="24"/>
        </w:rPr>
        <w:t xml:space="preserve">Durante </w:t>
      </w:r>
      <w:r w:rsidR="00CE5FCE">
        <w:rPr>
          <w:sz w:val="28"/>
          <w:szCs w:val="24"/>
        </w:rPr>
        <w:t>abril</w:t>
      </w:r>
      <w:r w:rsidR="00BB795F">
        <w:rPr>
          <w:sz w:val="28"/>
          <w:szCs w:val="24"/>
        </w:rPr>
        <w:t xml:space="preserve"> de 201</w:t>
      </w:r>
      <w:r w:rsidR="00976299">
        <w:rPr>
          <w:sz w:val="28"/>
          <w:szCs w:val="24"/>
        </w:rPr>
        <w:t>9</w:t>
      </w:r>
      <w:r w:rsidRPr="005722CF">
        <w:rPr>
          <w:sz w:val="28"/>
          <w:szCs w:val="24"/>
        </w:rPr>
        <w:t>, el nivel de cumplimi</w:t>
      </w:r>
      <w:r w:rsidR="00F67802" w:rsidRPr="005722CF">
        <w:rPr>
          <w:sz w:val="28"/>
          <w:szCs w:val="24"/>
        </w:rPr>
        <w:t xml:space="preserve">ento fue del </w:t>
      </w:r>
      <w:r w:rsidR="00976299">
        <w:rPr>
          <w:sz w:val="28"/>
          <w:szCs w:val="24"/>
        </w:rPr>
        <w:t>78.63</w:t>
      </w:r>
      <w:r w:rsidR="005214F1">
        <w:rPr>
          <w:sz w:val="28"/>
          <w:szCs w:val="24"/>
        </w:rPr>
        <w:t xml:space="preserve">%. </w:t>
      </w:r>
      <w:r w:rsidR="005214F1">
        <w:rPr>
          <w:sz w:val="28"/>
          <w:szCs w:val="24"/>
          <w:lang w:val="es-MX"/>
        </w:rPr>
        <w:t xml:space="preserve">Cuadro resumen en Anexo 1. </w:t>
      </w:r>
      <w:r w:rsidR="00CE5FCE">
        <w:rPr>
          <w:sz w:val="28"/>
          <w:szCs w:val="24"/>
        </w:rPr>
        <w:t xml:space="preserve"> </w:t>
      </w:r>
    </w:p>
    <w:p w:rsidR="005D44F0" w:rsidRDefault="005D44F0" w:rsidP="005722CF">
      <w:pPr>
        <w:spacing w:line="240" w:lineRule="auto"/>
        <w:ind w:left="360"/>
        <w:jc w:val="both"/>
        <w:rPr>
          <w:sz w:val="28"/>
          <w:szCs w:val="24"/>
          <w:lang w:val="es-MX"/>
        </w:rPr>
      </w:pPr>
    </w:p>
    <w:tbl>
      <w:tblPr>
        <w:tblW w:w="528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0"/>
        <w:gridCol w:w="1269"/>
        <w:gridCol w:w="1180"/>
        <w:gridCol w:w="1480"/>
      </w:tblGrid>
      <w:tr w:rsidR="00E96432" w:rsidRPr="005D44F0" w:rsidTr="00E96432">
        <w:trPr>
          <w:trHeight w:val="570"/>
          <w:jc w:val="center"/>
        </w:trPr>
        <w:tc>
          <w:tcPr>
            <w:tcW w:w="13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002060"/>
            <w:vAlign w:val="center"/>
            <w:hideMark/>
          </w:tcPr>
          <w:p w:rsidR="00E96432" w:rsidRPr="00E96432" w:rsidRDefault="00E96432" w:rsidP="005D44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es-SV"/>
              </w:rPr>
            </w:pPr>
            <w:r w:rsidRPr="00E9643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es-SV"/>
              </w:rPr>
              <w:t>OBJETIVO</w:t>
            </w:r>
          </w:p>
          <w:p w:rsidR="00E96432" w:rsidRPr="00E96432" w:rsidRDefault="00E96432" w:rsidP="005D44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es-SV"/>
              </w:rPr>
            </w:pPr>
            <w:r w:rsidRPr="00E9643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es-SV"/>
              </w:rPr>
              <w:t xml:space="preserve"> ESTRATÉGICO</w:t>
            </w:r>
          </w:p>
        </w:tc>
        <w:tc>
          <w:tcPr>
            <w:tcW w:w="2449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002060"/>
            <w:noWrap/>
            <w:vAlign w:val="center"/>
          </w:tcPr>
          <w:p w:rsidR="00E96432" w:rsidRPr="00E96432" w:rsidRDefault="00E96432" w:rsidP="005D44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es-SV"/>
              </w:rPr>
            </w:pPr>
            <w:r w:rsidRPr="00E9643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es-SV"/>
              </w:rPr>
              <w:t>MAYO</w:t>
            </w:r>
          </w:p>
        </w:tc>
        <w:tc>
          <w:tcPr>
            <w:tcW w:w="148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002060"/>
            <w:noWrap/>
            <w:vAlign w:val="center"/>
            <w:hideMark/>
          </w:tcPr>
          <w:p w:rsidR="00E96432" w:rsidRPr="00E96432" w:rsidRDefault="00E96432" w:rsidP="005D44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s-SV"/>
              </w:rPr>
            </w:pPr>
            <w:r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s-SV"/>
              </w:rPr>
              <w:t>AVANCE</w:t>
            </w:r>
          </w:p>
        </w:tc>
      </w:tr>
      <w:tr w:rsidR="00E96432" w:rsidRPr="005D44F0" w:rsidTr="00E96432">
        <w:trPr>
          <w:trHeight w:val="278"/>
          <w:jc w:val="center"/>
        </w:trPr>
        <w:tc>
          <w:tcPr>
            <w:tcW w:w="1360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E96432" w:rsidRPr="005D44F0" w:rsidRDefault="00E96432" w:rsidP="00E9643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2"/>
                <w:szCs w:val="12"/>
                <w:lang w:eastAsia="es-SV"/>
              </w:rPr>
            </w:pPr>
          </w:p>
        </w:tc>
        <w:tc>
          <w:tcPr>
            <w:tcW w:w="12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E96432" w:rsidRPr="00676124" w:rsidRDefault="00E96432" w:rsidP="00E96432">
            <w:pPr>
              <w:jc w:val="center"/>
            </w:pPr>
            <w:r w:rsidRPr="00676124">
              <w:t>Programado</w:t>
            </w:r>
          </w:p>
        </w:tc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D7D31"/>
            <w:vAlign w:val="center"/>
            <w:hideMark/>
          </w:tcPr>
          <w:p w:rsidR="00E96432" w:rsidRDefault="00E96432" w:rsidP="00E96432">
            <w:pPr>
              <w:jc w:val="center"/>
            </w:pPr>
            <w:r w:rsidRPr="00676124">
              <w:t>Ejecutado</w:t>
            </w:r>
          </w:p>
        </w:tc>
        <w:tc>
          <w:tcPr>
            <w:tcW w:w="148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2060"/>
            <w:vAlign w:val="center"/>
            <w:hideMark/>
          </w:tcPr>
          <w:p w:rsidR="00E96432" w:rsidRPr="005D44F0" w:rsidRDefault="00E96432" w:rsidP="00E96432">
            <w:pPr>
              <w:spacing w:after="0" w:line="240" w:lineRule="auto"/>
              <w:rPr>
                <w:rFonts w:ascii="Calibri" w:eastAsia="Times New Roman" w:hAnsi="Calibri" w:cs="Times New Roman"/>
                <w:color w:val="FFFFFF"/>
                <w:lang w:eastAsia="es-SV"/>
              </w:rPr>
            </w:pPr>
          </w:p>
        </w:tc>
      </w:tr>
      <w:tr w:rsidR="00976299" w:rsidRPr="005D44F0" w:rsidTr="00CB27CA">
        <w:trPr>
          <w:trHeight w:val="30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6299" w:rsidRPr="005D44F0" w:rsidRDefault="00976299" w:rsidP="009762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  <w:r w:rsidRPr="005D44F0">
              <w:rPr>
                <w:rFonts w:ascii="Calibri" w:eastAsia="Times New Roman" w:hAnsi="Calibri" w:cs="Times New Roman"/>
                <w:color w:val="000000"/>
                <w:lang w:eastAsia="es-SV"/>
              </w:rPr>
              <w:t>OE.1</w:t>
            </w:r>
          </w:p>
        </w:tc>
        <w:tc>
          <w:tcPr>
            <w:tcW w:w="12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6299" w:rsidRDefault="00976299" w:rsidP="009762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11.13%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299" w:rsidRDefault="00976299" w:rsidP="009762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11.07%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299" w:rsidRDefault="00976299" w:rsidP="0097629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99.43%</w:t>
            </w:r>
          </w:p>
        </w:tc>
      </w:tr>
      <w:tr w:rsidR="00976299" w:rsidRPr="005D44F0" w:rsidTr="00CB27CA">
        <w:trPr>
          <w:trHeight w:val="30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6299" w:rsidRPr="005D44F0" w:rsidRDefault="00976299" w:rsidP="009762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  <w:r w:rsidRPr="005D44F0">
              <w:rPr>
                <w:rFonts w:ascii="Calibri" w:eastAsia="Times New Roman" w:hAnsi="Calibri" w:cs="Times New Roman"/>
                <w:color w:val="000000"/>
                <w:lang w:eastAsia="es-SV"/>
              </w:rPr>
              <w:t>OE.2</w:t>
            </w:r>
          </w:p>
        </w:tc>
        <w:tc>
          <w:tcPr>
            <w:tcW w:w="12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6299" w:rsidRDefault="00976299" w:rsidP="009762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4.35%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299" w:rsidRDefault="00976299" w:rsidP="009762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4.05%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299" w:rsidRDefault="00976299" w:rsidP="0097629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93.10%</w:t>
            </w:r>
          </w:p>
        </w:tc>
      </w:tr>
      <w:tr w:rsidR="00976299" w:rsidRPr="005D44F0" w:rsidTr="00CB27CA">
        <w:trPr>
          <w:trHeight w:val="31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6299" w:rsidRPr="005D44F0" w:rsidRDefault="00976299" w:rsidP="009762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  <w:r w:rsidRPr="005D44F0">
              <w:rPr>
                <w:rFonts w:ascii="Calibri" w:eastAsia="Times New Roman" w:hAnsi="Calibri" w:cs="Times New Roman"/>
                <w:color w:val="000000"/>
                <w:lang w:eastAsia="es-SV"/>
              </w:rPr>
              <w:t>OE.3</w:t>
            </w:r>
          </w:p>
        </w:tc>
        <w:tc>
          <w:tcPr>
            <w:tcW w:w="12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6299" w:rsidRDefault="00976299" w:rsidP="009762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11.42%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299" w:rsidRDefault="00976299" w:rsidP="009762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6.03%</w:t>
            </w:r>
          </w:p>
        </w:tc>
        <w:tc>
          <w:tcPr>
            <w:tcW w:w="1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299" w:rsidRDefault="00976299" w:rsidP="0097629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52.85%</w:t>
            </w:r>
          </w:p>
        </w:tc>
      </w:tr>
      <w:tr w:rsidR="00976299" w:rsidRPr="005D44F0" w:rsidTr="00262740">
        <w:trPr>
          <w:trHeight w:val="31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002060"/>
            <w:vAlign w:val="center"/>
            <w:hideMark/>
          </w:tcPr>
          <w:p w:rsidR="00976299" w:rsidRPr="005D44F0" w:rsidRDefault="00976299" w:rsidP="009762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es-SV"/>
              </w:rPr>
            </w:pPr>
            <w:r w:rsidRPr="005D44F0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es-SV"/>
              </w:rPr>
              <w:t> </w:t>
            </w:r>
          </w:p>
        </w:tc>
        <w:tc>
          <w:tcPr>
            <w:tcW w:w="1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2060"/>
            <w:noWrap/>
            <w:vAlign w:val="center"/>
            <w:hideMark/>
          </w:tcPr>
          <w:p w:rsidR="00976299" w:rsidRDefault="00976299" w:rsidP="00976299">
            <w:pPr>
              <w:jc w:val="center"/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26.89%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002060"/>
            <w:noWrap/>
            <w:vAlign w:val="center"/>
            <w:hideMark/>
          </w:tcPr>
          <w:p w:rsidR="00976299" w:rsidRDefault="00976299" w:rsidP="00976299">
            <w:pPr>
              <w:jc w:val="center"/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21.15%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noWrap/>
            <w:vAlign w:val="center"/>
            <w:hideMark/>
          </w:tcPr>
          <w:p w:rsidR="00976299" w:rsidRDefault="00976299" w:rsidP="00976299">
            <w:pPr>
              <w:jc w:val="center"/>
              <w:rPr>
                <w:rFonts w:ascii="Calibri" w:hAnsi="Calibri"/>
                <w:color w:val="FFFFFF"/>
              </w:rPr>
            </w:pPr>
            <w:r>
              <w:rPr>
                <w:rFonts w:ascii="Calibri" w:hAnsi="Calibri"/>
                <w:color w:val="FFFFFF"/>
              </w:rPr>
              <w:t>78.63%</w:t>
            </w:r>
          </w:p>
        </w:tc>
      </w:tr>
    </w:tbl>
    <w:p w:rsidR="005D44F0" w:rsidRDefault="005D44F0" w:rsidP="005D44F0">
      <w:pPr>
        <w:spacing w:line="240" w:lineRule="auto"/>
        <w:ind w:left="360"/>
        <w:jc w:val="center"/>
        <w:rPr>
          <w:sz w:val="28"/>
          <w:szCs w:val="24"/>
          <w:lang w:val="es-MX"/>
        </w:rPr>
      </w:pPr>
    </w:p>
    <w:p w:rsidR="005214F1" w:rsidRDefault="005A4994" w:rsidP="005214F1">
      <w:pPr>
        <w:spacing w:after="0" w:line="240" w:lineRule="auto"/>
        <w:ind w:left="360"/>
        <w:jc w:val="both"/>
        <w:rPr>
          <w:sz w:val="28"/>
          <w:szCs w:val="24"/>
        </w:rPr>
      </w:pPr>
      <w:r>
        <w:rPr>
          <w:sz w:val="28"/>
          <w:szCs w:val="24"/>
        </w:rPr>
        <w:t>En el OE.</w:t>
      </w:r>
      <w:r w:rsidR="005214F1">
        <w:rPr>
          <w:sz w:val="28"/>
          <w:szCs w:val="24"/>
        </w:rPr>
        <w:t>1. La Unidad de</w:t>
      </w:r>
      <w:r w:rsidR="003E1331">
        <w:rPr>
          <w:sz w:val="28"/>
          <w:szCs w:val="24"/>
        </w:rPr>
        <w:t xml:space="preserve"> Formación, ha desarrollado su plan de formación</w:t>
      </w:r>
      <w:r w:rsidR="002C196F">
        <w:rPr>
          <w:sz w:val="28"/>
          <w:szCs w:val="24"/>
        </w:rPr>
        <w:t xml:space="preserve">; </w:t>
      </w:r>
      <w:r w:rsidR="00976299">
        <w:rPr>
          <w:sz w:val="28"/>
          <w:szCs w:val="24"/>
        </w:rPr>
        <w:t>capacitando a docentes de diversas universidades. Ha trabajado en la validación de materiales con MINED; así como  indicadores de logro y actividades de aprendizaje. La Unidad de Estudios e Investigaciones, avanza con los últimos capítulos del cuaderno Historia IAIP.</w:t>
      </w:r>
    </w:p>
    <w:p w:rsidR="002C196F" w:rsidRDefault="002C196F" w:rsidP="005214F1">
      <w:pPr>
        <w:spacing w:after="0" w:line="240" w:lineRule="auto"/>
        <w:ind w:left="360"/>
        <w:jc w:val="both"/>
        <w:rPr>
          <w:sz w:val="28"/>
          <w:szCs w:val="24"/>
        </w:rPr>
      </w:pPr>
    </w:p>
    <w:p w:rsidR="00CE5298" w:rsidRDefault="00F079AC" w:rsidP="005214F1">
      <w:pPr>
        <w:spacing w:after="0" w:line="240" w:lineRule="auto"/>
        <w:ind w:left="360"/>
        <w:jc w:val="both"/>
        <w:rPr>
          <w:sz w:val="28"/>
          <w:szCs w:val="24"/>
        </w:rPr>
      </w:pPr>
      <w:r>
        <w:rPr>
          <w:sz w:val="28"/>
          <w:szCs w:val="24"/>
        </w:rPr>
        <w:lastRenderedPageBreak/>
        <w:t>En el OE.2. La Unidad de Estudios e Investigaciones,</w:t>
      </w:r>
      <w:r w:rsidR="00CE5298">
        <w:rPr>
          <w:sz w:val="28"/>
          <w:szCs w:val="24"/>
        </w:rPr>
        <w:t xml:space="preserve"> realizó evaluación de la percepción de los servicios institucionales, </w:t>
      </w:r>
      <w:r>
        <w:rPr>
          <w:sz w:val="28"/>
          <w:szCs w:val="24"/>
        </w:rPr>
        <w:t xml:space="preserve"> </w:t>
      </w:r>
      <w:r w:rsidR="00CE5298">
        <w:rPr>
          <w:sz w:val="28"/>
          <w:szCs w:val="24"/>
        </w:rPr>
        <w:t xml:space="preserve">Las Unidades de Derecho de Acceso a la Información y </w:t>
      </w:r>
      <w:r>
        <w:rPr>
          <w:sz w:val="28"/>
          <w:szCs w:val="24"/>
        </w:rPr>
        <w:t xml:space="preserve">Protección de Datos Personales, </w:t>
      </w:r>
      <w:r w:rsidR="00CE5298">
        <w:rPr>
          <w:sz w:val="28"/>
          <w:szCs w:val="24"/>
        </w:rPr>
        <w:t>iniciaron el proceso de asistencia  con USAID para actualizar el sistema de líneas resolutivas. La Unidad de Formación actualizó los lineamientos de formación presencial, se ha capacitado a municipalidades en los lineamientos de publicación oficiosa, Las Unidades de Evaluación del Desempeño LAIP y Gestión Documental, iniciaron con la evaluación del desempeño de alcaldía</w:t>
      </w:r>
      <w:r w:rsidR="00374029">
        <w:rPr>
          <w:sz w:val="28"/>
          <w:szCs w:val="24"/>
        </w:rPr>
        <w:t>s</w:t>
      </w:r>
      <w:r w:rsidR="00CE5298">
        <w:rPr>
          <w:sz w:val="28"/>
          <w:szCs w:val="24"/>
        </w:rPr>
        <w:t xml:space="preserve"> municipales.</w:t>
      </w:r>
    </w:p>
    <w:p w:rsidR="00CE5298" w:rsidRDefault="00CE5298" w:rsidP="005214F1">
      <w:pPr>
        <w:spacing w:after="0" w:line="240" w:lineRule="auto"/>
        <w:ind w:left="360"/>
        <w:jc w:val="both"/>
        <w:rPr>
          <w:sz w:val="28"/>
          <w:szCs w:val="24"/>
        </w:rPr>
      </w:pPr>
    </w:p>
    <w:p w:rsidR="0000548D" w:rsidRDefault="00F079AC" w:rsidP="005214F1">
      <w:pPr>
        <w:spacing w:after="0" w:line="240" w:lineRule="auto"/>
        <w:ind w:left="360"/>
        <w:jc w:val="both"/>
        <w:rPr>
          <w:sz w:val="28"/>
          <w:szCs w:val="24"/>
        </w:rPr>
      </w:pPr>
      <w:r>
        <w:rPr>
          <w:sz w:val="28"/>
          <w:szCs w:val="24"/>
        </w:rPr>
        <w:t>En el OE.3. L</w:t>
      </w:r>
      <w:r w:rsidR="005214F1">
        <w:rPr>
          <w:sz w:val="28"/>
          <w:szCs w:val="24"/>
        </w:rPr>
        <w:t xml:space="preserve">a Unidad de </w:t>
      </w:r>
      <w:r w:rsidR="0000548D">
        <w:rPr>
          <w:sz w:val="28"/>
          <w:szCs w:val="24"/>
        </w:rPr>
        <w:t>Comunicaciones</w:t>
      </w:r>
      <w:r w:rsidR="00374029">
        <w:rPr>
          <w:sz w:val="28"/>
          <w:szCs w:val="24"/>
        </w:rPr>
        <w:t xml:space="preserve"> desarrolla la estrategia de comunicaciones</w:t>
      </w:r>
      <w:r w:rsidR="004C37F2">
        <w:rPr>
          <w:sz w:val="28"/>
          <w:szCs w:val="24"/>
        </w:rPr>
        <w:t>.</w:t>
      </w:r>
      <w:r w:rsidR="00374029">
        <w:rPr>
          <w:sz w:val="28"/>
          <w:szCs w:val="24"/>
        </w:rPr>
        <w:t xml:space="preserve"> La Unidad de Cooperación y Proyectos, le brinda el seguimiento a los proyectos con los cooperantes. La Unidad de Planificación, reprogramó la autoevaluación en el modelo de integridad institu</w:t>
      </w:r>
      <w:r w:rsidR="00ED6757">
        <w:rPr>
          <w:sz w:val="28"/>
          <w:szCs w:val="24"/>
        </w:rPr>
        <w:t xml:space="preserve">cional, para junio y julio 2019, además de iniciar con redacción del documento de gestión de calidad en el IAIP. </w:t>
      </w:r>
      <w:r w:rsidR="004C37F2">
        <w:rPr>
          <w:sz w:val="28"/>
          <w:szCs w:val="24"/>
        </w:rPr>
        <w:t>L</w:t>
      </w:r>
      <w:r w:rsidR="0000548D">
        <w:rPr>
          <w:sz w:val="28"/>
          <w:szCs w:val="24"/>
        </w:rPr>
        <w:t>a Gerencia Administrativa, UACI y UFI, mantienen en buen funcionamiento las gestiones administrativas, de compras y financieras del IAIP.</w:t>
      </w:r>
    </w:p>
    <w:p w:rsidR="005214F1" w:rsidRDefault="005214F1" w:rsidP="003A7E5E">
      <w:pPr>
        <w:spacing w:after="0" w:line="240" w:lineRule="auto"/>
        <w:ind w:left="360"/>
        <w:jc w:val="both"/>
        <w:rPr>
          <w:sz w:val="28"/>
          <w:szCs w:val="24"/>
          <w:lang w:val="es-MX"/>
        </w:rPr>
      </w:pPr>
    </w:p>
    <w:p w:rsidR="005D44F0" w:rsidRDefault="005D44F0" w:rsidP="005722CF">
      <w:pPr>
        <w:spacing w:line="240" w:lineRule="auto"/>
        <w:ind w:left="360"/>
        <w:jc w:val="both"/>
        <w:rPr>
          <w:sz w:val="28"/>
          <w:szCs w:val="24"/>
        </w:rPr>
      </w:pPr>
    </w:p>
    <w:p w:rsidR="00A03006" w:rsidRPr="004342FD" w:rsidRDefault="0000548D" w:rsidP="005722CF">
      <w:pPr>
        <w:pStyle w:val="Prrafodelista"/>
        <w:numPr>
          <w:ilvl w:val="0"/>
          <w:numId w:val="1"/>
        </w:numPr>
        <w:spacing w:line="240" w:lineRule="auto"/>
        <w:rPr>
          <w:b/>
          <w:sz w:val="28"/>
          <w:szCs w:val="24"/>
          <w:lang w:val="es-MX"/>
        </w:rPr>
      </w:pPr>
      <w:r>
        <w:rPr>
          <w:b/>
          <w:sz w:val="28"/>
          <w:szCs w:val="24"/>
          <w:lang w:val="es-MX"/>
        </w:rPr>
        <w:t>Consideraciones</w:t>
      </w:r>
    </w:p>
    <w:p w:rsidR="00B07FAB" w:rsidRDefault="00F150C4" w:rsidP="004E31EE">
      <w:pPr>
        <w:spacing w:line="240" w:lineRule="auto"/>
        <w:ind w:left="360"/>
        <w:jc w:val="both"/>
        <w:rPr>
          <w:sz w:val="28"/>
          <w:szCs w:val="24"/>
          <w:lang w:val="es-MX"/>
        </w:rPr>
      </w:pPr>
      <w:r>
        <w:rPr>
          <w:sz w:val="28"/>
          <w:szCs w:val="24"/>
          <w:lang w:val="es-MX"/>
        </w:rPr>
        <w:t xml:space="preserve">El esfuerzo institucional por posicionar y dar cumplimiento al mandato del IAIP, se concretiza en las diversas actividades realizadas, tanto planificadas, como </w:t>
      </w:r>
      <w:r w:rsidR="00F37590">
        <w:rPr>
          <w:sz w:val="28"/>
          <w:szCs w:val="24"/>
          <w:lang w:val="es-MX"/>
        </w:rPr>
        <w:t>l</w:t>
      </w:r>
      <w:r>
        <w:rPr>
          <w:sz w:val="28"/>
          <w:szCs w:val="24"/>
          <w:lang w:val="es-MX"/>
        </w:rPr>
        <w:t>a</w:t>
      </w:r>
      <w:r w:rsidR="00F37590">
        <w:rPr>
          <w:sz w:val="28"/>
          <w:szCs w:val="24"/>
          <w:lang w:val="es-MX"/>
        </w:rPr>
        <w:t xml:space="preserve">s </w:t>
      </w:r>
      <w:r>
        <w:rPr>
          <w:sz w:val="28"/>
          <w:szCs w:val="24"/>
          <w:lang w:val="es-MX"/>
        </w:rPr>
        <w:t xml:space="preserve">requeridas por los </w:t>
      </w:r>
      <w:r w:rsidR="00F37590">
        <w:rPr>
          <w:sz w:val="28"/>
          <w:szCs w:val="24"/>
          <w:lang w:val="es-MX"/>
        </w:rPr>
        <w:t>proyectos de la cooperación</w:t>
      </w:r>
      <w:r>
        <w:rPr>
          <w:sz w:val="28"/>
          <w:szCs w:val="24"/>
          <w:lang w:val="es-MX"/>
        </w:rPr>
        <w:t xml:space="preserve">. </w:t>
      </w:r>
      <w:r w:rsidR="009C5511">
        <w:rPr>
          <w:sz w:val="28"/>
          <w:szCs w:val="24"/>
          <w:lang w:val="es-MX"/>
        </w:rPr>
        <w:t>Es conveniente gestionar el fortalecer con personal técnico a aquellas unidades que sean priorizadas.</w:t>
      </w:r>
    </w:p>
    <w:p w:rsidR="00ED6757" w:rsidRDefault="00ED6757" w:rsidP="004E31EE">
      <w:pPr>
        <w:spacing w:line="240" w:lineRule="auto"/>
        <w:ind w:left="360"/>
        <w:jc w:val="both"/>
        <w:rPr>
          <w:sz w:val="28"/>
          <w:szCs w:val="24"/>
          <w:lang w:val="es-MX"/>
        </w:rPr>
      </w:pPr>
    </w:p>
    <w:p w:rsidR="005A332F" w:rsidRDefault="005A332F" w:rsidP="004E31EE">
      <w:pPr>
        <w:spacing w:line="240" w:lineRule="auto"/>
        <w:ind w:left="360"/>
        <w:jc w:val="both"/>
        <w:rPr>
          <w:sz w:val="28"/>
          <w:szCs w:val="24"/>
          <w:lang w:val="es-MX"/>
        </w:rPr>
      </w:pPr>
    </w:p>
    <w:p w:rsidR="005A332F" w:rsidRDefault="005A332F" w:rsidP="004E31EE">
      <w:pPr>
        <w:spacing w:line="240" w:lineRule="auto"/>
        <w:ind w:left="360"/>
        <w:jc w:val="both"/>
        <w:rPr>
          <w:sz w:val="28"/>
          <w:szCs w:val="24"/>
          <w:lang w:val="es-MX"/>
        </w:rPr>
      </w:pPr>
    </w:p>
    <w:p w:rsidR="00ED6757" w:rsidRDefault="00ED6757" w:rsidP="004E31EE">
      <w:pPr>
        <w:spacing w:line="240" w:lineRule="auto"/>
        <w:ind w:left="360"/>
        <w:jc w:val="both"/>
        <w:rPr>
          <w:sz w:val="28"/>
          <w:szCs w:val="24"/>
          <w:lang w:val="es-MX"/>
        </w:rPr>
      </w:pPr>
    </w:p>
    <w:p w:rsidR="00ED6757" w:rsidRDefault="00ED6757" w:rsidP="004E31EE">
      <w:pPr>
        <w:spacing w:line="240" w:lineRule="auto"/>
        <w:ind w:left="360"/>
        <w:jc w:val="both"/>
        <w:rPr>
          <w:sz w:val="28"/>
          <w:szCs w:val="24"/>
          <w:lang w:val="es-MX"/>
        </w:rPr>
      </w:pPr>
    </w:p>
    <w:p w:rsidR="00ED6757" w:rsidRPr="005722CF" w:rsidRDefault="00ED6757" w:rsidP="004E31EE">
      <w:pPr>
        <w:spacing w:line="240" w:lineRule="auto"/>
        <w:ind w:left="360"/>
        <w:jc w:val="both"/>
        <w:rPr>
          <w:sz w:val="28"/>
          <w:szCs w:val="24"/>
          <w:lang w:val="es-MX"/>
        </w:rPr>
      </w:pPr>
    </w:p>
    <w:p w:rsidR="003272A5" w:rsidRPr="00ED6757" w:rsidRDefault="003272A5" w:rsidP="00ED6757">
      <w:pPr>
        <w:pStyle w:val="Prrafodelista"/>
        <w:numPr>
          <w:ilvl w:val="0"/>
          <w:numId w:val="1"/>
        </w:numPr>
        <w:spacing w:line="240" w:lineRule="auto"/>
        <w:rPr>
          <w:b/>
          <w:sz w:val="28"/>
          <w:szCs w:val="24"/>
          <w:lang w:val="es-MX"/>
        </w:rPr>
      </w:pPr>
      <w:r w:rsidRPr="00ED6757">
        <w:rPr>
          <w:b/>
          <w:sz w:val="28"/>
          <w:szCs w:val="24"/>
          <w:lang w:val="es-MX"/>
        </w:rPr>
        <w:lastRenderedPageBreak/>
        <w:t xml:space="preserve">Anexo: </w:t>
      </w:r>
    </w:p>
    <w:p w:rsidR="002A6C4C" w:rsidRDefault="003272A5" w:rsidP="002A6C4C">
      <w:pPr>
        <w:pStyle w:val="Prrafodelista"/>
        <w:spacing w:after="0" w:line="240" w:lineRule="auto"/>
        <w:ind w:left="360"/>
        <w:jc w:val="right"/>
        <w:rPr>
          <w:i/>
          <w:sz w:val="24"/>
          <w:szCs w:val="24"/>
          <w:lang w:val="es-MX"/>
        </w:rPr>
      </w:pPr>
      <w:r>
        <w:rPr>
          <w:i/>
          <w:sz w:val="24"/>
          <w:szCs w:val="24"/>
          <w:lang w:val="es-MX"/>
        </w:rPr>
        <w:t xml:space="preserve">Anexo 1. </w:t>
      </w:r>
      <w:r w:rsidRPr="003272A5">
        <w:rPr>
          <w:i/>
          <w:sz w:val="24"/>
          <w:szCs w:val="24"/>
          <w:lang w:val="es-MX"/>
        </w:rPr>
        <w:t xml:space="preserve">Cuadro de seguimiento mes de </w:t>
      </w:r>
      <w:r w:rsidR="005F5867">
        <w:rPr>
          <w:i/>
          <w:sz w:val="24"/>
          <w:szCs w:val="24"/>
          <w:lang w:val="es-MX"/>
        </w:rPr>
        <w:t>mayo 2019</w:t>
      </w:r>
    </w:p>
    <w:p w:rsidR="002A6C4C" w:rsidRDefault="002A6C4C" w:rsidP="002A6C4C">
      <w:pPr>
        <w:pStyle w:val="Prrafodelista"/>
        <w:spacing w:after="0" w:line="240" w:lineRule="auto"/>
        <w:ind w:left="360"/>
        <w:jc w:val="right"/>
        <w:rPr>
          <w:i/>
          <w:sz w:val="24"/>
          <w:szCs w:val="24"/>
          <w:lang w:val="es-MX"/>
        </w:rPr>
      </w:pPr>
    </w:p>
    <w:p w:rsidR="00D468C0" w:rsidRPr="00D468C0" w:rsidRDefault="00307673" w:rsidP="002A6C4C">
      <w:pPr>
        <w:pStyle w:val="Prrafodelista"/>
        <w:spacing w:after="0" w:line="240" w:lineRule="auto"/>
        <w:ind w:left="360"/>
        <w:jc w:val="right"/>
        <w:rPr>
          <w:i/>
          <w:sz w:val="24"/>
          <w:szCs w:val="24"/>
        </w:rPr>
      </w:pPr>
      <w:r>
        <w:rPr>
          <w:i/>
          <w:noProof/>
          <w:sz w:val="20"/>
          <w:lang w:eastAsia="es-SV"/>
        </w:rPr>
        <w:drawing>
          <wp:inline distT="0" distB="0" distL="0" distR="0" wp14:anchorId="1B4CC002" wp14:editId="6A6EBFAD">
            <wp:extent cx="5612130" cy="5107305"/>
            <wp:effectExtent l="0" t="0" r="762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3E0ADA7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5107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17013" w:rsidRDefault="00017013" w:rsidP="00017013">
      <w:pPr>
        <w:jc w:val="right"/>
      </w:pPr>
      <w:r>
        <w:t>Fuente: Unidad de Planificación, recopilación de informes mensuales.</w:t>
      </w:r>
    </w:p>
    <w:p w:rsidR="00D468C0" w:rsidRDefault="00D468C0">
      <w:pPr>
        <w:spacing w:after="160" w:line="259" w:lineRule="auto"/>
        <w:rPr>
          <w:i/>
          <w:sz w:val="20"/>
        </w:rPr>
      </w:pPr>
    </w:p>
    <w:p w:rsidR="00D468C0" w:rsidRPr="003272A5" w:rsidRDefault="00307673" w:rsidP="003272A5">
      <w:pPr>
        <w:pStyle w:val="Prrafodelista"/>
        <w:spacing w:after="0" w:line="240" w:lineRule="auto"/>
        <w:ind w:left="360"/>
        <w:jc w:val="right"/>
        <w:rPr>
          <w:i/>
          <w:sz w:val="20"/>
        </w:rPr>
      </w:pPr>
      <w:r>
        <w:rPr>
          <w:noProof/>
          <w:lang w:eastAsia="es-SV"/>
        </w:rPr>
        <w:lastRenderedPageBreak/>
        <w:drawing>
          <wp:inline distT="0" distB="0" distL="0" distR="0" wp14:anchorId="6298AA1B" wp14:editId="15C2AA46">
            <wp:extent cx="4831301" cy="5418281"/>
            <wp:effectExtent l="0" t="0" r="7620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3E09D73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9578" cy="5438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7FAB" w:rsidRDefault="00D83DDA" w:rsidP="005D44F0">
      <w:pPr>
        <w:pStyle w:val="Prrafodelista"/>
        <w:jc w:val="right"/>
      </w:pPr>
      <w:r>
        <w:t>Fuente: Unidad de Planificación, recopilación de informes mensuales.</w:t>
      </w:r>
    </w:p>
    <w:p w:rsidR="00651240" w:rsidRDefault="00651240" w:rsidP="00B07FAB">
      <w:pPr>
        <w:pStyle w:val="Prrafodelista"/>
      </w:pPr>
    </w:p>
    <w:p w:rsidR="00651240" w:rsidRDefault="00651240" w:rsidP="00B07FAB">
      <w:pPr>
        <w:pStyle w:val="Prrafodelista"/>
      </w:pPr>
    </w:p>
    <w:p w:rsidR="00651240" w:rsidRDefault="00651240" w:rsidP="00B07FAB">
      <w:pPr>
        <w:pStyle w:val="Prrafodelista"/>
      </w:pPr>
    </w:p>
    <w:p w:rsidR="00651240" w:rsidRDefault="00651240" w:rsidP="00B07FAB">
      <w:pPr>
        <w:pStyle w:val="Prrafodelista"/>
      </w:pPr>
    </w:p>
    <w:p w:rsidR="00651240" w:rsidRDefault="00307673" w:rsidP="00307673">
      <w:pPr>
        <w:pStyle w:val="Prrafodelista"/>
        <w:jc w:val="center"/>
      </w:pPr>
      <w:r>
        <w:rPr>
          <w:noProof/>
          <w:lang w:eastAsia="es-SV"/>
        </w:rPr>
        <w:lastRenderedPageBreak/>
        <w:drawing>
          <wp:inline distT="0" distB="0" distL="0" distR="0">
            <wp:extent cx="4423144" cy="5168966"/>
            <wp:effectExtent l="0" t="0" r="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3E0641C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4186" cy="5181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44F0" w:rsidRDefault="005D44F0" w:rsidP="00651240">
      <w:pPr>
        <w:pStyle w:val="Prrafodelista"/>
        <w:jc w:val="right"/>
      </w:pPr>
    </w:p>
    <w:p w:rsidR="00651240" w:rsidRDefault="00651240" w:rsidP="00651240">
      <w:pPr>
        <w:pStyle w:val="Prrafodelista"/>
        <w:jc w:val="right"/>
      </w:pPr>
      <w:r>
        <w:t>Fuente: Unidad de Planificación, recopilación de informes mensuales.</w:t>
      </w:r>
    </w:p>
    <w:p w:rsidR="00B07FAB" w:rsidRDefault="00B07FAB" w:rsidP="00B07FAB">
      <w:pPr>
        <w:pStyle w:val="Prrafodelista"/>
        <w:spacing w:line="360" w:lineRule="auto"/>
        <w:ind w:left="360"/>
      </w:pPr>
    </w:p>
    <w:sectPr w:rsidR="00B07FAB" w:rsidSect="00A03006">
      <w:pgSz w:w="12240" w:h="15840"/>
      <w:pgMar w:top="1417" w:right="1701" w:bottom="1417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79FA" w:rsidRDefault="002379FA" w:rsidP="00480738">
      <w:pPr>
        <w:spacing w:after="0" w:line="240" w:lineRule="auto"/>
      </w:pPr>
      <w:r>
        <w:separator/>
      </w:r>
    </w:p>
  </w:endnote>
  <w:endnote w:type="continuationSeparator" w:id="0">
    <w:p w:rsidR="002379FA" w:rsidRDefault="002379FA" w:rsidP="00480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79FA" w:rsidRDefault="002379FA" w:rsidP="00480738">
      <w:pPr>
        <w:spacing w:after="0" w:line="240" w:lineRule="auto"/>
      </w:pPr>
      <w:r>
        <w:separator/>
      </w:r>
    </w:p>
  </w:footnote>
  <w:footnote w:type="continuationSeparator" w:id="0">
    <w:p w:rsidR="002379FA" w:rsidRDefault="002379FA" w:rsidP="004807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1A77DB"/>
    <w:multiLevelType w:val="hybridMultilevel"/>
    <w:tmpl w:val="C0DC3974"/>
    <w:lvl w:ilvl="0" w:tplc="4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7433E1C"/>
    <w:multiLevelType w:val="hybridMultilevel"/>
    <w:tmpl w:val="D3D4E884"/>
    <w:lvl w:ilvl="0" w:tplc="440A0013">
      <w:start w:val="1"/>
      <w:numFmt w:val="upperRoman"/>
      <w:lvlText w:val="%1."/>
      <w:lvlJc w:val="right"/>
      <w:pPr>
        <w:ind w:left="360" w:hanging="360"/>
      </w:pPr>
    </w:lvl>
    <w:lvl w:ilvl="1" w:tplc="440A0019" w:tentative="1">
      <w:start w:val="1"/>
      <w:numFmt w:val="lowerLetter"/>
      <w:lvlText w:val="%2."/>
      <w:lvlJc w:val="left"/>
      <w:pPr>
        <w:ind w:left="1080" w:hanging="360"/>
      </w:pPr>
    </w:lvl>
    <w:lvl w:ilvl="2" w:tplc="440A001B" w:tentative="1">
      <w:start w:val="1"/>
      <w:numFmt w:val="lowerRoman"/>
      <w:lvlText w:val="%3."/>
      <w:lvlJc w:val="right"/>
      <w:pPr>
        <w:ind w:left="1800" w:hanging="180"/>
      </w:pPr>
    </w:lvl>
    <w:lvl w:ilvl="3" w:tplc="440A000F" w:tentative="1">
      <w:start w:val="1"/>
      <w:numFmt w:val="decimal"/>
      <w:lvlText w:val="%4."/>
      <w:lvlJc w:val="left"/>
      <w:pPr>
        <w:ind w:left="2520" w:hanging="360"/>
      </w:pPr>
    </w:lvl>
    <w:lvl w:ilvl="4" w:tplc="440A0019" w:tentative="1">
      <w:start w:val="1"/>
      <w:numFmt w:val="lowerLetter"/>
      <w:lvlText w:val="%5."/>
      <w:lvlJc w:val="left"/>
      <w:pPr>
        <w:ind w:left="3240" w:hanging="360"/>
      </w:pPr>
    </w:lvl>
    <w:lvl w:ilvl="5" w:tplc="440A001B" w:tentative="1">
      <w:start w:val="1"/>
      <w:numFmt w:val="lowerRoman"/>
      <w:lvlText w:val="%6."/>
      <w:lvlJc w:val="right"/>
      <w:pPr>
        <w:ind w:left="3960" w:hanging="180"/>
      </w:pPr>
    </w:lvl>
    <w:lvl w:ilvl="6" w:tplc="440A000F" w:tentative="1">
      <w:start w:val="1"/>
      <w:numFmt w:val="decimal"/>
      <w:lvlText w:val="%7."/>
      <w:lvlJc w:val="left"/>
      <w:pPr>
        <w:ind w:left="4680" w:hanging="360"/>
      </w:pPr>
    </w:lvl>
    <w:lvl w:ilvl="7" w:tplc="440A0019" w:tentative="1">
      <w:start w:val="1"/>
      <w:numFmt w:val="lowerLetter"/>
      <w:lvlText w:val="%8."/>
      <w:lvlJc w:val="left"/>
      <w:pPr>
        <w:ind w:left="5400" w:hanging="360"/>
      </w:pPr>
    </w:lvl>
    <w:lvl w:ilvl="8" w:tplc="4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F4D"/>
    <w:rsid w:val="0000548D"/>
    <w:rsid w:val="00017013"/>
    <w:rsid w:val="000326C4"/>
    <w:rsid w:val="00051CCC"/>
    <w:rsid w:val="000B3810"/>
    <w:rsid w:val="000E2D32"/>
    <w:rsid w:val="000F02F0"/>
    <w:rsid w:val="001133E1"/>
    <w:rsid w:val="001253DE"/>
    <w:rsid w:val="00126667"/>
    <w:rsid w:val="00137AF0"/>
    <w:rsid w:val="00235413"/>
    <w:rsid w:val="00236D91"/>
    <w:rsid w:val="002379FA"/>
    <w:rsid w:val="00262740"/>
    <w:rsid w:val="00290E0E"/>
    <w:rsid w:val="002A6C4C"/>
    <w:rsid w:val="002C196F"/>
    <w:rsid w:val="002D187D"/>
    <w:rsid w:val="002E2F4D"/>
    <w:rsid w:val="00307673"/>
    <w:rsid w:val="003272A5"/>
    <w:rsid w:val="00374029"/>
    <w:rsid w:val="003A7E5E"/>
    <w:rsid w:val="003E1331"/>
    <w:rsid w:val="00400DE0"/>
    <w:rsid w:val="004342FD"/>
    <w:rsid w:val="004574B3"/>
    <w:rsid w:val="00476674"/>
    <w:rsid w:val="00480738"/>
    <w:rsid w:val="004850ED"/>
    <w:rsid w:val="004C37F2"/>
    <w:rsid w:val="004C6181"/>
    <w:rsid w:val="004E31EE"/>
    <w:rsid w:val="004F1F62"/>
    <w:rsid w:val="005214F1"/>
    <w:rsid w:val="0054733D"/>
    <w:rsid w:val="005722CF"/>
    <w:rsid w:val="00585970"/>
    <w:rsid w:val="005A332F"/>
    <w:rsid w:val="005A4994"/>
    <w:rsid w:val="005D44F0"/>
    <w:rsid w:val="005F3A81"/>
    <w:rsid w:val="005F5867"/>
    <w:rsid w:val="006468ED"/>
    <w:rsid w:val="00651240"/>
    <w:rsid w:val="006F1384"/>
    <w:rsid w:val="0075391E"/>
    <w:rsid w:val="007B0105"/>
    <w:rsid w:val="00812E9D"/>
    <w:rsid w:val="00845413"/>
    <w:rsid w:val="008E0D0E"/>
    <w:rsid w:val="00911E3D"/>
    <w:rsid w:val="009665A9"/>
    <w:rsid w:val="00976299"/>
    <w:rsid w:val="009C3A7E"/>
    <w:rsid w:val="009C5511"/>
    <w:rsid w:val="009E0063"/>
    <w:rsid w:val="00A03006"/>
    <w:rsid w:val="00B07FAB"/>
    <w:rsid w:val="00B75375"/>
    <w:rsid w:val="00BB795F"/>
    <w:rsid w:val="00BC1961"/>
    <w:rsid w:val="00BC6718"/>
    <w:rsid w:val="00BF023A"/>
    <w:rsid w:val="00C00EA8"/>
    <w:rsid w:val="00C3662C"/>
    <w:rsid w:val="00C425EC"/>
    <w:rsid w:val="00CD6B86"/>
    <w:rsid w:val="00CE5298"/>
    <w:rsid w:val="00CE5FCE"/>
    <w:rsid w:val="00D4162F"/>
    <w:rsid w:val="00D468C0"/>
    <w:rsid w:val="00D623A7"/>
    <w:rsid w:val="00D74376"/>
    <w:rsid w:val="00D83DDA"/>
    <w:rsid w:val="00D90CE5"/>
    <w:rsid w:val="00DC575D"/>
    <w:rsid w:val="00E07340"/>
    <w:rsid w:val="00E1744B"/>
    <w:rsid w:val="00E23387"/>
    <w:rsid w:val="00E318E5"/>
    <w:rsid w:val="00E94C6F"/>
    <w:rsid w:val="00E96432"/>
    <w:rsid w:val="00EA4253"/>
    <w:rsid w:val="00EB28E2"/>
    <w:rsid w:val="00ED0E8B"/>
    <w:rsid w:val="00ED6757"/>
    <w:rsid w:val="00EE4D9F"/>
    <w:rsid w:val="00F079AC"/>
    <w:rsid w:val="00F150C4"/>
    <w:rsid w:val="00F37590"/>
    <w:rsid w:val="00F67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BF4323-DBFE-4337-9AAF-678A827BB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2F4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E2F4D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A03006"/>
    <w:pPr>
      <w:spacing w:after="0" w:line="240" w:lineRule="auto"/>
    </w:pPr>
    <w:rPr>
      <w:rFonts w:eastAsiaTheme="minorEastAsia"/>
      <w:lang w:eastAsia="es-SV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A03006"/>
    <w:rPr>
      <w:rFonts w:eastAsiaTheme="minorEastAsia"/>
      <w:lang w:eastAsia="es-SV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342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42FD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48073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80738"/>
  </w:style>
  <w:style w:type="paragraph" w:styleId="Piedepgina">
    <w:name w:val="footer"/>
    <w:basedOn w:val="Normal"/>
    <w:link w:val="PiedepginaCar"/>
    <w:uiPriority w:val="99"/>
    <w:unhideWhenUsed/>
    <w:rsid w:val="0048073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80738"/>
  </w:style>
  <w:style w:type="table" w:styleId="Tablaconcuadrcula">
    <w:name w:val="Table Grid"/>
    <w:basedOn w:val="Tablanormal"/>
    <w:uiPriority w:val="39"/>
    <w:rsid w:val="003A7E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84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tmp"/><Relationship Id="rId5" Type="http://schemas.openxmlformats.org/officeDocument/2006/relationships/webSettings" Target="webSettings.xml"/><Relationship Id="rId10" Type="http://schemas.openxmlformats.org/officeDocument/2006/relationships/image" Target="media/image3.tmp"/><Relationship Id="rId4" Type="http://schemas.openxmlformats.org/officeDocument/2006/relationships/settings" Target="settings.xml"/><Relationship Id="rId9" Type="http://schemas.openxmlformats.org/officeDocument/2006/relationships/image" Target="media/image2.tmp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2019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419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 A PLENO</vt:lpstr>
    </vt:vector>
  </TitlesOfParts>
  <Company>vISTO BUENO DE DIRECCIÓN EJECUTIVA</Company>
  <LinksUpToDate>false</LinksUpToDate>
  <CharactersWithSpaces>2723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A PLENO</dc:title>
  <dc:subject>SEGUIMIENTO OPERATIVO DEL IAIP</dc:subject>
  <dc:creator>UNIDAD DE PLANIFICACIÓN</dc:creator>
  <cp:keywords/>
  <dc:description/>
  <cp:lastModifiedBy>Planificación IAIP</cp:lastModifiedBy>
  <cp:revision>8</cp:revision>
  <cp:lastPrinted>2018-07-20T21:14:00Z</cp:lastPrinted>
  <dcterms:created xsi:type="dcterms:W3CDTF">2019-06-09T23:10:00Z</dcterms:created>
  <dcterms:modified xsi:type="dcterms:W3CDTF">2019-06-13T20:13:00Z</dcterms:modified>
</cp:coreProperties>
</file>