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253CCF" w:rsidRPr="00253CCF" w:rsidRDefault="00D130BF" w:rsidP="00253CC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E55201" w:rsidRDefault="00E55201" w:rsidP="00E55201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E55201">
        <w:rPr>
          <w:rFonts w:ascii="Arial" w:hAnsi="Arial" w:cs="Arial"/>
          <w:b/>
          <w:color w:val="333399"/>
          <w:sz w:val="28"/>
          <w:szCs w:val="28"/>
          <w:lang w:val="es-SV"/>
        </w:rPr>
        <w:t>Pronunciamiento del IAIP en el Día Internacional de los Archivos</w:t>
      </w:r>
    </w:p>
    <w:p w:rsidR="00E55201" w:rsidRPr="00E55201" w:rsidRDefault="00E55201" w:rsidP="00E55201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E55201">
        <w:rPr>
          <w:bCs/>
          <w:bdr w:val="none" w:sz="0" w:space="0" w:color="auto" w:frame="1"/>
          <w:lang w:val="es-SV" w:eastAsia="es-SV"/>
        </w:rPr>
        <w:t xml:space="preserve">El Instituto de Acceso a la Información Pública se suma al reconocimiento que la comunidad internacional realiza cada 9 de junio para celebrar el Día Internacional de los Archivos, los cuales han cobrado relevancia en las últimas décadas ante las distintas políticas públicas y movimientos sociales relacionados con el acceso a la información pública, la transparencia, la justicia y la memoria colectiva. Por ello, los archivos son hoy más que nunca la garantía de todos estos derechos y demandas </w:t>
      </w:r>
      <w:r>
        <w:rPr>
          <w:bCs/>
          <w:bdr w:val="none" w:sz="0" w:space="0" w:color="auto" w:frame="1"/>
          <w:lang w:val="es-SV" w:eastAsia="es-SV"/>
        </w:rPr>
        <w:t>de las sociedades democráticas.</w:t>
      </w:r>
    </w:p>
    <w:p w:rsidR="00E55201" w:rsidRPr="00E55201" w:rsidRDefault="00E55201" w:rsidP="00E55201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E55201">
        <w:rPr>
          <w:bCs/>
          <w:bdr w:val="none" w:sz="0" w:space="0" w:color="auto" w:frame="1"/>
          <w:lang w:val="es-SV" w:eastAsia="es-SV"/>
        </w:rPr>
        <w:t>Dentro del quehacer del Estado, reconocemos el papel fundamental de los archivos para la transparencia y la memoria; por lo que las instituciones debemos colocar a la gestión de los documentos públicos como una parte transversal del buen gobierno y dedicar a ello el mejor talento humano, políticas, procedimientos y los recursos necesarios para la eficacia y eficiencia de los servicios públicos, así como los recursos del Estado y para garantizar el derecho de a</w:t>
      </w:r>
      <w:r>
        <w:rPr>
          <w:bCs/>
          <w:bdr w:val="none" w:sz="0" w:space="0" w:color="auto" w:frame="1"/>
          <w:lang w:val="es-SV" w:eastAsia="es-SV"/>
        </w:rPr>
        <w:t>cceso a la información pública.</w:t>
      </w:r>
    </w:p>
    <w:p w:rsidR="00E55201" w:rsidRPr="00E55201" w:rsidRDefault="00E55201" w:rsidP="00E55201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E55201">
        <w:rPr>
          <w:bCs/>
          <w:bdr w:val="none" w:sz="0" w:space="0" w:color="auto" w:frame="1"/>
          <w:lang w:val="es-SV" w:eastAsia="es-SV"/>
        </w:rPr>
        <w:t>De lo anterior, instamos a las instituciones públicas en articular esfuerzos entre la administración del talento humano, políticas y procedimientos, equipamiento, las comunicaciones, la informática y la gestión documental, y crear los marcos de trabajo necesarios para la economía y eficiencia en la producción, acceso y conservación de los document</w:t>
      </w:r>
      <w:r>
        <w:rPr>
          <w:bCs/>
          <w:bdr w:val="none" w:sz="0" w:space="0" w:color="auto" w:frame="1"/>
          <w:lang w:val="es-SV" w:eastAsia="es-SV"/>
        </w:rPr>
        <w:t>os en soporte físico y digital.</w:t>
      </w:r>
    </w:p>
    <w:p w:rsidR="00E55201" w:rsidRPr="00E55201" w:rsidRDefault="00E55201" w:rsidP="00E55201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E55201">
        <w:rPr>
          <w:bCs/>
          <w:bdr w:val="none" w:sz="0" w:space="0" w:color="auto" w:frame="1"/>
          <w:lang w:val="es-SV" w:eastAsia="es-SV"/>
        </w:rPr>
        <w:t>Asimismo, incorporar el enfoque de planificación de la conservación y de la gestión de riesgos de toda la información que resguardan los archivos físicos y digitales, de cara a asegurar la continuidad del funcionamiento de las instituciones y del servicio a la población ante los sismos, incendios, inundaciones y acciones humanas que pon</w:t>
      </w:r>
      <w:r>
        <w:rPr>
          <w:bCs/>
          <w:bdr w:val="none" w:sz="0" w:space="0" w:color="auto" w:frame="1"/>
          <w:lang w:val="es-SV" w:eastAsia="es-SV"/>
        </w:rPr>
        <w:t>en en peligro a la información.</w:t>
      </w:r>
    </w:p>
    <w:p w:rsidR="00E55201" w:rsidRPr="00E55201" w:rsidRDefault="00E55201" w:rsidP="00E55201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E55201">
        <w:rPr>
          <w:bCs/>
          <w:bdr w:val="none" w:sz="0" w:space="0" w:color="auto" w:frame="1"/>
          <w:lang w:val="es-SV" w:eastAsia="es-SV"/>
        </w:rPr>
        <w:t>Por todo lo anterior, hacemos un atento llamado a los Órganos del Estado, autónomas y municipalidades a trabajar en conjunto para garantizar la adecuada producción, organización y acceso a los archivos a través de políticas, recursos y profesionales bajo los enfoques arriba apuntados hacia el buen y eficiente gobierno; y a garantizar el derecho de acceso a la información pública.</w:t>
      </w:r>
    </w:p>
    <w:p w:rsidR="00AB6A83" w:rsidRDefault="00E55201" w:rsidP="00E55201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bCs/>
          <w:bdr w:val="none" w:sz="0" w:space="0" w:color="auto" w:frame="1"/>
          <w:lang w:val="es-SV" w:eastAsia="es-SV"/>
        </w:rPr>
      </w:pPr>
      <w:r w:rsidRPr="00E55201">
        <w:rPr>
          <w:b/>
          <w:bCs/>
          <w:bdr w:val="none" w:sz="0" w:space="0" w:color="auto" w:frame="1"/>
          <w:lang w:val="es-SV" w:eastAsia="es-SV"/>
        </w:rPr>
        <w:t>S</w:t>
      </w:r>
      <w:r>
        <w:rPr>
          <w:b/>
          <w:bCs/>
          <w:bdr w:val="none" w:sz="0" w:space="0" w:color="auto" w:frame="1"/>
          <w:lang w:val="es-SV" w:eastAsia="es-SV"/>
        </w:rPr>
        <w:t>an Salvador, 9 de Junio de 2019</w:t>
      </w:r>
      <w:bookmarkStart w:id="0" w:name="_GoBack"/>
      <w:bookmarkEnd w:id="0"/>
    </w:p>
    <w:sectPr w:rsidR="00AB6A8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07D38"/>
    <w:rsid w:val="0001132D"/>
    <w:rsid w:val="000266CA"/>
    <w:rsid w:val="00074CD4"/>
    <w:rsid w:val="000E08FA"/>
    <w:rsid w:val="001523D0"/>
    <w:rsid w:val="00163843"/>
    <w:rsid w:val="001B12AF"/>
    <w:rsid w:val="001E055D"/>
    <w:rsid w:val="001F3E25"/>
    <w:rsid w:val="00253CCF"/>
    <w:rsid w:val="00284723"/>
    <w:rsid w:val="002F7E1F"/>
    <w:rsid w:val="00331DE1"/>
    <w:rsid w:val="00417A69"/>
    <w:rsid w:val="004B5345"/>
    <w:rsid w:val="004C7710"/>
    <w:rsid w:val="00556FC4"/>
    <w:rsid w:val="005809B7"/>
    <w:rsid w:val="00595A56"/>
    <w:rsid w:val="006368DD"/>
    <w:rsid w:val="0076018D"/>
    <w:rsid w:val="007A424C"/>
    <w:rsid w:val="008C0607"/>
    <w:rsid w:val="00984FBC"/>
    <w:rsid w:val="009937CC"/>
    <w:rsid w:val="009C2A50"/>
    <w:rsid w:val="009C7A18"/>
    <w:rsid w:val="00A37365"/>
    <w:rsid w:val="00A47ECC"/>
    <w:rsid w:val="00A638DB"/>
    <w:rsid w:val="00A800DE"/>
    <w:rsid w:val="00A87F39"/>
    <w:rsid w:val="00A96E7D"/>
    <w:rsid w:val="00AA395B"/>
    <w:rsid w:val="00AB6A83"/>
    <w:rsid w:val="00AF4FDA"/>
    <w:rsid w:val="00B2085F"/>
    <w:rsid w:val="00B23C9B"/>
    <w:rsid w:val="00C8177A"/>
    <w:rsid w:val="00CC1689"/>
    <w:rsid w:val="00CE2842"/>
    <w:rsid w:val="00D000AC"/>
    <w:rsid w:val="00D130BF"/>
    <w:rsid w:val="00D45091"/>
    <w:rsid w:val="00DA1134"/>
    <w:rsid w:val="00DF4745"/>
    <w:rsid w:val="00E55201"/>
    <w:rsid w:val="00EA79E7"/>
    <w:rsid w:val="00F4354C"/>
    <w:rsid w:val="00FD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2019-06-20T16:07:00Z</dcterms:created>
  <dcterms:modified xsi:type="dcterms:W3CDTF">2019-06-20T16:07:00Z</dcterms:modified>
</cp:coreProperties>
</file>