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76018D" w:rsidRDefault="0076018D" w:rsidP="0076018D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76018D">
        <w:rPr>
          <w:rFonts w:ascii="Arial" w:hAnsi="Arial" w:cs="Arial"/>
          <w:b/>
          <w:color w:val="333399"/>
          <w:sz w:val="28"/>
          <w:szCs w:val="28"/>
          <w:lang w:val="es-SV"/>
        </w:rPr>
        <w:t>IAIP emite Instructivo para el Cumplimiento Básico de Obligaciones de Transparencia en Período de Transición de Autoridades</w:t>
      </w:r>
    </w:p>
    <w:p w:rsidR="0076018D" w:rsidRPr="0076018D" w:rsidRDefault="00D130BF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76018D">
        <w:rPr>
          <w:b/>
          <w:bCs/>
          <w:bdr w:val="none" w:sz="0" w:space="0" w:color="auto" w:frame="1"/>
          <w:lang w:val="es-SV" w:eastAsia="es-SV"/>
        </w:rPr>
        <w:t>4 de abril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76018D" w:rsidRPr="0076018D">
        <w:rPr>
          <w:bCs/>
          <w:bdr w:val="none" w:sz="0" w:space="0" w:color="auto" w:frame="1"/>
          <w:lang w:val="es-SV" w:eastAsia="es-SV"/>
        </w:rPr>
        <w:t>En el marco del próximo período de transición previo a la toma de posesión de las autoridades electas para la Presidencia y Vicepresidencia de la República y el subsecuente nombramiento de autoridades en el Órgano Ejecutivo e instituciones autónomas; y con el afán de prevenir posibles afectaciones al derecho de acceso a la información pública y la gestión documental, el Instituto de Acceso a la Información Pública (IAIP) emitió el pasado 25 de marzo el Instructivo para el Cumplimiento Básico de Obligaciones de Transparencia en Períod</w:t>
      </w:r>
      <w:r w:rsidR="0076018D">
        <w:rPr>
          <w:bCs/>
          <w:bdr w:val="none" w:sz="0" w:space="0" w:color="auto" w:frame="1"/>
          <w:lang w:val="es-SV" w:eastAsia="es-SV"/>
        </w:rPr>
        <w:t>o de Transición de Autoridades.</w:t>
      </w:r>
    </w:p>
    <w:p w:rsidR="0076018D" w:rsidRPr="0076018D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6018D">
        <w:rPr>
          <w:bCs/>
          <w:bdr w:val="none" w:sz="0" w:space="0" w:color="auto" w:frame="1"/>
          <w:lang w:val="es-SV" w:eastAsia="es-SV"/>
        </w:rPr>
        <w:t>Este instrumento tiene como finalidad la identificación de un conjunto mínimo de acciones inmediatas, a ser ejecutadas de forma conjunta por las autoridades salientes y las entrantes, para garantizar el cumplimiento de la Ley de Acceso a la Información Pública (LAIP). De tal forma, se pretende evitar posibles violaciones al derecho de acceso a la información durante el</w:t>
      </w:r>
      <w:r>
        <w:rPr>
          <w:bCs/>
          <w:bdr w:val="none" w:sz="0" w:space="0" w:color="auto" w:frame="1"/>
          <w:lang w:val="es-SV" w:eastAsia="es-SV"/>
        </w:rPr>
        <w:t xml:space="preserve"> próximo período de transición.</w:t>
      </w:r>
    </w:p>
    <w:p w:rsidR="0076018D" w:rsidRPr="0076018D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6018D">
        <w:rPr>
          <w:bCs/>
          <w:bdr w:val="none" w:sz="0" w:space="0" w:color="auto" w:frame="1"/>
          <w:lang w:val="es-SV" w:eastAsia="es-SV"/>
        </w:rPr>
        <w:t>En tal sentido, el Instructivo emitido hace énfasis en las principales obligaciones de transparencia y gestión documental contenidas en la LAIP, especialmente las relativas a: publicación de información oficiosa, trámite de las solicitudes de acceso a la información, manejo de información reservada o confidencial y los temas relacionados con la ges</w:t>
      </w:r>
      <w:r>
        <w:rPr>
          <w:bCs/>
          <w:bdr w:val="none" w:sz="0" w:space="0" w:color="auto" w:frame="1"/>
          <w:lang w:val="es-SV" w:eastAsia="es-SV"/>
        </w:rPr>
        <w:t>tión documental y los archivos.</w:t>
      </w:r>
    </w:p>
    <w:p w:rsidR="0076018D" w:rsidRPr="0076018D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6018D">
        <w:rPr>
          <w:bCs/>
          <w:bdr w:val="none" w:sz="0" w:space="0" w:color="auto" w:frame="1"/>
          <w:lang w:val="es-SV" w:eastAsia="es-SV"/>
        </w:rPr>
        <w:t>En particular se insta a las autoridades a adoptar medidas para garantizar la continuidad de las funciones de las unidades clave para el cumplimiento de la LAIP,  garantizar el debido acceso a la información por parte de la población,  resguardar debidamente la información reservada o confidencial y  abstenerse de realizar acciones que deriven en la destrucción, alteración o inutilización de la información en poder</w:t>
      </w:r>
      <w:r>
        <w:rPr>
          <w:bCs/>
          <w:bdr w:val="none" w:sz="0" w:space="0" w:color="auto" w:frame="1"/>
          <w:lang w:val="es-SV" w:eastAsia="es-SV"/>
        </w:rPr>
        <w:t xml:space="preserve"> de las instituciones públicas.</w:t>
      </w:r>
      <w:bookmarkStart w:id="0" w:name="_GoBack"/>
      <w:bookmarkEnd w:id="0"/>
    </w:p>
    <w:p w:rsidR="0076018D" w:rsidRPr="0076018D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6018D">
        <w:rPr>
          <w:bCs/>
          <w:bdr w:val="none" w:sz="0" w:space="0" w:color="auto" w:frame="1"/>
          <w:lang w:val="es-SV" w:eastAsia="es-SV"/>
        </w:rPr>
        <w:t>Debe resaltarse, que las medidas antes mencionadas aplican para toda la producción documental de las instituciones involucradas, con independencia del formato en que se encuentren y el medio en que circulen. Por tanto, estas medidas son aplicables a registros electrónicos y físicos que posean las instituciones.</w:t>
      </w:r>
    </w:p>
    <w:p w:rsidR="0076018D" w:rsidRPr="0076018D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Default="0076018D" w:rsidP="007601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76018D">
        <w:rPr>
          <w:bCs/>
          <w:bdr w:val="none" w:sz="0" w:space="0" w:color="auto" w:frame="1"/>
          <w:lang w:val="es-SV" w:eastAsia="es-SV"/>
        </w:rPr>
        <w:lastRenderedPageBreak/>
        <w:t>El IAIP verificará el cumplimiento de las obligaciones legales recopiladas en el instructivo y adoptará las medidas sancionatorias establecidas en la LAIP por su infracción.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74CD4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2019-06-04T17:00:00Z</dcterms:created>
  <dcterms:modified xsi:type="dcterms:W3CDTF">2019-06-04T17:00:00Z</dcterms:modified>
</cp:coreProperties>
</file>