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07D" w:rsidRPr="00ED34C4" w:rsidRDefault="00B5507D" w:rsidP="00B5507D">
      <w:pPr>
        <w:jc w:val="both"/>
        <w:rPr>
          <w:rFonts w:ascii="Candara" w:hAnsi="Candara"/>
          <w:sz w:val="28"/>
          <w:szCs w:val="28"/>
        </w:rPr>
      </w:pPr>
      <w:bookmarkStart w:id="0" w:name="_GoBack"/>
      <w:bookmarkEnd w:id="0"/>
      <w:r w:rsidRPr="00ED34C4">
        <w:rPr>
          <w:noProof/>
          <w:lang w:val="es-SV" w:eastAsia="es-SV"/>
        </w:rPr>
        <w:drawing>
          <wp:anchor distT="0" distB="0" distL="114300" distR="114300" simplePos="0" relativeHeight="251660288" behindDoc="0" locked="0" layoutInCell="1" allowOverlap="1">
            <wp:simplePos x="0" y="0"/>
            <wp:positionH relativeFrom="column">
              <wp:posOffset>-5715</wp:posOffset>
            </wp:positionH>
            <wp:positionV relativeFrom="paragraph">
              <wp:posOffset>-459105</wp:posOffset>
            </wp:positionV>
            <wp:extent cx="640715" cy="594360"/>
            <wp:effectExtent l="0" t="0" r="6985" b="0"/>
            <wp:wrapSquare wrapText="bothSides"/>
            <wp:docPr id="2" name="Imagen 2" descr="escudo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nacional"/>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071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C4">
        <w:rPr>
          <w:noProof/>
          <w:lang w:val="es-SV" w:eastAsia="es-SV"/>
        </w:rPr>
        <w:drawing>
          <wp:anchor distT="0" distB="0" distL="114300" distR="114300" simplePos="0" relativeHeight="251659264" behindDoc="1" locked="0" layoutInCell="1" allowOverlap="1">
            <wp:simplePos x="0" y="0"/>
            <wp:positionH relativeFrom="column">
              <wp:posOffset>4446270</wp:posOffset>
            </wp:positionH>
            <wp:positionV relativeFrom="paragraph">
              <wp:posOffset>-391160</wp:posOffset>
            </wp:positionV>
            <wp:extent cx="2079625" cy="676275"/>
            <wp:effectExtent l="0" t="0" r="0" b="0"/>
            <wp:wrapTight wrapText="bothSides">
              <wp:wrapPolygon edited="0">
                <wp:start x="2176" y="2434"/>
                <wp:lineTo x="1979" y="4868"/>
                <wp:lineTo x="1781" y="13994"/>
                <wp:lineTo x="791" y="20687"/>
                <wp:lineTo x="9893" y="20687"/>
                <wp:lineTo x="8706" y="13386"/>
                <wp:lineTo x="20380" y="13386"/>
                <wp:lineTo x="20380" y="8518"/>
                <wp:lineTo x="6529" y="2434"/>
                <wp:lineTo x="2176" y="2434"/>
              </wp:wrapPolygon>
            </wp:wrapTight>
            <wp:docPr id="1" name="Imagen 1" descr="3- iaip_horizontal_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iaip_horizontal_c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7962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507D" w:rsidRPr="00ED34C4" w:rsidRDefault="00B5507D" w:rsidP="00B5507D">
      <w:pPr>
        <w:jc w:val="center"/>
        <w:rPr>
          <w:rFonts w:ascii="Arial" w:hAnsi="Arial" w:cs="Arial"/>
          <w:color w:val="000000"/>
        </w:rPr>
      </w:pPr>
    </w:p>
    <w:p w:rsidR="00B5507D" w:rsidRPr="00ED34C4" w:rsidRDefault="00B5507D" w:rsidP="00B5507D">
      <w:pPr>
        <w:jc w:val="center"/>
        <w:rPr>
          <w:rFonts w:ascii="Arial" w:hAnsi="Arial" w:cs="Arial"/>
          <w:b/>
          <w:color w:val="000000"/>
        </w:rPr>
      </w:pPr>
      <w:r w:rsidRPr="00ED34C4">
        <w:rPr>
          <w:rFonts w:ascii="Arial" w:hAnsi="Arial" w:cs="Arial"/>
          <w:b/>
          <w:color w:val="000000"/>
        </w:rPr>
        <w:t>COMUNICADO DE PRENSA</w:t>
      </w:r>
    </w:p>
    <w:p w:rsidR="006829F5" w:rsidRDefault="006829F5" w:rsidP="00A45EB5">
      <w:pPr>
        <w:pStyle w:val="NormalWeb"/>
        <w:shd w:val="clear" w:color="auto" w:fill="FFFFFF"/>
        <w:spacing w:after="300" w:line="276" w:lineRule="auto"/>
        <w:textAlignment w:val="baseline"/>
        <w:rPr>
          <w:rFonts w:ascii="Arial" w:hAnsi="Arial" w:cs="Arial"/>
          <w:b/>
          <w:color w:val="333399"/>
          <w:sz w:val="28"/>
          <w:szCs w:val="28"/>
        </w:rPr>
      </w:pPr>
    </w:p>
    <w:p w:rsidR="00A45EB5" w:rsidRPr="00257E94" w:rsidRDefault="00A45EB5" w:rsidP="00A45EB5">
      <w:pPr>
        <w:pStyle w:val="NormalWeb"/>
        <w:shd w:val="clear" w:color="auto" w:fill="FFFFFF"/>
        <w:spacing w:after="300" w:line="276" w:lineRule="auto"/>
        <w:jc w:val="center"/>
        <w:textAlignment w:val="baseline"/>
        <w:rPr>
          <w:rFonts w:ascii="Arial" w:hAnsi="Arial" w:cs="Arial"/>
          <w:b/>
          <w:color w:val="333399"/>
          <w:sz w:val="28"/>
          <w:szCs w:val="28"/>
        </w:rPr>
      </w:pPr>
      <w:r w:rsidRPr="00257E94">
        <w:rPr>
          <w:rFonts w:ascii="Arial" w:hAnsi="Arial" w:cs="Arial"/>
          <w:b/>
          <w:color w:val="333399"/>
          <w:sz w:val="28"/>
          <w:szCs w:val="28"/>
        </w:rPr>
        <w:t>IAIP presenta Informe de transparencia municipal</w:t>
      </w:r>
    </w:p>
    <w:p w:rsidR="00A45EB5" w:rsidRPr="00596BCD" w:rsidRDefault="00A45EB5" w:rsidP="00596BCD">
      <w:pPr>
        <w:pStyle w:val="NormalWeb"/>
        <w:shd w:val="clear" w:color="auto" w:fill="FFFFFF"/>
        <w:spacing w:after="300"/>
        <w:jc w:val="both"/>
        <w:textAlignment w:val="baseline"/>
        <w:rPr>
          <w:bCs/>
          <w:sz w:val="22"/>
          <w:szCs w:val="22"/>
          <w:bdr w:val="none" w:sz="0" w:space="0" w:color="auto" w:frame="1"/>
          <w:lang w:val="es-SV" w:eastAsia="es-SV"/>
        </w:rPr>
      </w:pPr>
      <w:r w:rsidRPr="00596BCD">
        <w:rPr>
          <w:b/>
          <w:bCs/>
          <w:sz w:val="22"/>
          <w:szCs w:val="22"/>
          <w:bdr w:val="none" w:sz="0" w:space="0" w:color="auto" w:frame="1"/>
          <w:lang w:val="es-SV" w:eastAsia="es-SV"/>
        </w:rPr>
        <w:t xml:space="preserve">San Salvador, </w:t>
      </w:r>
      <w:r w:rsidR="00341DBD" w:rsidRPr="00596BCD">
        <w:rPr>
          <w:b/>
          <w:bCs/>
          <w:sz w:val="22"/>
          <w:szCs w:val="22"/>
          <w:bdr w:val="none" w:sz="0" w:space="0" w:color="auto" w:frame="1"/>
          <w:lang w:val="es-SV" w:eastAsia="es-SV"/>
        </w:rPr>
        <w:t>18 de septiembre de 2018.</w:t>
      </w:r>
      <w:r w:rsidRPr="00596BCD">
        <w:rPr>
          <w:b/>
          <w:bCs/>
          <w:sz w:val="22"/>
          <w:szCs w:val="22"/>
          <w:bdr w:val="none" w:sz="0" w:space="0" w:color="auto" w:frame="1"/>
          <w:lang w:val="es-SV" w:eastAsia="es-SV"/>
        </w:rPr>
        <w:t xml:space="preserve"> </w:t>
      </w:r>
      <w:r w:rsidRPr="00596BCD">
        <w:rPr>
          <w:bCs/>
          <w:sz w:val="22"/>
          <w:szCs w:val="22"/>
          <w:bdr w:val="none" w:sz="0" w:space="0" w:color="auto" w:frame="1"/>
          <w:lang w:val="es-SV" w:eastAsia="es-SV"/>
        </w:rPr>
        <w:t>El Instituto de Acceso a la Información Pública (IAIP)</w:t>
      </w:r>
      <w:r w:rsidR="00152B06">
        <w:rPr>
          <w:bCs/>
          <w:sz w:val="22"/>
          <w:szCs w:val="22"/>
          <w:bdr w:val="none" w:sz="0" w:space="0" w:color="auto" w:frame="1"/>
          <w:lang w:val="es-SV" w:eastAsia="es-SV"/>
        </w:rPr>
        <w:t>,</w:t>
      </w:r>
      <w:r w:rsidRPr="00596BCD">
        <w:rPr>
          <w:bCs/>
          <w:sz w:val="22"/>
          <w:szCs w:val="22"/>
          <w:bdr w:val="none" w:sz="0" w:space="0" w:color="auto" w:frame="1"/>
          <w:lang w:val="es-SV" w:eastAsia="es-SV"/>
        </w:rPr>
        <w:t xml:space="preserve"> presentó este </w:t>
      </w:r>
      <w:r w:rsidR="00341DBD" w:rsidRPr="00596BCD">
        <w:rPr>
          <w:bCs/>
          <w:sz w:val="22"/>
          <w:szCs w:val="22"/>
          <w:bdr w:val="none" w:sz="0" w:space="0" w:color="auto" w:frame="1"/>
          <w:lang w:val="es-SV" w:eastAsia="es-SV"/>
        </w:rPr>
        <w:t>martes</w:t>
      </w:r>
      <w:r w:rsidRPr="00596BCD">
        <w:rPr>
          <w:bCs/>
          <w:sz w:val="22"/>
          <w:szCs w:val="22"/>
          <w:bdr w:val="none" w:sz="0" w:space="0" w:color="auto" w:frame="1"/>
          <w:lang w:val="es-SV" w:eastAsia="es-SV"/>
        </w:rPr>
        <w:t xml:space="preserve"> los resultados </w:t>
      </w:r>
      <w:r w:rsidR="00341DBD" w:rsidRPr="00596BCD">
        <w:rPr>
          <w:bCs/>
          <w:sz w:val="22"/>
          <w:szCs w:val="22"/>
          <w:bdr w:val="none" w:sz="0" w:space="0" w:color="auto" w:frame="1"/>
          <w:lang w:val="es-SV" w:eastAsia="es-SV"/>
        </w:rPr>
        <w:t xml:space="preserve">del Informe </w:t>
      </w:r>
      <w:r w:rsidRPr="00596BCD">
        <w:rPr>
          <w:bCs/>
          <w:sz w:val="22"/>
          <w:szCs w:val="22"/>
          <w:bdr w:val="none" w:sz="0" w:space="0" w:color="auto" w:frame="1"/>
          <w:lang w:val="es-SV" w:eastAsia="es-SV"/>
        </w:rPr>
        <w:t xml:space="preserve">de Transparencia Municipal </w:t>
      </w:r>
      <w:r w:rsidR="00341DBD" w:rsidRPr="00596BCD">
        <w:rPr>
          <w:bCs/>
          <w:sz w:val="22"/>
          <w:szCs w:val="22"/>
          <w:bdr w:val="none" w:sz="0" w:space="0" w:color="auto" w:frame="1"/>
          <w:lang w:val="es-SV" w:eastAsia="es-SV"/>
        </w:rPr>
        <w:t>relacionado</w:t>
      </w:r>
      <w:r w:rsidRPr="00596BCD">
        <w:rPr>
          <w:bCs/>
          <w:sz w:val="22"/>
          <w:szCs w:val="22"/>
          <w:bdr w:val="none" w:sz="0" w:space="0" w:color="auto" w:frame="1"/>
          <w:lang w:val="es-SV" w:eastAsia="es-SV"/>
        </w:rPr>
        <w:t xml:space="preserve"> con la publicación de información oficiosa</w:t>
      </w:r>
      <w:r w:rsidR="00152B06">
        <w:rPr>
          <w:bCs/>
          <w:sz w:val="22"/>
          <w:szCs w:val="22"/>
          <w:bdr w:val="none" w:sz="0" w:space="0" w:color="auto" w:frame="1"/>
          <w:lang w:val="es-SV" w:eastAsia="es-SV"/>
        </w:rPr>
        <w:t>,</w:t>
      </w:r>
      <w:r w:rsidRPr="00596BCD">
        <w:rPr>
          <w:bCs/>
          <w:sz w:val="22"/>
          <w:szCs w:val="22"/>
          <w:bdr w:val="none" w:sz="0" w:space="0" w:color="auto" w:frame="1"/>
          <w:lang w:val="es-SV" w:eastAsia="es-SV"/>
        </w:rPr>
        <w:t xml:space="preserve"> gestión documental y archivos</w:t>
      </w:r>
      <w:r w:rsidR="00152B06">
        <w:rPr>
          <w:bCs/>
          <w:sz w:val="22"/>
          <w:szCs w:val="22"/>
          <w:bdr w:val="none" w:sz="0" w:space="0" w:color="auto" w:frame="1"/>
          <w:lang w:val="es-SV" w:eastAsia="es-SV"/>
        </w:rPr>
        <w:t xml:space="preserve">. Se trabajó con </w:t>
      </w:r>
      <w:r w:rsidRPr="00596BCD">
        <w:rPr>
          <w:bCs/>
          <w:sz w:val="22"/>
          <w:szCs w:val="22"/>
          <w:bdr w:val="none" w:sz="0" w:space="0" w:color="auto" w:frame="1"/>
          <w:lang w:val="es-SV" w:eastAsia="es-SV"/>
        </w:rPr>
        <w:t>una muestra de 42 alcaldías municipales obligadas al cumplimiento de la Ley de A</w:t>
      </w:r>
      <w:r w:rsidR="00341DBD" w:rsidRPr="00596BCD">
        <w:rPr>
          <w:bCs/>
          <w:sz w:val="22"/>
          <w:szCs w:val="22"/>
          <w:bdr w:val="none" w:sz="0" w:space="0" w:color="auto" w:frame="1"/>
          <w:lang w:val="es-SV" w:eastAsia="es-SV"/>
        </w:rPr>
        <w:t>cceso a la Información Pública (LAIP).</w:t>
      </w:r>
    </w:p>
    <w:p w:rsidR="00341DBD" w:rsidRPr="00596BCD" w:rsidRDefault="00341DBD" w:rsidP="00596BCD">
      <w:pPr>
        <w:pStyle w:val="NormalWeb"/>
        <w:shd w:val="clear" w:color="auto" w:fill="FFFFFF"/>
        <w:spacing w:after="300"/>
        <w:jc w:val="both"/>
        <w:textAlignment w:val="baseline"/>
        <w:rPr>
          <w:bCs/>
          <w:sz w:val="22"/>
          <w:szCs w:val="22"/>
          <w:bdr w:val="none" w:sz="0" w:space="0" w:color="auto" w:frame="1"/>
          <w:lang w:val="es-SV" w:eastAsia="es-SV"/>
        </w:rPr>
      </w:pPr>
      <w:r w:rsidRPr="00596BCD">
        <w:rPr>
          <w:bCs/>
          <w:sz w:val="22"/>
          <w:szCs w:val="22"/>
          <w:bdr w:val="none" w:sz="0" w:space="0" w:color="auto" w:frame="1"/>
          <w:lang w:val="es-SV" w:eastAsia="es-SV"/>
        </w:rPr>
        <w:t>Los resultados del presente informe indican la situación actual con que se identificó</w:t>
      </w:r>
      <w:r w:rsidR="00596BCD">
        <w:rPr>
          <w:bCs/>
          <w:sz w:val="22"/>
          <w:szCs w:val="22"/>
          <w:bdr w:val="none" w:sz="0" w:space="0" w:color="auto" w:frame="1"/>
          <w:lang w:val="es-SV" w:eastAsia="es-SV"/>
        </w:rPr>
        <w:t xml:space="preserve"> a </w:t>
      </w:r>
      <w:r w:rsidR="00152B06">
        <w:rPr>
          <w:bCs/>
          <w:sz w:val="22"/>
          <w:szCs w:val="22"/>
          <w:bdr w:val="none" w:sz="0" w:space="0" w:color="auto" w:frame="1"/>
          <w:lang w:val="es-SV" w:eastAsia="es-SV"/>
        </w:rPr>
        <w:t xml:space="preserve">las </w:t>
      </w:r>
      <w:r w:rsidR="00152B06" w:rsidRPr="00596BCD">
        <w:rPr>
          <w:bCs/>
          <w:sz w:val="22"/>
          <w:szCs w:val="22"/>
          <w:bdr w:val="none" w:sz="0" w:space="0" w:color="auto" w:frame="1"/>
          <w:lang w:val="es-SV" w:eastAsia="es-SV"/>
        </w:rPr>
        <w:t>municipalidades</w:t>
      </w:r>
      <w:r w:rsidRPr="00596BCD">
        <w:rPr>
          <w:bCs/>
          <w:sz w:val="22"/>
          <w:szCs w:val="22"/>
          <w:bdr w:val="none" w:sz="0" w:space="0" w:color="auto" w:frame="1"/>
          <w:lang w:val="es-SV" w:eastAsia="es-SV"/>
        </w:rPr>
        <w:t xml:space="preserve"> en los temas de transparencia activa</w:t>
      </w:r>
      <w:r w:rsidR="00152B06">
        <w:rPr>
          <w:bCs/>
          <w:sz w:val="22"/>
          <w:szCs w:val="22"/>
          <w:bdr w:val="none" w:sz="0" w:space="0" w:color="auto" w:frame="1"/>
          <w:lang w:val="es-SV" w:eastAsia="es-SV"/>
        </w:rPr>
        <w:t>,</w:t>
      </w:r>
      <w:r w:rsidRPr="00596BCD">
        <w:rPr>
          <w:bCs/>
          <w:sz w:val="22"/>
          <w:szCs w:val="22"/>
          <w:bdr w:val="none" w:sz="0" w:space="0" w:color="auto" w:frame="1"/>
          <w:lang w:val="es-SV" w:eastAsia="es-SV"/>
        </w:rPr>
        <w:t xml:space="preserve"> gestión documental y archivos y</w:t>
      </w:r>
      <w:r w:rsidR="00152B06">
        <w:rPr>
          <w:bCs/>
          <w:sz w:val="22"/>
          <w:szCs w:val="22"/>
          <w:bdr w:val="none" w:sz="0" w:space="0" w:color="auto" w:frame="1"/>
          <w:lang w:val="es-SV" w:eastAsia="es-SV"/>
        </w:rPr>
        <w:t>,</w:t>
      </w:r>
      <w:r w:rsidRPr="00596BCD">
        <w:rPr>
          <w:bCs/>
          <w:sz w:val="22"/>
          <w:szCs w:val="22"/>
          <w:bdr w:val="none" w:sz="0" w:space="0" w:color="auto" w:frame="1"/>
          <w:lang w:val="es-SV" w:eastAsia="es-SV"/>
        </w:rPr>
        <w:t xml:space="preserve"> cuál es el cambio que reflejan respecto a </w:t>
      </w:r>
      <w:r w:rsidR="00152B06" w:rsidRPr="00596BCD">
        <w:rPr>
          <w:bCs/>
          <w:sz w:val="22"/>
          <w:szCs w:val="22"/>
          <w:bdr w:val="none" w:sz="0" w:space="0" w:color="auto" w:frame="1"/>
          <w:lang w:val="es-SV" w:eastAsia="es-SV"/>
        </w:rPr>
        <w:t>la evaluación</w:t>
      </w:r>
      <w:r w:rsidR="00611FF8" w:rsidRPr="00596BCD">
        <w:rPr>
          <w:bCs/>
          <w:sz w:val="22"/>
          <w:szCs w:val="22"/>
          <w:bdr w:val="none" w:sz="0" w:space="0" w:color="auto" w:frame="1"/>
          <w:lang w:val="es-SV" w:eastAsia="es-SV"/>
        </w:rPr>
        <w:t xml:space="preserve"> realizada en 2017, por lo que se tomó en cuenta si se realizaron las medidas correspondientes a las observaciones realizadas en su momento.</w:t>
      </w:r>
    </w:p>
    <w:p w:rsidR="00A45EB5" w:rsidRPr="00596BCD" w:rsidRDefault="00A45EB5" w:rsidP="00596BCD">
      <w:pPr>
        <w:pStyle w:val="NormalWeb"/>
        <w:shd w:val="clear" w:color="auto" w:fill="FFFFFF"/>
        <w:spacing w:after="300"/>
        <w:jc w:val="both"/>
        <w:textAlignment w:val="baseline"/>
        <w:rPr>
          <w:bCs/>
          <w:sz w:val="22"/>
          <w:szCs w:val="22"/>
          <w:bdr w:val="none" w:sz="0" w:space="0" w:color="auto" w:frame="1"/>
          <w:lang w:val="es-SV" w:eastAsia="es-SV"/>
        </w:rPr>
      </w:pPr>
      <w:r w:rsidRPr="00596BCD">
        <w:rPr>
          <w:bCs/>
          <w:sz w:val="22"/>
          <w:szCs w:val="22"/>
          <w:bdr w:val="none" w:sz="0" w:space="0" w:color="auto" w:frame="1"/>
          <w:lang w:val="es-SV" w:eastAsia="es-SV"/>
        </w:rPr>
        <w:t>La fiscalización abarcó a 42 alcaldías municipales de 262, lo que representó una muestra del 16.03% del total</w:t>
      </w:r>
      <w:r w:rsidR="009C2A0E" w:rsidRPr="00596BCD">
        <w:rPr>
          <w:bCs/>
          <w:sz w:val="22"/>
          <w:szCs w:val="22"/>
          <w:bdr w:val="none" w:sz="0" w:space="0" w:color="auto" w:frame="1"/>
          <w:lang w:val="es-SV" w:eastAsia="es-SV"/>
        </w:rPr>
        <w:t xml:space="preserve"> y</w:t>
      </w:r>
      <w:r w:rsidRPr="00596BCD">
        <w:rPr>
          <w:bCs/>
          <w:sz w:val="22"/>
          <w:szCs w:val="22"/>
          <w:bdr w:val="none" w:sz="0" w:space="0" w:color="auto" w:frame="1"/>
          <w:lang w:val="es-SV" w:eastAsia="es-SV"/>
        </w:rPr>
        <w:t xml:space="preserve"> tuvo lugar </w:t>
      </w:r>
      <w:r w:rsidR="00AD51F6" w:rsidRPr="00596BCD">
        <w:rPr>
          <w:bCs/>
          <w:sz w:val="22"/>
          <w:szCs w:val="22"/>
          <w:bdr w:val="none" w:sz="0" w:space="0" w:color="auto" w:frame="1"/>
          <w:lang w:val="es-SV" w:eastAsia="es-SV"/>
        </w:rPr>
        <w:t>el primer semestre de 2018</w:t>
      </w:r>
      <w:r w:rsidRPr="00596BCD">
        <w:rPr>
          <w:bCs/>
          <w:sz w:val="22"/>
          <w:szCs w:val="22"/>
          <w:bdr w:val="none" w:sz="0" w:space="0" w:color="auto" w:frame="1"/>
          <w:lang w:val="es-SV" w:eastAsia="es-SV"/>
        </w:rPr>
        <w:t>. Para la fiscalización de dichas alcaldías el IAIP tomó en cuenta el criterio de territorialidad, es decir, se incorporaron equitativamente 2 municipalidades de cada departamento, adicionales a la cabecera.</w:t>
      </w:r>
    </w:p>
    <w:p w:rsidR="00A45EB5" w:rsidRPr="00596BCD" w:rsidRDefault="00A45EB5" w:rsidP="00596BCD">
      <w:pPr>
        <w:pStyle w:val="NormalWeb"/>
        <w:shd w:val="clear" w:color="auto" w:fill="FFFFFF"/>
        <w:spacing w:after="300"/>
        <w:jc w:val="both"/>
        <w:textAlignment w:val="baseline"/>
        <w:rPr>
          <w:bCs/>
          <w:sz w:val="22"/>
          <w:szCs w:val="22"/>
          <w:bdr w:val="none" w:sz="0" w:space="0" w:color="auto" w:frame="1"/>
          <w:lang w:val="es-SV" w:eastAsia="es-SV"/>
        </w:rPr>
      </w:pPr>
      <w:r w:rsidRPr="00596BCD">
        <w:rPr>
          <w:bCs/>
          <w:sz w:val="22"/>
          <w:szCs w:val="22"/>
          <w:bdr w:val="none" w:sz="0" w:space="0" w:color="auto" w:frame="1"/>
          <w:lang w:val="es-SV" w:eastAsia="es-SV"/>
        </w:rPr>
        <w:t>Otros criterios incluidos fueron el administrativo y económico, en el primero, se incluyeron las 14 cabeceras departamentales, mientras que en el segundo, se contemplaron alcaldías municipales con presupuestos superiores a $5 millones, entre $2 y $5 millones e inferior a $2 millones.</w:t>
      </w:r>
    </w:p>
    <w:p w:rsidR="00A45EB5" w:rsidRPr="00596BCD" w:rsidRDefault="00A45EB5" w:rsidP="00596BCD">
      <w:pPr>
        <w:pStyle w:val="NormalWeb"/>
        <w:shd w:val="clear" w:color="auto" w:fill="FFFFFF"/>
        <w:spacing w:after="300"/>
        <w:jc w:val="both"/>
        <w:textAlignment w:val="baseline"/>
        <w:rPr>
          <w:bCs/>
          <w:sz w:val="22"/>
          <w:szCs w:val="22"/>
          <w:bdr w:val="none" w:sz="0" w:space="0" w:color="auto" w:frame="1"/>
          <w:lang w:val="es-SV" w:eastAsia="es-SV"/>
        </w:rPr>
      </w:pPr>
      <w:r w:rsidRPr="00596BCD">
        <w:rPr>
          <w:bCs/>
          <w:sz w:val="22"/>
          <w:szCs w:val="22"/>
          <w:bdr w:val="none" w:sz="0" w:space="0" w:color="auto" w:frame="1"/>
          <w:lang w:val="es-SV" w:eastAsia="es-SV"/>
        </w:rPr>
        <w:t xml:space="preserve">En lo que respecta a publicación de información oficiosa </w:t>
      </w:r>
      <w:r w:rsidR="00843C52" w:rsidRPr="00596BCD">
        <w:rPr>
          <w:bCs/>
          <w:sz w:val="22"/>
          <w:szCs w:val="22"/>
          <w:bdr w:val="none" w:sz="0" w:space="0" w:color="auto" w:frame="1"/>
          <w:lang w:val="es-SV" w:eastAsia="es-SV"/>
        </w:rPr>
        <w:t>se evaluó el uso exclusivo del portal de transparencia, completitud de información, formatos procesables y la actualización de la información hasta el mes de enero de 2018.</w:t>
      </w:r>
    </w:p>
    <w:p w:rsidR="00A45EB5" w:rsidRPr="00596BCD" w:rsidRDefault="00A45EB5" w:rsidP="00596BCD">
      <w:pPr>
        <w:pStyle w:val="NormalWeb"/>
        <w:shd w:val="clear" w:color="auto" w:fill="FFFFFF"/>
        <w:spacing w:after="300"/>
        <w:jc w:val="both"/>
        <w:textAlignment w:val="baseline"/>
        <w:rPr>
          <w:bCs/>
          <w:sz w:val="22"/>
          <w:szCs w:val="22"/>
          <w:bdr w:val="none" w:sz="0" w:space="0" w:color="auto" w:frame="1"/>
          <w:lang w:val="es-SV" w:eastAsia="es-SV"/>
        </w:rPr>
      </w:pPr>
      <w:r w:rsidRPr="00596BCD">
        <w:rPr>
          <w:bCs/>
          <w:sz w:val="22"/>
          <w:szCs w:val="22"/>
          <w:bdr w:val="none" w:sz="0" w:space="0" w:color="auto" w:frame="1"/>
          <w:lang w:val="es-SV" w:eastAsia="es-SV"/>
        </w:rPr>
        <w:t xml:space="preserve">Sobre la gestión documental y archivos, el Instituto evaluó el cumplimiento de lineamientos emitidos sobre la gestión documental, haciendo énfasis en la creación de la Unidad, la normativa de gestión documental, avances </w:t>
      </w:r>
      <w:r w:rsidR="00843C52" w:rsidRPr="00596BCD">
        <w:rPr>
          <w:bCs/>
          <w:sz w:val="22"/>
          <w:szCs w:val="22"/>
          <w:bdr w:val="none" w:sz="0" w:space="0" w:color="auto" w:frame="1"/>
          <w:lang w:val="es-SV" w:eastAsia="es-SV"/>
        </w:rPr>
        <w:t>en la organización de archivos,</w:t>
      </w:r>
      <w:r w:rsidR="00843C52" w:rsidRPr="00596BCD">
        <w:rPr>
          <w:sz w:val="22"/>
          <w:szCs w:val="22"/>
        </w:rPr>
        <w:t xml:space="preserve"> </w:t>
      </w:r>
      <w:r w:rsidR="00843C52" w:rsidRPr="00596BCD">
        <w:rPr>
          <w:bCs/>
          <w:sz w:val="22"/>
          <w:szCs w:val="22"/>
          <w:bdr w:val="none" w:sz="0" w:space="0" w:color="auto" w:frame="1"/>
          <w:lang w:val="es-SV" w:eastAsia="es-SV"/>
        </w:rPr>
        <w:t>el estado del archivo central y las acciones para involucrar a las unidades productoras de información.</w:t>
      </w:r>
    </w:p>
    <w:p w:rsidR="00A45EB5" w:rsidRPr="00596BCD" w:rsidRDefault="00A45EB5" w:rsidP="00596BCD">
      <w:pPr>
        <w:pStyle w:val="NormalWeb"/>
        <w:shd w:val="clear" w:color="auto" w:fill="FFFFFF"/>
        <w:spacing w:after="300"/>
        <w:jc w:val="both"/>
        <w:textAlignment w:val="baseline"/>
        <w:rPr>
          <w:bCs/>
          <w:sz w:val="22"/>
          <w:szCs w:val="22"/>
          <w:bdr w:val="none" w:sz="0" w:space="0" w:color="auto" w:frame="1"/>
          <w:lang w:val="es-SV" w:eastAsia="es-SV"/>
        </w:rPr>
      </w:pPr>
      <w:r w:rsidRPr="00596BCD">
        <w:rPr>
          <w:bCs/>
          <w:sz w:val="22"/>
          <w:szCs w:val="22"/>
          <w:bdr w:val="none" w:sz="0" w:space="0" w:color="auto" w:frame="1"/>
          <w:lang w:val="es-SV" w:eastAsia="es-SV"/>
        </w:rPr>
        <w:t>El primer informe sobre</w:t>
      </w:r>
      <w:r w:rsidR="00E40875" w:rsidRPr="00596BCD">
        <w:rPr>
          <w:bCs/>
          <w:sz w:val="22"/>
          <w:szCs w:val="22"/>
          <w:bdr w:val="none" w:sz="0" w:space="0" w:color="auto" w:frame="1"/>
          <w:lang w:val="es-SV" w:eastAsia="es-SV"/>
        </w:rPr>
        <w:t xml:space="preserve"> transparencia municipal de 2018</w:t>
      </w:r>
      <w:r w:rsidRPr="00596BCD">
        <w:rPr>
          <w:bCs/>
          <w:sz w:val="22"/>
          <w:szCs w:val="22"/>
          <w:bdr w:val="none" w:sz="0" w:space="0" w:color="auto" w:frame="1"/>
          <w:lang w:val="es-SV" w:eastAsia="es-SV"/>
        </w:rPr>
        <w:t xml:space="preserve"> se realizó de conformidad con las facultades del IAIP, basado en el artículo 58 letra “l” de la Ley de Acceso a la Información Pública (LAIP), el cual establece como una de las atribuciones del Instituto: “Evaluar el desempeño de los entes obligados sobre el cumplimiento de esta ley”.</w:t>
      </w:r>
    </w:p>
    <w:p w:rsidR="00596BCD" w:rsidRDefault="00A45EB5" w:rsidP="00596BCD">
      <w:pPr>
        <w:pStyle w:val="NormalWeb"/>
        <w:shd w:val="clear" w:color="auto" w:fill="FFFFFF"/>
        <w:spacing w:after="300"/>
        <w:jc w:val="both"/>
        <w:textAlignment w:val="baseline"/>
        <w:rPr>
          <w:b/>
          <w:bCs/>
          <w:sz w:val="22"/>
          <w:szCs w:val="22"/>
          <w:bdr w:val="none" w:sz="0" w:space="0" w:color="auto" w:frame="1"/>
          <w:lang w:val="es-SV" w:eastAsia="es-SV"/>
        </w:rPr>
      </w:pPr>
      <w:r w:rsidRPr="00596BCD">
        <w:rPr>
          <w:b/>
          <w:bCs/>
          <w:sz w:val="22"/>
          <w:szCs w:val="22"/>
          <w:bdr w:val="none" w:sz="0" w:space="0" w:color="auto" w:frame="1"/>
          <w:lang w:val="es-SV" w:eastAsia="es-SV"/>
        </w:rPr>
        <w:t>Resultados</w:t>
      </w:r>
    </w:p>
    <w:p w:rsidR="00A45EB5" w:rsidRPr="00596BCD" w:rsidRDefault="00A45EB5" w:rsidP="00596BCD">
      <w:pPr>
        <w:pStyle w:val="NormalWeb"/>
        <w:shd w:val="clear" w:color="auto" w:fill="FFFFFF"/>
        <w:spacing w:after="300"/>
        <w:jc w:val="both"/>
        <w:textAlignment w:val="baseline"/>
        <w:rPr>
          <w:b/>
          <w:bCs/>
          <w:sz w:val="22"/>
          <w:szCs w:val="22"/>
          <w:bdr w:val="none" w:sz="0" w:space="0" w:color="auto" w:frame="1"/>
          <w:lang w:val="es-SV" w:eastAsia="es-SV"/>
        </w:rPr>
      </w:pPr>
      <w:r w:rsidRPr="00596BCD">
        <w:rPr>
          <w:bCs/>
          <w:sz w:val="22"/>
          <w:szCs w:val="22"/>
          <w:bdr w:val="none" w:sz="0" w:space="0" w:color="auto" w:frame="1"/>
          <w:lang w:val="es-SV" w:eastAsia="es-SV"/>
        </w:rPr>
        <w:t xml:space="preserve">De acuerdo con los resultados de la fiscalización municipal, las alcaldías municipales de </w:t>
      </w:r>
      <w:r w:rsidR="00D7478C" w:rsidRPr="00596BCD">
        <w:rPr>
          <w:bCs/>
          <w:sz w:val="22"/>
          <w:szCs w:val="22"/>
          <w:bdr w:val="none" w:sz="0" w:space="0" w:color="auto" w:frame="1"/>
          <w:lang w:val="es-SV" w:eastAsia="es-SV"/>
        </w:rPr>
        <w:t>Antiguo Cuscatlán</w:t>
      </w:r>
      <w:r w:rsidRPr="00596BCD">
        <w:rPr>
          <w:bCs/>
          <w:sz w:val="22"/>
          <w:szCs w:val="22"/>
          <w:bdr w:val="none" w:sz="0" w:space="0" w:color="auto" w:frame="1"/>
          <w:lang w:val="es-SV" w:eastAsia="es-SV"/>
        </w:rPr>
        <w:t>,</w:t>
      </w:r>
      <w:r w:rsidR="00D7478C" w:rsidRPr="00596BCD">
        <w:rPr>
          <w:bCs/>
          <w:sz w:val="22"/>
          <w:szCs w:val="22"/>
          <w:bdr w:val="none" w:sz="0" w:space="0" w:color="auto" w:frame="1"/>
          <w:lang w:val="es-SV" w:eastAsia="es-SV"/>
        </w:rPr>
        <w:t xml:space="preserve"> Santiago de María, Santa Tecla, Sonsonate y Cuscatancingo</w:t>
      </w:r>
      <w:r w:rsidRPr="00596BCD">
        <w:rPr>
          <w:bCs/>
          <w:sz w:val="22"/>
          <w:szCs w:val="22"/>
          <w:bdr w:val="none" w:sz="0" w:space="0" w:color="auto" w:frame="1"/>
          <w:lang w:val="es-SV" w:eastAsia="es-SV"/>
        </w:rPr>
        <w:t xml:space="preserve"> obtuvieron la mejor nota, al sumar los componentes de publicación de información oficiosa y gestión documental. </w:t>
      </w:r>
    </w:p>
    <w:p w:rsidR="00CA7567" w:rsidRPr="00596BCD" w:rsidRDefault="00A45EB5" w:rsidP="00596BCD">
      <w:pPr>
        <w:pStyle w:val="NormalWeb"/>
        <w:shd w:val="clear" w:color="auto" w:fill="FFFFFF"/>
        <w:spacing w:after="300"/>
        <w:jc w:val="both"/>
        <w:textAlignment w:val="baseline"/>
        <w:rPr>
          <w:bCs/>
          <w:sz w:val="22"/>
          <w:szCs w:val="22"/>
          <w:bdr w:val="none" w:sz="0" w:space="0" w:color="auto" w:frame="1"/>
          <w:lang w:val="es-SV" w:eastAsia="es-SV"/>
        </w:rPr>
      </w:pPr>
      <w:r w:rsidRPr="00596BCD">
        <w:rPr>
          <w:bCs/>
          <w:sz w:val="22"/>
          <w:szCs w:val="22"/>
          <w:bdr w:val="none" w:sz="0" w:space="0" w:color="auto" w:frame="1"/>
          <w:lang w:val="es-SV" w:eastAsia="es-SV"/>
        </w:rPr>
        <w:lastRenderedPageBreak/>
        <w:t xml:space="preserve">A continuación la tabla de clasificación de las alcaldías municipales evaluadas: </w:t>
      </w:r>
    </w:p>
    <w:tbl>
      <w:tblPr>
        <w:tblStyle w:val="Tabladecuadrcula4-nfasis5"/>
        <w:tblW w:w="7423" w:type="dxa"/>
        <w:jc w:val="center"/>
        <w:tblLook w:val="04A0" w:firstRow="1" w:lastRow="0" w:firstColumn="1" w:lastColumn="0" w:noHBand="0" w:noVBand="1"/>
      </w:tblPr>
      <w:tblGrid>
        <w:gridCol w:w="988"/>
        <w:gridCol w:w="2551"/>
        <w:gridCol w:w="709"/>
        <w:gridCol w:w="709"/>
        <w:gridCol w:w="1289"/>
        <w:gridCol w:w="1177"/>
      </w:tblGrid>
      <w:tr w:rsidR="004963BF" w:rsidRPr="00596BCD" w:rsidTr="004963BF">
        <w:trPr>
          <w:cnfStyle w:val="100000000000" w:firstRow="1" w:lastRow="0" w:firstColumn="0" w:lastColumn="0" w:oddVBand="0" w:evenVBand="0" w:oddHBand="0"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596BCD">
              <w:rPr>
                <w:rFonts w:ascii="Calibri" w:hAnsi="Calibri"/>
                <w:color w:val="000000"/>
                <w:sz w:val="22"/>
                <w:szCs w:val="22"/>
                <w:lang w:val="es-SV" w:eastAsia="es-SV"/>
              </w:rPr>
              <w:t>Puesto</w:t>
            </w:r>
          </w:p>
        </w:tc>
        <w:tc>
          <w:tcPr>
            <w:tcW w:w="2551" w:type="dxa"/>
            <w:noWrap/>
            <w:hideMark/>
          </w:tcPr>
          <w:p w:rsidR="004963BF" w:rsidRPr="00CA7567" w:rsidRDefault="004963BF" w:rsidP="004963BF">
            <w:pP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Municipio</w:t>
            </w:r>
          </w:p>
        </w:tc>
        <w:tc>
          <w:tcPr>
            <w:tcW w:w="709" w:type="dxa"/>
            <w:noWrap/>
            <w:hideMark/>
          </w:tcPr>
          <w:p w:rsidR="004963BF" w:rsidRPr="00CA7567" w:rsidRDefault="004963BF" w:rsidP="004963BF">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TA</w:t>
            </w:r>
          </w:p>
        </w:tc>
        <w:tc>
          <w:tcPr>
            <w:tcW w:w="709" w:type="dxa"/>
            <w:noWrap/>
            <w:hideMark/>
          </w:tcPr>
          <w:p w:rsidR="004963BF" w:rsidRPr="00CA7567" w:rsidRDefault="004963BF" w:rsidP="004963BF">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GDA</w:t>
            </w:r>
          </w:p>
        </w:tc>
        <w:tc>
          <w:tcPr>
            <w:tcW w:w="1289" w:type="dxa"/>
          </w:tcPr>
          <w:p w:rsidR="004963BF" w:rsidRPr="00CA7567" w:rsidRDefault="004963BF" w:rsidP="004963BF">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TOTAL</w:t>
            </w:r>
          </w:p>
        </w:tc>
        <w:tc>
          <w:tcPr>
            <w:tcW w:w="1177" w:type="dxa"/>
          </w:tcPr>
          <w:p w:rsidR="004963BF" w:rsidRPr="00596BCD" w:rsidRDefault="004963BF" w:rsidP="004963BF">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596BCD">
              <w:rPr>
                <w:rFonts w:ascii="Calibri" w:hAnsi="Calibri"/>
                <w:color w:val="000000"/>
                <w:sz w:val="22"/>
                <w:szCs w:val="22"/>
                <w:lang w:val="es-SV" w:eastAsia="es-SV"/>
              </w:rPr>
              <w:t>Rango</w:t>
            </w:r>
          </w:p>
        </w:tc>
      </w:tr>
      <w:tr w:rsidR="004963BF" w:rsidRPr="00596BCD" w:rsidTr="00596BCD">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1</w:t>
            </w:r>
          </w:p>
        </w:tc>
        <w:tc>
          <w:tcPr>
            <w:tcW w:w="2551" w:type="dxa"/>
            <w:noWrap/>
            <w:hideMark/>
          </w:tcPr>
          <w:p w:rsidR="004963BF" w:rsidRPr="00CA7567" w:rsidRDefault="004963BF" w:rsidP="004963BF">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Antiguo Cuscatlán</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8.35</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7.80</w:t>
            </w:r>
          </w:p>
        </w:tc>
        <w:tc>
          <w:tcPr>
            <w:tcW w:w="1289" w:type="dxa"/>
            <w:shd w:val="clear" w:color="auto" w:fill="FFFF00"/>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8.08</w:t>
            </w:r>
          </w:p>
        </w:tc>
        <w:tc>
          <w:tcPr>
            <w:tcW w:w="1177" w:type="dxa"/>
            <w:vMerge w:val="restart"/>
            <w:shd w:val="clear" w:color="auto" w:fill="5B9BD5" w:themeFill="accent1"/>
            <w:textDirection w:val="btLr"/>
          </w:tcPr>
          <w:p w:rsidR="004963BF" w:rsidRPr="00596BCD" w:rsidRDefault="004963BF" w:rsidP="004963BF">
            <w:pPr>
              <w:ind w:left="113" w:right="113"/>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SV" w:eastAsia="es-SV"/>
              </w:rPr>
            </w:pPr>
          </w:p>
          <w:p w:rsidR="004963BF" w:rsidRPr="00596BCD" w:rsidRDefault="004963BF" w:rsidP="004963BF">
            <w:pPr>
              <w:ind w:left="113" w:right="113"/>
              <w:jc w:val="center"/>
              <w:cnfStyle w:val="000000100000" w:firstRow="0" w:lastRow="0" w:firstColumn="0" w:lastColumn="0" w:oddVBand="0" w:evenVBand="0" w:oddHBand="1" w:evenHBand="0" w:firstRowFirstColumn="0" w:firstRowLastColumn="0" w:lastRowFirstColumn="0" w:lastRowLastColumn="0"/>
              <w:rPr>
                <w:rFonts w:ascii="Calibri" w:hAnsi="Calibri"/>
                <w:b/>
                <w:sz w:val="22"/>
                <w:szCs w:val="22"/>
                <w:lang w:val="es-SV" w:eastAsia="es-SV"/>
              </w:rPr>
            </w:pPr>
            <w:r w:rsidRPr="00596BCD">
              <w:rPr>
                <w:rFonts w:ascii="Calibri" w:hAnsi="Calibri"/>
                <w:b/>
                <w:sz w:val="22"/>
                <w:szCs w:val="22"/>
                <w:lang w:val="es-SV" w:eastAsia="es-SV"/>
              </w:rPr>
              <w:t>Intermedio</w:t>
            </w:r>
          </w:p>
          <w:p w:rsidR="004963BF" w:rsidRPr="00596BCD" w:rsidRDefault="004963BF" w:rsidP="004963BF">
            <w:pPr>
              <w:ind w:left="113" w:right="113"/>
              <w:cnfStyle w:val="000000100000" w:firstRow="0" w:lastRow="0" w:firstColumn="0" w:lastColumn="0" w:oddVBand="0" w:evenVBand="0" w:oddHBand="1" w:evenHBand="0" w:firstRowFirstColumn="0" w:firstRowLastColumn="0" w:lastRowFirstColumn="0" w:lastRowLastColumn="0"/>
              <w:rPr>
                <w:rFonts w:ascii="Calibri" w:hAnsi="Calibri"/>
                <w:b/>
                <w:sz w:val="22"/>
                <w:szCs w:val="22"/>
                <w:lang w:val="es-SV" w:eastAsia="es-SV"/>
              </w:rPr>
            </w:pPr>
          </w:p>
          <w:p w:rsidR="004963BF" w:rsidRPr="00596BCD" w:rsidRDefault="004963BF" w:rsidP="004963BF">
            <w:pPr>
              <w:ind w:left="113" w:right="113"/>
              <w:cnfStyle w:val="000000100000" w:firstRow="0" w:lastRow="0" w:firstColumn="0" w:lastColumn="0" w:oddVBand="0" w:evenVBand="0" w:oddHBand="1" w:evenHBand="0" w:firstRowFirstColumn="0" w:firstRowLastColumn="0" w:lastRowFirstColumn="0" w:lastRowLastColumn="0"/>
              <w:rPr>
                <w:rFonts w:ascii="Calibri" w:hAnsi="Calibri"/>
                <w:b/>
                <w:sz w:val="22"/>
                <w:szCs w:val="22"/>
                <w:lang w:val="es-SV" w:eastAsia="es-SV"/>
              </w:rPr>
            </w:pPr>
          </w:p>
        </w:tc>
      </w:tr>
      <w:tr w:rsidR="004963BF" w:rsidRPr="00596BCD" w:rsidTr="00596BCD">
        <w:trPr>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2</w:t>
            </w:r>
          </w:p>
        </w:tc>
        <w:tc>
          <w:tcPr>
            <w:tcW w:w="2551" w:type="dxa"/>
            <w:noWrap/>
            <w:hideMark/>
          </w:tcPr>
          <w:p w:rsidR="004963BF" w:rsidRPr="00CA7567" w:rsidRDefault="004963BF" w:rsidP="004963BF">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Santiago de María</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8.46</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6.85</w:t>
            </w:r>
          </w:p>
        </w:tc>
        <w:tc>
          <w:tcPr>
            <w:tcW w:w="1289" w:type="dxa"/>
            <w:shd w:val="clear" w:color="auto" w:fill="FFFF00"/>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7.66</w:t>
            </w:r>
          </w:p>
        </w:tc>
        <w:tc>
          <w:tcPr>
            <w:tcW w:w="1177" w:type="dxa"/>
            <w:vMerge/>
            <w:shd w:val="clear" w:color="auto" w:fill="5B9BD5" w:themeFill="accent1"/>
          </w:tcPr>
          <w:p w:rsidR="004963BF" w:rsidRPr="00596BCD"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3</w:t>
            </w:r>
          </w:p>
        </w:tc>
        <w:tc>
          <w:tcPr>
            <w:tcW w:w="2551" w:type="dxa"/>
            <w:noWrap/>
            <w:hideMark/>
          </w:tcPr>
          <w:p w:rsidR="004963BF" w:rsidRPr="00CA7567" w:rsidRDefault="004963BF" w:rsidP="004963BF">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Santa Tecla</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7.00</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7.10</w:t>
            </w:r>
          </w:p>
        </w:tc>
        <w:tc>
          <w:tcPr>
            <w:tcW w:w="1289" w:type="dxa"/>
            <w:shd w:val="clear" w:color="auto" w:fill="FFFF00"/>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7.05</w:t>
            </w:r>
          </w:p>
        </w:tc>
        <w:tc>
          <w:tcPr>
            <w:tcW w:w="1177" w:type="dxa"/>
            <w:vMerge/>
            <w:shd w:val="clear" w:color="auto" w:fill="5B9BD5" w:themeFill="accent1"/>
          </w:tcPr>
          <w:p w:rsidR="004963BF" w:rsidRPr="00596BCD"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4</w:t>
            </w:r>
          </w:p>
        </w:tc>
        <w:tc>
          <w:tcPr>
            <w:tcW w:w="2551" w:type="dxa"/>
            <w:noWrap/>
            <w:hideMark/>
          </w:tcPr>
          <w:p w:rsidR="004963BF" w:rsidRPr="00CA7567" w:rsidRDefault="004963BF" w:rsidP="004963BF">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Sonsonate</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7.73</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5.45</w:t>
            </w:r>
          </w:p>
        </w:tc>
        <w:tc>
          <w:tcPr>
            <w:tcW w:w="1289" w:type="dxa"/>
            <w:shd w:val="clear" w:color="auto" w:fill="FFFF00"/>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6.59</w:t>
            </w:r>
          </w:p>
        </w:tc>
        <w:tc>
          <w:tcPr>
            <w:tcW w:w="1177" w:type="dxa"/>
            <w:vMerge/>
            <w:shd w:val="clear" w:color="auto" w:fill="5B9BD5" w:themeFill="accent1"/>
          </w:tcPr>
          <w:p w:rsidR="004963BF" w:rsidRPr="00596BCD"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5</w:t>
            </w:r>
          </w:p>
        </w:tc>
        <w:tc>
          <w:tcPr>
            <w:tcW w:w="2551" w:type="dxa"/>
            <w:noWrap/>
            <w:hideMark/>
          </w:tcPr>
          <w:p w:rsidR="004963BF" w:rsidRPr="00CA7567" w:rsidRDefault="004963BF" w:rsidP="004963BF">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Cuscatancingo</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7.15</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5.50</w:t>
            </w:r>
          </w:p>
        </w:tc>
        <w:tc>
          <w:tcPr>
            <w:tcW w:w="1289" w:type="dxa"/>
            <w:shd w:val="clear" w:color="auto" w:fill="FFFF00"/>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6.33</w:t>
            </w:r>
          </w:p>
        </w:tc>
        <w:tc>
          <w:tcPr>
            <w:tcW w:w="1177" w:type="dxa"/>
            <w:vMerge/>
            <w:shd w:val="clear" w:color="auto" w:fill="5B9BD5" w:themeFill="accent1"/>
          </w:tcPr>
          <w:p w:rsidR="004963BF" w:rsidRPr="00596BCD"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6</w:t>
            </w:r>
          </w:p>
        </w:tc>
        <w:tc>
          <w:tcPr>
            <w:tcW w:w="2551" w:type="dxa"/>
            <w:noWrap/>
            <w:hideMark/>
          </w:tcPr>
          <w:p w:rsidR="004963BF" w:rsidRPr="00CA7567" w:rsidRDefault="004963BF" w:rsidP="004963BF">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San Dionisio</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3.46</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7.90</w:t>
            </w:r>
          </w:p>
        </w:tc>
        <w:tc>
          <w:tcPr>
            <w:tcW w:w="1289" w:type="dxa"/>
            <w:shd w:val="clear" w:color="auto" w:fill="FFFF00"/>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5.68</w:t>
            </w:r>
          </w:p>
        </w:tc>
        <w:tc>
          <w:tcPr>
            <w:tcW w:w="1177" w:type="dxa"/>
            <w:vMerge w:val="restart"/>
            <w:shd w:val="clear" w:color="auto" w:fill="FFC000" w:themeFill="accent4"/>
            <w:textDirection w:val="btLr"/>
          </w:tcPr>
          <w:p w:rsidR="004963BF" w:rsidRPr="00596BCD" w:rsidRDefault="004963BF" w:rsidP="004963BF">
            <w:pPr>
              <w:ind w:left="113" w:right="113"/>
              <w:jc w:val="center"/>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lang w:val="es-SV" w:eastAsia="es-SV"/>
              </w:rPr>
            </w:pPr>
          </w:p>
          <w:p w:rsidR="004963BF" w:rsidRPr="00596BCD" w:rsidRDefault="004963BF" w:rsidP="004963BF">
            <w:pPr>
              <w:ind w:left="113" w:right="113"/>
              <w:jc w:val="center"/>
              <w:cnfStyle w:val="000000000000" w:firstRow="0" w:lastRow="0" w:firstColumn="0" w:lastColumn="0" w:oddVBand="0" w:evenVBand="0" w:oddHBand="0" w:evenHBand="0" w:firstRowFirstColumn="0" w:firstRowLastColumn="0" w:lastRowFirstColumn="0" w:lastRowLastColumn="0"/>
              <w:rPr>
                <w:rFonts w:ascii="Calibri" w:hAnsi="Calibri"/>
                <w:b/>
                <w:sz w:val="22"/>
                <w:szCs w:val="22"/>
                <w:lang w:val="es-SV" w:eastAsia="es-SV"/>
              </w:rPr>
            </w:pPr>
            <w:r w:rsidRPr="00596BCD">
              <w:rPr>
                <w:rFonts w:ascii="Calibri" w:hAnsi="Calibri"/>
                <w:b/>
                <w:sz w:val="22"/>
                <w:szCs w:val="22"/>
                <w:lang w:val="es-SV" w:eastAsia="es-SV"/>
              </w:rPr>
              <w:t>Regular</w:t>
            </w:r>
          </w:p>
        </w:tc>
      </w:tr>
      <w:tr w:rsidR="004963BF" w:rsidRPr="00596BCD" w:rsidTr="00596BCD">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7</w:t>
            </w:r>
          </w:p>
        </w:tc>
        <w:tc>
          <w:tcPr>
            <w:tcW w:w="2551" w:type="dxa"/>
            <w:noWrap/>
            <w:hideMark/>
          </w:tcPr>
          <w:p w:rsidR="004963BF" w:rsidRPr="00CA7567" w:rsidRDefault="004963BF" w:rsidP="004963BF">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Zacatecoluca</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6.73</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4.55</w:t>
            </w:r>
          </w:p>
        </w:tc>
        <w:tc>
          <w:tcPr>
            <w:tcW w:w="1289" w:type="dxa"/>
            <w:shd w:val="clear" w:color="auto" w:fill="FFFF00"/>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5.64</w:t>
            </w:r>
          </w:p>
        </w:tc>
        <w:tc>
          <w:tcPr>
            <w:tcW w:w="1177" w:type="dxa"/>
            <w:vMerge/>
          </w:tcPr>
          <w:p w:rsidR="004963BF" w:rsidRPr="00596BCD"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8</w:t>
            </w:r>
          </w:p>
        </w:tc>
        <w:tc>
          <w:tcPr>
            <w:tcW w:w="2551" w:type="dxa"/>
            <w:noWrap/>
            <w:hideMark/>
          </w:tcPr>
          <w:p w:rsidR="004963BF" w:rsidRPr="00CA7567" w:rsidRDefault="004963BF" w:rsidP="004963BF">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San Miguel</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6.38</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4.70</w:t>
            </w:r>
          </w:p>
        </w:tc>
        <w:tc>
          <w:tcPr>
            <w:tcW w:w="1289" w:type="dxa"/>
            <w:shd w:val="clear" w:color="auto" w:fill="FFFF00"/>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5.54</w:t>
            </w:r>
          </w:p>
        </w:tc>
        <w:tc>
          <w:tcPr>
            <w:tcW w:w="1177" w:type="dxa"/>
            <w:vMerge/>
          </w:tcPr>
          <w:p w:rsidR="004963BF" w:rsidRPr="00596BCD"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9</w:t>
            </w:r>
          </w:p>
        </w:tc>
        <w:tc>
          <w:tcPr>
            <w:tcW w:w="2551" w:type="dxa"/>
            <w:noWrap/>
            <w:hideMark/>
          </w:tcPr>
          <w:p w:rsidR="004963BF" w:rsidRPr="00CA7567" w:rsidRDefault="004963BF" w:rsidP="004963BF">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Cojutepeque</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6.54</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4.35</w:t>
            </w:r>
          </w:p>
        </w:tc>
        <w:tc>
          <w:tcPr>
            <w:tcW w:w="1289" w:type="dxa"/>
            <w:shd w:val="clear" w:color="auto" w:fill="FFFF00"/>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5.45</w:t>
            </w:r>
          </w:p>
        </w:tc>
        <w:tc>
          <w:tcPr>
            <w:tcW w:w="1177" w:type="dxa"/>
            <w:vMerge/>
          </w:tcPr>
          <w:p w:rsidR="004963BF" w:rsidRPr="00596BCD"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10</w:t>
            </w:r>
          </w:p>
        </w:tc>
        <w:tc>
          <w:tcPr>
            <w:tcW w:w="2551" w:type="dxa"/>
            <w:noWrap/>
            <w:hideMark/>
          </w:tcPr>
          <w:p w:rsidR="004963BF" w:rsidRPr="00CA7567" w:rsidRDefault="004963BF" w:rsidP="004963BF">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Chalatenango</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5.77</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4.75</w:t>
            </w:r>
          </w:p>
        </w:tc>
        <w:tc>
          <w:tcPr>
            <w:tcW w:w="1289" w:type="dxa"/>
            <w:shd w:val="clear" w:color="auto" w:fill="FFFF00"/>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5.26</w:t>
            </w:r>
          </w:p>
        </w:tc>
        <w:tc>
          <w:tcPr>
            <w:tcW w:w="1177" w:type="dxa"/>
            <w:vMerge/>
          </w:tcPr>
          <w:p w:rsidR="004963BF" w:rsidRPr="00596BCD"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11</w:t>
            </w:r>
          </w:p>
        </w:tc>
        <w:tc>
          <w:tcPr>
            <w:tcW w:w="2551" w:type="dxa"/>
            <w:noWrap/>
            <w:hideMark/>
          </w:tcPr>
          <w:p w:rsidR="004963BF" w:rsidRPr="00CA7567" w:rsidRDefault="004963BF" w:rsidP="004963BF">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Colón</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3.08</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7.15</w:t>
            </w:r>
          </w:p>
        </w:tc>
        <w:tc>
          <w:tcPr>
            <w:tcW w:w="1289" w:type="dxa"/>
            <w:shd w:val="clear" w:color="auto" w:fill="FFFF00"/>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5.12</w:t>
            </w:r>
          </w:p>
        </w:tc>
        <w:tc>
          <w:tcPr>
            <w:tcW w:w="1177" w:type="dxa"/>
            <w:vMerge/>
          </w:tcPr>
          <w:p w:rsidR="004963BF" w:rsidRPr="00596BCD"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12</w:t>
            </w:r>
          </w:p>
        </w:tc>
        <w:tc>
          <w:tcPr>
            <w:tcW w:w="2551" w:type="dxa"/>
            <w:noWrap/>
            <w:hideMark/>
          </w:tcPr>
          <w:p w:rsidR="004963BF" w:rsidRPr="00CA7567" w:rsidRDefault="004963BF" w:rsidP="004963BF">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La Unión</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4.81</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5.10</w:t>
            </w:r>
          </w:p>
        </w:tc>
        <w:tc>
          <w:tcPr>
            <w:tcW w:w="1289" w:type="dxa"/>
            <w:shd w:val="clear" w:color="auto" w:fill="FFFF00"/>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4.96</w:t>
            </w:r>
          </w:p>
        </w:tc>
        <w:tc>
          <w:tcPr>
            <w:tcW w:w="1177" w:type="dxa"/>
            <w:vMerge/>
          </w:tcPr>
          <w:p w:rsidR="004963BF" w:rsidRPr="00596BCD"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13</w:t>
            </w:r>
          </w:p>
        </w:tc>
        <w:tc>
          <w:tcPr>
            <w:tcW w:w="2551" w:type="dxa"/>
            <w:noWrap/>
            <w:hideMark/>
          </w:tcPr>
          <w:p w:rsidR="004963BF" w:rsidRPr="00CA7567" w:rsidRDefault="004963BF" w:rsidP="004963BF">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Ilobasco</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3.85</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5.90</w:t>
            </w:r>
          </w:p>
        </w:tc>
        <w:tc>
          <w:tcPr>
            <w:tcW w:w="1289" w:type="dxa"/>
            <w:shd w:val="clear" w:color="auto" w:fill="FFFF00"/>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4.88</w:t>
            </w:r>
          </w:p>
        </w:tc>
        <w:tc>
          <w:tcPr>
            <w:tcW w:w="1177" w:type="dxa"/>
            <w:vMerge w:val="restart"/>
            <w:shd w:val="clear" w:color="auto" w:fill="EA4316"/>
            <w:textDirection w:val="btLr"/>
          </w:tcPr>
          <w:p w:rsidR="004963BF" w:rsidRPr="00596BCD" w:rsidRDefault="004963BF" w:rsidP="004963BF">
            <w:pPr>
              <w:ind w:left="708" w:right="113"/>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SV" w:eastAsia="es-SV"/>
              </w:rPr>
            </w:pPr>
          </w:p>
          <w:p w:rsidR="004963BF" w:rsidRPr="00596BCD" w:rsidRDefault="004963BF" w:rsidP="004963BF">
            <w:pPr>
              <w:ind w:left="708" w:right="113"/>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SV" w:eastAsia="es-SV"/>
              </w:rPr>
            </w:pPr>
            <w:r w:rsidRPr="00596BCD">
              <w:rPr>
                <w:rFonts w:ascii="Calibri" w:hAnsi="Calibri"/>
                <w:b/>
                <w:color w:val="000000"/>
                <w:sz w:val="22"/>
                <w:szCs w:val="22"/>
                <w:lang w:val="es-SV" w:eastAsia="es-SV"/>
              </w:rPr>
              <w:t>Bajo</w:t>
            </w:r>
          </w:p>
        </w:tc>
      </w:tr>
      <w:tr w:rsidR="004963BF" w:rsidRPr="00596BCD" w:rsidTr="00596BCD">
        <w:trPr>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14</w:t>
            </w:r>
          </w:p>
        </w:tc>
        <w:tc>
          <w:tcPr>
            <w:tcW w:w="2551" w:type="dxa"/>
            <w:noWrap/>
            <w:hideMark/>
          </w:tcPr>
          <w:p w:rsidR="004963BF" w:rsidRPr="00CA7567" w:rsidRDefault="004963BF" w:rsidP="004963BF">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proofErr w:type="spellStart"/>
            <w:r w:rsidRPr="00CA7567">
              <w:rPr>
                <w:rFonts w:ascii="Calibri" w:hAnsi="Calibri"/>
                <w:color w:val="000000"/>
                <w:sz w:val="22"/>
                <w:szCs w:val="22"/>
                <w:lang w:val="es-SV" w:eastAsia="es-SV"/>
              </w:rPr>
              <w:t>Chirilagua</w:t>
            </w:r>
            <w:proofErr w:type="spellEnd"/>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7.96</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1.15</w:t>
            </w:r>
          </w:p>
        </w:tc>
        <w:tc>
          <w:tcPr>
            <w:tcW w:w="1289" w:type="dxa"/>
            <w:shd w:val="clear" w:color="auto" w:fill="FFFF00"/>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4.56</w:t>
            </w:r>
          </w:p>
        </w:tc>
        <w:tc>
          <w:tcPr>
            <w:tcW w:w="1177" w:type="dxa"/>
            <w:vMerge/>
            <w:shd w:val="clear" w:color="auto" w:fill="EA4316"/>
          </w:tcPr>
          <w:p w:rsidR="004963BF" w:rsidRPr="00596BCD"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15</w:t>
            </w:r>
          </w:p>
        </w:tc>
        <w:tc>
          <w:tcPr>
            <w:tcW w:w="2551" w:type="dxa"/>
            <w:noWrap/>
            <w:hideMark/>
          </w:tcPr>
          <w:p w:rsidR="004963BF" w:rsidRPr="00CA7567" w:rsidRDefault="004963BF" w:rsidP="004963BF">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proofErr w:type="spellStart"/>
            <w:r w:rsidRPr="00CA7567">
              <w:rPr>
                <w:rFonts w:ascii="Calibri" w:hAnsi="Calibri"/>
                <w:color w:val="000000"/>
                <w:sz w:val="22"/>
                <w:szCs w:val="22"/>
                <w:lang w:val="es-SV" w:eastAsia="es-SV"/>
              </w:rPr>
              <w:t>Suchitoto</w:t>
            </w:r>
            <w:proofErr w:type="spellEnd"/>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3.65</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5.00</w:t>
            </w:r>
          </w:p>
        </w:tc>
        <w:tc>
          <w:tcPr>
            <w:tcW w:w="1289" w:type="dxa"/>
            <w:shd w:val="clear" w:color="auto" w:fill="FFFF00"/>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4.33</w:t>
            </w:r>
          </w:p>
        </w:tc>
        <w:tc>
          <w:tcPr>
            <w:tcW w:w="1177" w:type="dxa"/>
            <w:vMerge/>
            <w:shd w:val="clear" w:color="auto" w:fill="EA4316"/>
          </w:tcPr>
          <w:p w:rsidR="004963BF" w:rsidRPr="00596BCD"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16</w:t>
            </w:r>
          </w:p>
        </w:tc>
        <w:tc>
          <w:tcPr>
            <w:tcW w:w="2551" w:type="dxa"/>
            <w:noWrap/>
            <w:hideMark/>
          </w:tcPr>
          <w:p w:rsidR="004963BF" w:rsidRPr="00CA7567" w:rsidRDefault="004963BF" w:rsidP="004963BF">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Soyapango</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3.50</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4.70</w:t>
            </w:r>
          </w:p>
        </w:tc>
        <w:tc>
          <w:tcPr>
            <w:tcW w:w="1289" w:type="dxa"/>
            <w:shd w:val="clear" w:color="auto" w:fill="FFFF00"/>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4.10</w:t>
            </w:r>
          </w:p>
        </w:tc>
        <w:tc>
          <w:tcPr>
            <w:tcW w:w="1177" w:type="dxa"/>
            <w:vMerge/>
            <w:shd w:val="clear" w:color="auto" w:fill="EA4316"/>
          </w:tcPr>
          <w:p w:rsidR="004963BF" w:rsidRPr="00596BCD"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17</w:t>
            </w:r>
          </w:p>
        </w:tc>
        <w:tc>
          <w:tcPr>
            <w:tcW w:w="2551" w:type="dxa"/>
            <w:noWrap/>
            <w:hideMark/>
          </w:tcPr>
          <w:p w:rsidR="004963BF" w:rsidRPr="00CA7567" w:rsidRDefault="004963BF" w:rsidP="004963BF">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Nueva Concepción</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7.00</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1289" w:type="dxa"/>
            <w:shd w:val="clear" w:color="auto" w:fill="FFFF00"/>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3.50</w:t>
            </w:r>
          </w:p>
        </w:tc>
        <w:tc>
          <w:tcPr>
            <w:tcW w:w="1177" w:type="dxa"/>
            <w:vMerge/>
            <w:shd w:val="clear" w:color="auto" w:fill="EA4316"/>
          </w:tcPr>
          <w:p w:rsidR="004963BF" w:rsidRPr="00596BCD"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18</w:t>
            </w:r>
          </w:p>
        </w:tc>
        <w:tc>
          <w:tcPr>
            <w:tcW w:w="2551" w:type="dxa"/>
            <w:noWrap/>
            <w:hideMark/>
          </w:tcPr>
          <w:p w:rsidR="004963BF" w:rsidRPr="00CA7567" w:rsidRDefault="004963BF" w:rsidP="004963BF">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proofErr w:type="spellStart"/>
            <w:r w:rsidRPr="00CA7567">
              <w:rPr>
                <w:rFonts w:ascii="Calibri" w:hAnsi="Calibri"/>
                <w:color w:val="000000"/>
                <w:sz w:val="22"/>
                <w:szCs w:val="22"/>
                <w:lang w:val="es-SV" w:eastAsia="es-SV"/>
              </w:rPr>
              <w:t>Izalco</w:t>
            </w:r>
            <w:proofErr w:type="spellEnd"/>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1.73</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4.65</w:t>
            </w:r>
          </w:p>
        </w:tc>
        <w:tc>
          <w:tcPr>
            <w:tcW w:w="1289" w:type="dxa"/>
            <w:shd w:val="clear" w:color="auto" w:fill="FFFF00"/>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3.19</w:t>
            </w:r>
          </w:p>
        </w:tc>
        <w:tc>
          <w:tcPr>
            <w:tcW w:w="1177" w:type="dxa"/>
            <w:vMerge/>
            <w:shd w:val="clear" w:color="auto" w:fill="EA4316"/>
          </w:tcPr>
          <w:p w:rsidR="004963BF" w:rsidRPr="00596BCD"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19</w:t>
            </w:r>
          </w:p>
        </w:tc>
        <w:tc>
          <w:tcPr>
            <w:tcW w:w="2551" w:type="dxa"/>
            <w:noWrap/>
            <w:hideMark/>
          </w:tcPr>
          <w:p w:rsidR="004963BF" w:rsidRPr="00CA7567" w:rsidRDefault="004963BF" w:rsidP="004963BF">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Ahuachapán</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1.73</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4.60</w:t>
            </w:r>
          </w:p>
        </w:tc>
        <w:tc>
          <w:tcPr>
            <w:tcW w:w="1289" w:type="dxa"/>
            <w:shd w:val="clear" w:color="auto" w:fill="FFFF00"/>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3.17</w:t>
            </w:r>
          </w:p>
        </w:tc>
        <w:tc>
          <w:tcPr>
            <w:tcW w:w="1177" w:type="dxa"/>
            <w:vMerge/>
            <w:shd w:val="clear" w:color="auto" w:fill="EA4316"/>
          </w:tcPr>
          <w:p w:rsidR="004963BF" w:rsidRPr="00596BCD"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20</w:t>
            </w:r>
          </w:p>
        </w:tc>
        <w:tc>
          <w:tcPr>
            <w:tcW w:w="2551" w:type="dxa"/>
            <w:noWrap/>
            <w:hideMark/>
          </w:tcPr>
          <w:p w:rsidR="004963BF" w:rsidRPr="00CA7567" w:rsidRDefault="004963BF" w:rsidP="004963BF">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San Salvador</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0.96</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5.25</w:t>
            </w:r>
          </w:p>
        </w:tc>
        <w:tc>
          <w:tcPr>
            <w:tcW w:w="1289" w:type="dxa"/>
            <w:shd w:val="clear" w:color="auto" w:fill="FFFF00"/>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3.11</w:t>
            </w:r>
          </w:p>
        </w:tc>
        <w:tc>
          <w:tcPr>
            <w:tcW w:w="1177" w:type="dxa"/>
            <w:vMerge/>
            <w:shd w:val="clear" w:color="auto" w:fill="EA4316"/>
          </w:tcPr>
          <w:p w:rsidR="004963BF" w:rsidRPr="00596BCD"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21</w:t>
            </w:r>
          </w:p>
        </w:tc>
        <w:tc>
          <w:tcPr>
            <w:tcW w:w="2551" w:type="dxa"/>
            <w:noWrap/>
            <w:hideMark/>
          </w:tcPr>
          <w:p w:rsidR="004963BF" w:rsidRPr="00CA7567" w:rsidRDefault="004963BF" w:rsidP="004963BF">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San Lorenzo</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3.08</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1.20</w:t>
            </w:r>
          </w:p>
        </w:tc>
        <w:tc>
          <w:tcPr>
            <w:tcW w:w="1289" w:type="dxa"/>
            <w:shd w:val="clear" w:color="auto" w:fill="FFFF00"/>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2.14</w:t>
            </w:r>
          </w:p>
        </w:tc>
        <w:tc>
          <w:tcPr>
            <w:tcW w:w="1177" w:type="dxa"/>
            <w:vMerge/>
            <w:shd w:val="clear" w:color="auto" w:fill="EA4316"/>
          </w:tcPr>
          <w:p w:rsidR="004963BF" w:rsidRPr="00596BCD"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22</w:t>
            </w:r>
          </w:p>
        </w:tc>
        <w:tc>
          <w:tcPr>
            <w:tcW w:w="2551" w:type="dxa"/>
            <w:noWrap/>
            <w:hideMark/>
          </w:tcPr>
          <w:p w:rsidR="004963BF" w:rsidRPr="00CA7567" w:rsidRDefault="004963BF" w:rsidP="004963BF">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proofErr w:type="spellStart"/>
            <w:r w:rsidRPr="00CA7567">
              <w:rPr>
                <w:rFonts w:ascii="Calibri" w:hAnsi="Calibri"/>
                <w:color w:val="000000"/>
                <w:sz w:val="22"/>
                <w:szCs w:val="22"/>
                <w:lang w:val="es-SV" w:eastAsia="es-SV"/>
              </w:rPr>
              <w:t>Acajutla</w:t>
            </w:r>
            <w:proofErr w:type="spellEnd"/>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3.50</w:t>
            </w:r>
          </w:p>
        </w:tc>
        <w:tc>
          <w:tcPr>
            <w:tcW w:w="1289" w:type="dxa"/>
            <w:shd w:val="clear" w:color="auto" w:fill="FFFF00"/>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1.75</w:t>
            </w:r>
          </w:p>
        </w:tc>
        <w:tc>
          <w:tcPr>
            <w:tcW w:w="1177" w:type="dxa"/>
            <w:vMerge/>
            <w:shd w:val="clear" w:color="auto" w:fill="EA4316"/>
          </w:tcPr>
          <w:p w:rsidR="004963BF" w:rsidRPr="00596BCD"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23</w:t>
            </w:r>
          </w:p>
        </w:tc>
        <w:tc>
          <w:tcPr>
            <w:tcW w:w="2551" w:type="dxa"/>
            <w:noWrap/>
            <w:hideMark/>
          </w:tcPr>
          <w:p w:rsidR="004963BF" w:rsidRPr="00CA7567" w:rsidRDefault="004963BF" w:rsidP="004963BF">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Tacuba</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3.46</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1289" w:type="dxa"/>
            <w:shd w:val="clear" w:color="auto" w:fill="FFFF00"/>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1.73</w:t>
            </w:r>
          </w:p>
        </w:tc>
        <w:tc>
          <w:tcPr>
            <w:tcW w:w="1177" w:type="dxa"/>
            <w:vMerge/>
            <w:shd w:val="clear" w:color="auto" w:fill="EA4316"/>
          </w:tcPr>
          <w:p w:rsidR="004963BF" w:rsidRPr="00596BCD"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24</w:t>
            </w:r>
          </w:p>
        </w:tc>
        <w:tc>
          <w:tcPr>
            <w:tcW w:w="2551" w:type="dxa"/>
            <w:noWrap/>
            <w:hideMark/>
          </w:tcPr>
          <w:p w:rsidR="004963BF" w:rsidRPr="00CA7567" w:rsidRDefault="004963BF" w:rsidP="004963BF">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proofErr w:type="spellStart"/>
            <w:r w:rsidRPr="00CA7567">
              <w:rPr>
                <w:rFonts w:ascii="Calibri" w:hAnsi="Calibri"/>
                <w:color w:val="000000"/>
                <w:sz w:val="22"/>
                <w:szCs w:val="22"/>
                <w:lang w:val="es-SV" w:eastAsia="es-SV"/>
              </w:rPr>
              <w:t>Intipucá</w:t>
            </w:r>
            <w:proofErr w:type="spellEnd"/>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3.30</w:t>
            </w:r>
          </w:p>
        </w:tc>
        <w:tc>
          <w:tcPr>
            <w:tcW w:w="1289" w:type="dxa"/>
            <w:shd w:val="clear" w:color="auto" w:fill="FFFF00"/>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1.65</w:t>
            </w:r>
          </w:p>
        </w:tc>
        <w:tc>
          <w:tcPr>
            <w:tcW w:w="1177" w:type="dxa"/>
            <w:vMerge/>
            <w:shd w:val="clear" w:color="auto" w:fill="EA4316"/>
          </w:tcPr>
          <w:p w:rsidR="004963BF" w:rsidRPr="00596BCD"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25</w:t>
            </w:r>
          </w:p>
        </w:tc>
        <w:tc>
          <w:tcPr>
            <w:tcW w:w="2551" w:type="dxa"/>
            <w:noWrap/>
            <w:hideMark/>
          </w:tcPr>
          <w:p w:rsidR="004963BF" w:rsidRPr="00CA7567" w:rsidRDefault="004963BF" w:rsidP="004963BF">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proofErr w:type="spellStart"/>
            <w:r w:rsidRPr="00CA7567">
              <w:rPr>
                <w:rFonts w:ascii="Calibri" w:hAnsi="Calibri"/>
                <w:color w:val="000000"/>
                <w:sz w:val="22"/>
                <w:szCs w:val="22"/>
                <w:lang w:val="es-SV" w:eastAsia="es-SV"/>
              </w:rPr>
              <w:t>Osicala</w:t>
            </w:r>
            <w:proofErr w:type="spellEnd"/>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3.27</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1289" w:type="dxa"/>
            <w:shd w:val="clear" w:color="auto" w:fill="FFFF00"/>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1.64</w:t>
            </w:r>
          </w:p>
        </w:tc>
        <w:tc>
          <w:tcPr>
            <w:tcW w:w="1177" w:type="dxa"/>
            <w:vMerge/>
            <w:shd w:val="clear" w:color="auto" w:fill="EA4316"/>
          </w:tcPr>
          <w:p w:rsidR="004963BF" w:rsidRPr="00596BCD"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26</w:t>
            </w:r>
          </w:p>
        </w:tc>
        <w:tc>
          <w:tcPr>
            <w:tcW w:w="2551" w:type="dxa"/>
            <w:noWrap/>
            <w:hideMark/>
          </w:tcPr>
          <w:p w:rsidR="004963BF" w:rsidRPr="00CA7567" w:rsidRDefault="004963BF" w:rsidP="004963BF">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Chinameca</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1.54</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1.50</w:t>
            </w:r>
          </w:p>
        </w:tc>
        <w:tc>
          <w:tcPr>
            <w:tcW w:w="1289" w:type="dxa"/>
            <w:shd w:val="clear" w:color="auto" w:fill="FFFF00"/>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1.52</w:t>
            </w:r>
          </w:p>
        </w:tc>
        <w:tc>
          <w:tcPr>
            <w:tcW w:w="1177" w:type="dxa"/>
            <w:vMerge/>
            <w:shd w:val="clear" w:color="auto" w:fill="EA4316"/>
          </w:tcPr>
          <w:p w:rsidR="004963BF" w:rsidRPr="00596BCD"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27</w:t>
            </w:r>
          </w:p>
        </w:tc>
        <w:tc>
          <w:tcPr>
            <w:tcW w:w="2551" w:type="dxa"/>
            <w:noWrap/>
            <w:hideMark/>
          </w:tcPr>
          <w:p w:rsidR="004963BF" w:rsidRPr="00CA7567" w:rsidRDefault="004963BF" w:rsidP="004963BF">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San Francisco Gotera</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0.58</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2.30</w:t>
            </w:r>
          </w:p>
        </w:tc>
        <w:tc>
          <w:tcPr>
            <w:tcW w:w="1289" w:type="dxa"/>
            <w:shd w:val="clear" w:color="auto" w:fill="FFFF00"/>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1.44</w:t>
            </w:r>
          </w:p>
        </w:tc>
        <w:tc>
          <w:tcPr>
            <w:tcW w:w="1177" w:type="dxa"/>
            <w:vMerge/>
            <w:shd w:val="clear" w:color="auto" w:fill="EA4316"/>
          </w:tcPr>
          <w:p w:rsidR="004963BF" w:rsidRPr="00596BCD"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28</w:t>
            </w:r>
          </w:p>
        </w:tc>
        <w:tc>
          <w:tcPr>
            <w:tcW w:w="2551" w:type="dxa"/>
            <w:noWrap/>
            <w:hideMark/>
          </w:tcPr>
          <w:p w:rsidR="004963BF" w:rsidRPr="00CA7567" w:rsidRDefault="004963BF" w:rsidP="004963BF">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proofErr w:type="spellStart"/>
            <w:r w:rsidRPr="00CA7567">
              <w:rPr>
                <w:rFonts w:ascii="Calibri" w:hAnsi="Calibri"/>
                <w:color w:val="000000"/>
                <w:sz w:val="22"/>
                <w:szCs w:val="22"/>
                <w:lang w:val="es-SV" w:eastAsia="es-SV"/>
              </w:rPr>
              <w:t>Metapán</w:t>
            </w:r>
            <w:proofErr w:type="spellEnd"/>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0.96</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1.60</w:t>
            </w:r>
          </w:p>
        </w:tc>
        <w:tc>
          <w:tcPr>
            <w:tcW w:w="1289" w:type="dxa"/>
            <w:shd w:val="clear" w:color="auto" w:fill="FFFF00"/>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1.28</w:t>
            </w:r>
          </w:p>
        </w:tc>
        <w:tc>
          <w:tcPr>
            <w:tcW w:w="1177" w:type="dxa"/>
            <w:vMerge/>
            <w:shd w:val="clear" w:color="auto" w:fill="EA4316"/>
          </w:tcPr>
          <w:p w:rsidR="004963BF" w:rsidRPr="00596BCD"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29</w:t>
            </w:r>
          </w:p>
        </w:tc>
        <w:tc>
          <w:tcPr>
            <w:tcW w:w="2551" w:type="dxa"/>
            <w:noWrap/>
            <w:hideMark/>
          </w:tcPr>
          <w:p w:rsidR="004963BF" w:rsidRPr="00CA7567" w:rsidRDefault="004963BF" w:rsidP="004963BF">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Sensuntepeque</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0.19</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1.10</w:t>
            </w:r>
          </w:p>
        </w:tc>
        <w:tc>
          <w:tcPr>
            <w:tcW w:w="1289" w:type="dxa"/>
            <w:shd w:val="clear" w:color="auto" w:fill="FFFF00"/>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0.65</w:t>
            </w:r>
          </w:p>
        </w:tc>
        <w:tc>
          <w:tcPr>
            <w:tcW w:w="1177" w:type="dxa"/>
            <w:vMerge/>
            <w:shd w:val="clear" w:color="auto" w:fill="EA4316"/>
          </w:tcPr>
          <w:p w:rsidR="004963BF" w:rsidRPr="00596BCD"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30</w:t>
            </w:r>
          </w:p>
        </w:tc>
        <w:tc>
          <w:tcPr>
            <w:tcW w:w="2551" w:type="dxa"/>
            <w:noWrap/>
            <w:hideMark/>
          </w:tcPr>
          <w:p w:rsidR="004963BF" w:rsidRPr="00CA7567" w:rsidRDefault="004963BF" w:rsidP="004963BF">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proofErr w:type="spellStart"/>
            <w:r w:rsidRPr="00CA7567">
              <w:rPr>
                <w:rFonts w:ascii="Calibri" w:hAnsi="Calibri"/>
                <w:color w:val="000000"/>
                <w:sz w:val="22"/>
                <w:szCs w:val="22"/>
                <w:lang w:val="es-SV" w:eastAsia="es-SV"/>
              </w:rPr>
              <w:t>Tecoluca</w:t>
            </w:r>
            <w:proofErr w:type="spellEnd"/>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0.96</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1289" w:type="dxa"/>
            <w:shd w:val="clear" w:color="auto" w:fill="FFFF00"/>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0.48</w:t>
            </w:r>
          </w:p>
        </w:tc>
        <w:tc>
          <w:tcPr>
            <w:tcW w:w="1177" w:type="dxa"/>
            <w:vMerge/>
            <w:shd w:val="clear" w:color="auto" w:fill="EA4316"/>
          </w:tcPr>
          <w:p w:rsidR="004963BF" w:rsidRPr="00596BCD"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31</w:t>
            </w:r>
          </w:p>
        </w:tc>
        <w:tc>
          <w:tcPr>
            <w:tcW w:w="2551" w:type="dxa"/>
            <w:noWrap/>
            <w:hideMark/>
          </w:tcPr>
          <w:p w:rsidR="004963BF" w:rsidRPr="00CA7567" w:rsidRDefault="004963BF" w:rsidP="004963BF">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San Vicente</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0.40</w:t>
            </w:r>
          </w:p>
        </w:tc>
        <w:tc>
          <w:tcPr>
            <w:tcW w:w="1289" w:type="dxa"/>
            <w:shd w:val="clear" w:color="auto" w:fill="FFFF00"/>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0.20</w:t>
            </w:r>
          </w:p>
        </w:tc>
        <w:tc>
          <w:tcPr>
            <w:tcW w:w="1177" w:type="dxa"/>
            <w:vMerge/>
            <w:shd w:val="clear" w:color="auto" w:fill="EA4316"/>
          </w:tcPr>
          <w:p w:rsidR="004963BF" w:rsidRPr="00596BCD"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lastRenderedPageBreak/>
              <w:t>32</w:t>
            </w:r>
          </w:p>
        </w:tc>
        <w:tc>
          <w:tcPr>
            <w:tcW w:w="2551" w:type="dxa"/>
            <w:noWrap/>
            <w:hideMark/>
          </w:tcPr>
          <w:p w:rsidR="004963BF" w:rsidRPr="00CA7567" w:rsidRDefault="004963BF" w:rsidP="004963BF">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Santa Ana</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0.40</w:t>
            </w:r>
          </w:p>
        </w:tc>
        <w:tc>
          <w:tcPr>
            <w:tcW w:w="1289" w:type="dxa"/>
            <w:shd w:val="clear" w:color="auto" w:fill="FFFF00"/>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0.20</w:t>
            </w:r>
          </w:p>
        </w:tc>
        <w:tc>
          <w:tcPr>
            <w:tcW w:w="1177" w:type="dxa"/>
            <w:vMerge/>
            <w:shd w:val="clear" w:color="auto" w:fill="EA4316"/>
          </w:tcPr>
          <w:p w:rsidR="004963BF" w:rsidRPr="00596BCD"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33</w:t>
            </w:r>
          </w:p>
        </w:tc>
        <w:tc>
          <w:tcPr>
            <w:tcW w:w="2551" w:type="dxa"/>
            <w:noWrap/>
            <w:hideMark/>
          </w:tcPr>
          <w:p w:rsidR="004963BF" w:rsidRPr="00CA7567" w:rsidRDefault="004963BF" w:rsidP="004963BF">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San Luis la Herradura</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0.38</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1289" w:type="dxa"/>
            <w:shd w:val="clear" w:color="auto" w:fill="FFFF00"/>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0.19</w:t>
            </w:r>
          </w:p>
        </w:tc>
        <w:tc>
          <w:tcPr>
            <w:tcW w:w="1177" w:type="dxa"/>
            <w:vMerge/>
            <w:shd w:val="clear" w:color="auto" w:fill="EA4316"/>
          </w:tcPr>
          <w:p w:rsidR="004963BF" w:rsidRPr="00596BCD"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34</w:t>
            </w:r>
          </w:p>
        </w:tc>
        <w:tc>
          <w:tcPr>
            <w:tcW w:w="2551" w:type="dxa"/>
            <w:noWrap/>
            <w:hideMark/>
          </w:tcPr>
          <w:p w:rsidR="004963BF" w:rsidRPr="00CA7567" w:rsidRDefault="004963BF" w:rsidP="004963BF">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Usulután</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0.38</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1289" w:type="dxa"/>
            <w:shd w:val="clear" w:color="auto" w:fill="FFFF00"/>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0.19</w:t>
            </w:r>
          </w:p>
        </w:tc>
        <w:tc>
          <w:tcPr>
            <w:tcW w:w="1177" w:type="dxa"/>
            <w:vMerge/>
            <w:shd w:val="clear" w:color="auto" w:fill="EA4316"/>
          </w:tcPr>
          <w:p w:rsidR="004963BF" w:rsidRPr="00596BCD"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35</w:t>
            </w:r>
          </w:p>
        </w:tc>
        <w:tc>
          <w:tcPr>
            <w:tcW w:w="2551" w:type="dxa"/>
            <w:noWrap/>
            <w:hideMark/>
          </w:tcPr>
          <w:p w:rsidR="004963BF" w:rsidRPr="00CA7567" w:rsidRDefault="004963BF" w:rsidP="004963BF">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 xml:space="preserve">San Juan </w:t>
            </w:r>
            <w:proofErr w:type="spellStart"/>
            <w:r w:rsidRPr="00CA7567">
              <w:rPr>
                <w:rFonts w:ascii="Calibri" w:hAnsi="Calibri"/>
                <w:color w:val="000000"/>
                <w:sz w:val="22"/>
                <w:szCs w:val="22"/>
                <w:lang w:val="es-SV" w:eastAsia="es-SV"/>
              </w:rPr>
              <w:t>Nonualco</w:t>
            </w:r>
            <w:proofErr w:type="spellEnd"/>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0.20</w:t>
            </w:r>
          </w:p>
        </w:tc>
        <w:tc>
          <w:tcPr>
            <w:tcW w:w="1289" w:type="dxa"/>
            <w:shd w:val="clear" w:color="auto" w:fill="FFFF00"/>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0.10</w:t>
            </w:r>
          </w:p>
        </w:tc>
        <w:tc>
          <w:tcPr>
            <w:tcW w:w="1177" w:type="dxa"/>
            <w:vMerge/>
            <w:shd w:val="clear" w:color="auto" w:fill="EA4316"/>
          </w:tcPr>
          <w:p w:rsidR="004963BF" w:rsidRPr="00596BCD"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SV" w:eastAsia="es-SV"/>
              </w:rPr>
            </w:pPr>
          </w:p>
        </w:tc>
      </w:tr>
      <w:tr w:rsidR="004963BF" w:rsidRPr="00596BCD" w:rsidTr="00596BCD">
        <w:trPr>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36</w:t>
            </w:r>
          </w:p>
        </w:tc>
        <w:tc>
          <w:tcPr>
            <w:tcW w:w="2551" w:type="dxa"/>
            <w:noWrap/>
            <w:hideMark/>
          </w:tcPr>
          <w:p w:rsidR="004963BF" w:rsidRPr="00CA7567" w:rsidRDefault="004963BF" w:rsidP="004963BF">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proofErr w:type="spellStart"/>
            <w:r w:rsidRPr="00CA7567">
              <w:rPr>
                <w:rFonts w:ascii="Calibri" w:hAnsi="Calibri"/>
                <w:color w:val="000000"/>
                <w:sz w:val="22"/>
                <w:szCs w:val="22"/>
                <w:lang w:val="es-SV" w:eastAsia="es-SV"/>
              </w:rPr>
              <w:t>Apastepeque</w:t>
            </w:r>
            <w:proofErr w:type="spellEnd"/>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1289" w:type="dxa"/>
            <w:shd w:val="clear" w:color="auto" w:fill="FFFF00"/>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1177" w:type="dxa"/>
            <w:vMerge w:val="restart"/>
            <w:shd w:val="clear" w:color="auto" w:fill="FF0000"/>
            <w:textDirection w:val="btLr"/>
          </w:tcPr>
          <w:p w:rsidR="004963BF" w:rsidRPr="00596BCD" w:rsidRDefault="004963BF" w:rsidP="004963BF">
            <w:pPr>
              <w:ind w:left="113" w:right="113"/>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lang w:val="es-SV" w:eastAsia="es-SV"/>
              </w:rPr>
            </w:pPr>
          </w:p>
          <w:p w:rsidR="004963BF" w:rsidRPr="00596BCD" w:rsidRDefault="004963BF" w:rsidP="004963BF">
            <w:pPr>
              <w:ind w:left="113" w:right="113"/>
              <w:jc w:val="center"/>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lang w:val="es-SV" w:eastAsia="es-SV"/>
              </w:rPr>
            </w:pPr>
            <w:r w:rsidRPr="00596BCD">
              <w:rPr>
                <w:rFonts w:ascii="Calibri" w:hAnsi="Calibri"/>
                <w:b/>
                <w:color w:val="000000"/>
                <w:sz w:val="22"/>
                <w:szCs w:val="22"/>
                <w:lang w:val="es-SV" w:eastAsia="es-SV"/>
              </w:rPr>
              <w:t>Incumplimiento absoluto</w:t>
            </w:r>
          </w:p>
        </w:tc>
      </w:tr>
      <w:tr w:rsidR="004963BF" w:rsidRPr="00596BCD" w:rsidTr="00596BCD">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37</w:t>
            </w:r>
          </w:p>
        </w:tc>
        <w:tc>
          <w:tcPr>
            <w:tcW w:w="2551" w:type="dxa"/>
            <w:noWrap/>
            <w:hideMark/>
          </w:tcPr>
          <w:p w:rsidR="004963BF" w:rsidRPr="00CA7567" w:rsidRDefault="004963BF" w:rsidP="004963BF">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proofErr w:type="spellStart"/>
            <w:r w:rsidRPr="00CA7567">
              <w:rPr>
                <w:rFonts w:ascii="Calibri" w:hAnsi="Calibri"/>
                <w:color w:val="000000"/>
                <w:sz w:val="22"/>
                <w:szCs w:val="22"/>
                <w:lang w:val="es-SV" w:eastAsia="es-SV"/>
              </w:rPr>
              <w:t>Conchagua</w:t>
            </w:r>
            <w:proofErr w:type="spellEnd"/>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1289" w:type="dxa"/>
            <w:shd w:val="clear" w:color="auto" w:fill="FFFF00"/>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1177" w:type="dxa"/>
            <w:vMerge/>
          </w:tcPr>
          <w:p w:rsidR="004963BF" w:rsidRPr="00596BCD"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p>
        </w:tc>
      </w:tr>
      <w:tr w:rsidR="004963BF" w:rsidRPr="00596BCD" w:rsidTr="00596BCD">
        <w:trPr>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38</w:t>
            </w:r>
          </w:p>
        </w:tc>
        <w:tc>
          <w:tcPr>
            <w:tcW w:w="2551" w:type="dxa"/>
            <w:noWrap/>
            <w:hideMark/>
          </w:tcPr>
          <w:p w:rsidR="004963BF" w:rsidRPr="00CA7567" w:rsidRDefault="004963BF" w:rsidP="004963BF">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El Congo</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1289" w:type="dxa"/>
            <w:shd w:val="clear" w:color="auto" w:fill="FFFF00"/>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1177" w:type="dxa"/>
            <w:vMerge/>
          </w:tcPr>
          <w:p w:rsidR="004963BF" w:rsidRPr="00596BCD"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p>
        </w:tc>
      </w:tr>
      <w:tr w:rsidR="004963BF" w:rsidRPr="00596BCD" w:rsidTr="00596BCD">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39</w:t>
            </w:r>
          </w:p>
        </w:tc>
        <w:tc>
          <w:tcPr>
            <w:tcW w:w="2551" w:type="dxa"/>
            <w:noWrap/>
            <w:hideMark/>
          </w:tcPr>
          <w:p w:rsidR="004963BF" w:rsidRPr="00CA7567" w:rsidRDefault="004963BF" w:rsidP="004963BF">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proofErr w:type="spellStart"/>
            <w:r w:rsidRPr="00CA7567">
              <w:rPr>
                <w:rFonts w:ascii="Calibri" w:hAnsi="Calibri"/>
                <w:color w:val="000000"/>
                <w:sz w:val="22"/>
                <w:szCs w:val="22"/>
                <w:lang w:val="es-SV" w:eastAsia="es-SV"/>
              </w:rPr>
              <w:t>Guatajiagua</w:t>
            </w:r>
            <w:proofErr w:type="spellEnd"/>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1289" w:type="dxa"/>
            <w:shd w:val="clear" w:color="auto" w:fill="FFFF00"/>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1177" w:type="dxa"/>
            <w:vMerge/>
          </w:tcPr>
          <w:p w:rsidR="004963BF" w:rsidRPr="00596BCD"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p>
        </w:tc>
      </w:tr>
      <w:tr w:rsidR="004963BF" w:rsidRPr="00596BCD" w:rsidTr="00596BCD">
        <w:trPr>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40</w:t>
            </w:r>
          </w:p>
        </w:tc>
        <w:tc>
          <w:tcPr>
            <w:tcW w:w="2551" w:type="dxa"/>
            <w:noWrap/>
            <w:hideMark/>
          </w:tcPr>
          <w:p w:rsidR="004963BF" w:rsidRPr="00CA7567" w:rsidRDefault="004963BF" w:rsidP="004963BF">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San Isidro</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1289" w:type="dxa"/>
            <w:shd w:val="clear" w:color="auto" w:fill="FFFF00"/>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1177" w:type="dxa"/>
            <w:vMerge/>
          </w:tcPr>
          <w:p w:rsidR="004963BF" w:rsidRPr="00596BCD"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p>
        </w:tc>
      </w:tr>
      <w:tr w:rsidR="004963BF" w:rsidRPr="00596BCD" w:rsidTr="00596BCD">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41</w:t>
            </w:r>
          </w:p>
        </w:tc>
        <w:tc>
          <w:tcPr>
            <w:tcW w:w="2551" w:type="dxa"/>
            <w:noWrap/>
            <w:hideMark/>
          </w:tcPr>
          <w:p w:rsidR="004963BF" w:rsidRPr="00CA7567" w:rsidRDefault="004963BF" w:rsidP="004963BF">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San Rafael Cedros</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709" w:type="dxa"/>
            <w:noWrap/>
            <w:hideMark/>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1289" w:type="dxa"/>
            <w:shd w:val="clear" w:color="auto" w:fill="FFFF00"/>
          </w:tcPr>
          <w:p w:rsidR="004963BF" w:rsidRPr="00CA7567"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1177" w:type="dxa"/>
            <w:vMerge/>
          </w:tcPr>
          <w:p w:rsidR="004963BF" w:rsidRPr="00596BCD" w:rsidRDefault="004963BF" w:rsidP="004963B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SV" w:eastAsia="es-SV"/>
              </w:rPr>
            </w:pPr>
          </w:p>
        </w:tc>
      </w:tr>
      <w:tr w:rsidR="004963BF" w:rsidRPr="00596BCD" w:rsidTr="00596BCD">
        <w:trPr>
          <w:trHeight w:val="375"/>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rsidR="004963BF" w:rsidRPr="00CA7567" w:rsidRDefault="004963BF" w:rsidP="004963BF">
            <w:pPr>
              <w:jc w:val="center"/>
              <w:rPr>
                <w:rFonts w:ascii="Calibri" w:hAnsi="Calibri"/>
                <w:color w:val="000000"/>
                <w:sz w:val="22"/>
                <w:szCs w:val="22"/>
                <w:lang w:val="es-SV" w:eastAsia="es-SV"/>
              </w:rPr>
            </w:pPr>
            <w:r w:rsidRPr="00CA7567">
              <w:rPr>
                <w:rFonts w:ascii="Calibri" w:hAnsi="Calibri"/>
                <w:color w:val="000000"/>
                <w:sz w:val="22"/>
                <w:szCs w:val="22"/>
                <w:lang w:val="es-SV" w:eastAsia="es-SV"/>
              </w:rPr>
              <w:t>42</w:t>
            </w:r>
          </w:p>
        </w:tc>
        <w:tc>
          <w:tcPr>
            <w:tcW w:w="2551" w:type="dxa"/>
            <w:noWrap/>
            <w:hideMark/>
          </w:tcPr>
          <w:p w:rsidR="004963BF" w:rsidRPr="00CA7567" w:rsidRDefault="004963BF" w:rsidP="004963BF">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proofErr w:type="spellStart"/>
            <w:r w:rsidRPr="00CA7567">
              <w:rPr>
                <w:rFonts w:ascii="Calibri" w:hAnsi="Calibri"/>
                <w:color w:val="000000"/>
                <w:sz w:val="22"/>
                <w:szCs w:val="22"/>
                <w:lang w:val="es-SV" w:eastAsia="es-SV"/>
              </w:rPr>
              <w:t>Tejutla</w:t>
            </w:r>
            <w:proofErr w:type="spellEnd"/>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709" w:type="dxa"/>
            <w:noWrap/>
            <w:hideMark/>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1289" w:type="dxa"/>
            <w:shd w:val="clear" w:color="auto" w:fill="FFFF00"/>
          </w:tcPr>
          <w:p w:rsidR="004963BF" w:rsidRPr="00CA7567"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r w:rsidRPr="00CA7567">
              <w:rPr>
                <w:rFonts w:ascii="Calibri" w:hAnsi="Calibri"/>
                <w:color w:val="000000"/>
                <w:sz w:val="22"/>
                <w:szCs w:val="22"/>
                <w:lang w:val="es-SV" w:eastAsia="es-SV"/>
              </w:rPr>
              <w:t>0.00</w:t>
            </w:r>
          </w:p>
        </w:tc>
        <w:tc>
          <w:tcPr>
            <w:tcW w:w="1177" w:type="dxa"/>
            <w:vMerge/>
          </w:tcPr>
          <w:p w:rsidR="004963BF" w:rsidRPr="00596BCD" w:rsidRDefault="004963BF" w:rsidP="004963B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lang w:val="es-SV" w:eastAsia="es-SV"/>
              </w:rPr>
            </w:pPr>
          </w:p>
        </w:tc>
      </w:tr>
    </w:tbl>
    <w:p w:rsidR="00A45EB5" w:rsidRPr="00596BCD" w:rsidRDefault="00A45EB5" w:rsidP="00A45EB5">
      <w:pPr>
        <w:pStyle w:val="NormalWeb"/>
        <w:shd w:val="clear" w:color="auto" w:fill="FFFFFF"/>
        <w:spacing w:after="300" w:line="276" w:lineRule="auto"/>
        <w:jc w:val="both"/>
        <w:textAlignment w:val="baseline"/>
        <w:rPr>
          <w:bCs/>
          <w:sz w:val="22"/>
          <w:szCs w:val="22"/>
          <w:bdr w:val="none" w:sz="0" w:space="0" w:color="auto" w:frame="1"/>
          <w:lang w:val="es-SV" w:eastAsia="es-SV"/>
        </w:rPr>
      </w:pPr>
    </w:p>
    <w:p w:rsidR="00A45EB5" w:rsidRPr="00596BCD" w:rsidRDefault="00A45EB5" w:rsidP="00596BCD">
      <w:pPr>
        <w:pStyle w:val="NormalWeb"/>
        <w:shd w:val="clear" w:color="auto" w:fill="FFFFFF"/>
        <w:spacing w:after="300"/>
        <w:jc w:val="both"/>
        <w:textAlignment w:val="baseline"/>
        <w:rPr>
          <w:bCs/>
          <w:sz w:val="22"/>
          <w:szCs w:val="22"/>
          <w:bdr w:val="none" w:sz="0" w:space="0" w:color="auto" w:frame="1"/>
          <w:lang w:val="es-SV" w:eastAsia="es-SV"/>
        </w:rPr>
      </w:pPr>
      <w:r w:rsidRPr="00596BCD">
        <w:rPr>
          <w:bCs/>
          <w:sz w:val="22"/>
          <w:szCs w:val="22"/>
          <w:bdr w:val="none" w:sz="0" w:space="0" w:color="auto" w:frame="1"/>
          <w:lang w:val="es-SV" w:eastAsia="es-SV"/>
        </w:rPr>
        <w:t>En lo referente a resultados por cabeceras departamentales, el ente mejor evaluado fue la alcaldía municipal de S</w:t>
      </w:r>
      <w:r w:rsidR="00F35D92" w:rsidRPr="00596BCD">
        <w:rPr>
          <w:bCs/>
          <w:sz w:val="22"/>
          <w:szCs w:val="22"/>
          <w:bdr w:val="none" w:sz="0" w:space="0" w:color="auto" w:frame="1"/>
          <w:lang w:val="es-SV" w:eastAsia="es-SV"/>
        </w:rPr>
        <w:t>anta Tecla que</w:t>
      </w:r>
      <w:r w:rsidRPr="00596BCD">
        <w:rPr>
          <w:bCs/>
          <w:sz w:val="22"/>
          <w:szCs w:val="22"/>
          <w:bdr w:val="none" w:sz="0" w:space="0" w:color="auto" w:frame="1"/>
          <w:lang w:val="es-SV" w:eastAsia="es-SV"/>
        </w:rPr>
        <w:t xml:space="preserve"> </w:t>
      </w:r>
      <w:r w:rsidR="00F35D92" w:rsidRPr="00596BCD">
        <w:rPr>
          <w:bCs/>
          <w:sz w:val="22"/>
          <w:szCs w:val="22"/>
          <w:bdr w:val="none" w:sz="0" w:space="0" w:color="auto" w:frame="1"/>
          <w:lang w:val="es-SV" w:eastAsia="es-SV"/>
        </w:rPr>
        <w:t>obtuvo una calificación global 7.05 (7 en transparencia activa y 7.1 en GDA); por su parte la municipalidad de Sonsonate, que el año pasado obtuvo el primer puesto, para esta ocasión se ubica en segundo lugar con una calificación de 6.59, principalmente debido a la disminución presentada en el componente de publicación de información oficiosa (7.73 en transparencia activa y 5.45 en GDA).</w:t>
      </w:r>
    </w:p>
    <w:p w:rsidR="00A45EB5" w:rsidRPr="00596BCD" w:rsidRDefault="00A45EB5" w:rsidP="00596BCD">
      <w:pPr>
        <w:pStyle w:val="NormalWeb"/>
        <w:shd w:val="clear" w:color="auto" w:fill="FFFFFF"/>
        <w:spacing w:after="300"/>
        <w:jc w:val="both"/>
        <w:textAlignment w:val="baseline"/>
        <w:rPr>
          <w:bCs/>
          <w:sz w:val="22"/>
          <w:szCs w:val="22"/>
          <w:bdr w:val="none" w:sz="0" w:space="0" w:color="auto" w:frame="1"/>
          <w:lang w:val="es-SV" w:eastAsia="es-SV"/>
        </w:rPr>
      </w:pPr>
      <w:r w:rsidRPr="00596BCD">
        <w:rPr>
          <w:bCs/>
          <w:sz w:val="22"/>
          <w:szCs w:val="22"/>
          <w:bdr w:val="none" w:sz="0" w:space="0" w:color="auto" w:frame="1"/>
          <w:lang w:val="es-SV" w:eastAsia="es-SV"/>
        </w:rPr>
        <w:t>Al tomar en cuenta los resultado</w:t>
      </w:r>
      <w:r w:rsidR="00F35D92" w:rsidRPr="00596BCD">
        <w:rPr>
          <w:bCs/>
          <w:sz w:val="22"/>
          <w:szCs w:val="22"/>
          <w:bdr w:val="none" w:sz="0" w:space="0" w:color="auto" w:frame="1"/>
          <w:lang w:val="es-SV" w:eastAsia="es-SV"/>
        </w:rPr>
        <w:t>s por altos ingresos económicos</w:t>
      </w:r>
      <w:r w:rsidRPr="00596BCD">
        <w:rPr>
          <w:bCs/>
          <w:sz w:val="22"/>
          <w:szCs w:val="22"/>
          <w:bdr w:val="none" w:sz="0" w:space="0" w:color="auto" w:frame="1"/>
          <w:lang w:val="es-SV" w:eastAsia="es-SV"/>
        </w:rPr>
        <w:t xml:space="preserve"> </w:t>
      </w:r>
      <w:r w:rsidR="00F35D92" w:rsidRPr="00596BCD">
        <w:rPr>
          <w:bCs/>
          <w:sz w:val="22"/>
          <w:szCs w:val="22"/>
          <w:bdr w:val="none" w:sz="0" w:space="0" w:color="auto" w:frame="1"/>
          <w:lang w:val="es-SV" w:eastAsia="es-SV"/>
        </w:rPr>
        <w:t xml:space="preserve">destaca Cuscatancingo que obtuvo una calificación de 6.33 y Antiguo Cuscatlán con una nota de 8.08. Por otra parte, tres instituciones de este apartado presentan bajo nivel de cumplimiento, </w:t>
      </w:r>
      <w:proofErr w:type="spellStart"/>
      <w:r w:rsidR="00F35D92" w:rsidRPr="00596BCD">
        <w:rPr>
          <w:bCs/>
          <w:sz w:val="22"/>
          <w:szCs w:val="22"/>
          <w:bdr w:val="none" w:sz="0" w:space="0" w:color="auto" w:frame="1"/>
          <w:lang w:val="es-SV" w:eastAsia="es-SV"/>
        </w:rPr>
        <w:t>Acajutla</w:t>
      </w:r>
      <w:proofErr w:type="spellEnd"/>
      <w:r w:rsidR="00F35D92" w:rsidRPr="00596BCD">
        <w:rPr>
          <w:bCs/>
          <w:sz w:val="22"/>
          <w:szCs w:val="22"/>
          <w:bdr w:val="none" w:sz="0" w:space="0" w:color="auto" w:frame="1"/>
          <w:lang w:val="es-SV" w:eastAsia="es-SV"/>
        </w:rPr>
        <w:t xml:space="preserve"> (1.75), </w:t>
      </w:r>
      <w:proofErr w:type="spellStart"/>
      <w:r w:rsidR="00F35D92" w:rsidRPr="00596BCD">
        <w:rPr>
          <w:bCs/>
          <w:sz w:val="22"/>
          <w:szCs w:val="22"/>
          <w:bdr w:val="none" w:sz="0" w:space="0" w:color="auto" w:frame="1"/>
          <w:lang w:val="es-SV" w:eastAsia="es-SV"/>
        </w:rPr>
        <w:t>Metapán</w:t>
      </w:r>
      <w:proofErr w:type="spellEnd"/>
      <w:r w:rsidR="00F35D92" w:rsidRPr="00596BCD">
        <w:rPr>
          <w:bCs/>
          <w:sz w:val="22"/>
          <w:szCs w:val="22"/>
          <w:bdr w:val="none" w:sz="0" w:space="0" w:color="auto" w:frame="1"/>
          <w:lang w:val="es-SV" w:eastAsia="es-SV"/>
        </w:rPr>
        <w:t xml:space="preserve"> (1.28) y </w:t>
      </w:r>
      <w:proofErr w:type="spellStart"/>
      <w:r w:rsidR="00F35D92" w:rsidRPr="00596BCD">
        <w:rPr>
          <w:bCs/>
          <w:sz w:val="22"/>
          <w:szCs w:val="22"/>
          <w:bdr w:val="none" w:sz="0" w:space="0" w:color="auto" w:frame="1"/>
          <w:lang w:val="es-SV" w:eastAsia="es-SV"/>
        </w:rPr>
        <w:t>Conchagua</w:t>
      </w:r>
      <w:proofErr w:type="spellEnd"/>
      <w:r w:rsidR="00F35D92" w:rsidRPr="00596BCD">
        <w:rPr>
          <w:bCs/>
          <w:sz w:val="22"/>
          <w:szCs w:val="22"/>
          <w:bdr w:val="none" w:sz="0" w:space="0" w:color="auto" w:frame="1"/>
          <w:lang w:val="es-SV" w:eastAsia="es-SV"/>
        </w:rPr>
        <w:t xml:space="preserve"> (0.00).</w:t>
      </w:r>
    </w:p>
    <w:p w:rsidR="00A45EB5" w:rsidRPr="00596BCD" w:rsidRDefault="00A45EB5" w:rsidP="00596BCD">
      <w:pPr>
        <w:pStyle w:val="NormalWeb"/>
        <w:shd w:val="clear" w:color="auto" w:fill="FFFFFF"/>
        <w:spacing w:after="300"/>
        <w:jc w:val="both"/>
        <w:textAlignment w:val="baseline"/>
        <w:rPr>
          <w:bCs/>
          <w:sz w:val="22"/>
          <w:szCs w:val="22"/>
          <w:bdr w:val="none" w:sz="0" w:space="0" w:color="auto" w:frame="1"/>
          <w:lang w:val="es-SV" w:eastAsia="es-SV"/>
        </w:rPr>
      </w:pPr>
      <w:r w:rsidRPr="00596BCD">
        <w:rPr>
          <w:bCs/>
          <w:sz w:val="22"/>
          <w:szCs w:val="22"/>
          <w:bdr w:val="none" w:sz="0" w:space="0" w:color="auto" w:frame="1"/>
          <w:lang w:val="es-SV" w:eastAsia="es-SV"/>
        </w:rPr>
        <w:t xml:space="preserve">En cuanto a municipalidades con ingresos económicos medios, </w:t>
      </w:r>
      <w:r w:rsidR="00C23F75" w:rsidRPr="00596BCD">
        <w:rPr>
          <w:bCs/>
          <w:sz w:val="22"/>
          <w:szCs w:val="22"/>
          <w:bdr w:val="none" w:sz="0" w:space="0" w:color="auto" w:frame="1"/>
          <w:lang w:val="es-SV" w:eastAsia="es-SV"/>
        </w:rPr>
        <w:t xml:space="preserve">la municipalidad de Santiago de María (7.66) se ubica en el segundo lugar de la tabla general. Por otra parte, cinco municipalidades de este rango se ubicaron en incumplimiento absoluto con calificación de 0.00, estas son </w:t>
      </w:r>
      <w:proofErr w:type="spellStart"/>
      <w:r w:rsidR="00C23F75" w:rsidRPr="00596BCD">
        <w:rPr>
          <w:bCs/>
          <w:sz w:val="22"/>
          <w:szCs w:val="22"/>
          <w:bdr w:val="none" w:sz="0" w:space="0" w:color="auto" w:frame="1"/>
          <w:lang w:val="es-SV" w:eastAsia="es-SV"/>
        </w:rPr>
        <w:t>Apastepeque</w:t>
      </w:r>
      <w:proofErr w:type="spellEnd"/>
      <w:r w:rsidR="00C23F75" w:rsidRPr="00596BCD">
        <w:rPr>
          <w:bCs/>
          <w:sz w:val="22"/>
          <w:szCs w:val="22"/>
          <w:bdr w:val="none" w:sz="0" w:space="0" w:color="auto" w:frame="1"/>
          <w:lang w:val="es-SV" w:eastAsia="es-SV"/>
        </w:rPr>
        <w:t xml:space="preserve">, El Congo, </w:t>
      </w:r>
      <w:proofErr w:type="spellStart"/>
      <w:r w:rsidR="00C23F75" w:rsidRPr="00596BCD">
        <w:rPr>
          <w:bCs/>
          <w:sz w:val="22"/>
          <w:szCs w:val="22"/>
          <w:bdr w:val="none" w:sz="0" w:space="0" w:color="auto" w:frame="1"/>
          <w:lang w:val="es-SV" w:eastAsia="es-SV"/>
        </w:rPr>
        <w:t>Guatajiagua</w:t>
      </w:r>
      <w:proofErr w:type="spellEnd"/>
      <w:r w:rsidR="00C23F75" w:rsidRPr="00596BCD">
        <w:rPr>
          <w:bCs/>
          <w:sz w:val="22"/>
          <w:szCs w:val="22"/>
          <w:bdr w:val="none" w:sz="0" w:space="0" w:color="auto" w:frame="1"/>
          <w:lang w:val="es-SV" w:eastAsia="es-SV"/>
        </w:rPr>
        <w:t xml:space="preserve">, San Rafael Cedros y </w:t>
      </w:r>
      <w:proofErr w:type="spellStart"/>
      <w:r w:rsidR="00C23F75" w:rsidRPr="00596BCD">
        <w:rPr>
          <w:bCs/>
          <w:sz w:val="22"/>
          <w:szCs w:val="22"/>
          <w:bdr w:val="none" w:sz="0" w:space="0" w:color="auto" w:frame="1"/>
          <w:lang w:val="es-SV" w:eastAsia="es-SV"/>
        </w:rPr>
        <w:t>Tejutla</w:t>
      </w:r>
      <w:proofErr w:type="spellEnd"/>
      <w:r w:rsidR="00C23F75" w:rsidRPr="00596BCD">
        <w:rPr>
          <w:bCs/>
          <w:sz w:val="22"/>
          <w:szCs w:val="22"/>
          <w:bdr w:val="none" w:sz="0" w:space="0" w:color="auto" w:frame="1"/>
          <w:lang w:val="es-SV" w:eastAsia="es-SV"/>
        </w:rPr>
        <w:t>.</w:t>
      </w:r>
    </w:p>
    <w:p w:rsidR="004963BF" w:rsidRPr="00596BCD" w:rsidRDefault="00596BCD" w:rsidP="00596BCD">
      <w:pPr>
        <w:pStyle w:val="NormalWeb"/>
        <w:shd w:val="clear" w:color="auto" w:fill="FFFFFF"/>
        <w:spacing w:after="300"/>
        <w:jc w:val="both"/>
        <w:textAlignment w:val="baseline"/>
        <w:rPr>
          <w:bCs/>
          <w:sz w:val="22"/>
          <w:szCs w:val="22"/>
          <w:bdr w:val="none" w:sz="0" w:space="0" w:color="auto" w:frame="1"/>
          <w:lang w:val="es-SV" w:eastAsia="es-SV"/>
        </w:rPr>
      </w:pPr>
      <w:r w:rsidRPr="00596BCD">
        <w:rPr>
          <w:bCs/>
          <w:sz w:val="22"/>
          <w:szCs w:val="22"/>
          <w:bdr w:val="none" w:sz="0" w:space="0" w:color="auto" w:frame="1"/>
          <w:lang w:val="es-SV" w:eastAsia="es-SV"/>
        </w:rPr>
        <w:t>A comparación de</w:t>
      </w:r>
      <w:r w:rsidR="004963BF" w:rsidRPr="00596BCD">
        <w:rPr>
          <w:bCs/>
          <w:sz w:val="22"/>
          <w:szCs w:val="22"/>
          <w:bdr w:val="none" w:sz="0" w:space="0" w:color="auto" w:frame="1"/>
          <w:lang w:val="es-SV" w:eastAsia="es-SV"/>
        </w:rPr>
        <w:t xml:space="preserve"> los resultados obtenidos en </w:t>
      </w:r>
      <w:r w:rsidRPr="00596BCD">
        <w:rPr>
          <w:bCs/>
          <w:sz w:val="22"/>
          <w:szCs w:val="22"/>
          <w:bdr w:val="none" w:sz="0" w:space="0" w:color="auto" w:frame="1"/>
          <w:lang w:val="es-SV" w:eastAsia="es-SV"/>
        </w:rPr>
        <w:t>la evaluación</w:t>
      </w:r>
      <w:r w:rsidR="004963BF" w:rsidRPr="00596BCD">
        <w:rPr>
          <w:bCs/>
          <w:sz w:val="22"/>
          <w:szCs w:val="22"/>
          <w:bdr w:val="none" w:sz="0" w:space="0" w:color="auto" w:frame="1"/>
          <w:lang w:val="es-SV" w:eastAsia="es-SV"/>
        </w:rPr>
        <w:t xml:space="preserve"> anterior únicamente Santiago de María (</w:t>
      </w:r>
      <w:r w:rsidR="00257E94">
        <w:rPr>
          <w:bCs/>
          <w:sz w:val="22"/>
          <w:szCs w:val="22"/>
          <w:bdr w:val="none" w:sz="0" w:space="0" w:color="auto" w:frame="1"/>
          <w:lang w:val="es-SV" w:eastAsia="es-SV"/>
        </w:rPr>
        <w:t>6.39 en 2017</w:t>
      </w:r>
      <w:r w:rsidR="004963BF" w:rsidRPr="00596BCD">
        <w:rPr>
          <w:bCs/>
          <w:sz w:val="22"/>
          <w:szCs w:val="22"/>
          <w:bdr w:val="none" w:sz="0" w:space="0" w:color="auto" w:frame="1"/>
          <w:lang w:val="es-SV" w:eastAsia="es-SV"/>
        </w:rPr>
        <w:t>) e Ilobasco (</w:t>
      </w:r>
      <w:r w:rsidR="00257E94">
        <w:rPr>
          <w:bCs/>
          <w:sz w:val="22"/>
          <w:szCs w:val="22"/>
          <w:bdr w:val="none" w:sz="0" w:space="0" w:color="auto" w:frame="1"/>
          <w:lang w:val="es-SV" w:eastAsia="es-SV"/>
        </w:rPr>
        <w:t>4.42 en 2017</w:t>
      </w:r>
      <w:r w:rsidR="004963BF" w:rsidRPr="00596BCD">
        <w:rPr>
          <w:bCs/>
          <w:sz w:val="22"/>
          <w:szCs w:val="22"/>
          <w:bdr w:val="none" w:sz="0" w:space="0" w:color="auto" w:frame="1"/>
          <w:lang w:val="es-SV" w:eastAsia="es-SV"/>
        </w:rPr>
        <w:t xml:space="preserve">) presentan avances significativos. Por su parte </w:t>
      </w:r>
      <w:proofErr w:type="spellStart"/>
      <w:r w:rsidR="004963BF" w:rsidRPr="00596BCD">
        <w:rPr>
          <w:bCs/>
          <w:sz w:val="22"/>
          <w:szCs w:val="22"/>
          <w:bdr w:val="none" w:sz="0" w:space="0" w:color="auto" w:frame="1"/>
          <w:lang w:val="es-SV" w:eastAsia="es-SV"/>
        </w:rPr>
        <w:t>Izalco</w:t>
      </w:r>
      <w:proofErr w:type="spellEnd"/>
      <w:r w:rsidR="004963BF" w:rsidRPr="00596BCD">
        <w:rPr>
          <w:bCs/>
          <w:sz w:val="22"/>
          <w:szCs w:val="22"/>
          <w:bdr w:val="none" w:sz="0" w:space="0" w:color="auto" w:frame="1"/>
          <w:lang w:val="es-SV" w:eastAsia="es-SV"/>
        </w:rPr>
        <w:t xml:space="preserve">, </w:t>
      </w:r>
      <w:proofErr w:type="spellStart"/>
      <w:r w:rsidR="004963BF" w:rsidRPr="00596BCD">
        <w:rPr>
          <w:bCs/>
          <w:sz w:val="22"/>
          <w:szCs w:val="22"/>
          <w:bdr w:val="none" w:sz="0" w:space="0" w:color="auto" w:frame="1"/>
          <w:lang w:val="es-SV" w:eastAsia="es-SV"/>
        </w:rPr>
        <w:t>Suchitoto</w:t>
      </w:r>
      <w:proofErr w:type="spellEnd"/>
      <w:r w:rsidR="004963BF" w:rsidRPr="00596BCD">
        <w:rPr>
          <w:bCs/>
          <w:sz w:val="22"/>
          <w:szCs w:val="22"/>
          <w:bdr w:val="none" w:sz="0" w:space="0" w:color="auto" w:frame="1"/>
          <w:lang w:val="es-SV" w:eastAsia="es-SV"/>
        </w:rPr>
        <w:t xml:space="preserve">, San Juan </w:t>
      </w:r>
      <w:proofErr w:type="spellStart"/>
      <w:r w:rsidR="004963BF" w:rsidRPr="00596BCD">
        <w:rPr>
          <w:bCs/>
          <w:sz w:val="22"/>
          <w:szCs w:val="22"/>
          <w:bdr w:val="none" w:sz="0" w:space="0" w:color="auto" w:frame="1"/>
          <w:lang w:val="es-SV" w:eastAsia="es-SV"/>
        </w:rPr>
        <w:t>Nonualco</w:t>
      </w:r>
      <w:proofErr w:type="spellEnd"/>
      <w:r w:rsidR="004963BF" w:rsidRPr="00596BCD">
        <w:rPr>
          <w:bCs/>
          <w:sz w:val="22"/>
          <w:szCs w:val="22"/>
          <w:bdr w:val="none" w:sz="0" w:space="0" w:color="auto" w:frame="1"/>
          <w:lang w:val="es-SV" w:eastAsia="es-SV"/>
        </w:rPr>
        <w:t xml:space="preserve"> y </w:t>
      </w:r>
      <w:proofErr w:type="spellStart"/>
      <w:r w:rsidR="004963BF" w:rsidRPr="00596BCD">
        <w:rPr>
          <w:bCs/>
          <w:sz w:val="22"/>
          <w:szCs w:val="22"/>
          <w:bdr w:val="none" w:sz="0" w:space="0" w:color="auto" w:frame="1"/>
          <w:lang w:val="es-SV" w:eastAsia="es-SV"/>
        </w:rPr>
        <w:t>Guatajiagua</w:t>
      </w:r>
      <w:proofErr w:type="spellEnd"/>
      <w:r w:rsidR="004963BF" w:rsidRPr="00596BCD">
        <w:rPr>
          <w:bCs/>
          <w:sz w:val="22"/>
          <w:szCs w:val="22"/>
          <w:bdr w:val="none" w:sz="0" w:space="0" w:color="auto" w:frame="1"/>
          <w:lang w:val="es-SV" w:eastAsia="es-SV"/>
        </w:rPr>
        <w:t xml:space="preserve"> mantuvieron un nivel de cumplimiento similar al del año pasado, pues todos se ubican en el rango bajo y los últimos dos presentaban incumplimiento absoluto en aquella ocasión.</w:t>
      </w:r>
    </w:p>
    <w:p w:rsidR="008008D8" w:rsidRPr="00596BCD" w:rsidRDefault="00A45EB5" w:rsidP="00596BCD">
      <w:pPr>
        <w:pStyle w:val="NormalWeb"/>
        <w:shd w:val="clear" w:color="auto" w:fill="FFFFFF"/>
        <w:spacing w:after="300"/>
        <w:jc w:val="both"/>
        <w:textAlignment w:val="baseline"/>
        <w:rPr>
          <w:bCs/>
          <w:sz w:val="22"/>
          <w:szCs w:val="22"/>
          <w:bdr w:val="none" w:sz="0" w:space="0" w:color="auto" w:frame="1"/>
          <w:lang w:val="es-SV" w:eastAsia="es-SV"/>
        </w:rPr>
      </w:pPr>
      <w:r w:rsidRPr="00596BCD">
        <w:rPr>
          <w:bCs/>
          <w:sz w:val="22"/>
          <w:szCs w:val="22"/>
          <w:bdr w:val="none" w:sz="0" w:space="0" w:color="auto" w:frame="1"/>
          <w:lang w:val="es-SV" w:eastAsia="es-SV"/>
        </w:rPr>
        <w:t>La fiscalización a municipalidades</w:t>
      </w:r>
      <w:r w:rsidR="00B34E1F">
        <w:rPr>
          <w:bCs/>
          <w:sz w:val="22"/>
          <w:szCs w:val="22"/>
          <w:bdr w:val="none" w:sz="0" w:space="0" w:color="auto" w:frame="1"/>
          <w:lang w:val="es-SV" w:eastAsia="es-SV"/>
        </w:rPr>
        <w:t>,</w:t>
      </w:r>
      <w:r w:rsidRPr="00596BCD">
        <w:rPr>
          <w:bCs/>
          <w:sz w:val="22"/>
          <w:szCs w:val="22"/>
          <w:bdr w:val="none" w:sz="0" w:space="0" w:color="auto" w:frame="1"/>
          <w:lang w:val="es-SV" w:eastAsia="es-SV"/>
        </w:rPr>
        <w:t xml:space="preserve"> abarcó 5 municipalidades con ingresos bajos. </w:t>
      </w:r>
      <w:r w:rsidR="00C23F75" w:rsidRPr="00596BCD">
        <w:rPr>
          <w:bCs/>
          <w:sz w:val="22"/>
          <w:szCs w:val="22"/>
          <w:bdr w:val="none" w:sz="0" w:space="0" w:color="auto" w:frame="1"/>
          <w:lang w:val="es-SV" w:eastAsia="es-SV"/>
        </w:rPr>
        <w:t>En términos generales, este sector presenta un nivel de cumplimiento bajo, con una calificación promedio de 2.22 puntos. El mejor evaluado de este sector es la municipalidad de San Dionisio (5.68), mientras que el menor nivel de cumplimiento lo presenta la municipalidad de San Isidro (0.00), que a la vez es el único ente de esta sección con incumplimiento absoluto.</w:t>
      </w:r>
    </w:p>
    <w:p w:rsidR="00596BCD" w:rsidRDefault="00596BCD" w:rsidP="00596BCD">
      <w:pPr>
        <w:pStyle w:val="NormalWeb"/>
        <w:shd w:val="clear" w:color="auto" w:fill="FFFFFF"/>
        <w:spacing w:after="300"/>
        <w:jc w:val="both"/>
        <w:textAlignment w:val="baseline"/>
        <w:rPr>
          <w:b/>
          <w:bCs/>
          <w:sz w:val="22"/>
          <w:szCs w:val="22"/>
          <w:bdr w:val="none" w:sz="0" w:space="0" w:color="auto" w:frame="1"/>
          <w:lang w:val="es-SV" w:eastAsia="es-SV"/>
        </w:rPr>
      </w:pPr>
    </w:p>
    <w:p w:rsidR="00A45EB5" w:rsidRPr="00596BCD" w:rsidRDefault="00A45EB5" w:rsidP="00596BCD">
      <w:pPr>
        <w:pStyle w:val="NormalWeb"/>
        <w:shd w:val="clear" w:color="auto" w:fill="FFFFFF"/>
        <w:spacing w:after="300"/>
        <w:jc w:val="both"/>
        <w:textAlignment w:val="baseline"/>
        <w:rPr>
          <w:b/>
          <w:bCs/>
          <w:sz w:val="22"/>
          <w:szCs w:val="22"/>
          <w:bdr w:val="none" w:sz="0" w:space="0" w:color="auto" w:frame="1"/>
          <w:lang w:val="es-SV" w:eastAsia="es-SV"/>
        </w:rPr>
      </w:pPr>
      <w:r w:rsidRPr="00596BCD">
        <w:rPr>
          <w:b/>
          <w:bCs/>
          <w:sz w:val="22"/>
          <w:szCs w:val="22"/>
          <w:bdr w:val="none" w:sz="0" w:space="0" w:color="auto" w:frame="1"/>
          <w:lang w:val="es-SV" w:eastAsia="es-SV"/>
        </w:rPr>
        <w:lastRenderedPageBreak/>
        <w:t>Calificación por componente</w:t>
      </w:r>
    </w:p>
    <w:p w:rsidR="00A45EB5" w:rsidRPr="00596BCD" w:rsidRDefault="00A45EB5" w:rsidP="00596BCD">
      <w:pPr>
        <w:pStyle w:val="NormalWeb"/>
        <w:shd w:val="clear" w:color="auto" w:fill="FFFFFF"/>
        <w:spacing w:after="300"/>
        <w:jc w:val="both"/>
        <w:textAlignment w:val="baseline"/>
        <w:rPr>
          <w:bCs/>
          <w:sz w:val="22"/>
          <w:szCs w:val="22"/>
          <w:bdr w:val="none" w:sz="0" w:space="0" w:color="auto" w:frame="1"/>
          <w:lang w:val="es-SV" w:eastAsia="es-SV"/>
        </w:rPr>
      </w:pPr>
      <w:r w:rsidRPr="00596BCD">
        <w:rPr>
          <w:bCs/>
          <w:sz w:val="22"/>
          <w:szCs w:val="22"/>
          <w:bdr w:val="none" w:sz="0" w:space="0" w:color="auto" w:frame="1"/>
          <w:lang w:val="es-SV" w:eastAsia="es-SV"/>
        </w:rPr>
        <w:t>Al separar los componentes de publicación de información oficiosa y de gestión documental, las municipalidades que mejor resultaron evaluadas en cuanto al primer elemento, fueron la municipalidad de S</w:t>
      </w:r>
      <w:r w:rsidR="00C23F75" w:rsidRPr="00596BCD">
        <w:rPr>
          <w:bCs/>
          <w:sz w:val="22"/>
          <w:szCs w:val="22"/>
          <w:bdr w:val="none" w:sz="0" w:space="0" w:color="auto" w:frame="1"/>
          <w:lang w:val="es-SV" w:eastAsia="es-SV"/>
        </w:rPr>
        <w:t>antiago de María</w:t>
      </w:r>
      <w:r w:rsidRPr="00596BCD">
        <w:rPr>
          <w:bCs/>
          <w:sz w:val="22"/>
          <w:szCs w:val="22"/>
          <w:bdr w:val="none" w:sz="0" w:space="0" w:color="auto" w:frame="1"/>
          <w:lang w:val="es-SV" w:eastAsia="es-SV"/>
        </w:rPr>
        <w:t xml:space="preserve"> (</w:t>
      </w:r>
      <w:r w:rsidR="00C23F75" w:rsidRPr="00596BCD">
        <w:rPr>
          <w:bCs/>
          <w:sz w:val="22"/>
          <w:szCs w:val="22"/>
          <w:bdr w:val="none" w:sz="0" w:space="0" w:color="auto" w:frame="1"/>
          <w:lang w:val="es-SV" w:eastAsia="es-SV"/>
        </w:rPr>
        <w:t>8.</w:t>
      </w:r>
      <w:r w:rsidRPr="00596BCD">
        <w:rPr>
          <w:bCs/>
          <w:sz w:val="22"/>
          <w:szCs w:val="22"/>
          <w:bdr w:val="none" w:sz="0" w:space="0" w:color="auto" w:frame="1"/>
          <w:lang w:val="es-SV" w:eastAsia="es-SV"/>
        </w:rPr>
        <w:t>4</w:t>
      </w:r>
      <w:r w:rsidR="00C23F75" w:rsidRPr="00596BCD">
        <w:rPr>
          <w:bCs/>
          <w:sz w:val="22"/>
          <w:szCs w:val="22"/>
          <w:bdr w:val="none" w:sz="0" w:space="0" w:color="auto" w:frame="1"/>
          <w:lang w:val="es-SV" w:eastAsia="es-SV"/>
        </w:rPr>
        <w:t>6</w:t>
      </w:r>
      <w:r w:rsidRPr="00596BCD">
        <w:rPr>
          <w:bCs/>
          <w:sz w:val="22"/>
          <w:szCs w:val="22"/>
          <w:bdr w:val="none" w:sz="0" w:space="0" w:color="auto" w:frame="1"/>
          <w:lang w:val="es-SV" w:eastAsia="es-SV"/>
        </w:rPr>
        <w:t xml:space="preserve">), </w:t>
      </w:r>
      <w:r w:rsidR="00C23F75" w:rsidRPr="00596BCD">
        <w:rPr>
          <w:bCs/>
          <w:sz w:val="22"/>
          <w:szCs w:val="22"/>
          <w:bdr w:val="none" w:sz="0" w:space="0" w:color="auto" w:frame="1"/>
          <w:lang w:val="es-SV" w:eastAsia="es-SV"/>
        </w:rPr>
        <w:t>Antiguo Cuscatlán</w:t>
      </w:r>
      <w:r w:rsidRPr="00596BCD">
        <w:rPr>
          <w:bCs/>
          <w:sz w:val="22"/>
          <w:szCs w:val="22"/>
          <w:bdr w:val="none" w:sz="0" w:space="0" w:color="auto" w:frame="1"/>
          <w:lang w:val="es-SV" w:eastAsia="es-SV"/>
        </w:rPr>
        <w:t xml:space="preserve"> (8.</w:t>
      </w:r>
      <w:r w:rsidR="00C23F75" w:rsidRPr="00596BCD">
        <w:rPr>
          <w:bCs/>
          <w:sz w:val="22"/>
          <w:szCs w:val="22"/>
          <w:bdr w:val="none" w:sz="0" w:space="0" w:color="auto" w:frame="1"/>
          <w:lang w:val="es-SV" w:eastAsia="es-SV"/>
        </w:rPr>
        <w:t>35</w:t>
      </w:r>
      <w:r w:rsidRPr="00596BCD">
        <w:rPr>
          <w:bCs/>
          <w:sz w:val="22"/>
          <w:szCs w:val="22"/>
          <w:bdr w:val="none" w:sz="0" w:space="0" w:color="auto" w:frame="1"/>
          <w:lang w:val="es-SV" w:eastAsia="es-SV"/>
        </w:rPr>
        <w:t xml:space="preserve">) y </w:t>
      </w:r>
      <w:proofErr w:type="spellStart"/>
      <w:r w:rsidRPr="00596BCD">
        <w:rPr>
          <w:bCs/>
          <w:sz w:val="22"/>
          <w:szCs w:val="22"/>
          <w:bdr w:val="none" w:sz="0" w:space="0" w:color="auto" w:frame="1"/>
          <w:lang w:val="es-SV" w:eastAsia="es-SV"/>
        </w:rPr>
        <w:t>C</w:t>
      </w:r>
      <w:r w:rsidR="00C23F75" w:rsidRPr="00596BCD">
        <w:rPr>
          <w:bCs/>
          <w:sz w:val="22"/>
          <w:szCs w:val="22"/>
          <w:bdr w:val="none" w:sz="0" w:space="0" w:color="auto" w:frame="1"/>
          <w:lang w:val="es-SV" w:eastAsia="es-SV"/>
        </w:rPr>
        <w:t>hirilagua</w:t>
      </w:r>
      <w:proofErr w:type="spellEnd"/>
      <w:r w:rsidRPr="00596BCD">
        <w:rPr>
          <w:bCs/>
          <w:sz w:val="22"/>
          <w:szCs w:val="22"/>
          <w:bdr w:val="none" w:sz="0" w:space="0" w:color="auto" w:frame="1"/>
          <w:lang w:val="es-SV" w:eastAsia="es-SV"/>
        </w:rPr>
        <w:t xml:space="preserve"> (</w:t>
      </w:r>
      <w:r w:rsidR="00C23F75" w:rsidRPr="00596BCD">
        <w:rPr>
          <w:bCs/>
          <w:sz w:val="22"/>
          <w:szCs w:val="22"/>
          <w:bdr w:val="none" w:sz="0" w:space="0" w:color="auto" w:frame="1"/>
          <w:lang w:val="es-SV" w:eastAsia="es-SV"/>
        </w:rPr>
        <w:t>7.96</w:t>
      </w:r>
      <w:r w:rsidRPr="00596BCD">
        <w:rPr>
          <w:bCs/>
          <w:sz w:val="22"/>
          <w:szCs w:val="22"/>
          <w:bdr w:val="none" w:sz="0" w:space="0" w:color="auto" w:frame="1"/>
          <w:lang w:val="es-SV" w:eastAsia="es-SV"/>
        </w:rPr>
        <w:t>).</w:t>
      </w:r>
    </w:p>
    <w:p w:rsidR="00A45EB5" w:rsidRPr="00596BCD" w:rsidRDefault="00A45EB5" w:rsidP="00596BCD">
      <w:pPr>
        <w:pStyle w:val="NormalWeb"/>
        <w:shd w:val="clear" w:color="auto" w:fill="FFFFFF"/>
        <w:spacing w:after="300"/>
        <w:jc w:val="both"/>
        <w:textAlignment w:val="baseline"/>
        <w:rPr>
          <w:bCs/>
          <w:sz w:val="22"/>
          <w:szCs w:val="22"/>
          <w:bdr w:val="none" w:sz="0" w:space="0" w:color="auto" w:frame="1"/>
          <w:lang w:val="es-SV" w:eastAsia="es-SV"/>
        </w:rPr>
      </w:pPr>
      <w:r w:rsidRPr="00596BCD">
        <w:rPr>
          <w:bCs/>
          <w:sz w:val="22"/>
          <w:szCs w:val="22"/>
          <w:bdr w:val="none" w:sz="0" w:space="0" w:color="auto" w:frame="1"/>
          <w:lang w:val="es-SV" w:eastAsia="es-SV"/>
        </w:rPr>
        <w:t>En lo que respecta al componente de gestión documental y archivos, los entes que obtuvieron mejor nota fueron San Dionisio (7.</w:t>
      </w:r>
      <w:r w:rsidR="00C23F75" w:rsidRPr="00596BCD">
        <w:rPr>
          <w:bCs/>
          <w:sz w:val="22"/>
          <w:szCs w:val="22"/>
          <w:bdr w:val="none" w:sz="0" w:space="0" w:color="auto" w:frame="1"/>
          <w:lang w:val="es-SV" w:eastAsia="es-SV"/>
        </w:rPr>
        <w:t>9</w:t>
      </w:r>
      <w:r w:rsidRPr="00596BCD">
        <w:rPr>
          <w:bCs/>
          <w:sz w:val="22"/>
          <w:szCs w:val="22"/>
          <w:bdr w:val="none" w:sz="0" w:space="0" w:color="auto" w:frame="1"/>
          <w:lang w:val="es-SV" w:eastAsia="es-SV"/>
        </w:rPr>
        <w:t xml:space="preserve">0), </w:t>
      </w:r>
      <w:r w:rsidR="00C23F75" w:rsidRPr="00596BCD">
        <w:rPr>
          <w:bCs/>
          <w:sz w:val="22"/>
          <w:szCs w:val="22"/>
          <w:bdr w:val="none" w:sz="0" w:space="0" w:color="auto" w:frame="1"/>
          <w:lang w:val="es-SV" w:eastAsia="es-SV"/>
        </w:rPr>
        <w:t>Antiguo Cuscatlán</w:t>
      </w:r>
      <w:r w:rsidRPr="00596BCD">
        <w:rPr>
          <w:bCs/>
          <w:sz w:val="22"/>
          <w:szCs w:val="22"/>
          <w:bdr w:val="none" w:sz="0" w:space="0" w:color="auto" w:frame="1"/>
          <w:lang w:val="es-SV" w:eastAsia="es-SV"/>
        </w:rPr>
        <w:t xml:space="preserve"> (</w:t>
      </w:r>
      <w:r w:rsidR="00C23F75" w:rsidRPr="00596BCD">
        <w:rPr>
          <w:bCs/>
          <w:sz w:val="22"/>
          <w:szCs w:val="22"/>
          <w:bdr w:val="none" w:sz="0" w:space="0" w:color="auto" w:frame="1"/>
          <w:lang w:val="es-SV" w:eastAsia="es-SV"/>
        </w:rPr>
        <w:t>7.80</w:t>
      </w:r>
      <w:r w:rsidRPr="00596BCD">
        <w:rPr>
          <w:bCs/>
          <w:sz w:val="22"/>
          <w:szCs w:val="22"/>
          <w:bdr w:val="none" w:sz="0" w:space="0" w:color="auto" w:frame="1"/>
          <w:lang w:val="es-SV" w:eastAsia="es-SV"/>
        </w:rPr>
        <w:t xml:space="preserve">) y </w:t>
      </w:r>
      <w:r w:rsidR="00C23F75" w:rsidRPr="00596BCD">
        <w:rPr>
          <w:bCs/>
          <w:sz w:val="22"/>
          <w:szCs w:val="22"/>
          <w:bdr w:val="none" w:sz="0" w:space="0" w:color="auto" w:frame="1"/>
          <w:lang w:val="es-SV" w:eastAsia="es-SV"/>
        </w:rPr>
        <w:t>Colón</w:t>
      </w:r>
      <w:r w:rsidRPr="00596BCD">
        <w:rPr>
          <w:bCs/>
          <w:sz w:val="22"/>
          <w:szCs w:val="22"/>
          <w:bdr w:val="none" w:sz="0" w:space="0" w:color="auto" w:frame="1"/>
          <w:lang w:val="es-SV" w:eastAsia="es-SV"/>
        </w:rPr>
        <w:t xml:space="preserve"> (</w:t>
      </w:r>
      <w:r w:rsidR="00C23F75" w:rsidRPr="00596BCD">
        <w:rPr>
          <w:bCs/>
          <w:sz w:val="22"/>
          <w:szCs w:val="22"/>
          <w:bdr w:val="none" w:sz="0" w:space="0" w:color="auto" w:frame="1"/>
          <w:lang w:val="es-SV" w:eastAsia="es-SV"/>
        </w:rPr>
        <w:t>7.15</w:t>
      </w:r>
      <w:r w:rsidRPr="00596BCD">
        <w:rPr>
          <w:bCs/>
          <w:sz w:val="22"/>
          <w:szCs w:val="22"/>
          <w:bdr w:val="none" w:sz="0" w:space="0" w:color="auto" w:frame="1"/>
          <w:lang w:val="es-SV" w:eastAsia="es-SV"/>
        </w:rPr>
        <w:t>).</w:t>
      </w:r>
    </w:p>
    <w:p w:rsidR="00415B19" w:rsidRPr="00596BCD" w:rsidRDefault="00A45EB5" w:rsidP="00596BCD">
      <w:pPr>
        <w:pStyle w:val="NormalWeb"/>
        <w:shd w:val="clear" w:color="auto" w:fill="FFFFFF"/>
        <w:spacing w:after="300"/>
        <w:jc w:val="both"/>
        <w:textAlignment w:val="baseline"/>
        <w:rPr>
          <w:bCs/>
          <w:sz w:val="22"/>
          <w:szCs w:val="22"/>
          <w:bdr w:val="none" w:sz="0" w:space="0" w:color="auto" w:frame="1"/>
          <w:lang w:val="es-SV" w:eastAsia="es-SV"/>
        </w:rPr>
      </w:pPr>
      <w:r w:rsidRPr="00596BCD">
        <w:rPr>
          <w:bCs/>
          <w:sz w:val="22"/>
          <w:szCs w:val="22"/>
          <w:bdr w:val="none" w:sz="0" w:space="0" w:color="auto" w:frame="1"/>
          <w:lang w:val="es-SV" w:eastAsia="es-SV"/>
        </w:rPr>
        <w:t xml:space="preserve">En cuanto a la información puesta a disposición del público de parte de los entes evaluados, se identificó que frecuentemente se incumple la publicación de </w:t>
      </w:r>
      <w:r w:rsidR="00415B19" w:rsidRPr="00596BCD">
        <w:rPr>
          <w:bCs/>
          <w:sz w:val="22"/>
          <w:szCs w:val="22"/>
          <w:bdr w:val="none" w:sz="0" w:space="0" w:color="auto" w:frame="1"/>
          <w:lang w:val="es-SV" w:eastAsia="es-SV"/>
        </w:rPr>
        <w:t>contrataciones y adquisiciones, que debería incluir los datos de todos los proceso de compras de bienes y servicios realizados por los entes</w:t>
      </w:r>
      <w:r w:rsidR="00B34E1F">
        <w:rPr>
          <w:bCs/>
          <w:sz w:val="22"/>
          <w:szCs w:val="22"/>
          <w:bdr w:val="none" w:sz="0" w:space="0" w:color="auto" w:frame="1"/>
          <w:lang w:val="es-SV" w:eastAsia="es-SV"/>
        </w:rPr>
        <w:t>,</w:t>
      </w:r>
      <w:r w:rsidR="00415B19" w:rsidRPr="00596BCD">
        <w:rPr>
          <w:bCs/>
          <w:sz w:val="22"/>
          <w:szCs w:val="22"/>
          <w:bdr w:val="none" w:sz="0" w:space="0" w:color="auto" w:frame="1"/>
          <w:lang w:val="es-SV" w:eastAsia="es-SV"/>
        </w:rPr>
        <w:t xml:space="preserve"> además de los documentos contractuales como órdenes de compra o escrituras públicas. </w:t>
      </w:r>
    </w:p>
    <w:p w:rsidR="00415B19" w:rsidRPr="00596BCD" w:rsidRDefault="00415B19" w:rsidP="00596BCD">
      <w:pPr>
        <w:pStyle w:val="NormalWeb"/>
        <w:shd w:val="clear" w:color="auto" w:fill="FFFFFF"/>
        <w:spacing w:after="300"/>
        <w:jc w:val="both"/>
        <w:textAlignment w:val="baseline"/>
        <w:rPr>
          <w:bCs/>
          <w:sz w:val="22"/>
          <w:szCs w:val="22"/>
          <w:bdr w:val="none" w:sz="0" w:space="0" w:color="auto" w:frame="1"/>
          <w:lang w:val="es-SV" w:eastAsia="es-SV"/>
        </w:rPr>
      </w:pPr>
      <w:r w:rsidRPr="00596BCD">
        <w:rPr>
          <w:bCs/>
          <w:sz w:val="22"/>
          <w:szCs w:val="22"/>
          <w:bdr w:val="none" w:sz="0" w:space="0" w:color="auto" w:frame="1"/>
          <w:lang w:val="es-SV" w:eastAsia="es-SV"/>
        </w:rPr>
        <w:t>Por otra parte, el apartado con el nivel de cumplimiento más alto corresponde a los listados de asesores, en este se deben incluir los nombres de los asesores contratados, su formación profesional, experiencia, unidad en la que laboran, funciones que realizan y remuneraciones. Sin embargo, este apartado no logró llegar al 50% de cumplimiento.</w:t>
      </w:r>
    </w:p>
    <w:p w:rsidR="00A45EB5" w:rsidRPr="00596BCD" w:rsidRDefault="00415B19" w:rsidP="00596BCD">
      <w:pPr>
        <w:pStyle w:val="NormalWeb"/>
        <w:shd w:val="clear" w:color="auto" w:fill="FFFFFF"/>
        <w:spacing w:after="300"/>
        <w:jc w:val="both"/>
        <w:textAlignment w:val="baseline"/>
        <w:rPr>
          <w:bCs/>
          <w:sz w:val="22"/>
          <w:szCs w:val="22"/>
          <w:bdr w:val="none" w:sz="0" w:space="0" w:color="auto" w:frame="1"/>
          <w:lang w:val="es-SV" w:eastAsia="es-SV"/>
        </w:rPr>
      </w:pPr>
      <w:r w:rsidRPr="00596BCD">
        <w:rPr>
          <w:bCs/>
          <w:sz w:val="22"/>
          <w:szCs w:val="22"/>
          <w:bdr w:val="none" w:sz="0" w:space="0" w:color="auto" w:frame="1"/>
          <w:lang w:val="es-SV" w:eastAsia="es-SV"/>
        </w:rPr>
        <w:t xml:space="preserve">Sobre el cumplimiento de Gestión Documental y Archivos debe resaltarse que, contrario a lo experimentado en ejercicios anteriores, el promedio de cumplimiento de este componente presenta mejoras respecto al del año pasado, en total las instituciones que presentaron ficha de evaluación </w:t>
      </w:r>
      <w:r w:rsidR="00B34E1F">
        <w:rPr>
          <w:bCs/>
          <w:sz w:val="22"/>
          <w:szCs w:val="22"/>
          <w:bdr w:val="none" w:sz="0" w:space="0" w:color="auto" w:frame="1"/>
          <w:lang w:val="es-SV" w:eastAsia="es-SV"/>
        </w:rPr>
        <w:t>tienen</w:t>
      </w:r>
      <w:r w:rsidR="00B34E1F" w:rsidRPr="00596BCD">
        <w:rPr>
          <w:bCs/>
          <w:sz w:val="22"/>
          <w:szCs w:val="22"/>
          <w:bdr w:val="none" w:sz="0" w:space="0" w:color="auto" w:frame="1"/>
          <w:lang w:val="es-SV" w:eastAsia="es-SV"/>
        </w:rPr>
        <w:t xml:space="preserve"> </w:t>
      </w:r>
      <w:r w:rsidRPr="00596BCD">
        <w:rPr>
          <w:bCs/>
          <w:sz w:val="22"/>
          <w:szCs w:val="22"/>
          <w:bdr w:val="none" w:sz="0" w:space="0" w:color="auto" w:frame="1"/>
          <w:lang w:val="es-SV" w:eastAsia="es-SV"/>
        </w:rPr>
        <w:t>una calificación que en promedio supera a la del año pasado en 0.57 puntos.</w:t>
      </w:r>
    </w:p>
    <w:p w:rsidR="000624FF" w:rsidRPr="00596BCD" w:rsidRDefault="000624FF" w:rsidP="00596BCD">
      <w:pPr>
        <w:pStyle w:val="NormalWeb"/>
        <w:shd w:val="clear" w:color="auto" w:fill="FFFFFF"/>
        <w:spacing w:after="300"/>
        <w:jc w:val="both"/>
        <w:textAlignment w:val="baseline"/>
        <w:rPr>
          <w:bCs/>
          <w:sz w:val="22"/>
          <w:szCs w:val="22"/>
          <w:bdr w:val="none" w:sz="0" w:space="0" w:color="auto" w:frame="1"/>
          <w:lang w:val="es-SV" w:eastAsia="es-SV"/>
        </w:rPr>
      </w:pPr>
      <w:r w:rsidRPr="00596BCD">
        <w:rPr>
          <w:bCs/>
          <w:sz w:val="22"/>
          <w:szCs w:val="22"/>
          <w:bdr w:val="none" w:sz="0" w:space="0" w:color="auto" w:frame="1"/>
          <w:lang w:val="es-SV" w:eastAsia="es-SV"/>
        </w:rPr>
        <w:t>Al realizar la comparación de los resultados obtenidos entre los procesos de fiscalización de transparencia municipal de 2017 y el presente, puede afirmarse que las municipalidades evaluadas presentan retrocesos significativos en cuanto a su nivel de cumplimiento de las obligaciones de transparencia sometidas a evaluación.</w:t>
      </w:r>
      <w:r w:rsidRPr="00596BCD">
        <w:rPr>
          <w:sz w:val="22"/>
          <w:szCs w:val="22"/>
        </w:rPr>
        <w:t xml:space="preserve"> </w:t>
      </w:r>
      <w:r w:rsidRPr="00596BCD">
        <w:rPr>
          <w:bCs/>
          <w:sz w:val="22"/>
          <w:szCs w:val="22"/>
          <w:bdr w:val="none" w:sz="0" w:space="0" w:color="auto" w:frame="1"/>
          <w:lang w:val="es-SV" w:eastAsia="es-SV"/>
        </w:rPr>
        <w:t>El promedio global obtenido en ambos procesos disminuyó en 0.42 puntos. En tal sentido, también debe considerarse que el 64%  de municipalidades evaluadas presentan un retroceso en sus niveles de cumplimiento.</w:t>
      </w:r>
    </w:p>
    <w:p w:rsidR="00A45EB5" w:rsidRPr="00596BCD" w:rsidRDefault="00A45EB5" w:rsidP="00596BCD">
      <w:pPr>
        <w:pStyle w:val="NormalWeb"/>
        <w:shd w:val="clear" w:color="auto" w:fill="FFFFFF"/>
        <w:spacing w:after="300"/>
        <w:jc w:val="both"/>
        <w:textAlignment w:val="baseline"/>
        <w:rPr>
          <w:bCs/>
          <w:sz w:val="22"/>
          <w:szCs w:val="22"/>
          <w:bdr w:val="none" w:sz="0" w:space="0" w:color="auto" w:frame="1"/>
          <w:lang w:val="es-SV" w:eastAsia="es-SV"/>
        </w:rPr>
      </w:pPr>
      <w:r w:rsidRPr="00596BCD">
        <w:rPr>
          <w:bCs/>
          <w:sz w:val="22"/>
          <w:szCs w:val="22"/>
          <w:bdr w:val="none" w:sz="0" w:space="0" w:color="auto" w:frame="1"/>
          <w:lang w:val="es-SV" w:eastAsia="es-SV"/>
        </w:rPr>
        <w:t xml:space="preserve"> </w:t>
      </w:r>
    </w:p>
    <w:sectPr w:rsidR="00A45EB5" w:rsidRPr="00596BCD">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7552CD"/>
    <w:multiLevelType w:val="hybridMultilevel"/>
    <w:tmpl w:val="AF42F65E"/>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07D"/>
    <w:rsid w:val="000624FF"/>
    <w:rsid w:val="000A0EE8"/>
    <w:rsid w:val="000D7C3E"/>
    <w:rsid w:val="000F41D3"/>
    <w:rsid w:val="00151569"/>
    <w:rsid w:val="00152B06"/>
    <w:rsid w:val="00171E58"/>
    <w:rsid w:val="00257E94"/>
    <w:rsid w:val="002E5CCA"/>
    <w:rsid w:val="00341DBD"/>
    <w:rsid w:val="003A3E3E"/>
    <w:rsid w:val="003F0AEC"/>
    <w:rsid w:val="00415B19"/>
    <w:rsid w:val="004963BF"/>
    <w:rsid w:val="004E1568"/>
    <w:rsid w:val="004E351C"/>
    <w:rsid w:val="005404D8"/>
    <w:rsid w:val="00574224"/>
    <w:rsid w:val="00596BCD"/>
    <w:rsid w:val="00611FF8"/>
    <w:rsid w:val="006642A6"/>
    <w:rsid w:val="006829F5"/>
    <w:rsid w:val="006840E5"/>
    <w:rsid w:val="006876B3"/>
    <w:rsid w:val="006B5E6B"/>
    <w:rsid w:val="006F486D"/>
    <w:rsid w:val="00776C1F"/>
    <w:rsid w:val="008008D8"/>
    <w:rsid w:val="00843C52"/>
    <w:rsid w:val="00893B45"/>
    <w:rsid w:val="00900F14"/>
    <w:rsid w:val="009C2A0E"/>
    <w:rsid w:val="009D45A7"/>
    <w:rsid w:val="00A4104C"/>
    <w:rsid w:val="00A45EB5"/>
    <w:rsid w:val="00AD51F6"/>
    <w:rsid w:val="00B26675"/>
    <w:rsid w:val="00B34E1F"/>
    <w:rsid w:val="00B5507D"/>
    <w:rsid w:val="00B94A43"/>
    <w:rsid w:val="00C23F75"/>
    <w:rsid w:val="00CA7567"/>
    <w:rsid w:val="00D71830"/>
    <w:rsid w:val="00D7478C"/>
    <w:rsid w:val="00DA7E6D"/>
    <w:rsid w:val="00DB5270"/>
    <w:rsid w:val="00DC36AF"/>
    <w:rsid w:val="00DF2DF2"/>
    <w:rsid w:val="00E40875"/>
    <w:rsid w:val="00E43A59"/>
    <w:rsid w:val="00E44BF0"/>
    <w:rsid w:val="00E8068D"/>
    <w:rsid w:val="00EA2BD1"/>
    <w:rsid w:val="00ED34C4"/>
    <w:rsid w:val="00F35D92"/>
    <w:rsid w:val="00F76387"/>
    <w:rsid w:val="00FA4CBD"/>
    <w:rsid w:val="00FD02CE"/>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2C6634-E034-46C7-8F52-7E105D0A4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07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5507D"/>
    <w:pPr>
      <w:ind w:left="720"/>
      <w:contextualSpacing/>
    </w:pPr>
  </w:style>
  <w:style w:type="paragraph" w:styleId="NormalWeb">
    <w:name w:val="Normal (Web)"/>
    <w:basedOn w:val="Normal"/>
    <w:uiPriority w:val="99"/>
    <w:unhideWhenUsed/>
    <w:rsid w:val="006F486D"/>
  </w:style>
  <w:style w:type="table" w:styleId="Tabladecuadrcula5oscura-nfasis5">
    <w:name w:val="Grid Table 5 Dark Accent 5"/>
    <w:basedOn w:val="Tablanormal"/>
    <w:uiPriority w:val="50"/>
    <w:rsid w:val="0015156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decuadrcula1clara-nfasis5">
    <w:name w:val="Grid Table 1 Light Accent 5"/>
    <w:basedOn w:val="Tablanormal"/>
    <w:uiPriority w:val="46"/>
    <w:rsid w:val="00CA7567"/>
    <w:pPr>
      <w:spacing w:after="0" w:line="240" w:lineRule="auto"/>
    </w:p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ladecuadrcula4-nfasis5">
    <w:name w:val="Grid Table 4 Accent 5"/>
    <w:basedOn w:val="Tablanormal"/>
    <w:uiPriority w:val="49"/>
    <w:rsid w:val="00CA7567"/>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Textodeglobo">
    <w:name w:val="Balloon Text"/>
    <w:basedOn w:val="Normal"/>
    <w:link w:val="TextodegloboCar"/>
    <w:uiPriority w:val="99"/>
    <w:semiHidden/>
    <w:unhideWhenUsed/>
    <w:rsid w:val="008008D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008D8"/>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920386">
      <w:bodyDiv w:val="1"/>
      <w:marLeft w:val="0"/>
      <w:marRight w:val="0"/>
      <w:marTop w:val="0"/>
      <w:marBottom w:val="0"/>
      <w:divBdr>
        <w:top w:val="none" w:sz="0" w:space="0" w:color="auto"/>
        <w:left w:val="none" w:sz="0" w:space="0" w:color="auto"/>
        <w:bottom w:val="none" w:sz="0" w:space="0" w:color="auto"/>
        <w:right w:val="none" w:sz="0" w:space="0" w:color="auto"/>
      </w:divBdr>
    </w:div>
    <w:div w:id="967123488">
      <w:bodyDiv w:val="1"/>
      <w:marLeft w:val="0"/>
      <w:marRight w:val="0"/>
      <w:marTop w:val="0"/>
      <w:marBottom w:val="0"/>
      <w:divBdr>
        <w:top w:val="none" w:sz="0" w:space="0" w:color="auto"/>
        <w:left w:val="none" w:sz="0" w:space="0" w:color="auto"/>
        <w:bottom w:val="none" w:sz="0" w:space="0" w:color="auto"/>
        <w:right w:val="none" w:sz="0" w:space="0" w:color="auto"/>
      </w:divBdr>
    </w:div>
    <w:div w:id="1153763849">
      <w:bodyDiv w:val="1"/>
      <w:marLeft w:val="0"/>
      <w:marRight w:val="0"/>
      <w:marTop w:val="0"/>
      <w:marBottom w:val="0"/>
      <w:divBdr>
        <w:top w:val="none" w:sz="0" w:space="0" w:color="auto"/>
        <w:left w:val="none" w:sz="0" w:space="0" w:color="auto"/>
        <w:bottom w:val="none" w:sz="0" w:space="0" w:color="auto"/>
        <w:right w:val="none" w:sz="0" w:space="0" w:color="auto"/>
      </w:divBdr>
    </w:div>
    <w:div w:id="1190995008">
      <w:bodyDiv w:val="1"/>
      <w:marLeft w:val="0"/>
      <w:marRight w:val="0"/>
      <w:marTop w:val="0"/>
      <w:marBottom w:val="0"/>
      <w:divBdr>
        <w:top w:val="none" w:sz="0" w:space="0" w:color="auto"/>
        <w:left w:val="none" w:sz="0" w:space="0" w:color="auto"/>
        <w:bottom w:val="none" w:sz="0" w:space="0" w:color="auto"/>
        <w:right w:val="none" w:sz="0" w:space="0" w:color="auto"/>
      </w:divBdr>
    </w:div>
    <w:div w:id="1646397771">
      <w:bodyDiv w:val="1"/>
      <w:marLeft w:val="0"/>
      <w:marRight w:val="0"/>
      <w:marTop w:val="0"/>
      <w:marBottom w:val="0"/>
      <w:divBdr>
        <w:top w:val="none" w:sz="0" w:space="0" w:color="auto"/>
        <w:left w:val="none" w:sz="0" w:space="0" w:color="auto"/>
        <w:bottom w:val="none" w:sz="0" w:space="0" w:color="auto"/>
        <w:right w:val="none" w:sz="0" w:space="0" w:color="auto"/>
      </w:divBdr>
    </w:div>
    <w:div w:id="1738437849">
      <w:bodyDiv w:val="1"/>
      <w:marLeft w:val="0"/>
      <w:marRight w:val="0"/>
      <w:marTop w:val="0"/>
      <w:marBottom w:val="0"/>
      <w:divBdr>
        <w:top w:val="none" w:sz="0" w:space="0" w:color="auto"/>
        <w:left w:val="none" w:sz="0" w:space="0" w:color="auto"/>
        <w:bottom w:val="none" w:sz="0" w:space="0" w:color="auto"/>
        <w:right w:val="none" w:sz="0" w:space="0" w:color="auto"/>
      </w:divBdr>
    </w:div>
    <w:div w:id="1854223639">
      <w:bodyDiv w:val="1"/>
      <w:marLeft w:val="0"/>
      <w:marRight w:val="0"/>
      <w:marTop w:val="0"/>
      <w:marBottom w:val="0"/>
      <w:divBdr>
        <w:top w:val="none" w:sz="0" w:space="0" w:color="auto"/>
        <w:left w:val="none" w:sz="0" w:space="0" w:color="auto"/>
        <w:bottom w:val="none" w:sz="0" w:space="0" w:color="auto"/>
        <w:right w:val="none" w:sz="0" w:space="0" w:color="auto"/>
      </w:divBdr>
      <w:divsChild>
        <w:div w:id="310133013">
          <w:marLeft w:val="5"/>
          <w:marRight w:val="5"/>
          <w:marTop w:val="5"/>
          <w:marBottom w:val="5"/>
          <w:divBdr>
            <w:top w:val="none" w:sz="0" w:space="0" w:color="auto"/>
            <w:left w:val="none" w:sz="0" w:space="0" w:color="auto"/>
            <w:bottom w:val="none" w:sz="0" w:space="0" w:color="auto"/>
            <w:right w:val="none" w:sz="0" w:space="0" w:color="auto"/>
          </w:divBdr>
        </w:div>
      </w:divsChild>
    </w:div>
    <w:div w:id="2033874021">
      <w:bodyDiv w:val="1"/>
      <w:marLeft w:val="0"/>
      <w:marRight w:val="0"/>
      <w:marTop w:val="0"/>
      <w:marBottom w:val="0"/>
      <w:divBdr>
        <w:top w:val="none" w:sz="0" w:space="0" w:color="auto"/>
        <w:left w:val="none" w:sz="0" w:space="0" w:color="auto"/>
        <w:bottom w:val="none" w:sz="0" w:space="0" w:color="auto"/>
        <w:right w:val="none" w:sz="0" w:space="0" w:color="auto"/>
      </w:divBdr>
      <w:divsChild>
        <w:div w:id="2077363377">
          <w:marLeft w:val="5"/>
          <w:marRight w:val="5"/>
          <w:marTop w:val="5"/>
          <w:marBottom w:val="5"/>
          <w:divBdr>
            <w:top w:val="none" w:sz="0" w:space="0" w:color="auto"/>
            <w:left w:val="none" w:sz="0" w:space="0" w:color="auto"/>
            <w:bottom w:val="none" w:sz="0" w:space="0" w:color="auto"/>
            <w:right w:val="none" w:sz="0" w:space="0" w:color="auto"/>
          </w:divBdr>
        </w:div>
      </w:divsChild>
    </w:div>
    <w:div w:id="2037073277">
      <w:bodyDiv w:val="1"/>
      <w:marLeft w:val="0"/>
      <w:marRight w:val="0"/>
      <w:marTop w:val="0"/>
      <w:marBottom w:val="0"/>
      <w:divBdr>
        <w:top w:val="none" w:sz="0" w:space="0" w:color="auto"/>
        <w:left w:val="none" w:sz="0" w:space="0" w:color="auto"/>
        <w:bottom w:val="none" w:sz="0" w:space="0" w:color="auto"/>
        <w:right w:val="none" w:sz="0" w:space="0" w:color="auto"/>
      </w:divBdr>
      <w:divsChild>
        <w:div w:id="1442989017">
          <w:marLeft w:val="5"/>
          <w:marRight w:val="5"/>
          <w:marTop w:val="5"/>
          <w:marBottom w:val="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27F029-5DFB-4ABE-BCC9-563ADE95D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1282</Words>
  <Characters>7057</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Equipo_COM2</dc:creator>
  <cp:keywords/>
  <dc:description/>
  <cp:lastModifiedBy>Equipo_COM2</cp:lastModifiedBy>
  <cp:revision>2</cp:revision>
  <cp:lastPrinted>2018-09-17T22:19:00Z</cp:lastPrinted>
  <dcterms:created xsi:type="dcterms:W3CDTF">2018-10-16T15:57:00Z</dcterms:created>
  <dcterms:modified xsi:type="dcterms:W3CDTF">2018-10-16T15:57:00Z</dcterms:modified>
</cp:coreProperties>
</file>