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04F6C0" w14:textId="77777777" w:rsidR="000C5513" w:rsidRDefault="00233692" w:rsidP="00F42088">
      <w:pPr>
        <w:jc w:val="both"/>
        <w:rPr>
          <w:lang w:val="es-SV"/>
        </w:rPr>
      </w:pPr>
      <w:r>
        <w:rPr>
          <w:lang w:val="es-SV"/>
        </w:rPr>
        <w:t xml:space="preserve">Comentarios a las observaciones: </w:t>
      </w:r>
    </w:p>
    <w:p w14:paraId="267ADF9F" w14:textId="77777777" w:rsidR="00233692" w:rsidRDefault="00233692" w:rsidP="00F42088">
      <w:pPr>
        <w:jc w:val="both"/>
        <w:rPr>
          <w:lang w:val="es-SV"/>
        </w:rPr>
      </w:pPr>
      <w:r>
        <w:rPr>
          <w:lang w:val="es-SV"/>
        </w:rPr>
        <w:t>Muy buenos días estimado licenciado.</w:t>
      </w:r>
    </w:p>
    <w:p w14:paraId="52E18F42" w14:textId="77777777" w:rsidR="00F42088" w:rsidRDefault="00233692" w:rsidP="00F42088">
      <w:pPr>
        <w:jc w:val="both"/>
        <w:rPr>
          <w:lang w:val="es-SV"/>
        </w:rPr>
      </w:pPr>
      <w:r>
        <w:rPr>
          <w:lang w:val="es-SV"/>
        </w:rPr>
        <w:t xml:space="preserve">Por este medio remito mis comentarios a las observaciones realizadas en el marco de la fiscalización ejecutada el año recién pasado, haciendo la aclaración que nuestra institución ahora posee un portal de transparencia nuevo y dejamos de utilizar el que era administrado por </w:t>
      </w:r>
      <w:proofErr w:type="spellStart"/>
      <w:r>
        <w:rPr>
          <w:lang w:val="es-SV"/>
        </w:rPr>
        <w:t>capres</w:t>
      </w:r>
      <w:proofErr w:type="spellEnd"/>
      <w:r>
        <w:rPr>
          <w:lang w:val="es-SV"/>
        </w:rPr>
        <w:t xml:space="preserve">, el lanzamiento de la plataforma fue en junio 2019. Y como comprenderá se migro la información contenida en el portal anterior y se trabajó en la creación de plantillas especiales, eso como en todas las plataformas web genera un tipo de adecuaciones en el proceso de remisión de información entre portales, mucha información quedo sin clasificar y se crearon nuevos documentos  además los adjunto se guardaron en rutas distintas lo que genero esfuerzos extras de parte de la UAIP y el Departamento de informática, para que la información estuviera ordenada con los adjuntos correctos, eso conllevo que mucha información que ya estaba con anterioridad en el portal  es decir de años anteriores, tenga la fecha de creación 2019 . </w:t>
      </w:r>
    </w:p>
    <w:p w14:paraId="3241AF2B" w14:textId="77777777" w:rsidR="00233692" w:rsidRDefault="00233692" w:rsidP="00F42088">
      <w:pPr>
        <w:jc w:val="both"/>
        <w:rPr>
          <w:lang w:val="es-SV"/>
        </w:rPr>
      </w:pPr>
      <w:r>
        <w:rPr>
          <w:lang w:val="es-SV"/>
        </w:rPr>
        <w:t xml:space="preserve">En ese sentido remito los comentarios </w:t>
      </w:r>
      <w:r w:rsidR="00DB1178">
        <w:rPr>
          <w:lang w:val="es-SV"/>
        </w:rPr>
        <w:t>respecto de sus observaciones.</w:t>
      </w:r>
    </w:p>
    <w:p w14:paraId="1CE9D672" w14:textId="77777777" w:rsidR="00233692" w:rsidRDefault="00233692" w:rsidP="00F42088">
      <w:pPr>
        <w:jc w:val="both"/>
        <w:rPr>
          <w:lang w:val="es-SV"/>
        </w:rPr>
      </w:pPr>
      <w:r>
        <w:rPr>
          <w:lang w:val="es-SV"/>
        </w:rPr>
        <w:t>PUNTO 4</w:t>
      </w:r>
    </w:p>
    <w:p w14:paraId="51D49460" w14:textId="77777777" w:rsidR="00F42088" w:rsidRDefault="00F42088" w:rsidP="00F42088">
      <w:pPr>
        <w:jc w:val="both"/>
        <w:rPr>
          <w:lang w:val="es-SV"/>
        </w:rPr>
      </w:pPr>
      <w:r>
        <w:rPr>
          <w:noProof/>
          <w:lang w:eastAsia="es-MX"/>
        </w:rPr>
        <w:drawing>
          <wp:inline distT="0" distB="0" distL="0" distR="0" wp14:anchorId="40A52271" wp14:editId="1A2716D4">
            <wp:extent cx="5614147" cy="981494"/>
            <wp:effectExtent l="0" t="0" r="571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tretch>
                      <a:fillRect/>
                    </a:stretch>
                  </pic:blipFill>
                  <pic:spPr>
                    <a:xfrm>
                      <a:off x="0" y="0"/>
                      <a:ext cx="5612130" cy="981141"/>
                    </a:xfrm>
                    <a:prstGeom prst="rect">
                      <a:avLst/>
                    </a:prstGeom>
                  </pic:spPr>
                </pic:pic>
              </a:graphicData>
            </a:graphic>
          </wp:inline>
        </w:drawing>
      </w:r>
    </w:p>
    <w:p w14:paraId="634D1338" w14:textId="77777777" w:rsidR="00F42088" w:rsidRDefault="00F42088" w:rsidP="00F42088">
      <w:pPr>
        <w:jc w:val="both"/>
        <w:rPr>
          <w:lang w:val="es-SV"/>
        </w:rPr>
      </w:pPr>
      <w:r>
        <w:rPr>
          <w:lang w:val="es-SV"/>
        </w:rPr>
        <w:t>Para este punto se ha verificado y se informa que se encuentran agregadas las modificaciones al presupuesto, correspondientes a los años 2017 y 2018, hago la aclaración que en el portal anterior se extravió la información y con las actualizaciones a la plataforma</w:t>
      </w:r>
      <w:r w:rsidR="00DB1178">
        <w:rPr>
          <w:lang w:val="es-SV"/>
        </w:rPr>
        <w:t>,</w:t>
      </w:r>
      <w:r>
        <w:rPr>
          <w:lang w:val="es-SV"/>
        </w:rPr>
        <w:t xml:space="preserve">  ha tocado volver a subir la información una a una porque los archivos que se encontraron se </w:t>
      </w:r>
      <w:r w:rsidR="00DB1178">
        <w:rPr>
          <w:lang w:val="es-SV"/>
        </w:rPr>
        <w:t>dañaron</w:t>
      </w:r>
      <w:r>
        <w:rPr>
          <w:lang w:val="es-SV"/>
        </w:rPr>
        <w:t xml:space="preserve">. No obstante esta información ya esta  </w:t>
      </w:r>
      <w:r w:rsidR="006727D4">
        <w:rPr>
          <w:lang w:val="es-SV"/>
        </w:rPr>
        <w:t>subida en el portal institucional.</w:t>
      </w:r>
    </w:p>
    <w:p w14:paraId="1EE73E36" w14:textId="77777777" w:rsidR="006727D4" w:rsidRDefault="006727D4" w:rsidP="00F42088">
      <w:pPr>
        <w:jc w:val="both"/>
        <w:rPr>
          <w:lang w:val="es-SV"/>
        </w:rPr>
      </w:pPr>
      <w:r>
        <w:rPr>
          <w:lang w:val="es-SV"/>
        </w:rPr>
        <w:t xml:space="preserve">En lo que respecta a la observación relativa a los informes contables que corresponden al año 2018 se informa que estos documentos si se encuentran en el portal y para ello ajunto evidencia aclarando que se la fecha de creación esta en 2019 pero es por la migración de la información y los problemas presentados en la plataforma. </w:t>
      </w:r>
    </w:p>
    <w:p w14:paraId="284A628E" w14:textId="77777777" w:rsidR="006727D4" w:rsidRDefault="00E10DCC" w:rsidP="00F42088">
      <w:pPr>
        <w:jc w:val="both"/>
      </w:pPr>
      <w:hyperlink r:id="rId5" w:history="1">
        <w:r w:rsidR="006727D4">
          <w:rPr>
            <w:rStyle w:val="Hipervnculo"/>
          </w:rPr>
          <w:t>http://transparencia.ute.gob.sv/Informacion/Documentos/MarcoPresupuestario/1017</w:t>
        </w:r>
      </w:hyperlink>
    </w:p>
    <w:p w14:paraId="48B39942" w14:textId="77777777" w:rsidR="006727D4" w:rsidRDefault="006727D4" w:rsidP="00F42088">
      <w:pPr>
        <w:jc w:val="both"/>
      </w:pPr>
    </w:p>
    <w:p w14:paraId="2D0B513E" w14:textId="77777777" w:rsidR="00DB1178" w:rsidRDefault="00DB1178" w:rsidP="00F42088">
      <w:pPr>
        <w:jc w:val="both"/>
      </w:pPr>
    </w:p>
    <w:p w14:paraId="26389051" w14:textId="77777777" w:rsidR="00DB1178" w:rsidRDefault="00DB1178" w:rsidP="00F42088">
      <w:pPr>
        <w:jc w:val="both"/>
      </w:pPr>
    </w:p>
    <w:p w14:paraId="63053044" w14:textId="77777777" w:rsidR="00DB1178" w:rsidRDefault="00DB1178" w:rsidP="00F42088">
      <w:pPr>
        <w:jc w:val="both"/>
      </w:pPr>
    </w:p>
    <w:p w14:paraId="59198D6C" w14:textId="77777777" w:rsidR="006727D4" w:rsidRDefault="006727D4" w:rsidP="00F42088">
      <w:pPr>
        <w:jc w:val="both"/>
      </w:pPr>
      <w:r>
        <w:lastRenderedPageBreak/>
        <w:t>PUNTO 5</w:t>
      </w:r>
    </w:p>
    <w:p w14:paraId="44535794" w14:textId="77777777" w:rsidR="006727D4" w:rsidRDefault="006727D4" w:rsidP="00F42088">
      <w:pPr>
        <w:jc w:val="both"/>
        <w:rPr>
          <w:lang w:val="es-SV"/>
        </w:rPr>
      </w:pPr>
      <w:r>
        <w:rPr>
          <w:noProof/>
          <w:lang w:eastAsia="es-MX"/>
        </w:rPr>
        <w:drawing>
          <wp:inline distT="0" distB="0" distL="0" distR="0" wp14:anchorId="68A38B52" wp14:editId="6524AD7E">
            <wp:extent cx="5612130" cy="854710"/>
            <wp:effectExtent l="0" t="0" r="7620" b="254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612130" cy="854710"/>
                    </a:xfrm>
                    <a:prstGeom prst="rect">
                      <a:avLst/>
                    </a:prstGeom>
                  </pic:spPr>
                </pic:pic>
              </a:graphicData>
            </a:graphic>
          </wp:inline>
        </w:drawing>
      </w:r>
    </w:p>
    <w:p w14:paraId="4C539F75" w14:textId="77777777" w:rsidR="006727D4" w:rsidRDefault="006727D4" w:rsidP="00F42088">
      <w:pPr>
        <w:jc w:val="both"/>
        <w:rPr>
          <w:lang w:val="es-SV"/>
        </w:rPr>
      </w:pPr>
      <w:r>
        <w:rPr>
          <w:lang w:val="es-SV"/>
        </w:rPr>
        <w:t xml:space="preserve">Para el caso de la observación 5.2 y 5.3 </w:t>
      </w:r>
      <w:r w:rsidR="00DB1178">
        <w:rPr>
          <w:lang w:val="es-SV"/>
        </w:rPr>
        <w:t xml:space="preserve">, </w:t>
      </w:r>
      <w:r>
        <w:rPr>
          <w:lang w:val="es-SV"/>
        </w:rPr>
        <w:t>se informa que s</w:t>
      </w:r>
      <w:r w:rsidR="00386D8F">
        <w:rPr>
          <w:lang w:val="es-SV"/>
        </w:rPr>
        <w:t xml:space="preserve">e publican los procesos de selección de personal cada trimestre, es decir que se solicita la información de oficiosa de este apartado a las áreas administrativas y Recursos Humanos en el mes de julio, remitiendo la información correspondiente al trimestre II del año, por lo que el de julio a septiembre se publicó posteriormente, a la fecha se cuenta publicada </w:t>
      </w:r>
      <w:r w:rsidR="00DB1178">
        <w:rPr>
          <w:lang w:val="es-SV"/>
        </w:rPr>
        <w:t xml:space="preserve">la información que corresponde </w:t>
      </w:r>
      <w:r w:rsidR="00386D8F">
        <w:rPr>
          <w:lang w:val="es-SV"/>
        </w:rPr>
        <w:t>a los cuatro trimestres del año 2019.</w:t>
      </w:r>
    </w:p>
    <w:p w14:paraId="3F192B6A" w14:textId="77777777" w:rsidR="00386D8F" w:rsidRDefault="00386D8F" w:rsidP="00F42088">
      <w:pPr>
        <w:jc w:val="both"/>
        <w:rPr>
          <w:lang w:val="es-SV"/>
        </w:rPr>
      </w:pPr>
      <w:r>
        <w:rPr>
          <w:lang w:val="es-SV"/>
        </w:rPr>
        <w:t xml:space="preserve">Anexo evidencia </w:t>
      </w:r>
    </w:p>
    <w:p w14:paraId="43A3482A" w14:textId="77777777" w:rsidR="006727D4" w:rsidRDefault="00E10DCC" w:rsidP="00F42088">
      <w:pPr>
        <w:jc w:val="both"/>
      </w:pPr>
      <w:hyperlink r:id="rId7" w:history="1">
        <w:r w:rsidR="006727D4">
          <w:rPr>
            <w:rStyle w:val="Hipervnculo"/>
          </w:rPr>
          <w:t>http://transparencia.ute.gob.sv/Informacion/Documentos/MarcoNormativo/1156</w:t>
        </w:r>
      </w:hyperlink>
    </w:p>
    <w:p w14:paraId="6A14581C" w14:textId="77777777" w:rsidR="00386D8F" w:rsidRDefault="00CC4946" w:rsidP="00F42088">
      <w:pPr>
        <w:jc w:val="both"/>
      </w:pPr>
      <w:r>
        <w:t>PUNTO 5</w:t>
      </w:r>
    </w:p>
    <w:p w14:paraId="298516BF" w14:textId="77777777" w:rsidR="00386D8F" w:rsidRDefault="009450B1" w:rsidP="00F42088">
      <w:pPr>
        <w:jc w:val="both"/>
        <w:rPr>
          <w:lang w:val="es-SV"/>
        </w:rPr>
      </w:pPr>
      <w:r>
        <w:rPr>
          <w:noProof/>
          <w:lang w:eastAsia="es-MX"/>
        </w:rPr>
        <w:drawing>
          <wp:inline distT="0" distB="0" distL="0" distR="0" wp14:anchorId="4B209968" wp14:editId="3CAA146E">
            <wp:extent cx="5612130" cy="521335"/>
            <wp:effectExtent l="0" t="0" r="762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612130" cy="521335"/>
                    </a:xfrm>
                    <a:prstGeom prst="rect">
                      <a:avLst/>
                    </a:prstGeom>
                  </pic:spPr>
                </pic:pic>
              </a:graphicData>
            </a:graphic>
          </wp:inline>
        </w:drawing>
      </w:r>
    </w:p>
    <w:p w14:paraId="71C6586D" w14:textId="77777777" w:rsidR="009450B1" w:rsidRDefault="009450B1" w:rsidP="00F42088">
      <w:pPr>
        <w:jc w:val="both"/>
        <w:rPr>
          <w:lang w:val="es-SV"/>
        </w:rPr>
      </w:pPr>
      <w:r>
        <w:rPr>
          <w:lang w:val="es-SV"/>
        </w:rPr>
        <w:t>En cuanto a este punto informo qu</w:t>
      </w:r>
      <w:r w:rsidR="00CC4946">
        <w:rPr>
          <w:lang w:val="es-SV"/>
        </w:rPr>
        <w:t>e los informes semestrales de P</w:t>
      </w:r>
      <w:r>
        <w:rPr>
          <w:lang w:val="es-SV"/>
        </w:rPr>
        <w:t xml:space="preserve">OA </w:t>
      </w:r>
      <w:r w:rsidR="00CC4946">
        <w:rPr>
          <w:lang w:val="es-SV"/>
        </w:rPr>
        <w:t xml:space="preserve"> 2018 </w:t>
      </w:r>
      <w:r>
        <w:rPr>
          <w:lang w:val="es-SV"/>
        </w:rPr>
        <w:t xml:space="preserve">se encuentran en los dos apartados tanto en Plan Operativo Anual como en Informes </w:t>
      </w:r>
      <w:r w:rsidR="00CC4946">
        <w:rPr>
          <w:lang w:val="es-SV"/>
        </w:rPr>
        <w:t>exigidos por disposición de L</w:t>
      </w:r>
      <w:r>
        <w:rPr>
          <w:lang w:val="es-SV"/>
        </w:rPr>
        <w:t>ey ,</w:t>
      </w:r>
      <w:r w:rsidR="00CC4946">
        <w:rPr>
          <w:lang w:val="es-SV"/>
        </w:rPr>
        <w:t xml:space="preserve"> porque está estipulado en la Ley</w:t>
      </w:r>
      <w:r>
        <w:rPr>
          <w:lang w:val="es-SV"/>
        </w:rPr>
        <w:t xml:space="preserve"> que nos rige como institución la presentación de informes.</w:t>
      </w:r>
      <w:r w:rsidR="00CC4946">
        <w:rPr>
          <w:lang w:val="es-SV"/>
        </w:rPr>
        <w:t xml:space="preserve"> Cada semestre.</w:t>
      </w:r>
    </w:p>
    <w:p w14:paraId="613B52E5" w14:textId="77777777" w:rsidR="009450B1" w:rsidRDefault="009450B1" w:rsidP="00F42088">
      <w:pPr>
        <w:jc w:val="both"/>
        <w:rPr>
          <w:lang w:val="es-SV"/>
        </w:rPr>
      </w:pPr>
      <w:r>
        <w:rPr>
          <w:lang w:val="es-SV"/>
        </w:rPr>
        <w:t xml:space="preserve">Se anexa evidencia. </w:t>
      </w:r>
    </w:p>
    <w:p w14:paraId="3BE7FA6D" w14:textId="77777777" w:rsidR="009450B1" w:rsidRDefault="00F56365" w:rsidP="00F42088">
      <w:pPr>
        <w:jc w:val="both"/>
        <w:rPr>
          <w:lang w:val="es-SV"/>
        </w:rPr>
      </w:pPr>
      <w:r>
        <w:rPr>
          <w:noProof/>
          <w:lang w:eastAsia="es-MX"/>
        </w:rPr>
        <w:drawing>
          <wp:anchor distT="0" distB="0" distL="114300" distR="114300" simplePos="0" relativeHeight="251659264" behindDoc="0" locked="0" layoutInCell="1" allowOverlap="1" wp14:anchorId="63DE9E25" wp14:editId="6E65D7A4">
            <wp:simplePos x="0" y="0"/>
            <wp:positionH relativeFrom="column">
              <wp:posOffset>90805</wp:posOffset>
            </wp:positionH>
            <wp:positionV relativeFrom="paragraph">
              <wp:posOffset>88265</wp:posOffset>
            </wp:positionV>
            <wp:extent cx="5055870" cy="2106295"/>
            <wp:effectExtent l="0" t="0" r="0" b="8255"/>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055870" cy="2106295"/>
                    </a:xfrm>
                    <a:prstGeom prst="rect">
                      <a:avLst/>
                    </a:prstGeom>
                  </pic:spPr>
                </pic:pic>
              </a:graphicData>
            </a:graphic>
            <wp14:sizeRelH relativeFrom="page">
              <wp14:pctWidth>0</wp14:pctWidth>
            </wp14:sizeRelH>
            <wp14:sizeRelV relativeFrom="page">
              <wp14:pctHeight>0</wp14:pctHeight>
            </wp14:sizeRelV>
          </wp:anchor>
        </w:drawing>
      </w:r>
    </w:p>
    <w:p w14:paraId="4D7EFC44" w14:textId="77777777" w:rsidR="00F56365" w:rsidRDefault="00F56365" w:rsidP="00F42088">
      <w:pPr>
        <w:jc w:val="both"/>
        <w:rPr>
          <w:lang w:val="es-SV"/>
        </w:rPr>
      </w:pPr>
    </w:p>
    <w:p w14:paraId="1BA0A049" w14:textId="77777777" w:rsidR="00F56365" w:rsidRDefault="00F56365" w:rsidP="00F42088">
      <w:pPr>
        <w:jc w:val="both"/>
        <w:rPr>
          <w:lang w:val="es-SV"/>
        </w:rPr>
      </w:pPr>
    </w:p>
    <w:p w14:paraId="7C31D35A" w14:textId="77777777" w:rsidR="00F56365" w:rsidRDefault="00F56365" w:rsidP="00F42088">
      <w:pPr>
        <w:jc w:val="both"/>
        <w:rPr>
          <w:lang w:val="es-SV"/>
        </w:rPr>
      </w:pPr>
    </w:p>
    <w:p w14:paraId="1E8624CD" w14:textId="77777777" w:rsidR="00F56365" w:rsidRDefault="00F56365" w:rsidP="00F42088">
      <w:pPr>
        <w:jc w:val="both"/>
        <w:rPr>
          <w:lang w:val="es-SV"/>
        </w:rPr>
      </w:pPr>
    </w:p>
    <w:p w14:paraId="1B3E7EC1" w14:textId="77777777" w:rsidR="00F56365" w:rsidRDefault="00F56365" w:rsidP="00F42088">
      <w:pPr>
        <w:jc w:val="both"/>
        <w:rPr>
          <w:lang w:val="es-SV"/>
        </w:rPr>
      </w:pPr>
    </w:p>
    <w:p w14:paraId="47916105" w14:textId="77777777" w:rsidR="00F56365" w:rsidRDefault="00F56365" w:rsidP="00F42088">
      <w:pPr>
        <w:jc w:val="both"/>
        <w:rPr>
          <w:lang w:val="es-SV"/>
        </w:rPr>
      </w:pPr>
    </w:p>
    <w:p w14:paraId="2F43CB6B" w14:textId="77777777" w:rsidR="009450B1" w:rsidRDefault="00F56365" w:rsidP="00F42088">
      <w:pPr>
        <w:jc w:val="both"/>
        <w:rPr>
          <w:lang w:val="es-SV"/>
        </w:rPr>
      </w:pPr>
      <w:r>
        <w:rPr>
          <w:lang w:val="es-SV"/>
        </w:rPr>
        <w:t>Así como también se encuentra en el apartado Informes por disposición de ley.</w:t>
      </w:r>
    </w:p>
    <w:p w14:paraId="56DF901A" w14:textId="77777777" w:rsidR="00F56365" w:rsidRDefault="00E10DCC" w:rsidP="00F42088">
      <w:pPr>
        <w:jc w:val="both"/>
        <w:rPr>
          <w:lang w:val="es-SV"/>
        </w:rPr>
      </w:pPr>
      <w:hyperlink r:id="rId10" w:history="1">
        <w:r w:rsidR="00F56365">
          <w:rPr>
            <w:rStyle w:val="Hipervnculo"/>
          </w:rPr>
          <w:t>http://transparencia.ute.gob.sv/Informacion/Documentos/MarcoEstrategico/1120</w:t>
        </w:r>
      </w:hyperlink>
    </w:p>
    <w:p w14:paraId="59A8132E" w14:textId="77777777" w:rsidR="005D28D7" w:rsidRDefault="00F56365" w:rsidP="00F42088">
      <w:pPr>
        <w:jc w:val="both"/>
        <w:rPr>
          <w:lang w:val="es-SV"/>
        </w:rPr>
      </w:pPr>
      <w:r>
        <w:rPr>
          <w:noProof/>
          <w:lang w:eastAsia="es-MX"/>
        </w:rPr>
        <w:drawing>
          <wp:anchor distT="0" distB="0" distL="114300" distR="114300" simplePos="0" relativeHeight="251661312" behindDoc="0" locked="0" layoutInCell="1" allowOverlap="1" wp14:anchorId="540EA57D" wp14:editId="50EF9070">
            <wp:simplePos x="0" y="0"/>
            <wp:positionH relativeFrom="column">
              <wp:posOffset>-262890</wp:posOffset>
            </wp:positionH>
            <wp:positionV relativeFrom="paragraph">
              <wp:posOffset>230505</wp:posOffset>
            </wp:positionV>
            <wp:extent cx="5605780" cy="2037080"/>
            <wp:effectExtent l="0" t="0" r="0" b="1270"/>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605780" cy="2037080"/>
                    </a:xfrm>
                    <a:prstGeom prst="rect">
                      <a:avLst/>
                    </a:prstGeom>
                  </pic:spPr>
                </pic:pic>
              </a:graphicData>
            </a:graphic>
            <wp14:sizeRelH relativeFrom="page">
              <wp14:pctWidth>0</wp14:pctWidth>
            </wp14:sizeRelH>
            <wp14:sizeRelV relativeFrom="page">
              <wp14:pctHeight>0</wp14:pctHeight>
            </wp14:sizeRelV>
          </wp:anchor>
        </w:drawing>
      </w:r>
    </w:p>
    <w:p w14:paraId="1FF4AE78" w14:textId="77777777" w:rsidR="005D28D7" w:rsidRDefault="00CC4946" w:rsidP="00F42088">
      <w:pPr>
        <w:jc w:val="both"/>
        <w:rPr>
          <w:lang w:val="es-SV"/>
        </w:rPr>
      </w:pPr>
      <w:r>
        <w:rPr>
          <w:lang w:val="es-SV"/>
        </w:rPr>
        <w:t xml:space="preserve">PUNTO </w:t>
      </w:r>
      <w:r w:rsidR="005D28D7">
        <w:rPr>
          <w:lang w:val="es-SV"/>
        </w:rPr>
        <w:t>13</w:t>
      </w:r>
    </w:p>
    <w:p w14:paraId="08D5F482" w14:textId="77777777" w:rsidR="005D28D7" w:rsidRDefault="005D28D7" w:rsidP="00F42088">
      <w:pPr>
        <w:jc w:val="both"/>
        <w:rPr>
          <w:lang w:val="es-SV"/>
        </w:rPr>
      </w:pPr>
      <w:r>
        <w:rPr>
          <w:noProof/>
          <w:lang w:eastAsia="es-MX"/>
        </w:rPr>
        <w:drawing>
          <wp:inline distT="0" distB="0" distL="0" distR="0" wp14:anchorId="11850556" wp14:editId="372A7641">
            <wp:extent cx="5612130" cy="947420"/>
            <wp:effectExtent l="0" t="0" r="7620" b="508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12130" cy="947420"/>
                    </a:xfrm>
                    <a:prstGeom prst="rect">
                      <a:avLst/>
                    </a:prstGeom>
                  </pic:spPr>
                </pic:pic>
              </a:graphicData>
            </a:graphic>
          </wp:inline>
        </w:drawing>
      </w:r>
    </w:p>
    <w:p w14:paraId="1311DA93" w14:textId="77777777" w:rsidR="005D28D7" w:rsidRDefault="005D28D7" w:rsidP="00F42088">
      <w:pPr>
        <w:jc w:val="both"/>
        <w:rPr>
          <w:lang w:val="es-SV"/>
        </w:rPr>
      </w:pPr>
      <w:r>
        <w:rPr>
          <w:lang w:val="es-SV"/>
        </w:rPr>
        <w:t>Se informa que se ha ver</w:t>
      </w:r>
      <w:r w:rsidR="00CC4946">
        <w:rPr>
          <w:lang w:val="es-SV"/>
        </w:rPr>
        <w:t xml:space="preserve">ificado el documento en comento, y </w:t>
      </w:r>
      <w:r>
        <w:rPr>
          <w:lang w:val="es-SV"/>
        </w:rPr>
        <w:t>no se encontró variantes en el precio del vehículo mencionad</w:t>
      </w:r>
      <w:r w:rsidR="00CC4946">
        <w:rPr>
          <w:lang w:val="es-SV"/>
        </w:rPr>
        <w:t>o. Hay una casilla que contiene</w:t>
      </w:r>
      <w:r>
        <w:rPr>
          <w:lang w:val="es-SV"/>
        </w:rPr>
        <w:t xml:space="preserve"> el precio de la adquisición y el precio actual, sobre el mismo reitero, que esa es la información que brindo el área encargada respecto del monto y se colocó en el portal </w:t>
      </w:r>
      <w:r w:rsidR="00CC4946">
        <w:rPr>
          <w:lang w:val="es-SV"/>
        </w:rPr>
        <w:t xml:space="preserve">tanto </w:t>
      </w:r>
      <w:r>
        <w:rPr>
          <w:lang w:val="es-SV"/>
        </w:rPr>
        <w:t>el monto de la adquisición y la valoración a la fecha de la publicación con la devaluación correspondiente del bien mueble.</w:t>
      </w:r>
    </w:p>
    <w:p w14:paraId="2EFAE77C" w14:textId="77777777" w:rsidR="00184313" w:rsidRDefault="00184313" w:rsidP="00F42088">
      <w:pPr>
        <w:jc w:val="both"/>
        <w:rPr>
          <w:lang w:val="es-SV"/>
        </w:rPr>
      </w:pPr>
      <w:r>
        <w:rPr>
          <w:noProof/>
          <w:lang w:eastAsia="es-MX"/>
        </w:rPr>
        <w:drawing>
          <wp:inline distT="0" distB="0" distL="0" distR="0" wp14:anchorId="7307766C" wp14:editId="00571323">
            <wp:extent cx="5612130" cy="1410970"/>
            <wp:effectExtent l="0" t="0" r="762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12130" cy="1410970"/>
                    </a:xfrm>
                    <a:prstGeom prst="rect">
                      <a:avLst/>
                    </a:prstGeom>
                  </pic:spPr>
                </pic:pic>
              </a:graphicData>
            </a:graphic>
          </wp:inline>
        </w:drawing>
      </w:r>
    </w:p>
    <w:p w14:paraId="6A8F4EB8" w14:textId="77777777" w:rsidR="00CC4946" w:rsidRDefault="00CC4946" w:rsidP="00F42088">
      <w:pPr>
        <w:jc w:val="both"/>
        <w:rPr>
          <w:lang w:val="es-SV"/>
        </w:rPr>
      </w:pPr>
    </w:p>
    <w:p w14:paraId="16CBDE69" w14:textId="77777777" w:rsidR="00CC4946" w:rsidRDefault="00CC4946" w:rsidP="00F42088">
      <w:pPr>
        <w:jc w:val="both"/>
        <w:rPr>
          <w:lang w:val="es-SV"/>
        </w:rPr>
      </w:pPr>
    </w:p>
    <w:p w14:paraId="26201566" w14:textId="77777777" w:rsidR="00CC4946" w:rsidRDefault="00CC4946" w:rsidP="00F42088">
      <w:pPr>
        <w:jc w:val="both"/>
        <w:rPr>
          <w:lang w:val="es-SV"/>
        </w:rPr>
      </w:pPr>
    </w:p>
    <w:p w14:paraId="37E1A6D3" w14:textId="77777777" w:rsidR="00CC4946" w:rsidRDefault="00CC4946" w:rsidP="00F42088">
      <w:pPr>
        <w:jc w:val="both"/>
        <w:rPr>
          <w:lang w:val="es-SV"/>
        </w:rPr>
      </w:pPr>
    </w:p>
    <w:p w14:paraId="66C9AC0A" w14:textId="77777777" w:rsidR="00CC4946" w:rsidRDefault="00CC4946" w:rsidP="00F42088">
      <w:pPr>
        <w:jc w:val="both"/>
        <w:rPr>
          <w:lang w:val="es-SV"/>
        </w:rPr>
      </w:pPr>
      <w:r>
        <w:rPr>
          <w:lang w:val="es-SV"/>
        </w:rPr>
        <w:lastRenderedPageBreak/>
        <w:t>Imagen del contrato de compraventa publicado</w:t>
      </w:r>
    </w:p>
    <w:p w14:paraId="61D9EF18" w14:textId="77777777" w:rsidR="00184313" w:rsidRDefault="00CC4946" w:rsidP="00F42088">
      <w:pPr>
        <w:jc w:val="both"/>
        <w:rPr>
          <w:lang w:val="es-SV"/>
        </w:rPr>
      </w:pPr>
      <w:r>
        <w:rPr>
          <w:noProof/>
          <w:lang w:eastAsia="es-MX"/>
        </w:rPr>
        <w:drawing>
          <wp:anchor distT="0" distB="0" distL="114300" distR="114300" simplePos="0" relativeHeight="251663360" behindDoc="0" locked="0" layoutInCell="1" allowOverlap="1" wp14:anchorId="2785C99B" wp14:editId="52941960">
            <wp:simplePos x="0" y="0"/>
            <wp:positionH relativeFrom="column">
              <wp:posOffset>76200</wp:posOffset>
            </wp:positionH>
            <wp:positionV relativeFrom="paragraph">
              <wp:posOffset>60960</wp:posOffset>
            </wp:positionV>
            <wp:extent cx="4410075" cy="2444750"/>
            <wp:effectExtent l="0" t="0" r="9525" b="0"/>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extLst>
                        <a:ext uri="{28A0092B-C50C-407E-A947-70E740481C1C}">
                          <a14:useLocalDpi xmlns:a14="http://schemas.microsoft.com/office/drawing/2010/main" val="0"/>
                        </a:ext>
                      </a:extLst>
                    </a:blip>
                    <a:srcRect l="6922" t="2941" r="4922" b="-2941"/>
                    <a:stretch/>
                  </pic:blipFill>
                  <pic:spPr bwMode="auto">
                    <a:xfrm>
                      <a:off x="0" y="0"/>
                      <a:ext cx="4410075" cy="24447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0B66867" w14:textId="77777777" w:rsidR="00184313" w:rsidRDefault="00184313" w:rsidP="00F42088">
      <w:pPr>
        <w:jc w:val="both"/>
        <w:rPr>
          <w:lang w:val="es-SV"/>
        </w:rPr>
      </w:pPr>
    </w:p>
    <w:p w14:paraId="70CFF47B" w14:textId="77777777" w:rsidR="00184313" w:rsidRDefault="00184313" w:rsidP="00F42088">
      <w:pPr>
        <w:jc w:val="both"/>
        <w:rPr>
          <w:lang w:val="es-SV"/>
        </w:rPr>
      </w:pPr>
    </w:p>
    <w:p w14:paraId="74E3144F" w14:textId="77777777" w:rsidR="00184313" w:rsidRDefault="00184313" w:rsidP="00F42088">
      <w:pPr>
        <w:jc w:val="both"/>
        <w:rPr>
          <w:lang w:val="es-SV"/>
        </w:rPr>
      </w:pPr>
    </w:p>
    <w:p w14:paraId="468F0938" w14:textId="77777777" w:rsidR="00CC4946" w:rsidRDefault="00CC4946" w:rsidP="00F42088">
      <w:pPr>
        <w:jc w:val="both"/>
        <w:rPr>
          <w:lang w:val="es-SV"/>
        </w:rPr>
      </w:pPr>
    </w:p>
    <w:p w14:paraId="7861802F" w14:textId="77777777" w:rsidR="00CC4946" w:rsidRDefault="00CC4946" w:rsidP="00F42088">
      <w:pPr>
        <w:jc w:val="both"/>
        <w:rPr>
          <w:lang w:val="es-SV"/>
        </w:rPr>
      </w:pPr>
    </w:p>
    <w:p w14:paraId="4F7F78EB" w14:textId="77777777" w:rsidR="00CC4946" w:rsidRDefault="00CC4946" w:rsidP="00F42088">
      <w:pPr>
        <w:jc w:val="both"/>
        <w:rPr>
          <w:lang w:val="es-SV"/>
        </w:rPr>
      </w:pPr>
    </w:p>
    <w:p w14:paraId="684EB44C" w14:textId="77777777" w:rsidR="00CC4946" w:rsidRDefault="00CC4946" w:rsidP="00F42088">
      <w:pPr>
        <w:jc w:val="both"/>
        <w:rPr>
          <w:lang w:val="es-SV"/>
        </w:rPr>
      </w:pPr>
    </w:p>
    <w:p w14:paraId="2E67BB26" w14:textId="77777777" w:rsidR="00CC4946" w:rsidRDefault="00CC4946" w:rsidP="00F42088">
      <w:pPr>
        <w:jc w:val="both"/>
        <w:rPr>
          <w:lang w:val="es-SV"/>
        </w:rPr>
      </w:pPr>
    </w:p>
    <w:p w14:paraId="5C837E17" w14:textId="77777777" w:rsidR="00CC4946" w:rsidRDefault="00CC4946" w:rsidP="00F42088">
      <w:pPr>
        <w:jc w:val="both"/>
        <w:rPr>
          <w:lang w:val="es-SV"/>
        </w:rPr>
      </w:pPr>
      <w:r>
        <w:rPr>
          <w:lang w:val="es-SV"/>
        </w:rPr>
        <w:t>PUNTO 18</w:t>
      </w:r>
    </w:p>
    <w:p w14:paraId="3B8917AA" w14:textId="77777777" w:rsidR="00184313" w:rsidRDefault="00184313" w:rsidP="00F42088">
      <w:pPr>
        <w:jc w:val="both"/>
        <w:rPr>
          <w:lang w:val="es-SV"/>
        </w:rPr>
      </w:pPr>
      <w:r>
        <w:rPr>
          <w:noProof/>
          <w:lang w:eastAsia="es-MX"/>
        </w:rPr>
        <w:drawing>
          <wp:inline distT="0" distB="0" distL="0" distR="0" wp14:anchorId="169E467A" wp14:editId="51027E8D">
            <wp:extent cx="5612130" cy="1097280"/>
            <wp:effectExtent l="0" t="0" r="7620" b="762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12130" cy="1097280"/>
                    </a:xfrm>
                    <a:prstGeom prst="rect">
                      <a:avLst/>
                    </a:prstGeom>
                  </pic:spPr>
                </pic:pic>
              </a:graphicData>
            </a:graphic>
          </wp:inline>
        </w:drawing>
      </w:r>
    </w:p>
    <w:p w14:paraId="155DB066" w14:textId="77777777" w:rsidR="00B21B3C" w:rsidRDefault="00184313" w:rsidP="00F42088">
      <w:pPr>
        <w:jc w:val="both"/>
        <w:rPr>
          <w:lang w:val="es-SV"/>
        </w:rPr>
      </w:pPr>
      <w:r>
        <w:rPr>
          <w:lang w:val="es-SV"/>
        </w:rPr>
        <w:t xml:space="preserve">Sobre esta observación se ha verificado y en las notas aclaratorias si se hace la advertencia en la parte principal y eso incluye todos los </w:t>
      </w:r>
      <w:r w:rsidR="00B21B3C">
        <w:rPr>
          <w:lang w:val="es-SV"/>
        </w:rPr>
        <w:t>contratos</w:t>
      </w:r>
      <w:r>
        <w:rPr>
          <w:lang w:val="es-SV"/>
        </w:rPr>
        <w:t xml:space="preserve"> de 2017 2018 2019 </w:t>
      </w:r>
      <w:r w:rsidR="00B21B3C">
        <w:rPr>
          <w:lang w:val="es-SV"/>
        </w:rPr>
        <w:t>y todos lo existentes, que la no publicación</w:t>
      </w:r>
      <w:r>
        <w:rPr>
          <w:lang w:val="es-SV"/>
        </w:rPr>
        <w:t xml:space="preserve"> </w:t>
      </w:r>
      <w:r w:rsidR="00B21B3C">
        <w:rPr>
          <w:lang w:val="es-SV"/>
        </w:rPr>
        <w:t>de la totalidad de contratos se debe a exclusión legal y amparada en la Ley Especial de Protección a Víctimas y Testigos en relación con la Ley de Acceso a la Información Publica.</w:t>
      </w:r>
    </w:p>
    <w:p w14:paraId="4644F226" w14:textId="77777777" w:rsidR="00184313" w:rsidRDefault="00184313" w:rsidP="00F42088">
      <w:pPr>
        <w:jc w:val="both"/>
        <w:rPr>
          <w:lang w:val="es-SV"/>
        </w:rPr>
      </w:pPr>
      <w:r>
        <w:rPr>
          <w:lang w:val="es-SV"/>
        </w:rPr>
        <w:t>anexo evidencia</w:t>
      </w:r>
    </w:p>
    <w:p w14:paraId="5E0A8561" w14:textId="77777777" w:rsidR="005D28D7" w:rsidRDefault="00B21B3C" w:rsidP="00F42088">
      <w:pPr>
        <w:jc w:val="both"/>
        <w:rPr>
          <w:lang w:val="es-SV"/>
        </w:rPr>
      </w:pPr>
      <w:r>
        <w:rPr>
          <w:noProof/>
          <w:lang w:eastAsia="es-MX"/>
        </w:rPr>
        <w:drawing>
          <wp:inline distT="0" distB="0" distL="0" distR="0" wp14:anchorId="67BDC4F5" wp14:editId="7639CDC2">
            <wp:extent cx="4592171" cy="1966063"/>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a:srcRect b="11634"/>
                    <a:stretch/>
                  </pic:blipFill>
                  <pic:spPr bwMode="auto">
                    <a:xfrm>
                      <a:off x="0" y="0"/>
                      <a:ext cx="4596843" cy="1968063"/>
                    </a:xfrm>
                    <a:prstGeom prst="rect">
                      <a:avLst/>
                    </a:prstGeom>
                    <a:ln>
                      <a:noFill/>
                    </a:ln>
                    <a:extLst>
                      <a:ext uri="{53640926-AAD7-44D8-BBD7-CCE9431645EC}">
                        <a14:shadowObscured xmlns:a14="http://schemas.microsoft.com/office/drawing/2010/main"/>
                      </a:ext>
                    </a:extLst>
                  </pic:spPr>
                </pic:pic>
              </a:graphicData>
            </a:graphic>
          </wp:inline>
        </w:drawing>
      </w:r>
    </w:p>
    <w:p w14:paraId="54ABB174" w14:textId="77777777" w:rsidR="00173634" w:rsidRDefault="00B21B3C" w:rsidP="00F42088">
      <w:pPr>
        <w:jc w:val="both"/>
        <w:rPr>
          <w:lang w:val="es-SV"/>
        </w:rPr>
      </w:pPr>
      <w:r>
        <w:rPr>
          <w:lang w:val="es-SV"/>
        </w:rPr>
        <w:lastRenderedPageBreak/>
        <w:t xml:space="preserve">Y en lo que corresponde a la fecha de la creación de la información reitero que cuando se migro la información incluyendo todos los contratos contenidos en el portal de transparencia administrado por </w:t>
      </w:r>
      <w:proofErr w:type="spellStart"/>
      <w:r>
        <w:rPr>
          <w:lang w:val="es-SV"/>
        </w:rPr>
        <w:t>capres</w:t>
      </w:r>
      <w:proofErr w:type="spellEnd"/>
      <w:r>
        <w:rPr>
          <w:lang w:val="es-SV"/>
        </w:rPr>
        <w:t>, mucha información por contener un plantilla especial, se perdieron y se desconfiguraron por lo que, se realizaron acciones en conjunto con el departamento de informática para que a la fecha del lanzamiento de nuestro nuevo portal junio 2019, estuviera la información publicada, por esa razón mucha informaci</w:t>
      </w:r>
      <w:r w:rsidR="00CC4946">
        <w:rPr>
          <w:lang w:val="es-SV"/>
        </w:rPr>
        <w:t>ón aparece creada en julio 2019.</w:t>
      </w:r>
    </w:p>
    <w:p w14:paraId="59C39976" w14:textId="77777777" w:rsidR="003B4253" w:rsidRDefault="00173634" w:rsidP="00F42088">
      <w:pPr>
        <w:jc w:val="both"/>
        <w:rPr>
          <w:lang w:val="es-SV"/>
        </w:rPr>
      </w:pPr>
      <w:r>
        <w:rPr>
          <w:lang w:val="es-SV"/>
        </w:rPr>
        <w:t>Punto 20</w:t>
      </w:r>
    </w:p>
    <w:p w14:paraId="3FE33A67" w14:textId="77777777" w:rsidR="00173634" w:rsidRDefault="00173634" w:rsidP="00F42088">
      <w:pPr>
        <w:jc w:val="both"/>
        <w:rPr>
          <w:lang w:val="es-SV"/>
        </w:rPr>
      </w:pPr>
      <w:r>
        <w:rPr>
          <w:noProof/>
          <w:lang w:eastAsia="es-MX"/>
        </w:rPr>
        <w:drawing>
          <wp:inline distT="0" distB="0" distL="0" distR="0" wp14:anchorId="229774C1" wp14:editId="2766CB89">
            <wp:extent cx="5612130" cy="605155"/>
            <wp:effectExtent l="0" t="0" r="7620" b="444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612130" cy="605155"/>
                    </a:xfrm>
                    <a:prstGeom prst="rect">
                      <a:avLst/>
                    </a:prstGeom>
                  </pic:spPr>
                </pic:pic>
              </a:graphicData>
            </a:graphic>
          </wp:inline>
        </w:drawing>
      </w:r>
    </w:p>
    <w:p w14:paraId="0B4468E6" w14:textId="77777777" w:rsidR="00173634" w:rsidRDefault="00173634" w:rsidP="00F42088">
      <w:pPr>
        <w:jc w:val="both"/>
        <w:rPr>
          <w:lang w:val="es-SV"/>
        </w:rPr>
      </w:pPr>
      <w:r>
        <w:rPr>
          <w:lang w:val="es-SV"/>
        </w:rPr>
        <w:t>En relación a esta observación, se informa que el listado de mecanismo de participación ciudadana de la institución contiene todos los mecanismos que la institución realiza, incluyendo los servicios redes sociales y demás consultas sectoriales, ya que, debido a su naturaleza, nuestra institución no realiza cabildos</w:t>
      </w:r>
      <w:r w:rsidR="00994869">
        <w:rPr>
          <w:lang w:val="es-SV"/>
        </w:rPr>
        <w:t xml:space="preserve"> abierto; siendo</w:t>
      </w:r>
      <w:r>
        <w:rPr>
          <w:lang w:val="es-SV"/>
        </w:rPr>
        <w:t xml:space="preserve"> su eje principal en el accionar </w:t>
      </w:r>
      <w:r w:rsidR="00994869">
        <w:rPr>
          <w:lang w:val="es-SV"/>
        </w:rPr>
        <w:t xml:space="preserve">Sectorial, </w:t>
      </w:r>
      <w:r>
        <w:rPr>
          <w:lang w:val="es-SV"/>
        </w:rPr>
        <w:t xml:space="preserve">por lo que las consultas se realizan tanto a las instituciones del sector de justica como a organizaciones </w:t>
      </w:r>
      <w:r w:rsidR="00994869">
        <w:rPr>
          <w:lang w:val="es-SV"/>
        </w:rPr>
        <w:t xml:space="preserve">civiles o instituciones afines, educativas etc. Todo </w:t>
      </w:r>
      <w:r>
        <w:rPr>
          <w:lang w:val="es-SV"/>
        </w:rPr>
        <w:t xml:space="preserve">de acuerdo a la temática abordada, además se informa que </w:t>
      </w:r>
      <w:r w:rsidR="00994869">
        <w:rPr>
          <w:lang w:val="es-SV"/>
        </w:rPr>
        <w:t xml:space="preserve">se consolidan las fechas de dichos ejercicios en los informes correspondientes a los trimestres publicados en el portal de transparencia </w:t>
      </w:r>
    </w:p>
    <w:p w14:paraId="5A78ED1C" w14:textId="77777777" w:rsidR="00173634" w:rsidRDefault="00994869" w:rsidP="00F42088">
      <w:pPr>
        <w:jc w:val="both"/>
        <w:rPr>
          <w:lang w:val="es-SV"/>
        </w:rPr>
      </w:pPr>
      <w:r>
        <w:rPr>
          <w:lang w:val="es-SV"/>
        </w:rPr>
        <w:t xml:space="preserve">Anexo evidencia </w:t>
      </w:r>
      <w:r w:rsidR="00173634">
        <w:rPr>
          <w:lang w:val="es-SV"/>
        </w:rPr>
        <w:t xml:space="preserve"> </w:t>
      </w:r>
    </w:p>
    <w:p w14:paraId="6C2D35CB" w14:textId="77777777" w:rsidR="00994869" w:rsidRDefault="00994869" w:rsidP="00F42088">
      <w:pPr>
        <w:jc w:val="both"/>
        <w:rPr>
          <w:lang w:val="es-SV"/>
        </w:rPr>
      </w:pPr>
      <w:r>
        <w:rPr>
          <w:noProof/>
          <w:lang w:eastAsia="es-MX"/>
        </w:rPr>
        <w:drawing>
          <wp:inline distT="0" distB="0" distL="0" distR="0" wp14:anchorId="2D9AFBD2" wp14:editId="2DBB71D8">
            <wp:extent cx="5612130" cy="2794000"/>
            <wp:effectExtent l="0" t="0" r="7620" b="635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612130" cy="2794000"/>
                    </a:xfrm>
                    <a:prstGeom prst="rect">
                      <a:avLst/>
                    </a:prstGeom>
                  </pic:spPr>
                </pic:pic>
              </a:graphicData>
            </a:graphic>
          </wp:inline>
        </w:drawing>
      </w:r>
    </w:p>
    <w:p w14:paraId="1D7598CC" w14:textId="77777777" w:rsidR="00994869" w:rsidRDefault="009B0E2B" w:rsidP="00F42088">
      <w:pPr>
        <w:jc w:val="both"/>
        <w:rPr>
          <w:lang w:val="es-SV"/>
        </w:rPr>
      </w:pPr>
      <w:r>
        <w:rPr>
          <w:lang w:val="es-SV"/>
        </w:rPr>
        <w:t>Por lo que s</w:t>
      </w:r>
      <w:r w:rsidR="00994869">
        <w:rPr>
          <w:lang w:val="es-SV"/>
        </w:rPr>
        <w:t>olicito de la manera más atenta verificar nuevamente el documento publicado.</w:t>
      </w:r>
    </w:p>
    <w:p w14:paraId="43737AE3" w14:textId="77777777" w:rsidR="009B0E2B" w:rsidRDefault="009B0E2B" w:rsidP="00F42088">
      <w:pPr>
        <w:jc w:val="both"/>
        <w:rPr>
          <w:lang w:val="es-SV"/>
        </w:rPr>
      </w:pPr>
    </w:p>
    <w:p w14:paraId="403E39D2" w14:textId="77777777" w:rsidR="009B0E2B" w:rsidRDefault="009B0E2B" w:rsidP="00F42088">
      <w:pPr>
        <w:jc w:val="both"/>
        <w:rPr>
          <w:lang w:val="es-SV"/>
        </w:rPr>
      </w:pPr>
    </w:p>
    <w:p w14:paraId="2E3D0196" w14:textId="77777777" w:rsidR="00994869" w:rsidRDefault="00994869" w:rsidP="00F42088">
      <w:pPr>
        <w:jc w:val="both"/>
        <w:rPr>
          <w:lang w:val="es-SV"/>
        </w:rPr>
      </w:pPr>
      <w:r>
        <w:rPr>
          <w:lang w:val="es-SV"/>
        </w:rPr>
        <w:lastRenderedPageBreak/>
        <w:t>Punto 22</w:t>
      </w:r>
    </w:p>
    <w:p w14:paraId="7572983A" w14:textId="77777777" w:rsidR="00994869" w:rsidRDefault="00994869" w:rsidP="00F42088">
      <w:pPr>
        <w:jc w:val="both"/>
        <w:rPr>
          <w:lang w:val="es-SV"/>
        </w:rPr>
      </w:pPr>
      <w:r>
        <w:rPr>
          <w:noProof/>
          <w:lang w:eastAsia="es-MX"/>
        </w:rPr>
        <w:drawing>
          <wp:inline distT="0" distB="0" distL="0" distR="0" wp14:anchorId="0B0B3B0C" wp14:editId="48E4EB17">
            <wp:extent cx="5612130" cy="500380"/>
            <wp:effectExtent l="0" t="0" r="762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612130" cy="500380"/>
                    </a:xfrm>
                    <a:prstGeom prst="rect">
                      <a:avLst/>
                    </a:prstGeom>
                  </pic:spPr>
                </pic:pic>
              </a:graphicData>
            </a:graphic>
          </wp:inline>
        </w:drawing>
      </w:r>
    </w:p>
    <w:p w14:paraId="4846E6E0" w14:textId="77777777" w:rsidR="007646E0" w:rsidRDefault="00994869" w:rsidP="00F42088">
      <w:pPr>
        <w:jc w:val="both"/>
        <w:rPr>
          <w:lang w:val="es-SV"/>
        </w:rPr>
      </w:pPr>
      <w:r>
        <w:rPr>
          <w:lang w:val="es-SV"/>
        </w:rPr>
        <w:t xml:space="preserve">Al respecto se informa que la institución no genera estadísticas globales y la única área que genera </w:t>
      </w:r>
      <w:r w:rsidR="007646E0">
        <w:rPr>
          <w:lang w:val="es-SV"/>
        </w:rPr>
        <w:t>estadísticas que pueden ser publicadas, sin contrariar la Ley especial de Víctimas y Testigos, es la UAIP por lo que se publica en el portal de transparencia lo existente.</w:t>
      </w:r>
    </w:p>
    <w:p w14:paraId="6313F850" w14:textId="77777777" w:rsidR="007646E0" w:rsidRDefault="007646E0" w:rsidP="00F42088">
      <w:pPr>
        <w:jc w:val="both"/>
        <w:rPr>
          <w:lang w:val="es-SV"/>
        </w:rPr>
      </w:pPr>
      <w:r>
        <w:rPr>
          <w:lang w:val="es-SV"/>
        </w:rPr>
        <w:t>Punto</w:t>
      </w:r>
      <w:r w:rsidR="009B0E2B">
        <w:rPr>
          <w:lang w:val="es-SV"/>
        </w:rPr>
        <w:t xml:space="preserve"> </w:t>
      </w:r>
      <w:r>
        <w:rPr>
          <w:lang w:val="es-SV"/>
        </w:rPr>
        <w:t>26</w:t>
      </w:r>
    </w:p>
    <w:p w14:paraId="102A0635" w14:textId="77777777" w:rsidR="007646E0" w:rsidRDefault="007646E0" w:rsidP="00F42088">
      <w:pPr>
        <w:jc w:val="both"/>
        <w:rPr>
          <w:lang w:val="es-SV"/>
        </w:rPr>
      </w:pPr>
      <w:r>
        <w:rPr>
          <w:noProof/>
          <w:lang w:eastAsia="es-MX"/>
        </w:rPr>
        <w:drawing>
          <wp:inline distT="0" distB="0" distL="0" distR="0" wp14:anchorId="111B9FE2" wp14:editId="6BD1625D">
            <wp:extent cx="5612130" cy="552450"/>
            <wp:effectExtent l="0" t="0" r="762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612130" cy="552450"/>
                    </a:xfrm>
                    <a:prstGeom prst="rect">
                      <a:avLst/>
                    </a:prstGeom>
                  </pic:spPr>
                </pic:pic>
              </a:graphicData>
            </a:graphic>
          </wp:inline>
        </w:drawing>
      </w:r>
    </w:p>
    <w:p w14:paraId="373CDD5F" w14:textId="77777777" w:rsidR="00C9539A" w:rsidRDefault="007646E0" w:rsidP="00F42088">
      <w:pPr>
        <w:jc w:val="both"/>
        <w:rPr>
          <w:lang w:val="es-SV"/>
        </w:rPr>
      </w:pPr>
      <w:r>
        <w:rPr>
          <w:lang w:val="es-SV"/>
        </w:rPr>
        <w:t xml:space="preserve">Sobre </w:t>
      </w:r>
      <w:r w:rsidR="00E43472">
        <w:rPr>
          <w:lang w:val="es-SV"/>
        </w:rPr>
        <w:t xml:space="preserve">este apartado </w:t>
      </w:r>
      <w:r w:rsidR="00C9539A">
        <w:rPr>
          <w:lang w:val="es-SV"/>
        </w:rPr>
        <w:t>se informa que se ha declarado la inexistencia de esa información para el periodo de fiscalización.</w:t>
      </w:r>
    </w:p>
    <w:p w14:paraId="35054F3E" w14:textId="77777777" w:rsidR="00C9539A" w:rsidRDefault="00C9539A" w:rsidP="00F42088">
      <w:pPr>
        <w:jc w:val="both"/>
        <w:rPr>
          <w:lang w:val="es-SV"/>
        </w:rPr>
      </w:pPr>
      <w:r>
        <w:rPr>
          <w:lang w:val="es-SV"/>
        </w:rPr>
        <w:t>Y la nota adjunta de inexistencia es firmada por la Oficial de Gestión Documental de Archivo en la misma hace mención de las actas de eliminación tablas de plazo</w:t>
      </w:r>
      <w:r w:rsidR="009B0E2B">
        <w:rPr>
          <w:lang w:val="es-SV"/>
        </w:rPr>
        <w:t>.</w:t>
      </w:r>
      <w:r>
        <w:rPr>
          <w:lang w:val="es-SV"/>
        </w:rPr>
        <w:t xml:space="preserve"> </w:t>
      </w:r>
      <w:r w:rsidR="009B0E2B">
        <w:rPr>
          <w:lang w:val="es-SV"/>
        </w:rPr>
        <w:t>Según</w:t>
      </w:r>
      <w:r>
        <w:rPr>
          <w:lang w:val="es-SV"/>
        </w:rPr>
        <w:t xml:space="preserve"> lo establecido en la L</w:t>
      </w:r>
      <w:r w:rsidR="009B0E2B">
        <w:rPr>
          <w:lang w:val="es-SV"/>
        </w:rPr>
        <w:t>AIP, por lo que no es claro el término “lo cual no es válido”, porque al no contar con la información respectiva se declara inexistente, no está demás aclarar que el nombramiento del Oficial de Gestión Documental  es reciente, ya se han aprobado los comité que los lineamientos girados por el IAIP requieren, por lo que la creación de esta información (tablas y Actas etc. Se realizaran posteriormente)</w:t>
      </w:r>
      <w:r w:rsidR="00171989">
        <w:rPr>
          <w:lang w:val="es-SV"/>
        </w:rPr>
        <w:t>, por tanto reitero que se declara la inexistencia de dicha información.</w:t>
      </w:r>
    </w:p>
    <w:p w14:paraId="27BDCD2D" w14:textId="77777777" w:rsidR="007646E0" w:rsidRDefault="007646E0" w:rsidP="00F42088">
      <w:pPr>
        <w:jc w:val="both"/>
        <w:rPr>
          <w:lang w:val="es-SV"/>
        </w:rPr>
      </w:pPr>
    </w:p>
    <w:p w14:paraId="3774EE0C" w14:textId="77777777" w:rsidR="007646E0" w:rsidRDefault="007646E0" w:rsidP="00F42088">
      <w:pPr>
        <w:jc w:val="both"/>
        <w:rPr>
          <w:lang w:val="es-SV"/>
        </w:rPr>
      </w:pPr>
    </w:p>
    <w:p w14:paraId="1BDD0CC4" w14:textId="77777777" w:rsidR="007646E0" w:rsidRDefault="007646E0" w:rsidP="00F42088">
      <w:pPr>
        <w:jc w:val="both"/>
        <w:rPr>
          <w:lang w:val="es-SV"/>
        </w:rPr>
      </w:pPr>
    </w:p>
    <w:p w14:paraId="0A3F7CD8" w14:textId="77777777" w:rsidR="007646E0" w:rsidRPr="00F42088" w:rsidRDefault="007646E0" w:rsidP="00F42088">
      <w:pPr>
        <w:jc w:val="both"/>
        <w:rPr>
          <w:lang w:val="es-SV"/>
        </w:rPr>
      </w:pPr>
    </w:p>
    <w:sectPr w:rsidR="007646E0" w:rsidRPr="00F4208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088"/>
    <w:rsid w:val="000C5513"/>
    <w:rsid w:val="00171989"/>
    <w:rsid w:val="00173634"/>
    <w:rsid w:val="00184313"/>
    <w:rsid w:val="00233692"/>
    <w:rsid w:val="00386D8F"/>
    <w:rsid w:val="003B4253"/>
    <w:rsid w:val="005D28D7"/>
    <w:rsid w:val="006727D4"/>
    <w:rsid w:val="007646E0"/>
    <w:rsid w:val="009450B1"/>
    <w:rsid w:val="00994869"/>
    <w:rsid w:val="009B0E2B"/>
    <w:rsid w:val="00B21B3C"/>
    <w:rsid w:val="00C9539A"/>
    <w:rsid w:val="00CC4946"/>
    <w:rsid w:val="00DB1178"/>
    <w:rsid w:val="00E10DCC"/>
    <w:rsid w:val="00E43472"/>
    <w:rsid w:val="00F42088"/>
    <w:rsid w:val="00F56365"/>
    <w:rsid w:val="00FA612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9551C"/>
  <w15:docId w15:val="{A250BDC9-170A-480C-B02A-F1C6B0B72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4208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42088"/>
    <w:rPr>
      <w:rFonts w:ascii="Tahoma" w:hAnsi="Tahoma" w:cs="Tahoma"/>
      <w:sz w:val="16"/>
      <w:szCs w:val="16"/>
    </w:rPr>
  </w:style>
  <w:style w:type="character" w:styleId="Hipervnculo">
    <w:name w:val="Hyperlink"/>
    <w:basedOn w:val="Fuentedeprrafopredeter"/>
    <w:uiPriority w:val="99"/>
    <w:semiHidden/>
    <w:unhideWhenUsed/>
    <w:rsid w:val="006727D4"/>
    <w:rPr>
      <w:color w:val="0000FF"/>
      <w:u w:val="single"/>
    </w:rPr>
  </w:style>
  <w:style w:type="character" w:styleId="Hipervnculovisitado">
    <w:name w:val="FollowedHyperlink"/>
    <w:basedOn w:val="Fuentedeprrafopredeter"/>
    <w:uiPriority w:val="99"/>
    <w:semiHidden/>
    <w:unhideWhenUsed/>
    <w:rsid w:val="00386D8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transparencia.ute.gob.sv/Informacion/Documentos/MarcoNormativo/1156" TargetMode="External"/><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ettings" Target="setting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5.png"/><Relationship Id="rId5" Type="http://schemas.openxmlformats.org/officeDocument/2006/relationships/hyperlink" Target="http://transparencia.ute.gob.sv/Informacion/Documentos/MarcoPresupuestario/1017" TargetMode="External"/><Relationship Id="rId15" Type="http://schemas.openxmlformats.org/officeDocument/2006/relationships/image" Target="media/image9.png"/><Relationship Id="rId10" Type="http://schemas.openxmlformats.org/officeDocument/2006/relationships/hyperlink" Target="http://transparencia.ute.gob.sv/Informacion/Documentos/MarcoEstrategico/1120" TargetMode="External"/><Relationship Id="rId19" Type="http://schemas.openxmlformats.org/officeDocument/2006/relationships/image" Target="media/image13.png"/><Relationship Id="rId4" Type="http://schemas.openxmlformats.org/officeDocument/2006/relationships/image" Target="media/image1.png"/><Relationship Id="rId9" Type="http://schemas.openxmlformats.org/officeDocument/2006/relationships/image" Target="media/image4.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1048</Words>
  <Characters>5764</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Licda. Lorena Beatriz Inglés</dc:creator>
  <cp:lastModifiedBy>Equipo</cp:lastModifiedBy>
  <cp:revision>2</cp:revision>
  <dcterms:created xsi:type="dcterms:W3CDTF">2020-09-13T17:51:00Z</dcterms:created>
  <dcterms:modified xsi:type="dcterms:W3CDTF">2020-09-13T17:51:00Z</dcterms:modified>
</cp:coreProperties>
</file>