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2928"/>
        <w:gridCol w:w="1959"/>
        <w:gridCol w:w="1478"/>
        <w:gridCol w:w="1662"/>
        <w:gridCol w:w="836"/>
        <w:gridCol w:w="1170"/>
        <w:gridCol w:w="2007"/>
        <w:gridCol w:w="3874"/>
      </w:tblGrid>
      <w:tr w:rsidR="000A1073" w:rsidRPr="0061147D" w14:paraId="233476E7" w14:textId="77777777" w:rsidTr="00AA1EF0">
        <w:trPr>
          <w:trHeight w:val="330"/>
        </w:trPr>
        <w:tc>
          <w:tcPr>
            <w:tcW w:w="17709" w:type="dxa"/>
            <w:gridSpan w:val="9"/>
            <w:shd w:val="clear" w:color="auto" w:fill="BDD6EE" w:themeFill="accent1" w:themeFillTint="66"/>
            <w:vAlign w:val="center"/>
          </w:tcPr>
          <w:p w14:paraId="7B2DB075" w14:textId="77777777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color w:val="002060"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color w:val="002060"/>
                <w:sz w:val="22"/>
              </w:rPr>
              <w:t>ÍNDICE DE INFORMACIÓN RESERVADA</w:t>
            </w:r>
          </w:p>
          <w:p w14:paraId="1B3389A6" w14:textId="37F880F4" w:rsidR="000A1073" w:rsidRPr="000A1073" w:rsidRDefault="000A1073" w:rsidP="00AA1EF0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color w:val="002060"/>
                <w:sz w:val="22"/>
              </w:rPr>
            </w:pPr>
            <w:r w:rsidRPr="00AE5671">
              <w:rPr>
                <w:rFonts w:ascii="Museo Sans 300" w:hAnsi="Museo Sans 300"/>
                <w:b/>
                <w:bCs/>
                <w:color w:val="222A35" w:themeColor="text2" w:themeShade="80"/>
                <w:sz w:val="22"/>
              </w:rPr>
              <w:t xml:space="preserve">Actualización </w:t>
            </w:r>
            <w:r w:rsidR="0042630E">
              <w:rPr>
                <w:rFonts w:ascii="Museo Sans 300" w:hAnsi="Museo Sans 300"/>
                <w:b/>
                <w:bCs/>
                <w:color w:val="222A35" w:themeColor="text2" w:themeShade="80"/>
                <w:sz w:val="22"/>
              </w:rPr>
              <w:t>09</w:t>
            </w:r>
            <w:bookmarkStart w:id="0" w:name="_GoBack"/>
            <w:bookmarkEnd w:id="0"/>
            <w:r w:rsidR="0050489E" w:rsidRPr="00AE5671">
              <w:rPr>
                <w:rFonts w:ascii="Museo Sans 300" w:hAnsi="Museo Sans 300"/>
                <w:b/>
                <w:bCs/>
                <w:color w:val="222A35" w:themeColor="text2" w:themeShade="80"/>
                <w:sz w:val="22"/>
              </w:rPr>
              <w:t xml:space="preserve"> </w:t>
            </w:r>
            <w:r w:rsidR="00CA6FC0" w:rsidRPr="00AE5671">
              <w:rPr>
                <w:rFonts w:ascii="Museo Sans 300" w:hAnsi="Museo Sans 300"/>
                <w:b/>
                <w:bCs/>
                <w:color w:val="222A35" w:themeColor="text2" w:themeShade="80"/>
                <w:sz w:val="22"/>
              </w:rPr>
              <w:t>de enero de 2020</w:t>
            </w:r>
          </w:p>
        </w:tc>
      </w:tr>
      <w:tr w:rsidR="000A1073" w:rsidRPr="0061147D" w14:paraId="20C3B36E" w14:textId="77777777" w:rsidTr="003B0749">
        <w:trPr>
          <w:trHeight w:val="330"/>
        </w:trPr>
        <w:tc>
          <w:tcPr>
            <w:tcW w:w="1795" w:type="dxa"/>
            <w:shd w:val="clear" w:color="auto" w:fill="BDD6EE" w:themeFill="accent1" w:themeFillTint="66"/>
            <w:vAlign w:val="center"/>
          </w:tcPr>
          <w:p w14:paraId="377B7A70" w14:textId="5BAFF4AA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 </w:t>
            </w:r>
          </w:p>
        </w:tc>
        <w:tc>
          <w:tcPr>
            <w:tcW w:w="2973" w:type="dxa"/>
            <w:shd w:val="clear" w:color="auto" w:fill="BDD6EE" w:themeFill="accent1" w:themeFillTint="66"/>
            <w:vAlign w:val="center"/>
          </w:tcPr>
          <w:p w14:paraId="1714F8E0" w14:textId="084A0370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 </w:t>
            </w:r>
          </w:p>
        </w:tc>
        <w:tc>
          <w:tcPr>
            <w:tcW w:w="1977" w:type="dxa"/>
            <w:shd w:val="clear" w:color="auto" w:fill="BDD6EE" w:themeFill="accent1" w:themeFillTint="66"/>
            <w:vAlign w:val="center"/>
          </w:tcPr>
          <w:p w14:paraId="1A9C6937" w14:textId="1A72A5D3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 </w:t>
            </w:r>
          </w:p>
        </w:tc>
        <w:tc>
          <w:tcPr>
            <w:tcW w:w="1478" w:type="dxa"/>
            <w:shd w:val="clear" w:color="auto" w:fill="BDD6EE" w:themeFill="accent1" w:themeFillTint="66"/>
            <w:vAlign w:val="center"/>
          </w:tcPr>
          <w:p w14:paraId="7D7D3386" w14:textId="3B5043BA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 </w:t>
            </w:r>
          </w:p>
        </w:tc>
        <w:tc>
          <w:tcPr>
            <w:tcW w:w="1664" w:type="dxa"/>
            <w:shd w:val="clear" w:color="auto" w:fill="BDD6EE" w:themeFill="accent1" w:themeFillTint="66"/>
            <w:vAlign w:val="center"/>
          </w:tcPr>
          <w:p w14:paraId="472EA5FF" w14:textId="114319A1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 </w:t>
            </w:r>
          </w:p>
        </w:tc>
        <w:tc>
          <w:tcPr>
            <w:tcW w:w="2010" w:type="dxa"/>
            <w:gridSpan w:val="2"/>
            <w:shd w:val="clear" w:color="auto" w:fill="BDD6EE" w:themeFill="accent1" w:themeFillTint="66"/>
            <w:vAlign w:val="center"/>
          </w:tcPr>
          <w:p w14:paraId="63A30D76" w14:textId="563AEDE9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Tipo de RESERVA</w:t>
            </w:r>
          </w:p>
        </w:tc>
        <w:tc>
          <w:tcPr>
            <w:tcW w:w="1873" w:type="dxa"/>
            <w:shd w:val="clear" w:color="auto" w:fill="BDD6EE" w:themeFill="accent1" w:themeFillTint="66"/>
            <w:vAlign w:val="center"/>
          </w:tcPr>
          <w:p w14:paraId="0148624E" w14:textId="2DC5D4DE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 </w:t>
            </w:r>
          </w:p>
        </w:tc>
        <w:tc>
          <w:tcPr>
            <w:tcW w:w="3939" w:type="dxa"/>
            <w:shd w:val="clear" w:color="auto" w:fill="BDD6EE" w:themeFill="accent1" w:themeFillTint="66"/>
            <w:vAlign w:val="center"/>
          </w:tcPr>
          <w:p w14:paraId="50EFF62B" w14:textId="19841E98" w:rsidR="000A1073" w:rsidRPr="000A1073" w:rsidRDefault="000A1073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 </w:t>
            </w:r>
          </w:p>
        </w:tc>
      </w:tr>
      <w:tr w:rsidR="009F5DA8" w:rsidRPr="0061147D" w14:paraId="30ECD1A6" w14:textId="77777777" w:rsidTr="003B0749">
        <w:trPr>
          <w:trHeight w:val="1395"/>
        </w:trPr>
        <w:tc>
          <w:tcPr>
            <w:tcW w:w="1795" w:type="dxa"/>
            <w:shd w:val="clear" w:color="auto" w:fill="BDD6EE" w:themeFill="accent1" w:themeFillTint="66"/>
            <w:vAlign w:val="center"/>
            <w:hideMark/>
          </w:tcPr>
          <w:p w14:paraId="2EC24E57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N° DE DECLARATORIA DE RESERVA</w:t>
            </w:r>
          </w:p>
        </w:tc>
        <w:tc>
          <w:tcPr>
            <w:tcW w:w="2973" w:type="dxa"/>
            <w:shd w:val="clear" w:color="auto" w:fill="BDD6EE" w:themeFill="accent1" w:themeFillTint="66"/>
            <w:vAlign w:val="center"/>
            <w:hideMark/>
          </w:tcPr>
          <w:p w14:paraId="6F4431F3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RUBRO TEMÁTICO</w:t>
            </w:r>
          </w:p>
        </w:tc>
        <w:tc>
          <w:tcPr>
            <w:tcW w:w="1977" w:type="dxa"/>
            <w:shd w:val="clear" w:color="auto" w:fill="BDD6EE" w:themeFill="accent1" w:themeFillTint="66"/>
            <w:vAlign w:val="center"/>
            <w:hideMark/>
          </w:tcPr>
          <w:p w14:paraId="263D2905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AUTORIDAD QUE            RESERVA</w:t>
            </w:r>
          </w:p>
        </w:tc>
        <w:tc>
          <w:tcPr>
            <w:tcW w:w="1478" w:type="dxa"/>
            <w:shd w:val="clear" w:color="auto" w:fill="BDD6EE" w:themeFill="accent1" w:themeFillTint="66"/>
            <w:vAlign w:val="center"/>
            <w:hideMark/>
          </w:tcPr>
          <w:p w14:paraId="135B7478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UNIDAD   QUE   GENERA O ADMINISTRA</w:t>
            </w:r>
          </w:p>
        </w:tc>
        <w:tc>
          <w:tcPr>
            <w:tcW w:w="1664" w:type="dxa"/>
            <w:shd w:val="clear" w:color="auto" w:fill="BDD6EE" w:themeFill="accent1" w:themeFillTint="66"/>
            <w:vAlign w:val="center"/>
            <w:hideMark/>
          </w:tcPr>
          <w:p w14:paraId="368FD64B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FECHA DE GENERACIÓN U OBTENCIÓN</w:t>
            </w:r>
          </w:p>
        </w:tc>
        <w:tc>
          <w:tcPr>
            <w:tcW w:w="836" w:type="dxa"/>
            <w:shd w:val="clear" w:color="auto" w:fill="BDD6EE" w:themeFill="accent1" w:themeFillTint="66"/>
            <w:vAlign w:val="center"/>
            <w:hideMark/>
          </w:tcPr>
          <w:p w14:paraId="471CC5A6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TOTAL</w:t>
            </w:r>
          </w:p>
        </w:tc>
        <w:tc>
          <w:tcPr>
            <w:tcW w:w="1174" w:type="dxa"/>
            <w:shd w:val="clear" w:color="auto" w:fill="BDD6EE" w:themeFill="accent1" w:themeFillTint="66"/>
            <w:vAlign w:val="center"/>
            <w:hideMark/>
          </w:tcPr>
          <w:p w14:paraId="35D7594E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PARCIAL</w:t>
            </w:r>
          </w:p>
        </w:tc>
        <w:tc>
          <w:tcPr>
            <w:tcW w:w="1873" w:type="dxa"/>
            <w:shd w:val="clear" w:color="auto" w:fill="BDD6EE" w:themeFill="accent1" w:themeFillTint="66"/>
            <w:vAlign w:val="center"/>
            <w:hideMark/>
          </w:tcPr>
          <w:p w14:paraId="2189E3AC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TERMINO PLAZO</w:t>
            </w:r>
          </w:p>
        </w:tc>
        <w:tc>
          <w:tcPr>
            <w:tcW w:w="3939" w:type="dxa"/>
            <w:shd w:val="clear" w:color="auto" w:fill="BDD6EE" w:themeFill="accent1" w:themeFillTint="66"/>
            <w:vAlign w:val="center"/>
            <w:hideMark/>
          </w:tcPr>
          <w:p w14:paraId="41F00B43" w14:textId="77777777" w:rsidR="0061147D" w:rsidRPr="000A1073" w:rsidRDefault="0061147D" w:rsidP="000A1073">
            <w:pPr>
              <w:pStyle w:val="NormalWeb"/>
              <w:spacing w:before="0" w:after="0"/>
              <w:ind w:right="-142"/>
              <w:jc w:val="center"/>
              <w:rPr>
                <w:rFonts w:ascii="Museo Sans 300" w:hAnsi="Museo Sans 300"/>
                <w:b/>
                <w:bCs/>
                <w:sz w:val="22"/>
              </w:rPr>
            </w:pPr>
            <w:r w:rsidRPr="000A1073">
              <w:rPr>
                <w:rFonts w:ascii="Museo Sans 300" w:hAnsi="Museo Sans 300"/>
                <w:b/>
                <w:bCs/>
                <w:sz w:val="22"/>
              </w:rPr>
              <w:t>JUSTIFICACION LEGAL DE RESERVA   (Art. 19 LAIP según literales)</w:t>
            </w:r>
          </w:p>
        </w:tc>
      </w:tr>
      <w:tr w:rsidR="00E02B4F" w:rsidRPr="0061147D" w14:paraId="39D1C744" w14:textId="77777777" w:rsidTr="003B0749">
        <w:trPr>
          <w:trHeight w:val="885"/>
        </w:trPr>
        <w:tc>
          <w:tcPr>
            <w:tcW w:w="1795" w:type="dxa"/>
            <w:shd w:val="clear" w:color="auto" w:fill="auto"/>
            <w:vAlign w:val="center"/>
            <w:hideMark/>
          </w:tcPr>
          <w:p w14:paraId="08338BA6" w14:textId="77777777" w:rsidR="0061147D" w:rsidRPr="000A1073" w:rsidRDefault="0061147D" w:rsidP="000A107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181-250614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C811794" w14:textId="77777777" w:rsidR="0061147D" w:rsidRPr="000A1073" w:rsidRDefault="0061147D" w:rsidP="000A107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Copias de Expedientes de Contratos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14:paraId="3F724C0D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  <w:t>Presidente de INPEP Lic. Andrés Rodríguez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1EDC6CE9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Subgerencia Legal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094AE67D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01/01/2014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978F399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X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025F22C" w14:textId="49AD324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5AC867A9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01/01/2021</w:t>
            </w:r>
          </w:p>
        </w:tc>
        <w:tc>
          <w:tcPr>
            <w:tcW w:w="3939" w:type="dxa"/>
            <w:shd w:val="clear" w:color="auto" w:fill="auto"/>
            <w:vAlign w:val="center"/>
            <w:hideMark/>
          </w:tcPr>
          <w:p w14:paraId="553DAAE4" w14:textId="77777777" w:rsidR="0061147D" w:rsidRPr="000A1073" w:rsidRDefault="0061147D" w:rsidP="009F5DA8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La que ponga en peligro evidente la vida, la seguridad o la salud de cualquier persona. Art. 19 Lit. d</w:t>
            </w:r>
          </w:p>
        </w:tc>
      </w:tr>
      <w:tr w:rsidR="00E02B4F" w:rsidRPr="0061147D" w14:paraId="1F64E006" w14:textId="77777777" w:rsidTr="003B0749">
        <w:trPr>
          <w:trHeight w:val="900"/>
        </w:trPr>
        <w:tc>
          <w:tcPr>
            <w:tcW w:w="1795" w:type="dxa"/>
            <w:shd w:val="clear" w:color="auto" w:fill="auto"/>
            <w:vAlign w:val="center"/>
            <w:hideMark/>
          </w:tcPr>
          <w:p w14:paraId="3FD65EC2" w14:textId="77777777" w:rsidR="0061147D" w:rsidRPr="000A1073" w:rsidRDefault="0061147D" w:rsidP="000A107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186-2014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DFE1743" w14:textId="77777777" w:rsidR="0061147D" w:rsidRPr="000A1073" w:rsidRDefault="0061147D" w:rsidP="000A107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Expedientes de recuperación judicial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14:paraId="37CF3690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  <w:t>Presidente de INPEP Lic. Andrés Rodríguez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236D0842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Subgerencia Legal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28E28C91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12/12/2014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637602F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X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571A5D1" w14:textId="146EAB3B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53F32C59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12/12/2021</w:t>
            </w:r>
          </w:p>
        </w:tc>
        <w:tc>
          <w:tcPr>
            <w:tcW w:w="3939" w:type="dxa"/>
            <w:shd w:val="clear" w:color="auto" w:fill="auto"/>
            <w:vAlign w:val="center"/>
            <w:hideMark/>
          </w:tcPr>
          <w:p w14:paraId="32F941FA" w14:textId="77777777" w:rsidR="0061147D" w:rsidRPr="000A1073" w:rsidRDefault="0061147D" w:rsidP="009F5DA8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La que ponga en peligro evidente la vida, la seguridad o la salud de cualquier persona. Art. 19 Lit. d</w:t>
            </w:r>
          </w:p>
        </w:tc>
      </w:tr>
      <w:tr w:rsidR="00E02B4F" w:rsidRPr="0061147D" w14:paraId="628695F5" w14:textId="77777777" w:rsidTr="003B0749">
        <w:trPr>
          <w:trHeight w:val="1635"/>
        </w:trPr>
        <w:tc>
          <w:tcPr>
            <w:tcW w:w="1795" w:type="dxa"/>
            <w:shd w:val="clear" w:color="auto" w:fill="auto"/>
            <w:vAlign w:val="center"/>
            <w:hideMark/>
          </w:tcPr>
          <w:p w14:paraId="7BF3159A" w14:textId="77777777" w:rsidR="0061147D" w:rsidRPr="000A1073" w:rsidRDefault="0061147D" w:rsidP="000A107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204-10082015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790A377" w14:textId="77777777" w:rsidR="0061147D" w:rsidRPr="000A1073" w:rsidRDefault="0061147D" w:rsidP="000A107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Expediente de Ministerio de Trabajo Ref. 1875-14-(13499-IC-06-13)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14:paraId="42DBE313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  <w:t>Presidente de INPEP Lic. Andrés Rodríguez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08A31763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Subgerencia Legal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3C4EF61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09/01/2015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52041D7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X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18ABAA3" w14:textId="74ABBD50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6226B769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03/01/2022</w:t>
            </w:r>
          </w:p>
        </w:tc>
        <w:tc>
          <w:tcPr>
            <w:tcW w:w="3939" w:type="dxa"/>
            <w:shd w:val="clear" w:color="auto" w:fill="auto"/>
            <w:vAlign w:val="center"/>
            <w:hideMark/>
          </w:tcPr>
          <w:p w14:paraId="025719D4" w14:textId="77777777" w:rsidR="0061147D" w:rsidRPr="000A1073" w:rsidRDefault="0061147D" w:rsidP="00E02B4F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Son documentos Judiciales y Administrativos que podrían comprometer las estrategias en curso y funciones Estatales en procedimientos, </w:t>
            </w:r>
            <w:r w:rsidR="009F5DA8"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así</w:t>
            </w: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como los resultados de los procesos Judiciales y Administrativos correspondientes.  Art. 19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lit.g</w:t>
            </w:r>
            <w:proofErr w:type="spellEnd"/>
          </w:p>
        </w:tc>
      </w:tr>
      <w:tr w:rsidR="00E02B4F" w:rsidRPr="0061147D" w14:paraId="1B501B59" w14:textId="77777777" w:rsidTr="003B0749">
        <w:trPr>
          <w:trHeight w:val="1665"/>
        </w:trPr>
        <w:tc>
          <w:tcPr>
            <w:tcW w:w="1795" w:type="dxa"/>
            <w:shd w:val="clear" w:color="auto" w:fill="auto"/>
            <w:vAlign w:val="center"/>
            <w:hideMark/>
          </w:tcPr>
          <w:p w14:paraId="6033BDD5" w14:textId="77777777" w:rsidR="0061147D" w:rsidRPr="000A1073" w:rsidRDefault="0061147D" w:rsidP="000A107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205-10082015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C067F74" w14:textId="77777777" w:rsidR="0061147D" w:rsidRPr="000A1073" w:rsidRDefault="0061147D" w:rsidP="000A107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Expediente Ref. 131-DE-UP-10-15, Unidad Penal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14:paraId="60544E45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  <w:t>Presidente de INPEP Lic. Andrés Rodríguez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1D4B91B3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Subgerencia Legal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7213154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04/02/2015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F6E5149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X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6313B67" w14:textId="7B8A9FD1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39C0CF1C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04/02/2022</w:t>
            </w:r>
          </w:p>
        </w:tc>
        <w:tc>
          <w:tcPr>
            <w:tcW w:w="3939" w:type="dxa"/>
            <w:shd w:val="clear" w:color="auto" w:fill="auto"/>
            <w:vAlign w:val="center"/>
            <w:hideMark/>
          </w:tcPr>
          <w:p w14:paraId="34D64634" w14:textId="77777777" w:rsidR="0061147D" w:rsidRPr="000A1073" w:rsidRDefault="0061147D" w:rsidP="00E02B4F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Son documentos Judiciales y Administrativos que podrían comprometer las estrategias en curso y funciones Estatales en procedimientos, </w:t>
            </w:r>
            <w:r w:rsidR="009F5DA8"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así</w:t>
            </w: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como los resultados de los procesos Judiciales </w:t>
            </w: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lastRenderedPageBreak/>
              <w:t xml:space="preserve">y Administrativos correspondientes.  Art. 19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lit.g</w:t>
            </w:r>
            <w:proofErr w:type="spellEnd"/>
          </w:p>
        </w:tc>
      </w:tr>
      <w:tr w:rsidR="00E02B4F" w:rsidRPr="000A1073" w14:paraId="096535B7" w14:textId="77777777" w:rsidTr="003B0749">
        <w:trPr>
          <w:trHeight w:val="1515"/>
        </w:trPr>
        <w:tc>
          <w:tcPr>
            <w:tcW w:w="1795" w:type="dxa"/>
            <w:shd w:val="clear" w:color="auto" w:fill="auto"/>
            <w:vAlign w:val="center"/>
            <w:hideMark/>
          </w:tcPr>
          <w:p w14:paraId="6A290E51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lastRenderedPageBreak/>
              <w:t>DR 001/2019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4172ACB" w14:textId="77777777" w:rsidR="0061147D" w:rsidRPr="000A1073" w:rsidRDefault="0061147D" w:rsidP="0061147D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Expediente Administrativo del proceso Judicial, Expediente Administrativo de Créditos en proceso de cobro Judicial y toda información contenida en los Sistemas Institucionales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14:paraId="47D180C4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Gerente de INPEP, Ing. Juana María Coto, por Acuerdo de Junta Directiva, emitido en Sesión Ordinaria  N° 02/2019, de fecha 16/01/2019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4B45C2EF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Subgerencia Legal de INPEP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4E541B99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08/02/2019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BB38F15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X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284CB96" w14:textId="09ACD47A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3B82DA63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07/02/2021</w:t>
            </w:r>
          </w:p>
        </w:tc>
        <w:tc>
          <w:tcPr>
            <w:tcW w:w="3939" w:type="dxa"/>
            <w:shd w:val="clear" w:color="auto" w:fill="auto"/>
            <w:vAlign w:val="center"/>
            <w:hideMark/>
          </w:tcPr>
          <w:p w14:paraId="2600D7D8" w14:textId="77777777" w:rsidR="0061147D" w:rsidRPr="000A1073" w:rsidRDefault="0061147D" w:rsidP="00993C33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Por tratarse de un proceso en desarrollo, en donde no existe por el momento una sentencia que produzca efecto de cosa juzgada, no se puede dar a conocer la información. Art. 19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lit.</w:t>
            </w:r>
            <w:proofErr w:type="spellEnd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g.</w:t>
            </w:r>
          </w:p>
        </w:tc>
      </w:tr>
      <w:tr w:rsidR="00E02B4F" w:rsidRPr="000A1073" w14:paraId="5F8CBE38" w14:textId="77777777" w:rsidTr="003B0749">
        <w:trPr>
          <w:trHeight w:val="2248"/>
        </w:trPr>
        <w:tc>
          <w:tcPr>
            <w:tcW w:w="1795" w:type="dxa"/>
            <w:shd w:val="clear" w:color="000000" w:fill="FCE4D6"/>
            <w:vAlign w:val="center"/>
            <w:hideMark/>
          </w:tcPr>
          <w:p w14:paraId="0ACA6275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DR 005/2019</w:t>
            </w:r>
          </w:p>
        </w:tc>
        <w:tc>
          <w:tcPr>
            <w:tcW w:w="2973" w:type="dxa"/>
            <w:shd w:val="clear" w:color="000000" w:fill="FCE4D6"/>
            <w:vAlign w:val="center"/>
            <w:hideMark/>
          </w:tcPr>
          <w:p w14:paraId="112FE618" w14:textId="77777777" w:rsidR="0061147D" w:rsidRPr="000A1073" w:rsidRDefault="0061147D" w:rsidP="0061147D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Romano   IV del Acta de Junta directiva N°39/2018 en la cual consta la Copia de Acta de Inspección Programada del Ministerio de Trabajo y </w:t>
            </w:r>
            <w:r w:rsidR="009F5DA8"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Previsión</w:t>
            </w: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Social de fecha 22 de octubre de 2018.</w:t>
            </w:r>
          </w:p>
        </w:tc>
        <w:tc>
          <w:tcPr>
            <w:tcW w:w="1977" w:type="dxa"/>
            <w:shd w:val="clear" w:color="000000" w:fill="FCE4D6"/>
            <w:vAlign w:val="center"/>
            <w:hideMark/>
          </w:tcPr>
          <w:p w14:paraId="759AD40C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F95052">
              <w:rPr>
                <w:rFonts w:ascii="Museo Sans 300" w:eastAsia="Times New Roman" w:hAnsi="Museo Sans 300" w:cs="Times New Roman"/>
                <w:b/>
                <w:bCs/>
                <w:kern w:val="1"/>
                <w:szCs w:val="24"/>
                <w:lang w:val="es-ES" w:eastAsia="ar-SA"/>
              </w:rPr>
              <w:t>Gerente de INPEP, Ing. Juana María Coto</w:t>
            </w: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, por Acuerdo de Junta Directiva, emitido en Sesión Ordinaria  N° 02/2019, de fecha 16/01/2019</w:t>
            </w:r>
          </w:p>
        </w:tc>
        <w:tc>
          <w:tcPr>
            <w:tcW w:w="1478" w:type="dxa"/>
            <w:shd w:val="clear" w:color="000000" w:fill="FCE4D6"/>
            <w:vAlign w:val="center"/>
            <w:hideMark/>
          </w:tcPr>
          <w:p w14:paraId="4FC5CC71" w14:textId="77777777" w:rsidR="0061147D" w:rsidRPr="000A1073" w:rsidRDefault="0061147D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Junta Directiva</w:t>
            </w:r>
          </w:p>
        </w:tc>
        <w:tc>
          <w:tcPr>
            <w:tcW w:w="1664" w:type="dxa"/>
            <w:shd w:val="clear" w:color="000000" w:fill="FCE4D6"/>
            <w:vAlign w:val="center"/>
            <w:hideMark/>
          </w:tcPr>
          <w:p w14:paraId="7240DD18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23/10/2018</w:t>
            </w:r>
          </w:p>
        </w:tc>
        <w:tc>
          <w:tcPr>
            <w:tcW w:w="836" w:type="dxa"/>
            <w:shd w:val="clear" w:color="000000" w:fill="FCE4D6"/>
            <w:vAlign w:val="center"/>
            <w:hideMark/>
          </w:tcPr>
          <w:p w14:paraId="3D6EDDF3" w14:textId="465FFB60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</w:p>
        </w:tc>
        <w:tc>
          <w:tcPr>
            <w:tcW w:w="1174" w:type="dxa"/>
            <w:shd w:val="clear" w:color="000000" w:fill="FCE4D6"/>
            <w:vAlign w:val="center"/>
            <w:hideMark/>
          </w:tcPr>
          <w:p w14:paraId="61459369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X</w:t>
            </w:r>
          </w:p>
        </w:tc>
        <w:tc>
          <w:tcPr>
            <w:tcW w:w="1873" w:type="dxa"/>
            <w:shd w:val="clear" w:color="000000" w:fill="FCE4D6"/>
            <w:vAlign w:val="center"/>
            <w:hideMark/>
          </w:tcPr>
          <w:p w14:paraId="4534FEB5" w14:textId="77777777" w:rsidR="0061147D" w:rsidRPr="000A1073" w:rsidRDefault="0061147D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Hasta que le Ministerio de Trabajo y </w:t>
            </w:r>
            <w:r w:rsidR="009F5DA8"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Previsión</w:t>
            </w: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social  verifique el cumplimiento de las recomendaciones.</w:t>
            </w:r>
          </w:p>
        </w:tc>
        <w:tc>
          <w:tcPr>
            <w:tcW w:w="3939" w:type="dxa"/>
            <w:shd w:val="clear" w:color="000000" w:fill="FCE4D6"/>
            <w:vAlign w:val="center"/>
            <w:hideMark/>
          </w:tcPr>
          <w:p w14:paraId="1D1C3E3F" w14:textId="77777777" w:rsidR="0061147D" w:rsidRPr="000A1073" w:rsidRDefault="0061147D" w:rsidP="00E02B4F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Informe incluye recomendaciones pendientes de cumplir.                                                               Art. 19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lit.</w:t>
            </w:r>
            <w:proofErr w:type="spellEnd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e. La que contenga opiniones o recomendaciones que formen parte del proceso deliberativo de los servidores públicos, en tanto no sea adoptada la decisión definitiva. </w:t>
            </w:r>
          </w:p>
        </w:tc>
      </w:tr>
      <w:tr w:rsidR="00C643B4" w:rsidRPr="000A1073" w14:paraId="50033517" w14:textId="77777777" w:rsidTr="003B0749">
        <w:trPr>
          <w:trHeight w:val="2248"/>
        </w:trPr>
        <w:tc>
          <w:tcPr>
            <w:tcW w:w="1795" w:type="dxa"/>
            <w:shd w:val="clear" w:color="auto" w:fill="auto"/>
            <w:vAlign w:val="center"/>
          </w:tcPr>
          <w:p w14:paraId="356A4130" w14:textId="77777777" w:rsidR="00C643B4" w:rsidRPr="000A1073" w:rsidRDefault="00C643B4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DR 006/2019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85395EB" w14:textId="77777777" w:rsidR="00C643B4" w:rsidRPr="000A1073" w:rsidRDefault="00C643B4" w:rsidP="00C643B4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Romano   II. del Acta de Junta directiva N°15/2019 de Sesión Ordinaria de Fecha 9 de abril de 2019, en la cual consta Oficio N°73/2019 de fecha 02 de abril de 2019, emitido por la Procuraduría General de la República, dirigido a la Junta directiva, por denuncia en contra de funcionario del INPEP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9AB3D26" w14:textId="77777777" w:rsidR="00C643B4" w:rsidRPr="000A1073" w:rsidRDefault="00C643B4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Gerente de INPEP, Ing. Juana María Coto, por Acuerdo de Junta Directiva, emitido en Sesión Ordinaria  N° 02/2019, de fecha 16/01/2019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955C068" w14:textId="77777777" w:rsidR="00C643B4" w:rsidRPr="000A1073" w:rsidRDefault="00C643B4" w:rsidP="0061147D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Junta Directiva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9C33B4E" w14:textId="77777777" w:rsidR="00C643B4" w:rsidRPr="000A1073" w:rsidRDefault="00C643B4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09/04/2019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1C72442" w14:textId="77777777" w:rsidR="00C643B4" w:rsidRPr="000A1073" w:rsidRDefault="00C643B4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5FC6DACE" w14:textId="77777777" w:rsidR="00C643B4" w:rsidRPr="000A1073" w:rsidRDefault="00C643B4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X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AC50114" w14:textId="77777777" w:rsidR="00C643B4" w:rsidRPr="000A1073" w:rsidRDefault="00C643B4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Un año o mientras dure la investigación.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2C739DA" w14:textId="77777777" w:rsidR="00C643B4" w:rsidRPr="000A1073" w:rsidRDefault="00C643B4" w:rsidP="00E02B4F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La que causare un serio prejuicio en la prevención, investigación o persecución de actos ilícitos, en la administración de justicia o en la verificación del cumplimiento de leyes. Art.19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lit.</w:t>
            </w:r>
            <w:proofErr w:type="spellEnd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f y Las judiciales que comprometiere las estrategias y funciones estatales en procedimientos judiciales o administrativos en curso Art. 19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lit.</w:t>
            </w:r>
            <w:proofErr w:type="spellEnd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g</w:t>
            </w:r>
          </w:p>
        </w:tc>
      </w:tr>
      <w:tr w:rsidR="00C643B4" w:rsidRPr="000A1073" w14:paraId="0727B120" w14:textId="77777777" w:rsidTr="003B0749">
        <w:trPr>
          <w:trHeight w:val="2248"/>
        </w:trPr>
        <w:tc>
          <w:tcPr>
            <w:tcW w:w="1795" w:type="dxa"/>
            <w:shd w:val="clear" w:color="auto" w:fill="auto"/>
            <w:vAlign w:val="center"/>
          </w:tcPr>
          <w:p w14:paraId="2618857B" w14:textId="77777777" w:rsidR="00C643B4" w:rsidRPr="000A1073" w:rsidRDefault="00C643B4" w:rsidP="00C643B4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lastRenderedPageBreak/>
              <w:t>DR 00</w:t>
            </w:r>
            <w:r w:rsidR="00635B4D"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7</w:t>
            </w: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/2019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5C57629" w14:textId="77777777" w:rsidR="00C643B4" w:rsidRPr="000A1073" w:rsidRDefault="00C643B4" w:rsidP="00C643B4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Romano   III. del Acta de Junta directiva N°15/2019 de Sesión Ordinaria de Fecha 9 de abril de 2019, en la cual consta Acta de inspección especial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exp</w:t>
            </w:r>
            <w:proofErr w:type="spellEnd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. 04747-IC-02-19-E-SS Ministerio de Trabajo y Previsión social, por denuncia de trabajadora contra de funcionario del INPEP.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352B864" w14:textId="77777777" w:rsidR="00C643B4" w:rsidRPr="000A1073" w:rsidRDefault="00C643B4" w:rsidP="00C643B4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Gerente de INPEP, Ing. Juana María Coto, por Acuerdo de Junta Directiva, emitido en Sesión Ordinaria  N° 02/2019, de fecha 16/01/2019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778C8B2" w14:textId="77777777" w:rsidR="00C643B4" w:rsidRPr="000A1073" w:rsidRDefault="00C643B4" w:rsidP="00C643B4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Junta Directiva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FB80B83" w14:textId="77777777" w:rsidR="00C643B4" w:rsidRPr="000A1073" w:rsidRDefault="00C643B4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09/04/2019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9E78EE" w14:textId="77777777" w:rsidR="00C643B4" w:rsidRPr="000A1073" w:rsidRDefault="00C643B4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04922239" w14:textId="77777777" w:rsidR="00C643B4" w:rsidRPr="000A1073" w:rsidRDefault="00C643B4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X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5379D6D" w14:textId="77777777" w:rsidR="00C643B4" w:rsidRPr="000A1073" w:rsidRDefault="00C643B4" w:rsidP="000A1073">
            <w:pPr>
              <w:spacing w:after="0" w:line="240" w:lineRule="auto"/>
              <w:jc w:val="center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Un año o mientras dure la investigación.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19F4BB1" w14:textId="77777777" w:rsidR="00C643B4" w:rsidRPr="000A1073" w:rsidRDefault="00C643B4" w:rsidP="00C643B4">
            <w:pPr>
              <w:spacing w:after="0" w:line="240" w:lineRule="auto"/>
              <w:jc w:val="both"/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</w:pPr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La que causare un serio prejuicio en la prevención, investigación o persecución de actos ilícitos, en la administración de justicia o en la verificación del cumplimiento de leyes. Art.19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lit.</w:t>
            </w:r>
            <w:proofErr w:type="spellEnd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f y Las judiciales que comprometiere las estrategias y funciones estatales en procedimientos judiciales o administrativos en curso Art. 19 </w:t>
            </w:r>
            <w:proofErr w:type="spellStart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>lit.</w:t>
            </w:r>
            <w:proofErr w:type="spellEnd"/>
            <w:r w:rsidRPr="000A1073">
              <w:rPr>
                <w:rFonts w:ascii="Museo Sans 300" w:eastAsia="Times New Roman" w:hAnsi="Museo Sans 300" w:cs="Times New Roman"/>
                <w:kern w:val="1"/>
                <w:szCs w:val="24"/>
                <w:lang w:val="es-ES" w:eastAsia="ar-SA"/>
              </w:rPr>
              <w:t xml:space="preserve"> g</w:t>
            </w:r>
          </w:p>
        </w:tc>
      </w:tr>
    </w:tbl>
    <w:p w14:paraId="5215B8DE" w14:textId="5DD15B4B" w:rsidR="00AA1EF0" w:rsidRDefault="00AA1EF0" w:rsidP="00CA6FC0">
      <w:pPr>
        <w:rPr>
          <w:rFonts w:ascii="Museo Sans 300" w:eastAsia="Times New Roman" w:hAnsi="Museo Sans 300" w:cs="Times New Roman"/>
          <w:kern w:val="1"/>
          <w:szCs w:val="24"/>
          <w:lang w:val="es-ES" w:eastAsia="ar-SA"/>
        </w:rPr>
      </w:pPr>
    </w:p>
    <w:p w14:paraId="43A82303" w14:textId="245410F8" w:rsidR="0050489E" w:rsidRDefault="0050489E" w:rsidP="00CA6FC0">
      <w:pPr>
        <w:rPr>
          <w:rFonts w:ascii="Museo Sans 300" w:eastAsia="Times New Roman" w:hAnsi="Museo Sans 300" w:cs="Times New Roman"/>
          <w:kern w:val="1"/>
          <w:szCs w:val="24"/>
          <w:lang w:val="es-ES" w:eastAsia="ar-SA"/>
        </w:rPr>
      </w:pPr>
    </w:p>
    <w:p w14:paraId="481BBCA1" w14:textId="5E82188A" w:rsidR="0050489E" w:rsidRDefault="0050489E" w:rsidP="00CA6FC0">
      <w:pPr>
        <w:rPr>
          <w:rFonts w:ascii="Museo Sans 300" w:eastAsia="Times New Roman" w:hAnsi="Museo Sans 300" w:cs="Times New Roman"/>
          <w:kern w:val="1"/>
          <w:szCs w:val="24"/>
          <w:lang w:val="es-ES" w:eastAsia="ar-SA"/>
        </w:rPr>
      </w:pPr>
    </w:p>
    <w:p w14:paraId="51EBC287" w14:textId="5C92A85B" w:rsidR="0050489E" w:rsidRDefault="0050489E" w:rsidP="00CA6FC0">
      <w:pPr>
        <w:rPr>
          <w:rFonts w:ascii="Museo Sans 300" w:eastAsia="Times New Roman" w:hAnsi="Museo Sans 300" w:cs="Times New Roman"/>
          <w:kern w:val="1"/>
          <w:szCs w:val="24"/>
          <w:lang w:val="es-ES" w:eastAsia="ar-SA"/>
        </w:rPr>
      </w:pPr>
    </w:p>
    <w:p w14:paraId="015199CF" w14:textId="0BE24CF2" w:rsidR="0050489E" w:rsidRDefault="0050489E" w:rsidP="00CA6FC0">
      <w:pPr>
        <w:rPr>
          <w:rFonts w:ascii="Museo Sans 300" w:eastAsia="Times New Roman" w:hAnsi="Museo Sans 300" w:cs="Times New Roman"/>
          <w:kern w:val="1"/>
          <w:szCs w:val="24"/>
          <w:lang w:val="es-ES" w:eastAsia="ar-SA"/>
        </w:rPr>
      </w:pPr>
    </w:p>
    <w:p w14:paraId="15E90658" w14:textId="77777777" w:rsidR="0050489E" w:rsidRDefault="0050489E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  <w:r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  <w:t xml:space="preserve">                                                                                                                                                   </w:t>
      </w:r>
    </w:p>
    <w:p w14:paraId="036FCA85" w14:textId="07BBE244" w:rsidR="0050489E" w:rsidRDefault="0050489E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3F0CD1D5" w14:textId="77777777" w:rsidR="0050489E" w:rsidRDefault="0050489E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66CDBD4B" w14:textId="3FF46211" w:rsidR="0050489E" w:rsidRDefault="0050489E" w:rsidP="0042630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  <w:r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50B6B79" w14:textId="3226EAFB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1A1179D9" w14:textId="2B7C4B6E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5A668D61" w14:textId="2B4ABAF3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6CF2C7A7" w14:textId="38E24788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5BDEFB9B" w14:textId="146742ED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587F3ADD" w14:textId="2402160A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7F144ABB" w14:textId="4883E49D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06E63E78" w14:textId="49F7367E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2BF262C1" w14:textId="0CC35DEF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3DF748CE" w14:textId="52B0DC67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660445E4" w14:textId="4CFA19F0" w:rsidR="00A418C4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</w:p>
    <w:p w14:paraId="31C1EB6C" w14:textId="392BFE13" w:rsidR="00A418C4" w:rsidRPr="0050489E" w:rsidRDefault="00A418C4" w:rsidP="0050489E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kern w:val="1"/>
          <w:szCs w:val="24"/>
          <w:lang w:val="es-ES" w:eastAsia="ar-SA"/>
        </w:rPr>
      </w:pPr>
      <w:r>
        <w:rPr>
          <w:noProof/>
        </w:rPr>
        <w:lastRenderedPageBreak/>
        <w:drawing>
          <wp:inline distT="0" distB="0" distL="0" distR="0" wp14:anchorId="67BEEC00" wp14:editId="2270B8AF">
            <wp:extent cx="11257280" cy="633222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7280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8C4" w:rsidRPr="0050489E" w:rsidSect="00E02B4F">
      <w:footerReference w:type="default" r:id="rId7"/>
      <w:headerReference w:type="first" r:id="rId8"/>
      <w:footerReference w:type="first" r:id="rId9"/>
      <w:pgSz w:w="20160" w:h="12240" w:orient="landscape" w:code="5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D3AD1" w14:textId="77777777" w:rsidR="00495008" w:rsidRDefault="00495008" w:rsidP="0061147D">
      <w:pPr>
        <w:spacing w:after="0" w:line="240" w:lineRule="auto"/>
      </w:pPr>
      <w:r>
        <w:separator/>
      </w:r>
    </w:p>
  </w:endnote>
  <w:endnote w:type="continuationSeparator" w:id="0">
    <w:p w14:paraId="1C2DC05C" w14:textId="77777777" w:rsidR="00495008" w:rsidRDefault="00495008" w:rsidP="0061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222887"/>
      <w:docPartObj>
        <w:docPartGallery w:val="Page Numbers (Bottom of Page)"/>
        <w:docPartUnique/>
      </w:docPartObj>
    </w:sdtPr>
    <w:sdtEndPr/>
    <w:sdtContent>
      <w:p w14:paraId="5EC8C986" w14:textId="79227F3A" w:rsidR="00CA6FC0" w:rsidRDefault="00CA6FC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9BA1663" w14:textId="77777777" w:rsidR="00F95052" w:rsidRDefault="00F950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194168"/>
      <w:docPartObj>
        <w:docPartGallery w:val="Page Numbers (Bottom of Page)"/>
        <w:docPartUnique/>
      </w:docPartObj>
    </w:sdtPr>
    <w:sdtEndPr/>
    <w:sdtContent>
      <w:p w14:paraId="3EA96AEA" w14:textId="25958170" w:rsidR="009F5DA8" w:rsidRDefault="009F5D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F0" w:rsidRPr="00AA1EF0">
          <w:rPr>
            <w:noProof/>
            <w:lang w:val="es-ES"/>
          </w:rPr>
          <w:t>1</w:t>
        </w:r>
        <w:r>
          <w:fldChar w:fldCharType="end"/>
        </w:r>
      </w:p>
    </w:sdtContent>
  </w:sdt>
  <w:p w14:paraId="04776030" w14:textId="77777777" w:rsidR="009F5DA8" w:rsidRDefault="009F5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39C6" w14:textId="77777777" w:rsidR="00495008" w:rsidRDefault="00495008" w:rsidP="0061147D">
      <w:pPr>
        <w:spacing w:after="0" w:line="240" w:lineRule="auto"/>
      </w:pPr>
      <w:r>
        <w:separator/>
      </w:r>
    </w:p>
  </w:footnote>
  <w:footnote w:type="continuationSeparator" w:id="0">
    <w:p w14:paraId="794AEFD9" w14:textId="77777777" w:rsidR="00495008" w:rsidRDefault="00495008" w:rsidP="0061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6F1AC" w14:textId="6C7EF532" w:rsidR="0061147D" w:rsidRPr="009F5DA8" w:rsidRDefault="000A1073" w:rsidP="009F5DA8">
    <w:pPr>
      <w:pStyle w:val="NormalWeb"/>
      <w:tabs>
        <w:tab w:val="left" w:pos="6438"/>
      </w:tabs>
      <w:spacing w:before="0" w:after="0" w:line="238" w:lineRule="atLeast"/>
      <w:rPr>
        <w:rFonts w:ascii="Cambria" w:hAnsi="Cambria" w:cs="Cambria"/>
        <w:szCs w:val="20"/>
      </w:rPr>
    </w:pPr>
    <w:r>
      <w:rPr>
        <w:rFonts w:ascii="Cambria" w:hAnsi="Cambria" w:cs="Cambria"/>
        <w:b/>
        <w:bCs/>
        <w:noProof/>
        <w:color w:val="004586"/>
        <w:sz w:val="20"/>
        <w:lang w:val="es-SV" w:eastAsia="es-SV"/>
      </w:rPr>
      <w:drawing>
        <wp:anchor distT="0" distB="0" distL="114300" distR="114300" simplePos="0" relativeHeight="251663360" behindDoc="0" locked="0" layoutInCell="1" allowOverlap="1" wp14:anchorId="4B24A702" wp14:editId="1546901C">
          <wp:simplePos x="0" y="0"/>
          <wp:positionH relativeFrom="margin">
            <wp:align>center</wp:align>
          </wp:positionH>
          <wp:positionV relativeFrom="paragraph">
            <wp:posOffset>-266065</wp:posOffset>
          </wp:positionV>
          <wp:extent cx="3079750" cy="12240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PARA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1224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DA8">
      <w:rPr>
        <w:rFonts w:ascii="Cambria" w:hAnsi="Cambria" w:cs="Cambria"/>
        <w:szCs w:val="20"/>
      </w:rPr>
      <w:tab/>
    </w:r>
  </w:p>
  <w:p w14:paraId="4368E2DF" w14:textId="51A67DC2" w:rsidR="000A1073" w:rsidRDefault="000A1073" w:rsidP="0061147D">
    <w:pPr>
      <w:pStyle w:val="NormalWeb"/>
      <w:spacing w:before="0" w:after="0"/>
      <w:ind w:right="-142"/>
      <w:jc w:val="center"/>
      <w:rPr>
        <w:rFonts w:ascii="Museo Sans 300" w:hAnsi="Museo Sans 300"/>
        <w:color w:val="002060"/>
        <w:sz w:val="22"/>
      </w:rPr>
    </w:pPr>
  </w:p>
  <w:p w14:paraId="50C0DFF7" w14:textId="77777777" w:rsidR="000A1073" w:rsidRDefault="000A1073" w:rsidP="0061147D">
    <w:pPr>
      <w:pStyle w:val="NormalWeb"/>
      <w:spacing w:before="0" w:after="0"/>
      <w:ind w:right="-142"/>
      <w:jc w:val="center"/>
      <w:rPr>
        <w:rFonts w:ascii="Museo Sans 300" w:hAnsi="Museo Sans 300"/>
        <w:color w:val="002060"/>
        <w:sz w:val="22"/>
      </w:rPr>
    </w:pPr>
  </w:p>
  <w:p w14:paraId="1108E83D" w14:textId="77777777" w:rsidR="000A1073" w:rsidRDefault="000A1073" w:rsidP="0061147D">
    <w:pPr>
      <w:pStyle w:val="NormalWeb"/>
      <w:spacing w:before="0" w:after="0"/>
      <w:ind w:right="-142"/>
      <w:jc w:val="center"/>
      <w:rPr>
        <w:rFonts w:ascii="Museo Sans 300" w:hAnsi="Museo Sans 300"/>
        <w:color w:val="002060"/>
        <w:sz w:val="22"/>
      </w:rPr>
    </w:pPr>
  </w:p>
  <w:p w14:paraId="3CEB0EE0" w14:textId="77777777" w:rsidR="000A1073" w:rsidRDefault="000A1073" w:rsidP="0061147D">
    <w:pPr>
      <w:pStyle w:val="NormalWeb"/>
      <w:spacing w:before="0" w:after="0"/>
      <w:ind w:right="-142"/>
      <w:jc w:val="center"/>
      <w:rPr>
        <w:rFonts w:ascii="Museo Sans 300" w:hAnsi="Museo Sans 300"/>
        <w:color w:val="002060"/>
        <w:sz w:val="22"/>
      </w:rPr>
    </w:pPr>
  </w:p>
  <w:p w14:paraId="46E06E42" w14:textId="25CD914E" w:rsidR="0061147D" w:rsidRPr="00BF3D0E" w:rsidRDefault="0061147D">
    <w:pPr>
      <w:pStyle w:val="Encabezado"/>
      <w:rPr>
        <w:color w:val="C45911" w:themeColor="accent2" w:themeShade="BF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7D"/>
    <w:rsid w:val="000A1073"/>
    <w:rsid w:val="001466D6"/>
    <w:rsid w:val="00223515"/>
    <w:rsid w:val="002A7819"/>
    <w:rsid w:val="003B0749"/>
    <w:rsid w:val="003D6854"/>
    <w:rsid w:val="0042630E"/>
    <w:rsid w:val="004848FD"/>
    <w:rsid w:val="00495008"/>
    <w:rsid w:val="0050489E"/>
    <w:rsid w:val="0061147D"/>
    <w:rsid w:val="00635B4D"/>
    <w:rsid w:val="0086175B"/>
    <w:rsid w:val="00993C33"/>
    <w:rsid w:val="009F5DA8"/>
    <w:rsid w:val="00A418C4"/>
    <w:rsid w:val="00AA1EF0"/>
    <w:rsid w:val="00AE5671"/>
    <w:rsid w:val="00B22A22"/>
    <w:rsid w:val="00BF3D0E"/>
    <w:rsid w:val="00C4036D"/>
    <w:rsid w:val="00C643B4"/>
    <w:rsid w:val="00CA6FC0"/>
    <w:rsid w:val="00CD537F"/>
    <w:rsid w:val="00E02B4F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0B8FD37"/>
  <w15:chartTrackingRefBased/>
  <w15:docId w15:val="{3EEEBC27-042D-498C-B53E-A8B5FA7E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47D"/>
  </w:style>
  <w:style w:type="paragraph" w:styleId="Piedepgina">
    <w:name w:val="footer"/>
    <w:basedOn w:val="Normal"/>
    <w:link w:val="PiedepginaCar"/>
    <w:uiPriority w:val="99"/>
    <w:unhideWhenUsed/>
    <w:rsid w:val="00611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47D"/>
  </w:style>
  <w:style w:type="paragraph" w:styleId="NormalWeb">
    <w:name w:val="Normal (Web)"/>
    <w:basedOn w:val="Normal"/>
    <w:uiPriority w:val="99"/>
    <w:rsid w:val="0061147D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AVELAR NORMA LORENA</dc:creator>
  <cp:keywords/>
  <dc:description/>
  <cp:lastModifiedBy>VENTURA AVELAR NORMA LORENA</cp:lastModifiedBy>
  <cp:revision>3</cp:revision>
  <cp:lastPrinted>2020-01-16T21:02:00Z</cp:lastPrinted>
  <dcterms:created xsi:type="dcterms:W3CDTF">2020-01-16T21:12:00Z</dcterms:created>
  <dcterms:modified xsi:type="dcterms:W3CDTF">2020-01-16T21:12:00Z</dcterms:modified>
</cp:coreProperties>
</file>