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D9" w:rsidRDefault="00F63643" w:rsidP="00FA0D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72C14268" wp14:editId="7B1D9214">
            <wp:simplePos x="0" y="0"/>
            <wp:positionH relativeFrom="column">
              <wp:posOffset>4047490</wp:posOffset>
            </wp:positionH>
            <wp:positionV relativeFrom="paragraph">
              <wp:posOffset>-768375</wp:posOffset>
            </wp:positionV>
            <wp:extent cx="2480945" cy="122491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es-SV"/>
        </w:rPr>
        <w:drawing>
          <wp:anchor distT="0" distB="0" distL="114300" distR="114300" simplePos="0" relativeHeight="251658240" behindDoc="1" locked="0" layoutInCell="1" allowOverlap="1" wp14:anchorId="41503946" wp14:editId="3DB20D9E">
            <wp:simplePos x="0" y="0"/>
            <wp:positionH relativeFrom="column">
              <wp:posOffset>-692531</wp:posOffset>
            </wp:positionH>
            <wp:positionV relativeFrom="paragraph">
              <wp:posOffset>-672998</wp:posOffset>
            </wp:positionV>
            <wp:extent cx="1437437" cy="958291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6-220615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437" cy="958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F63643" w:rsidRDefault="00F63643" w:rsidP="00FA0D5C">
      <w:pPr>
        <w:jc w:val="center"/>
        <w:rPr>
          <w:rFonts w:ascii="Arial" w:hAnsi="Arial" w:cs="Arial"/>
          <w:b/>
          <w:sz w:val="32"/>
          <w:szCs w:val="32"/>
        </w:rPr>
      </w:pPr>
    </w:p>
    <w:p w:rsidR="00AB47D9" w:rsidRPr="00AB47D9" w:rsidRDefault="00AB47D9" w:rsidP="00FA0D5C">
      <w:pPr>
        <w:jc w:val="center"/>
        <w:rPr>
          <w:rFonts w:ascii="Arial" w:hAnsi="Arial" w:cs="Arial"/>
          <w:b/>
          <w:sz w:val="32"/>
          <w:szCs w:val="32"/>
        </w:rPr>
      </w:pPr>
      <w:r w:rsidRPr="00AB47D9">
        <w:rPr>
          <w:rFonts w:ascii="Arial" w:hAnsi="Arial" w:cs="Arial"/>
          <w:b/>
          <w:sz w:val="32"/>
          <w:szCs w:val="32"/>
        </w:rPr>
        <w:t>INFORME DE ESPACIOS DE PARTICIPACIÓN CIUDADANA</w:t>
      </w:r>
    </w:p>
    <w:p w:rsidR="00AB47D9" w:rsidRDefault="00AB47D9" w:rsidP="00FA0D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Julio 2016 a julio 2017</w:t>
      </w: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sdt>
      <w:sdtPr>
        <w:rPr>
          <w:rFonts w:ascii="Calibri" w:eastAsiaTheme="minorHAnsi" w:hAnsi="Calibri" w:cs="Times New Roman"/>
          <w:color w:val="auto"/>
          <w:sz w:val="22"/>
          <w:szCs w:val="22"/>
          <w:lang w:val="es-ES" w:eastAsia="en-US"/>
        </w:rPr>
        <w:id w:val="-1826358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B47D9" w:rsidRPr="00AB47D9" w:rsidRDefault="00AB47D9">
          <w:pPr>
            <w:pStyle w:val="TtulodeTDC"/>
            <w:rPr>
              <w:rFonts w:ascii="Arial" w:hAnsi="Arial" w:cs="Arial"/>
              <w:b/>
              <w:color w:val="auto"/>
            </w:rPr>
          </w:pPr>
          <w:r w:rsidRPr="00AB47D9">
            <w:rPr>
              <w:rFonts w:ascii="Arial" w:hAnsi="Arial" w:cs="Arial"/>
              <w:b/>
              <w:color w:val="auto"/>
              <w:lang w:val="es-ES"/>
            </w:rPr>
            <w:t>CONTENIDO</w:t>
          </w:r>
        </w:p>
        <w:p w:rsidR="00AB47D9" w:rsidRPr="00AB47D9" w:rsidRDefault="00AB47D9">
          <w:pPr>
            <w:pStyle w:val="TDC1"/>
            <w:tabs>
              <w:tab w:val="right" w:pos="8828"/>
            </w:tabs>
            <w:rPr>
              <w:rFonts w:ascii="Arial" w:eastAsiaTheme="minorEastAsia" w:hAnsi="Arial" w:cs="Arial"/>
              <w:bCs w:val="0"/>
              <w:caps w:val="0"/>
              <w:noProof/>
              <w:sz w:val="32"/>
              <w:szCs w:val="32"/>
              <w:lang w:eastAsia="es-SV"/>
            </w:rPr>
          </w:pPr>
          <w:r w:rsidRPr="00AB47D9">
            <w:rPr>
              <w:rFonts w:ascii="Arial" w:hAnsi="Arial" w:cs="Arial"/>
              <w:sz w:val="32"/>
              <w:szCs w:val="32"/>
            </w:rPr>
            <w:fldChar w:fldCharType="begin"/>
          </w:r>
          <w:r w:rsidRPr="00AB47D9">
            <w:rPr>
              <w:rFonts w:ascii="Arial" w:hAnsi="Arial" w:cs="Arial"/>
              <w:sz w:val="32"/>
              <w:szCs w:val="32"/>
            </w:rPr>
            <w:instrText xml:space="preserve"> TOC \o "1-3" \h \z \u </w:instrText>
          </w:r>
          <w:r w:rsidRPr="00AB47D9">
            <w:rPr>
              <w:rFonts w:ascii="Arial" w:hAnsi="Arial" w:cs="Arial"/>
              <w:sz w:val="32"/>
              <w:szCs w:val="32"/>
            </w:rPr>
            <w:fldChar w:fldCharType="separate"/>
          </w:r>
          <w:hyperlink w:anchor="_Toc490057258" w:history="1">
            <w:r w:rsidRPr="00AB47D9">
              <w:rPr>
                <w:rStyle w:val="Hipervnculo"/>
                <w:rFonts w:ascii="Arial" w:hAnsi="Arial" w:cs="Arial"/>
                <w:caps w:val="0"/>
                <w:noProof/>
                <w:color w:val="auto"/>
                <w:sz w:val="32"/>
                <w:szCs w:val="32"/>
              </w:rPr>
              <w:t>ESPACIOS DE PARTICIPACIÓN CIUDADANA</w:t>
            </w:r>
            <w:r w:rsidRPr="00AB47D9">
              <w:rPr>
                <w:rFonts w:ascii="Arial" w:hAnsi="Arial" w:cs="Arial"/>
                <w:caps w:val="0"/>
                <w:noProof/>
                <w:webHidden/>
                <w:sz w:val="32"/>
                <w:szCs w:val="32"/>
              </w:rPr>
              <w:tab/>
            </w:r>
            <w:r w:rsidRPr="00AB47D9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AB47D9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_Toc490057258 \h </w:instrText>
            </w:r>
            <w:r w:rsidRPr="00AB47D9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AB47D9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Pr="00AB47D9">
              <w:rPr>
                <w:rFonts w:ascii="Arial" w:hAnsi="Arial" w:cs="Arial"/>
                <w:caps w:val="0"/>
                <w:noProof/>
                <w:webHidden/>
                <w:sz w:val="32"/>
                <w:szCs w:val="32"/>
              </w:rPr>
              <w:t>1</w:t>
            </w:r>
            <w:r w:rsidRPr="00AB47D9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B47D9" w:rsidRPr="00AB47D9" w:rsidRDefault="00EA1C69">
          <w:pPr>
            <w:pStyle w:val="TDC1"/>
            <w:tabs>
              <w:tab w:val="right" w:pos="8828"/>
            </w:tabs>
            <w:rPr>
              <w:rFonts w:ascii="Arial" w:eastAsiaTheme="minorEastAsia" w:hAnsi="Arial" w:cs="Arial"/>
              <w:bCs w:val="0"/>
              <w:caps w:val="0"/>
              <w:noProof/>
              <w:sz w:val="32"/>
              <w:szCs w:val="32"/>
              <w:lang w:eastAsia="es-SV"/>
            </w:rPr>
          </w:pPr>
          <w:hyperlink w:anchor="_Toc490057259" w:history="1">
            <w:r w:rsidR="00AB47D9" w:rsidRPr="00AB47D9">
              <w:rPr>
                <w:rStyle w:val="Hipervnculo"/>
                <w:rFonts w:ascii="Arial" w:hAnsi="Arial" w:cs="Arial"/>
                <w:caps w:val="0"/>
                <w:noProof/>
                <w:color w:val="auto"/>
                <w:sz w:val="32"/>
                <w:szCs w:val="32"/>
                <w:lang w:eastAsia="es-SV"/>
              </w:rPr>
              <w:t>RESULTADOS DE LOS ESPACIOS DE PARTICIPACIÓN CIUDADANA</w:t>
            </w:r>
            <w:r w:rsidR="00AB47D9" w:rsidRPr="00AB47D9">
              <w:rPr>
                <w:rFonts w:ascii="Arial" w:hAnsi="Arial" w:cs="Arial"/>
                <w:caps w:val="0"/>
                <w:noProof/>
                <w:webHidden/>
                <w:sz w:val="32"/>
                <w:szCs w:val="32"/>
              </w:rPr>
              <w:tab/>
            </w:r>
            <w:r w:rsidR="00AB47D9" w:rsidRPr="00AB47D9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AB47D9" w:rsidRPr="00AB47D9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_Toc490057259 \h </w:instrText>
            </w:r>
            <w:r w:rsidR="00AB47D9" w:rsidRPr="00AB47D9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AB47D9" w:rsidRPr="00AB47D9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AB47D9" w:rsidRPr="00AB47D9">
              <w:rPr>
                <w:rFonts w:ascii="Arial" w:hAnsi="Arial" w:cs="Arial"/>
                <w:caps w:val="0"/>
                <w:noProof/>
                <w:webHidden/>
                <w:sz w:val="32"/>
                <w:szCs w:val="32"/>
              </w:rPr>
              <w:t>9</w:t>
            </w:r>
            <w:r w:rsidR="00AB47D9" w:rsidRPr="00AB47D9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B47D9" w:rsidRDefault="00AB47D9">
          <w:r w:rsidRPr="00AB47D9">
            <w:rPr>
              <w:rFonts w:ascii="Arial" w:hAnsi="Arial" w:cs="Arial"/>
              <w:b/>
              <w:bCs/>
              <w:sz w:val="32"/>
              <w:szCs w:val="32"/>
              <w:lang w:val="es-ES"/>
            </w:rPr>
            <w:fldChar w:fldCharType="end"/>
          </w:r>
        </w:p>
      </w:sdtContent>
    </w:sdt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FA0D5C">
      <w:pPr>
        <w:jc w:val="center"/>
        <w:rPr>
          <w:rFonts w:ascii="Arial" w:hAnsi="Arial" w:cs="Arial"/>
          <w:b/>
        </w:rPr>
      </w:pPr>
    </w:p>
    <w:p w:rsidR="00AB47D9" w:rsidRDefault="00AB47D9" w:rsidP="00AB47D9">
      <w:pPr>
        <w:rPr>
          <w:rFonts w:ascii="Arial" w:hAnsi="Arial" w:cs="Arial"/>
          <w:b/>
        </w:rPr>
      </w:pPr>
    </w:p>
    <w:p w:rsidR="006B1BBE" w:rsidRPr="00AB47D9" w:rsidRDefault="008220BC" w:rsidP="00AB47D9">
      <w:pPr>
        <w:pStyle w:val="Ttulo1"/>
        <w:numPr>
          <w:ilvl w:val="0"/>
          <w:numId w:val="7"/>
        </w:numPr>
        <w:rPr>
          <w:b/>
          <w:color w:val="auto"/>
        </w:rPr>
      </w:pPr>
      <w:bookmarkStart w:id="0" w:name="_Toc490057258"/>
      <w:r w:rsidRPr="00AB47D9">
        <w:rPr>
          <w:b/>
          <w:color w:val="auto"/>
        </w:rPr>
        <w:lastRenderedPageBreak/>
        <w:t>ESPACIOS DE PARTICIPACIÓN CIUDADANA</w:t>
      </w:r>
      <w:bookmarkEnd w:id="0"/>
    </w:p>
    <w:p w:rsidR="008220BC" w:rsidRPr="008220BC" w:rsidRDefault="008220BC" w:rsidP="008220BC">
      <w:pPr>
        <w:jc w:val="center"/>
        <w:rPr>
          <w:rFonts w:ascii="Arial" w:hAnsi="Arial" w:cs="Arial"/>
          <w:b/>
        </w:rPr>
      </w:pPr>
    </w:p>
    <w:p w:rsidR="008220BC" w:rsidRPr="008220BC" w:rsidRDefault="008220BC" w:rsidP="008220BC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 w:rsidRPr="008220BC">
        <w:rPr>
          <w:rFonts w:ascii="Arial" w:hAnsi="Arial" w:cs="Arial"/>
          <w:color w:val="333333"/>
          <w:lang w:eastAsia="es-SV"/>
        </w:rPr>
        <w:t>Los espacios abiertos por el ISBM han sido Audiencias Públicas y Despachos Abiertos. En el caso del primero se ha ejecutado a través de asambleas de directores y directoras en todos los departamentos del país. Y en el segundo caso a través de la participación de gremiales de docentes en la discusión de propuesta de reforma de la Ley del ISBM, además de cuatro Rendiciones de Cuentas realizad</w:t>
      </w:r>
      <w:r>
        <w:rPr>
          <w:rFonts w:ascii="Arial" w:hAnsi="Arial" w:cs="Arial"/>
          <w:color w:val="333333"/>
          <w:lang w:eastAsia="es-SV"/>
        </w:rPr>
        <w:t>as en las cuatro zonas del país en el periodo junio 2015 a mayo 2016, y junio 2016 a mayo 2017.</w:t>
      </w:r>
    </w:p>
    <w:p w:rsidR="008220BC" w:rsidRPr="008220BC" w:rsidRDefault="008220BC" w:rsidP="008220BC">
      <w:pPr>
        <w:shd w:val="clear" w:color="auto" w:fill="FFFFFF"/>
        <w:spacing w:after="150"/>
        <w:jc w:val="center"/>
        <w:rPr>
          <w:rFonts w:ascii="Arial" w:hAnsi="Arial" w:cs="Arial"/>
          <w:b/>
          <w:color w:val="333333"/>
          <w:lang w:eastAsia="es-SV"/>
        </w:rPr>
      </w:pPr>
      <w:r>
        <w:rPr>
          <w:rFonts w:ascii="Arial" w:hAnsi="Arial" w:cs="Arial"/>
          <w:color w:val="333333"/>
          <w:lang w:eastAsia="es-SV"/>
        </w:rPr>
        <w:br/>
      </w:r>
      <w:r w:rsidRPr="008220BC">
        <w:rPr>
          <w:rFonts w:ascii="Arial" w:hAnsi="Arial" w:cs="Arial"/>
          <w:b/>
          <w:color w:val="333333"/>
          <w:lang w:eastAsia="es-SV"/>
        </w:rPr>
        <w:t>AUDIENCIAS PÚBLICAS.</w:t>
      </w:r>
    </w:p>
    <w:p w:rsidR="00DA72BF" w:rsidRPr="00DA72BF" w:rsidRDefault="00DA72BF" w:rsidP="008220BC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 w:rsidRPr="00DA72BF">
        <w:rPr>
          <w:rFonts w:ascii="Arial" w:hAnsi="Arial" w:cs="Arial"/>
          <w:color w:val="333333"/>
          <w:lang w:eastAsia="es-SV"/>
        </w:rPr>
        <w:t>Objetivo:</w:t>
      </w:r>
    </w:p>
    <w:p w:rsidR="008220BC" w:rsidRPr="00DA72BF" w:rsidRDefault="00DA72BF" w:rsidP="008220BC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 w:rsidRPr="00DA72BF">
        <w:rPr>
          <w:rFonts w:ascii="Arial" w:hAnsi="Arial" w:cs="Arial"/>
          <w:color w:val="333333"/>
          <w:lang w:eastAsia="es-SV"/>
        </w:rPr>
        <w:t>E</w:t>
      </w:r>
      <w:r w:rsidR="008220BC" w:rsidRPr="00DA72BF">
        <w:rPr>
          <w:rFonts w:ascii="Arial" w:hAnsi="Arial" w:cs="Arial"/>
          <w:color w:val="333333"/>
          <w:lang w:eastAsia="es-SV"/>
        </w:rPr>
        <w:t>ntrega</w:t>
      </w:r>
      <w:r w:rsidRPr="00DA72BF">
        <w:rPr>
          <w:rFonts w:ascii="Arial" w:hAnsi="Arial" w:cs="Arial"/>
          <w:color w:val="333333"/>
          <w:lang w:eastAsia="es-SV"/>
        </w:rPr>
        <w:t>r</w:t>
      </w:r>
      <w:r w:rsidR="008220BC" w:rsidRPr="00DA72BF">
        <w:rPr>
          <w:rFonts w:ascii="Arial" w:hAnsi="Arial" w:cs="Arial"/>
          <w:color w:val="333333"/>
          <w:lang w:eastAsia="es-SV"/>
        </w:rPr>
        <w:t xml:space="preserve"> </w:t>
      </w:r>
      <w:r w:rsidRPr="00DA72BF">
        <w:rPr>
          <w:rFonts w:ascii="Arial" w:hAnsi="Arial" w:cs="Arial"/>
          <w:color w:val="333333"/>
          <w:lang w:eastAsia="es-SV"/>
        </w:rPr>
        <w:t>a los servidores públicos docentes un ejemplar de la normativa institucional actualizada a través de los directores y directoras de los Centros Escolares, además de un intercambio entre los docentes y el Director Presidente de los servicios de salud prestados por el ISBM en dichos lugares.</w:t>
      </w:r>
    </w:p>
    <w:p w:rsidR="00DA72BF" w:rsidRPr="00DA72BF" w:rsidRDefault="00DA72BF" w:rsidP="008220BC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 w:rsidRPr="00DA72BF">
        <w:rPr>
          <w:rFonts w:ascii="Arial" w:hAnsi="Arial" w:cs="Arial"/>
          <w:color w:val="333333"/>
          <w:lang w:eastAsia="es-SV"/>
        </w:rPr>
        <w:t>Los requisitos de participación son:</w:t>
      </w:r>
    </w:p>
    <w:p w:rsidR="00DA72BF" w:rsidRDefault="00DA72BF" w:rsidP="00DA72BF">
      <w:pPr>
        <w:pStyle w:val="Prrafodelista"/>
        <w:numPr>
          <w:ilvl w:val="0"/>
          <w:numId w:val="8"/>
        </w:num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 w:rsidRPr="00DA72BF">
        <w:rPr>
          <w:rFonts w:ascii="Arial" w:hAnsi="Arial" w:cs="Arial"/>
          <w:color w:val="333333"/>
          <w:lang w:eastAsia="es-SV"/>
        </w:rPr>
        <w:t>Tener calidad de Director o Directora de un Centro Escolar Público o ser representante del mismo (en el caso de Chalatenango asistieron los docentes de los Centros Escolares).</w:t>
      </w:r>
    </w:p>
    <w:p w:rsidR="00DA72BF" w:rsidRPr="00DA72BF" w:rsidRDefault="00DA72BF" w:rsidP="00DA72BF">
      <w:pPr>
        <w:pStyle w:val="Prrafodelista"/>
        <w:numPr>
          <w:ilvl w:val="0"/>
          <w:numId w:val="8"/>
        </w:num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>
        <w:rPr>
          <w:rFonts w:ascii="Arial" w:hAnsi="Arial" w:cs="Arial"/>
          <w:color w:val="333333"/>
          <w:lang w:eastAsia="es-SV"/>
        </w:rPr>
        <w:t>No ser docente de menos de 60 horas clase, docente pensionado, o contratado por el CDE o pagados por las alcaldías del país.</w:t>
      </w:r>
    </w:p>
    <w:p w:rsidR="00DA72BF" w:rsidRPr="00DA72BF" w:rsidRDefault="00DA72BF" w:rsidP="00DA72BF">
      <w:pPr>
        <w:pStyle w:val="Prrafodelista"/>
        <w:numPr>
          <w:ilvl w:val="0"/>
          <w:numId w:val="8"/>
        </w:num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 w:rsidRPr="00DA72BF">
        <w:rPr>
          <w:rFonts w:ascii="Arial" w:hAnsi="Arial" w:cs="Arial"/>
          <w:color w:val="333333"/>
          <w:lang w:eastAsia="es-SV"/>
        </w:rPr>
        <w:t>Verificar la cantidad de docentes bajo su cargo.</w:t>
      </w:r>
    </w:p>
    <w:p w:rsidR="00DA72BF" w:rsidRPr="00D105E6" w:rsidRDefault="00DA72BF" w:rsidP="008220BC">
      <w:pPr>
        <w:shd w:val="clear" w:color="auto" w:fill="FFFFFF"/>
        <w:spacing w:after="150"/>
        <w:jc w:val="both"/>
        <w:rPr>
          <w:rFonts w:ascii="Arial" w:hAnsi="Arial" w:cs="Arial"/>
          <w:b/>
          <w:color w:val="333333"/>
          <w:lang w:eastAsia="es-SV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7"/>
        <w:gridCol w:w="1655"/>
        <w:gridCol w:w="1562"/>
        <w:gridCol w:w="1718"/>
        <w:gridCol w:w="1634"/>
      </w:tblGrid>
      <w:tr w:rsidR="008220BC" w:rsidRPr="00366585" w:rsidTr="00DE7851">
        <w:tc>
          <w:tcPr>
            <w:tcW w:w="2259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Departamento/Detalle</w:t>
            </w:r>
          </w:p>
        </w:tc>
        <w:tc>
          <w:tcPr>
            <w:tcW w:w="1655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Cantidad</w:t>
            </w:r>
          </w:p>
        </w:tc>
        <w:tc>
          <w:tcPr>
            <w:tcW w:w="1562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Fecha</w:t>
            </w:r>
          </w:p>
        </w:tc>
        <w:tc>
          <w:tcPr>
            <w:tcW w:w="1718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Tema</w:t>
            </w:r>
          </w:p>
        </w:tc>
        <w:tc>
          <w:tcPr>
            <w:tcW w:w="1634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Número de personas asistentes</w:t>
            </w:r>
          </w:p>
        </w:tc>
      </w:tr>
      <w:tr w:rsidR="008220BC" w:rsidRPr="00366585" w:rsidTr="00DE7851">
        <w:tc>
          <w:tcPr>
            <w:tcW w:w="2259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Chalatenango</w:t>
            </w:r>
          </w:p>
        </w:tc>
        <w:tc>
          <w:tcPr>
            <w:tcW w:w="165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5 Audiencias Públicas</w:t>
            </w:r>
          </w:p>
        </w:tc>
        <w:tc>
          <w:tcPr>
            <w:tcW w:w="1562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Del 24 al 28 de abril de 2017</w:t>
            </w:r>
          </w:p>
        </w:tc>
        <w:tc>
          <w:tcPr>
            <w:tcW w:w="1718" w:type="dxa"/>
          </w:tcPr>
          <w:p w:rsidR="008220BC" w:rsidRPr="008220BC" w:rsidRDefault="008220BC" w:rsidP="00DE7851">
            <w:pPr>
              <w:spacing w:after="150"/>
              <w:jc w:val="both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Entrega de normativas institucionales del ISBM y prestación de servicios médicos en el departamento</w:t>
            </w:r>
          </w:p>
        </w:tc>
        <w:tc>
          <w:tcPr>
            <w:tcW w:w="1634" w:type="dxa"/>
          </w:tcPr>
          <w:p w:rsidR="008220BC" w:rsidRPr="008220BC" w:rsidRDefault="008220BC" w:rsidP="00DE7851">
            <w:pPr>
              <w:spacing w:after="150"/>
              <w:jc w:val="both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2,172 docentes de 397 Centros Escolares</w:t>
            </w:r>
          </w:p>
        </w:tc>
      </w:tr>
      <w:tr w:rsidR="008220BC" w:rsidRPr="00366585" w:rsidTr="00DE7851">
        <w:tc>
          <w:tcPr>
            <w:tcW w:w="2259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San Miguel</w:t>
            </w:r>
          </w:p>
        </w:tc>
        <w:tc>
          <w:tcPr>
            <w:tcW w:w="165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Audiencias Públicas</w:t>
            </w:r>
          </w:p>
        </w:tc>
        <w:tc>
          <w:tcPr>
            <w:tcW w:w="1562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26 de abril de 2017</w:t>
            </w:r>
          </w:p>
        </w:tc>
        <w:tc>
          <w:tcPr>
            <w:tcW w:w="1718" w:type="dxa"/>
          </w:tcPr>
          <w:p w:rsidR="008220BC" w:rsidRPr="008220BC" w:rsidRDefault="008220BC" w:rsidP="00DE7851">
            <w:pPr>
              <w:spacing w:after="150"/>
              <w:jc w:val="both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Entrega de normativas institucionales del ISBM y prestación de servicios médicos en el departamento</w:t>
            </w:r>
          </w:p>
        </w:tc>
        <w:tc>
          <w:tcPr>
            <w:tcW w:w="1634" w:type="dxa"/>
          </w:tcPr>
          <w:p w:rsidR="008220BC" w:rsidRPr="008220BC" w:rsidRDefault="008220BC" w:rsidP="00DE7851">
            <w:pPr>
              <w:spacing w:after="150"/>
              <w:jc w:val="both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312 docentes con funciones de Director o Directora</w:t>
            </w:r>
          </w:p>
        </w:tc>
      </w:tr>
      <w:tr w:rsidR="008220BC" w:rsidRPr="00366585" w:rsidTr="00DE7851">
        <w:tc>
          <w:tcPr>
            <w:tcW w:w="2259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Santa Ana</w:t>
            </w:r>
          </w:p>
        </w:tc>
        <w:tc>
          <w:tcPr>
            <w:tcW w:w="165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Audiencia Pública</w:t>
            </w:r>
          </w:p>
        </w:tc>
        <w:tc>
          <w:tcPr>
            <w:tcW w:w="1562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27 de abril de 2017</w:t>
            </w:r>
          </w:p>
        </w:tc>
        <w:tc>
          <w:tcPr>
            <w:tcW w:w="1718" w:type="dxa"/>
          </w:tcPr>
          <w:p w:rsidR="008220BC" w:rsidRPr="008220BC" w:rsidRDefault="008220BC" w:rsidP="00DE7851">
            <w:pPr>
              <w:spacing w:after="150"/>
              <w:jc w:val="both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 xml:space="preserve">Entrega de normativas </w:t>
            </w:r>
            <w:r w:rsidRPr="008220BC">
              <w:rPr>
                <w:rFonts w:ascii="Arial" w:hAnsi="Arial" w:cs="Arial"/>
                <w:color w:val="333333"/>
                <w:lang w:eastAsia="es-SV"/>
              </w:rPr>
              <w:lastRenderedPageBreak/>
              <w:t>institucionales del ISBM y prestación de servicios médicos en el departamento</w:t>
            </w:r>
          </w:p>
        </w:tc>
        <w:tc>
          <w:tcPr>
            <w:tcW w:w="1634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lastRenderedPageBreak/>
              <w:t xml:space="preserve">130 docentes con funciones </w:t>
            </w:r>
            <w:r w:rsidRPr="008220BC">
              <w:rPr>
                <w:rFonts w:ascii="Arial" w:hAnsi="Arial" w:cs="Arial"/>
                <w:color w:val="333333"/>
                <w:lang w:eastAsia="es-SV"/>
              </w:rPr>
              <w:lastRenderedPageBreak/>
              <w:t>de Director o Directora</w:t>
            </w:r>
          </w:p>
        </w:tc>
      </w:tr>
      <w:tr w:rsidR="008220BC" w:rsidRPr="00366585" w:rsidTr="00DE7851">
        <w:tc>
          <w:tcPr>
            <w:tcW w:w="2259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lastRenderedPageBreak/>
              <w:t>La Unión</w:t>
            </w:r>
          </w:p>
        </w:tc>
        <w:tc>
          <w:tcPr>
            <w:tcW w:w="165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 Audiencias Públicas</w:t>
            </w:r>
          </w:p>
        </w:tc>
        <w:tc>
          <w:tcPr>
            <w:tcW w:w="1562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15 y 30 de mayo de 2017</w:t>
            </w:r>
          </w:p>
        </w:tc>
        <w:tc>
          <w:tcPr>
            <w:tcW w:w="1718" w:type="dxa"/>
          </w:tcPr>
          <w:p w:rsidR="008220BC" w:rsidRPr="008220BC" w:rsidRDefault="008220BC" w:rsidP="00DE7851">
            <w:pPr>
              <w:spacing w:after="150"/>
              <w:jc w:val="both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Entrega de normativas institucionales del ISBM y prestación de servicios médicos en el departamento</w:t>
            </w:r>
          </w:p>
        </w:tc>
        <w:tc>
          <w:tcPr>
            <w:tcW w:w="1634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220 docentes con funciones de Director o Directora</w:t>
            </w:r>
          </w:p>
        </w:tc>
      </w:tr>
      <w:tr w:rsidR="008220BC" w:rsidRPr="00366585" w:rsidTr="00DE7851">
        <w:tc>
          <w:tcPr>
            <w:tcW w:w="2259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Cuscatlán</w:t>
            </w:r>
          </w:p>
        </w:tc>
        <w:tc>
          <w:tcPr>
            <w:tcW w:w="165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Audiencia Pública</w:t>
            </w:r>
          </w:p>
        </w:tc>
        <w:tc>
          <w:tcPr>
            <w:tcW w:w="1562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23 de mayo de 2017</w:t>
            </w:r>
          </w:p>
        </w:tc>
        <w:tc>
          <w:tcPr>
            <w:tcW w:w="1718" w:type="dxa"/>
          </w:tcPr>
          <w:p w:rsidR="008220BC" w:rsidRPr="008220BC" w:rsidRDefault="008220BC" w:rsidP="00DE7851">
            <w:pPr>
              <w:spacing w:after="150"/>
              <w:jc w:val="both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Entrega de normativas institucionales del ISBM y prestación de servicios médicos en el departamento</w:t>
            </w:r>
          </w:p>
        </w:tc>
        <w:tc>
          <w:tcPr>
            <w:tcW w:w="1634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188 docentes con funciones de Director o Directora</w:t>
            </w:r>
          </w:p>
        </w:tc>
      </w:tr>
      <w:tr w:rsidR="004122FE" w:rsidRPr="00366585" w:rsidTr="00DE7851">
        <w:tc>
          <w:tcPr>
            <w:tcW w:w="2259" w:type="dxa"/>
          </w:tcPr>
          <w:p w:rsidR="004122FE" w:rsidRPr="008220BC" w:rsidRDefault="003B229E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 xml:space="preserve">Morazán </w:t>
            </w:r>
          </w:p>
        </w:tc>
        <w:tc>
          <w:tcPr>
            <w:tcW w:w="1655" w:type="dxa"/>
          </w:tcPr>
          <w:p w:rsidR="004122FE" w:rsidRPr="008220BC" w:rsidRDefault="003B229E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1 Audiencia Pública</w:t>
            </w:r>
          </w:p>
        </w:tc>
        <w:tc>
          <w:tcPr>
            <w:tcW w:w="1562" w:type="dxa"/>
          </w:tcPr>
          <w:p w:rsidR="004122FE" w:rsidRPr="008220BC" w:rsidRDefault="003B229E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5 de junio</w:t>
            </w:r>
          </w:p>
        </w:tc>
        <w:tc>
          <w:tcPr>
            <w:tcW w:w="1718" w:type="dxa"/>
          </w:tcPr>
          <w:p w:rsidR="004122FE" w:rsidRPr="008220BC" w:rsidRDefault="003B229E" w:rsidP="00DE7851">
            <w:pPr>
              <w:spacing w:after="150"/>
              <w:jc w:val="both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Entrega de normativas institucionales del ISBM y prestación de servicios médicos en el departamento</w:t>
            </w:r>
          </w:p>
        </w:tc>
        <w:tc>
          <w:tcPr>
            <w:tcW w:w="1634" w:type="dxa"/>
          </w:tcPr>
          <w:p w:rsidR="004122FE" w:rsidRPr="008220BC" w:rsidRDefault="003B229E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401</w:t>
            </w:r>
            <w:r w:rsidRPr="008220BC">
              <w:rPr>
                <w:rFonts w:ascii="Arial" w:hAnsi="Arial" w:cs="Arial"/>
                <w:color w:val="333333"/>
                <w:lang w:eastAsia="es-SV"/>
              </w:rPr>
              <w:t xml:space="preserve"> docentes con funciones de Director o Directora</w:t>
            </w:r>
          </w:p>
        </w:tc>
      </w:tr>
      <w:tr w:rsidR="003B229E" w:rsidRPr="00366585" w:rsidTr="00DE7851">
        <w:tc>
          <w:tcPr>
            <w:tcW w:w="2259" w:type="dxa"/>
          </w:tcPr>
          <w:p w:rsidR="003B229E" w:rsidRDefault="003B229E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San Salvador</w:t>
            </w:r>
          </w:p>
        </w:tc>
        <w:tc>
          <w:tcPr>
            <w:tcW w:w="1655" w:type="dxa"/>
          </w:tcPr>
          <w:p w:rsidR="003B229E" w:rsidRDefault="003B229E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4 Audiencia Pública</w:t>
            </w:r>
          </w:p>
        </w:tc>
        <w:tc>
          <w:tcPr>
            <w:tcW w:w="1562" w:type="dxa"/>
          </w:tcPr>
          <w:p w:rsidR="003B229E" w:rsidRDefault="003B229E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Del 12 al 15 de julio</w:t>
            </w:r>
          </w:p>
        </w:tc>
        <w:tc>
          <w:tcPr>
            <w:tcW w:w="1718" w:type="dxa"/>
          </w:tcPr>
          <w:p w:rsidR="003B229E" w:rsidRPr="008220BC" w:rsidRDefault="003B229E" w:rsidP="00DE7851">
            <w:pPr>
              <w:spacing w:after="150"/>
              <w:jc w:val="both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Entrega de normativas institucionales del ISBM y prestación de servicios médicos en el departamento</w:t>
            </w:r>
          </w:p>
        </w:tc>
        <w:tc>
          <w:tcPr>
            <w:tcW w:w="1634" w:type="dxa"/>
          </w:tcPr>
          <w:p w:rsidR="003B229E" w:rsidRDefault="003B229E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494</w:t>
            </w:r>
            <w:r w:rsidRPr="008220BC">
              <w:rPr>
                <w:rFonts w:ascii="Arial" w:hAnsi="Arial" w:cs="Arial"/>
                <w:color w:val="333333"/>
                <w:lang w:eastAsia="es-SV"/>
              </w:rPr>
              <w:t xml:space="preserve"> docentes con funciones de Director o Directora</w:t>
            </w:r>
          </w:p>
        </w:tc>
      </w:tr>
      <w:tr w:rsidR="003B229E" w:rsidRPr="00366585" w:rsidTr="00DE7851">
        <w:tc>
          <w:tcPr>
            <w:tcW w:w="2259" w:type="dxa"/>
          </w:tcPr>
          <w:p w:rsidR="003B229E" w:rsidRDefault="003B229E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Ahuachapán</w:t>
            </w:r>
          </w:p>
        </w:tc>
        <w:tc>
          <w:tcPr>
            <w:tcW w:w="1655" w:type="dxa"/>
          </w:tcPr>
          <w:p w:rsidR="003B229E" w:rsidRDefault="003B229E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1 Audiencia Pública</w:t>
            </w:r>
          </w:p>
        </w:tc>
        <w:tc>
          <w:tcPr>
            <w:tcW w:w="1562" w:type="dxa"/>
          </w:tcPr>
          <w:p w:rsidR="003B229E" w:rsidRDefault="003B229E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10 de julio</w:t>
            </w:r>
          </w:p>
        </w:tc>
        <w:tc>
          <w:tcPr>
            <w:tcW w:w="1718" w:type="dxa"/>
          </w:tcPr>
          <w:p w:rsidR="003B229E" w:rsidRPr="008220BC" w:rsidRDefault="003B229E" w:rsidP="00DE7851">
            <w:pPr>
              <w:spacing w:after="150"/>
              <w:jc w:val="both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Entrega de normativas institucionales del ISBM y prestación de servicios médicos en el departamento</w:t>
            </w:r>
          </w:p>
        </w:tc>
        <w:tc>
          <w:tcPr>
            <w:tcW w:w="1634" w:type="dxa"/>
          </w:tcPr>
          <w:p w:rsidR="003B229E" w:rsidRDefault="003B229E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259</w:t>
            </w:r>
            <w:r w:rsidRPr="008220BC">
              <w:rPr>
                <w:rFonts w:ascii="Arial" w:hAnsi="Arial" w:cs="Arial"/>
                <w:color w:val="333333"/>
                <w:lang w:eastAsia="es-SV"/>
              </w:rPr>
              <w:t xml:space="preserve"> docentes con funciones de Director o Directora</w:t>
            </w:r>
          </w:p>
        </w:tc>
      </w:tr>
      <w:tr w:rsidR="003B229E" w:rsidRPr="00366585" w:rsidTr="00DE7851">
        <w:tc>
          <w:tcPr>
            <w:tcW w:w="2259" w:type="dxa"/>
          </w:tcPr>
          <w:p w:rsidR="003B229E" w:rsidRDefault="003B229E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lastRenderedPageBreak/>
              <w:t xml:space="preserve">Sonsonate </w:t>
            </w:r>
          </w:p>
        </w:tc>
        <w:tc>
          <w:tcPr>
            <w:tcW w:w="1655" w:type="dxa"/>
          </w:tcPr>
          <w:p w:rsidR="003B229E" w:rsidRDefault="003B229E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1 Audiencia Pública</w:t>
            </w:r>
          </w:p>
        </w:tc>
        <w:tc>
          <w:tcPr>
            <w:tcW w:w="1562" w:type="dxa"/>
          </w:tcPr>
          <w:p w:rsidR="003B229E" w:rsidRDefault="003B229E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10 de julio</w:t>
            </w:r>
          </w:p>
        </w:tc>
        <w:tc>
          <w:tcPr>
            <w:tcW w:w="1718" w:type="dxa"/>
          </w:tcPr>
          <w:p w:rsidR="003B229E" w:rsidRPr="008220BC" w:rsidRDefault="003B229E" w:rsidP="00DE7851">
            <w:pPr>
              <w:spacing w:after="150"/>
              <w:jc w:val="both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Entrega de normativas institucionales del ISBM y prestación de servicios médicos en el departamento</w:t>
            </w:r>
          </w:p>
        </w:tc>
        <w:tc>
          <w:tcPr>
            <w:tcW w:w="1634" w:type="dxa"/>
          </w:tcPr>
          <w:p w:rsidR="003B229E" w:rsidRDefault="003B229E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 xml:space="preserve">164 </w:t>
            </w:r>
            <w:r w:rsidRPr="008220BC">
              <w:rPr>
                <w:rFonts w:ascii="Arial" w:hAnsi="Arial" w:cs="Arial"/>
                <w:color w:val="333333"/>
                <w:lang w:eastAsia="es-SV"/>
              </w:rPr>
              <w:t>docentes con funciones de Director o Directora</w:t>
            </w:r>
          </w:p>
        </w:tc>
      </w:tr>
    </w:tbl>
    <w:p w:rsidR="00FD1BA8" w:rsidRPr="00FD1BA8" w:rsidRDefault="00FD1BA8" w:rsidP="00FD1BA8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</w:p>
    <w:p w:rsidR="00D105E6" w:rsidRDefault="00D105E6" w:rsidP="008220BC">
      <w:pPr>
        <w:shd w:val="clear" w:color="auto" w:fill="FFFFFF"/>
        <w:spacing w:after="150"/>
        <w:rPr>
          <w:rFonts w:ascii="Arial" w:hAnsi="Arial" w:cs="Arial"/>
          <w:color w:val="333333"/>
          <w:lang w:eastAsia="es-SV"/>
        </w:rPr>
      </w:pPr>
    </w:p>
    <w:p w:rsidR="008220BC" w:rsidRDefault="008220BC" w:rsidP="008220BC">
      <w:pPr>
        <w:shd w:val="clear" w:color="auto" w:fill="FFFFFF"/>
        <w:spacing w:after="150"/>
        <w:rPr>
          <w:rFonts w:ascii="Arial" w:hAnsi="Arial" w:cs="Arial"/>
          <w:b/>
          <w:color w:val="333333"/>
          <w:lang w:eastAsia="es-SV"/>
        </w:rPr>
      </w:pPr>
      <w:r w:rsidRPr="00D105E6">
        <w:rPr>
          <w:rFonts w:ascii="Arial" w:hAnsi="Arial" w:cs="Arial"/>
          <w:b/>
          <w:color w:val="333333"/>
          <w:lang w:eastAsia="es-SV"/>
        </w:rPr>
        <w:t>Foro Temático sobre Seguridad y Salud Ocupacional</w:t>
      </w:r>
    </w:p>
    <w:p w:rsidR="007A7ABD" w:rsidRDefault="007A7ABD" w:rsidP="008220BC">
      <w:pPr>
        <w:shd w:val="clear" w:color="auto" w:fill="FFFFFF"/>
        <w:spacing w:after="150"/>
        <w:rPr>
          <w:rFonts w:ascii="Arial" w:hAnsi="Arial" w:cs="Arial"/>
          <w:b/>
          <w:color w:val="333333"/>
          <w:lang w:eastAsia="es-SV"/>
        </w:rPr>
      </w:pPr>
    </w:p>
    <w:p w:rsidR="007A7ABD" w:rsidRPr="008056C7" w:rsidRDefault="007A7ABD" w:rsidP="001A236B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 w:rsidRPr="008056C7">
        <w:rPr>
          <w:rFonts w:ascii="Arial" w:hAnsi="Arial" w:cs="Arial"/>
          <w:color w:val="333333"/>
          <w:lang w:eastAsia="es-SV"/>
        </w:rPr>
        <w:t>Objetivos:</w:t>
      </w:r>
      <w:r w:rsidR="008056C7" w:rsidRPr="008056C7">
        <w:rPr>
          <w:rFonts w:ascii="Arial" w:hAnsi="Arial" w:cs="Arial"/>
          <w:color w:val="333333"/>
          <w:lang w:eastAsia="es-SV"/>
        </w:rPr>
        <w:t xml:space="preserve"> Dar a conocer los avances de la seguridad social en el sector de los servidores públicos docentes </w:t>
      </w:r>
      <w:r w:rsidR="001A236B" w:rsidRPr="008056C7">
        <w:rPr>
          <w:rFonts w:ascii="Arial" w:hAnsi="Arial" w:cs="Arial"/>
          <w:color w:val="333333"/>
          <w:lang w:eastAsia="es-SV"/>
        </w:rPr>
        <w:t>y,</w:t>
      </w:r>
      <w:r w:rsidR="008056C7" w:rsidRPr="008056C7">
        <w:rPr>
          <w:rFonts w:ascii="Arial" w:hAnsi="Arial" w:cs="Arial"/>
          <w:color w:val="333333"/>
          <w:lang w:eastAsia="es-SV"/>
        </w:rPr>
        <w:t xml:space="preserve"> además</w:t>
      </w:r>
      <w:r w:rsidR="008056C7">
        <w:rPr>
          <w:rFonts w:ascii="Arial" w:hAnsi="Arial" w:cs="Arial"/>
          <w:color w:val="333333"/>
          <w:lang w:eastAsia="es-SV"/>
        </w:rPr>
        <w:t xml:space="preserve"> </w:t>
      </w:r>
      <w:r w:rsidR="001A236B">
        <w:rPr>
          <w:rFonts w:ascii="Arial" w:hAnsi="Arial" w:cs="Arial"/>
          <w:color w:val="333333"/>
          <w:lang w:eastAsia="es-SV"/>
        </w:rPr>
        <w:t>verificar la necesidad de crear los Comités de Salud Ocupacional en los Centros Escolares.</w:t>
      </w:r>
    </w:p>
    <w:p w:rsidR="007A7ABD" w:rsidRDefault="007A7ABD" w:rsidP="008220BC">
      <w:pPr>
        <w:shd w:val="clear" w:color="auto" w:fill="FFFFFF"/>
        <w:spacing w:after="150"/>
        <w:rPr>
          <w:rFonts w:ascii="Arial" w:hAnsi="Arial" w:cs="Arial"/>
          <w:color w:val="333333"/>
          <w:lang w:eastAsia="es-SV"/>
        </w:rPr>
      </w:pPr>
      <w:r w:rsidRPr="008056C7">
        <w:rPr>
          <w:rFonts w:ascii="Arial" w:hAnsi="Arial" w:cs="Arial"/>
          <w:color w:val="333333"/>
          <w:lang w:eastAsia="es-SV"/>
        </w:rPr>
        <w:t>Los requisitos de los participantes fueron:</w:t>
      </w:r>
    </w:p>
    <w:p w:rsidR="001A236B" w:rsidRPr="00EE7017" w:rsidRDefault="001A236B" w:rsidP="008220BC">
      <w:pPr>
        <w:pStyle w:val="Prrafodelista"/>
        <w:numPr>
          <w:ilvl w:val="0"/>
          <w:numId w:val="10"/>
        </w:num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 w:rsidRPr="00D03909">
        <w:rPr>
          <w:rFonts w:ascii="Arial" w:hAnsi="Arial" w:cs="Arial"/>
          <w:color w:val="333333"/>
          <w:lang w:eastAsia="es-SV"/>
        </w:rPr>
        <w:t xml:space="preserve">Docentes y Directores de los Centros Escolares </w:t>
      </w:r>
      <w:r w:rsidR="00EE7017">
        <w:rPr>
          <w:rFonts w:ascii="Arial" w:hAnsi="Arial" w:cs="Arial"/>
          <w:color w:val="333333"/>
          <w:lang w:eastAsia="es-SV"/>
        </w:rPr>
        <w:t xml:space="preserve">Públicos </w:t>
      </w:r>
      <w:r w:rsidRPr="00D03909">
        <w:rPr>
          <w:rFonts w:ascii="Arial" w:hAnsi="Arial" w:cs="Arial"/>
          <w:color w:val="333333"/>
          <w:lang w:eastAsia="es-SV"/>
        </w:rPr>
        <w:t>de cada una de las zonas de nuestro país.</w:t>
      </w:r>
    </w:p>
    <w:p w:rsidR="007A7ABD" w:rsidRPr="00D105E6" w:rsidRDefault="007A7ABD" w:rsidP="008220BC">
      <w:pPr>
        <w:shd w:val="clear" w:color="auto" w:fill="FFFFFF"/>
        <w:spacing w:after="150"/>
        <w:rPr>
          <w:rFonts w:ascii="Arial" w:hAnsi="Arial" w:cs="Arial"/>
          <w:b/>
          <w:color w:val="333333"/>
          <w:lang w:eastAsia="es-SV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7"/>
        <w:gridCol w:w="1675"/>
        <w:gridCol w:w="1639"/>
        <w:gridCol w:w="1692"/>
        <w:gridCol w:w="1691"/>
      </w:tblGrid>
      <w:tr w:rsidR="008220BC" w:rsidTr="00DE7851">
        <w:tc>
          <w:tcPr>
            <w:tcW w:w="1765" w:type="dxa"/>
          </w:tcPr>
          <w:p w:rsidR="008220BC" w:rsidRPr="008220BC" w:rsidRDefault="008220BC" w:rsidP="00DE7851">
            <w:pPr>
              <w:rPr>
                <w:rFonts w:ascii="Arial" w:hAnsi="Arial" w:cs="Arial"/>
              </w:rPr>
            </w:pPr>
            <w:r w:rsidRPr="008220BC">
              <w:rPr>
                <w:rFonts w:ascii="Arial" w:hAnsi="Arial" w:cs="Arial"/>
              </w:rPr>
              <w:t>Departamento/Detalle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rPr>
                <w:rFonts w:ascii="Arial" w:hAnsi="Arial" w:cs="Arial"/>
              </w:rPr>
            </w:pPr>
            <w:r w:rsidRPr="008220BC">
              <w:rPr>
                <w:rFonts w:ascii="Arial" w:hAnsi="Arial" w:cs="Arial"/>
              </w:rPr>
              <w:t>Cantidad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rPr>
                <w:rFonts w:ascii="Arial" w:hAnsi="Arial" w:cs="Arial"/>
              </w:rPr>
            </w:pPr>
            <w:r w:rsidRPr="008220BC">
              <w:rPr>
                <w:rFonts w:ascii="Arial" w:hAnsi="Arial" w:cs="Arial"/>
              </w:rPr>
              <w:t>Fecha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rPr>
                <w:rFonts w:ascii="Arial" w:hAnsi="Arial" w:cs="Arial"/>
              </w:rPr>
            </w:pPr>
            <w:r w:rsidRPr="008220BC">
              <w:rPr>
                <w:rFonts w:ascii="Arial" w:hAnsi="Arial" w:cs="Arial"/>
              </w:rPr>
              <w:t>Tema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rPr>
                <w:rFonts w:ascii="Arial" w:hAnsi="Arial" w:cs="Arial"/>
              </w:rPr>
            </w:pPr>
            <w:r w:rsidRPr="008220BC">
              <w:rPr>
                <w:rFonts w:ascii="Arial" w:hAnsi="Arial" w:cs="Arial"/>
              </w:rPr>
              <w:t>Número de personas asistentes</w:t>
            </w:r>
          </w:p>
        </w:tc>
      </w:tr>
      <w:tr w:rsidR="008220BC" w:rsidTr="00DE7851">
        <w:tc>
          <w:tcPr>
            <w:tcW w:w="1765" w:type="dxa"/>
          </w:tcPr>
          <w:p w:rsidR="008220BC" w:rsidRPr="008220BC" w:rsidRDefault="008220BC" w:rsidP="00DE7851">
            <w:pPr>
              <w:rPr>
                <w:rFonts w:ascii="Arial" w:hAnsi="Arial" w:cs="Arial"/>
              </w:rPr>
            </w:pPr>
            <w:r w:rsidRPr="008220BC">
              <w:rPr>
                <w:rFonts w:ascii="Arial" w:hAnsi="Arial" w:cs="Arial"/>
              </w:rPr>
              <w:t>San Miguel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rPr>
                <w:rFonts w:ascii="Arial" w:hAnsi="Arial" w:cs="Arial"/>
              </w:rPr>
            </w:pPr>
            <w:r w:rsidRPr="008220BC">
              <w:rPr>
                <w:rFonts w:ascii="Arial" w:hAnsi="Arial" w:cs="Arial"/>
              </w:rPr>
              <w:t>1 Foro temático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rPr>
                <w:rFonts w:ascii="Arial" w:hAnsi="Arial" w:cs="Arial"/>
              </w:rPr>
            </w:pPr>
            <w:r w:rsidRPr="008220BC">
              <w:rPr>
                <w:rFonts w:ascii="Arial" w:hAnsi="Arial" w:cs="Arial"/>
              </w:rPr>
              <w:t>26 de abril de 2017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rPr>
                <w:rFonts w:ascii="Arial" w:hAnsi="Arial" w:cs="Arial"/>
              </w:rPr>
            </w:pPr>
            <w:r w:rsidRPr="008220BC">
              <w:rPr>
                <w:rFonts w:ascii="Arial" w:hAnsi="Arial" w:cs="Arial"/>
              </w:rPr>
              <w:t>Seguridad Social y Salud en el Trabajo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rPr>
                <w:rFonts w:ascii="Arial" w:hAnsi="Arial" w:cs="Arial"/>
              </w:rPr>
            </w:pPr>
            <w:r w:rsidRPr="008220BC">
              <w:rPr>
                <w:rFonts w:ascii="Arial" w:hAnsi="Arial" w:cs="Arial"/>
              </w:rPr>
              <w:t xml:space="preserve">358 </w:t>
            </w:r>
          </w:p>
        </w:tc>
      </w:tr>
      <w:tr w:rsidR="008220BC" w:rsidTr="00DE7851">
        <w:tc>
          <w:tcPr>
            <w:tcW w:w="1765" w:type="dxa"/>
          </w:tcPr>
          <w:p w:rsidR="008220BC" w:rsidRPr="008220BC" w:rsidRDefault="008220BC" w:rsidP="00DE7851">
            <w:pPr>
              <w:rPr>
                <w:rFonts w:ascii="Arial" w:hAnsi="Arial" w:cs="Arial"/>
              </w:rPr>
            </w:pPr>
            <w:r w:rsidRPr="008220BC">
              <w:rPr>
                <w:rFonts w:ascii="Arial" w:hAnsi="Arial" w:cs="Arial"/>
              </w:rPr>
              <w:t>Santa Ana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rPr>
                <w:rFonts w:ascii="Arial" w:hAnsi="Arial" w:cs="Arial"/>
              </w:rPr>
            </w:pPr>
            <w:r w:rsidRPr="008220BC">
              <w:rPr>
                <w:rFonts w:ascii="Arial" w:hAnsi="Arial" w:cs="Arial"/>
              </w:rPr>
              <w:t>1 Foro temático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rPr>
                <w:rFonts w:ascii="Arial" w:hAnsi="Arial" w:cs="Arial"/>
              </w:rPr>
            </w:pPr>
            <w:r w:rsidRPr="008220BC">
              <w:rPr>
                <w:rFonts w:ascii="Arial" w:hAnsi="Arial" w:cs="Arial"/>
              </w:rPr>
              <w:t>27 de abril de 2017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rPr>
                <w:rFonts w:ascii="Arial" w:hAnsi="Arial" w:cs="Arial"/>
              </w:rPr>
            </w:pPr>
            <w:r w:rsidRPr="008220BC">
              <w:rPr>
                <w:rFonts w:ascii="Arial" w:hAnsi="Arial" w:cs="Arial"/>
              </w:rPr>
              <w:t>Seguridad Social y Salud en el Trabajo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rPr>
                <w:rFonts w:ascii="Arial" w:hAnsi="Arial" w:cs="Arial"/>
              </w:rPr>
            </w:pPr>
            <w:r w:rsidRPr="008220BC">
              <w:rPr>
                <w:rFonts w:ascii="Arial" w:hAnsi="Arial" w:cs="Arial"/>
              </w:rPr>
              <w:t xml:space="preserve">80 </w:t>
            </w:r>
          </w:p>
        </w:tc>
      </w:tr>
      <w:tr w:rsidR="008220BC" w:rsidTr="00DE7851">
        <w:tc>
          <w:tcPr>
            <w:tcW w:w="1765" w:type="dxa"/>
          </w:tcPr>
          <w:p w:rsidR="008220BC" w:rsidRPr="008220BC" w:rsidRDefault="008220BC" w:rsidP="00DE7851">
            <w:pPr>
              <w:rPr>
                <w:rFonts w:ascii="Arial" w:hAnsi="Arial" w:cs="Arial"/>
              </w:rPr>
            </w:pPr>
            <w:r w:rsidRPr="008220BC">
              <w:rPr>
                <w:rFonts w:ascii="Arial" w:hAnsi="Arial" w:cs="Arial"/>
              </w:rPr>
              <w:t>San Salvador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rPr>
                <w:rFonts w:ascii="Arial" w:hAnsi="Arial" w:cs="Arial"/>
              </w:rPr>
            </w:pPr>
            <w:r w:rsidRPr="008220BC">
              <w:rPr>
                <w:rFonts w:ascii="Arial" w:hAnsi="Arial" w:cs="Arial"/>
              </w:rPr>
              <w:t>1 Foro temático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rPr>
                <w:rFonts w:ascii="Arial" w:hAnsi="Arial" w:cs="Arial"/>
              </w:rPr>
            </w:pPr>
            <w:r w:rsidRPr="008220BC">
              <w:rPr>
                <w:rFonts w:ascii="Arial" w:hAnsi="Arial" w:cs="Arial"/>
              </w:rPr>
              <w:t>28 de abril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rPr>
                <w:rFonts w:ascii="Arial" w:hAnsi="Arial" w:cs="Arial"/>
              </w:rPr>
            </w:pPr>
            <w:r w:rsidRPr="008220BC">
              <w:rPr>
                <w:rFonts w:ascii="Arial" w:hAnsi="Arial" w:cs="Arial"/>
              </w:rPr>
              <w:t>Seguridad Social y Salud en el Trabajo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rPr>
                <w:rFonts w:ascii="Arial" w:hAnsi="Arial" w:cs="Arial"/>
              </w:rPr>
            </w:pPr>
            <w:r w:rsidRPr="008220BC">
              <w:rPr>
                <w:rFonts w:ascii="Arial" w:hAnsi="Arial" w:cs="Arial"/>
              </w:rPr>
              <w:t>143</w:t>
            </w:r>
          </w:p>
        </w:tc>
      </w:tr>
    </w:tbl>
    <w:p w:rsidR="00EE7017" w:rsidRDefault="00EE7017" w:rsidP="008220BC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</w:p>
    <w:p w:rsidR="00EE7017" w:rsidRDefault="00EE7017" w:rsidP="008220BC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</w:p>
    <w:p w:rsidR="008220BC" w:rsidRDefault="008220BC" w:rsidP="008220BC">
      <w:pPr>
        <w:shd w:val="clear" w:color="auto" w:fill="FFFFFF"/>
        <w:spacing w:after="150"/>
        <w:jc w:val="both"/>
        <w:rPr>
          <w:rFonts w:ascii="Arial" w:hAnsi="Arial" w:cs="Arial"/>
          <w:b/>
          <w:color w:val="333333"/>
          <w:lang w:eastAsia="es-SV"/>
        </w:rPr>
      </w:pPr>
      <w:r w:rsidRPr="00D105E6">
        <w:rPr>
          <w:rFonts w:ascii="Arial" w:hAnsi="Arial" w:cs="Arial"/>
          <w:b/>
          <w:color w:val="333333"/>
          <w:lang w:eastAsia="es-SV"/>
        </w:rPr>
        <w:t>Rendición de Cuentas periodo junio 2015 – mayo 2016</w:t>
      </w:r>
    </w:p>
    <w:p w:rsidR="00EF6924" w:rsidRPr="00EF6924" w:rsidRDefault="00EF6924" w:rsidP="008220BC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 w:rsidRPr="00EF6924">
        <w:rPr>
          <w:rFonts w:ascii="Arial" w:hAnsi="Arial" w:cs="Arial"/>
          <w:color w:val="333333"/>
          <w:lang w:eastAsia="es-SV"/>
        </w:rPr>
        <w:t xml:space="preserve">Objetivo: Presentar a la población usuaria </w:t>
      </w:r>
      <w:r>
        <w:rPr>
          <w:rFonts w:ascii="Arial" w:hAnsi="Arial" w:cs="Arial"/>
          <w:color w:val="333333"/>
          <w:lang w:eastAsia="es-SV"/>
        </w:rPr>
        <w:t xml:space="preserve">un informe </w:t>
      </w:r>
      <w:r w:rsidRPr="00EF6924">
        <w:rPr>
          <w:rFonts w:ascii="Arial" w:hAnsi="Arial" w:cs="Arial"/>
          <w:color w:val="333333"/>
          <w:lang w:eastAsia="es-SV"/>
        </w:rPr>
        <w:t>de los servicios de salud del ISBM, las actividades realizadas como institución, así como las proyecciones</w:t>
      </w:r>
      <w:r>
        <w:rPr>
          <w:rFonts w:ascii="Arial" w:hAnsi="Arial" w:cs="Arial"/>
          <w:color w:val="333333"/>
          <w:lang w:eastAsia="es-SV"/>
        </w:rPr>
        <w:t xml:space="preserve"> en cuanto al mejoramiento de la atención médica.</w:t>
      </w:r>
    </w:p>
    <w:p w:rsidR="00EF6924" w:rsidRDefault="00EF6924" w:rsidP="008220BC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 w:rsidRPr="00EF6924">
        <w:rPr>
          <w:rFonts w:ascii="Arial" w:hAnsi="Arial" w:cs="Arial"/>
          <w:color w:val="333333"/>
          <w:lang w:eastAsia="es-SV"/>
        </w:rPr>
        <w:t xml:space="preserve">Los </w:t>
      </w:r>
      <w:r>
        <w:rPr>
          <w:rFonts w:ascii="Arial" w:hAnsi="Arial" w:cs="Arial"/>
          <w:color w:val="333333"/>
          <w:lang w:eastAsia="es-SV"/>
        </w:rPr>
        <w:t>requisitos de los participantes fueron:</w:t>
      </w:r>
    </w:p>
    <w:p w:rsidR="00EF6924" w:rsidRDefault="00EF6924" w:rsidP="00EF6924">
      <w:pPr>
        <w:pStyle w:val="Prrafodelista"/>
        <w:numPr>
          <w:ilvl w:val="0"/>
          <w:numId w:val="10"/>
        </w:num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>
        <w:rPr>
          <w:rFonts w:ascii="Arial" w:hAnsi="Arial" w:cs="Arial"/>
          <w:color w:val="333333"/>
          <w:lang w:eastAsia="es-SV"/>
        </w:rPr>
        <w:t>Servidores públicos docentes y directores de centros escolares públicos.</w:t>
      </w:r>
    </w:p>
    <w:p w:rsidR="00EF6924" w:rsidRPr="00EF6924" w:rsidRDefault="00EF6924" w:rsidP="00EF6924">
      <w:pPr>
        <w:pStyle w:val="Prrafodelista"/>
        <w:numPr>
          <w:ilvl w:val="0"/>
          <w:numId w:val="10"/>
        </w:num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>
        <w:rPr>
          <w:rFonts w:ascii="Arial" w:hAnsi="Arial" w:cs="Arial"/>
          <w:color w:val="333333"/>
          <w:lang w:eastAsia="es-SV"/>
        </w:rPr>
        <w:t>Grupos familiares de los docentes (cónyuge, hijo o hija)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Detalle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Cantidad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 xml:space="preserve">Fecha 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 xml:space="preserve">Tema 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 xml:space="preserve">Número de </w:t>
            </w:r>
            <w:r w:rsidRPr="008220BC">
              <w:rPr>
                <w:rFonts w:ascii="Arial" w:hAnsi="Arial" w:cs="Arial"/>
                <w:color w:val="333333"/>
                <w:lang w:eastAsia="es-SV"/>
              </w:rPr>
              <w:lastRenderedPageBreak/>
              <w:t>personas asistentes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lastRenderedPageBreak/>
              <w:t>Zona Oriental/ departamento de San Miguel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Audiencia de Rendición de Cuentas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21 de julio de 2016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 xml:space="preserve">Rendición de Cuentas 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267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Zona Paracentral</w:t>
            </w:r>
          </w:p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Departamento de San Vicente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Audiencia de Rendición de Cuentas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22 de julio de 2016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Rendición de Cuentas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196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Zona Central</w:t>
            </w:r>
          </w:p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Departamento de San Salvador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Audiencia de Rendición de Cuentas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28 de julio de 2016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Rendición de Cuentas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252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Zona Occidental</w:t>
            </w:r>
          </w:p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Departamento de Santa Ana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Audiencia de Rendición de Cuentas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29 de julio de 2016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Rendición de Cuentas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149</w:t>
            </w:r>
          </w:p>
        </w:tc>
      </w:tr>
    </w:tbl>
    <w:p w:rsidR="008220BC" w:rsidRPr="00D105E6" w:rsidRDefault="008220BC" w:rsidP="008220BC">
      <w:pPr>
        <w:shd w:val="clear" w:color="auto" w:fill="FFFFFF"/>
        <w:spacing w:after="150"/>
        <w:jc w:val="both"/>
        <w:rPr>
          <w:rFonts w:ascii="Arial" w:hAnsi="Arial" w:cs="Arial"/>
          <w:b/>
          <w:color w:val="333333"/>
          <w:lang w:eastAsia="es-SV"/>
        </w:rPr>
      </w:pPr>
    </w:p>
    <w:p w:rsidR="00B51AE0" w:rsidRDefault="00B51AE0" w:rsidP="008220BC">
      <w:pPr>
        <w:shd w:val="clear" w:color="auto" w:fill="FFFFFF"/>
        <w:spacing w:after="150"/>
        <w:jc w:val="both"/>
        <w:rPr>
          <w:rFonts w:ascii="Arial" w:hAnsi="Arial" w:cs="Arial"/>
          <w:b/>
          <w:color w:val="333333"/>
          <w:lang w:eastAsia="es-SV"/>
        </w:rPr>
      </w:pPr>
      <w:r w:rsidRPr="00D105E6">
        <w:rPr>
          <w:rFonts w:ascii="Arial" w:hAnsi="Arial" w:cs="Arial"/>
          <w:b/>
          <w:color w:val="333333"/>
          <w:lang w:eastAsia="es-SV"/>
        </w:rPr>
        <w:t>Rendiciones</w:t>
      </w:r>
      <w:r w:rsidR="00FA0D5C" w:rsidRPr="00D105E6">
        <w:rPr>
          <w:rFonts w:ascii="Arial" w:hAnsi="Arial" w:cs="Arial"/>
          <w:b/>
          <w:color w:val="333333"/>
          <w:lang w:eastAsia="es-SV"/>
        </w:rPr>
        <w:t xml:space="preserve"> de cuentas periodo junio 2016 -</w:t>
      </w:r>
      <w:r w:rsidRPr="00D105E6">
        <w:rPr>
          <w:rFonts w:ascii="Arial" w:hAnsi="Arial" w:cs="Arial"/>
          <w:b/>
          <w:color w:val="333333"/>
          <w:lang w:eastAsia="es-SV"/>
        </w:rPr>
        <w:t xml:space="preserve"> mayo 2017</w:t>
      </w:r>
    </w:p>
    <w:p w:rsidR="00392A77" w:rsidRPr="00EF6924" w:rsidRDefault="00392A77" w:rsidP="00392A77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 w:rsidRPr="00EF6924">
        <w:rPr>
          <w:rFonts w:ascii="Arial" w:hAnsi="Arial" w:cs="Arial"/>
          <w:color w:val="333333"/>
          <w:lang w:eastAsia="es-SV"/>
        </w:rPr>
        <w:t xml:space="preserve">Objetivo: Presentar a la población usuaria </w:t>
      </w:r>
      <w:r>
        <w:rPr>
          <w:rFonts w:ascii="Arial" w:hAnsi="Arial" w:cs="Arial"/>
          <w:color w:val="333333"/>
          <w:lang w:eastAsia="es-SV"/>
        </w:rPr>
        <w:t xml:space="preserve">un informe </w:t>
      </w:r>
      <w:r w:rsidRPr="00EF6924">
        <w:rPr>
          <w:rFonts w:ascii="Arial" w:hAnsi="Arial" w:cs="Arial"/>
          <w:color w:val="333333"/>
          <w:lang w:eastAsia="es-SV"/>
        </w:rPr>
        <w:t>de los servicios de salud del ISBM, las actividades realizadas como institución, así como las proyecciones</w:t>
      </w:r>
      <w:r>
        <w:rPr>
          <w:rFonts w:ascii="Arial" w:hAnsi="Arial" w:cs="Arial"/>
          <w:color w:val="333333"/>
          <w:lang w:eastAsia="es-SV"/>
        </w:rPr>
        <w:t xml:space="preserve"> en cuanto al mejoramiento de la atención médica.</w:t>
      </w:r>
    </w:p>
    <w:p w:rsidR="00392A77" w:rsidRDefault="00392A77" w:rsidP="00392A77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 w:rsidRPr="00EF6924">
        <w:rPr>
          <w:rFonts w:ascii="Arial" w:hAnsi="Arial" w:cs="Arial"/>
          <w:color w:val="333333"/>
          <w:lang w:eastAsia="es-SV"/>
        </w:rPr>
        <w:t xml:space="preserve">Los </w:t>
      </w:r>
      <w:r>
        <w:rPr>
          <w:rFonts w:ascii="Arial" w:hAnsi="Arial" w:cs="Arial"/>
          <w:color w:val="333333"/>
          <w:lang w:eastAsia="es-SV"/>
        </w:rPr>
        <w:t>requisitos de los participantes fueron:</w:t>
      </w:r>
    </w:p>
    <w:p w:rsidR="00392A77" w:rsidRDefault="00392A77" w:rsidP="00392A77">
      <w:pPr>
        <w:pStyle w:val="Prrafodelista"/>
        <w:numPr>
          <w:ilvl w:val="0"/>
          <w:numId w:val="10"/>
        </w:num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>
        <w:rPr>
          <w:rFonts w:ascii="Arial" w:hAnsi="Arial" w:cs="Arial"/>
          <w:color w:val="333333"/>
          <w:lang w:eastAsia="es-SV"/>
        </w:rPr>
        <w:t>Servidores públicos docentes y directores de centros escolares públicos.</w:t>
      </w:r>
    </w:p>
    <w:p w:rsidR="00392A77" w:rsidRPr="00EF6924" w:rsidRDefault="00392A77" w:rsidP="00392A77">
      <w:pPr>
        <w:pStyle w:val="Prrafodelista"/>
        <w:numPr>
          <w:ilvl w:val="0"/>
          <w:numId w:val="10"/>
        </w:num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>
        <w:rPr>
          <w:rFonts w:ascii="Arial" w:hAnsi="Arial" w:cs="Arial"/>
          <w:color w:val="333333"/>
          <w:lang w:eastAsia="es-SV"/>
        </w:rPr>
        <w:t>Grupos familiares de los docentes (cónyuge, hijo o hija)</w:t>
      </w:r>
    </w:p>
    <w:p w:rsidR="00EF6924" w:rsidRPr="00D105E6" w:rsidRDefault="00EF6924" w:rsidP="008220BC">
      <w:pPr>
        <w:shd w:val="clear" w:color="auto" w:fill="FFFFFF"/>
        <w:spacing w:after="150"/>
        <w:jc w:val="both"/>
        <w:rPr>
          <w:rFonts w:ascii="Arial" w:hAnsi="Arial" w:cs="Arial"/>
          <w:b/>
          <w:color w:val="333333"/>
          <w:lang w:eastAsia="es-SV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B51AE0" w:rsidTr="00B51AE0">
        <w:tc>
          <w:tcPr>
            <w:tcW w:w="1765" w:type="dxa"/>
          </w:tcPr>
          <w:p w:rsidR="00B51AE0" w:rsidRDefault="00B51AE0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 xml:space="preserve">Detalle </w:t>
            </w:r>
          </w:p>
        </w:tc>
        <w:tc>
          <w:tcPr>
            <w:tcW w:w="1765" w:type="dxa"/>
          </w:tcPr>
          <w:p w:rsidR="00B51AE0" w:rsidRDefault="00B51AE0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Cantidad</w:t>
            </w:r>
          </w:p>
        </w:tc>
        <w:tc>
          <w:tcPr>
            <w:tcW w:w="1766" w:type="dxa"/>
          </w:tcPr>
          <w:p w:rsidR="00B51AE0" w:rsidRDefault="00B51AE0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Fecha</w:t>
            </w:r>
          </w:p>
        </w:tc>
        <w:tc>
          <w:tcPr>
            <w:tcW w:w="1766" w:type="dxa"/>
          </w:tcPr>
          <w:p w:rsidR="00B51AE0" w:rsidRDefault="00B51AE0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 xml:space="preserve">Tema </w:t>
            </w:r>
          </w:p>
        </w:tc>
        <w:tc>
          <w:tcPr>
            <w:tcW w:w="1766" w:type="dxa"/>
          </w:tcPr>
          <w:p w:rsidR="00B51AE0" w:rsidRDefault="00B51AE0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Número de personas</w:t>
            </w:r>
          </w:p>
        </w:tc>
      </w:tr>
      <w:tr w:rsidR="00B51AE0" w:rsidTr="00B51AE0">
        <w:tc>
          <w:tcPr>
            <w:tcW w:w="1765" w:type="dxa"/>
          </w:tcPr>
          <w:p w:rsidR="00746A4C" w:rsidRPr="008220BC" w:rsidRDefault="00746A4C" w:rsidP="00746A4C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Zona Central</w:t>
            </w:r>
          </w:p>
          <w:p w:rsidR="00B51AE0" w:rsidRDefault="00746A4C" w:rsidP="00746A4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Departamento de San Salvador</w:t>
            </w:r>
          </w:p>
        </w:tc>
        <w:tc>
          <w:tcPr>
            <w:tcW w:w="1765" w:type="dxa"/>
          </w:tcPr>
          <w:p w:rsidR="00B51AE0" w:rsidRDefault="00746A4C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1 Audiencia</w:t>
            </w:r>
          </w:p>
        </w:tc>
        <w:tc>
          <w:tcPr>
            <w:tcW w:w="1766" w:type="dxa"/>
          </w:tcPr>
          <w:p w:rsidR="00B51AE0" w:rsidRDefault="00B51AE0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25 de julio de 2017</w:t>
            </w:r>
          </w:p>
        </w:tc>
        <w:tc>
          <w:tcPr>
            <w:tcW w:w="1766" w:type="dxa"/>
          </w:tcPr>
          <w:p w:rsidR="00B51AE0" w:rsidRDefault="00B51AE0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Rendición de Cuentas</w:t>
            </w:r>
          </w:p>
        </w:tc>
        <w:tc>
          <w:tcPr>
            <w:tcW w:w="1766" w:type="dxa"/>
          </w:tcPr>
          <w:p w:rsidR="00B51AE0" w:rsidRDefault="00746A4C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332</w:t>
            </w:r>
          </w:p>
        </w:tc>
      </w:tr>
      <w:tr w:rsidR="00B51AE0" w:rsidTr="00B51AE0">
        <w:tc>
          <w:tcPr>
            <w:tcW w:w="1765" w:type="dxa"/>
          </w:tcPr>
          <w:p w:rsidR="00746A4C" w:rsidRPr="008220BC" w:rsidRDefault="00746A4C" w:rsidP="00746A4C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Zona Paracentral</w:t>
            </w:r>
          </w:p>
          <w:p w:rsidR="00B51AE0" w:rsidRDefault="00746A4C" w:rsidP="00746A4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 xml:space="preserve">Departamento de </w:t>
            </w:r>
            <w:r>
              <w:rPr>
                <w:rFonts w:ascii="Arial" w:hAnsi="Arial" w:cs="Arial"/>
                <w:color w:val="333333"/>
                <w:lang w:eastAsia="es-SV"/>
              </w:rPr>
              <w:t>Cuscatlán</w:t>
            </w:r>
          </w:p>
        </w:tc>
        <w:tc>
          <w:tcPr>
            <w:tcW w:w="1765" w:type="dxa"/>
          </w:tcPr>
          <w:p w:rsidR="00B51AE0" w:rsidRDefault="00746A4C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1 Audiencia</w:t>
            </w:r>
          </w:p>
        </w:tc>
        <w:tc>
          <w:tcPr>
            <w:tcW w:w="1766" w:type="dxa"/>
          </w:tcPr>
          <w:p w:rsidR="00B51AE0" w:rsidRDefault="00B51AE0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26 de julio de 2017</w:t>
            </w:r>
          </w:p>
        </w:tc>
        <w:tc>
          <w:tcPr>
            <w:tcW w:w="1766" w:type="dxa"/>
          </w:tcPr>
          <w:p w:rsidR="00B51AE0" w:rsidRDefault="00B51AE0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Rendición de Cuentas</w:t>
            </w:r>
          </w:p>
        </w:tc>
        <w:tc>
          <w:tcPr>
            <w:tcW w:w="1766" w:type="dxa"/>
          </w:tcPr>
          <w:p w:rsidR="00B51AE0" w:rsidRDefault="00746A4C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263</w:t>
            </w:r>
          </w:p>
        </w:tc>
      </w:tr>
      <w:tr w:rsidR="00B51AE0" w:rsidTr="00B51AE0">
        <w:tc>
          <w:tcPr>
            <w:tcW w:w="1765" w:type="dxa"/>
          </w:tcPr>
          <w:p w:rsidR="00B51AE0" w:rsidRDefault="00746A4C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Zona Oriental/ departamento de San Miguel</w:t>
            </w:r>
          </w:p>
        </w:tc>
        <w:tc>
          <w:tcPr>
            <w:tcW w:w="1765" w:type="dxa"/>
          </w:tcPr>
          <w:p w:rsidR="00B51AE0" w:rsidRDefault="00746A4C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1 Audiencia</w:t>
            </w:r>
          </w:p>
        </w:tc>
        <w:tc>
          <w:tcPr>
            <w:tcW w:w="1766" w:type="dxa"/>
          </w:tcPr>
          <w:p w:rsidR="00B51AE0" w:rsidRDefault="00B51AE0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27 de julio de 2017</w:t>
            </w:r>
          </w:p>
        </w:tc>
        <w:tc>
          <w:tcPr>
            <w:tcW w:w="1766" w:type="dxa"/>
          </w:tcPr>
          <w:p w:rsidR="00B51AE0" w:rsidRDefault="00B51AE0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Rendición de Cuentas</w:t>
            </w:r>
          </w:p>
        </w:tc>
        <w:tc>
          <w:tcPr>
            <w:tcW w:w="1766" w:type="dxa"/>
          </w:tcPr>
          <w:p w:rsidR="00B51AE0" w:rsidRDefault="00746A4C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260</w:t>
            </w:r>
          </w:p>
        </w:tc>
      </w:tr>
      <w:tr w:rsidR="00B51AE0" w:rsidTr="00B51AE0">
        <w:tc>
          <w:tcPr>
            <w:tcW w:w="1765" w:type="dxa"/>
          </w:tcPr>
          <w:p w:rsidR="00746A4C" w:rsidRPr="008220BC" w:rsidRDefault="00746A4C" w:rsidP="00746A4C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lastRenderedPageBreak/>
              <w:t>Zona Occidental</w:t>
            </w:r>
          </w:p>
          <w:p w:rsidR="00B51AE0" w:rsidRDefault="00746A4C" w:rsidP="00746A4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Departamento de Sonsonate</w:t>
            </w:r>
          </w:p>
        </w:tc>
        <w:tc>
          <w:tcPr>
            <w:tcW w:w="1765" w:type="dxa"/>
          </w:tcPr>
          <w:p w:rsidR="00B51AE0" w:rsidRDefault="00746A4C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1 Audiencia</w:t>
            </w:r>
          </w:p>
        </w:tc>
        <w:tc>
          <w:tcPr>
            <w:tcW w:w="1766" w:type="dxa"/>
          </w:tcPr>
          <w:p w:rsidR="00B51AE0" w:rsidRDefault="00B51AE0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28 de julio de 2017</w:t>
            </w:r>
          </w:p>
        </w:tc>
        <w:tc>
          <w:tcPr>
            <w:tcW w:w="1766" w:type="dxa"/>
          </w:tcPr>
          <w:p w:rsidR="00B51AE0" w:rsidRDefault="00B51AE0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Rendición de Cuentas</w:t>
            </w:r>
          </w:p>
        </w:tc>
        <w:tc>
          <w:tcPr>
            <w:tcW w:w="1766" w:type="dxa"/>
          </w:tcPr>
          <w:p w:rsidR="00B51AE0" w:rsidRDefault="00746A4C" w:rsidP="008220BC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248</w:t>
            </w:r>
          </w:p>
        </w:tc>
      </w:tr>
    </w:tbl>
    <w:p w:rsidR="00B51AE0" w:rsidRDefault="00B51AE0" w:rsidP="008220BC">
      <w:pPr>
        <w:shd w:val="clear" w:color="auto" w:fill="FFFFFF"/>
        <w:spacing w:after="150"/>
        <w:jc w:val="center"/>
        <w:rPr>
          <w:rFonts w:ascii="Arial" w:hAnsi="Arial" w:cs="Arial"/>
          <w:color w:val="333333"/>
          <w:lang w:eastAsia="es-SV"/>
        </w:rPr>
      </w:pPr>
    </w:p>
    <w:p w:rsidR="00B51AE0" w:rsidRDefault="00B51AE0" w:rsidP="00FA0D5C">
      <w:pPr>
        <w:shd w:val="clear" w:color="auto" w:fill="FFFFFF"/>
        <w:spacing w:after="150"/>
        <w:rPr>
          <w:rFonts w:ascii="Arial" w:hAnsi="Arial" w:cs="Arial"/>
          <w:color w:val="333333"/>
          <w:lang w:eastAsia="es-SV"/>
        </w:rPr>
      </w:pPr>
    </w:p>
    <w:p w:rsidR="008220BC" w:rsidRPr="00D105E6" w:rsidRDefault="008220BC" w:rsidP="008220BC">
      <w:pPr>
        <w:shd w:val="clear" w:color="auto" w:fill="FFFFFF"/>
        <w:spacing w:after="150"/>
        <w:jc w:val="center"/>
        <w:rPr>
          <w:rFonts w:ascii="Arial" w:hAnsi="Arial" w:cs="Arial"/>
          <w:b/>
          <w:color w:val="333333"/>
          <w:lang w:eastAsia="es-SV"/>
        </w:rPr>
      </w:pPr>
      <w:r>
        <w:rPr>
          <w:rFonts w:ascii="Arial" w:hAnsi="Arial" w:cs="Arial"/>
          <w:color w:val="333333"/>
          <w:lang w:eastAsia="es-SV"/>
        </w:rPr>
        <w:br/>
      </w:r>
      <w:r w:rsidRPr="00D105E6">
        <w:rPr>
          <w:rFonts w:ascii="Arial" w:hAnsi="Arial" w:cs="Arial"/>
          <w:b/>
          <w:color w:val="333333"/>
          <w:lang w:eastAsia="es-SV"/>
        </w:rPr>
        <w:t>DESPACHOS ABIERTOS.</w:t>
      </w:r>
    </w:p>
    <w:p w:rsidR="008220BC" w:rsidRDefault="008220BC" w:rsidP="008220BC">
      <w:pPr>
        <w:shd w:val="clear" w:color="auto" w:fill="FFFFFF"/>
        <w:spacing w:after="150"/>
        <w:jc w:val="both"/>
        <w:rPr>
          <w:rFonts w:ascii="Arial" w:hAnsi="Arial" w:cs="Arial"/>
          <w:b/>
          <w:color w:val="333333"/>
          <w:lang w:eastAsia="es-SV"/>
        </w:rPr>
      </w:pPr>
      <w:r w:rsidRPr="00D105E6">
        <w:rPr>
          <w:rFonts w:ascii="Arial" w:hAnsi="Arial" w:cs="Arial"/>
          <w:b/>
          <w:color w:val="333333"/>
          <w:lang w:eastAsia="es-SV"/>
        </w:rPr>
        <w:t>Atención a población en los Festivales del Buen Vivir</w:t>
      </w:r>
    </w:p>
    <w:p w:rsidR="00392A77" w:rsidRPr="00EF6924" w:rsidRDefault="00392A77" w:rsidP="00392A77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 w:rsidRPr="00EF6924">
        <w:rPr>
          <w:rFonts w:ascii="Arial" w:hAnsi="Arial" w:cs="Arial"/>
          <w:color w:val="333333"/>
          <w:lang w:eastAsia="es-SV"/>
        </w:rPr>
        <w:t>Objetivo:</w:t>
      </w:r>
      <w:r>
        <w:rPr>
          <w:rFonts w:ascii="Arial" w:hAnsi="Arial" w:cs="Arial"/>
          <w:color w:val="333333"/>
          <w:lang w:eastAsia="es-SV"/>
        </w:rPr>
        <w:t xml:space="preserve"> Llevar a la población de todo el país los servicios de las instituciones a través de la Presidencia de la República, </w:t>
      </w:r>
      <w:r w:rsidR="00A253DE">
        <w:rPr>
          <w:rFonts w:ascii="Arial" w:hAnsi="Arial" w:cs="Arial"/>
          <w:color w:val="333333"/>
          <w:lang w:eastAsia="es-SV"/>
        </w:rPr>
        <w:t xml:space="preserve">en el caso del ISBM proporcionar atención psicológica y médica a la población asistente. </w:t>
      </w:r>
    </w:p>
    <w:p w:rsidR="00392A77" w:rsidRDefault="00392A77" w:rsidP="00392A77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 w:rsidRPr="00EF6924">
        <w:rPr>
          <w:rFonts w:ascii="Arial" w:hAnsi="Arial" w:cs="Arial"/>
          <w:color w:val="333333"/>
          <w:lang w:eastAsia="es-SV"/>
        </w:rPr>
        <w:t xml:space="preserve">Los </w:t>
      </w:r>
      <w:r>
        <w:rPr>
          <w:rFonts w:ascii="Arial" w:hAnsi="Arial" w:cs="Arial"/>
          <w:color w:val="333333"/>
          <w:lang w:eastAsia="es-SV"/>
        </w:rPr>
        <w:t>requisitos de los participantes fueron:</w:t>
      </w:r>
    </w:p>
    <w:p w:rsidR="00392A77" w:rsidRPr="00A253DE" w:rsidRDefault="00A253DE" w:rsidP="00A253DE">
      <w:pPr>
        <w:pStyle w:val="Prrafodelista"/>
        <w:numPr>
          <w:ilvl w:val="0"/>
          <w:numId w:val="10"/>
        </w:numPr>
        <w:shd w:val="clear" w:color="auto" w:fill="FFFFFF"/>
        <w:spacing w:after="150"/>
        <w:jc w:val="both"/>
        <w:rPr>
          <w:rFonts w:ascii="Arial" w:hAnsi="Arial" w:cs="Arial"/>
          <w:b/>
          <w:color w:val="333333"/>
          <w:lang w:eastAsia="es-SV"/>
        </w:rPr>
      </w:pPr>
      <w:r>
        <w:rPr>
          <w:rFonts w:ascii="Arial" w:hAnsi="Arial" w:cs="Arial"/>
          <w:color w:val="333333"/>
          <w:lang w:eastAsia="es-SV"/>
        </w:rPr>
        <w:t>No hay requisito establecido ya que es la población en general que asiste a los festivales del buen vivir</w:t>
      </w:r>
    </w:p>
    <w:p w:rsidR="00A253DE" w:rsidRPr="00D105E6" w:rsidRDefault="00A253DE" w:rsidP="00A253DE">
      <w:pPr>
        <w:pStyle w:val="Prrafodelista"/>
        <w:shd w:val="clear" w:color="auto" w:fill="FFFFFF"/>
        <w:spacing w:after="150"/>
        <w:jc w:val="both"/>
        <w:rPr>
          <w:rFonts w:ascii="Arial" w:hAnsi="Arial" w:cs="Arial"/>
          <w:b/>
          <w:color w:val="333333"/>
          <w:lang w:eastAsia="es-SV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1"/>
        <w:gridCol w:w="1654"/>
        <w:gridCol w:w="1694"/>
        <w:gridCol w:w="1718"/>
        <w:gridCol w:w="1667"/>
      </w:tblGrid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Detalle/departamento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Cantidad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 xml:space="preserve">Fecha 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 xml:space="preserve">Tema 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Número de personas atendidas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sz w:val="24"/>
                <w:szCs w:val="24"/>
              </w:rPr>
              <w:t xml:space="preserve">San Pedro </w:t>
            </w:r>
            <w:proofErr w:type="spellStart"/>
            <w:r w:rsidRPr="008220BC">
              <w:rPr>
                <w:sz w:val="24"/>
                <w:szCs w:val="24"/>
              </w:rPr>
              <w:t>Masahuat</w:t>
            </w:r>
            <w:proofErr w:type="spellEnd"/>
            <w:r w:rsidRPr="008220BC">
              <w:rPr>
                <w:sz w:val="24"/>
                <w:szCs w:val="24"/>
              </w:rPr>
              <w:t xml:space="preserve"> La Paz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Festival del Buen Vivir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11 junio de 2016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Participación Festival del Buen vivir con apoyo de consulta médica y psicológica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 xml:space="preserve">92 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>Usulután</w:t>
            </w:r>
            <w:bookmarkStart w:id="1" w:name="_GoBack"/>
            <w:bookmarkEnd w:id="1"/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Festival del Buen Vivir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09 de julio de 2016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Participación Festival del Buen vivir con apoyo de consulta médica y psicológica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142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 xml:space="preserve">Municipio De </w:t>
            </w:r>
            <w:proofErr w:type="spellStart"/>
            <w:r w:rsidRPr="008220BC">
              <w:rPr>
                <w:sz w:val="24"/>
                <w:szCs w:val="24"/>
              </w:rPr>
              <w:t>Huizúcar</w:t>
            </w:r>
            <w:proofErr w:type="spellEnd"/>
            <w:r w:rsidRPr="008220BC">
              <w:rPr>
                <w:sz w:val="24"/>
                <w:szCs w:val="24"/>
              </w:rPr>
              <w:t xml:space="preserve"> La Libertad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Festival del Buen Vivir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23 de julio de 2017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Participación Festival del Buen vivir con apoyo de consulta médica y psicológica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41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 xml:space="preserve">Municipio de </w:t>
            </w:r>
            <w:proofErr w:type="spellStart"/>
            <w:r w:rsidRPr="008220BC">
              <w:rPr>
                <w:sz w:val="24"/>
                <w:szCs w:val="24"/>
              </w:rPr>
              <w:t>Guaymango</w:t>
            </w:r>
            <w:proofErr w:type="spellEnd"/>
            <w:r w:rsidRPr="008220BC">
              <w:rPr>
                <w:sz w:val="24"/>
                <w:szCs w:val="24"/>
              </w:rPr>
              <w:t xml:space="preserve"> </w:t>
            </w:r>
            <w:r w:rsidRPr="008220BC">
              <w:rPr>
                <w:sz w:val="24"/>
                <w:szCs w:val="24"/>
              </w:rPr>
              <w:lastRenderedPageBreak/>
              <w:t>Ahuachapán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lastRenderedPageBreak/>
              <w:t>1 Festival del Buen Vivir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sz w:val="24"/>
                <w:szCs w:val="24"/>
              </w:rPr>
              <w:t>20 de agosto de 2016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 xml:space="preserve">Participación Festival del Buen vivir con </w:t>
            </w:r>
            <w:r w:rsidRPr="008220BC">
              <w:rPr>
                <w:rFonts w:ascii="Arial" w:hAnsi="Arial" w:cs="Arial"/>
                <w:color w:val="333333"/>
                <w:lang w:eastAsia="es-SV"/>
              </w:rPr>
              <w:lastRenderedPageBreak/>
              <w:t>apoyo de consulta médica y psicológica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lastRenderedPageBreak/>
              <w:t>34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lastRenderedPageBreak/>
              <w:t>Municipio de San Martin San Salvador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Festival del Buen Vivir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>03 de septiembre de 2016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Participación Festival del Buen vivir con apoyo de consulta médica y psicológica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57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 xml:space="preserve">Municipio De Santiago </w:t>
            </w:r>
            <w:proofErr w:type="spellStart"/>
            <w:r w:rsidRPr="008220BC">
              <w:rPr>
                <w:sz w:val="24"/>
                <w:szCs w:val="24"/>
              </w:rPr>
              <w:t>Nonualco</w:t>
            </w:r>
            <w:proofErr w:type="spellEnd"/>
            <w:r w:rsidRPr="008220BC">
              <w:rPr>
                <w:sz w:val="24"/>
                <w:szCs w:val="24"/>
              </w:rPr>
              <w:t>, La Paz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Festival del Buen vivir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>01 de octubre del 2016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Participación Festival del Buen vivir con apoyo de consulta médica y psicológica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81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>Municipio De Zaragoza La Libertad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Festival del Buen Vivir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>15 de octubre del 2016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Participación Festival del Buen vivir con apoyo de consulta médica y psicológica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97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 xml:space="preserve">Municipio de </w:t>
            </w:r>
            <w:proofErr w:type="spellStart"/>
            <w:r w:rsidRPr="008220BC">
              <w:rPr>
                <w:sz w:val="24"/>
                <w:szCs w:val="24"/>
              </w:rPr>
              <w:t>Conchagua</w:t>
            </w:r>
            <w:proofErr w:type="spellEnd"/>
            <w:r w:rsidRPr="008220BC">
              <w:rPr>
                <w:sz w:val="24"/>
                <w:szCs w:val="24"/>
              </w:rPr>
              <w:t xml:space="preserve"> La Unión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Festival del Buen Vivir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>29 de octubre del 2016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Participación Festival del Buen vivir con apoyo de consulta médica y psicológica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156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 xml:space="preserve">Municipio de </w:t>
            </w:r>
            <w:proofErr w:type="spellStart"/>
            <w:r w:rsidRPr="008220BC">
              <w:rPr>
                <w:sz w:val="24"/>
                <w:szCs w:val="24"/>
              </w:rPr>
              <w:t>Tecoluca</w:t>
            </w:r>
            <w:proofErr w:type="spellEnd"/>
            <w:r w:rsidRPr="008220BC">
              <w:rPr>
                <w:sz w:val="24"/>
                <w:szCs w:val="24"/>
              </w:rPr>
              <w:t xml:space="preserve"> San Vicente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Festival del Buen Vivir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>12 de noviembre del 2016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Participación Festival del Buen vivir con apoyo de consulta médica y psicológica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7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>Municipio de San Rafael Cedros Cuscatlán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Festival del Buen Vivir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>26 de noviembre del 2016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Participación Festival del Buen vivir con apoyo de consulta médica y psicológica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20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lastRenderedPageBreak/>
              <w:t xml:space="preserve">Municipio del </w:t>
            </w:r>
            <w:proofErr w:type="spellStart"/>
            <w:r w:rsidRPr="008220BC">
              <w:rPr>
                <w:sz w:val="24"/>
                <w:szCs w:val="24"/>
              </w:rPr>
              <w:t>Paisnal</w:t>
            </w:r>
            <w:proofErr w:type="spellEnd"/>
            <w:r w:rsidRPr="008220BC">
              <w:rPr>
                <w:sz w:val="24"/>
                <w:szCs w:val="24"/>
              </w:rPr>
              <w:t xml:space="preserve"> San Salvador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Festival del Buen Vivir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>10 de diciembre del 2016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Participación Festival del Buen vivir con apoyo de consulta médica y psicológica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40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>Nuevo Cuscatlán La Libertad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Festival del Buen Vivir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>28 de enero del 2017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Participación Festival del Buen vivir con apoyo de consulta médica y psicológica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108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>Colonia Las Margaritas Soyapango San Salvador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Festival del Buen Vivir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>11 de febrero del 2017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Participación Festival del Buen vivir con apoyo de consulta médica y psicológica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108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>Instituto Nacional De Acajutla Sonsonate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Festival del Buen Vivir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>25 de febrero del 2017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Participación Festival del Buen vivir con apoyo de consulta médica y psicológica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84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 xml:space="preserve">San Bartolomé </w:t>
            </w:r>
            <w:proofErr w:type="spellStart"/>
            <w:r w:rsidRPr="008220BC">
              <w:rPr>
                <w:sz w:val="24"/>
                <w:szCs w:val="24"/>
              </w:rPr>
              <w:t>Perulapía</w:t>
            </w:r>
            <w:proofErr w:type="spellEnd"/>
            <w:r w:rsidRPr="008220BC">
              <w:rPr>
                <w:sz w:val="24"/>
                <w:szCs w:val="24"/>
              </w:rPr>
              <w:t xml:space="preserve"> Cuscatlán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Festival del Buen Vivir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>11 de marzo del 2017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Participación Festival del Buen vivir con apoyo de consulta médica y psicológica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139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>Ciudad de Mejicanos San Salvador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Festival del Buen Vivir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>29 de abril del 2017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Participación Festival del Buen vivir con apoyo de consulta médica y psicológica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109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>ZACATECOLUCA LA PAZ.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Festival del Buen Vivir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sz w:val="24"/>
                <w:szCs w:val="24"/>
              </w:rPr>
            </w:pPr>
            <w:r w:rsidRPr="008220BC">
              <w:rPr>
                <w:sz w:val="24"/>
                <w:szCs w:val="24"/>
              </w:rPr>
              <w:t>27 de mayo de 2017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 xml:space="preserve">Participación Festival del Buen vivir con apoyo de consulta </w:t>
            </w:r>
            <w:r w:rsidRPr="008220BC">
              <w:rPr>
                <w:rFonts w:ascii="Arial" w:hAnsi="Arial" w:cs="Arial"/>
                <w:color w:val="333333"/>
                <w:lang w:eastAsia="es-SV"/>
              </w:rPr>
              <w:lastRenderedPageBreak/>
              <w:t>médica y psicológica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lastRenderedPageBreak/>
              <w:t>77</w:t>
            </w:r>
          </w:p>
        </w:tc>
      </w:tr>
      <w:tr w:rsidR="0007513F" w:rsidRPr="00366585" w:rsidTr="00DE7851">
        <w:tc>
          <w:tcPr>
            <w:tcW w:w="1765" w:type="dxa"/>
          </w:tcPr>
          <w:p w:rsidR="0007513F" w:rsidRPr="008220BC" w:rsidRDefault="0007513F" w:rsidP="00DE7851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Museo FENADESAL, SAN SALVADOR</w:t>
            </w:r>
          </w:p>
        </w:tc>
        <w:tc>
          <w:tcPr>
            <w:tcW w:w="1765" w:type="dxa"/>
          </w:tcPr>
          <w:p w:rsidR="0007513F" w:rsidRPr="008220BC" w:rsidRDefault="0007513F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1 Festival del Buen Vivir</w:t>
            </w:r>
          </w:p>
        </w:tc>
        <w:tc>
          <w:tcPr>
            <w:tcW w:w="1766" w:type="dxa"/>
          </w:tcPr>
          <w:p w:rsidR="0007513F" w:rsidRPr="008220BC" w:rsidRDefault="0007513F" w:rsidP="00DE7851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de junio de 2017</w:t>
            </w:r>
          </w:p>
        </w:tc>
        <w:tc>
          <w:tcPr>
            <w:tcW w:w="1766" w:type="dxa"/>
          </w:tcPr>
          <w:p w:rsidR="0007513F" w:rsidRPr="008220BC" w:rsidRDefault="0007513F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Participación Festival del Buen vivir con apoyo de consulta médica y psicológica</w:t>
            </w:r>
          </w:p>
        </w:tc>
        <w:tc>
          <w:tcPr>
            <w:tcW w:w="1766" w:type="dxa"/>
          </w:tcPr>
          <w:p w:rsidR="0007513F" w:rsidRPr="008220BC" w:rsidRDefault="0007513F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80</w:t>
            </w:r>
          </w:p>
        </w:tc>
      </w:tr>
      <w:tr w:rsidR="0007513F" w:rsidRPr="00366585" w:rsidTr="00DE7851">
        <w:tc>
          <w:tcPr>
            <w:tcW w:w="1765" w:type="dxa"/>
          </w:tcPr>
          <w:p w:rsidR="0007513F" w:rsidRDefault="0007513F" w:rsidP="00DE7851">
            <w:pPr>
              <w:spacing w:after="1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Quezaltepeque</w:t>
            </w:r>
            <w:proofErr w:type="spellEnd"/>
            <w:r>
              <w:rPr>
                <w:sz w:val="24"/>
                <w:szCs w:val="24"/>
              </w:rPr>
              <w:t>, La Libertad</w:t>
            </w:r>
          </w:p>
        </w:tc>
        <w:tc>
          <w:tcPr>
            <w:tcW w:w="1765" w:type="dxa"/>
          </w:tcPr>
          <w:p w:rsidR="0007513F" w:rsidRDefault="0007513F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1 Festival del Buen Vivir</w:t>
            </w:r>
          </w:p>
        </w:tc>
        <w:tc>
          <w:tcPr>
            <w:tcW w:w="1766" w:type="dxa"/>
          </w:tcPr>
          <w:p w:rsidR="0007513F" w:rsidRDefault="0007513F" w:rsidP="00DE7851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de julio de 2017</w:t>
            </w:r>
          </w:p>
        </w:tc>
        <w:tc>
          <w:tcPr>
            <w:tcW w:w="1766" w:type="dxa"/>
          </w:tcPr>
          <w:p w:rsidR="0007513F" w:rsidRPr="008220BC" w:rsidRDefault="0007513F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Participación Festival del Buen vivir con apoyo de consulta médica y psicológica</w:t>
            </w:r>
          </w:p>
        </w:tc>
        <w:tc>
          <w:tcPr>
            <w:tcW w:w="1766" w:type="dxa"/>
          </w:tcPr>
          <w:p w:rsidR="0007513F" w:rsidRDefault="0007513F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>
              <w:rPr>
                <w:rFonts w:ascii="Arial" w:hAnsi="Arial" w:cs="Arial"/>
                <w:color w:val="333333"/>
                <w:lang w:eastAsia="es-SV"/>
              </w:rPr>
              <w:t>122</w:t>
            </w:r>
          </w:p>
        </w:tc>
      </w:tr>
    </w:tbl>
    <w:p w:rsidR="008220BC" w:rsidRPr="00366585" w:rsidRDefault="008220BC" w:rsidP="008220BC">
      <w:pPr>
        <w:shd w:val="clear" w:color="auto" w:fill="FFFFFF"/>
        <w:spacing w:after="150"/>
        <w:rPr>
          <w:rFonts w:ascii="Arial" w:hAnsi="Arial" w:cs="Arial"/>
          <w:color w:val="333333"/>
          <w:lang w:eastAsia="es-SV"/>
        </w:rPr>
      </w:pPr>
    </w:p>
    <w:p w:rsidR="008220BC" w:rsidRDefault="008220BC" w:rsidP="00F773F1">
      <w:pPr>
        <w:shd w:val="clear" w:color="auto" w:fill="FFFFFF"/>
        <w:spacing w:after="150"/>
        <w:rPr>
          <w:rFonts w:ascii="Arial" w:hAnsi="Arial" w:cs="Arial"/>
          <w:b/>
          <w:color w:val="333333"/>
          <w:lang w:eastAsia="es-SV"/>
        </w:rPr>
      </w:pPr>
      <w:r>
        <w:rPr>
          <w:rFonts w:ascii="Arial" w:hAnsi="Arial" w:cs="Arial"/>
          <w:color w:val="333333"/>
          <w:lang w:eastAsia="es-SV"/>
        </w:rPr>
        <w:br/>
      </w:r>
      <w:r w:rsidRPr="00D105E6">
        <w:rPr>
          <w:rFonts w:ascii="Arial" w:hAnsi="Arial" w:cs="Arial"/>
          <w:b/>
          <w:color w:val="333333"/>
          <w:lang w:eastAsia="es-SV"/>
        </w:rPr>
        <w:t>Co</w:t>
      </w:r>
      <w:r w:rsidR="00F773F1" w:rsidRPr="00D105E6">
        <w:rPr>
          <w:rFonts w:ascii="Arial" w:hAnsi="Arial" w:cs="Arial"/>
          <w:b/>
          <w:color w:val="333333"/>
          <w:lang w:eastAsia="es-SV"/>
        </w:rPr>
        <w:t>nsejos temáticos o sectoriales sobre p</w:t>
      </w:r>
      <w:r w:rsidRPr="00D105E6">
        <w:rPr>
          <w:rFonts w:ascii="Arial" w:hAnsi="Arial" w:cs="Arial"/>
          <w:b/>
          <w:color w:val="333333"/>
          <w:lang w:eastAsia="es-SV"/>
        </w:rPr>
        <w:t>ropuesta de reforma a la Ley del ISBM</w:t>
      </w:r>
    </w:p>
    <w:p w:rsidR="00A253DE" w:rsidRPr="00EF6924" w:rsidRDefault="00A253DE" w:rsidP="00A253DE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 w:rsidRPr="00EF6924">
        <w:rPr>
          <w:rFonts w:ascii="Arial" w:hAnsi="Arial" w:cs="Arial"/>
          <w:color w:val="333333"/>
          <w:lang w:eastAsia="es-SV"/>
        </w:rPr>
        <w:t>Objetivo:</w:t>
      </w:r>
      <w:r>
        <w:rPr>
          <w:rFonts w:ascii="Arial" w:hAnsi="Arial" w:cs="Arial"/>
          <w:color w:val="333333"/>
          <w:lang w:eastAsia="es-SV"/>
        </w:rPr>
        <w:t xml:space="preserve"> Dar a conocer la situación financiera institucional y una propuesta de reforma de </w:t>
      </w:r>
      <w:r w:rsidR="00CB629E">
        <w:rPr>
          <w:rFonts w:ascii="Arial" w:hAnsi="Arial" w:cs="Arial"/>
          <w:color w:val="333333"/>
          <w:lang w:eastAsia="es-SV"/>
        </w:rPr>
        <w:t>Ley a las gremiales de docentes para mantener la sostenibilidad financiera a largo plazo.</w:t>
      </w:r>
    </w:p>
    <w:p w:rsidR="00A253DE" w:rsidRDefault="00A253DE" w:rsidP="00A253DE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 w:rsidRPr="00EF6924">
        <w:rPr>
          <w:rFonts w:ascii="Arial" w:hAnsi="Arial" w:cs="Arial"/>
          <w:color w:val="333333"/>
          <w:lang w:eastAsia="es-SV"/>
        </w:rPr>
        <w:t xml:space="preserve">Los </w:t>
      </w:r>
      <w:r>
        <w:rPr>
          <w:rFonts w:ascii="Arial" w:hAnsi="Arial" w:cs="Arial"/>
          <w:color w:val="333333"/>
          <w:lang w:eastAsia="es-SV"/>
        </w:rPr>
        <w:t>requisitos de los participantes fueron:</w:t>
      </w:r>
    </w:p>
    <w:p w:rsidR="00A253DE" w:rsidRPr="00A253DE" w:rsidRDefault="00A253DE" w:rsidP="000C5600">
      <w:pPr>
        <w:pStyle w:val="Prrafodelista"/>
        <w:numPr>
          <w:ilvl w:val="0"/>
          <w:numId w:val="10"/>
        </w:numPr>
        <w:shd w:val="clear" w:color="auto" w:fill="FFFFFF"/>
        <w:spacing w:after="150"/>
        <w:jc w:val="both"/>
        <w:rPr>
          <w:rFonts w:ascii="Arial" w:hAnsi="Arial" w:cs="Arial"/>
          <w:b/>
          <w:color w:val="333333"/>
          <w:lang w:eastAsia="es-SV"/>
        </w:rPr>
      </w:pPr>
      <w:r>
        <w:rPr>
          <w:rFonts w:ascii="Arial" w:hAnsi="Arial" w:cs="Arial"/>
          <w:color w:val="333333"/>
          <w:lang w:eastAsia="es-SV"/>
        </w:rPr>
        <w:t>Docente o director o directora dirigente de gremial de docentes o sus delegados.</w:t>
      </w:r>
    </w:p>
    <w:p w:rsidR="00A253DE" w:rsidRPr="00945790" w:rsidRDefault="00A253DE" w:rsidP="000C5600">
      <w:pPr>
        <w:pStyle w:val="Prrafodelista"/>
        <w:numPr>
          <w:ilvl w:val="0"/>
          <w:numId w:val="10"/>
        </w:numPr>
        <w:shd w:val="clear" w:color="auto" w:fill="FFFFFF"/>
        <w:spacing w:after="150"/>
        <w:jc w:val="both"/>
        <w:rPr>
          <w:rFonts w:ascii="Arial" w:hAnsi="Arial" w:cs="Arial"/>
          <w:b/>
          <w:color w:val="333333"/>
          <w:lang w:eastAsia="es-SV"/>
        </w:rPr>
      </w:pPr>
      <w:r>
        <w:rPr>
          <w:rFonts w:ascii="Arial" w:hAnsi="Arial" w:cs="Arial"/>
          <w:color w:val="333333"/>
          <w:lang w:eastAsia="es-SV"/>
        </w:rPr>
        <w:t>Acudir a reuniones periódicas de seguimiento.</w:t>
      </w:r>
    </w:p>
    <w:p w:rsidR="00945790" w:rsidRPr="00A253DE" w:rsidRDefault="00945790" w:rsidP="00945790">
      <w:pPr>
        <w:pStyle w:val="Prrafodelista"/>
        <w:shd w:val="clear" w:color="auto" w:fill="FFFFFF"/>
        <w:spacing w:after="150"/>
        <w:jc w:val="both"/>
        <w:rPr>
          <w:rFonts w:ascii="Arial" w:hAnsi="Arial" w:cs="Arial"/>
          <w:b/>
          <w:color w:val="333333"/>
          <w:lang w:eastAsia="es-SV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Detalle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Cantidad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Fecha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Tema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Número de personas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Reunión con dirigentes de gremiales  docentes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reunión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8 de febrero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Reforma a la Ley del ISBM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 xml:space="preserve">28 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Reunión con dirigentes de gremiales  docentes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reunión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15 de febrero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Reforma a la Ley del ISBM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21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Reunión con dirigentes de gremiales docentes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reunión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22 de febrero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Reforma a la Ley del ISBM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23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Reunión con dirigentes de gremiales docentes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reunión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de marzo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Reforma a la Ley del ISBM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28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lastRenderedPageBreak/>
              <w:t>Reunión con dirigentes de gremiales  docentes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reunión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15 de marzo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Reforma a la Ley del ISBM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27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Reunión con dirigentes de gremiales  docentes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reunión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29 de marzo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Reforma a la Ley del ISBM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26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Reunión con dirigentes de gremiales  docentes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reunión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3 de mayo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Reforma a la Ley del ISBM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11</w:t>
            </w:r>
          </w:p>
        </w:tc>
      </w:tr>
      <w:tr w:rsidR="008220BC" w:rsidRPr="00366585" w:rsidTr="00DE7851"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Reunión con dirigentes de gremiales  docentes</w:t>
            </w:r>
          </w:p>
        </w:tc>
        <w:tc>
          <w:tcPr>
            <w:tcW w:w="1765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1 reunión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8 de mayo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Reforma a la Ley del ISBM</w:t>
            </w:r>
          </w:p>
        </w:tc>
        <w:tc>
          <w:tcPr>
            <w:tcW w:w="1766" w:type="dxa"/>
          </w:tcPr>
          <w:p w:rsidR="008220BC" w:rsidRPr="008220BC" w:rsidRDefault="008220BC" w:rsidP="00DE7851">
            <w:pPr>
              <w:spacing w:after="150"/>
              <w:jc w:val="center"/>
              <w:rPr>
                <w:rFonts w:ascii="Arial" w:hAnsi="Arial" w:cs="Arial"/>
                <w:color w:val="333333"/>
                <w:lang w:eastAsia="es-SV"/>
              </w:rPr>
            </w:pPr>
            <w:r w:rsidRPr="008220BC">
              <w:rPr>
                <w:rFonts w:ascii="Arial" w:hAnsi="Arial" w:cs="Arial"/>
                <w:color w:val="333333"/>
                <w:lang w:eastAsia="es-SV"/>
              </w:rPr>
              <w:t>26</w:t>
            </w:r>
          </w:p>
        </w:tc>
      </w:tr>
    </w:tbl>
    <w:p w:rsidR="008220BC" w:rsidRDefault="008220BC" w:rsidP="008220BC">
      <w:pPr>
        <w:shd w:val="clear" w:color="auto" w:fill="FFFFFF"/>
        <w:spacing w:after="150"/>
        <w:rPr>
          <w:rFonts w:ascii="Arial" w:hAnsi="Arial" w:cs="Arial"/>
          <w:color w:val="333333"/>
          <w:lang w:eastAsia="es-SV"/>
        </w:rPr>
      </w:pPr>
    </w:p>
    <w:p w:rsidR="00FA0D5C" w:rsidRDefault="00FA0D5C" w:rsidP="00AB47D9">
      <w:pPr>
        <w:pStyle w:val="Ttulo1"/>
        <w:rPr>
          <w:lang w:eastAsia="es-SV"/>
        </w:rPr>
      </w:pPr>
    </w:p>
    <w:p w:rsidR="008220BC" w:rsidRPr="00AB47D9" w:rsidRDefault="00B51AE0" w:rsidP="00AB47D9">
      <w:pPr>
        <w:pStyle w:val="Ttulo1"/>
        <w:numPr>
          <w:ilvl w:val="0"/>
          <w:numId w:val="7"/>
        </w:numPr>
        <w:jc w:val="both"/>
        <w:rPr>
          <w:b/>
          <w:color w:val="auto"/>
          <w:lang w:eastAsia="es-SV"/>
        </w:rPr>
      </w:pPr>
      <w:bookmarkStart w:id="2" w:name="_Toc490057259"/>
      <w:r w:rsidRPr="00AB47D9">
        <w:rPr>
          <w:b/>
          <w:color w:val="auto"/>
          <w:lang w:eastAsia="es-SV"/>
        </w:rPr>
        <w:t>RESULTADOS DE LOS ESPACIOS DE PARTICIPACIÓN CIUDADANA</w:t>
      </w:r>
      <w:bookmarkEnd w:id="2"/>
    </w:p>
    <w:p w:rsidR="00B51AE0" w:rsidRDefault="00B51AE0" w:rsidP="008220BC">
      <w:pPr>
        <w:shd w:val="clear" w:color="auto" w:fill="FFFFFF"/>
        <w:spacing w:after="150"/>
        <w:rPr>
          <w:rFonts w:ascii="Arial" w:hAnsi="Arial" w:cs="Arial"/>
          <w:color w:val="333333"/>
          <w:lang w:eastAsia="es-SV"/>
        </w:rPr>
      </w:pPr>
    </w:p>
    <w:p w:rsidR="004C169A" w:rsidRDefault="004C169A" w:rsidP="008333A6">
      <w:pPr>
        <w:shd w:val="clear" w:color="auto" w:fill="FFFFFF"/>
        <w:spacing w:after="150"/>
        <w:rPr>
          <w:rFonts w:ascii="Arial" w:hAnsi="Arial" w:cs="Arial"/>
          <w:color w:val="333333"/>
          <w:lang w:eastAsia="es-SV"/>
        </w:rPr>
      </w:pPr>
      <w:r>
        <w:rPr>
          <w:rFonts w:ascii="Arial" w:hAnsi="Arial" w:cs="Arial"/>
          <w:color w:val="333333"/>
          <w:lang w:eastAsia="es-SV"/>
        </w:rPr>
        <w:t>Audiencias Públicas</w:t>
      </w:r>
    </w:p>
    <w:p w:rsidR="00B51AE0" w:rsidRPr="00FA0D5C" w:rsidRDefault="00B51AE0" w:rsidP="00B51AE0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 w:rsidRPr="00FA0D5C">
        <w:rPr>
          <w:rFonts w:ascii="Arial" w:hAnsi="Arial" w:cs="Arial"/>
          <w:color w:val="333333"/>
          <w:lang w:eastAsia="es-SV"/>
        </w:rPr>
        <w:t>Entrega de normativas institucionales y conversatorio con el Director Presidente sobre los servicios del ISBM:</w:t>
      </w:r>
    </w:p>
    <w:p w:rsidR="00FD1BA8" w:rsidRDefault="00FD1BA8" w:rsidP="00B35DC5">
      <w:pPr>
        <w:pStyle w:val="Prrafodelista"/>
        <w:numPr>
          <w:ilvl w:val="0"/>
          <w:numId w:val="1"/>
        </w:num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 w:rsidRPr="00FD1BA8">
        <w:rPr>
          <w:rFonts w:ascii="Arial" w:hAnsi="Arial" w:cs="Arial"/>
          <w:color w:val="333333"/>
          <w:lang w:eastAsia="es-SV"/>
        </w:rPr>
        <w:t>Se han verificado necesidad de validar el convenio con el PNUD de compra de medicamentos</w:t>
      </w:r>
      <w:r w:rsidR="004C169A">
        <w:rPr>
          <w:rFonts w:ascii="Arial" w:hAnsi="Arial" w:cs="Arial"/>
          <w:color w:val="333333"/>
          <w:lang w:eastAsia="es-SV"/>
        </w:rPr>
        <w:t>,</w:t>
      </w:r>
      <w:r w:rsidRPr="00FD1BA8">
        <w:rPr>
          <w:rFonts w:ascii="Arial" w:hAnsi="Arial" w:cs="Arial"/>
          <w:color w:val="333333"/>
          <w:lang w:eastAsia="es-SV"/>
        </w:rPr>
        <w:t xml:space="preserve"> ya que por los escases manifestada por los directores y directoras fue una de las constantes observaciones a l</w:t>
      </w:r>
      <w:r>
        <w:rPr>
          <w:rFonts w:ascii="Arial" w:hAnsi="Arial" w:cs="Arial"/>
          <w:color w:val="333333"/>
          <w:lang w:eastAsia="es-SV"/>
        </w:rPr>
        <w:t>os servicios de salud brindados</w:t>
      </w:r>
      <w:r w:rsidR="004C169A">
        <w:rPr>
          <w:rFonts w:ascii="Arial" w:hAnsi="Arial" w:cs="Arial"/>
          <w:color w:val="333333"/>
          <w:lang w:eastAsia="es-SV"/>
        </w:rPr>
        <w:t xml:space="preserve"> en los departamentos. En vista de lo anterior,</w:t>
      </w:r>
      <w:r>
        <w:rPr>
          <w:rFonts w:ascii="Arial" w:hAnsi="Arial" w:cs="Arial"/>
          <w:color w:val="333333"/>
          <w:lang w:eastAsia="es-SV"/>
        </w:rPr>
        <w:t xml:space="preserve"> fue firmado </w:t>
      </w:r>
      <w:r w:rsidR="004C169A">
        <w:rPr>
          <w:rFonts w:ascii="Arial" w:hAnsi="Arial" w:cs="Arial"/>
          <w:color w:val="333333"/>
          <w:lang w:eastAsia="es-SV"/>
        </w:rPr>
        <w:t xml:space="preserve">un nuevo </w:t>
      </w:r>
      <w:r>
        <w:rPr>
          <w:rFonts w:ascii="Arial" w:hAnsi="Arial" w:cs="Arial"/>
          <w:color w:val="333333"/>
          <w:lang w:eastAsia="es-SV"/>
        </w:rPr>
        <w:t>convenio de com</w:t>
      </w:r>
      <w:r w:rsidR="00EA1C69">
        <w:rPr>
          <w:rFonts w:ascii="Arial" w:hAnsi="Arial" w:cs="Arial"/>
          <w:color w:val="333333"/>
          <w:lang w:eastAsia="es-SV"/>
        </w:rPr>
        <w:t>pra de medicamentos con el PNUD el cual por el momento se encuentra en el Ministerio de Relaciones Exteriores para ser firmado.</w:t>
      </w:r>
    </w:p>
    <w:p w:rsidR="00EF6924" w:rsidRDefault="00EF6924" w:rsidP="00EF6924">
      <w:pPr>
        <w:pStyle w:val="Prrafodelista"/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</w:p>
    <w:p w:rsidR="00FD1BA8" w:rsidRDefault="007A7ABD" w:rsidP="00FD1BA8">
      <w:pPr>
        <w:pStyle w:val="Prrafodelista"/>
        <w:numPr>
          <w:ilvl w:val="0"/>
          <w:numId w:val="1"/>
        </w:num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>
        <w:rPr>
          <w:rFonts w:ascii="Arial" w:hAnsi="Arial" w:cs="Arial"/>
          <w:color w:val="333333"/>
          <w:lang w:eastAsia="es-SV"/>
        </w:rPr>
        <w:t>La necesidad de fortalecer la política de descentralización de los servicios de salud a través de los Policlínicos y Consultorios Magisteriales, con la apertura de más centros de atención en todo el país.</w:t>
      </w:r>
    </w:p>
    <w:p w:rsidR="005336AA" w:rsidRDefault="005336AA" w:rsidP="005336AA">
      <w:pPr>
        <w:pStyle w:val="Prrafodelista"/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</w:p>
    <w:p w:rsidR="005336AA" w:rsidRPr="00EA1C69" w:rsidRDefault="005336AA" w:rsidP="005336AA">
      <w:pPr>
        <w:pStyle w:val="Prrafodelista"/>
        <w:shd w:val="clear" w:color="auto" w:fill="FFFFFF"/>
        <w:spacing w:after="150"/>
        <w:jc w:val="both"/>
        <w:rPr>
          <w:rFonts w:ascii="Arial" w:hAnsi="Arial" w:cs="Arial"/>
          <w:lang w:eastAsia="es-SV"/>
        </w:rPr>
      </w:pPr>
      <w:r w:rsidRPr="00EA1C69">
        <w:rPr>
          <w:rFonts w:ascii="Arial" w:hAnsi="Arial" w:cs="Arial"/>
          <w:lang w:eastAsia="es-SV"/>
        </w:rPr>
        <w:t>El día 6 de septiembre fue inaugurado en Consultorio Magisterial de Armenia con lo que se amplían</w:t>
      </w:r>
      <w:r w:rsidR="00283D20" w:rsidRPr="00EA1C69">
        <w:rPr>
          <w:rFonts w:ascii="Arial" w:hAnsi="Arial" w:cs="Arial"/>
          <w:lang w:eastAsia="es-SV"/>
        </w:rPr>
        <w:t xml:space="preserve"> los servicios brindados en la zona occidental de nuestro país.</w:t>
      </w:r>
    </w:p>
    <w:p w:rsidR="005336AA" w:rsidRPr="005336AA" w:rsidRDefault="005336AA" w:rsidP="005336AA">
      <w:pPr>
        <w:pStyle w:val="Prrafodelista"/>
        <w:rPr>
          <w:rFonts w:ascii="Arial" w:hAnsi="Arial" w:cs="Arial"/>
          <w:color w:val="333333"/>
          <w:lang w:eastAsia="es-SV"/>
        </w:rPr>
      </w:pPr>
    </w:p>
    <w:p w:rsidR="00B51AE0" w:rsidRPr="005336AA" w:rsidRDefault="008220BC" w:rsidP="005336AA">
      <w:pPr>
        <w:shd w:val="clear" w:color="auto" w:fill="FFFFFF"/>
        <w:spacing w:after="150"/>
        <w:rPr>
          <w:rFonts w:ascii="Arial" w:hAnsi="Arial" w:cs="Arial"/>
          <w:color w:val="333333"/>
          <w:lang w:eastAsia="es-SV"/>
        </w:rPr>
      </w:pPr>
      <w:r w:rsidRPr="005336AA">
        <w:rPr>
          <w:rFonts w:ascii="Arial" w:hAnsi="Arial" w:cs="Arial"/>
          <w:color w:val="333333"/>
          <w:lang w:eastAsia="es-SV"/>
        </w:rPr>
        <w:br/>
      </w:r>
    </w:p>
    <w:p w:rsidR="00B51AE0" w:rsidRPr="00FA0D5C" w:rsidRDefault="00B51AE0" w:rsidP="00B51AE0">
      <w:pPr>
        <w:shd w:val="clear" w:color="auto" w:fill="FFFFFF"/>
        <w:spacing w:after="150"/>
        <w:rPr>
          <w:rFonts w:ascii="Arial" w:hAnsi="Arial" w:cs="Arial"/>
          <w:color w:val="333333"/>
          <w:lang w:eastAsia="es-SV"/>
        </w:rPr>
      </w:pPr>
      <w:r w:rsidRPr="00FA0D5C">
        <w:rPr>
          <w:rFonts w:ascii="Arial" w:hAnsi="Arial" w:cs="Arial"/>
          <w:color w:val="333333"/>
          <w:lang w:eastAsia="es-SV"/>
        </w:rPr>
        <w:t>Foro Temático sobre Seguridad y Salud Ocupacional:</w:t>
      </w:r>
    </w:p>
    <w:p w:rsidR="00EF6924" w:rsidRDefault="00EF6924" w:rsidP="00EF6924">
      <w:pPr>
        <w:pStyle w:val="Prrafodelista"/>
        <w:numPr>
          <w:ilvl w:val="0"/>
          <w:numId w:val="2"/>
        </w:num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>
        <w:rPr>
          <w:rFonts w:ascii="Arial" w:hAnsi="Arial" w:cs="Arial"/>
          <w:color w:val="333333"/>
          <w:lang w:eastAsia="es-SV"/>
        </w:rPr>
        <w:t>Desde la realización de los Foros el ISBM tomó la iniciativa para brindar seguimiento para convertir al ISBM en capacitadores autorizados por el MINTRAB.</w:t>
      </w:r>
    </w:p>
    <w:p w:rsidR="005336AA" w:rsidRPr="005336AA" w:rsidRDefault="005336AA" w:rsidP="005336AA">
      <w:pPr>
        <w:pStyle w:val="Prrafodelista"/>
        <w:shd w:val="clear" w:color="auto" w:fill="FFFFFF"/>
        <w:spacing w:after="150"/>
        <w:jc w:val="both"/>
        <w:rPr>
          <w:rFonts w:ascii="Arial" w:hAnsi="Arial" w:cs="Arial"/>
          <w:color w:val="FF0000"/>
          <w:lang w:eastAsia="es-SV"/>
        </w:rPr>
      </w:pPr>
    </w:p>
    <w:p w:rsidR="005336AA" w:rsidRPr="00EA1C69" w:rsidRDefault="005336AA" w:rsidP="005336AA">
      <w:pPr>
        <w:pStyle w:val="Prrafodelista"/>
        <w:shd w:val="clear" w:color="auto" w:fill="FFFFFF"/>
        <w:spacing w:after="150"/>
        <w:jc w:val="both"/>
        <w:rPr>
          <w:rFonts w:ascii="Arial" w:hAnsi="Arial" w:cs="Arial"/>
          <w:lang w:eastAsia="es-SV"/>
        </w:rPr>
      </w:pPr>
      <w:r w:rsidRPr="00EA1C69">
        <w:rPr>
          <w:rFonts w:ascii="Arial" w:hAnsi="Arial" w:cs="Arial"/>
          <w:lang w:eastAsia="es-SV"/>
        </w:rPr>
        <w:t>Actualmente se está en la fase de capacitar a los encargados del ISBM para convertirse en capacitadores de los Comités en las Escuelas.</w:t>
      </w:r>
    </w:p>
    <w:p w:rsidR="00EF6924" w:rsidRPr="00EE7017" w:rsidRDefault="00EF6924" w:rsidP="00EF6924">
      <w:pPr>
        <w:pStyle w:val="Prrafodelista"/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</w:p>
    <w:p w:rsidR="00B51AE0" w:rsidRPr="00FA0D5C" w:rsidRDefault="00B51AE0" w:rsidP="007A7ABD">
      <w:pPr>
        <w:pStyle w:val="Prrafodelista"/>
        <w:numPr>
          <w:ilvl w:val="0"/>
          <w:numId w:val="2"/>
        </w:num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SV"/>
        </w:rPr>
      </w:pPr>
      <w:r w:rsidRPr="00FA0D5C">
        <w:rPr>
          <w:rFonts w:ascii="Arial" w:hAnsi="Arial" w:cs="Arial"/>
          <w:color w:val="333333"/>
          <w:lang w:eastAsia="es-SV"/>
        </w:rPr>
        <w:t>Conocer las opiniones de los docentes en cuanto a la Seguridad y Salud Ocupacional de los Centros Escolares.</w:t>
      </w:r>
    </w:p>
    <w:p w:rsidR="008333A6" w:rsidRDefault="008333A6">
      <w:pPr>
        <w:rPr>
          <w:rFonts w:ascii="Arial" w:hAnsi="Arial" w:cs="Arial"/>
        </w:rPr>
      </w:pPr>
    </w:p>
    <w:p w:rsidR="008220BC" w:rsidRDefault="00FA0D5C">
      <w:pPr>
        <w:rPr>
          <w:rFonts w:ascii="Arial" w:hAnsi="Arial" w:cs="Arial"/>
        </w:rPr>
      </w:pPr>
      <w:r w:rsidRPr="00FA0D5C">
        <w:rPr>
          <w:rFonts w:ascii="Arial" w:hAnsi="Arial" w:cs="Arial"/>
        </w:rPr>
        <w:t>Rendiciones de Cuentas</w:t>
      </w:r>
    </w:p>
    <w:p w:rsidR="00392A77" w:rsidRPr="00FA0D5C" w:rsidRDefault="00392A77">
      <w:pPr>
        <w:rPr>
          <w:rFonts w:ascii="Arial" w:hAnsi="Arial" w:cs="Arial"/>
        </w:rPr>
      </w:pPr>
    </w:p>
    <w:p w:rsidR="00392A77" w:rsidRPr="005336AA" w:rsidRDefault="00392A77" w:rsidP="00392A77">
      <w:pPr>
        <w:pStyle w:val="Prrafodelista"/>
        <w:numPr>
          <w:ilvl w:val="0"/>
          <w:numId w:val="4"/>
        </w:numPr>
        <w:jc w:val="both"/>
      </w:pPr>
      <w:r>
        <w:rPr>
          <w:rFonts w:ascii="Arial" w:hAnsi="Arial" w:cs="Arial"/>
        </w:rPr>
        <w:t>Como resultado de los procesos de Rendición de Cuentas se tiene el mejoramiento de los Policlínicos y Consultorios Magisteriales y la ampliación a más centros de atención, es así que se tiene la pronta inauguración de las nuevas instalaciones del consultorio de Armenia.</w:t>
      </w:r>
    </w:p>
    <w:p w:rsidR="005336AA" w:rsidRPr="00392A77" w:rsidRDefault="005336AA" w:rsidP="005336AA">
      <w:pPr>
        <w:pStyle w:val="Prrafodelista"/>
        <w:jc w:val="both"/>
      </w:pPr>
    </w:p>
    <w:p w:rsidR="00FA0D5C" w:rsidRPr="00EA1C69" w:rsidRDefault="005336AA" w:rsidP="00392A77">
      <w:pPr>
        <w:pStyle w:val="Prrafodelista"/>
        <w:jc w:val="both"/>
      </w:pPr>
      <w:r w:rsidRPr="00EA1C69">
        <w:rPr>
          <w:rFonts w:ascii="Arial" w:hAnsi="Arial" w:cs="Arial"/>
        </w:rPr>
        <w:t>El resultado consiste en el seguimiento a cada uno de los casos planteados en la Audiencias de RC, así como la mejora de los servicios.</w:t>
      </w:r>
    </w:p>
    <w:p w:rsidR="00FA0D5C" w:rsidRDefault="00FA0D5C" w:rsidP="00FA0D5C">
      <w:pPr>
        <w:rPr>
          <w:rFonts w:ascii="Arial" w:hAnsi="Arial" w:cs="Arial"/>
        </w:rPr>
      </w:pPr>
    </w:p>
    <w:p w:rsidR="00FA0D5C" w:rsidRDefault="00FA0D5C" w:rsidP="00FA0D5C">
      <w:pPr>
        <w:rPr>
          <w:rFonts w:ascii="Arial" w:hAnsi="Arial" w:cs="Arial"/>
        </w:rPr>
      </w:pPr>
      <w:r w:rsidRPr="00FA0D5C">
        <w:rPr>
          <w:rFonts w:ascii="Arial" w:hAnsi="Arial" w:cs="Arial"/>
        </w:rPr>
        <w:t>Atención en los Festivales del Buen Vivir</w:t>
      </w:r>
    </w:p>
    <w:p w:rsidR="00A6299E" w:rsidRPr="00FA0D5C" w:rsidRDefault="00A6299E" w:rsidP="00FA0D5C">
      <w:pPr>
        <w:rPr>
          <w:rFonts w:ascii="Arial" w:hAnsi="Arial" w:cs="Arial"/>
        </w:rPr>
      </w:pPr>
    </w:p>
    <w:p w:rsidR="00FA0D5C" w:rsidRDefault="00A6299E" w:rsidP="0015021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Mejorar los servicios a la población usuaria, para el presenta caso se ha tenido como mejoramiento de la política pública de atención</w:t>
      </w:r>
      <w:r w:rsidR="00150211">
        <w:rPr>
          <w:rFonts w:ascii="Arial" w:hAnsi="Arial" w:cs="Arial"/>
        </w:rPr>
        <w:t>, ya que actualmente la atención de los usuarios solamente se realiza con la presentación del Documento Único de Identidad DUI.</w:t>
      </w:r>
    </w:p>
    <w:p w:rsidR="005336AA" w:rsidRPr="009C502A" w:rsidRDefault="005336AA" w:rsidP="005336AA">
      <w:pPr>
        <w:pStyle w:val="Prrafodelista"/>
        <w:jc w:val="both"/>
        <w:rPr>
          <w:rFonts w:ascii="Arial" w:hAnsi="Arial" w:cs="Arial"/>
          <w:color w:val="FF0000"/>
        </w:rPr>
      </w:pPr>
    </w:p>
    <w:p w:rsidR="005336AA" w:rsidRPr="00EA1C69" w:rsidRDefault="005336AA" w:rsidP="005336AA">
      <w:pPr>
        <w:pStyle w:val="Prrafodelista"/>
        <w:jc w:val="both"/>
        <w:rPr>
          <w:rFonts w:ascii="Arial" w:hAnsi="Arial" w:cs="Arial"/>
        </w:rPr>
      </w:pPr>
      <w:r w:rsidRPr="00EA1C69">
        <w:rPr>
          <w:rFonts w:ascii="Arial" w:hAnsi="Arial" w:cs="Arial"/>
        </w:rPr>
        <w:t xml:space="preserve">Atención a la población que asiste a los Festivales, tanto médica como psicológica, los resultados cuantitativos se encuentran en este informe. </w:t>
      </w:r>
    </w:p>
    <w:p w:rsidR="00044018" w:rsidRDefault="00044018" w:rsidP="00FA0D5C">
      <w:pPr>
        <w:rPr>
          <w:rFonts w:ascii="Arial" w:hAnsi="Arial" w:cs="Arial"/>
        </w:rPr>
      </w:pPr>
    </w:p>
    <w:p w:rsidR="00FA0D5C" w:rsidRDefault="00FA0D5C" w:rsidP="00FA0D5C">
      <w:pPr>
        <w:rPr>
          <w:rFonts w:ascii="Arial" w:hAnsi="Arial" w:cs="Arial"/>
        </w:rPr>
      </w:pPr>
      <w:r w:rsidRPr="00044018">
        <w:rPr>
          <w:rFonts w:ascii="Arial" w:hAnsi="Arial" w:cs="Arial"/>
        </w:rPr>
        <w:t>Propuesta de Reforma a la Ley del ISBM</w:t>
      </w:r>
    </w:p>
    <w:p w:rsidR="00150211" w:rsidRPr="00044018" w:rsidRDefault="00150211" w:rsidP="00FA0D5C">
      <w:pPr>
        <w:rPr>
          <w:rFonts w:ascii="Arial" w:hAnsi="Arial" w:cs="Arial"/>
        </w:rPr>
      </w:pPr>
    </w:p>
    <w:p w:rsidR="00044018" w:rsidRDefault="00150211" w:rsidP="00456023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resultado fue </w:t>
      </w:r>
      <w:r w:rsidR="00456023">
        <w:rPr>
          <w:rFonts w:ascii="Arial" w:hAnsi="Arial" w:cs="Arial"/>
        </w:rPr>
        <w:t xml:space="preserve">la discusión y aprobación de una propuesta de reforma a la Ley del ISBM, </w:t>
      </w:r>
      <w:r w:rsidR="00996D7F">
        <w:rPr>
          <w:rFonts w:ascii="Arial" w:hAnsi="Arial" w:cs="Arial"/>
        </w:rPr>
        <w:t>que fue presentada</w:t>
      </w:r>
      <w:r>
        <w:rPr>
          <w:rFonts w:ascii="Arial" w:hAnsi="Arial" w:cs="Arial"/>
        </w:rPr>
        <w:t xml:space="preserve"> al Consejo Directivo </w:t>
      </w:r>
      <w:r w:rsidR="00456023">
        <w:rPr>
          <w:rFonts w:ascii="Arial" w:hAnsi="Arial" w:cs="Arial"/>
        </w:rPr>
        <w:t>de la Institución</w:t>
      </w:r>
      <w:r>
        <w:rPr>
          <w:rFonts w:ascii="Arial" w:hAnsi="Arial" w:cs="Arial"/>
        </w:rPr>
        <w:t>, para fortalecer la política financ</w:t>
      </w:r>
      <w:r w:rsidR="00456023">
        <w:rPr>
          <w:rFonts w:ascii="Arial" w:hAnsi="Arial" w:cs="Arial"/>
        </w:rPr>
        <w:t xml:space="preserve">iera de sostenibilidad del ISBM </w:t>
      </w:r>
      <w:r w:rsidR="008D4418">
        <w:rPr>
          <w:rFonts w:ascii="Arial" w:hAnsi="Arial" w:cs="Arial"/>
        </w:rPr>
        <w:t>a largo plazo,</w:t>
      </w:r>
      <w:r w:rsidR="00996D7F">
        <w:rPr>
          <w:rFonts w:ascii="Arial" w:hAnsi="Arial" w:cs="Arial"/>
        </w:rPr>
        <w:t xml:space="preserve"> actualmente se mantiene en discusión dicha propuesta.</w:t>
      </w:r>
    </w:p>
    <w:p w:rsidR="009C502A" w:rsidRDefault="009C502A" w:rsidP="009C502A">
      <w:pPr>
        <w:pStyle w:val="Prrafodelista"/>
        <w:jc w:val="both"/>
        <w:rPr>
          <w:rFonts w:ascii="Arial" w:hAnsi="Arial" w:cs="Arial"/>
        </w:rPr>
      </w:pPr>
    </w:p>
    <w:p w:rsidR="009C502A" w:rsidRPr="00EA1C69" w:rsidRDefault="009C502A" w:rsidP="009C502A">
      <w:pPr>
        <w:pStyle w:val="Prrafodelista"/>
        <w:jc w:val="both"/>
        <w:rPr>
          <w:rFonts w:ascii="Arial" w:hAnsi="Arial" w:cs="Arial"/>
        </w:rPr>
      </w:pPr>
      <w:r w:rsidRPr="00EA1C69">
        <w:rPr>
          <w:rFonts w:ascii="Arial" w:hAnsi="Arial" w:cs="Arial"/>
        </w:rPr>
        <w:t xml:space="preserve">Mediante el Punto 7 del Acta 150, de fecha 30 de marzo de 2017, el Consejo Directivo del ISBM, tomó el acuerdo de reformar la Ley del ISBM para modificar </w:t>
      </w:r>
      <w:r w:rsidR="00283D20" w:rsidRPr="00EA1C69">
        <w:rPr>
          <w:rFonts w:ascii="Arial" w:hAnsi="Arial" w:cs="Arial"/>
        </w:rPr>
        <w:t>la contribución</w:t>
      </w:r>
      <w:r w:rsidRPr="00EA1C69">
        <w:rPr>
          <w:rFonts w:ascii="Arial" w:hAnsi="Arial" w:cs="Arial"/>
        </w:rPr>
        <w:t xml:space="preserve"> familiar del servidor público docente, dicha propuesta de reforma se encuentra en gestión del MINED y la Presidencia de la República.</w:t>
      </w:r>
    </w:p>
    <w:p w:rsidR="009C502A" w:rsidRPr="00EA1C69" w:rsidRDefault="009C502A" w:rsidP="009C502A">
      <w:pPr>
        <w:jc w:val="both"/>
        <w:rPr>
          <w:rFonts w:ascii="Arial" w:hAnsi="Arial" w:cs="Arial"/>
        </w:rPr>
      </w:pPr>
    </w:p>
    <w:p w:rsidR="009C502A" w:rsidRPr="009C502A" w:rsidRDefault="009C502A" w:rsidP="009C502A">
      <w:pPr>
        <w:jc w:val="both"/>
        <w:rPr>
          <w:rFonts w:ascii="Arial" w:hAnsi="Arial" w:cs="Arial"/>
        </w:rPr>
      </w:pPr>
    </w:p>
    <w:sectPr w:rsidR="009C502A" w:rsidRPr="009C50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ADC"/>
    <w:multiLevelType w:val="hybridMultilevel"/>
    <w:tmpl w:val="99EA3B98"/>
    <w:lvl w:ilvl="0" w:tplc="C0D64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C3292"/>
    <w:multiLevelType w:val="hybridMultilevel"/>
    <w:tmpl w:val="79B201C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44E2F"/>
    <w:multiLevelType w:val="hybridMultilevel"/>
    <w:tmpl w:val="33E40CA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1309D"/>
    <w:multiLevelType w:val="hybridMultilevel"/>
    <w:tmpl w:val="6A06DB8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A016A"/>
    <w:multiLevelType w:val="hybridMultilevel"/>
    <w:tmpl w:val="ED7A016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20FE6"/>
    <w:multiLevelType w:val="hybridMultilevel"/>
    <w:tmpl w:val="1750D7D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310D2"/>
    <w:multiLevelType w:val="hybridMultilevel"/>
    <w:tmpl w:val="C4CA198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4156B"/>
    <w:multiLevelType w:val="hybridMultilevel"/>
    <w:tmpl w:val="F5A8B8E2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743F3"/>
    <w:multiLevelType w:val="hybridMultilevel"/>
    <w:tmpl w:val="13AC292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F322D"/>
    <w:multiLevelType w:val="hybridMultilevel"/>
    <w:tmpl w:val="24B20FC4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BC"/>
    <w:rsid w:val="00044018"/>
    <w:rsid w:val="0007513F"/>
    <w:rsid w:val="00150211"/>
    <w:rsid w:val="001A236B"/>
    <w:rsid w:val="00283D20"/>
    <w:rsid w:val="002862E8"/>
    <w:rsid w:val="00392A77"/>
    <w:rsid w:val="003B229E"/>
    <w:rsid w:val="003D032E"/>
    <w:rsid w:val="004122FE"/>
    <w:rsid w:val="00456023"/>
    <w:rsid w:val="00456667"/>
    <w:rsid w:val="004C169A"/>
    <w:rsid w:val="005336AA"/>
    <w:rsid w:val="006B1BBE"/>
    <w:rsid w:val="00746A4C"/>
    <w:rsid w:val="007A7ABD"/>
    <w:rsid w:val="008056C7"/>
    <w:rsid w:val="008220BC"/>
    <w:rsid w:val="008333A6"/>
    <w:rsid w:val="008D4418"/>
    <w:rsid w:val="00945790"/>
    <w:rsid w:val="00996D7F"/>
    <w:rsid w:val="009C502A"/>
    <w:rsid w:val="00A253DE"/>
    <w:rsid w:val="00A6299E"/>
    <w:rsid w:val="00AB47D9"/>
    <w:rsid w:val="00B51AE0"/>
    <w:rsid w:val="00C83A00"/>
    <w:rsid w:val="00CB629E"/>
    <w:rsid w:val="00D03909"/>
    <w:rsid w:val="00D105E6"/>
    <w:rsid w:val="00D648DD"/>
    <w:rsid w:val="00DA72BF"/>
    <w:rsid w:val="00EA1C69"/>
    <w:rsid w:val="00EE7017"/>
    <w:rsid w:val="00EF6924"/>
    <w:rsid w:val="00F40E42"/>
    <w:rsid w:val="00F63643"/>
    <w:rsid w:val="00F65397"/>
    <w:rsid w:val="00F773F1"/>
    <w:rsid w:val="00FA0D5C"/>
    <w:rsid w:val="00FD1BA8"/>
    <w:rsid w:val="00F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BC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AB47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1AE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B4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AB47D9"/>
    <w:pPr>
      <w:spacing w:line="259" w:lineRule="auto"/>
      <w:outlineLvl w:val="9"/>
    </w:pPr>
    <w:rPr>
      <w:lang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AB47D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AB47D9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AB47D9"/>
    <w:pPr>
      <w:ind w:left="220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AB47D9"/>
    <w:pPr>
      <w:ind w:left="44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AB47D9"/>
    <w:pPr>
      <w:ind w:left="66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AB47D9"/>
    <w:pPr>
      <w:ind w:left="88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AB47D9"/>
    <w:pPr>
      <w:ind w:left="110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AB47D9"/>
    <w:pPr>
      <w:ind w:left="132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AB47D9"/>
    <w:pPr>
      <w:ind w:left="1540"/>
    </w:pPr>
    <w:rPr>
      <w:rFonts w:asciiTheme="minorHAnsi" w:hAnsi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B47D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6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BC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AB47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1AE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B4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AB47D9"/>
    <w:pPr>
      <w:spacing w:line="259" w:lineRule="auto"/>
      <w:outlineLvl w:val="9"/>
    </w:pPr>
    <w:rPr>
      <w:lang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AB47D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AB47D9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AB47D9"/>
    <w:pPr>
      <w:ind w:left="220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AB47D9"/>
    <w:pPr>
      <w:ind w:left="44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AB47D9"/>
    <w:pPr>
      <w:ind w:left="66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AB47D9"/>
    <w:pPr>
      <w:ind w:left="88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AB47D9"/>
    <w:pPr>
      <w:ind w:left="110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AB47D9"/>
    <w:pPr>
      <w:ind w:left="132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AB47D9"/>
    <w:pPr>
      <w:ind w:left="1540"/>
    </w:pPr>
    <w:rPr>
      <w:rFonts w:asciiTheme="minorHAnsi" w:hAnsi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B47D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6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4489-D24D-45E0-AAD5-A267F474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2158</Words>
  <Characters>11872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Antonio Valdez Castillo</dc:creator>
  <cp:lastModifiedBy>Cesar Antonio López Quintana</cp:lastModifiedBy>
  <cp:revision>4</cp:revision>
  <dcterms:created xsi:type="dcterms:W3CDTF">2017-08-22T18:11:00Z</dcterms:created>
  <dcterms:modified xsi:type="dcterms:W3CDTF">2017-09-18T14:39:00Z</dcterms:modified>
</cp:coreProperties>
</file>