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B3" w:rsidRPr="00A4034D" w:rsidRDefault="007A6245" w:rsidP="007A624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4034D">
        <w:rPr>
          <w:rFonts w:ascii="Times New Roman" w:hAnsi="Times New Roman" w:cs="Times New Roman"/>
          <w:b/>
          <w:sz w:val="30"/>
          <w:szCs w:val="30"/>
        </w:rPr>
        <w:t>INSTITUTO SALVADOREÑO DE BIENESTAR MAGISTERIAL</w:t>
      </w:r>
    </w:p>
    <w:p w:rsidR="007A6245" w:rsidRPr="00A4034D" w:rsidRDefault="007A6245" w:rsidP="007A624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034D">
        <w:rPr>
          <w:rFonts w:ascii="Times New Roman" w:hAnsi="Times New Roman" w:cs="Times New Roman"/>
          <w:b/>
          <w:sz w:val="30"/>
          <w:szCs w:val="30"/>
        </w:rPr>
        <w:t>UNIDAD DE ACCESO A LA INFORMACIÓN PÚBLICA</w:t>
      </w:r>
    </w:p>
    <w:p w:rsidR="007A6245" w:rsidRPr="007A6245" w:rsidRDefault="007A6245" w:rsidP="007A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6245" w:rsidRPr="00A4034D" w:rsidRDefault="007A6245" w:rsidP="007A6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34D">
        <w:rPr>
          <w:rFonts w:ascii="Times New Roman" w:hAnsi="Times New Roman" w:cs="Times New Roman"/>
          <w:b/>
          <w:sz w:val="26"/>
          <w:szCs w:val="26"/>
        </w:rPr>
        <w:t>ESTADÍSTICAS DE SOLICITUDES DE INFORMACIÓN AÑO 2017</w:t>
      </w:r>
    </w:p>
    <w:p w:rsidR="004C3E05" w:rsidRDefault="004C3E05" w:rsidP="007A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C3E05" w:rsidRDefault="004C3E05" w:rsidP="007A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475F3" w:rsidRPr="002950CC" w:rsidRDefault="000475F3" w:rsidP="006826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50CC">
        <w:rPr>
          <w:rFonts w:ascii="Times New Roman" w:hAnsi="Times New Roman" w:cs="Times New Roman"/>
          <w:sz w:val="24"/>
        </w:rPr>
        <w:t>La Ley de Acceso a la Información Pública en su artículo 50, establece que son funcione</w:t>
      </w:r>
      <w:r w:rsidR="0046323C" w:rsidRPr="002950CC">
        <w:rPr>
          <w:rFonts w:ascii="Times New Roman" w:hAnsi="Times New Roman" w:cs="Times New Roman"/>
          <w:sz w:val="24"/>
        </w:rPr>
        <w:t>s del Oficial de Información r</w:t>
      </w:r>
      <w:r w:rsidRPr="002950CC">
        <w:rPr>
          <w:rFonts w:ascii="Times New Roman" w:hAnsi="Times New Roman" w:cs="Times New Roman"/>
          <w:sz w:val="24"/>
        </w:rPr>
        <w:t xml:space="preserve">ecibir y dar trámite a las solicitudes referentes a datos personales, a solicitudes del titular </w:t>
      </w:r>
      <w:r w:rsidR="0046323C" w:rsidRPr="002950CC">
        <w:rPr>
          <w:rFonts w:ascii="Times New Roman" w:hAnsi="Times New Roman" w:cs="Times New Roman"/>
          <w:sz w:val="24"/>
        </w:rPr>
        <w:t>y de acceso a la información; y r</w:t>
      </w:r>
      <w:r w:rsidRPr="002950CC">
        <w:rPr>
          <w:rFonts w:ascii="Times New Roman" w:hAnsi="Times New Roman" w:cs="Times New Roman"/>
          <w:sz w:val="24"/>
        </w:rPr>
        <w:t>esolver sobre las solicitudes de información que se les sometan.</w:t>
      </w:r>
      <w:r w:rsidR="00153414" w:rsidRPr="002950CC">
        <w:rPr>
          <w:rFonts w:ascii="Times New Roman" w:hAnsi="Times New Roman" w:cs="Times New Roman"/>
          <w:sz w:val="24"/>
        </w:rPr>
        <w:t xml:space="preserve"> Asimismo, </w:t>
      </w:r>
      <w:r w:rsidR="0075232D">
        <w:rPr>
          <w:rFonts w:ascii="Times New Roman" w:hAnsi="Times New Roman" w:cs="Times New Roman"/>
          <w:sz w:val="24"/>
        </w:rPr>
        <w:t xml:space="preserve">el Art. 71 </w:t>
      </w:r>
      <w:r w:rsidR="00153414" w:rsidRPr="002950CC">
        <w:rPr>
          <w:rFonts w:ascii="Times New Roman" w:hAnsi="Times New Roman" w:cs="Times New Roman"/>
          <w:sz w:val="24"/>
        </w:rPr>
        <w:t>establece que la respuesta de dichas solicitudes deberá ser notificada al interesado en el menor tiempo posible y que no podrá ser mayor de diez días hábiles con excepción de aquella información que exceda de los cinco años.</w:t>
      </w:r>
    </w:p>
    <w:p w:rsidR="00153414" w:rsidRPr="002950CC" w:rsidRDefault="00153414" w:rsidP="006826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3414" w:rsidRDefault="00153414" w:rsidP="006826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50CC">
        <w:rPr>
          <w:rFonts w:ascii="Times New Roman" w:hAnsi="Times New Roman" w:cs="Times New Roman"/>
          <w:sz w:val="24"/>
        </w:rPr>
        <w:t xml:space="preserve">Durante el año 2017 en la UAIP del ISBM se recibieron un total de 25 solicitudes, </w:t>
      </w:r>
      <w:r w:rsidR="00ED6383" w:rsidRPr="002950CC">
        <w:rPr>
          <w:rFonts w:ascii="Times New Roman" w:hAnsi="Times New Roman" w:cs="Times New Roman"/>
          <w:sz w:val="24"/>
        </w:rPr>
        <w:t xml:space="preserve">sobre información oficiosa, pública, confidencial, datos personales e inexistente, mismas que </w:t>
      </w:r>
      <w:r w:rsidRPr="002950CC">
        <w:rPr>
          <w:rFonts w:ascii="Times New Roman" w:hAnsi="Times New Roman" w:cs="Times New Roman"/>
          <w:sz w:val="24"/>
        </w:rPr>
        <w:t>fueron gestionadas y entregadas</w:t>
      </w:r>
      <w:r w:rsidR="00ED6383" w:rsidRPr="002950CC">
        <w:rPr>
          <w:rFonts w:ascii="Times New Roman" w:hAnsi="Times New Roman" w:cs="Times New Roman"/>
          <w:sz w:val="24"/>
        </w:rPr>
        <w:t xml:space="preserve"> </w:t>
      </w:r>
      <w:r w:rsidR="00C461D6">
        <w:rPr>
          <w:rFonts w:ascii="Times New Roman" w:hAnsi="Times New Roman" w:cs="Times New Roman"/>
          <w:sz w:val="24"/>
        </w:rPr>
        <w:t xml:space="preserve">las respuestas correspondientes </w:t>
      </w:r>
      <w:r w:rsidRPr="002950CC">
        <w:rPr>
          <w:rFonts w:ascii="Times New Roman" w:hAnsi="Times New Roman" w:cs="Times New Roman"/>
          <w:sz w:val="24"/>
        </w:rPr>
        <w:t xml:space="preserve">a los ciudadanos interesados en un tiempo promedio de </w:t>
      </w:r>
      <w:r w:rsidR="00ED6383" w:rsidRPr="002950CC">
        <w:rPr>
          <w:rFonts w:ascii="Times New Roman" w:hAnsi="Times New Roman" w:cs="Times New Roman"/>
          <w:sz w:val="24"/>
        </w:rPr>
        <w:t>6.2</w:t>
      </w:r>
      <w:r w:rsidRPr="002950CC">
        <w:rPr>
          <w:rFonts w:ascii="Times New Roman" w:hAnsi="Times New Roman" w:cs="Times New Roman"/>
          <w:sz w:val="24"/>
        </w:rPr>
        <w:t xml:space="preserve"> días hábiles</w:t>
      </w:r>
      <w:r w:rsidR="00C461D6">
        <w:rPr>
          <w:rFonts w:ascii="Times New Roman" w:hAnsi="Times New Roman" w:cs="Times New Roman"/>
          <w:sz w:val="24"/>
        </w:rPr>
        <w:t>, cumpliendo con lo establecido por la LAIP en cuento a los plazos de respuesta.</w:t>
      </w:r>
    </w:p>
    <w:p w:rsidR="0075232D" w:rsidRPr="002950CC" w:rsidRDefault="00C461D6" w:rsidP="006826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50CC">
        <w:rPr>
          <w:noProof/>
          <w:sz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48DEDFD" wp14:editId="53EFAF6B">
            <wp:simplePos x="0" y="0"/>
            <wp:positionH relativeFrom="column">
              <wp:posOffset>186690</wp:posOffset>
            </wp:positionH>
            <wp:positionV relativeFrom="page">
              <wp:posOffset>4657725</wp:posOffset>
            </wp:positionV>
            <wp:extent cx="5210175" cy="3009900"/>
            <wp:effectExtent l="0" t="0" r="9525" b="0"/>
            <wp:wrapTight wrapText="bothSides">
              <wp:wrapPolygon edited="0">
                <wp:start x="0" y="0"/>
                <wp:lineTo x="0" y="21463"/>
                <wp:lineTo x="21561" y="21463"/>
                <wp:lineTo x="21561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461D6" w:rsidRDefault="00C461D6" w:rsidP="006826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6383" w:rsidRDefault="00ED6383" w:rsidP="006826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50CC">
        <w:rPr>
          <w:rFonts w:ascii="Times New Roman" w:hAnsi="Times New Roman" w:cs="Times New Roman"/>
          <w:sz w:val="24"/>
        </w:rPr>
        <w:t xml:space="preserve">En la gráfica anterior, se muestra </w:t>
      </w:r>
      <w:r w:rsidR="002950CC" w:rsidRPr="002950CC">
        <w:rPr>
          <w:rFonts w:ascii="Times New Roman" w:hAnsi="Times New Roman" w:cs="Times New Roman"/>
          <w:sz w:val="24"/>
        </w:rPr>
        <w:t>la distribución de las solicitudes ingresa</w:t>
      </w:r>
      <w:r w:rsidR="0075232D">
        <w:rPr>
          <w:rFonts w:ascii="Times New Roman" w:hAnsi="Times New Roman" w:cs="Times New Roman"/>
          <w:sz w:val="24"/>
        </w:rPr>
        <w:t xml:space="preserve">das por tipo, observando que la </w:t>
      </w:r>
      <w:r w:rsidR="002950CC" w:rsidRPr="002950CC">
        <w:rPr>
          <w:rFonts w:ascii="Times New Roman" w:hAnsi="Times New Roman" w:cs="Times New Roman"/>
          <w:sz w:val="24"/>
        </w:rPr>
        <w:t xml:space="preserve">información pública es la más </w:t>
      </w:r>
      <w:r w:rsidR="002950CC" w:rsidRPr="002950CC">
        <w:rPr>
          <w:rFonts w:ascii="Times New Roman" w:hAnsi="Times New Roman" w:cs="Times New Roman"/>
          <w:sz w:val="24"/>
        </w:rPr>
        <w:lastRenderedPageBreak/>
        <w:t>significativa</w:t>
      </w:r>
      <w:r w:rsidR="002950CC">
        <w:rPr>
          <w:rFonts w:ascii="Times New Roman" w:hAnsi="Times New Roman" w:cs="Times New Roman"/>
          <w:sz w:val="24"/>
        </w:rPr>
        <w:t>,</w:t>
      </w:r>
      <w:r w:rsidR="002950CC" w:rsidRPr="002950CC">
        <w:rPr>
          <w:rFonts w:ascii="Times New Roman" w:hAnsi="Times New Roman" w:cs="Times New Roman"/>
          <w:sz w:val="24"/>
        </w:rPr>
        <w:t xml:space="preserve"> con un total de 10 solicitudes</w:t>
      </w:r>
      <w:r w:rsidR="002950CC">
        <w:rPr>
          <w:rFonts w:ascii="Times New Roman" w:hAnsi="Times New Roman" w:cs="Times New Roman"/>
          <w:sz w:val="24"/>
        </w:rPr>
        <w:t>;</w:t>
      </w:r>
      <w:r w:rsidR="002950CC" w:rsidRPr="002950CC">
        <w:rPr>
          <w:rFonts w:ascii="Times New Roman" w:hAnsi="Times New Roman" w:cs="Times New Roman"/>
          <w:sz w:val="24"/>
        </w:rPr>
        <w:t xml:space="preserve"> seguida de la información oficiosa con 7 solicitudes, misma que se encuentra publicada en el portal de transparencia; las solicitudes de información inexistentes fueron 6, datos personales e información confid</w:t>
      </w:r>
      <w:r w:rsidR="0075232D">
        <w:rPr>
          <w:rFonts w:ascii="Times New Roman" w:hAnsi="Times New Roman" w:cs="Times New Roman"/>
          <w:sz w:val="24"/>
        </w:rPr>
        <w:t xml:space="preserve">encial una </w:t>
      </w:r>
      <w:r w:rsidR="002950CC" w:rsidRPr="002950CC">
        <w:rPr>
          <w:rFonts w:ascii="Times New Roman" w:hAnsi="Times New Roman" w:cs="Times New Roman"/>
          <w:sz w:val="24"/>
        </w:rPr>
        <w:t>solicitud cada una;</w:t>
      </w:r>
      <w:r w:rsidR="002950CC">
        <w:rPr>
          <w:rFonts w:ascii="Times New Roman" w:hAnsi="Times New Roman" w:cs="Times New Roman"/>
          <w:sz w:val="24"/>
        </w:rPr>
        <w:t xml:space="preserve"> y</w:t>
      </w:r>
      <w:r w:rsidR="002950CC" w:rsidRPr="002950CC">
        <w:rPr>
          <w:rFonts w:ascii="Times New Roman" w:hAnsi="Times New Roman" w:cs="Times New Roman"/>
          <w:sz w:val="24"/>
        </w:rPr>
        <w:t xml:space="preserve"> finalmente de la información </w:t>
      </w:r>
      <w:r w:rsidR="002950CC">
        <w:rPr>
          <w:rFonts w:ascii="Times New Roman" w:hAnsi="Times New Roman" w:cs="Times New Roman"/>
          <w:sz w:val="24"/>
        </w:rPr>
        <w:t>reservada no se recibió ninguna solicitud.</w:t>
      </w:r>
    </w:p>
    <w:p w:rsidR="008230FA" w:rsidRDefault="008230FA" w:rsidP="006826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0FA" w:rsidRPr="002950CC" w:rsidRDefault="008230FA" w:rsidP="006826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209550</wp:posOffset>
            </wp:positionV>
            <wp:extent cx="5319714" cy="3114676"/>
            <wp:effectExtent l="0" t="0" r="14605" b="9525"/>
            <wp:wrapTight wrapText="bothSides">
              <wp:wrapPolygon edited="0">
                <wp:start x="0" y="0"/>
                <wp:lineTo x="0" y="21534"/>
                <wp:lineTo x="21582" y="21534"/>
                <wp:lineTo x="21582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75232D" w:rsidRDefault="0075232D" w:rsidP="00682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14" w:rsidRPr="0075232D" w:rsidRDefault="0075232D" w:rsidP="00682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un total de 25 solicitudes ingresadas, los</w:t>
      </w:r>
      <w:r w:rsidRPr="0075232D">
        <w:rPr>
          <w:rFonts w:ascii="Times New Roman" w:hAnsi="Times New Roman" w:cs="Times New Roman"/>
          <w:sz w:val="24"/>
          <w:szCs w:val="24"/>
        </w:rPr>
        <w:t xml:space="preserve"> medios que los solicitantes eligieron para recibir sus respuestas a las solicitudes fue el correo electrónico </w:t>
      </w:r>
      <w:r>
        <w:rPr>
          <w:rFonts w:ascii="Times New Roman" w:hAnsi="Times New Roman" w:cs="Times New Roman"/>
          <w:sz w:val="24"/>
          <w:szCs w:val="24"/>
        </w:rPr>
        <w:t>con un 56%</w:t>
      </w:r>
      <w:r w:rsidR="007F78E1">
        <w:rPr>
          <w:rFonts w:ascii="Times New Roman" w:hAnsi="Times New Roman" w:cs="Times New Roman"/>
          <w:sz w:val="24"/>
          <w:szCs w:val="24"/>
        </w:rPr>
        <w:t xml:space="preserve"> (14 solicitudes)</w:t>
      </w:r>
      <w:r>
        <w:rPr>
          <w:rFonts w:ascii="Times New Roman" w:hAnsi="Times New Roman" w:cs="Times New Roman"/>
          <w:sz w:val="24"/>
          <w:szCs w:val="24"/>
        </w:rPr>
        <w:t xml:space="preserve"> y la forma presencial (entrega en físico)</w:t>
      </w:r>
      <w:r w:rsidR="007F78E1">
        <w:rPr>
          <w:rFonts w:ascii="Times New Roman" w:hAnsi="Times New Roman" w:cs="Times New Roman"/>
          <w:sz w:val="24"/>
          <w:szCs w:val="24"/>
        </w:rPr>
        <w:t xml:space="preserve"> con un 44% (11 solicitudes).</w:t>
      </w:r>
    </w:p>
    <w:p w:rsidR="00153414" w:rsidRDefault="0075232D" w:rsidP="006826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1A540A2" wp14:editId="5BAD439E">
            <wp:simplePos x="0" y="0"/>
            <wp:positionH relativeFrom="column">
              <wp:posOffset>-3810</wp:posOffset>
            </wp:positionH>
            <wp:positionV relativeFrom="paragraph">
              <wp:posOffset>327660</wp:posOffset>
            </wp:positionV>
            <wp:extent cx="5348288" cy="2924175"/>
            <wp:effectExtent l="0" t="0" r="5080" b="9525"/>
            <wp:wrapTight wrapText="bothSides">
              <wp:wrapPolygon edited="0">
                <wp:start x="0" y="0"/>
                <wp:lineTo x="0" y="21530"/>
                <wp:lineTo x="21544" y="21530"/>
                <wp:lineTo x="21544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53414" w:rsidRDefault="00153414" w:rsidP="006826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30FA" w:rsidRPr="0075232D" w:rsidRDefault="0075232D" w:rsidP="00EC30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232D">
        <w:rPr>
          <w:rFonts w:ascii="Times New Roman" w:hAnsi="Times New Roman" w:cs="Times New Roman"/>
          <w:sz w:val="24"/>
        </w:rPr>
        <w:t xml:space="preserve">La gráfica anterior, muestra el tipo de persona que más solicita información, </w:t>
      </w:r>
      <w:r w:rsidR="00680DAF">
        <w:rPr>
          <w:rFonts w:ascii="Times New Roman" w:hAnsi="Times New Roman" w:cs="Times New Roman"/>
          <w:sz w:val="24"/>
        </w:rPr>
        <w:t xml:space="preserve">de un total de 25 solicitudes, </w:t>
      </w:r>
      <w:r w:rsidRPr="0075232D">
        <w:rPr>
          <w:rFonts w:ascii="Times New Roman" w:hAnsi="Times New Roman" w:cs="Times New Roman"/>
          <w:sz w:val="24"/>
        </w:rPr>
        <w:t>por parte de m</w:t>
      </w:r>
      <w:r w:rsidR="00680DAF">
        <w:rPr>
          <w:rFonts w:ascii="Times New Roman" w:hAnsi="Times New Roman" w:cs="Times New Roman"/>
          <w:sz w:val="24"/>
        </w:rPr>
        <w:t xml:space="preserve">ujeres se recibieron </w:t>
      </w:r>
      <w:r w:rsidR="00EC3079">
        <w:rPr>
          <w:rFonts w:ascii="Times New Roman" w:hAnsi="Times New Roman" w:cs="Times New Roman"/>
          <w:sz w:val="24"/>
        </w:rPr>
        <w:t>el</w:t>
      </w:r>
      <w:r w:rsidRPr="0075232D">
        <w:rPr>
          <w:rFonts w:ascii="Times New Roman" w:hAnsi="Times New Roman" w:cs="Times New Roman"/>
          <w:sz w:val="24"/>
        </w:rPr>
        <w:t xml:space="preserve"> 60% </w:t>
      </w:r>
      <w:r w:rsidR="00EC3079">
        <w:rPr>
          <w:rFonts w:ascii="Times New Roman" w:hAnsi="Times New Roman" w:cs="Times New Roman"/>
          <w:sz w:val="24"/>
        </w:rPr>
        <w:t xml:space="preserve">(15 solicitudes) </w:t>
      </w:r>
      <w:r w:rsidRPr="0075232D">
        <w:rPr>
          <w:rFonts w:ascii="Times New Roman" w:hAnsi="Times New Roman" w:cs="Times New Roman"/>
          <w:sz w:val="24"/>
        </w:rPr>
        <w:t xml:space="preserve">y de hombres se recibieron </w:t>
      </w:r>
      <w:r w:rsidR="00EC3079">
        <w:rPr>
          <w:rFonts w:ascii="Times New Roman" w:hAnsi="Times New Roman" w:cs="Times New Roman"/>
          <w:sz w:val="24"/>
        </w:rPr>
        <w:t>el 40% (10 solicitudes).</w:t>
      </w:r>
    </w:p>
    <w:p w:rsidR="008230FA" w:rsidRPr="0075232D" w:rsidRDefault="008230FA" w:rsidP="000475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30FA" w:rsidRDefault="008230FA" w:rsidP="000475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64C6494A" wp14:editId="5541020D">
            <wp:extent cx="5472113" cy="3000376"/>
            <wp:effectExtent l="0" t="0" r="1460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30FA" w:rsidRDefault="008230FA" w:rsidP="000475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232D" w:rsidRPr="00194F90" w:rsidRDefault="00680DAF" w:rsidP="00680D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4F90">
        <w:rPr>
          <w:rFonts w:ascii="Times New Roman" w:hAnsi="Times New Roman" w:cs="Times New Roman"/>
          <w:sz w:val="24"/>
        </w:rPr>
        <w:t>El sector al que pertenece la mayoría de los solicitantes corresponde a profesionales con una representación del 64% (16 solicitudes), seguido de estudiantes con 16% (4 solicitudes), entes públicos con 12% (3 solicitudes)</w:t>
      </w:r>
      <w:r w:rsidR="00194F90">
        <w:rPr>
          <w:rFonts w:ascii="Times New Roman" w:hAnsi="Times New Roman" w:cs="Times New Roman"/>
          <w:sz w:val="24"/>
        </w:rPr>
        <w:t xml:space="preserve"> y con un </w:t>
      </w:r>
      <w:r w:rsidRPr="00194F90">
        <w:rPr>
          <w:rFonts w:ascii="Times New Roman" w:hAnsi="Times New Roman" w:cs="Times New Roman"/>
          <w:sz w:val="24"/>
        </w:rPr>
        <w:t>8% (2 solicitudes) no respondió al sector que pertencen.</w:t>
      </w:r>
    </w:p>
    <w:p w:rsidR="0075232D" w:rsidRPr="00194F90" w:rsidRDefault="0075232D" w:rsidP="000475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232D" w:rsidRDefault="0075232D" w:rsidP="000475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232D" w:rsidRDefault="0075232D" w:rsidP="000475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230FA" w:rsidRDefault="008230FA" w:rsidP="000475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val="es-ES" w:eastAsia="es-ES"/>
        </w:rPr>
        <w:drawing>
          <wp:inline distT="0" distB="0" distL="0" distR="0" wp14:anchorId="24848C07" wp14:editId="6044AEA2">
            <wp:extent cx="5557839" cy="3086101"/>
            <wp:effectExtent l="0" t="0" r="508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4F90" w:rsidRDefault="00194F90" w:rsidP="00194F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F90" w:rsidRPr="00194F90" w:rsidRDefault="00194F90" w:rsidP="00194F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4F90">
        <w:rPr>
          <w:rFonts w:ascii="Times New Roman" w:hAnsi="Times New Roman" w:cs="Times New Roman"/>
          <w:sz w:val="24"/>
        </w:rPr>
        <w:t>El 99% de los solicitantes son salvadoreños, y solo el 1% son extranjeros.</w:t>
      </w:r>
    </w:p>
    <w:sectPr w:rsidR="00194F90" w:rsidRPr="00194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55" w:rsidRDefault="001E4C55" w:rsidP="00AC7DD4">
      <w:pPr>
        <w:spacing w:after="0" w:line="240" w:lineRule="auto"/>
      </w:pPr>
      <w:r>
        <w:separator/>
      </w:r>
    </w:p>
  </w:endnote>
  <w:endnote w:type="continuationSeparator" w:id="0">
    <w:p w:rsidR="001E4C55" w:rsidRDefault="001E4C55" w:rsidP="00AC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55" w:rsidRDefault="001E4C55" w:rsidP="00AC7DD4">
      <w:pPr>
        <w:spacing w:after="0" w:line="240" w:lineRule="auto"/>
      </w:pPr>
      <w:r>
        <w:separator/>
      </w:r>
    </w:p>
  </w:footnote>
  <w:footnote w:type="continuationSeparator" w:id="0">
    <w:p w:rsidR="001E4C55" w:rsidRDefault="001E4C55" w:rsidP="00AC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45"/>
    <w:rsid w:val="000475F3"/>
    <w:rsid w:val="00153414"/>
    <w:rsid w:val="00194F90"/>
    <w:rsid w:val="001A22B3"/>
    <w:rsid w:val="001E4C55"/>
    <w:rsid w:val="002950CC"/>
    <w:rsid w:val="003500EE"/>
    <w:rsid w:val="0046323C"/>
    <w:rsid w:val="004A3550"/>
    <w:rsid w:val="004C3E05"/>
    <w:rsid w:val="00680DAF"/>
    <w:rsid w:val="006826F4"/>
    <w:rsid w:val="00682CD9"/>
    <w:rsid w:val="00683B97"/>
    <w:rsid w:val="0075232D"/>
    <w:rsid w:val="00784484"/>
    <w:rsid w:val="007A6245"/>
    <w:rsid w:val="007F78E1"/>
    <w:rsid w:val="008230FA"/>
    <w:rsid w:val="008C714C"/>
    <w:rsid w:val="00A4034D"/>
    <w:rsid w:val="00A53CB7"/>
    <w:rsid w:val="00AB3CF1"/>
    <w:rsid w:val="00AC7DD4"/>
    <w:rsid w:val="00C461D6"/>
    <w:rsid w:val="00D24DBD"/>
    <w:rsid w:val="00E44AED"/>
    <w:rsid w:val="00EC3079"/>
    <w:rsid w:val="00E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17F41-9FE2-4944-BF79-767893A2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DD4"/>
  </w:style>
  <w:style w:type="paragraph" w:styleId="Piedepgina">
    <w:name w:val="footer"/>
    <w:basedOn w:val="Normal"/>
    <w:link w:val="PiedepginaCar"/>
    <w:uiPriority w:val="99"/>
    <w:unhideWhenUsed/>
    <w:rsid w:val="00AC7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cdiaz\Documents\DOC_ISBM\CSCC\DAG\A&#209;O%202019\UAIP\Portal%20de%20Transparencia\Trimestre%20I%20-%202019\Estadisticas%20de%20Solicitudes%20de%20Informaci&#243;n%202017-%20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cdiaz\Documents\DOC_ISBM\CSCC\DAG\A&#209;O%202019\UAIP\Portal%20de%20Transparencia\Trimestre%20I%20-%202019\Estadisticas%20de%20Solicitudes%20de%20Informaci&#243;n%202017-%20201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cdiaz\Documents\DOC_ISBM\CSCC\DAG\A&#209;O%202019\UAIP\Portal%20de%20Transparencia\Trimestre%20I%20-%202019\Estadisticas%20de%20Solicitudes%20de%20Informaci&#243;n%202017-%20201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cdiaz\Documents\DOC_ISBM\CSCC\DAG\A&#209;O%202019\UAIP\Portal%20de%20Transparencia\Trimestre%20I%20-%202019\Estadisticas%20de%20Solicitudes%20de%20Informaci&#243;n%202017-%202018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cdiaz\Documents\DOC_ISBM\CSCC\DAG\A&#209;O%202019\UAIP\Portal%20de%20Transparencia\Trimestre%20I%20-%202019\Estadisticas%20de%20Solicitudes%20de%20Informaci&#243;n%202017-%202018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b="1"/>
              <a:t>TIPOS DE SOLICITUDES DE INFORMACIÓN</a:t>
            </a:r>
          </a:p>
          <a:p>
            <a:pPr algn="ctr">
              <a:defRPr/>
            </a:pPr>
            <a:r>
              <a:rPr lang="en-US" b="1"/>
              <a:t>AÑO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Hoja1!$C$6</c:f>
              <c:strCache>
                <c:ptCount val="1"/>
                <c:pt idx="0">
                  <c:v>CANTIDAD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Hoja1!$B$7:$B$12</c:f>
              <c:strCache>
                <c:ptCount val="6"/>
                <c:pt idx="0">
                  <c:v>Oficiosa</c:v>
                </c:pt>
                <c:pt idx="1">
                  <c:v>Pública</c:v>
                </c:pt>
                <c:pt idx="2">
                  <c:v>Confidencial</c:v>
                </c:pt>
                <c:pt idx="3">
                  <c:v>Datos Personales</c:v>
                </c:pt>
                <c:pt idx="4">
                  <c:v>Reservada</c:v>
                </c:pt>
                <c:pt idx="5">
                  <c:v>Inexistente</c:v>
                </c:pt>
              </c:strCache>
            </c:strRef>
          </c:cat>
          <c:val>
            <c:numRef>
              <c:f>Hoja1!$C$7:$C$12</c:f>
              <c:numCache>
                <c:formatCode>General</c:formatCode>
                <c:ptCount val="6"/>
                <c:pt idx="0">
                  <c:v>7</c:v>
                </c:pt>
                <c:pt idx="1">
                  <c:v>10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4E-4083-859C-E049D0C4EDC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50038047"/>
        <c:axId val="350038879"/>
      </c:barChart>
      <c:catAx>
        <c:axId val="350038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s-ES"/>
          </a:p>
        </c:txPr>
        <c:crossAx val="350038879"/>
        <c:crosses val="autoZero"/>
        <c:auto val="1"/>
        <c:lblAlgn val="ctr"/>
        <c:lblOffset val="100"/>
        <c:noMultiLvlLbl val="0"/>
      </c:catAx>
      <c:valAx>
        <c:axId val="35003887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0038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SV" sz="1800" b="1"/>
              <a:t>MEDIO</a:t>
            </a:r>
            <a:r>
              <a:rPr lang="es-SV" sz="1800" b="1" baseline="0"/>
              <a:t> DE NOTIFICACIÓN</a:t>
            </a:r>
            <a:endParaRPr lang="es-SV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Hoja1!$C$27</c:f>
              <c:strCache>
                <c:ptCount val="1"/>
                <c:pt idx="0">
                  <c:v>CANTIDAD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F15-47B2-88F7-0BE456B4A0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F15-47B2-88F7-0BE456B4A0DC}"/>
              </c:ext>
            </c:extLst>
          </c:dPt>
          <c:dLbls>
            <c:dLbl>
              <c:idx val="0"/>
              <c:layout>
                <c:manualLayout>
                  <c:x val="-0.1277748202252979"/>
                  <c:y val="-1.455319911284511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/>
                      <a:t>56%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294219576465939E-2"/>
                      <c:h val="0.110030706243602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F15-47B2-88F7-0BE456B4A0DC}"/>
                </c:ext>
              </c:extLst>
            </c:dLbl>
            <c:dLbl>
              <c:idx val="1"/>
              <c:layout>
                <c:manualLayout>
                  <c:x val="0.14013629304131764"/>
                  <c:y val="1.638356605951951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/>
                      <a:t>44%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843605126140239E-2"/>
                      <c:h val="0.122263118218395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F15-47B2-88F7-0BE456B4A0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Hoja1!$B$28:$B$29</c:f>
              <c:strCache>
                <c:ptCount val="2"/>
                <c:pt idx="0">
                  <c:v>Correo Electrónico</c:v>
                </c:pt>
                <c:pt idx="1">
                  <c:v>Presencial</c:v>
                </c:pt>
              </c:strCache>
            </c:strRef>
          </c:cat>
          <c:val>
            <c:numRef>
              <c:f>Hoja1!$C$28:$C$29</c:f>
              <c:numCache>
                <c:formatCode>General</c:formatCode>
                <c:ptCount val="2"/>
                <c:pt idx="0">
                  <c:v>14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15-47B2-88F7-0BE456B4A0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SV"/>
              <a:t>TIPO DE PERSONA QUE SOLICITA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Hoja1!$C$36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F2-4E0B-9D38-FC5E24823D6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F2-4E0B-9D38-FC5E24823D6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F2-4E0B-9D38-FC5E24823D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Hoja1!$B$37:$B$39</c:f>
              <c:strCache>
                <c:ptCount val="3"/>
                <c:pt idx="0">
                  <c:v>Natural - Mujer</c:v>
                </c:pt>
                <c:pt idx="1">
                  <c:v>Natural - Hombre</c:v>
                </c:pt>
                <c:pt idx="2">
                  <c:v>Persona Jurídica</c:v>
                </c:pt>
              </c:strCache>
            </c:strRef>
          </c:cat>
          <c:val>
            <c:numRef>
              <c:f>Hoja1!$C$37:$C$39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2-4E0B-9D38-FC5E24823D6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50036383"/>
        <c:axId val="350038463"/>
      </c:barChart>
      <c:catAx>
        <c:axId val="3500363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50038463"/>
        <c:crosses val="autoZero"/>
        <c:auto val="1"/>
        <c:lblAlgn val="ctr"/>
        <c:lblOffset val="100"/>
        <c:noMultiLvlLbl val="0"/>
      </c:catAx>
      <c:valAx>
        <c:axId val="350038463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500363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SECTOR AL QUE PERTENECE EL SOLICITANTE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Hoja1!$C$44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C1-4391-96E1-D39D131A0B6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C1-4391-96E1-D39D131A0B6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C1-4391-96E1-D39D131A0B6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C1-4391-96E1-D39D131A0B6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C1-4391-96E1-D39D131A0B6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C1-4391-96E1-D39D131A0B6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C1-4391-96E1-D39D131A0B6E}"/>
                </c:ext>
              </c:extLst>
            </c:dLbl>
            <c:dLbl>
              <c:idx val="7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8-74C1-4391-96E1-D39D131A0B6E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C1-4391-96E1-D39D131A0B6E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4C1-4391-96E1-D39D131A0B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Hoja1!$B$45:$B$54</c:f>
              <c:strCache>
                <c:ptCount val="10"/>
                <c:pt idx="0">
                  <c:v>Estudiantes</c:v>
                </c:pt>
                <c:pt idx="1">
                  <c:v>Periodistas</c:v>
                </c:pt>
                <c:pt idx="2">
                  <c:v>Entes Públicos</c:v>
                </c:pt>
                <c:pt idx="3">
                  <c:v>Profesionales</c:v>
                </c:pt>
                <c:pt idx="4">
                  <c:v>Personas Jurídicas</c:v>
                </c:pt>
                <c:pt idx="5">
                  <c:v>Sindicatos</c:v>
                </c:pt>
                <c:pt idx="6">
                  <c:v>No responde</c:v>
                </c:pt>
                <c:pt idx="7">
                  <c:v>ADESCO</c:v>
                </c:pt>
                <c:pt idx="8">
                  <c:v>ONG´s</c:v>
                </c:pt>
                <c:pt idx="9">
                  <c:v>Otros</c:v>
                </c:pt>
              </c:strCache>
            </c:strRef>
          </c:cat>
          <c:val>
            <c:numRef>
              <c:f>Hoja1!$C$45:$C$54</c:f>
              <c:numCache>
                <c:formatCode>General</c:formatCode>
                <c:ptCount val="10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16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C1-4391-96E1-D39D131A0B6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20003215"/>
        <c:axId val="420006959"/>
      </c:barChart>
      <c:catAx>
        <c:axId val="4200032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20006959"/>
        <c:crosses val="autoZero"/>
        <c:auto val="1"/>
        <c:lblAlgn val="ctr"/>
        <c:lblOffset val="100"/>
        <c:noMultiLvlLbl val="0"/>
      </c:catAx>
      <c:valAx>
        <c:axId val="420006959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200032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PROCEDENCIA DEL SOLICITANTE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Hoja1!$C$68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99%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FE-4741-89DF-87A50B55A1A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FE-4741-89DF-87A50B55A1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Hoja1!$B$69:$B$70</c:f>
              <c:strCache>
                <c:ptCount val="2"/>
                <c:pt idx="0">
                  <c:v>Nacionales</c:v>
                </c:pt>
                <c:pt idx="1">
                  <c:v>Extranjeros</c:v>
                </c:pt>
              </c:strCache>
            </c:strRef>
          </c:cat>
          <c:val>
            <c:numRef>
              <c:f>Hoja1!$C$69:$C$70</c:f>
              <c:numCache>
                <c:formatCode>General</c:formatCode>
                <c:ptCount val="2"/>
                <c:pt idx="0">
                  <c:v>24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FE-4741-89DF-87A50B55A1A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8855423"/>
        <c:axId val="278855839"/>
      </c:barChart>
      <c:catAx>
        <c:axId val="278855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78855839"/>
        <c:crosses val="autoZero"/>
        <c:auto val="1"/>
        <c:lblAlgn val="ctr"/>
        <c:lblOffset val="100"/>
        <c:noMultiLvlLbl val="0"/>
      </c:catAx>
      <c:valAx>
        <c:axId val="278855839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8855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Cristina Díaz de Fagoaga</dc:creator>
  <cp:keywords/>
  <dc:description/>
  <cp:lastModifiedBy>Cesar Antonio López Quintana</cp:lastModifiedBy>
  <cp:revision>2</cp:revision>
  <dcterms:created xsi:type="dcterms:W3CDTF">2019-01-18T16:42:00Z</dcterms:created>
  <dcterms:modified xsi:type="dcterms:W3CDTF">2019-01-18T16:42:00Z</dcterms:modified>
</cp:coreProperties>
</file>