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95D7" w14:textId="1505A364" w:rsidR="004E323E" w:rsidRPr="002E37EC" w:rsidRDefault="0053553C">
      <w:r>
        <w:rPr>
          <w:noProof/>
          <w:lang w:eastAsia="es-SV"/>
        </w:rPr>
        <w:drawing>
          <wp:anchor distT="0" distB="0" distL="114300" distR="114300" simplePos="0" relativeHeight="251719680" behindDoc="1" locked="0" layoutInCell="1" allowOverlap="1" wp14:anchorId="007D0AC2" wp14:editId="1EB09AA7">
            <wp:simplePos x="0" y="0"/>
            <wp:positionH relativeFrom="column">
              <wp:posOffset>2771585</wp:posOffset>
            </wp:positionH>
            <wp:positionV relativeFrom="paragraph">
              <wp:posOffset>218705</wp:posOffset>
            </wp:positionV>
            <wp:extent cx="2656800" cy="12816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00" cy="128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DE9954" w14:textId="0A8361E5" w:rsidR="004E323E" w:rsidRDefault="004E323E"/>
    <w:p w14:paraId="6D4F505A" w14:textId="3BAC8C8F" w:rsidR="00564995" w:rsidRDefault="00564995"/>
    <w:p w14:paraId="6599188C" w14:textId="77777777" w:rsidR="00B668B2" w:rsidRPr="002E37EC" w:rsidRDefault="00B668B2"/>
    <w:p w14:paraId="5773860B" w14:textId="0752F820" w:rsidR="004E323E" w:rsidRPr="002E37EC" w:rsidRDefault="004E323E"/>
    <w:p w14:paraId="07C7300F" w14:textId="7F8B6864" w:rsidR="004E323E" w:rsidRPr="002E37EC" w:rsidRDefault="004E323E"/>
    <w:p w14:paraId="2230C655" w14:textId="4435640D" w:rsidR="004E323E" w:rsidRPr="002E37EC" w:rsidRDefault="004E323E"/>
    <w:tbl>
      <w:tblPr>
        <w:tblpPr w:leftFromText="141" w:rightFromText="141" w:vertAnchor="text" w:horzAnchor="margin" w:tblpY="151"/>
        <w:tblW w:w="0" w:type="auto"/>
        <w:tblBorders>
          <w:top w:val="single" w:sz="8" w:space="0" w:color="4BACC6"/>
          <w:bottom w:val="single" w:sz="8" w:space="0" w:color="4BACC6"/>
        </w:tblBorders>
        <w:tblLook w:val="04A0" w:firstRow="1" w:lastRow="0" w:firstColumn="1" w:lastColumn="0" w:noHBand="0" w:noVBand="1"/>
      </w:tblPr>
      <w:tblGrid>
        <w:gridCol w:w="13006"/>
      </w:tblGrid>
      <w:tr w:rsidR="00377EAB" w:rsidRPr="002E37EC" w14:paraId="20919A69" w14:textId="77777777" w:rsidTr="00377EAB">
        <w:tc>
          <w:tcPr>
            <w:tcW w:w="13006" w:type="dxa"/>
            <w:tcBorders>
              <w:top w:val="single" w:sz="8" w:space="0" w:color="4BACC6"/>
              <w:left w:val="nil"/>
              <w:bottom w:val="single" w:sz="8" w:space="0" w:color="4BACC6"/>
              <w:right w:val="nil"/>
            </w:tcBorders>
            <w:shd w:val="clear" w:color="auto" w:fill="auto"/>
          </w:tcPr>
          <w:p w14:paraId="6F4E0E90" w14:textId="77777777" w:rsidR="00377EAB" w:rsidRPr="002E37EC" w:rsidRDefault="00377EAB" w:rsidP="00377EAB">
            <w:pPr>
              <w:spacing w:after="0" w:line="360" w:lineRule="auto"/>
              <w:jc w:val="center"/>
              <w:rPr>
                <w:rFonts w:ascii="Bodoni MT Black" w:eastAsia="Times New Roman" w:hAnsi="Bodoni MT Black" w:cs="Times New Roman"/>
                <w:b/>
                <w:bCs/>
                <w:noProof/>
                <w:sz w:val="32"/>
                <w:szCs w:val="32"/>
                <w:lang w:eastAsia="es-ES"/>
              </w:rPr>
            </w:pPr>
            <w:r w:rsidRPr="002E37EC">
              <w:rPr>
                <w:rFonts w:ascii="Bodoni MT Black" w:eastAsia="Times New Roman" w:hAnsi="Bodoni MT Black" w:cs="Times New Roman"/>
                <w:b/>
                <w:bCs/>
                <w:noProof/>
                <w:sz w:val="32"/>
                <w:szCs w:val="32"/>
                <w:lang w:eastAsia="es-ES"/>
              </w:rPr>
              <w:t>INSTITUTO SALVADOREÑO DE BIENESTAR MAGISTERIAL</w:t>
            </w:r>
          </w:p>
        </w:tc>
      </w:tr>
      <w:tr w:rsidR="00377EAB" w:rsidRPr="002E37EC" w14:paraId="25E54C31" w14:textId="77777777" w:rsidTr="00377EAB">
        <w:tc>
          <w:tcPr>
            <w:tcW w:w="13006" w:type="dxa"/>
            <w:tcBorders>
              <w:left w:val="nil"/>
              <w:right w:val="nil"/>
            </w:tcBorders>
            <w:shd w:val="clear" w:color="auto" w:fill="FFFFFF" w:themeFill="background1"/>
          </w:tcPr>
          <w:p w14:paraId="0CDD6E83" w14:textId="77777777" w:rsidR="00377EAB" w:rsidRPr="002E37EC" w:rsidRDefault="00377EAB" w:rsidP="00377EAB">
            <w:pPr>
              <w:spacing w:after="0" w:line="360" w:lineRule="auto"/>
              <w:jc w:val="center"/>
              <w:rPr>
                <w:rFonts w:ascii="Bodoni MT Black" w:eastAsia="Times New Roman" w:hAnsi="Bodoni MT Black" w:cs="Times New Roman"/>
                <w:b/>
                <w:bCs/>
                <w:noProof/>
                <w:color w:val="31849B"/>
                <w:sz w:val="32"/>
                <w:szCs w:val="32"/>
                <w:lang w:eastAsia="es-ES"/>
              </w:rPr>
            </w:pPr>
            <w:r w:rsidRPr="004742F2">
              <w:rPr>
                <w:rFonts w:ascii="Bodoni MT Black" w:eastAsia="Times New Roman" w:hAnsi="Bodoni MT Black" w:cs="Times New Roman"/>
                <w:b/>
                <w:bCs/>
                <w:noProof/>
                <w:sz w:val="32"/>
                <w:szCs w:val="32"/>
                <w:lang w:eastAsia="es-ES"/>
              </w:rPr>
              <w:t>EVALUACION DEL PLAN OPERATIVO INSTITUCIONAL</w:t>
            </w:r>
          </w:p>
        </w:tc>
      </w:tr>
      <w:tr w:rsidR="00377EAB" w:rsidRPr="002E37EC" w14:paraId="2C173E95" w14:textId="77777777" w:rsidTr="00377EAB">
        <w:tc>
          <w:tcPr>
            <w:tcW w:w="13006" w:type="dxa"/>
            <w:shd w:val="clear" w:color="auto" w:fill="auto"/>
          </w:tcPr>
          <w:p w14:paraId="68A8BAE8" w14:textId="77777777" w:rsidR="00377EAB" w:rsidRPr="002E37EC" w:rsidRDefault="00377EAB" w:rsidP="00377EAB">
            <w:pPr>
              <w:spacing w:after="0" w:line="360" w:lineRule="auto"/>
              <w:jc w:val="center"/>
              <w:rPr>
                <w:rFonts w:ascii="Bodoni MT Black" w:eastAsia="Times New Roman" w:hAnsi="Bodoni MT Black" w:cs="Times New Roman"/>
                <w:b/>
                <w:bCs/>
                <w:sz w:val="32"/>
                <w:szCs w:val="32"/>
                <w:lang w:eastAsia="es-ES"/>
              </w:rPr>
            </w:pPr>
            <w:r w:rsidRPr="002E37EC">
              <w:rPr>
                <w:rFonts w:ascii="Bodoni MT Black" w:eastAsia="Times New Roman" w:hAnsi="Bodoni MT Black" w:cs="Times New Roman"/>
                <w:b/>
                <w:bCs/>
                <w:noProof/>
                <w:sz w:val="32"/>
                <w:szCs w:val="32"/>
                <w:lang w:eastAsia="es-ES"/>
              </w:rPr>
              <w:t>SEMESTRE I DEL AÑO 2021</w:t>
            </w:r>
          </w:p>
        </w:tc>
      </w:tr>
    </w:tbl>
    <w:p w14:paraId="4F4C10E7" w14:textId="34314104" w:rsidR="004E323E" w:rsidRPr="002E37EC" w:rsidRDefault="004E323E"/>
    <w:p w14:paraId="6097FAC9" w14:textId="417CE409" w:rsidR="004E323E" w:rsidRPr="002E37EC" w:rsidRDefault="004E323E"/>
    <w:p w14:paraId="6F450023" w14:textId="42C981A0" w:rsidR="004E323E" w:rsidRPr="002E37EC" w:rsidRDefault="004E323E"/>
    <w:p w14:paraId="477EABF2" w14:textId="61972E11" w:rsidR="004E323E" w:rsidRPr="002E37EC" w:rsidRDefault="004E323E"/>
    <w:p w14:paraId="7FCF2321" w14:textId="4883AAD7" w:rsidR="004E323E" w:rsidRPr="002E37EC" w:rsidRDefault="004E323E"/>
    <w:p w14:paraId="7E3DCBB3" w14:textId="23BC8AD0" w:rsidR="004E323E" w:rsidRPr="002E37EC" w:rsidRDefault="004E323E"/>
    <w:p w14:paraId="13261FE9" w14:textId="38A2F906" w:rsidR="004E323E" w:rsidRPr="002E37EC" w:rsidRDefault="004E323E"/>
    <w:p w14:paraId="5F382AAD" w14:textId="08CA2457" w:rsidR="004E323E" w:rsidRPr="002E37EC" w:rsidRDefault="004E323E"/>
    <w:tbl>
      <w:tblPr>
        <w:tblpPr w:leftFromText="141" w:rightFromText="141" w:vertAnchor="text" w:horzAnchor="margin" w:tblpY="253"/>
        <w:tblW w:w="0" w:type="auto"/>
        <w:tblBorders>
          <w:top w:val="single" w:sz="8" w:space="0" w:color="4BACC6"/>
          <w:bottom w:val="single" w:sz="8" w:space="0" w:color="4BACC6"/>
        </w:tblBorders>
        <w:tblLook w:val="04A0" w:firstRow="1" w:lastRow="0" w:firstColumn="1" w:lastColumn="0" w:noHBand="0" w:noVBand="1"/>
      </w:tblPr>
      <w:tblGrid>
        <w:gridCol w:w="13006"/>
      </w:tblGrid>
      <w:tr w:rsidR="00377EAB" w:rsidRPr="002E37EC" w14:paraId="77009644" w14:textId="77777777" w:rsidTr="00377EAB">
        <w:tc>
          <w:tcPr>
            <w:tcW w:w="13006" w:type="dxa"/>
            <w:tcBorders>
              <w:top w:val="single" w:sz="8" w:space="0" w:color="4BACC6"/>
              <w:left w:val="nil"/>
              <w:bottom w:val="single" w:sz="8" w:space="0" w:color="4BACC6"/>
              <w:right w:val="nil"/>
            </w:tcBorders>
            <w:shd w:val="clear" w:color="auto" w:fill="auto"/>
          </w:tcPr>
          <w:p w14:paraId="37A95A79" w14:textId="77777777" w:rsidR="00377EAB" w:rsidRPr="00FA2D5E" w:rsidRDefault="00377EAB" w:rsidP="00377EAB">
            <w:pPr>
              <w:pStyle w:val="Ttulo2"/>
              <w:jc w:val="center"/>
            </w:pPr>
            <w:bookmarkStart w:id="0" w:name="_Toc88483089"/>
            <w:r w:rsidRPr="00FA2D5E">
              <w:lastRenderedPageBreak/>
              <w:t>PRESENTACIÓN</w:t>
            </w:r>
            <w:bookmarkEnd w:id="0"/>
          </w:p>
        </w:tc>
      </w:tr>
    </w:tbl>
    <w:p w14:paraId="77E4D71E" w14:textId="77777777" w:rsidR="00377EAB" w:rsidRDefault="00377EAB" w:rsidP="004E323E">
      <w:pPr>
        <w:spacing w:after="0" w:line="276" w:lineRule="auto"/>
      </w:pPr>
    </w:p>
    <w:p w14:paraId="04E808B5" w14:textId="5985AA58" w:rsidR="004E323E" w:rsidRPr="002E37EC" w:rsidRDefault="004E323E" w:rsidP="004E323E">
      <w:pPr>
        <w:spacing w:after="0" w:line="276" w:lineRule="auto"/>
        <w:rPr>
          <w:rFonts w:ascii="Verdana" w:eastAsia="Times New Roman" w:hAnsi="Verdana" w:cs="Times New Roman"/>
          <w:sz w:val="24"/>
          <w:szCs w:val="24"/>
          <w:lang w:eastAsia="es-ES"/>
        </w:rPr>
      </w:pPr>
      <w:r w:rsidRPr="002E37EC">
        <w:rPr>
          <w:rFonts w:ascii="Verdana" w:eastAsia="Times New Roman" w:hAnsi="Verdana" w:cs="Times New Roman"/>
          <w:sz w:val="24"/>
          <w:szCs w:val="24"/>
          <w:lang w:eastAsia="es-ES"/>
        </w:rPr>
        <w:t xml:space="preserve">El Proceso de Evaluación del Primer Semestre del Plan Operativo Institucional del año 2021, proporciona una valiosa oportunidad, para realizar los ajustes necesarios al Nuevo Plan Estratégico Institucional = PEI  2019 – 2024, obligados por la Nueva realidad que nos ha provocado la Pandemia del Coronavirus. </w:t>
      </w:r>
    </w:p>
    <w:p w14:paraId="54A2A81F" w14:textId="77777777" w:rsidR="004E323E" w:rsidRPr="002E37EC" w:rsidRDefault="004E323E" w:rsidP="004E323E">
      <w:pPr>
        <w:spacing w:after="0" w:line="276" w:lineRule="auto"/>
        <w:rPr>
          <w:rFonts w:ascii="Verdana" w:eastAsia="Times New Roman" w:hAnsi="Verdana" w:cs="Times New Roman"/>
          <w:sz w:val="24"/>
          <w:szCs w:val="24"/>
          <w:lang w:eastAsia="es-ES"/>
        </w:rPr>
      </w:pPr>
    </w:p>
    <w:p w14:paraId="7F189914" w14:textId="6A608AD6" w:rsidR="004E323E" w:rsidRPr="002E37EC" w:rsidRDefault="004E323E" w:rsidP="004E323E">
      <w:pPr>
        <w:spacing w:after="0" w:line="276" w:lineRule="auto"/>
        <w:rPr>
          <w:rFonts w:ascii="Verdana" w:eastAsia="Times New Roman" w:hAnsi="Verdana" w:cs="Times New Roman"/>
          <w:sz w:val="24"/>
          <w:szCs w:val="24"/>
          <w:lang w:eastAsia="es-ES"/>
        </w:rPr>
      </w:pPr>
      <w:r w:rsidRPr="002E37EC">
        <w:rPr>
          <w:rFonts w:ascii="Verdana" w:eastAsia="Times New Roman" w:hAnsi="Verdana" w:cs="Times New Roman"/>
          <w:sz w:val="24"/>
          <w:szCs w:val="24"/>
          <w:lang w:eastAsia="es-ES"/>
        </w:rPr>
        <w:t xml:space="preserve">Las Nuevas Autoridades del ISBM han reorganizado todos sus esfuerzos y recursos para atender una Pandemia que afectó seriamente el alcance de los Ejes, Objetivos y Líneas Estratégicas y con ello los Objetivos Operativos y las Metas Anuales Institucionales y las particulares que están interrelacionadas con las de largo plazo, buscando priorizar las actividades integralmente para evitar la </w:t>
      </w:r>
      <w:r w:rsidR="005F376B">
        <w:rPr>
          <w:rFonts w:ascii="Verdana" w:eastAsia="Times New Roman" w:hAnsi="Verdana" w:cs="Times New Roman"/>
          <w:sz w:val="24"/>
          <w:szCs w:val="24"/>
          <w:lang w:eastAsia="es-ES"/>
        </w:rPr>
        <w:t>afectación</w:t>
      </w:r>
      <w:r w:rsidRPr="002E37EC">
        <w:rPr>
          <w:rFonts w:ascii="Verdana" w:eastAsia="Times New Roman" w:hAnsi="Verdana" w:cs="Times New Roman"/>
          <w:sz w:val="24"/>
          <w:szCs w:val="24"/>
          <w:lang w:eastAsia="es-ES"/>
        </w:rPr>
        <w:t xml:space="preserve"> del Coronavirus. </w:t>
      </w:r>
    </w:p>
    <w:p w14:paraId="6DB5A314" w14:textId="77777777" w:rsidR="004E323E" w:rsidRPr="002E37EC" w:rsidRDefault="004E323E" w:rsidP="004E323E">
      <w:pPr>
        <w:spacing w:after="0" w:line="276" w:lineRule="auto"/>
        <w:rPr>
          <w:rFonts w:ascii="Verdana" w:eastAsia="Times New Roman" w:hAnsi="Verdana" w:cs="Times New Roman"/>
          <w:sz w:val="24"/>
          <w:szCs w:val="24"/>
          <w:lang w:eastAsia="es-ES"/>
        </w:rPr>
      </w:pPr>
    </w:p>
    <w:p w14:paraId="6C3E1832" w14:textId="77777777" w:rsidR="004E323E" w:rsidRPr="002E37EC" w:rsidRDefault="004E323E" w:rsidP="004E323E">
      <w:pPr>
        <w:spacing w:after="0" w:line="360" w:lineRule="auto"/>
        <w:rPr>
          <w:rFonts w:ascii="Verdana" w:eastAsia="Batang" w:hAnsi="Verdana" w:cs="Times New Roman"/>
          <w:color w:val="323E4F"/>
          <w:sz w:val="24"/>
          <w:szCs w:val="24"/>
          <w:lang w:eastAsia="ko-KR"/>
        </w:rPr>
      </w:pPr>
      <w:r w:rsidRPr="002E37EC">
        <w:rPr>
          <w:rFonts w:ascii="Verdana" w:eastAsia="Times New Roman" w:hAnsi="Verdana" w:cs="Times New Roman"/>
          <w:sz w:val="24"/>
          <w:szCs w:val="24"/>
          <w:lang w:eastAsia="es-ES"/>
        </w:rPr>
        <w:t>Los resultados d</w:t>
      </w:r>
      <w:r w:rsidRPr="002E37EC">
        <w:rPr>
          <w:rFonts w:ascii="Verdana" w:eastAsia="Batang" w:hAnsi="Verdana" w:cs="Times New Roman"/>
          <w:color w:val="323E4F"/>
          <w:sz w:val="24"/>
          <w:szCs w:val="24"/>
          <w:lang w:eastAsia="ko-KR"/>
        </w:rPr>
        <w:t xml:space="preserve">el </w:t>
      </w:r>
      <w:r w:rsidRPr="002E37EC">
        <w:rPr>
          <w:rFonts w:ascii="Verdana" w:eastAsia="Times New Roman" w:hAnsi="Verdana" w:cs="Times New Roman"/>
          <w:sz w:val="24"/>
          <w:szCs w:val="24"/>
          <w:lang w:eastAsia="es-ES"/>
        </w:rPr>
        <w:t xml:space="preserve">Proceso de Evaluación del Semestre I del </w:t>
      </w:r>
      <w:r w:rsidRPr="002E37EC">
        <w:rPr>
          <w:rFonts w:ascii="Verdana" w:eastAsia="Batang" w:hAnsi="Verdana" w:cs="Times New Roman"/>
          <w:color w:val="323E4F"/>
          <w:sz w:val="24"/>
          <w:szCs w:val="24"/>
          <w:lang w:eastAsia="ko-KR"/>
        </w:rPr>
        <w:t>Plan Operativo Institucional 2021, incorporan la integralidad de los Objetivos Operativos, Metas Particulares e Indicadores que buscan medir el impacto, el producto o los resultados del trabajo realizado por las 18 Unidades Organizacionales Institucionales -UOI- más representativas.</w:t>
      </w:r>
    </w:p>
    <w:p w14:paraId="402ED55F" w14:textId="6E89CD82" w:rsidR="00F12938" w:rsidRDefault="004E323E" w:rsidP="004E323E">
      <w:pPr>
        <w:spacing w:after="0" w:line="360" w:lineRule="auto"/>
        <w:rPr>
          <w:rFonts w:ascii="Verdana" w:eastAsia="Batang" w:hAnsi="Verdana" w:cs="Times New Roman"/>
          <w:color w:val="323E4F"/>
          <w:sz w:val="24"/>
          <w:szCs w:val="24"/>
          <w:lang w:eastAsia="ko-KR"/>
        </w:rPr>
      </w:pPr>
      <w:r w:rsidRPr="002E37EC">
        <w:rPr>
          <w:rFonts w:ascii="Verdana" w:eastAsia="Batang" w:hAnsi="Verdana" w:cs="Times New Roman"/>
          <w:color w:val="323E4F"/>
          <w:sz w:val="24"/>
          <w:szCs w:val="24"/>
          <w:lang w:eastAsia="ko-KR"/>
        </w:rPr>
        <w:t>La Estructura Orgánica Institucional, permite agruparlas en tres grandes áreas de trabajo: I. Subdirección de Salud, integrada por tres gerencias y la Unidad de Epidemiología, Estadística y Datos; II. Subdirección Administrativa con tres gerencias; III. Adicionalmente, hay cinco Unidades de Staff y se han creado cuatro -UOI- por leyes secundarias: la Sección de Gestión Documental y Archivos, la Oficina de Información y Respuesta; la Oficina de Género; y la Oficina Medio Ambiente, que dependen</w:t>
      </w:r>
      <w:r w:rsidR="00F12938">
        <w:rPr>
          <w:rFonts w:ascii="Verdana" w:eastAsia="Batang" w:hAnsi="Verdana" w:cs="Times New Roman"/>
          <w:color w:val="323E4F"/>
          <w:sz w:val="24"/>
          <w:szCs w:val="24"/>
          <w:lang w:eastAsia="ko-KR"/>
        </w:rPr>
        <w:t xml:space="preserve"> directamente de la Presidencia</w:t>
      </w:r>
    </w:p>
    <w:sdt>
      <w:sdtPr>
        <w:rPr>
          <w:rFonts w:asciiTheme="minorHAnsi" w:eastAsiaTheme="minorEastAsia" w:hAnsiTheme="minorHAnsi" w:cstheme="minorBidi"/>
          <w:b w:val="0"/>
          <w:bCs w:val="0"/>
          <w:caps w:val="0"/>
          <w:spacing w:val="0"/>
          <w:sz w:val="22"/>
          <w:szCs w:val="22"/>
          <w:lang w:val="es-ES"/>
        </w:rPr>
        <w:id w:val="1367104418"/>
        <w:docPartObj>
          <w:docPartGallery w:val="Table of Contents"/>
          <w:docPartUnique/>
        </w:docPartObj>
      </w:sdtPr>
      <w:sdtContent>
        <w:p w14:paraId="3406D38D" w14:textId="6ED8F0B9" w:rsidR="00F12938" w:rsidRPr="00377EAB" w:rsidRDefault="0053553C">
          <w:pPr>
            <w:pStyle w:val="TtuloTDC"/>
            <w:rPr>
              <w:rFonts w:asciiTheme="minorHAnsi" w:eastAsiaTheme="minorEastAsia" w:hAnsiTheme="minorHAnsi" w:cstheme="minorBidi"/>
              <w:b w:val="0"/>
              <w:bCs w:val="0"/>
              <w:caps w:val="0"/>
              <w:spacing w:val="0"/>
              <w:sz w:val="22"/>
              <w:szCs w:val="22"/>
              <w:lang w:val="es-ES"/>
            </w:rPr>
          </w:pPr>
          <w:r>
            <w:rPr>
              <w:caps w:val="0"/>
              <w:lang w:val="es-ES"/>
            </w:rPr>
            <w:t>EVALUACIONES DEL PLAN OPERATIVO INSTITUCIONAL 2021</w:t>
          </w:r>
        </w:p>
        <w:p w14:paraId="00617857" w14:textId="77777777" w:rsidR="00377EAB" w:rsidRDefault="00377EAB">
          <w:pPr>
            <w:pStyle w:val="TDC2"/>
            <w:tabs>
              <w:tab w:val="right" w:leader="dot" w:pos="12996"/>
            </w:tabs>
            <w:rPr>
              <w:b/>
              <w:bCs/>
              <w:sz w:val="20"/>
              <w:lang w:val="es-ES"/>
            </w:rPr>
          </w:pPr>
        </w:p>
        <w:p w14:paraId="16038868" w14:textId="4078191B" w:rsidR="005340CE" w:rsidRPr="00377EAB" w:rsidRDefault="00F12938">
          <w:pPr>
            <w:pStyle w:val="TDC2"/>
            <w:tabs>
              <w:tab w:val="right" w:leader="dot" w:pos="12996"/>
            </w:tabs>
            <w:rPr>
              <w:noProof/>
              <w:sz w:val="20"/>
              <w:lang w:eastAsia="es-SV"/>
            </w:rPr>
          </w:pPr>
          <w:r w:rsidRPr="00377EAB">
            <w:rPr>
              <w:b/>
              <w:bCs/>
              <w:sz w:val="20"/>
              <w:lang w:val="es-ES"/>
            </w:rPr>
            <w:fldChar w:fldCharType="begin"/>
          </w:r>
          <w:r w:rsidRPr="00377EAB">
            <w:rPr>
              <w:b/>
              <w:bCs/>
              <w:sz w:val="20"/>
              <w:lang w:val="es-ES"/>
            </w:rPr>
            <w:instrText xml:space="preserve"> TOC \o "1-3" \h \z \u </w:instrText>
          </w:r>
          <w:r w:rsidRPr="00377EAB">
            <w:rPr>
              <w:b/>
              <w:bCs/>
              <w:sz w:val="20"/>
              <w:lang w:val="es-ES"/>
            </w:rPr>
            <w:fldChar w:fldCharType="separate"/>
          </w:r>
          <w:hyperlink w:anchor="_Toc88483089" w:history="1">
            <w:r w:rsidR="005F376B" w:rsidRPr="00377EAB">
              <w:rPr>
                <w:rStyle w:val="Hipervnculo"/>
                <w:noProof/>
                <w:sz w:val="20"/>
              </w:rPr>
              <w:t>PRESENTACIÓN</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_Toc88483089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2</w:t>
            </w:r>
            <w:r w:rsidR="005340CE" w:rsidRPr="00377EAB">
              <w:rPr>
                <w:noProof/>
                <w:webHidden/>
                <w:sz w:val="20"/>
              </w:rPr>
              <w:fldChar w:fldCharType="end"/>
            </w:r>
          </w:hyperlink>
        </w:p>
        <w:p w14:paraId="2094A98B" w14:textId="76E35D20" w:rsidR="005340CE" w:rsidRPr="00377EAB" w:rsidRDefault="00216231">
          <w:pPr>
            <w:pStyle w:val="TDC1"/>
            <w:tabs>
              <w:tab w:val="right" w:leader="dot" w:pos="12996"/>
            </w:tabs>
            <w:rPr>
              <w:noProof/>
              <w:sz w:val="20"/>
              <w:lang w:eastAsia="es-SV"/>
            </w:rPr>
          </w:pPr>
          <w:hyperlink w:anchor="_Toc88483090" w:history="1">
            <w:r w:rsidR="005F376B" w:rsidRPr="00377EAB">
              <w:rPr>
                <w:rStyle w:val="Hipervnculo"/>
                <w:rFonts w:ascii="Arial" w:eastAsia="Batang" w:hAnsi="Arial" w:cs="Arial"/>
                <w:noProof/>
                <w:sz w:val="20"/>
                <w:lang w:eastAsia="ko-KR"/>
              </w:rPr>
              <w:t>SUBDIRECCIÓN DE SALUD UOI 1</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_Toc88483090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4</w:t>
            </w:r>
            <w:r w:rsidR="005340CE" w:rsidRPr="00377EAB">
              <w:rPr>
                <w:noProof/>
                <w:webHidden/>
                <w:sz w:val="20"/>
              </w:rPr>
              <w:fldChar w:fldCharType="end"/>
            </w:r>
          </w:hyperlink>
        </w:p>
        <w:p w14:paraId="0238EFF9" w14:textId="551A73DF" w:rsidR="005340CE" w:rsidRPr="00377EAB" w:rsidRDefault="00216231">
          <w:pPr>
            <w:pStyle w:val="TDC1"/>
            <w:tabs>
              <w:tab w:val="right" w:leader="dot" w:pos="12996"/>
            </w:tabs>
            <w:rPr>
              <w:noProof/>
              <w:sz w:val="20"/>
              <w:lang w:eastAsia="es-SV"/>
            </w:rPr>
          </w:pPr>
          <w:hyperlink w:anchor="_Toc88483091" w:history="1">
            <w:r w:rsidR="005F376B" w:rsidRPr="00377EAB">
              <w:rPr>
                <w:rStyle w:val="Hipervnculo"/>
                <w:rFonts w:ascii="Arial" w:eastAsia="Times New Roman" w:hAnsi="Arial" w:cs="Arial"/>
                <w:noProof/>
                <w:sz w:val="20"/>
                <w:lang w:eastAsia="es-ES"/>
              </w:rPr>
              <w:t>GERENCIA TÉCNICA ADMINISTRATIVA DE LOS SERVICIOS DE SALUD UOI 2</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_Toc88483091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9</w:t>
            </w:r>
            <w:r w:rsidR="005340CE" w:rsidRPr="00377EAB">
              <w:rPr>
                <w:noProof/>
                <w:webHidden/>
                <w:sz w:val="20"/>
              </w:rPr>
              <w:fldChar w:fldCharType="end"/>
            </w:r>
          </w:hyperlink>
        </w:p>
        <w:p w14:paraId="5D5AD8F4" w14:textId="094FE1CD" w:rsidR="005340CE" w:rsidRPr="00377EAB" w:rsidRDefault="00216231">
          <w:pPr>
            <w:pStyle w:val="TDC1"/>
            <w:tabs>
              <w:tab w:val="right" w:leader="dot" w:pos="12996"/>
            </w:tabs>
            <w:rPr>
              <w:noProof/>
              <w:sz w:val="20"/>
              <w:lang w:eastAsia="es-SV"/>
            </w:rPr>
          </w:pPr>
          <w:hyperlink w:anchor="_Toc88483092" w:history="1">
            <w:r w:rsidR="005F376B" w:rsidRPr="004815F4">
              <w:rPr>
                <w:rStyle w:val="Hipervnculo"/>
                <w:rFonts w:ascii="Arial" w:eastAsia="Times New Roman" w:hAnsi="Arial" w:cs="Arial"/>
                <w:noProof/>
                <w:lang w:eastAsia="es-ES"/>
              </w:rPr>
              <w:t>GERENCIA DE GESTIÓN Y ABASTECIMIENTOS DE INSUMOS Y MEDICAMENTOS UOI 3</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_Toc88483092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16</w:t>
            </w:r>
            <w:r w:rsidR="005340CE" w:rsidRPr="00377EAB">
              <w:rPr>
                <w:noProof/>
                <w:webHidden/>
                <w:sz w:val="20"/>
              </w:rPr>
              <w:fldChar w:fldCharType="end"/>
            </w:r>
          </w:hyperlink>
        </w:p>
        <w:p w14:paraId="0141FD03" w14:textId="57EBEB55" w:rsidR="005340CE" w:rsidRPr="00377EAB" w:rsidRDefault="00216231">
          <w:pPr>
            <w:pStyle w:val="TDC1"/>
            <w:tabs>
              <w:tab w:val="right" w:leader="dot" w:pos="12996"/>
            </w:tabs>
            <w:rPr>
              <w:noProof/>
              <w:sz w:val="20"/>
              <w:lang w:eastAsia="es-SV"/>
            </w:rPr>
          </w:pPr>
          <w:hyperlink w:anchor="_Toc88483093" w:history="1">
            <w:r w:rsidR="005F376B" w:rsidRPr="00377EAB">
              <w:rPr>
                <w:rStyle w:val="Hipervnculo"/>
                <w:rFonts w:ascii="Arial" w:eastAsia="Times New Roman" w:hAnsi="Arial" w:cs="Arial"/>
                <w:noProof/>
                <w:sz w:val="20"/>
                <w:lang w:eastAsia="es-ES"/>
              </w:rPr>
              <w:t>GERENCIA DE ESTABLECIMIENTOS INSTITUCIONAL DE SALUD UOI 4</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_Toc88483093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19</w:t>
            </w:r>
            <w:r w:rsidR="005340CE" w:rsidRPr="00377EAB">
              <w:rPr>
                <w:noProof/>
                <w:webHidden/>
                <w:sz w:val="20"/>
              </w:rPr>
              <w:fldChar w:fldCharType="end"/>
            </w:r>
          </w:hyperlink>
        </w:p>
        <w:p w14:paraId="5B940393" w14:textId="7E338A66" w:rsidR="005340CE" w:rsidRPr="00377EAB" w:rsidRDefault="00216231">
          <w:pPr>
            <w:pStyle w:val="TDC1"/>
            <w:tabs>
              <w:tab w:val="right" w:leader="dot" w:pos="12996"/>
            </w:tabs>
            <w:rPr>
              <w:noProof/>
              <w:sz w:val="20"/>
              <w:lang w:eastAsia="es-SV"/>
            </w:rPr>
          </w:pPr>
          <w:hyperlink w:anchor="_Toc88483094" w:history="1">
            <w:r w:rsidR="005F376B" w:rsidRPr="00377EAB">
              <w:rPr>
                <w:rStyle w:val="Hipervnculo"/>
                <w:rFonts w:ascii="Arial" w:eastAsia="Times New Roman" w:hAnsi="Arial" w:cs="Arial"/>
                <w:noProof/>
                <w:sz w:val="20"/>
                <w:lang w:eastAsia="es-ES"/>
              </w:rPr>
              <w:t>UNIDAD DE EPIDEMIOLOGIA, ESTADÍSTICA Y DATOS UOI 5</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_Toc88483094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27</w:t>
            </w:r>
            <w:r w:rsidR="005340CE" w:rsidRPr="00377EAB">
              <w:rPr>
                <w:noProof/>
                <w:webHidden/>
                <w:sz w:val="20"/>
              </w:rPr>
              <w:fldChar w:fldCharType="end"/>
            </w:r>
          </w:hyperlink>
        </w:p>
        <w:p w14:paraId="585A140A" w14:textId="3A982BD2" w:rsidR="005340CE" w:rsidRPr="00377EAB" w:rsidRDefault="00216231">
          <w:pPr>
            <w:pStyle w:val="TDC1"/>
            <w:tabs>
              <w:tab w:val="right" w:leader="dot" w:pos="12996"/>
            </w:tabs>
            <w:rPr>
              <w:noProof/>
              <w:sz w:val="20"/>
              <w:lang w:eastAsia="es-SV"/>
            </w:rPr>
          </w:pPr>
          <w:hyperlink w:anchor="_Toc88483095" w:history="1">
            <w:r w:rsidR="005F376B" w:rsidRPr="00377EAB">
              <w:rPr>
                <w:rStyle w:val="Hipervnculo"/>
                <w:rFonts w:ascii="Arial" w:eastAsia="Times New Roman" w:hAnsi="Arial" w:cs="Arial"/>
                <w:noProof/>
                <w:sz w:val="20"/>
                <w:lang w:eastAsia="es-ES"/>
              </w:rPr>
              <w:t>SUBDIRECCIÓN ADMINISTRATIVA UOI 6</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_Toc88483095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29</w:t>
            </w:r>
            <w:r w:rsidR="005340CE" w:rsidRPr="00377EAB">
              <w:rPr>
                <w:noProof/>
                <w:webHidden/>
                <w:sz w:val="20"/>
              </w:rPr>
              <w:fldChar w:fldCharType="end"/>
            </w:r>
          </w:hyperlink>
        </w:p>
        <w:p w14:paraId="12BFAFAF" w14:textId="432C199D" w:rsidR="005340CE" w:rsidRPr="00377EAB" w:rsidRDefault="00216231">
          <w:pPr>
            <w:pStyle w:val="TDC1"/>
            <w:tabs>
              <w:tab w:val="right" w:leader="dot" w:pos="12996"/>
            </w:tabs>
            <w:rPr>
              <w:noProof/>
              <w:sz w:val="20"/>
              <w:lang w:eastAsia="es-SV"/>
            </w:rPr>
          </w:pPr>
          <w:hyperlink w:anchor="_Toc88483096" w:history="1">
            <w:r w:rsidR="005F376B" w:rsidRPr="00377EAB">
              <w:rPr>
                <w:rStyle w:val="Hipervnculo"/>
                <w:rFonts w:ascii="Arial" w:eastAsia="Times New Roman" w:hAnsi="Arial" w:cs="Arial"/>
                <w:noProof/>
                <w:sz w:val="20"/>
                <w:lang w:eastAsia="es-ES"/>
              </w:rPr>
              <w:t>GERENCIA DE RECURSOS HUMANOS UOI 7</w:t>
            </w:r>
            <w:r w:rsidR="005F376B"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_Toc88483096 \h </w:instrText>
            </w:r>
            <w:r w:rsidR="005340CE" w:rsidRPr="00377EAB">
              <w:rPr>
                <w:noProof/>
                <w:webHidden/>
                <w:sz w:val="20"/>
              </w:rPr>
            </w:r>
            <w:r w:rsidR="005340CE" w:rsidRPr="00377EAB">
              <w:rPr>
                <w:noProof/>
                <w:webHidden/>
                <w:sz w:val="20"/>
              </w:rPr>
              <w:fldChar w:fldCharType="separate"/>
            </w:r>
            <w:r w:rsidR="005F376B" w:rsidRPr="00377EAB">
              <w:rPr>
                <w:noProof/>
                <w:webHidden/>
                <w:sz w:val="20"/>
              </w:rPr>
              <w:t>31</w:t>
            </w:r>
            <w:r w:rsidR="005340CE" w:rsidRPr="00377EAB">
              <w:rPr>
                <w:noProof/>
                <w:webHidden/>
                <w:sz w:val="20"/>
              </w:rPr>
              <w:fldChar w:fldCharType="end"/>
            </w:r>
          </w:hyperlink>
        </w:p>
        <w:p w14:paraId="5EC37D33" w14:textId="6144B87D" w:rsidR="005340CE" w:rsidRPr="00377EAB" w:rsidRDefault="00216231">
          <w:pPr>
            <w:pStyle w:val="TDC1"/>
            <w:tabs>
              <w:tab w:val="right" w:leader="dot" w:pos="12996"/>
            </w:tabs>
            <w:rPr>
              <w:noProof/>
              <w:sz w:val="20"/>
              <w:lang w:eastAsia="es-SV"/>
            </w:rPr>
          </w:pPr>
          <w:hyperlink w:anchor="_Toc88483097" w:history="1">
            <w:r w:rsidR="005340CE" w:rsidRPr="00377EAB">
              <w:rPr>
                <w:rStyle w:val="Hipervnculo"/>
                <w:rFonts w:ascii="Arial" w:eastAsia="Times New Roman" w:hAnsi="Arial" w:cs="Arial"/>
                <w:noProof/>
                <w:sz w:val="20"/>
                <w:lang w:eastAsia="es-ES"/>
              </w:rPr>
              <w:t>GERENCIA DE PROYECTOS E INFRAESTRUCTURA UOI 8</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_Toc88483097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34</w:t>
            </w:r>
            <w:r w:rsidR="005340CE" w:rsidRPr="00377EAB">
              <w:rPr>
                <w:noProof/>
                <w:webHidden/>
                <w:sz w:val="20"/>
              </w:rPr>
              <w:fldChar w:fldCharType="end"/>
            </w:r>
          </w:hyperlink>
        </w:p>
        <w:p w14:paraId="0CA70950" w14:textId="7F732925" w:rsidR="005340CE" w:rsidRPr="00377EAB" w:rsidRDefault="00216231">
          <w:pPr>
            <w:pStyle w:val="TDC1"/>
            <w:tabs>
              <w:tab w:val="right" w:leader="dot" w:pos="12996"/>
            </w:tabs>
            <w:rPr>
              <w:noProof/>
              <w:sz w:val="20"/>
              <w:lang w:eastAsia="es-SV"/>
            </w:rPr>
          </w:pPr>
          <w:hyperlink w:anchor="_Toc88483098" w:history="1">
            <w:r w:rsidR="005340CE" w:rsidRPr="00377EAB">
              <w:rPr>
                <w:rStyle w:val="Hipervnculo"/>
                <w:rFonts w:ascii="Arial" w:eastAsia="Times New Roman" w:hAnsi="Arial" w:cs="Arial"/>
                <w:noProof/>
                <w:sz w:val="20"/>
                <w:lang w:eastAsia="es-ES"/>
              </w:rPr>
              <w:t>GERENCIA DE ADQUISICIONES Y CONTRATACIONES INSTITUCIONALES (GACI) UOI 9</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_Toc88483098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37</w:t>
            </w:r>
            <w:r w:rsidR="005340CE" w:rsidRPr="00377EAB">
              <w:rPr>
                <w:noProof/>
                <w:webHidden/>
                <w:sz w:val="20"/>
              </w:rPr>
              <w:fldChar w:fldCharType="end"/>
            </w:r>
          </w:hyperlink>
        </w:p>
        <w:p w14:paraId="7F1CF83B" w14:textId="4F4154FD" w:rsidR="005340CE" w:rsidRPr="00377EAB" w:rsidRDefault="00216231">
          <w:pPr>
            <w:pStyle w:val="TDC1"/>
            <w:tabs>
              <w:tab w:val="right" w:leader="dot" w:pos="12996"/>
            </w:tabs>
            <w:rPr>
              <w:noProof/>
              <w:sz w:val="20"/>
              <w:lang w:eastAsia="es-SV"/>
            </w:rPr>
          </w:pPr>
          <w:hyperlink w:anchor="_Toc88483099" w:history="1">
            <w:r w:rsidR="005340CE" w:rsidRPr="00377EAB">
              <w:rPr>
                <w:rStyle w:val="Hipervnculo"/>
                <w:rFonts w:ascii="Arial" w:eastAsia="Times New Roman" w:hAnsi="Arial" w:cs="Arial"/>
                <w:noProof/>
                <w:sz w:val="20"/>
                <w:lang w:eastAsia="es-ES"/>
              </w:rPr>
              <w:t xml:space="preserve">UNIDAD DE </w:t>
            </w:r>
            <w:r w:rsidR="005F376B" w:rsidRPr="00377EAB">
              <w:rPr>
                <w:rStyle w:val="Hipervnculo"/>
                <w:rFonts w:ascii="Arial" w:eastAsia="Times New Roman" w:hAnsi="Arial" w:cs="Arial"/>
                <w:noProof/>
                <w:sz w:val="20"/>
                <w:lang w:eastAsia="es-ES"/>
              </w:rPr>
              <w:t>DESARROLLO T</w:t>
            </w:r>
            <w:r w:rsidR="005340CE" w:rsidRPr="00377EAB">
              <w:rPr>
                <w:rStyle w:val="Hipervnculo"/>
                <w:rFonts w:ascii="Arial" w:eastAsia="Times New Roman" w:hAnsi="Arial" w:cs="Arial"/>
                <w:noProof/>
                <w:sz w:val="20"/>
                <w:lang w:eastAsia="es-ES"/>
              </w:rPr>
              <w:t>ECNÓLOGICO</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_Toc88483099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40</w:t>
            </w:r>
            <w:r w:rsidR="005340CE" w:rsidRPr="00377EAB">
              <w:rPr>
                <w:noProof/>
                <w:webHidden/>
                <w:sz w:val="20"/>
              </w:rPr>
              <w:fldChar w:fldCharType="end"/>
            </w:r>
          </w:hyperlink>
        </w:p>
        <w:p w14:paraId="156BFC27" w14:textId="65E661CA" w:rsidR="005340CE" w:rsidRPr="00377EAB" w:rsidRDefault="00216231">
          <w:pPr>
            <w:pStyle w:val="TDC1"/>
            <w:tabs>
              <w:tab w:val="right" w:leader="dot" w:pos="12996"/>
            </w:tabs>
            <w:rPr>
              <w:noProof/>
              <w:sz w:val="20"/>
              <w:lang w:eastAsia="es-SV"/>
            </w:rPr>
          </w:pPr>
          <w:hyperlink w:anchor="_Toc88483100" w:history="1">
            <w:r w:rsidR="005340CE" w:rsidRPr="00377EAB">
              <w:rPr>
                <w:rStyle w:val="Hipervnculo"/>
                <w:rFonts w:ascii="Arial" w:eastAsia="Times New Roman" w:hAnsi="Arial" w:cs="Arial"/>
                <w:noProof/>
                <w:sz w:val="20"/>
                <w:lang w:eastAsia="es-ES"/>
              </w:rPr>
              <w:t>UOI 10</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_Toc88483100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40</w:t>
            </w:r>
            <w:r w:rsidR="005340CE" w:rsidRPr="00377EAB">
              <w:rPr>
                <w:noProof/>
                <w:webHidden/>
                <w:sz w:val="20"/>
              </w:rPr>
              <w:fldChar w:fldCharType="end"/>
            </w:r>
          </w:hyperlink>
        </w:p>
        <w:p w14:paraId="6AB51C70" w14:textId="6D576E82" w:rsidR="005340CE" w:rsidRPr="00377EAB" w:rsidRDefault="00216231">
          <w:pPr>
            <w:pStyle w:val="TDC1"/>
            <w:tabs>
              <w:tab w:val="right" w:leader="dot" w:pos="12996"/>
            </w:tabs>
            <w:rPr>
              <w:noProof/>
              <w:sz w:val="20"/>
              <w:lang w:eastAsia="es-SV"/>
            </w:rPr>
          </w:pPr>
          <w:hyperlink w:anchor="_Toc88483101" w:history="1">
            <w:r w:rsidR="005340CE" w:rsidRPr="00377EAB">
              <w:rPr>
                <w:rStyle w:val="Hipervnculo"/>
                <w:rFonts w:ascii="Arial" w:eastAsia="Times New Roman" w:hAnsi="Arial" w:cs="Arial"/>
                <w:noProof/>
                <w:sz w:val="20"/>
                <w:lang w:eastAsia="es-ES"/>
              </w:rPr>
              <w:t>UNIDAD DE COMUNICACIONES UOI 11</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_Toc88483101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43</w:t>
            </w:r>
            <w:r w:rsidR="005340CE" w:rsidRPr="00377EAB">
              <w:rPr>
                <w:noProof/>
                <w:webHidden/>
                <w:sz w:val="20"/>
              </w:rPr>
              <w:fldChar w:fldCharType="end"/>
            </w:r>
          </w:hyperlink>
        </w:p>
        <w:p w14:paraId="4110DE56" w14:textId="4D9B762A" w:rsidR="005340CE" w:rsidRPr="00377EAB" w:rsidRDefault="00216231">
          <w:pPr>
            <w:pStyle w:val="TDC1"/>
            <w:tabs>
              <w:tab w:val="right" w:leader="dot" w:pos="12996"/>
            </w:tabs>
            <w:rPr>
              <w:noProof/>
              <w:sz w:val="20"/>
              <w:lang w:eastAsia="es-SV"/>
            </w:rPr>
          </w:pPr>
          <w:hyperlink w:anchor="_Toc88483102" w:history="1">
            <w:r w:rsidR="005340CE" w:rsidRPr="00377EAB">
              <w:rPr>
                <w:rStyle w:val="Hipervnculo"/>
                <w:rFonts w:ascii="Arial" w:eastAsia="Times New Roman" w:hAnsi="Arial" w:cs="Arial"/>
                <w:noProof/>
                <w:sz w:val="20"/>
                <w:lang w:eastAsia="es-ES"/>
              </w:rPr>
              <w:t>UNIDAD FINANCIERA INSTITUCIONAL UOI 12</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_Toc88483102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45</w:t>
            </w:r>
            <w:r w:rsidR="005340CE" w:rsidRPr="00377EAB">
              <w:rPr>
                <w:noProof/>
                <w:webHidden/>
                <w:sz w:val="20"/>
              </w:rPr>
              <w:fldChar w:fldCharType="end"/>
            </w:r>
          </w:hyperlink>
        </w:p>
        <w:p w14:paraId="3F2E676D" w14:textId="3656F511" w:rsidR="005340CE" w:rsidRPr="00377EAB" w:rsidRDefault="00216231">
          <w:pPr>
            <w:pStyle w:val="TDC1"/>
            <w:tabs>
              <w:tab w:val="right" w:leader="dot" w:pos="12996"/>
            </w:tabs>
            <w:rPr>
              <w:noProof/>
              <w:sz w:val="20"/>
              <w:lang w:eastAsia="es-SV"/>
            </w:rPr>
          </w:pPr>
          <w:hyperlink w:anchor="_Toc88483103" w:history="1">
            <w:r w:rsidR="005340CE" w:rsidRPr="00377EAB">
              <w:rPr>
                <w:rStyle w:val="Hipervnculo"/>
                <w:rFonts w:ascii="Arial" w:eastAsia="Times New Roman" w:hAnsi="Arial" w:cs="Arial"/>
                <w:noProof/>
                <w:sz w:val="20"/>
                <w:lang w:eastAsia="es-ES"/>
              </w:rPr>
              <w:t>UNIDAD DE ASESORIA LEGAL UOI 13</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_Toc88483103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52</w:t>
            </w:r>
            <w:r w:rsidR="005340CE" w:rsidRPr="00377EAB">
              <w:rPr>
                <w:noProof/>
                <w:webHidden/>
                <w:sz w:val="20"/>
              </w:rPr>
              <w:fldChar w:fldCharType="end"/>
            </w:r>
          </w:hyperlink>
        </w:p>
        <w:p w14:paraId="7242A6CC" w14:textId="10D5FBC1" w:rsidR="005340CE" w:rsidRPr="00377EAB" w:rsidRDefault="00216231">
          <w:pPr>
            <w:pStyle w:val="TDC1"/>
            <w:tabs>
              <w:tab w:val="right" w:leader="dot" w:pos="12996"/>
            </w:tabs>
            <w:rPr>
              <w:noProof/>
              <w:sz w:val="20"/>
              <w:lang w:eastAsia="es-SV"/>
            </w:rPr>
          </w:pPr>
          <w:hyperlink w:anchor="_Toc88483104" w:history="1">
            <w:r w:rsidR="005340CE" w:rsidRPr="00377EAB">
              <w:rPr>
                <w:rStyle w:val="Hipervnculo"/>
                <w:rFonts w:ascii="Arial" w:eastAsia="Times New Roman" w:hAnsi="Arial" w:cs="Arial"/>
                <w:noProof/>
                <w:sz w:val="20"/>
                <w:lang w:eastAsia="es-ES"/>
              </w:rPr>
              <w:t>UNIDAD DE PLANIFICACIÓN INSTITUCIONAL Y COOPERACIÓN EXTERNA UOI 14</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_Toc88483104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55</w:t>
            </w:r>
            <w:r w:rsidR="005340CE" w:rsidRPr="00377EAB">
              <w:rPr>
                <w:noProof/>
                <w:webHidden/>
                <w:sz w:val="20"/>
              </w:rPr>
              <w:fldChar w:fldCharType="end"/>
            </w:r>
          </w:hyperlink>
        </w:p>
        <w:p w14:paraId="0205D706" w14:textId="51C6C217" w:rsidR="005340CE" w:rsidRPr="00377EAB" w:rsidRDefault="00216231">
          <w:pPr>
            <w:pStyle w:val="TDC1"/>
            <w:tabs>
              <w:tab w:val="right" w:leader="dot" w:pos="12996"/>
            </w:tabs>
            <w:rPr>
              <w:noProof/>
              <w:sz w:val="20"/>
              <w:lang w:eastAsia="es-SV"/>
            </w:rPr>
          </w:pPr>
          <w:hyperlink w:anchor="_Toc88483105" w:history="1">
            <w:r w:rsidR="005340CE" w:rsidRPr="00377EAB">
              <w:rPr>
                <w:rStyle w:val="Hipervnculo"/>
                <w:rFonts w:ascii="Arial" w:eastAsia="Times New Roman" w:hAnsi="Arial" w:cs="Arial"/>
                <w:noProof/>
                <w:sz w:val="20"/>
                <w:lang w:eastAsia="es-ES"/>
              </w:rPr>
              <w:t>SECCIÓN DE GESTIÓN DOCUMENTAL Y ARCHIVOS UOI 15</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_Toc88483105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60</w:t>
            </w:r>
            <w:r w:rsidR="005340CE" w:rsidRPr="00377EAB">
              <w:rPr>
                <w:noProof/>
                <w:webHidden/>
                <w:sz w:val="20"/>
              </w:rPr>
              <w:fldChar w:fldCharType="end"/>
            </w:r>
          </w:hyperlink>
        </w:p>
        <w:p w14:paraId="3516BED9" w14:textId="721F2753" w:rsidR="005340CE" w:rsidRPr="00377EAB" w:rsidRDefault="00216231">
          <w:pPr>
            <w:pStyle w:val="TDC1"/>
            <w:tabs>
              <w:tab w:val="right" w:leader="dot" w:pos="12996"/>
            </w:tabs>
            <w:rPr>
              <w:noProof/>
              <w:sz w:val="20"/>
              <w:lang w:eastAsia="es-SV"/>
            </w:rPr>
          </w:pPr>
          <w:hyperlink w:anchor="_Toc88483106" w:history="1">
            <w:r w:rsidR="005340CE" w:rsidRPr="00377EAB">
              <w:rPr>
                <w:rStyle w:val="Hipervnculo"/>
                <w:rFonts w:ascii="Arial" w:eastAsia="Times New Roman" w:hAnsi="Arial" w:cs="Arial"/>
                <w:noProof/>
                <w:sz w:val="20"/>
                <w:lang w:eastAsia="es-ES"/>
              </w:rPr>
              <w:t>OFICINA DE INFORMACIÓN Y RESPUESTA UOI 16</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_Toc88483106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66</w:t>
            </w:r>
            <w:r w:rsidR="005340CE" w:rsidRPr="00377EAB">
              <w:rPr>
                <w:noProof/>
                <w:webHidden/>
                <w:sz w:val="20"/>
              </w:rPr>
              <w:fldChar w:fldCharType="end"/>
            </w:r>
          </w:hyperlink>
        </w:p>
        <w:p w14:paraId="44A4511E" w14:textId="27347E6A" w:rsidR="005340CE" w:rsidRPr="00377EAB" w:rsidRDefault="00216231">
          <w:pPr>
            <w:pStyle w:val="TDC1"/>
            <w:tabs>
              <w:tab w:val="right" w:leader="dot" w:pos="12996"/>
            </w:tabs>
            <w:rPr>
              <w:noProof/>
              <w:sz w:val="20"/>
              <w:lang w:eastAsia="es-SV"/>
            </w:rPr>
          </w:pPr>
          <w:hyperlink w:anchor="_Toc88483107" w:history="1">
            <w:r w:rsidR="005340CE" w:rsidRPr="00377EAB">
              <w:rPr>
                <w:rStyle w:val="Hipervnculo"/>
                <w:rFonts w:ascii="Arial" w:eastAsia="Times New Roman" w:hAnsi="Arial" w:cs="Arial"/>
                <w:noProof/>
                <w:sz w:val="20"/>
                <w:lang w:eastAsia="es-ES"/>
              </w:rPr>
              <w:t xml:space="preserve">OFICINA DE GÉNERO </w:t>
            </w:r>
            <w:r w:rsidR="005F376B" w:rsidRPr="00377EAB">
              <w:rPr>
                <w:rStyle w:val="Hipervnculo"/>
                <w:rFonts w:ascii="Arial" w:eastAsia="Times New Roman" w:hAnsi="Arial" w:cs="Arial"/>
                <w:noProof/>
                <w:sz w:val="20"/>
                <w:lang w:eastAsia="es-ES"/>
              </w:rPr>
              <w:t>UOI</w:t>
            </w:r>
            <w:r w:rsidR="005340CE" w:rsidRPr="00377EAB">
              <w:rPr>
                <w:rStyle w:val="Hipervnculo"/>
                <w:rFonts w:ascii="Arial" w:eastAsia="Times New Roman" w:hAnsi="Arial" w:cs="Arial"/>
                <w:noProof/>
                <w:sz w:val="20"/>
                <w:lang w:eastAsia="es-ES"/>
              </w:rPr>
              <w:t xml:space="preserve"> 17</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_Toc88483107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69</w:t>
            </w:r>
            <w:r w:rsidR="005340CE" w:rsidRPr="00377EAB">
              <w:rPr>
                <w:noProof/>
                <w:webHidden/>
                <w:sz w:val="20"/>
              </w:rPr>
              <w:fldChar w:fldCharType="end"/>
            </w:r>
          </w:hyperlink>
        </w:p>
        <w:p w14:paraId="6EC8C4E9" w14:textId="4CEF82A4" w:rsidR="005340CE" w:rsidRPr="00377EAB" w:rsidRDefault="00216231">
          <w:pPr>
            <w:pStyle w:val="TDC1"/>
            <w:tabs>
              <w:tab w:val="right" w:leader="dot" w:pos="12996"/>
            </w:tabs>
            <w:rPr>
              <w:noProof/>
              <w:sz w:val="20"/>
              <w:lang w:eastAsia="es-SV"/>
            </w:rPr>
          </w:pPr>
          <w:hyperlink w:anchor="_Toc88483108" w:history="1">
            <w:r w:rsidR="005340CE" w:rsidRPr="00377EAB">
              <w:rPr>
                <w:rStyle w:val="Hipervnculo"/>
                <w:rFonts w:ascii="Arial" w:eastAsia="Times New Roman" w:hAnsi="Arial" w:cs="Arial"/>
                <w:noProof/>
                <w:sz w:val="20"/>
                <w:lang w:eastAsia="es-ES"/>
              </w:rPr>
              <w:t>OFICINA DE MEDIO AMBIENTE UOI 18</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_Toc88483108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71</w:t>
            </w:r>
            <w:r w:rsidR="005340CE" w:rsidRPr="00377EAB">
              <w:rPr>
                <w:noProof/>
                <w:webHidden/>
                <w:sz w:val="20"/>
              </w:rPr>
              <w:fldChar w:fldCharType="end"/>
            </w:r>
          </w:hyperlink>
        </w:p>
        <w:p w14:paraId="273716C2" w14:textId="41B858A3" w:rsidR="005340CE" w:rsidRPr="00377EAB" w:rsidRDefault="00216231">
          <w:pPr>
            <w:pStyle w:val="TDC1"/>
            <w:tabs>
              <w:tab w:val="right" w:leader="dot" w:pos="12996"/>
            </w:tabs>
            <w:rPr>
              <w:noProof/>
              <w:sz w:val="20"/>
              <w:lang w:eastAsia="es-SV"/>
            </w:rPr>
          </w:pPr>
          <w:hyperlink w:anchor="_Toc88483109" w:history="1">
            <w:r w:rsidR="005340CE" w:rsidRPr="00377EAB">
              <w:rPr>
                <w:rStyle w:val="Hipervnculo"/>
                <w:rFonts w:ascii="Arial" w:eastAsia="Times New Roman" w:hAnsi="Arial" w:cs="Arial"/>
                <w:noProof/>
                <w:sz w:val="20"/>
                <w:lang w:eastAsia="es-ES"/>
              </w:rPr>
              <w:t>CUADRO ESTAD</w:t>
            </w:r>
            <w:r w:rsidR="005F376B">
              <w:rPr>
                <w:rStyle w:val="Hipervnculo"/>
                <w:rFonts w:ascii="Arial" w:eastAsia="Times New Roman" w:hAnsi="Arial" w:cs="Arial"/>
                <w:noProof/>
                <w:sz w:val="20"/>
                <w:lang w:eastAsia="es-ES"/>
              </w:rPr>
              <w:t>I</w:t>
            </w:r>
            <w:r w:rsidR="005340CE" w:rsidRPr="00377EAB">
              <w:rPr>
                <w:rStyle w:val="Hipervnculo"/>
                <w:rFonts w:ascii="Arial" w:eastAsia="Times New Roman" w:hAnsi="Arial" w:cs="Arial"/>
                <w:noProof/>
                <w:sz w:val="20"/>
                <w:lang w:eastAsia="es-ES"/>
              </w:rPr>
              <w:t>STICO</w:t>
            </w:r>
            <w:r w:rsidR="005340CE" w:rsidRPr="00377EAB">
              <w:rPr>
                <w:noProof/>
                <w:webHidden/>
                <w:sz w:val="20"/>
              </w:rPr>
              <w:tab/>
            </w:r>
            <w:r w:rsidR="005340CE" w:rsidRPr="00377EAB">
              <w:rPr>
                <w:noProof/>
                <w:webHidden/>
                <w:sz w:val="20"/>
              </w:rPr>
              <w:fldChar w:fldCharType="begin"/>
            </w:r>
            <w:r w:rsidR="005340CE" w:rsidRPr="00377EAB">
              <w:rPr>
                <w:noProof/>
                <w:webHidden/>
                <w:sz w:val="20"/>
              </w:rPr>
              <w:instrText xml:space="preserve"> PAGEREF _Toc88483109 \h </w:instrText>
            </w:r>
            <w:r w:rsidR="005340CE" w:rsidRPr="00377EAB">
              <w:rPr>
                <w:noProof/>
                <w:webHidden/>
                <w:sz w:val="20"/>
              </w:rPr>
            </w:r>
            <w:r w:rsidR="005340CE" w:rsidRPr="00377EAB">
              <w:rPr>
                <w:noProof/>
                <w:webHidden/>
                <w:sz w:val="20"/>
              </w:rPr>
              <w:fldChar w:fldCharType="separate"/>
            </w:r>
            <w:r w:rsidR="005340CE" w:rsidRPr="00377EAB">
              <w:rPr>
                <w:noProof/>
                <w:webHidden/>
                <w:sz w:val="20"/>
              </w:rPr>
              <w:t>73</w:t>
            </w:r>
            <w:r w:rsidR="005340CE" w:rsidRPr="00377EAB">
              <w:rPr>
                <w:noProof/>
                <w:webHidden/>
                <w:sz w:val="20"/>
              </w:rPr>
              <w:fldChar w:fldCharType="end"/>
            </w:r>
          </w:hyperlink>
        </w:p>
        <w:p w14:paraId="7DA9EF21" w14:textId="1253056B" w:rsidR="00FA2D5E" w:rsidRPr="00F12938" w:rsidRDefault="00F12938" w:rsidP="00F12938">
          <w:r w:rsidRPr="00377EAB">
            <w:rPr>
              <w:b/>
              <w:bCs/>
              <w:sz w:val="20"/>
              <w:lang w:val="es-ES"/>
            </w:rPr>
            <w:fldChar w:fldCharType="end"/>
          </w:r>
        </w:p>
      </w:sdtContent>
    </w:sdt>
    <w:p w14:paraId="08345F48" w14:textId="3594BB21" w:rsidR="00FA2D5E" w:rsidRDefault="00FA2D5E" w:rsidP="004E323E">
      <w:pPr>
        <w:spacing w:after="0" w:line="360" w:lineRule="auto"/>
        <w:rPr>
          <w:rFonts w:ascii="Verdana" w:eastAsia="Batang" w:hAnsi="Verdana" w:cs="Times New Roman"/>
          <w:color w:val="323E4F"/>
          <w:sz w:val="24"/>
          <w:szCs w:val="24"/>
          <w:lang w:eastAsia="ko-KR"/>
        </w:rPr>
      </w:pPr>
    </w:p>
    <w:p w14:paraId="38996D2B" w14:textId="77777777" w:rsidR="0021579D" w:rsidRDefault="0021579D" w:rsidP="004E323E">
      <w:pPr>
        <w:spacing w:after="0" w:line="360" w:lineRule="auto"/>
        <w:rPr>
          <w:rFonts w:ascii="Verdana" w:eastAsia="Batang" w:hAnsi="Verdana" w:cs="Times New Roman"/>
          <w:color w:val="323E4F"/>
          <w:sz w:val="24"/>
          <w:szCs w:val="24"/>
          <w:lang w:eastAsia="ko-KR"/>
        </w:rPr>
      </w:pPr>
    </w:p>
    <w:p w14:paraId="53F399EA" w14:textId="2251A9E9" w:rsidR="0021579D" w:rsidRDefault="0021579D" w:rsidP="004E323E">
      <w:pPr>
        <w:spacing w:after="0" w:line="360" w:lineRule="auto"/>
        <w:rPr>
          <w:rFonts w:ascii="Verdana" w:eastAsia="Batang" w:hAnsi="Verdana" w:cs="Times New Roman"/>
          <w:color w:val="323E4F"/>
          <w:sz w:val="24"/>
          <w:szCs w:val="24"/>
          <w:lang w:eastAsia="ko-KR"/>
        </w:rPr>
      </w:pPr>
      <w:r>
        <w:rPr>
          <w:noProof/>
          <w:lang w:eastAsia="es-SV"/>
        </w:rPr>
        <w:drawing>
          <wp:anchor distT="0" distB="0" distL="114300" distR="114300" simplePos="0" relativeHeight="251680768" behindDoc="1" locked="0" layoutInCell="1" allowOverlap="1" wp14:anchorId="23ACE328" wp14:editId="2DB370B9">
            <wp:simplePos x="0" y="0"/>
            <wp:positionH relativeFrom="column">
              <wp:posOffset>1676706</wp:posOffset>
            </wp:positionH>
            <wp:positionV relativeFrom="paragraph">
              <wp:posOffset>7092</wp:posOffset>
            </wp:positionV>
            <wp:extent cx="4643252" cy="2196935"/>
            <wp:effectExtent l="0" t="0" r="508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A5ADBB" w14:textId="5305D88E" w:rsidR="00FA2D5E" w:rsidRDefault="00FA2D5E" w:rsidP="004E323E">
      <w:pPr>
        <w:spacing w:after="0" w:line="360" w:lineRule="auto"/>
        <w:rPr>
          <w:rFonts w:ascii="Verdana" w:eastAsia="Batang" w:hAnsi="Verdana" w:cs="Times New Roman"/>
          <w:color w:val="323E4F"/>
          <w:sz w:val="24"/>
          <w:szCs w:val="24"/>
          <w:lang w:eastAsia="ko-KR"/>
        </w:rPr>
      </w:pPr>
    </w:p>
    <w:p w14:paraId="64666D82" w14:textId="0723B3B6" w:rsidR="00FA2D5E" w:rsidRDefault="00FA2D5E" w:rsidP="00FA2D5E">
      <w:pPr>
        <w:pStyle w:val="Ttulo1"/>
        <w:rPr>
          <w:rFonts w:eastAsia="Batang"/>
          <w:lang w:eastAsia="ko-KR"/>
        </w:rPr>
      </w:pPr>
    </w:p>
    <w:p w14:paraId="0C44A654" w14:textId="567EE747" w:rsidR="00FA2D5E" w:rsidRDefault="00FA2D5E" w:rsidP="004E323E">
      <w:pPr>
        <w:spacing w:after="0" w:line="360" w:lineRule="auto"/>
        <w:rPr>
          <w:rFonts w:ascii="Verdana" w:eastAsia="Batang" w:hAnsi="Verdana" w:cs="Times New Roman"/>
          <w:color w:val="323E4F"/>
          <w:sz w:val="24"/>
          <w:szCs w:val="24"/>
          <w:lang w:eastAsia="ko-KR"/>
        </w:rPr>
      </w:pPr>
    </w:p>
    <w:p w14:paraId="527E8451" w14:textId="77777777" w:rsidR="0021579D" w:rsidRDefault="0021579D" w:rsidP="004E323E">
      <w:pPr>
        <w:spacing w:after="0" w:line="360" w:lineRule="auto"/>
        <w:rPr>
          <w:rFonts w:ascii="Verdana" w:eastAsia="Batang" w:hAnsi="Verdana" w:cs="Times New Roman"/>
          <w:color w:val="323E4F"/>
          <w:sz w:val="24"/>
          <w:szCs w:val="24"/>
          <w:lang w:eastAsia="ko-KR"/>
        </w:rPr>
      </w:pPr>
    </w:p>
    <w:p w14:paraId="543FEFD2" w14:textId="77777777" w:rsidR="0021579D" w:rsidRDefault="0021579D" w:rsidP="004E323E">
      <w:pPr>
        <w:spacing w:after="0" w:line="360" w:lineRule="auto"/>
        <w:rPr>
          <w:rFonts w:ascii="Verdana" w:eastAsia="Batang" w:hAnsi="Verdana" w:cs="Times New Roman"/>
          <w:color w:val="323E4F"/>
          <w:sz w:val="24"/>
          <w:szCs w:val="24"/>
          <w:lang w:eastAsia="ko-KR"/>
        </w:rPr>
      </w:pPr>
    </w:p>
    <w:p w14:paraId="37B58367" w14:textId="77777777" w:rsidR="0021579D" w:rsidRDefault="0021579D" w:rsidP="004E323E">
      <w:pPr>
        <w:spacing w:after="0" w:line="360" w:lineRule="auto"/>
        <w:rPr>
          <w:rFonts w:ascii="Verdana" w:eastAsia="Batang" w:hAnsi="Verdana" w:cs="Times New Roman"/>
          <w:color w:val="323E4F"/>
          <w:sz w:val="24"/>
          <w:szCs w:val="24"/>
          <w:lang w:eastAsia="ko-KR"/>
        </w:rPr>
      </w:pPr>
    </w:p>
    <w:p w14:paraId="24C70622" w14:textId="77777777" w:rsidR="0021579D" w:rsidRDefault="0021579D" w:rsidP="004E323E">
      <w:pPr>
        <w:spacing w:after="0" w:line="360" w:lineRule="auto"/>
        <w:rPr>
          <w:rFonts w:ascii="Verdana" w:eastAsia="Batang" w:hAnsi="Verdana" w:cs="Times New Roman"/>
          <w:color w:val="323E4F"/>
          <w:sz w:val="24"/>
          <w:szCs w:val="24"/>
          <w:lang w:eastAsia="ko-KR"/>
        </w:rPr>
      </w:pPr>
    </w:p>
    <w:p w14:paraId="334D7DE2" w14:textId="31F01FD2" w:rsidR="0021579D" w:rsidRPr="005340CE" w:rsidRDefault="0021579D" w:rsidP="005340CE">
      <w:pPr>
        <w:pStyle w:val="Ttulo1"/>
        <w:jc w:val="center"/>
        <w:rPr>
          <w:rFonts w:ascii="Arial" w:eastAsia="Batang" w:hAnsi="Arial" w:cs="Arial"/>
          <w:b w:val="0"/>
          <w:lang w:eastAsia="ko-KR"/>
        </w:rPr>
      </w:pPr>
    </w:p>
    <w:p w14:paraId="5FAF714E" w14:textId="2A74FC44" w:rsidR="00FA2D5E" w:rsidRPr="005340CE" w:rsidRDefault="00FA2D5E" w:rsidP="005340CE">
      <w:pPr>
        <w:pStyle w:val="Ttulo1"/>
        <w:jc w:val="center"/>
        <w:rPr>
          <w:rFonts w:ascii="Arial" w:eastAsia="Batang" w:hAnsi="Arial" w:cs="Arial"/>
          <w:b w:val="0"/>
          <w:sz w:val="56"/>
          <w:lang w:eastAsia="ko-KR"/>
        </w:rPr>
      </w:pPr>
      <w:bookmarkStart w:id="1" w:name="_Toc88483090"/>
      <w:r w:rsidRPr="005340CE">
        <w:rPr>
          <w:rFonts w:ascii="Arial" w:eastAsia="Batang" w:hAnsi="Arial" w:cs="Arial"/>
          <w:b w:val="0"/>
          <w:sz w:val="56"/>
          <w:lang w:eastAsia="ko-KR"/>
        </w:rPr>
        <w:t>SU</w:t>
      </w:r>
      <w:r w:rsidR="0021579D" w:rsidRPr="005340CE">
        <w:rPr>
          <w:rFonts w:ascii="Arial" w:eastAsia="Batang" w:hAnsi="Arial" w:cs="Arial"/>
          <w:b w:val="0"/>
          <w:sz w:val="56"/>
          <w:lang w:eastAsia="ko-KR"/>
        </w:rPr>
        <w:t>BDIRECCIÓN DE SALUD</w:t>
      </w:r>
      <w:r w:rsidR="00204BEF" w:rsidRPr="005340CE">
        <w:rPr>
          <w:rFonts w:ascii="Arial" w:eastAsia="Batang" w:hAnsi="Arial" w:cs="Arial"/>
          <w:b w:val="0"/>
          <w:sz w:val="56"/>
          <w:lang w:eastAsia="ko-KR"/>
        </w:rPr>
        <w:t xml:space="preserve"> UOI</w:t>
      </w:r>
      <w:r w:rsidR="00F12938" w:rsidRPr="005340CE">
        <w:rPr>
          <w:rFonts w:ascii="Arial" w:eastAsia="Batang" w:hAnsi="Arial" w:cs="Arial"/>
          <w:b w:val="0"/>
          <w:sz w:val="56"/>
          <w:lang w:eastAsia="ko-KR"/>
        </w:rPr>
        <w:t xml:space="preserve"> </w:t>
      </w:r>
      <w:r w:rsidR="00204BEF" w:rsidRPr="005340CE">
        <w:rPr>
          <w:rFonts w:ascii="Arial" w:eastAsia="Batang" w:hAnsi="Arial" w:cs="Arial"/>
          <w:b w:val="0"/>
          <w:sz w:val="56"/>
          <w:lang w:eastAsia="ko-KR"/>
        </w:rPr>
        <w:t>1</w:t>
      </w:r>
      <w:bookmarkEnd w:id="1"/>
    </w:p>
    <w:p w14:paraId="0F7DD5D0" w14:textId="69804E46" w:rsidR="00FA2D5E" w:rsidRDefault="00FA2D5E" w:rsidP="004E323E">
      <w:pPr>
        <w:spacing w:after="0" w:line="360" w:lineRule="auto"/>
        <w:rPr>
          <w:rFonts w:ascii="Verdana" w:eastAsia="Batang" w:hAnsi="Verdana" w:cs="Times New Roman"/>
          <w:color w:val="323E4F"/>
          <w:sz w:val="24"/>
          <w:szCs w:val="24"/>
          <w:lang w:eastAsia="ko-KR"/>
        </w:rPr>
      </w:pPr>
    </w:p>
    <w:p w14:paraId="6767685E" w14:textId="37D5F480" w:rsidR="00FA2D5E" w:rsidRDefault="00FA2D5E" w:rsidP="004E323E">
      <w:pPr>
        <w:spacing w:after="0" w:line="360" w:lineRule="auto"/>
        <w:rPr>
          <w:rFonts w:ascii="Verdana" w:eastAsia="Batang" w:hAnsi="Verdana" w:cs="Times New Roman"/>
          <w:color w:val="323E4F"/>
          <w:sz w:val="24"/>
          <w:szCs w:val="24"/>
          <w:lang w:eastAsia="ko-KR"/>
        </w:rPr>
      </w:pPr>
    </w:p>
    <w:p w14:paraId="2611A453" w14:textId="6017AA60" w:rsidR="0021579D" w:rsidRDefault="0021579D" w:rsidP="004E323E">
      <w:pPr>
        <w:spacing w:after="0" w:line="360" w:lineRule="auto"/>
        <w:rPr>
          <w:rFonts w:ascii="Verdana" w:eastAsia="Batang" w:hAnsi="Verdana" w:cs="Times New Roman"/>
          <w:color w:val="323E4F"/>
          <w:sz w:val="24"/>
          <w:szCs w:val="24"/>
          <w:lang w:eastAsia="ko-KR"/>
        </w:rPr>
      </w:pPr>
    </w:p>
    <w:p w14:paraId="15C9DB6D" w14:textId="3ED43CAA" w:rsidR="00FA2D5E" w:rsidRDefault="00FA2D5E" w:rsidP="004E323E">
      <w:pPr>
        <w:spacing w:after="0" w:line="360" w:lineRule="auto"/>
        <w:rPr>
          <w:rFonts w:ascii="Verdana" w:eastAsia="Batang" w:hAnsi="Verdana" w:cs="Times New Roman"/>
          <w:color w:val="323E4F"/>
          <w:sz w:val="24"/>
          <w:szCs w:val="24"/>
          <w:lang w:eastAsia="ko-KR"/>
        </w:rPr>
      </w:pPr>
    </w:p>
    <w:p w14:paraId="6F281C4C" w14:textId="77777777" w:rsidR="005340CE" w:rsidRPr="002E37EC" w:rsidRDefault="005340CE" w:rsidP="004E323E">
      <w:pPr>
        <w:spacing w:after="0" w:line="360" w:lineRule="auto"/>
        <w:rPr>
          <w:rFonts w:ascii="Verdana" w:eastAsia="Batang" w:hAnsi="Verdana" w:cs="Times New Roman"/>
          <w:color w:val="323E4F"/>
          <w:sz w:val="24"/>
          <w:szCs w:val="24"/>
          <w:lang w:eastAsia="ko-KR"/>
        </w:rPr>
      </w:pPr>
    </w:p>
    <w:p w14:paraId="4D33B82F" w14:textId="3B81D430" w:rsidR="004E323E" w:rsidRPr="006D482E" w:rsidRDefault="002E37EC">
      <w:pPr>
        <w:rPr>
          <w:rFonts w:ascii="Arial" w:eastAsia="Times New Roman" w:hAnsi="Arial" w:cs="Arial"/>
          <w:sz w:val="14"/>
          <w:szCs w:val="14"/>
          <w:lang w:eastAsia="es-ES"/>
        </w:rPr>
      </w:pPr>
      <w:r w:rsidRPr="006D482E">
        <w:rPr>
          <w:rFonts w:ascii="Arial" w:eastAsia="Times New Roman" w:hAnsi="Arial" w:cs="Arial"/>
          <w:b/>
          <w:sz w:val="14"/>
          <w:szCs w:val="14"/>
          <w:lang w:eastAsia="es-ES"/>
        </w:rPr>
        <w:lastRenderedPageBreak/>
        <w:t>EVALUACIÓN SEMESTRE I POI 2021. UOI N°.1. SUBDIRECCIÓN DE SALUD</w:t>
      </w:r>
      <w:r w:rsidRPr="006D482E">
        <w:rPr>
          <w:rFonts w:ascii="Arial" w:eastAsia="Times New Roman" w:hAnsi="Arial" w:cs="Arial"/>
          <w:sz w:val="14"/>
          <w:szCs w:val="14"/>
          <w:lang w:eastAsia="es-ES"/>
        </w:rPr>
        <w:t xml:space="preserve"> -. EJES ESTRATÉGICOS INSTITUCIONALES Y SUS VINCULOS: PGC- EET 1, 4,5 y 8 EQ. 1 PLAN SALUD; PNUD ODS 3, 5, 6, 10, 13, 15, 16 y 17 SNS, EJES ESTRATÉGICOS 1, 2, 3, 4, 5, 6, 7 y 8 OE 1, 2, 3, 4, 5, 6, 7 y 8 POLI 1, 2, 3, 4, 5, 6 y 7 LINEA ESTRATÉGICAS y ACCIONES DE TRABAJO: Todas las involucradas al PEI de los EE/OE del 1 AL 8. PROYECTOS ESTRATEGICOS: 1, 2, 3, 4, 5, 6, 7 y 8.</w:t>
      </w:r>
    </w:p>
    <w:tbl>
      <w:tblPr>
        <w:tblStyle w:val="Tablaconcuadrcula"/>
        <w:tblW w:w="14160" w:type="dxa"/>
        <w:tblInd w:w="-580" w:type="dxa"/>
        <w:tblLook w:val="04A0" w:firstRow="1" w:lastRow="0" w:firstColumn="1" w:lastColumn="0" w:noHBand="0" w:noVBand="1"/>
      </w:tblPr>
      <w:tblGrid>
        <w:gridCol w:w="1198"/>
        <w:gridCol w:w="1289"/>
        <w:gridCol w:w="1515"/>
        <w:gridCol w:w="1304"/>
        <w:gridCol w:w="1515"/>
        <w:gridCol w:w="1397"/>
        <w:gridCol w:w="1397"/>
        <w:gridCol w:w="1563"/>
        <w:gridCol w:w="1688"/>
        <w:gridCol w:w="1294"/>
      </w:tblGrid>
      <w:tr w:rsidR="009B24B3" w:rsidRPr="006D482E" w14:paraId="5B63D141" w14:textId="77777777" w:rsidTr="009B24B3">
        <w:trPr>
          <w:trHeight w:val="392"/>
        </w:trPr>
        <w:tc>
          <w:tcPr>
            <w:tcW w:w="1198" w:type="dxa"/>
            <w:vMerge w:val="restart"/>
            <w:shd w:val="clear" w:color="auto" w:fill="DFEBF5" w:themeFill="accent2" w:themeFillTint="33"/>
            <w:vAlign w:val="center"/>
          </w:tcPr>
          <w:p w14:paraId="764E2014" w14:textId="7777777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Objetivos</w:t>
            </w:r>
          </w:p>
          <w:p w14:paraId="4142D0A6" w14:textId="2E31A17E"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Operativos</w:t>
            </w:r>
          </w:p>
        </w:tc>
        <w:tc>
          <w:tcPr>
            <w:tcW w:w="1289" w:type="dxa"/>
            <w:vMerge w:val="restart"/>
            <w:shd w:val="clear" w:color="auto" w:fill="DFEBF5" w:themeFill="accent2" w:themeFillTint="33"/>
            <w:vAlign w:val="center"/>
          </w:tcPr>
          <w:p w14:paraId="3B4B432D" w14:textId="410D2CED"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Metas o resultados esperados</w:t>
            </w:r>
          </w:p>
        </w:tc>
        <w:tc>
          <w:tcPr>
            <w:tcW w:w="1515" w:type="dxa"/>
            <w:vMerge w:val="restart"/>
            <w:shd w:val="clear" w:color="auto" w:fill="DFEBF5" w:themeFill="accent2" w:themeFillTint="33"/>
            <w:vAlign w:val="center"/>
          </w:tcPr>
          <w:p w14:paraId="318144E2" w14:textId="7777777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Indicadores</w:t>
            </w:r>
          </w:p>
          <w:p w14:paraId="515CEB24" w14:textId="473C6233"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De Impacto</w:t>
            </w:r>
          </w:p>
        </w:tc>
        <w:tc>
          <w:tcPr>
            <w:tcW w:w="1304" w:type="dxa"/>
            <w:vMerge w:val="restart"/>
            <w:shd w:val="clear" w:color="auto" w:fill="DFEBF5" w:themeFill="accent2" w:themeFillTint="33"/>
            <w:vAlign w:val="center"/>
          </w:tcPr>
          <w:p w14:paraId="74B59D17" w14:textId="72901F08"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Identificación de variables que impiden alcanzar las Metas</w:t>
            </w:r>
          </w:p>
        </w:tc>
        <w:tc>
          <w:tcPr>
            <w:tcW w:w="1515" w:type="dxa"/>
            <w:vMerge w:val="restart"/>
            <w:shd w:val="clear" w:color="auto" w:fill="DFEBF5" w:themeFill="accent2" w:themeFillTint="33"/>
            <w:vAlign w:val="center"/>
          </w:tcPr>
          <w:p w14:paraId="76587376" w14:textId="47D2C8FA"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Nivel cumplimiento de las Metas</w:t>
            </w:r>
          </w:p>
        </w:tc>
        <w:tc>
          <w:tcPr>
            <w:tcW w:w="1397" w:type="dxa"/>
            <w:vMerge w:val="restart"/>
            <w:shd w:val="clear" w:color="auto" w:fill="DFEBF5" w:themeFill="accent2" w:themeFillTint="33"/>
            <w:vAlign w:val="center"/>
          </w:tcPr>
          <w:p w14:paraId="0591E507" w14:textId="7777777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Tiempo/</w:t>
            </w:r>
          </w:p>
          <w:p w14:paraId="3A527CAA" w14:textId="7C74FCC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Espacio: Área Geográfica de Influencia</w:t>
            </w:r>
          </w:p>
        </w:tc>
        <w:tc>
          <w:tcPr>
            <w:tcW w:w="5942" w:type="dxa"/>
            <w:gridSpan w:val="4"/>
            <w:shd w:val="clear" w:color="auto" w:fill="DFEBF5" w:themeFill="accent2" w:themeFillTint="33"/>
          </w:tcPr>
          <w:p w14:paraId="3455CBF4" w14:textId="7777777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Congruencias de Informes</w:t>
            </w:r>
          </w:p>
          <w:p w14:paraId="098556E9" w14:textId="46806C97" w:rsidR="002E37EC" w:rsidRPr="006D482E" w:rsidRDefault="002E37EC" w:rsidP="000B09D4">
            <w:pPr>
              <w:jc w:val="center"/>
              <w:rPr>
                <w:rFonts w:ascii="Arial" w:eastAsia="Times New Roman" w:hAnsi="Arial" w:cs="Arial"/>
                <w:b/>
                <w:sz w:val="14"/>
                <w:szCs w:val="14"/>
                <w:lang w:eastAsia="es-ES"/>
              </w:rPr>
            </w:pPr>
          </w:p>
        </w:tc>
      </w:tr>
      <w:tr w:rsidR="009B24B3" w:rsidRPr="006D482E" w14:paraId="21706AF5" w14:textId="77777777" w:rsidTr="009B24B3">
        <w:trPr>
          <w:trHeight w:val="392"/>
        </w:trPr>
        <w:tc>
          <w:tcPr>
            <w:tcW w:w="1198" w:type="dxa"/>
            <w:vMerge/>
            <w:tcBorders>
              <w:bottom w:val="single" w:sz="4" w:space="0" w:color="auto"/>
            </w:tcBorders>
            <w:shd w:val="clear" w:color="auto" w:fill="DFEBF5" w:themeFill="accent2" w:themeFillTint="33"/>
            <w:vAlign w:val="center"/>
          </w:tcPr>
          <w:p w14:paraId="19E43C68" w14:textId="77777777" w:rsidR="002E37EC" w:rsidRPr="006D482E" w:rsidRDefault="002E37EC" w:rsidP="000B09D4">
            <w:pPr>
              <w:jc w:val="center"/>
              <w:rPr>
                <w:rFonts w:ascii="Arial" w:eastAsia="Times New Roman" w:hAnsi="Arial" w:cs="Arial"/>
                <w:b/>
                <w:sz w:val="14"/>
                <w:szCs w:val="14"/>
                <w:lang w:eastAsia="es-ES"/>
              </w:rPr>
            </w:pPr>
          </w:p>
        </w:tc>
        <w:tc>
          <w:tcPr>
            <w:tcW w:w="1289" w:type="dxa"/>
            <w:vMerge/>
            <w:tcBorders>
              <w:bottom w:val="single" w:sz="4" w:space="0" w:color="auto"/>
            </w:tcBorders>
            <w:shd w:val="clear" w:color="auto" w:fill="DFEBF5" w:themeFill="accent2" w:themeFillTint="33"/>
            <w:vAlign w:val="center"/>
          </w:tcPr>
          <w:p w14:paraId="63EE2C2F" w14:textId="77777777" w:rsidR="002E37EC" w:rsidRPr="006D482E" w:rsidRDefault="002E37EC" w:rsidP="000B09D4">
            <w:pPr>
              <w:jc w:val="center"/>
              <w:rPr>
                <w:rFonts w:ascii="Arial" w:eastAsia="Times New Roman" w:hAnsi="Arial" w:cs="Arial"/>
                <w:b/>
                <w:sz w:val="14"/>
                <w:szCs w:val="14"/>
                <w:lang w:eastAsia="es-ES"/>
              </w:rPr>
            </w:pPr>
          </w:p>
        </w:tc>
        <w:tc>
          <w:tcPr>
            <w:tcW w:w="1515" w:type="dxa"/>
            <w:vMerge/>
            <w:tcBorders>
              <w:bottom w:val="single" w:sz="4" w:space="0" w:color="auto"/>
            </w:tcBorders>
            <w:shd w:val="clear" w:color="auto" w:fill="DFEBF5" w:themeFill="accent2" w:themeFillTint="33"/>
            <w:vAlign w:val="center"/>
          </w:tcPr>
          <w:p w14:paraId="4321EF13" w14:textId="77777777" w:rsidR="002E37EC" w:rsidRPr="006D482E" w:rsidRDefault="002E37EC" w:rsidP="000B09D4">
            <w:pPr>
              <w:jc w:val="center"/>
              <w:rPr>
                <w:rFonts w:ascii="Arial" w:eastAsia="Times New Roman" w:hAnsi="Arial" w:cs="Arial"/>
                <w:b/>
                <w:sz w:val="14"/>
                <w:szCs w:val="14"/>
                <w:lang w:eastAsia="es-ES"/>
              </w:rPr>
            </w:pPr>
          </w:p>
        </w:tc>
        <w:tc>
          <w:tcPr>
            <w:tcW w:w="1304" w:type="dxa"/>
            <w:vMerge/>
            <w:tcBorders>
              <w:bottom w:val="single" w:sz="4" w:space="0" w:color="auto"/>
            </w:tcBorders>
            <w:shd w:val="clear" w:color="auto" w:fill="DFEBF5" w:themeFill="accent2" w:themeFillTint="33"/>
            <w:vAlign w:val="center"/>
          </w:tcPr>
          <w:p w14:paraId="07DD8A3E" w14:textId="77777777" w:rsidR="002E37EC" w:rsidRPr="006D482E" w:rsidRDefault="002E37EC" w:rsidP="000B09D4">
            <w:pPr>
              <w:jc w:val="center"/>
              <w:rPr>
                <w:rFonts w:ascii="Arial" w:eastAsia="Times New Roman" w:hAnsi="Arial" w:cs="Arial"/>
                <w:b/>
                <w:sz w:val="14"/>
                <w:szCs w:val="14"/>
                <w:lang w:eastAsia="es-ES"/>
              </w:rPr>
            </w:pPr>
          </w:p>
        </w:tc>
        <w:tc>
          <w:tcPr>
            <w:tcW w:w="1515" w:type="dxa"/>
            <w:vMerge/>
            <w:tcBorders>
              <w:bottom w:val="single" w:sz="4" w:space="0" w:color="auto"/>
            </w:tcBorders>
            <w:shd w:val="clear" w:color="auto" w:fill="DFEBF5" w:themeFill="accent2" w:themeFillTint="33"/>
            <w:vAlign w:val="center"/>
          </w:tcPr>
          <w:p w14:paraId="590D13EF" w14:textId="77777777" w:rsidR="002E37EC" w:rsidRPr="006D482E" w:rsidRDefault="002E37EC" w:rsidP="000B09D4">
            <w:pPr>
              <w:jc w:val="center"/>
              <w:rPr>
                <w:rFonts w:ascii="Arial" w:eastAsia="Times New Roman" w:hAnsi="Arial" w:cs="Arial"/>
                <w:b/>
                <w:sz w:val="14"/>
                <w:szCs w:val="14"/>
                <w:lang w:eastAsia="es-ES"/>
              </w:rPr>
            </w:pPr>
          </w:p>
        </w:tc>
        <w:tc>
          <w:tcPr>
            <w:tcW w:w="1397" w:type="dxa"/>
            <w:vMerge/>
            <w:tcBorders>
              <w:bottom w:val="single" w:sz="4" w:space="0" w:color="auto"/>
            </w:tcBorders>
            <w:shd w:val="clear" w:color="auto" w:fill="DFEBF5" w:themeFill="accent2" w:themeFillTint="33"/>
            <w:vAlign w:val="center"/>
          </w:tcPr>
          <w:p w14:paraId="65C2A67E" w14:textId="77777777" w:rsidR="002E37EC" w:rsidRPr="006D482E" w:rsidRDefault="002E37EC" w:rsidP="000B09D4">
            <w:pPr>
              <w:jc w:val="center"/>
              <w:rPr>
                <w:rFonts w:ascii="Arial" w:eastAsia="Times New Roman" w:hAnsi="Arial" w:cs="Arial"/>
                <w:b/>
                <w:sz w:val="14"/>
                <w:szCs w:val="14"/>
                <w:lang w:eastAsia="es-ES"/>
              </w:rPr>
            </w:pPr>
          </w:p>
        </w:tc>
        <w:tc>
          <w:tcPr>
            <w:tcW w:w="1397" w:type="dxa"/>
            <w:shd w:val="clear" w:color="auto" w:fill="DFEBF5" w:themeFill="accent2" w:themeFillTint="33"/>
          </w:tcPr>
          <w:p w14:paraId="39DC0E7E" w14:textId="7777777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Medios de Verificación</w:t>
            </w:r>
          </w:p>
          <w:p w14:paraId="79B124C5" w14:textId="77777777" w:rsidR="002E37EC" w:rsidRPr="006D482E" w:rsidRDefault="002E37EC" w:rsidP="000B09D4">
            <w:pPr>
              <w:jc w:val="center"/>
              <w:rPr>
                <w:rFonts w:ascii="Arial" w:eastAsia="Times New Roman" w:hAnsi="Arial" w:cs="Arial"/>
                <w:b/>
                <w:sz w:val="14"/>
                <w:szCs w:val="14"/>
                <w:lang w:eastAsia="es-ES"/>
              </w:rPr>
            </w:pPr>
          </w:p>
        </w:tc>
        <w:tc>
          <w:tcPr>
            <w:tcW w:w="1563" w:type="dxa"/>
            <w:shd w:val="clear" w:color="auto" w:fill="DFEBF5" w:themeFill="accent2" w:themeFillTint="33"/>
          </w:tcPr>
          <w:p w14:paraId="7FFD978D" w14:textId="77777777"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Valoraciones / Análisis: Costo – Beneficios</w:t>
            </w:r>
          </w:p>
          <w:p w14:paraId="1BDCA3E3" w14:textId="77777777" w:rsidR="002E37EC" w:rsidRPr="006D482E" w:rsidRDefault="002E37EC" w:rsidP="000B09D4">
            <w:pPr>
              <w:jc w:val="center"/>
              <w:rPr>
                <w:rFonts w:ascii="Arial" w:eastAsia="Times New Roman" w:hAnsi="Arial" w:cs="Arial"/>
                <w:b/>
                <w:sz w:val="14"/>
                <w:szCs w:val="14"/>
                <w:lang w:eastAsia="es-ES"/>
              </w:rPr>
            </w:pPr>
          </w:p>
        </w:tc>
        <w:tc>
          <w:tcPr>
            <w:tcW w:w="1688" w:type="dxa"/>
            <w:shd w:val="clear" w:color="auto" w:fill="DFEBF5" w:themeFill="accent2" w:themeFillTint="33"/>
          </w:tcPr>
          <w:p w14:paraId="483DA827" w14:textId="77777777" w:rsidR="002E37EC" w:rsidRPr="006D482E" w:rsidRDefault="002E37EC" w:rsidP="000B09D4">
            <w:pPr>
              <w:jc w:val="center"/>
              <w:rPr>
                <w:rFonts w:ascii="Arial" w:eastAsia="Times New Roman" w:hAnsi="Arial" w:cs="Arial"/>
                <w:b/>
                <w:sz w:val="14"/>
                <w:szCs w:val="14"/>
                <w:lang w:eastAsia="es-ES"/>
              </w:rPr>
            </w:pPr>
          </w:p>
          <w:p w14:paraId="4F527244" w14:textId="2F1255F4"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Recomendaciones:</w:t>
            </w:r>
          </w:p>
          <w:p w14:paraId="7A87FAED" w14:textId="6D784EA0" w:rsidR="002E37EC" w:rsidRPr="006D482E" w:rsidRDefault="002E37EC" w:rsidP="000B09D4">
            <w:pPr>
              <w:tabs>
                <w:tab w:val="left" w:pos="713"/>
              </w:tabs>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Avances – Limitaciones</w:t>
            </w:r>
          </w:p>
        </w:tc>
        <w:tc>
          <w:tcPr>
            <w:tcW w:w="1294" w:type="dxa"/>
            <w:shd w:val="clear" w:color="auto" w:fill="DFEBF5" w:themeFill="accent2" w:themeFillTint="33"/>
          </w:tcPr>
          <w:p w14:paraId="777A1479" w14:textId="3027F111" w:rsidR="002E37EC" w:rsidRPr="006D482E" w:rsidRDefault="002E37EC"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Responsables</w:t>
            </w:r>
          </w:p>
        </w:tc>
      </w:tr>
      <w:tr w:rsidR="000F6B16" w:rsidRPr="006D482E" w14:paraId="24BB333D" w14:textId="77777777" w:rsidTr="009B24B3">
        <w:trPr>
          <w:trHeight w:val="2621"/>
        </w:trPr>
        <w:tc>
          <w:tcPr>
            <w:tcW w:w="1198" w:type="dxa"/>
            <w:vAlign w:val="center"/>
          </w:tcPr>
          <w:p w14:paraId="1F5F95B0" w14:textId="0CB22F96"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1.Administrar integralmente el Programa Especial de Salud. – PES- y cada uno de los Sub-Programas que lo conforman.</w:t>
            </w:r>
          </w:p>
        </w:tc>
        <w:tc>
          <w:tcPr>
            <w:tcW w:w="1289" w:type="dxa"/>
            <w:vAlign w:val="center"/>
          </w:tcPr>
          <w:p w14:paraId="56CB5ADC" w14:textId="77777777"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1.1 Actualización del PES, integrándolo a los Compromisos, Proyectos, Metas y Estrategias, Institucionales</w:t>
            </w:r>
          </w:p>
          <w:p w14:paraId="30FE4A12" w14:textId="06AD60F7"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1.2 Respuestas garantizadas, oportunas, eficientes y eficaces   al 100% de las solicitudes que emanen de los Usuarios Institucionales o la Sociedad en general, las Autoridades Institucionales, la SDA y demás UOI.</w:t>
            </w:r>
          </w:p>
        </w:tc>
        <w:tc>
          <w:tcPr>
            <w:tcW w:w="1515" w:type="dxa"/>
            <w:vAlign w:val="center"/>
          </w:tcPr>
          <w:p w14:paraId="2D7DDE61" w14:textId="77777777"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1.1 PES Actualizado, Interrelacionado e Integrado</w:t>
            </w:r>
          </w:p>
          <w:p w14:paraId="266C52CE" w14:textId="03C53052"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1.2 Solicitudes atendidas satisfactoriamente en relación con el total de solicitudes recibidas, por las UOI y/o de los Usuarios o la Sociedad en general, a través de la OIR, respetando los Compromisos, Proyectos, Metas y Estrategias, Institucionales de acuerdo con el PEI 2019 – 2024.</w:t>
            </w:r>
          </w:p>
        </w:tc>
        <w:tc>
          <w:tcPr>
            <w:tcW w:w="1304" w:type="dxa"/>
            <w:vAlign w:val="center"/>
          </w:tcPr>
          <w:p w14:paraId="0DCEC7D3" w14:textId="77777777"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 Estado de Pandemia del COVID-19 a nivel nacional.</w:t>
            </w:r>
          </w:p>
          <w:p w14:paraId="3CA679D8" w14:textId="77777777"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2- Apoyo a las Unidades Solicitantes de Salud, en cuanto a las solicitudes atendidas y recibidas, respaldadas, para dar respuesta oportuna sobre los Compromisos, Proyectos, Metas y Estrategias Institucionales de acuerdo con el PEI 2019-2024.</w:t>
            </w:r>
          </w:p>
          <w:p w14:paraId="24B18081" w14:textId="4EAD1135"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3- Solicitudes atendidas de los usuarios del Programa Especial de Salud del ISBM; debidamente contestadas a través de la OIR</w:t>
            </w:r>
          </w:p>
        </w:tc>
        <w:tc>
          <w:tcPr>
            <w:tcW w:w="1515" w:type="dxa"/>
            <w:vAlign w:val="center"/>
          </w:tcPr>
          <w:p w14:paraId="7F961938" w14:textId="283F73E6"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100% de las Solicitudes de las diferentes Gerencias dependientes de la Subdirección de Salud, recibidas y apoyadas satisfactoriamente para respaldar oportunamente los compromisos, proyectos, metas, estrategias del ISBM, que corresponden al Programa Especial de Salud del ISBM.</w:t>
            </w:r>
          </w:p>
          <w:p w14:paraId="254E0969" w14:textId="77777777" w:rsidR="002E37EC" w:rsidRPr="006D482E" w:rsidRDefault="002E37EC" w:rsidP="004E323E">
            <w:pPr>
              <w:rPr>
                <w:rFonts w:ascii="Arial" w:eastAsia="Times New Roman" w:hAnsi="Arial" w:cs="Arial"/>
                <w:sz w:val="12"/>
                <w:szCs w:val="14"/>
                <w:lang w:eastAsia="es-ES"/>
              </w:rPr>
            </w:pPr>
          </w:p>
          <w:p w14:paraId="489B9C45" w14:textId="3DCBC63B"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100% de las solicitudes de los Usuarios del ISBM, atendidas y respondidas a la OIR.</w:t>
            </w:r>
          </w:p>
        </w:tc>
        <w:tc>
          <w:tcPr>
            <w:tcW w:w="1397" w:type="dxa"/>
            <w:vAlign w:val="center"/>
          </w:tcPr>
          <w:p w14:paraId="151B76EA" w14:textId="77777777"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Se desarrollará durante los 6 meses de enero a junio de 2021.</w:t>
            </w:r>
          </w:p>
          <w:p w14:paraId="14C6E0E1" w14:textId="1F63D012"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A nivel nacional, donde se cuenta con atenciones de salud de los usuarios, tanto en los Establecimientos Institucionales de Salud, con los diferentes Proveedores que brindan servicios al ISBM, estrategias de medicamentos e insumos, relacionadas con el Programa Especial de Salud del ISBM.</w:t>
            </w:r>
          </w:p>
        </w:tc>
        <w:tc>
          <w:tcPr>
            <w:tcW w:w="1397" w:type="dxa"/>
            <w:vAlign w:val="center"/>
          </w:tcPr>
          <w:p w14:paraId="305C0F62" w14:textId="0637BD9E"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Enlaces entre las Gerencia de Establecimientos Institucionales de Salud, la Gerencia Técnica Administrativa de Servicios de Salud, la Unidad de Epidemiología, Estadística y Datos de forma oportuna para alcanzar los Objetivos Institucionales, mediante actualización de convenios, términos de referencias de contrataciones oportunas, normativas, instructivos, manuales.</w:t>
            </w:r>
          </w:p>
        </w:tc>
        <w:tc>
          <w:tcPr>
            <w:tcW w:w="1563" w:type="dxa"/>
            <w:vAlign w:val="center"/>
          </w:tcPr>
          <w:p w14:paraId="3E6F7516" w14:textId="77777777" w:rsidR="002E37EC" w:rsidRPr="006D482E" w:rsidRDefault="002E37EC" w:rsidP="002E37EC">
            <w:pPr>
              <w:rPr>
                <w:rFonts w:ascii="Arial" w:eastAsia="Times New Roman" w:hAnsi="Arial" w:cs="Arial"/>
                <w:sz w:val="12"/>
                <w:szCs w:val="14"/>
                <w:lang w:eastAsia="es-ES"/>
              </w:rPr>
            </w:pPr>
            <w:r w:rsidRPr="006D482E">
              <w:rPr>
                <w:rFonts w:ascii="Arial" w:eastAsia="Times New Roman" w:hAnsi="Arial" w:cs="Arial"/>
                <w:sz w:val="12"/>
                <w:szCs w:val="14"/>
                <w:lang w:eastAsia="es-ES"/>
              </w:rPr>
              <w:t>Se ha mejorado las atenciones de los usuarios en los Establecimientos de Salud y por parte de los Proveedores, volviéndose más resolutivos.</w:t>
            </w:r>
          </w:p>
          <w:p w14:paraId="54EBA555" w14:textId="77777777" w:rsidR="002E37EC" w:rsidRPr="006D482E" w:rsidRDefault="002E37EC" w:rsidP="002E37EC">
            <w:pPr>
              <w:rPr>
                <w:rFonts w:ascii="Arial" w:eastAsia="Times New Roman" w:hAnsi="Arial" w:cs="Arial"/>
                <w:sz w:val="12"/>
                <w:szCs w:val="14"/>
                <w:lang w:eastAsia="es-ES"/>
              </w:rPr>
            </w:pPr>
          </w:p>
          <w:p w14:paraId="6F328DA2" w14:textId="77777777" w:rsidR="002E37EC" w:rsidRPr="006D482E" w:rsidRDefault="002E37EC" w:rsidP="002E37EC">
            <w:pPr>
              <w:rPr>
                <w:rFonts w:ascii="Arial" w:eastAsia="Times New Roman" w:hAnsi="Arial" w:cs="Arial"/>
                <w:sz w:val="12"/>
                <w:szCs w:val="14"/>
                <w:lang w:eastAsia="es-ES"/>
              </w:rPr>
            </w:pPr>
            <w:r w:rsidRPr="006D482E">
              <w:rPr>
                <w:rFonts w:ascii="Arial" w:eastAsia="Times New Roman" w:hAnsi="Arial" w:cs="Arial"/>
                <w:sz w:val="12"/>
                <w:szCs w:val="14"/>
                <w:lang w:eastAsia="es-ES"/>
              </w:rPr>
              <w:t>Se va encaminado a la Institucionalización de los Servicios de Salud, donde se ha comenzado a fortalecer los Establecimientos de Salud, en infraestructura propia.</w:t>
            </w:r>
          </w:p>
          <w:p w14:paraId="0170854E" w14:textId="77777777" w:rsidR="002E37EC" w:rsidRPr="006D482E" w:rsidRDefault="002E37EC" w:rsidP="002E37EC">
            <w:pPr>
              <w:rPr>
                <w:rFonts w:ascii="Arial" w:eastAsia="Times New Roman" w:hAnsi="Arial" w:cs="Arial"/>
                <w:sz w:val="12"/>
                <w:szCs w:val="14"/>
                <w:lang w:eastAsia="es-ES"/>
              </w:rPr>
            </w:pPr>
          </w:p>
          <w:p w14:paraId="56C6E5E3" w14:textId="3E717C60" w:rsidR="002E37EC" w:rsidRPr="006D482E" w:rsidRDefault="002E37EC" w:rsidP="002E37EC">
            <w:pPr>
              <w:rPr>
                <w:rFonts w:ascii="Arial" w:eastAsia="Times New Roman" w:hAnsi="Arial" w:cs="Arial"/>
                <w:sz w:val="12"/>
                <w:szCs w:val="14"/>
                <w:lang w:eastAsia="es-ES"/>
              </w:rPr>
            </w:pPr>
            <w:r w:rsidRPr="006D482E">
              <w:rPr>
                <w:rFonts w:ascii="Arial" w:eastAsia="Times New Roman" w:hAnsi="Arial" w:cs="Arial"/>
                <w:sz w:val="12"/>
                <w:szCs w:val="14"/>
                <w:lang w:eastAsia="es-ES"/>
              </w:rPr>
              <w:t>Se pretende, para el segundo semestre de 2021 se pueda contar con un apoyo para Sistematizar los Servicios de Salud de forma general.</w:t>
            </w:r>
          </w:p>
        </w:tc>
        <w:tc>
          <w:tcPr>
            <w:tcW w:w="1688" w:type="dxa"/>
            <w:vAlign w:val="center"/>
          </w:tcPr>
          <w:p w14:paraId="4D0CD24B" w14:textId="341CA718" w:rsidR="002E37EC" w:rsidRPr="006D482E" w:rsidRDefault="002E37EC" w:rsidP="002E37EC">
            <w:pPr>
              <w:rPr>
                <w:rFonts w:ascii="Arial" w:eastAsia="Times New Roman" w:hAnsi="Arial" w:cs="Arial"/>
                <w:sz w:val="12"/>
                <w:szCs w:val="14"/>
                <w:lang w:eastAsia="es-ES"/>
              </w:rPr>
            </w:pPr>
            <w:r w:rsidRPr="006D482E">
              <w:rPr>
                <w:rFonts w:ascii="Arial" w:eastAsia="Times New Roman" w:hAnsi="Arial" w:cs="Arial"/>
                <w:sz w:val="12"/>
                <w:szCs w:val="14"/>
                <w:lang w:eastAsia="es-ES"/>
              </w:rPr>
              <w:t>-Completar la planta del personal en los Establecimientos Institucionales de Salud y en la Gerencia Técnica Administrativa de Servicios de Salud, para la mejora de la atención de los usuarios del ISBM.</w:t>
            </w:r>
          </w:p>
          <w:p w14:paraId="7FEC7696" w14:textId="77777777" w:rsidR="002E37EC" w:rsidRPr="006D482E" w:rsidRDefault="002E37EC" w:rsidP="002E37EC">
            <w:pPr>
              <w:rPr>
                <w:rFonts w:ascii="Arial" w:eastAsia="Times New Roman" w:hAnsi="Arial" w:cs="Arial"/>
                <w:sz w:val="12"/>
                <w:szCs w:val="14"/>
                <w:lang w:eastAsia="es-ES"/>
              </w:rPr>
            </w:pPr>
          </w:p>
          <w:p w14:paraId="276E13A7" w14:textId="236350BA" w:rsidR="002E37EC" w:rsidRPr="006D482E" w:rsidRDefault="002E37EC" w:rsidP="002E37EC">
            <w:pPr>
              <w:rPr>
                <w:rFonts w:ascii="Arial" w:eastAsia="Times New Roman" w:hAnsi="Arial" w:cs="Arial"/>
                <w:sz w:val="12"/>
                <w:szCs w:val="14"/>
                <w:lang w:eastAsia="es-ES"/>
              </w:rPr>
            </w:pPr>
            <w:r w:rsidRPr="006D482E">
              <w:rPr>
                <w:rFonts w:ascii="Arial" w:eastAsia="Times New Roman" w:hAnsi="Arial" w:cs="Arial"/>
                <w:sz w:val="12"/>
                <w:szCs w:val="14"/>
                <w:lang w:eastAsia="es-ES"/>
              </w:rPr>
              <w:t>Fortalecer los proyectos de Centro de Hemodiálisis, Hospital Magisterial, Botiquines Magisteriales</w:t>
            </w:r>
          </w:p>
        </w:tc>
        <w:tc>
          <w:tcPr>
            <w:tcW w:w="1294" w:type="dxa"/>
            <w:vAlign w:val="center"/>
          </w:tcPr>
          <w:p w14:paraId="2CADDB1A" w14:textId="42B53CC2" w:rsidR="002E37EC" w:rsidRPr="006D482E" w:rsidRDefault="002E37EC" w:rsidP="004E323E">
            <w:pPr>
              <w:rPr>
                <w:rFonts w:ascii="Arial" w:eastAsia="Times New Roman" w:hAnsi="Arial" w:cs="Arial"/>
                <w:sz w:val="12"/>
                <w:szCs w:val="14"/>
                <w:lang w:eastAsia="es-ES"/>
              </w:rPr>
            </w:pPr>
            <w:r w:rsidRPr="006D482E">
              <w:rPr>
                <w:rFonts w:ascii="Arial" w:eastAsia="Times New Roman" w:hAnsi="Arial" w:cs="Arial"/>
                <w:sz w:val="12"/>
                <w:szCs w:val="14"/>
                <w:lang w:eastAsia="es-ES"/>
              </w:rPr>
              <w:t>Subdirección de Salud con sus Gerencias.</w:t>
            </w:r>
          </w:p>
        </w:tc>
      </w:tr>
    </w:tbl>
    <w:p w14:paraId="0847829A" w14:textId="77777777" w:rsidR="009B24B3" w:rsidRDefault="009B24B3">
      <w:pPr>
        <w:rPr>
          <w:rFonts w:ascii="Arial" w:eastAsia="Calibri" w:hAnsi="Arial" w:cs="Arial"/>
          <w:b/>
          <w:sz w:val="16"/>
          <w:szCs w:val="16"/>
          <w:lang w:eastAsia="ko-KR"/>
        </w:rPr>
      </w:pPr>
    </w:p>
    <w:p w14:paraId="0B4C2AD3" w14:textId="13B1D43F" w:rsidR="009B24B3" w:rsidRDefault="009B24B3">
      <w:pPr>
        <w:rPr>
          <w:rFonts w:ascii="Arial" w:eastAsia="Calibri" w:hAnsi="Arial" w:cs="Arial"/>
          <w:b/>
          <w:sz w:val="16"/>
          <w:szCs w:val="16"/>
          <w:lang w:eastAsia="ko-KR"/>
        </w:rPr>
      </w:pPr>
    </w:p>
    <w:p w14:paraId="28283A7F" w14:textId="2A58EA29" w:rsidR="006D482E" w:rsidRDefault="006D482E">
      <w:pPr>
        <w:rPr>
          <w:rFonts w:ascii="Arial" w:eastAsia="Calibri" w:hAnsi="Arial" w:cs="Arial"/>
          <w:b/>
          <w:sz w:val="16"/>
          <w:szCs w:val="16"/>
          <w:lang w:eastAsia="ko-KR"/>
        </w:rPr>
      </w:pPr>
    </w:p>
    <w:p w14:paraId="301C006F" w14:textId="3D497E7D" w:rsidR="006D482E" w:rsidRDefault="006D482E">
      <w:pPr>
        <w:rPr>
          <w:rFonts w:ascii="Arial" w:eastAsia="Calibri" w:hAnsi="Arial" w:cs="Arial"/>
          <w:b/>
          <w:sz w:val="16"/>
          <w:szCs w:val="16"/>
          <w:lang w:eastAsia="ko-KR"/>
        </w:rPr>
      </w:pPr>
    </w:p>
    <w:p w14:paraId="478644EC" w14:textId="70AE30E6" w:rsidR="006D482E" w:rsidRDefault="006D482E">
      <w:pPr>
        <w:rPr>
          <w:rFonts w:ascii="Arial" w:eastAsia="Calibri" w:hAnsi="Arial" w:cs="Arial"/>
          <w:b/>
          <w:sz w:val="16"/>
          <w:szCs w:val="16"/>
          <w:lang w:eastAsia="ko-KR"/>
        </w:rPr>
      </w:pPr>
    </w:p>
    <w:p w14:paraId="6596EB34" w14:textId="53D5CF43" w:rsidR="00251803" w:rsidRDefault="00251803">
      <w:pPr>
        <w:rPr>
          <w:rFonts w:ascii="Arial" w:eastAsia="Calibri" w:hAnsi="Arial" w:cs="Arial"/>
          <w:b/>
          <w:sz w:val="16"/>
          <w:szCs w:val="16"/>
          <w:lang w:eastAsia="ko-KR"/>
        </w:rPr>
      </w:pPr>
    </w:p>
    <w:p w14:paraId="4C7D1E4C" w14:textId="1B79EF1D" w:rsidR="005340CE" w:rsidRDefault="005340CE">
      <w:pPr>
        <w:rPr>
          <w:rFonts w:ascii="Arial" w:eastAsia="Calibri" w:hAnsi="Arial" w:cs="Arial"/>
          <w:b/>
          <w:sz w:val="16"/>
          <w:szCs w:val="16"/>
          <w:lang w:eastAsia="ko-KR"/>
        </w:rPr>
      </w:pPr>
    </w:p>
    <w:p w14:paraId="01011386" w14:textId="2DB45417" w:rsidR="006D482E" w:rsidRPr="006D482E" w:rsidRDefault="006D482E" w:rsidP="009B24B3">
      <w:pPr>
        <w:spacing w:after="0" w:line="240" w:lineRule="auto"/>
        <w:rPr>
          <w:rFonts w:ascii="Arial" w:eastAsia="Calibri" w:hAnsi="Arial" w:cs="Arial"/>
          <w:b/>
          <w:sz w:val="20"/>
          <w:szCs w:val="16"/>
          <w:lang w:eastAsia="ko-KR"/>
        </w:rPr>
      </w:pPr>
    </w:p>
    <w:p w14:paraId="2408CBD5" w14:textId="2203A5EC" w:rsidR="00507473" w:rsidRPr="006D482E" w:rsidRDefault="00507473" w:rsidP="009B24B3">
      <w:pPr>
        <w:spacing w:after="0" w:line="240" w:lineRule="auto"/>
        <w:rPr>
          <w:rFonts w:ascii="Arial" w:eastAsia="Times New Roman" w:hAnsi="Arial" w:cs="Arial"/>
          <w:sz w:val="14"/>
          <w:szCs w:val="12"/>
          <w:lang w:eastAsia="es-ES"/>
        </w:rPr>
      </w:pPr>
      <w:r w:rsidRPr="006D482E">
        <w:rPr>
          <w:rFonts w:ascii="Arial" w:eastAsia="Times New Roman" w:hAnsi="Arial" w:cs="Arial"/>
          <w:sz w:val="14"/>
          <w:szCs w:val="12"/>
          <w:lang w:eastAsia="es-ES"/>
        </w:rPr>
        <w:lastRenderedPageBreak/>
        <w:t>E</w:t>
      </w:r>
      <w:r w:rsidRPr="006D482E">
        <w:rPr>
          <w:rFonts w:ascii="Arial" w:eastAsia="Times New Roman" w:hAnsi="Arial" w:cs="Arial"/>
          <w:b/>
          <w:sz w:val="14"/>
          <w:szCs w:val="12"/>
          <w:lang w:eastAsia="es-ES"/>
        </w:rPr>
        <w:t>VALUACIÓN SEMESTRE I POI 2021. UOI N°.1. SUBDIRECCIÓN DE SALUD</w:t>
      </w:r>
      <w:r w:rsidRPr="006D482E">
        <w:rPr>
          <w:rFonts w:ascii="Arial" w:eastAsia="Times New Roman" w:hAnsi="Arial" w:cs="Arial"/>
          <w:sz w:val="14"/>
          <w:szCs w:val="12"/>
          <w:lang w:eastAsia="es-ES"/>
        </w:rPr>
        <w:t xml:space="preserve"> -. EJES ESTRATÉGICOS INSTITUCIONALES Y SUS VINCULOS: PGC- EET 1, 4,5 y 8 EQ. 1 PLAN SALUD; PNUD ODS 3,5,6, 10, 13, 15, 16 y 17 SNS, EJES ESTRATÉGICOS 1,2,3,4,5,6,7 y 8 OE 1,2,3,4,5,6, 7 y 8 POLI 1,2,3,4,5,6 y 7 LINEA ESTRATÉGICAS y ACCIONES DE TRABAJO: Todas las involucradas al PEI de los EE/OE del 1 AL 8. PROYECTOS ESTRATEGICOS: 1, 2, 3, 4, 5, 6, 7 y 8.</w:t>
      </w:r>
    </w:p>
    <w:p w14:paraId="56498F33" w14:textId="77777777" w:rsidR="009B24B3" w:rsidRPr="006D482E" w:rsidRDefault="009B24B3" w:rsidP="009B24B3">
      <w:pPr>
        <w:spacing w:after="0" w:line="240" w:lineRule="auto"/>
        <w:rPr>
          <w:rFonts w:ascii="Arial" w:eastAsia="Times New Roman" w:hAnsi="Arial" w:cs="Arial"/>
          <w:sz w:val="12"/>
          <w:szCs w:val="12"/>
          <w:lang w:eastAsia="es-ES"/>
        </w:rPr>
      </w:pPr>
    </w:p>
    <w:tbl>
      <w:tblPr>
        <w:tblStyle w:val="Tablaconcuadrcula"/>
        <w:tblW w:w="14126" w:type="dxa"/>
        <w:tblInd w:w="-565" w:type="dxa"/>
        <w:tblLook w:val="04A0" w:firstRow="1" w:lastRow="0" w:firstColumn="1" w:lastColumn="0" w:noHBand="0" w:noVBand="1"/>
      </w:tblPr>
      <w:tblGrid>
        <w:gridCol w:w="1432"/>
        <w:gridCol w:w="1381"/>
        <w:gridCol w:w="1381"/>
        <w:gridCol w:w="1304"/>
        <w:gridCol w:w="1289"/>
        <w:gridCol w:w="1397"/>
        <w:gridCol w:w="1397"/>
        <w:gridCol w:w="1563"/>
        <w:gridCol w:w="1688"/>
        <w:gridCol w:w="1294"/>
      </w:tblGrid>
      <w:tr w:rsidR="009B24B3" w:rsidRPr="006D482E" w14:paraId="1FC1E717" w14:textId="77777777" w:rsidTr="009B24B3">
        <w:trPr>
          <w:trHeight w:val="292"/>
        </w:trPr>
        <w:tc>
          <w:tcPr>
            <w:tcW w:w="1432" w:type="dxa"/>
            <w:vMerge w:val="restart"/>
            <w:shd w:val="clear" w:color="auto" w:fill="DFEBF5" w:themeFill="accent2" w:themeFillTint="33"/>
            <w:vAlign w:val="center"/>
          </w:tcPr>
          <w:p w14:paraId="1F212938"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Objetivos</w:t>
            </w:r>
          </w:p>
          <w:p w14:paraId="5637140C"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Operativos</w:t>
            </w:r>
          </w:p>
        </w:tc>
        <w:tc>
          <w:tcPr>
            <w:tcW w:w="1381" w:type="dxa"/>
            <w:vMerge w:val="restart"/>
            <w:shd w:val="clear" w:color="auto" w:fill="DFEBF5" w:themeFill="accent2" w:themeFillTint="33"/>
            <w:vAlign w:val="center"/>
          </w:tcPr>
          <w:p w14:paraId="1A08EDDF"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Metas o resultados esperados</w:t>
            </w:r>
          </w:p>
        </w:tc>
        <w:tc>
          <w:tcPr>
            <w:tcW w:w="1381" w:type="dxa"/>
            <w:vMerge w:val="restart"/>
            <w:shd w:val="clear" w:color="auto" w:fill="DFEBF5" w:themeFill="accent2" w:themeFillTint="33"/>
            <w:vAlign w:val="center"/>
          </w:tcPr>
          <w:p w14:paraId="639A51DC"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Indicadores</w:t>
            </w:r>
          </w:p>
          <w:p w14:paraId="32435A8F"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De Impacto</w:t>
            </w:r>
          </w:p>
        </w:tc>
        <w:tc>
          <w:tcPr>
            <w:tcW w:w="1304" w:type="dxa"/>
            <w:vMerge w:val="restart"/>
            <w:shd w:val="clear" w:color="auto" w:fill="DFEBF5" w:themeFill="accent2" w:themeFillTint="33"/>
            <w:vAlign w:val="center"/>
          </w:tcPr>
          <w:p w14:paraId="5CF60088"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Identificación de variables que impiden alcanzar las Metas</w:t>
            </w:r>
          </w:p>
        </w:tc>
        <w:tc>
          <w:tcPr>
            <w:tcW w:w="1289" w:type="dxa"/>
            <w:vMerge w:val="restart"/>
            <w:shd w:val="clear" w:color="auto" w:fill="DFEBF5" w:themeFill="accent2" w:themeFillTint="33"/>
            <w:vAlign w:val="center"/>
          </w:tcPr>
          <w:p w14:paraId="647F406A"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Nivel cumplimiento de las Metas</w:t>
            </w:r>
          </w:p>
        </w:tc>
        <w:tc>
          <w:tcPr>
            <w:tcW w:w="1397" w:type="dxa"/>
            <w:vMerge w:val="restart"/>
            <w:shd w:val="clear" w:color="auto" w:fill="DFEBF5" w:themeFill="accent2" w:themeFillTint="33"/>
            <w:vAlign w:val="center"/>
          </w:tcPr>
          <w:p w14:paraId="00D708A4"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Tiempo/</w:t>
            </w:r>
          </w:p>
          <w:p w14:paraId="54731ECB"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Espacio: Área Geográfica de Influencia</w:t>
            </w:r>
          </w:p>
        </w:tc>
        <w:tc>
          <w:tcPr>
            <w:tcW w:w="5942" w:type="dxa"/>
            <w:gridSpan w:val="4"/>
            <w:shd w:val="clear" w:color="auto" w:fill="DFEBF5" w:themeFill="accent2" w:themeFillTint="33"/>
          </w:tcPr>
          <w:p w14:paraId="5F7139D2"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Congruencias de Informes</w:t>
            </w:r>
          </w:p>
          <w:p w14:paraId="15C41E0F" w14:textId="77777777" w:rsidR="00507473" w:rsidRPr="006D482E" w:rsidRDefault="00507473" w:rsidP="006D482E">
            <w:pPr>
              <w:jc w:val="center"/>
              <w:rPr>
                <w:rFonts w:ascii="Arial" w:eastAsia="Times New Roman" w:hAnsi="Arial" w:cs="Arial"/>
                <w:b/>
                <w:sz w:val="14"/>
                <w:szCs w:val="12"/>
                <w:lang w:eastAsia="es-ES"/>
              </w:rPr>
            </w:pPr>
          </w:p>
        </w:tc>
      </w:tr>
      <w:tr w:rsidR="009B24B3" w:rsidRPr="006D482E" w14:paraId="66CAA5A1" w14:textId="77777777" w:rsidTr="009B24B3">
        <w:trPr>
          <w:trHeight w:val="292"/>
        </w:trPr>
        <w:tc>
          <w:tcPr>
            <w:tcW w:w="1432" w:type="dxa"/>
            <w:vMerge/>
            <w:tcBorders>
              <w:bottom w:val="single" w:sz="4" w:space="0" w:color="auto"/>
            </w:tcBorders>
            <w:shd w:val="clear" w:color="auto" w:fill="DFEBF5" w:themeFill="accent2" w:themeFillTint="33"/>
            <w:vAlign w:val="center"/>
          </w:tcPr>
          <w:p w14:paraId="6CCB1553" w14:textId="77777777" w:rsidR="00507473" w:rsidRPr="006D482E" w:rsidRDefault="00507473" w:rsidP="006D482E">
            <w:pPr>
              <w:jc w:val="center"/>
              <w:rPr>
                <w:rFonts w:ascii="Arial" w:eastAsia="Times New Roman" w:hAnsi="Arial" w:cs="Arial"/>
                <w:b/>
                <w:sz w:val="14"/>
                <w:szCs w:val="12"/>
                <w:lang w:eastAsia="es-ES"/>
              </w:rPr>
            </w:pPr>
          </w:p>
        </w:tc>
        <w:tc>
          <w:tcPr>
            <w:tcW w:w="1381" w:type="dxa"/>
            <w:vMerge/>
            <w:tcBorders>
              <w:bottom w:val="single" w:sz="4" w:space="0" w:color="auto"/>
            </w:tcBorders>
            <w:shd w:val="clear" w:color="auto" w:fill="DFEBF5" w:themeFill="accent2" w:themeFillTint="33"/>
            <w:vAlign w:val="center"/>
          </w:tcPr>
          <w:p w14:paraId="45FE054B" w14:textId="77777777" w:rsidR="00507473" w:rsidRPr="006D482E" w:rsidRDefault="00507473" w:rsidP="006D482E">
            <w:pPr>
              <w:jc w:val="center"/>
              <w:rPr>
                <w:rFonts w:ascii="Arial" w:eastAsia="Times New Roman" w:hAnsi="Arial" w:cs="Arial"/>
                <w:b/>
                <w:sz w:val="14"/>
                <w:szCs w:val="12"/>
                <w:lang w:eastAsia="es-ES"/>
              </w:rPr>
            </w:pPr>
          </w:p>
        </w:tc>
        <w:tc>
          <w:tcPr>
            <w:tcW w:w="1381" w:type="dxa"/>
            <w:vMerge/>
            <w:tcBorders>
              <w:bottom w:val="single" w:sz="4" w:space="0" w:color="auto"/>
            </w:tcBorders>
            <w:shd w:val="clear" w:color="auto" w:fill="DFEBF5" w:themeFill="accent2" w:themeFillTint="33"/>
            <w:vAlign w:val="center"/>
          </w:tcPr>
          <w:p w14:paraId="3D1DD6B4" w14:textId="77777777" w:rsidR="00507473" w:rsidRPr="006D482E" w:rsidRDefault="00507473" w:rsidP="006D482E">
            <w:pPr>
              <w:jc w:val="center"/>
              <w:rPr>
                <w:rFonts w:ascii="Arial" w:eastAsia="Times New Roman" w:hAnsi="Arial" w:cs="Arial"/>
                <w:b/>
                <w:sz w:val="14"/>
                <w:szCs w:val="12"/>
                <w:lang w:eastAsia="es-ES"/>
              </w:rPr>
            </w:pPr>
          </w:p>
        </w:tc>
        <w:tc>
          <w:tcPr>
            <w:tcW w:w="1304" w:type="dxa"/>
            <w:vMerge/>
            <w:tcBorders>
              <w:bottom w:val="single" w:sz="4" w:space="0" w:color="auto"/>
            </w:tcBorders>
            <w:shd w:val="clear" w:color="auto" w:fill="DFEBF5" w:themeFill="accent2" w:themeFillTint="33"/>
            <w:vAlign w:val="center"/>
          </w:tcPr>
          <w:p w14:paraId="3CC283AB" w14:textId="77777777" w:rsidR="00507473" w:rsidRPr="006D482E" w:rsidRDefault="00507473" w:rsidP="006D482E">
            <w:pPr>
              <w:jc w:val="center"/>
              <w:rPr>
                <w:rFonts w:ascii="Arial" w:eastAsia="Times New Roman" w:hAnsi="Arial" w:cs="Arial"/>
                <w:b/>
                <w:sz w:val="14"/>
                <w:szCs w:val="12"/>
                <w:lang w:eastAsia="es-ES"/>
              </w:rPr>
            </w:pPr>
          </w:p>
        </w:tc>
        <w:tc>
          <w:tcPr>
            <w:tcW w:w="1289" w:type="dxa"/>
            <w:vMerge/>
            <w:tcBorders>
              <w:bottom w:val="single" w:sz="4" w:space="0" w:color="auto"/>
            </w:tcBorders>
            <w:shd w:val="clear" w:color="auto" w:fill="DFEBF5" w:themeFill="accent2" w:themeFillTint="33"/>
            <w:vAlign w:val="center"/>
          </w:tcPr>
          <w:p w14:paraId="0D420D84" w14:textId="77777777" w:rsidR="00507473" w:rsidRPr="006D482E" w:rsidRDefault="00507473" w:rsidP="006D482E">
            <w:pPr>
              <w:jc w:val="center"/>
              <w:rPr>
                <w:rFonts w:ascii="Arial" w:eastAsia="Times New Roman" w:hAnsi="Arial" w:cs="Arial"/>
                <w:b/>
                <w:sz w:val="14"/>
                <w:szCs w:val="12"/>
                <w:lang w:eastAsia="es-ES"/>
              </w:rPr>
            </w:pPr>
          </w:p>
        </w:tc>
        <w:tc>
          <w:tcPr>
            <w:tcW w:w="1397" w:type="dxa"/>
            <w:vMerge/>
            <w:tcBorders>
              <w:bottom w:val="single" w:sz="4" w:space="0" w:color="auto"/>
            </w:tcBorders>
            <w:shd w:val="clear" w:color="auto" w:fill="DFEBF5" w:themeFill="accent2" w:themeFillTint="33"/>
            <w:vAlign w:val="center"/>
          </w:tcPr>
          <w:p w14:paraId="3A0D44FD" w14:textId="77777777" w:rsidR="00507473" w:rsidRPr="006D482E" w:rsidRDefault="00507473" w:rsidP="006D482E">
            <w:pPr>
              <w:jc w:val="center"/>
              <w:rPr>
                <w:rFonts w:ascii="Arial" w:eastAsia="Times New Roman" w:hAnsi="Arial" w:cs="Arial"/>
                <w:b/>
                <w:sz w:val="14"/>
                <w:szCs w:val="12"/>
                <w:lang w:eastAsia="es-ES"/>
              </w:rPr>
            </w:pPr>
          </w:p>
        </w:tc>
        <w:tc>
          <w:tcPr>
            <w:tcW w:w="1397" w:type="dxa"/>
            <w:shd w:val="clear" w:color="auto" w:fill="DFEBF5" w:themeFill="accent2" w:themeFillTint="33"/>
          </w:tcPr>
          <w:p w14:paraId="2A1C750E"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Medios de Verificación</w:t>
            </w:r>
          </w:p>
          <w:p w14:paraId="20C35714" w14:textId="77777777" w:rsidR="00507473" w:rsidRPr="006D482E" w:rsidRDefault="00507473" w:rsidP="006D482E">
            <w:pPr>
              <w:jc w:val="center"/>
              <w:rPr>
                <w:rFonts w:ascii="Arial" w:eastAsia="Times New Roman" w:hAnsi="Arial" w:cs="Arial"/>
                <w:b/>
                <w:sz w:val="14"/>
                <w:szCs w:val="12"/>
                <w:lang w:eastAsia="es-ES"/>
              </w:rPr>
            </w:pPr>
          </w:p>
        </w:tc>
        <w:tc>
          <w:tcPr>
            <w:tcW w:w="1563" w:type="dxa"/>
            <w:shd w:val="clear" w:color="auto" w:fill="DFEBF5" w:themeFill="accent2" w:themeFillTint="33"/>
          </w:tcPr>
          <w:p w14:paraId="00F06E90"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Valoraciones / Análisis: Costo – Beneficios</w:t>
            </w:r>
          </w:p>
          <w:p w14:paraId="22CE4B0D" w14:textId="77777777" w:rsidR="00507473" w:rsidRPr="006D482E" w:rsidRDefault="00507473" w:rsidP="006D482E">
            <w:pPr>
              <w:jc w:val="center"/>
              <w:rPr>
                <w:rFonts w:ascii="Arial" w:eastAsia="Times New Roman" w:hAnsi="Arial" w:cs="Arial"/>
                <w:b/>
                <w:sz w:val="14"/>
                <w:szCs w:val="12"/>
                <w:lang w:eastAsia="es-ES"/>
              </w:rPr>
            </w:pPr>
          </w:p>
        </w:tc>
        <w:tc>
          <w:tcPr>
            <w:tcW w:w="1688" w:type="dxa"/>
            <w:shd w:val="clear" w:color="auto" w:fill="DFEBF5" w:themeFill="accent2" w:themeFillTint="33"/>
          </w:tcPr>
          <w:p w14:paraId="5F22092A" w14:textId="77777777" w:rsidR="00507473" w:rsidRPr="006D482E" w:rsidRDefault="00507473" w:rsidP="006D482E">
            <w:pPr>
              <w:jc w:val="center"/>
              <w:rPr>
                <w:rFonts w:ascii="Arial" w:eastAsia="Times New Roman" w:hAnsi="Arial" w:cs="Arial"/>
                <w:b/>
                <w:sz w:val="14"/>
                <w:szCs w:val="12"/>
                <w:lang w:eastAsia="es-ES"/>
              </w:rPr>
            </w:pPr>
          </w:p>
          <w:p w14:paraId="37C674A0"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Recomendaciones:</w:t>
            </w:r>
          </w:p>
          <w:p w14:paraId="5374F08C"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Avances – Limitaciones</w:t>
            </w:r>
          </w:p>
        </w:tc>
        <w:tc>
          <w:tcPr>
            <w:tcW w:w="1294" w:type="dxa"/>
            <w:shd w:val="clear" w:color="auto" w:fill="DFEBF5" w:themeFill="accent2" w:themeFillTint="33"/>
          </w:tcPr>
          <w:p w14:paraId="483CFD35" w14:textId="77777777" w:rsidR="00507473" w:rsidRPr="006D482E" w:rsidRDefault="00507473" w:rsidP="006D482E">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Responsables</w:t>
            </w:r>
          </w:p>
        </w:tc>
      </w:tr>
      <w:tr w:rsidR="000F6B16" w:rsidRPr="006D482E" w14:paraId="00889497" w14:textId="77777777" w:rsidTr="009B24B3">
        <w:trPr>
          <w:trHeight w:val="2635"/>
        </w:trPr>
        <w:tc>
          <w:tcPr>
            <w:tcW w:w="1432" w:type="dxa"/>
            <w:vAlign w:val="center"/>
          </w:tcPr>
          <w:p w14:paraId="0741075B" w14:textId="53FB4282" w:rsidR="00507473" w:rsidRPr="006D482E" w:rsidRDefault="00507473"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2. Gestionar ante el CD la Autorización de Convenios de Cooperación, Alianzas y Estrategias relacionadas con el PES que permitan al ISBM el alcance de sus Objetivos Estratégicos y Metas Institucionales, acompañado de la SDA en los aspectos administrativos, estructurales y organizacionales.</w:t>
            </w:r>
          </w:p>
        </w:tc>
        <w:tc>
          <w:tcPr>
            <w:tcW w:w="1381" w:type="dxa"/>
            <w:vAlign w:val="center"/>
          </w:tcPr>
          <w:p w14:paraId="3FBCE6D4"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2.1 Gestión de 2 Alianzas Estratégicas relacionadas con el PES.</w:t>
            </w:r>
          </w:p>
          <w:p w14:paraId="4CF02AFB" w14:textId="77777777" w:rsidR="00507473" w:rsidRPr="006D482E" w:rsidRDefault="00507473" w:rsidP="00507473">
            <w:pPr>
              <w:rPr>
                <w:rFonts w:ascii="Arial" w:eastAsia="Times New Roman" w:hAnsi="Arial" w:cs="Arial"/>
                <w:sz w:val="12"/>
                <w:szCs w:val="12"/>
                <w:lang w:eastAsia="es-ES"/>
              </w:rPr>
            </w:pPr>
          </w:p>
          <w:p w14:paraId="34ADC277"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2.2 Participación eficiente y eficaz de la SDS que permita la Actualización de los aspectos administrativos, estructurales y organizacionales relacionados con la Autorización de Convenios de Cooperación, Alianzas y Estrategias relacionadas con el PES </w:t>
            </w:r>
          </w:p>
          <w:p w14:paraId="090A1C8F" w14:textId="77777777" w:rsidR="00507473" w:rsidRPr="006D482E" w:rsidRDefault="00507473" w:rsidP="00507473">
            <w:pPr>
              <w:rPr>
                <w:rFonts w:ascii="Arial" w:eastAsia="Times New Roman" w:hAnsi="Arial" w:cs="Arial"/>
                <w:sz w:val="12"/>
                <w:szCs w:val="12"/>
                <w:lang w:eastAsia="es-ES"/>
              </w:rPr>
            </w:pPr>
          </w:p>
          <w:p w14:paraId="64C3D6D1" w14:textId="79E45661"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2.3 Número de Informes Ejecutivos Trimestrales de la SDS ligados al alcance de los Objetivos Estratégicos y Metas Institucionales.</w:t>
            </w:r>
          </w:p>
        </w:tc>
        <w:tc>
          <w:tcPr>
            <w:tcW w:w="1381" w:type="dxa"/>
            <w:vAlign w:val="center"/>
          </w:tcPr>
          <w:p w14:paraId="225BD475" w14:textId="58BE82EB"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2.1 Dos Alianzas Estratégicas relacionadas con el PES Aprobadas por el CD. </w:t>
            </w:r>
          </w:p>
          <w:p w14:paraId="37F2581B" w14:textId="77777777" w:rsidR="00507473" w:rsidRPr="006D482E" w:rsidRDefault="00507473" w:rsidP="00507473">
            <w:pPr>
              <w:rPr>
                <w:rFonts w:ascii="Arial" w:eastAsia="Times New Roman" w:hAnsi="Arial" w:cs="Arial"/>
                <w:sz w:val="12"/>
                <w:szCs w:val="12"/>
                <w:lang w:eastAsia="es-ES"/>
              </w:rPr>
            </w:pPr>
          </w:p>
          <w:p w14:paraId="672AE836" w14:textId="77777777" w:rsidR="00507473" w:rsidRPr="006D482E" w:rsidRDefault="00507473"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2.2 Actualización de todos los aspectos administrativos, estructurales y organizacionales relacionados con la SDS que estén pendientes. </w:t>
            </w:r>
          </w:p>
          <w:p w14:paraId="741B48BD" w14:textId="77777777" w:rsidR="00507473" w:rsidRPr="006D482E" w:rsidRDefault="00507473" w:rsidP="009B24B3">
            <w:pPr>
              <w:rPr>
                <w:rFonts w:ascii="Arial" w:eastAsia="Times New Roman" w:hAnsi="Arial" w:cs="Arial"/>
                <w:sz w:val="12"/>
                <w:szCs w:val="12"/>
                <w:lang w:eastAsia="es-ES"/>
              </w:rPr>
            </w:pPr>
          </w:p>
          <w:p w14:paraId="55C274CB" w14:textId="77777777" w:rsidR="00507473" w:rsidRPr="006D482E" w:rsidRDefault="00507473" w:rsidP="009B24B3">
            <w:pPr>
              <w:rPr>
                <w:rFonts w:ascii="Arial" w:eastAsia="Times New Roman" w:hAnsi="Arial" w:cs="Arial"/>
                <w:sz w:val="12"/>
                <w:szCs w:val="12"/>
                <w:lang w:eastAsia="es-ES"/>
              </w:rPr>
            </w:pPr>
          </w:p>
          <w:p w14:paraId="481508EF" w14:textId="70823E12"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2.3 Informes Ejecutivos relacionadas con el PES que permitan al ISBM el alcance de sus Objetivos.</w:t>
            </w:r>
          </w:p>
        </w:tc>
        <w:tc>
          <w:tcPr>
            <w:tcW w:w="1304" w:type="dxa"/>
            <w:vAlign w:val="center"/>
          </w:tcPr>
          <w:p w14:paraId="6D13A877" w14:textId="3D21CCA2"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1- Estado de Pandemia del COVID.19 a nivel nacional.</w:t>
            </w:r>
          </w:p>
          <w:p w14:paraId="2632C708" w14:textId="77777777" w:rsidR="00507473" w:rsidRPr="006D482E" w:rsidRDefault="00507473" w:rsidP="00507473">
            <w:pPr>
              <w:rPr>
                <w:rFonts w:ascii="Arial" w:eastAsia="Times New Roman" w:hAnsi="Arial" w:cs="Arial"/>
                <w:sz w:val="12"/>
                <w:szCs w:val="12"/>
                <w:lang w:eastAsia="es-ES"/>
              </w:rPr>
            </w:pPr>
          </w:p>
          <w:p w14:paraId="050A43AB"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2-Durante el primer semestre de 2021, se ha realizado oportunamente las contrataciones de personal de salud para las diferentes Gerencias, apoyo de cooperación mediante alianzas y estrategias, conformación de nuevo convenio entre el MINSAL y el ISBM para los Hospitales Nacionales Proveedores del ISBM a partir de abril de 2021 en adelante. Actualización de Normativas, Instructivos, Manuales de Salud. </w:t>
            </w:r>
          </w:p>
          <w:p w14:paraId="75D2AEB7" w14:textId="77777777" w:rsidR="00507473" w:rsidRPr="006D482E" w:rsidRDefault="00507473" w:rsidP="00507473">
            <w:pPr>
              <w:rPr>
                <w:rFonts w:ascii="Arial" w:eastAsia="Times New Roman" w:hAnsi="Arial" w:cs="Arial"/>
                <w:sz w:val="12"/>
                <w:szCs w:val="12"/>
                <w:lang w:eastAsia="es-ES"/>
              </w:rPr>
            </w:pPr>
          </w:p>
          <w:p w14:paraId="6A04A013" w14:textId="6669D3CB"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3- Elaboración de Informes Trimestrales en base a los recibidos de parte de las Gerencias a cargo, con la finalidad de mejorar los Servicios de Salud, mediante el alcance de los Objetivos Institucionales.</w:t>
            </w:r>
          </w:p>
        </w:tc>
        <w:tc>
          <w:tcPr>
            <w:tcW w:w="1289" w:type="dxa"/>
            <w:vAlign w:val="center"/>
          </w:tcPr>
          <w:p w14:paraId="2AC54B64" w14:textId="7E4BF06B"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1- Se ha actualizado por parte de las Gerencias de Salud, las Normativas para su respectiva revisión y diferentes instructivos y manuales. Conformación de nuevo Convenio del MINSAL para Hospitales Nacionales Proveedores. </w:t>
            </w:r>
          </w:p>
          <w:p w14:paraId="4E7DDE48" w14:textId="4F9EAEC4"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ALCANCE DE LA META 1: 50%</w:t>
            </w:r>
          </w:p>
        </w:tc>
        <w:tc>
          <w:tcPr>
            <w:tcW w:w="1397" w:type="dxa"/>
            <w:vAlign w:val="center"/>
          </w:tcPr>
          <w:p w14:paraId="5528861A" w14:textId="0438920C"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Tiempo/Espacio: 6 meses (enero a junio de 2021).</w:t>
            </w:r>
          </w:p>
          <w:p w14:paraId="0EAD712F" w14:textId="77777777" w:rsidR="00507473" w:rsidRPr="006D482E" w:rsidRDefault="00507473" w:rsidP="00507473">
            <w:pPr>
              <w:rPr>
                <w:rFonts w:ascii="Arial" w:eastAsia="Times New Roman" w:hAnsi="Arial" w:cs="Arial"/>
                <w:sz w:val="12"/>
                <w:szCs w:val="12"/>
                <w:lang w:eastAsia="es-ES"/>
              </w:rPr>
            </w:pPr>
          </w:p>
          <w:p w14:paraId="4DC540C7" w14:textId="09477D1A"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Área Geográfica de Influencia: A nivel nacional, donde se cuenta con Proveedores del ISBM y Establecimientos Institucionales de Salud.</w:t>
            </w:r>
          </w:p>
        </w:tc>
        <w:tc>
          <w:tcPr>
            <w:tcW w:w="1397" w:type="dxa"/>
            <w:vAlign w:val="center"/>
          </w:tcPr>
          <w:p w14:paraId="2352FD38" w14:textId="1C33C3E4" w:rsidR="00507473" w:rsidRPr="006D482E" w:rsidRDefault="00507473"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Propuesta de las Normativas Actualizadas (3) de los Proveedores del ISBM (Laboratorios, Medicina Especializada y Sub Especializada que incluye a Proveedores de Odontología y Cirugía Maxilofacial y de Atenciones Hospitalarias), documentos físicos, correos enviados, para sus observaciones respectivamente y reenviado en febrero de 2021. Así mismo, los pasos de procedimiento de Unidad de Epidemiología, Estadísticas y Datos y de la Gerencia de Establecimientos de Salud.</w:t>
            </w:r>
          </w:p>
        </w:tc>
        <w:tc>
          <w:tcPr>
            <w:tcW w:w="1563" w:type="dxa"/>
            <w:vAlign w:val="center"/>
          </w:tcPr>
          <w:p w14:paraId="6B6E1436"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Mediante los Convenios Interinstitucionales se pretende mejorar la calidad de servicios de salud, basados en la humanización de los mismos. Así también con la actualización de las Normativas, Manuales e Instructivos, que permitan un mejor desempeño </w:t>
            </w:r>
          </w:p>
          <w:p w14:paraId="790A4B1B" w14:textId="77777777" w:rsidR="00507473" w:rsidRPr="006D482E" w:rsidRDefault="00507473" w:rsidP="00507473">
            <w:pPr>
              <w:rPr>
                <w:rFonts w:ascii="Arial" w:eastAsia="Times New Roman" w:hAnsi="Arial" w:cs="Arial"/>
                <w:sz w:val="12"/>
                <w:szCs w:val="12"/>
                <w:lang w:eastAsia="es-ES"/>
              </w:rPr>
            </w:pPr>
          </w:p>
          <w:p w14:paraId="1AF055CE"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Impacto de ahorro mediante el fortalecimiento de los Botiquines Magisteriales y la no dependencia de farmacias privadas.</w:t>
            </w:r>
          </w:p>
          <w:p w14:paraId="11187138" w14:textId="77777777" w:rsidR="00507473" w:rsidRPr="006D482E" w:rsidRDefault="00507473" w:rsidP="00507473">
            <w:pPr>
              <w:rPr>
                <w:rFonts w:ascii="Arial" w:eastAsia="Times New Roman" w:hAnsi="Arial" w:cs="Arial"/>
                <w:sz w:val="12"/>
                <w:szCs w:val="12"/>
                <w:lang w:eastAsia="es-ES"/>
              </w:rPr>
            </w:pPr>
          </w:p>
          <w:p w14:paraId="41C9088A" w14:textId="441AF48D"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Uso encaminado de la Institucionalización de los Servicios de salud, con la readecuación de centro de hemodiálisis y el proyecto del Hospital Magisterial.</w:t>
            </w:r>
          </w:p>
        </w:tc>
        <w:tc>
          <w:tcPr>
            <w:tcW w:w="1688" w:type="dxa"/>
            <w:vAlign w:val="center"/>
          </w:tcPr>
          <w:p w14:paraId="3F1E6ED4"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Completar la planta de empleados en salud, replantear nuevas estrategias, mediante la Sistematización de Servicios de Salud, por parte de los Proveedores y los Establecimientos de Salud, con Normativas Actualizadas, que conlleve a agilizar los procesos de revisión y recepción de bienes y servicios.</w:t>
            </w:r>
          </w:p>
          <w:p w14:paraId="0D8E8EA4" w14:textId="77777777" w:rsidR="00507473" w:rsidRPr="006D482E" w:rsidRDefault="00507473" w:rsidP="00507473">
            <w:pPr>
              <w:rPr>
                <w:rFonts w:ascii="Arial" w:eastAsia="Times New Roman" w:hAnsi="Arial" w:cs="Arial"/>
                <w:sz w:val="12"/>
                <w:szCs w:val="12"/>
                <w:lang w:eastAsia="es-ES"/>
              </w:rPr>
            </w:pPr>
          </w:p>
          <w:p w14:paraId="3102D1F7" w14:textId="20FFC7B3"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Contratación de Coordinadores Médicos Hospitalarios para los Hospitales Nacionales Proveedores del ISBM de mayor volumen de pacientes, como apoyo para el monitoreo de los Supervisores de Apoyo Médico Hospitalario.</w:t>
            </w:r>
          </w:p>
          <w:p w14:paraId="543DC6E6" w14:textId="77777777" w:rsidR="00507473" w:rsidRPr="006D482E" w:rsidRDefault="00507473" w:rsidP="00507473">
            <w:pPr>
              <w:rPr>
                <w:rFonts w:ascii="Arial" w:eastAsia="Times New Roman" w:hAnsi="Arial" w:cs="Arial"/>
                <w:sz w:val="12"/>
                <w:szCs w:val="12"/>
                <w:lang w:eastAsia="es-ES"/>
              </w:rPr>
            </w:pPr>
          </w:p>
          <w:p w14:paraId="58595CA4" w14:textId="0F9CF2B3"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Contratación de Supervisores de Establecimientos Institucionales de Salud por regiones.</w:t>
            </w:r>
          </w:p>
        </w:tc>
        <w:tc>
          <w:tcPr>
            <w:tcW w:w="1294" w:type="dxa"/>
            <w:vAlign w:val="center"/>
          </w:tcPr>
          <w:p w14:paraId="7743D67E" w14:textId="3D49D258" w:rsidR="00507473" w:rsidRPr="006D482E" w:rsidRDefault="00507473"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Subdirección de Salud.</w:t>
            </w:r>
          </w:p>
        </w:tc>
      </w:tr>
    </w:tbl>
    <w:p w14:paraId="5CEA2F30" w14:textId="4E691320" w:rsidR="00507473" w:rsidRPr="006D482E" w:rsidRDefault="00507473" w:rsidP="009B24B3">
      <w:pPr>
        <w:spacing w:after="0" w:line="240" w:lineRule="auto"/>
        <w:rPr>
          <w:rFonts w:ascii="Arial" w:eastAsia="Times New Roman" w:hAnsi="Arial" w:cs="Arial"/>
          <w:sz w:val="12"/>
          <w:szCs w:val="12"/>
          <w:lang w:eastAsia="es-ES"/>
        </w:rPr>
      </w:pPr>
    </w:p>
    <w:p w14:paraId="11F396A4" w14:textId="47E37B0E" w:rsidR="009B24B3" w:rsidRPr="006D482E" w:rsidRDefault="009B24B3" w:rsidP="009B24B3">
      <w:pPr>
        <w:spacing w:after="0" w:line="240" w:lineRule="auto"/>
        <w:rPr>
          <w:rFonts w:ascii="Arial" w:eastAsia="Times New Roman" w:hAnsi="Arial" w:cs="Arial"/>
          <w:sz w:val="12"/>
          <w:szCs w:val="12"/>
          <w:lang w:eastAsia="es-ES"/>
        </w:rPr>
      </w:pPr>
    </w:p>
    <w:p w14:paraId="7A7C5CF1" w14:textId="3EEF7705" w:rsidR="009B24B3" w:rsidRDefault="009B24B3" w:rsidP="009B24B3">
      <w:pPr>
        <w:spacing w:after="0" w:line="240" w:lineRule="auto"/>
        <w:rPr>
          <w:rFonts w:ascii="Arial" w:eastAsia="Times New Roman" w:hAnsi="Arial" w:cs="Arial"/>
          <w:b/>
          <w:sz w:val="12"/>
          <w:szCs w:val="12"/>
          <w:lang w:eastAsia="es-ES"/>
        </w:rPr>
      </w:pPr>
    </w:p>
    <w:p w14:paraId="03B5D350" w14:textId="40013CF2" w:rsidR="0053553C" w:rsidRDefault="0053553C" w:rsidP="009B24B3">
      <w:pPr>
        <w:spacing w:after="0" w:line="240" w:lineRule="auto"/>
        <w:rPr>
          <w:rFonts w:ascii="Arial" w:eastAsia="Times New Roman" w:hAnsi="Arial" w:cs="Arial"/>
          <w:b/>
          <w:sz w:val="12"/>
          <w:szCs w:val="12"/>
          <w:lang w:eastAsia="es-ES"/>
        </w:rPr>
      </w:pPr>
    </w:p>
    <w:p w14:paraId="3A239021" w14:textId="568C49DF" w:rsidR="0053553C" w:rsidRPr="006D482E" w:rsidRDefault="0053553C" w:rsidP="009B24B3">
      <w:pPr>
        <w:spacing w:after="0" w:line="240" w:lineRule="auto"/>
        <w:rPr>
          <w:rFonts w:ascii="Arial" w:eastAsia="Times New Roman" w:hAnsi="Arial" w:cs="Arial"/>
          <w:b/>
          <w:sz w:val="12"/>
          <w:szCs w:val="12"/>
          <w:lang w:eastAsia="es-ES"/>
        </w:rPr>
      </w:pPr>
    </w:p>
    <w:p w14:paraId="1BF6C32A" w14:textId="77777777" w:rsidR="005340CE" w:rsidRDefault="005340CE" w:rsidP="009B24B3">
      <w:pPr>
        <w:spacing w:after="0" w:line="240" w:lineRule="auto"/>
        <w:rPr>
          <w:rFonts w:ascii="Arial" w:eastAsia="Times New Roman" w:hAnsi="Arial" w:cs="Arial"/>
          <w:b/>
          <w:sz w:val="14"/>
          <w:szCs w:val="12"/>
          <w:lang w:eastAsia="es-ES"/>
        </w:rPr>
      </w:pPr>
    </w:p>
    <w:p w14:paraId="05399543" w14:textId="04892255" w:rsidR="00251803" w:rsidRDefault="00507473" w:rsidP="009B24B3">
      <w:pPr>
        <w:spacing w:after="0" w:line="240" w:lineRule="auto"/>
        <w:rPr>
          <w:rFonts w:ascii="Arial" w:eastAsia="Times New Roman" w:hAnsi="Arial" w:cs="Arial"/>
          <w:sz w:val="14"/>
          <w:szCs w:val="12"/>
          <w:lang w:eastAsia="es-ES"/>
        </w:rPr>
      </w:pPr>
      <w:r w:rsidRPr="006D482E">
        <w:rPr>
          <w:rFonts w:ascii="Arial" w:eastAsia="Times New Roman" w:hAnsi="Arial" w:cs="Arial"/>
          <w:b/>
          <w:sz w:val="14"/>
          <w:szCs w:val="12"/>
          <w:lang w:eastAsia="es-ES"/>
        </w:rPr>
        <w:lastRenderedPageBreak/>
        <w:t>EVALUACIÓN SEMESTRE I POI 2021. UOI N°.1. SUBDIRECCIÓN DE SALUD</w:t>
      </w:r>
      <w:r w:rsidRPr="006D482E">
        <w:rPr>
          <w:rFonts w:ascii="Arial" w:eastAsia="Times New Roman" w:hAnsi="Arial" w:cs="Arial"/>
          <w:sz w:val="14"/>
          <w:szCs w:val="12"/>
          <w:lang w:eastAsia="es-ES"/>
        </w:rPr>
        <w:t xml:space="preserve"> -. EJES ESTRATÉGICOS INSTITUCIONALES Y SUS VINCULOS: PGC- EET 1, 4,5 y 8 EQ. 1 PLAN SALUD; PNUD ODS 3,5,6, 10, 13, 15, 16 y 17 SNS, EJES ESTRATÉGICOS 1,2,3,4,5,6,7 y 8 OE 1,2,3,4,5,6, 7 y 8 POLI 1,2,3,4,5,6 y 7 LINEA ESTRATÉGICAS y ACCIONES DE TRABAJO: Todas las involucradas al PEI de los EE/OE </w:t>
      </w:r>
    </w:p>
    <w:p w14:paraId="4CA0323E" w14:textId="3DCB4A2A" w:rsidR="009B24B3" w:rsidRPr="006D482E" w:rsidRDefault="00507473" w:rsidP="009B24B3">
      <w:pPr>
        <w:spacing w:after="0" w:line="240" w:lineRule="auto"/>
        <w:rPr>
          <w:rFonts w:ascii="Arial" w:eastAsia="Times New Roman" w:hAnsi="Arial" w:cs="Arial"/>
          <w:sz w:val="14"/>
          <w:szCs w:val="12"/>
          <w:lang w:eastAsia="es-ES"/>
        </w:rPr>
      </w:pPr>
      <w:r w:rsidRPr="006D482E">
        <w:rPr>
          <w:rFonts w:ascii="Arial" w:eastAsia="Times New Roman" w:hAnsi="Arial" w:cs="Arial"/>
          <w:sz w:val="14"/>
          <w:szCs w:val="12"/>
          <w:lang w:eastAsia="es-ES"/>
        </w:rPr>
        <w:t>del 1 AL 8. PROYECTOS ESTRATEGICOS: 1, 2, 3, 4, 5, 6, 7 y 8.</w:t>
      </w:r>
    </w:p>
    <w:p w14:paraId="1DA1BF79" w14:textId="77777777" w:rsidR="009B24B3" w:rsidRPr="006D482E" w:rsidRDefault="009B24B3" w:rsidP="009B24B3">
      <w:pPr>
        <w:spacing w:after="0" w:line="240" w:lineRule="auto"/>
        <w:rPr>
          <w:rFonts w:ascii="Arial" w:eastAsia="Times New Roman" w:hAnsi="Arial" w:cs="Arial"/>
          <w:sz w:val="12"/>
          <w:szCs w:val="12"/>
          <w:lang w:eastAsia="es-ES"/>
        </w:rPr>
      </w:pPr>
    </w:p>
    <w:tbl>
      <w:tblPr>
        <w:tblStyle w:val="Tablaconcuadrcula"/>
        <w:tblW w:w="13209" w:type="dxa"/>
        <w:tblInd w:w="-5" w:type="dxa"/>
        <w:tblLook w:val="04A0" w:firstRow="1" w:lastRow="0" w:firstColumn="1" w:lastColumn="0" w:noHBand="0" w:noVBand="1"/>
      </w:tblPr>
      <w:tblGrid>
        <w:gridCol w:w="1233"/>
        <w:gridCol w:w="1233"/>
        <w:gridCol w:w="1233"/>
        <w:gridCol w:w="1304"/>
        <w:gridCol w:w="1297"/>
        <w:gridCol w:w="1274"/>
        <w:gridCol w:w="1277"/>
        <w:gridCol w:w="1226"/>
        <w:gridCol w:w="1688"/>
        <w:gridCol w:w="1444"/>
      </w:tblGrid>
      <w:tr w:rsidR="00507473" w:rsidRPr="006D482E" w14:paraId="649E5F27" w14:textId="77777777" w:rsidTr="009B24B3">
        <w:trPr>
          <w:trHeight w:val="456"/>
        </w:trPr>
        <w:tc>
          <w:tcPr>
            <w:tcW w:w="1233" w:type="dxa"/>
            <w:vMerge w:val="restart"/>
            <w:shd w:val="clear" w:color="auto" w:fill="DFEBF5" w:themeFill="accent2" w:themeFillTint="33"/>
            <w:vAlign w:val="center"/>
          </w:tcPr>
          <w:p w14:paraId="03D9F2C9"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Objetivos</w:t>
            </w:r>
          </w:p>
          <w:p w14:paraId="5B43C26A"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Operativos</w:t>
            </w:r>
          </w:p>
        </w:tc>
        <w:tc>
          <w:tcPr>
            <w:tcW w:w="1233" w:type="dxa"/>
            <w:vMerge w:val="restart"/>
            <w:shd w:val="clear" w:color="auto" w:fill="DFEBF5" w:themeFill="accent2" w:themeFillTint="33"/>
            <w:vAlign w:val="center"/>
          </w:tcPr>
          <w:p w14:paraId="51863B97"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Metas o resultados esperados</w:t>
            </w:r>
          </w:p>
        </w:tc>
        <w:tc>
          <w:tcPr>
            <w:tcW w:w="1233" w:type="dxa"/>
            <w:vMerge w:val="restart"/>
            <w:shd w:val="clear" w:color="auto" w:fill="DFEBF5" w:themeFill="accent2" w:themeFillTint="33"/>
            <w:vAlign w:val="center"/>
          </w:tcPr>
          <w:p w14:paraId="25A8FCF4"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Indicadores</w:t>
            </w:r>
          </w:p>
          <w:p w14:paraId="5EFCE219"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De Impacto</w:t>
            </w:r>
          </w:p>
        </w:tc>
        <w:tc>
          <w:tcPr>
            <w:tcW w:w="1304" w:type="dxa"/>
            <w:vMerge w:val="restart"/>
            <w:shd w:val="clear" w:color="auto" w:fill="DFEBF5" w:themeFill="accent2" w:themeFillTint="33"/>
            <w:vAlign w:val="center"/>
          </w:tcPr>
          <w:p w14:paraId="267AC189"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Identificación de variables que impiden alcanzar las Metas</w:t>
            </w:r>
          </w:p>
        </w:tc>
        <w:tc>
          <w:tcPr>
            <w:tcW w:w="1297" w:type="dxa"/>
            <w:vMerge w:val="restart"/>
            <w:shd w:val="clear" w:color="auto" w:fill="DFEBF5" w:themeFill="accent2" w:themeFillTint="33"/>
            <w:vAlign w:val="center"/>
          </w:tcPr>
          <w:p w14:paraId="4E5F6030"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Nivel cumplimiento de las Metas</w:t>
            </w:r>
          </w:p>
        </w:tc>
        <w:tc>
          <w:tcPr>
            <w:tcW w:w="1274" w:type="dxa"/>
            <w:vMerge w:val="restart"/>
            <w:shd w:val="clear" w:color="auto" w:fill="DFEBF5" w:themeFill="accent2" w:themeFillTint="33"/>
            <w:vAlign w:val="center"/>
          </w:tcPr>
          <w:p w14:paraId="3BF9ECDA"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Tiempo/</w:t>
            </w:r>
          </w:p>
          <w:p w14:paraId="7E0031BF"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Espacio: Área Geográfica de Influencia</w:t>
            </w:r>
          </w:p>
        </w:tc>
        <w:tc>
          <w:tcPr>
            <w:tcW w:w="5635" w:type="dxa"/>
            <w:gridSpan w:val="4"/>
            <w:shd w:val="clear" w:color="auto" w:fill="DFEBF5" w:themeFill="accent2" w:themeFillTint="33"/>
          </w:tcPr>
          <w:p w14:paraId="68816252"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Congruencias de Informes</w:t>
            </w:r>
          </w:p>
          <w:p w14:paraId="46A5E065" w14:textId="77777777" w:rsidR="00507473" w:rsidRPr="006D482E" w:rsidRDefault="00507473" w:rsidP="000B09D4">
            <w:pPr>
              <w:jc w:val="center"/>
              <w:rPr>
                <w:rFonts w:ascii="Arial" w:eastAsia="Times New Roman" w:hAnsi="Arial" w:cs="Arial"/>
                <w:b/>
                <w:sz w:val="14"/>
                <w:szCs w:val="12"/>
                <w:lang w:eastAsia="es-ES"/>
              </w:rPr>
            </w:pPr>
          </w:p>
        </w:tc>
      </w:tr>
      <w:tr w:rsidR="009B24B3" w:rsidRPr="006D482E" w14:paraId="2A7478D7" w14:textId="77777777" w:rsidTr="009B24B3">
        <w:trPr>
          <w:trHeight w:val="456"/>
        </w:trPr>
        <w:tc>
          <w:tcPr>
            <w:tcW w:w="1233" w:type="dxa"/>
            <w:vMerge/>
            <w:tcBorders>
              <w:bottom w:val="single" w:sz="4" w:space="0" w:color="auto"/>
            </w:tcBorders>
            <w:shd w:val="clear" w:color="auto" w:fill="DFEBF5" w:themeFill="accent2" w:themeFillTint="33"/>
            <w:vAlign w:val="center"/>
          </w:tcPr>
          <w:p w14:paraId="2AB53A8E" w14:textId="77777777" w:rsidR="00507473" w:rsidRPr="006D482E" w:rsidRDefault="00507473" w:rsidP="000B09D4">
            <w:pPr>
              <w:jc w:val="center"/>
              <w:rPr>
                <w:rFonts w:ascii="Arial" w:eastAsia="Times New Roman" w:hAnsi="Arial" w:cs="Arial"/>
                <w:b/>
                <w:sz w:val="14"/>
                <w:szCs w:val="12"/>
                <w:lang w:eastAsia="es-ES"/>
              </w:rPr>
            </w:pPr>
          </w:p>
        </w:tc>
        <w:tc>
          <w:tcPr>
            <w:tcW w:w="1233" w:type="dxa"/>
            <w:vMerge/>
            <w:tcBorders>
              <w:bottom w:val="single" w:sz="4" w:space="0" w:color="auto"/>
            </w:tcBorders>
            <w:shd w:val="clear" w:color="auto" w:fill="DFEBF5" w:themeFill="accent2" w:themeFillTint="33"/>
            <w:vAlign w:val="center"/>
          </w:tcPr>
          <w:p w14:paraId="059415D5" w14:textId="77777777" w:rsidR="00507473" w:rsidRPr="006D482E" w:rsidRDefault="00507473" w:rsidP="000B09D4">
            <w:pPr>
              <w:jc w:val="center"/>
              <w:rPr>
                <w:rFonts w:ascii="Arial" w:eastAsia="Times New Roman" w:hAnsi="Arial" w:cs="Arial"/>
                <w:b/>
                <w:sz w:val="14"/>
                <w:szCs w:val="12"/>
                <w:lang w:eastAsia="es-ES"/>
              </w:rPr>
            </w:pPr>
          </w:p>
        </w:tc>
        <w:tc>
          <w:tcPr>
            <w:tcW w:w="1233" w:type="dxa"/>
            <w:vMerge/>
            <w:tcBorders>
              <w:bottom w:val="single" w:sz="4" w:space="0" w:color="auto"/>
            </w:tcBorders>
            <w:shd w:val="clear" w:color="auto" w:fill="DFEBF5" w:themeFill="accent2" w:themeFillTint="33"/>
            <w:vAlign w:val="center"/>
          </w:tcPr>
          <w:p w14:paraId="1D16415B" w14:textId="77777777" w:rsidR="00507473" w:rsidRPr="006D482E" w:rsidRDefault="00507473" w:rsidP="000B09D4">
            <w:pPr>
              <w:jc w:val="center"/>
              <w:rPr>
                <w:rFonts w:ascii="Arial" w:eastAsia="Times New Roman" w:hAnsi="Arial" w:cs="Arial"/>
                <w:b/>
                <w:sz w:val="14"/>
                <w:szCs w:val="12"/>
                <w:lang w:eastAsia="es-ES"/>
              </w:rPr>
            </w:pPr>
          </w:p>
        </w:tc>
        <w:tc>
          <w:tcPr>
            <w:tcW w:w="1304" w:type="dxa"/>
            <w:vMerge/>
            <w:tcBorders>
              <w:bottom w:val="single" w:sz="4" w:space="0" w:color="auto"/>
            </w:tcBorders>
            <w:shd w:val="clear" w:color="auto" w:fill="DFEBF5" w:themeFill="accent2" w:themeFillTint="33"/>
            <w:vAlign w:val="center"/>
          </w:tcPr>
          <w:p w14:paraId="79D603A4" w14:textId="77777777" w:rsidR="00507473" w:rsidRPr="006D482E" w:rsidRDefault="00507473" w:rsidP="000B09D4">
            <w:pPr>
              <w:jc w:val="center"/>
              <w:rPr>
                <w:rFonts w:ascii="Arial" w:eastAsia="Times New Roman" w:hAnsi="Arial" w:cs="Arial"/>
                <w:b/>
                <w:sz w:val="14"/>
                <w:szCs w:val="12"/>
                <w:lang w:eastAsia="es-ES"/>
              </w:rPr>
            </w:pPr>
          </w:p>
        </w:tc>
        <w:tc>
          <w:tcPr>
            <w:tcW w:w="1297" w:type="dxa"/>
            <w:vMerge/>
            <w:tcBorders>
              <w:bottom w:val="single" w:sz="4" w:space="0" w:color="auto"/>
            </w:tcBorders>
            <w:shd w:val="clear" w:color="auto" w:fill="DFEBF5" w:themeFill="accent2" w:themeFillTint="33"/>
            <w:vAlign w:val="center"/>
          </w:tcPr>
          <w:p w14:paraId="2256A4A3" w14:textId="77777777" w:rsidR="00507473" w:rsidRPr="006D482E" w:rsidRDefault="00507473" w:rsidP="000B09D4">
            <w:pPr>
              <w:jc w:val="center"/>
              <w:rPr>
                <w:rFonts w:ascii="Arial" w:eastAsia="Times New Roman" w:hAnsi="Arial" w:cs="Arial"/>
                <w:b/>
                <w:sz w:val="14"/>
                <w:szCs w:val="12"/>
                <w:lang w:eastAsia="es-ES"/>
              </w:rPr>
            </w:pPr>
          </w:p>
        </w:tc>
        <w:tc>
          <w:tcPr>
            <w:tcW w:w="1274" w:type="dxa"/>
            <w:vMerge/>
            <w:tcBorders>
              <w:bottom w:val="single" w:sz="4" w:space="0" w:color="auto"/>
            </w:tcBorders>
            <w:shd w:val="clear" w:color="auto" w:fill="DFEBF5" w:themeFill="accent2" w:themeFillTint="33"/>
            <w:vAlign w:val="center"/>
          </w:tcPr>
          <w:p w14:paraId="70F6D701" w14:textId="77777777" w:rsidR="00507473" w:rsidRPr="006D482E" w:rsidRDefault="00507473" w:rsidP="000B09D4">
            <w:pPr>
              <w:jc w:val="center"/>
              <w:rPr>
                <w:rFonts w:ascii="Arial" w:eastAsia="Times New Roman" w:hAnsi="Arial" w:cs="Arial"/>
                <w:b/>
                <w:sz w:val="14"/>
                <w:szCs w:val="12"/>
                <w:lang w:eastAsia="es-ES"/>
              </w:rPr>
            </w:pPr>
          </w:p>
        </w:tc>
        <w:tc>
          <w:tcPr>
            <w:tcW w:w="1277" w:type="dxa"/>
            <w:shd w:val="clear" w:color="auto" w:fill="DFEBF5" w:themeFill="accent2" w:themeFillTint="33"/>
          </w:tcPr>
          <w:p w14:paraId="48A340BE"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Medios de Verificación</w:t>
            </w:r>
          </w:p>
          <w:p w14:paraId="39F78AC5" w14:textId="77777777" w:rsidR="00507473" w:rsidRPr="006D482E" w:rsidRDefault="00507473" w:rsidP="000B09D4">
            <w:pPr>
              <w:jc w:val="center"/>
              <w:rPr>
                <w:rFonts w:ascii="Arial" w:eastAsia="Times New Roman" w:hAnsi="Arial" w:cs="Arial"/>
                <w:b/>
                <w:sz w:val="14"/>
                <w:szCs w:val="12"/>
                <w:lang w:eastAsia="es-ES"/>
              </w:rPr>
            </w:pPr>
          </w:p>
        </w:tc>
        <w:tc>
          <w:tcPr>
            <w:tcW w:w="1226" w:type="dxa"/>
            <w:shd w:val="clear" w:color="auto" w:fill="DFEBF5" w:themeFill="accent2" w:themeFillTint="33"/>
          </w:tcPr>
          <w:p w14:paraId="689387EC"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Valoraciones / Análisis: Costo – Beneficios</w:t>
            </w:r>
          </w:p>
          <w:p w14:paraId="7ED25933" w14:textId="77777777" w:rsidR="00507473" w:rsidRPr="006D482E" w:rsidRDefault="00507473" w:rsidP="000B09D4">
            <w:pPr>
              <w:jc w:val="center"/>
              <w:rPr>
                <w:rFonts w:ascii="Arial" w:eastAsia="Times New Roman" w:hAnsi="Arial" w:cs="Arial"/>
                <w:b/>
                <w:sz w:val="14"/>
                <w:szCs w:val="12"/>
                <w:lang w:eastAsia="es-ES"/>
              </w:rPr>
            </w:pPr>
          </w:p>
        </w:tc>
        <w:tc>
          <w:tcPr>
            <w:tcW w:w="1688" w:type="dxa"/>
            <w:shd w:val="clear" w:color="auto" w:fill="DFEBF5" w:themeFill="accent2" w:themeFillTint="33"/>
          </w:tcPr>
          <w:p w14:paraId="66B4EC04" w14:textId="77777777" w:rsidR="00507473" w:rsidRPr="006D482E" w:rsidRDefault="00507473" w:rsidP="000B09D4">
            <w:pPr>
              <w:jc w:val="center"/>
              <w:rPr>
                <w:rFonts w:ascii="Arial" w:eastAsia="Times New Roman" w:hAnsi="Arial" w:cs="Arial"/>
                <w:b/>
                <w:sz w:val="14"/>
                <w:szCs w:val="12"/>
                <w:lang w:eastAsia="es-ES"/>
              </w:rPr>
            </w:pPr>
          </w:p>
          <w:p w14:paraId="45CF4446"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Recomendaciones:</w:t>
            </w:r>
          </w:p>
          <w:p w14:paraId="3B7AFDB5"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Avances – Limitaciones</w:t>
            </w:r>
          </w:p>
        </w:tc>
        <w:tc>
          <w:tcPr>
            <w:tcW w:w="1444" w:type="dxa"/>
            <w:shd w:val="clear" w:color="auto" w:fill="DFEBF5" w:themeFill="accent2" w:themeFillTint="33"/>
          </w:tcPr>
          <w:p w14:paraId="7863DF25"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Responsables</w:t>
            </w:r>
          </w:p>
        </w:tc>
      </w:tr>
      <w:tr w:rsidR="00507473" w:rsidRPr="006D482E" w14:paraId="5CDD30DF" w14:textId="77777777" w:rsidTr="009B24B3">
        <w:trPr>
          <w:trHeight w:val="1642"/>
        </w:trPr>
        <w:tc>
          <w:tcPr>
            <w:tcW w:w="1233" w:type="dxa"/>
            <w:vAlign w:val="center"/>
          </w:tcPr>
          <w:p w14:paraId="514CA73F" w14:textId="217E288F"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3. Dirigir a las Gerencias de la SDS para que la Red de Proveedores de Servicios de Salud Públicos y Privados cumplan sus Ofertas Contractuales.</w:t>
            </w:r>
          </w:p>
        </w:tc>
        <w:tc>
          <w:tcPr>
            <w:tcW w:w="1233" w:type="dxa"/>
            <w:vAlign w:val="center"/>
          </w:tcPr>
          <w:p w14:paraId="5BAB8F9B" w14:textId="685E7ACE"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3.1 Número de Proveedores de Servicios de Salud Públicos y Privados cumpliendo sus Ofertas Contractuales.</w:t>
            </w:r>
          </w:p>
          <w:p w14:paraId="5FB11CA7" w14:textId="77777777" w:rsidR="00507473" w:rsidRPr="006D482E" w:rsidRDefault="00507473" w:rsidP="00507473">
            <w:pPr>
              <w:rPr>
                <w:rFonts w:ascii="Arial" w:eastAsia="Times New Roman" w:hAnsi="Arial" w:cs="Arial"/>
                <w:sz w:val="12"/>
                <w:szCs w:val="12"/>
                <w:lang w:eastAsia="es-ES"/>
              </w:rPr>
            </w:pPr>
          </w:p>
          <w:p w14:paraId="28A5095D"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3.2 Numero de Informes Trimestrales de las Gerencias revisados vinculados con la Red de Proveedores de Servicios de Salud Públicos y Privados</w:t>
            </w:r>
          </w:p>
          <w:p w14:paraId="5E64EE54" w14:textId="77777777" w:rsidR="00507473" w:rsidRPr="006D482E" w:rsidRDefault="00507473" w:rsidP="009B24B3">
            <w:pPr>
              <w:rPr>
                <w:rFonts w:ascii="Arial" w:eastAsia="Times New Roman" w:hAnsi="Arial" w:cs="Arial"/>
                <w:sz w:val="12"/>
                <w:szCs w:val="12"/>
                <w:lang w:eastAsia="es-ES"/>
              </w:rPr>
            </w:pPr>
          </w:p>
          <w:p w14:paraId="04B8FF3F" w14:textId="03832E24"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3.3 Numero de Informes Ejecutivos Mensuales de la SDS.</w:t>
            </w:r>
          </w:p>
        </w:tc>
        <w:tc>
          <w:tcPr>
            <w:tcW w:w="1233" w:type="dxa"/>
            <w:vAlign w:val="center"/>
          </w:tcPr>
          <w:p w14:paraId="4824C1D1" w14:textId="67293BDE"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Informe de la SDS señalando el cumplimiento de las metas y/o alcance de logros en relación con los Proveedores de Servicios de Salud Públicos y Privados cumpliendo con sus Ofertas Contractuales.</w:t>
            </w:r>
          </w:p>
        </w:tc>
        <w:tc>
          <w:tcPr>
            <w:tcW w:w="1304" w:type="dxa"/>
            <w:vAlign w:val="center"/>
          </w:tcPr>
          <w:p w14:paraId="0DDD28C9"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1-Estado de la Pandemia del COVID-19 a nivel nacional.</w:t>
            </w:r>
          </w:p>
          <w:p w14:paraId="78724E21" w14:textId="77777777" w:rsidR="00507473" w:rsidRPr="006D482E" w:rsidRDefault="00507473" w:rsidP="00507473">
            <w:pPr>
              <w:rPr>
                <w:rFonts w:ascii="Arial" w:eastAsia="Times New Roman" w:hAnsi="Arial" w:cs="Arial"/>
                <w:sz w:val="12"/>
                <w:szCs w:val="12"/>
                <w:lang w:eastAsia="es-ES"/>
              </w:rPr>
            </w:pPr>
          </w:p>
          <w:p w14:paraId="542C4125" w14:textId="7777777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2- Durante el primer semestre de 2021, se ha logrado concretar los servicios de proveedores nacionales y privados de forma oportuna, respetando los tiempos de la PAAC, actualizando los aranceles, estudios de mercados actualizados, nuevos Convenios entre MINSAL y el ISBM conformados y concretados.</w:t>
            </w:r>
          </w:p>
          <w:p w14:paraId="40CC1DB4" w14:textId="77777777" w:rsidR="00507473" w:rsidRPr="006D482E" w:rsidRDefault="00507473" w:rsidP="00507473">
            <w:pPr>
              <w:rPr>
                <w:rFonts w:ascii="Arial" w:eastAsia="Times New Roman" w:hAnsi="Arial" w:cs="Arial"/>
                <w:sz w:val="12"/>
                <w:szCs w:val="12"/>
                <w:lang w:eastAsia="es-ES"/>
              </w:rPr>
            </w:pPr>
          </w:p>
          <w:p w14:paraId="452C5607" w14:textId="42C3EC67"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Informes mensuales y trimestrales que se han dado el seguimiento oportuno mediante estrategias de mejora de los diferentes servicios de salud.</w:t>
            </w:r>
          </w:p>
        </w:tc>
        <w:tc>
          <w:tcPr>
            <w:tcW w:w="1297" w:type="dxa"/>
            <w:vAlign w:val="center"/>
          </w:tcPr>
          <w:p w14:paraId="734FCAA7" w14:textId="33B0B222"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1- El 100% de los servicios de proveedores, gestionados oportunamente para la contratación de los servicios. </w:t>
            </w:r>
          </w:p>
          <w:p w14:paraId="571E6593" w14:textId="77777777" w:rsidR="00507473" w:rsidRPr="006D482E" w:rsidRDefault="00507473" w:rsidP="00507473">
            <w:pPr>
              <w:rPr>
                <w:rFonts w:ascii="Arial" w:eastAsia="Times New Roman" w:hAnsi="Arial" w:cs="Arial"/>
                <w:sz w:val="12"/>
                <w:szCs w:val="12"/>
                <w:lang w:eastAsia="es-ES"/>
              </w:rPr>
            </w:pPr>
          </w:p>
          <w:p w14:paraId="50ED21FC" w14:textId="1DA37894"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2- Se tienen el 100% de los Informes mensuales y trimestrales de parte de las Gerencias de Salud, con el respectivo seguimiento por parte de la Subdirección de Salud.</w:t>
            </w:r>
          </w:p>
        </w:tc>
        <w:tc>
          <w:tcPr>
            <w:tcW w:w="1274" w:type="dxa"/>
            <w:vAlign w:val="center"/>
          </w:tcPr>
          <w:p w14:paraId="343D996A" w14:textId="03021C4A"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Área Geográfica de Influencia: A nivel nacional, donde se cuenta con Proveedores de Laboratorios, Proveedores de Medicina Especializada y Sub Especializadas, Odontología y Cirugía Maxilofacial, Hospitales Nacionales y Privados. Y Hemodiálisis.</w:t>
            </w:r>
          </w:p>
        </w:tc>
        <w:tc>
          <w:tcPr>
            <w:tcW w:w="1277" w:type="dxa"/>
            <w:vAlign w:val="center"/>
          </w:tcPr>
          <w:p w14:paraId="3A333B52" w14:textId="78F9FF54"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Informes Mensuales y Trimestrales, requerimientos presentados a la GACI de las diferentes contrataciones de los Proveedores del ISBM</w:t>
            </w:r>
          </w:p>
        </w:tc>
        <w:tc>
          <w:tcPr>
            <w:tcW w:w="1226" w:type="dxa"/>
            <w:vAlign w:val="center"/>
          </w:tcPr>
          <w:p w14:paraId="5A777B06" w14:textId="2E9FE2BF"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Por tanto, es en el primer semestre de 2021, se ha logrado cumplir con la meta que garantice la cobertura de servicios de forma apropiada para el desarrollo del año de 2021.</w:t>
            </w:r>
          </w:p>
        </w:tc>
        <w:tc>
          <w:tcPr>
            <w:tcW w:w="1688" w:type="dxa"/>
            <w:vAlign w:val="center"/>
          </w:tcPr>
          <w:p w14:paraId="34B784E6" w14:textId="56B708EB"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Completar la planta de empleados del área de salud, replantear nuevas estrategias, mediante la Sistematización de Servicios de Salud, por parte de los Proveedores y los Establecimientos de Salud, con Normativas Actualizadas, que conlleve a agilizar los procesos de revisión y recepción de bienes y servicios</w:t>
            </w:r>
          </w:p>
        </w:tc>
        <w:tc>
          <w:tcPr>
            <w:tcW w:w="1444" w:type="dxa"/>
            <w:vAlign w:val="center"/>
          </w:tcPr>
          <w:p w14:paraId="7F723EB9" w14:textId="23C9FB4F" w:rsidR="00507473" w:rsidRPr="006D482E" w:rsidRDefault="00507473" w:rsidP="00507473">
            <w:pPr>
              <w:rPr>
                <w:rFonts w:ascii="Arial" w:eastAsia="Times New Roman" w:hAnsi="Arial" w:cs="Arial"/>
                <w:sz w:val="12"/>
                <w:szCs w:val="12"/>
                <w:lang w:eastAsia="es-ES"/>
              </w:rPr>
            </w:pPr>
            <w:r w:rsidRPr="006D482E">
              <w:rPr>
                <w:rFonts w:ascii="Arial" w:eastAsia="Times New Roman" w:hAnsi="Arial" w:cs="Arial"/>
                <w:sz w:val="12"/>
                <w:szCs w:val="12"/>
                <w:lang w:eastAsia="es-ES"/>
              </w:rPr>
              <w:t>Subdirección de Salud y sus Gerencias.</w:t>
            </w:r>
          </w:p>
        </w:tc>
      </w:tr>
    </w:tbl>
    <w:p w14:paraId="17440C4D" w14:textId="28AD1338" w:rsidR="00507473" w:rsidRPr="006D482E" w:rsidRDefault="00507473" w:rsidP="009B24B3">
      <w:pPr>
        <w:spacing w:after="0" w:line="240" w:lineRule="auto"/>
        <w:rPr>
          <w:rFonts w:ascii="Arial" w:eastAsia="Times New Roman" w:hAnsi="Arial" w:cs="Arial"/>
          <w:sz w:val="12"/>
          <w:szCs w:val="12"/>
          <w:lang w:eastAsia="es-ES"/>
        </w:rPr>
      </w:pPr>
    </w:p>
    <w:p w14:paraId="12C70C03" w14:textId="79247932" w:rsidR="009B24B3" w:rsidRPr="006D482E" w:rsidRDefault="009B24B3" w:rsidP="009B24B3">
      <w:pPr>
        <w:spacing w:after="0" w:line="240" w:lineRule="auto"/>
        <w:rPr>
          <w:rFonts w:ascii="Arial" w:eastAsia="Times New Roman" w:hAnsi="Arial" w:cs="Arial"/>
          <w:sz w:val="12"/>
          <w:szCs w:val="12"/>
          <w:lang w:eastAsia="es-ES"/>
        </w:rPr>
      </w:pPr>
    </w:p>
    <w:p w14:paraId="074A7684" w14:textId="4EB16977" w:rsidR="009B24B3" w:rsidRPr="006D482E" w:rsidRDefault="009B24B3" w:rsidP="009B24B3">
      <w:pPr>
        <w:spacing w:after="0" w:line="240" w:lineRule="auto"/>
        <w:rPr>
          <w:rFonts w:ascii="Arial" w:eastAsia="Times New Roman" w:hAnsi="Arial" w:cs="Arial"/>
          <w:sz w:val="12"/>
          <w:szCs w:val="12"/>
          <w:lang w:eastAsia="es-ES"/>
        </w:rPr>
      </w:pPr>
    </w:p>
    <w:p w14:paraId="0727C6F6" w14:textId="1C087ED8" w:rsidR="009B24B3" w:rsidRPr="006D482E" w:rsidRDefault="009B24B3" w:rsidP="009B24B3">
      <w:pPr>
        <w:spacing w:after="0" w:line="240" w:lineRule="auto"/>
        <w:rPr>
          <w:rFonts w:ascii="Arial" w:eastAsia="Times New Roman" w:hAnsi="Arial" w:cs="Arial"/>
          <w:sz w:val="12"/>
          <w:szCs w:val="12"/>
          <w:lang w:eastAsia="es-ES"/>
        </w:rPr>
      </w:pPr>
    </w:p>
    <w:p w14:paraId="0CF6F625" w14:textId="794D9C77" w:rsidR="009B24B3" w:rsidRPr="006D482E" w:rsidRDefault="009B24B3" w:rsidP="009B24B3">
      <w:pPr>
        <w:spacing w:after="0" w:line="240" w:lineRule="auto"/>
        <w:rPr>
          <w:rFonts w:ascii="Arial" w:eastAsia="Times New Roman" w:hAnsi="Arial" w:cs="Arial"/>
          <w:sz w:val="12"/>
          <w:szCs w:val="12"/>
          <w:lang w:eastAsia="es-ES"/>
        </w:rPr>
      </w:pPr>
    </w:p>
    <w:p w14:paraId="317875D2" w14:textId="754CC50A" w:rsidR="009B24B3" w:rsidRPr="006D482E" w:rsidRDefault="009B24B3" w:rsidP="009B24B3">
      <w:pPr>
        <w:spacing w:after="0" w:line="240" w:lineRule="auto"/>
        <w:rPr>
          <w:rFonts w:ascii="Arial" w:eastAsia="Times New Roman" w:hAnsi="Arial" w:cs="Arial"/>
          <w:sz w:val="12"/>
          <w:szCs w:val="12"/>
          <w:lang w:eastAsia="es-ES"/>
        </w:rPr>
      </w:pPr>
    </w:p>
    <w:p w14:paraId="1D3002FA" w14:textId="55EEEB7D" w:rsidR="009B24B3" w:rsidRPr="006D482E" w:rsidRDefault="009B24B3" w:rsidP="009B24B3">
      <w:pPr>
        <w:spacing w:after="0" w:line="240" w:lineRule="auto"/>
        <w:rPr>
          <w:rFonts w:ascii="Arial" w:eastAsia="Times New Roman" w:hAnsi="Arial" w:cs="Arial"/>
          <w:sz w:val="12"/>
          <w:szCs w:val="12"/>
          <w:lang w:eastAsia="es-ES"/>
        </w:rPr>
      </w:pPr>
    </w:p>
    <w:p w14:paraId="49CCFCDE" w14:textId="580D9E0C" w:rsidR="009B24B3" w:rsidRPr="006D482E" w:rsidRDefault="009B24B3" w:rsidP="009B24B3">
      <w:pPr>
        <w:spacing w:after="0" w:line="240" w:lineRule="auto"/>
        <w:rPr>
          <w:rFonts w:ascii="Arial" w:eastAsia="Times New Roman" w:hAnsi="Arial" w:cs="Arial"/>
          <w:sz w:val="12"/>
          <w:szCs w:val="12"/>
          <w:lang w:eastAsia="es-ES"/>
        </w:rPr>
      </w:pPr>
    </w:p>
    <w:p w14:paraId="1D75248D" w14:textId="3208082B" w:rsidR="009B24B3" w:rsidRPr="006D482E" w:rsidRDefault="009B24B3" w:rsidP="009B24B3">
      <w:pPr>
        <w:spacing w:after="0" w:line="240" w:lineRule="auto"/>
        <w:rPr>
          <w:rFonts w:ascii="Arial" w:eastAsia="Times New Roman" w:hAnsi="Arial" w:cs="Arial"/>
          <w:sz w:val="12"/>
          <w:szCs w:val="12"/>
          <w:lang w:eastAsia="es-ES"/>
        </w:rPr>
      </w:pPr>
    </w:p>
    <w:p w14:paraId="792E3661" w14:textId="7CE9227E" w:rsidR="009B24B3" w:rsidRPr="006D482E" w:rsidRDefault="009B24B3" w:rsidP="009B24B3">
      <w:pPr>
        <w:spacing w:after="0" w:line="240" w:lineRule="auto"/>
        <w:rPr>
          <w:rFonts w:ascii="Arial" w:eastAsia="Times New Roman" w:hAnsi="Arial" w:cs="Arial"/>
          <w:sz w:val="12"/>
          <w:szCs w:val="12"/>
          <w:lang w:eastAsia="es-ES"/>
        </w:rPr>
      </w:pPr>
    </w:p>
    <w:p w14:paraId="16DD3456" w14:textId="3F2D84C2" w:rsidR="009B24B3" w:rsidRPr="006D482E" w:rsidRDefault="009B24B3" w:rsidP="009B24B3">
      <w:pPr>
        <w:spacing w:after="0" w:line="240" w:lineRule="auto"/>
        <w:rPr>
          <w:rFonts w:ascii="Arial" w:eastAsia="Times New Roman" w:hAnsi="Arial" w:cs="Arial"/>
          <w:sz w:val="12"/>
          <w:szCs w:val="12"/>
          <w:lang w:eastAsia="es-ES"/>
        </w:rPr>
      </w:pPr>
    </w:p>
    <w:p w14:paraId="7A0A87D2" w14:textId="4CC6F97B" w:rsidR="009B24B3" w:rsidRPr="006D482E" w:rsidRDefault="009B24B3" w:rsidP="009B24B3">
      <w:pPr>
        <w:spacing w:after="0" w:line="240" w:lineRule="auto"/>
        <w:rPr>
          <w:rFonts w:ascii="Arial" w:eastAsia="Times New Roman" w:hAnsi="Arial" w:cs="Arial"/>
          <w:sz w:val="12"/>
          <w:szCs w:val="12"/>
          <w:lang w:eastAsia="es-ES"/>
        </w:rPr>
      </w:pPr>
    </w:p>
    <w:p w14:paraId="15057D86" w14:textId="73192FFA" w:rsidR="00507473" w:rsidRPr="006D482E" w:rsidRDefault="00507473" w:rsidP="009B24B3">
      <w:pPr>
        <w:spacing w:after="0" w:line="240" w:lineRule="auto"/>
        <w:rPr>
          <w:rFonts w:ascii="Arial" w:eastAsia="Times New Roman" w:hAnsi="Arial" w:cs="Arial"/>
          <w:sz w:val="14"/>
          <w:szCs w:val="12"/>
          <w:lang w:eastAsia="es-ES"/>
        </w:rPr>
      </w:pPr>
    </w:p>
    <w:p w14:paraId="38F7983D" w14:textId="12364FA2" w:rsidR="00507473" w:rsidRPr="006D482E" w:rsidRDefault="00507473" w:rsidP="009B24B3">
      <w:pPr>
        <w:spacing w:after="0" w:line="240" w:lineRule="auto"/>
        <w:rPr>
          <w:rFonts w:ascii="Arial" w:eastAsia="Times New Roman" w:hAnsi="Arial" w:cs="Arial"/>
          <w:sz w:val="14"/>
          <w:szCs w:val="12"/>
          <w:lang w:eastAsia="es-ES"/>
        </w:rPr>
      </w:pPr>
      <w:r w:rsidRPr="006D482E">
        <w:rPr>
          <w:rFonts w:ascii="Arial" w:eastAsia="Times New Roman" w:hAnsi="Arial" w:cs="Arial"/>
          <w:b/>
          <w:sz w:val="14"/>
          <w:szCs w:val="12"/>
          <w:lang w:eastAsia="es-ES"/>
        </w:rPr>
        <w:lastRenderedPageBreak/>
        <w:t>EVALUACIÓN SEMESTRE I POI 2021. UOI N°.1. SUBDIRECCIÓN DE SALUD</w:t>
      </w:r>
      <w:r w:rsidRPr="006D482E">
        <w:rPr>
          <w:rFonts w:ascii="Arial" w:eastAsia="Times New Roman" w:hAnsi="Arial" w:cs="Arial"/>
          <w:sz w:val="14"/>
          <w:szCs w:val="12"/>
          <w:lang w:eastAsia="es-ES"/>
        </w:rPr>
        <w:t>-. EJES ESTRATÉGICOS INSTITUCIONALES Y SUS VINCULOS: PGC- EET 1, 4,5 y 8 EQ. 1 PLAN SALUD; PNUD ODS 3,5,6, 10, 13, 15, 16 y 17 SNS, EJES ESTRATÉGICOS 1,2,3,4,5,6,7 y 8 OE 1,2,3,4,5,6, 7 y 8 POLI 1,2,3,4,5,6 y 7 LINEA ESTRATÉGICAS y ACCIONES DE TRABAJO: Todas las involucradas al PEI de los EE/OE del 1 AL 8. PROYECTOS ESTRATEGICOS: 1, 2, 3, 4, 5, 6, 7 y 8.</w:t>
      </w:r>
    </w:p>
    <w:p w14:paraId="4899C288" w14:textId="4DC8BC96" w:rsidR="00507473" w:rsidRPr="006D482E" w:rsidRDefault="00507473" w:rsidP="009B24B3">
      <w:pPr>
        <w:spacing w:after="0" w:line="240" w:lineRule="auto"/>
        <w:rPr>
          <w:rFonts w:ascii="Arial" w:eastAsia="Times New Roman" w:hAnsi="Arial" w:cs="Arial"/>
          <w:sz w:val="14"/>
          <w:szCs w:val="12"/>
          <w:lang w:eastAsia="es-ES"/>
        </w:rPr>
      </w:pPr>
    </w:p>
    <w:tbl>
      <w:tblPr>
        <w:tblStyle w:val="Tablaconcuadrcula"/>
        <w:tblW w:w="13178" w:type="dxa"/>
        <w:tblLook w:val="04A0" w:firstRow="1" w:lastRow="0" w:firstColumn="1" w:lastColumn="0" w:noHBand="0" w:noVBand="1"/>
      </w:tblPr>
      <w:tblGrid>
        <w:gridCol w:w="1078"/>
        <w:gridCol w:w="1132"/>
        <w:gridCol w:w="1202"/>
        <w:gridCol w:w="1266"/>
        <w:gridCol w:w="1356"/>
        <w:gridCol w:w="1356"/>
        <w:gridCol w:w="1356"/>
        <w:gridCol w:w="1356"/>
        <w:gridCol w:w="1637"/>
        <w:gridCol w:w="1439"/>
      </w:tblGrid>
      <w:tr w:rsidR="008C17AF" w:rsidRPr="006D482E" w14:paraId="47ECD7C3" w14:textId="77777777" w:rsidTr="009B24B3">
        <w:trPr>
          <w:trHeight w:val="225"/>
        </w:trPr>
        <w:tc>
          <w:tcPr>
            <w:tcW w:w="1078" w:type="dxa"/>
            <w:vMerge w:val="restart"/>
            <w:shd w:val="clear" w:color="auto" w:fill="DFEBF5" w:themeFill="accent2" w:themeFillTint="33"/>
            <w:vAlign w:val="center"/>
          </w:tcPr>
          <w:p w14:paraId="3170441B"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Objetivos</w:t>
            </w:r>
          </w:p>
          <w:p w14:paraId="3AF197B3"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Operativos</w:t>
            </w:r>
          </w:p>
        </w:tc>
        <w:tc>
          <w:tcPr>
            <w:tcW w:w="1132" w:type="dxa"/>
            <w:vMerge w:val="restart"/>
            <w:shd w:val="clear" w:color="auto" w:fill="DFEBF5" w:themeFill="accent2" w:themeFillTint="33"/>
            <w:vAlign w:val="center"/>
          </w:tcPr>
          <w:p w14:paraId="61558A56"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Metas o resultados esperados</w:t>
            </w:r>
          </w:p>
        </w:tc>
        <w:tc>
          <w:tcPr>
            <w:tcW w:w="1202" w:type="dxa"/>
            <w:vMerge w:val="restart"/>
            <w:shd w:val="clear" w:color="auto" w:fill="DFEBF5" w:themeFill="accent2" w:themeFillTint="33"/>
            <w:vAlign w:val="center"/>
          </w:tcPr>
          <w:p w14:paraId="29A8FD0E"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Indicadores</w:t>
            </w:r>
          </w:p>
          <w:p w14:paraId="5300C692"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De Impacto</w:t>
            </w:r>
          </w:p>
        </w:tc>
        <w:tc>
          <w:tcPr>
            <w:tcW w:w="1266" w:type="dxa"/>
            <w:vMerge w:val="restart"/>
            <w:shd w:val="clear" w:color="auto" w:fill="DFEBF5" w:themeFill="accent2" w:themeFillTint="33"/>
            <w:vAlign w:val="center"/>
          </w:tcPr>
          <w:p w14:paraId="5FCEA9A0"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Identificación de variables que impiden alcanzar las Metas</w:t>
            </w:r>
          </w:p>
        </w:tc>
        <w:tc>
          <w:tcPr>
            <w:tcW w:w="1356" w:type="dxa"/>
            <w:vMerge w:val="restart"/>
            <w:shd w:val="clear" w:color="auto" w:fill="DFEBF5" w:themeFill="accent2" w:themeFillTint="33"/>
            <w:vAlign w:val="center"/>
          </w:tcPr>
          <w:p w14:paraId="164E501F"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Nivel cumplimiento de las Metas</w:t>
            </w:r>
          </w:p>
        </w:tc>
        <w:tc>
          <w:tcPr>
            <w:tcW w:w="1356" w:type="dxa"/>
            <w:vMerge w:val="restart"/>
            <w:shd w:val="clear" w:color="auto" w:fill="DFEBF5" w:themeFill="accent2" w:themeFillTint="33"/>
            <w:vAlign w:val="center"/>
          </w:tcPr>
          <w:p w14:paraId="55646571"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Tiempo/</w:t>
            </w:r>
          </w:p>
          <w:p w14:paraId="07947207"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Espacio: Área Geográfica de Influencia</w:t>
            </w:r>
          </w:p>
        </w:tc>
        <w:tc>
          <w:tcPr>
            <w:tcW w:w="5788" w:type="dxa"/>
            <w:gridSpan w:val="4"/>
            <w:shd w:val="clear" w:color="auto" w:fill="DFEBF5" w:themeFill="accent2" w:themeFillTint="33"/>
          </w:tcPr>
          <w:p w14:paraId="64E71F14"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Congruencias de Informes</w:t>
            </w:r>
          </w:p>
          <w:p w14:paraId="11A0265F" w14:textId="77777777" w:rsidR="00507473" w:rsidRPr="006D482E" w:rsidRDefault="00507473" w:rsidP="000B09D4">
            <w:pPr>
              <w:jc w:val="center"/>
              <w:rPr>
                <w:rFonts w:ascii="Arial" w:eastAsia="Times New Roman" w:hAnsi="Arial" w:cs="Arial"/>
                <w:b/>
                <w:sz w:val="14"/>
                <w:szCs w:val="12"/>
                <w:lang w:eastAsia="es-ES"/>
              </w:rPr>
            </w:pPr>
          </w:p>
        </w:tc>
      </w:tr>
      <w:tr w:rsidR="009B24B3" w:rsidRPr="006D482E" w14:paraId="07AF7842" w14:textId="77777777" w:rsidTr="009B24B3">
        <w:trPr>
          <w:trHeight w:val="225"/>
        </w:trPr>
        <w:tc>
          <w:tcPr>
            <w:tcW w:w="1078" w:type="dxa"/>
            <w:vMerge/>
            <w:tcBorders>
              <w:bottom w:val="single" w:sz="4" w:space="0" w:color="auto"/>
            </w:tcBorders>
            <w:shd w:val="clear" w:color="auto" w:fill="DFEBF5" w:themeFill="accent2" w:themeFillTint="33"/>
            <w:vAlign w:val="center"/>
          </w:tcPr>
          <w:p w14:paraId="641E3818" w14:textId="77777777" w:rsidR="00507473" w:rsidRPr="006D482E" w:rsidRDefault="00507473" w:rsidP="000B09D4">
            <w:pPr>
              <w:jc w:val="center"/>
              <w:rPr>
                <w:rFonts w:ascii="Arial" w:eastAsia="Times New Roman" w:hAnsi="Arial" w:cs="Arial"/>
                <w:b/>
                <w:sz w:val="14"/>
                <w:szCs w:val="12"/>
                <w:lang w:eastAsia="es-ES"/>
              </w:rPr>
            </w:pPr>
          </w:p>
        </w:tc>
        <w:tc>
          <w:tcPr>
            <w:tcW w:w="1132" w:type="dxa"/>
            <w:vMerge/>
            <w:tcBorders>
              <w:bottom w:val="single" w:sz="4" w:space="0" w:color="auto"/>
            </w:tcBorders>
            <w:shd w:val="clear" w:color="auto" w:fill="DFEBF5" w:themeFill="accent2" w:themeFillTint="33"/>
            <w:vAlign w:val="center"/>
          </w:tcPr>
          <w:p w14:paraId="765ACBE7" w14:textId="77777777" w:rsidR="00507473" w:rsidRPr="006D482E" w:rsidRDefault="00507473" w:rsidP="000B09D4">
            <w:pPr>
              <w:jc w:val="center"/>
              <w:rPr>
                <w:rFonts w:ascii="Arial" w:eastAsia="Times New Roman" w:hAnsi="Arial" w:cs="Arial"/>
                <w:b/>
                <w:sz w:val="14"/>
                <w:szCs w:val="12"/>
                <w:lang w:eastAsia="es-ES"/>
              </w:rPr>
            </w:pPr>
          </w:p>
        </w:tc>
        <w:tc>
          <w:tcPr>
            <w:tcW w:w="1202" w:type="dxa"/>
            <w:vMerge/>
            <w:tcBorders>
              <w:bottom w:val="single" w:sz="4" w:space="0" w:color="auto"/>
            </w:tcBorders>
            <w:shd w:val="clear" w:color="auto" w:fill="DFEBF5" w:themeFill="accent2" w:themeFillTint="33"/>
            <w:vAlign w:val="center"/>
          </w:tcPr>
          <w:p w14:paraId="144D5F4C" w14:textId="77777777" w:rsidR="00507473" w:rsidRPr="006D482E" w:rsidRDefault="00507473" w:rsidP="000B09D4">
            <w:pPr>
              <w:jc w:val="center"/>
              <w:rPr>
                <w:rFonts w:ascii="Arial" w:eastAsia="Times New Roman" w:hAnsi="Arial" w:cs="Arial"/>
                <w:b/>
                <w:sz w:val="14"/>
                <w:szCs w:val="12"/>
                <w:lang w:eastAsia="es-ES"/>
              </w:rPr>
            </w:pPr>
          </w:p>
        </w:tc>
        <w:tc>
          <w:tcPr>
            <w:tcW w:w="1266" w:type="dxa"/>
            <w:vMerge/>
            <w:tcBorders>
              <w:bottom w:val="single" w:sz="4" w:space="0" w:color="auto"/>
            </w:tcBorders>
            <w:shd w:val="clear" w:color="auto" w:fill="DFEBF5" w:themeFill="accent2" w:themeFillTint="33"/>
            <w:vAlign w:val="center"/>
          </w:tcPr>
          <w:p w14:paraId="774D9C2E" w14:textId="77777777" w:rsidR="00507473" w:rsidRPr="006D482E" w:rsidRDefault="00507473" w:rsidP="000B09D4">
            <w:pPr>
              <w:jc w:val="center"/>
              <w:rPr>
                <w:rFonts w:ascii="Arial" w:eastAsia="Times New Roman" w:hAnsi="Arial" w:cs="Arial"/>
                <w:b/>
                <w:sz w:val="14"/>
                <w:szCs w:val="12"/>
                <w:lang w:eastAsia="es-ES"/>
              </w:rPr>
            </w:pPr>
          </w:p>
        </w:tc>
        <w:tc>
          <w:tcPr>
            <w:tcW w:w="1356" w:type="dxa"/>
            <w:vMerge/>
            <w:tcBorders>
              <w:bottom w:val="single" w:sz="4" w:space="0" w:color="auto"/>
            </w:tcBorders>
            <w:shd w:val="clear" w:color="auto" w:fill="DFEBF5" w:themeFill="accent2" w:themeFillTint="33"/>
            <w:vAlign w:val="center"/>
          </w:tcPr>
          <w:p w14:paraId="776D8C0A" w14:textId="77777777" w:rsidR="00507473" w:rsidRPr="006D482E" w:rsidRDefault="00507473" w:rsidP="000B09D4">
            <w:pPr>
              <w:jc w:val="center"/>
              <w:rPr>
                <w:rFonts w:ascii="Arial" w:eastAsia="Times New Roman" w:hAnsi="Arial" w:cs="Arial"/>
                <w:b/>
                <w:sz w:val="14"/>
                <w:szCs w:val="12"/>
                <w:lang w:eastAsia="es-ES"/>
              </w:rPr>
            </w:pPr>
          </w:p>
        </w:tc>
        <w:tc>
          <w:tcPr>
            <w:tcW w:w="1356" w:type="dxa"/>
            <w:vMerge/>
            <w:tcBorders>
              <w:bottom w:val="single" w:sz="4" w:space="0" w:color="auto"/>
            </w:tcBorders>
            <w:shd w:val="clear" w:color="auto" w:fill="DFEBF5" w:themeFill="accent2" w:themeFillTint="33"/>
            <w:vAlign w:val="center"/>
          </w:tcPr>
          <w:p w14:paraId="40A25B3C" w14:textId="77777777" w:rsidR="00507473" w:rsidRPr="006D482E" w:rsidRDefault="00507473" w:rsidP="000B09D4">
            <w:pPr>
              <w:jc w:val="center"/>
              <w:rPr>
                <w:rFonts w:ascii="Arial" w:eastAsia="Times New Roman" w:hAnsi="Arial" w:cs="Arial"/>
                <w:b/>
                <w:sz w:val="14"/>
                <w:szCs w:val="12"/>
                <w:lang w:eastAsia="es-ES"/>
              </w:rPr>
            </w:pPr>
          </w:p>
        </w:tc>
        <w:tc>
          <w:tcPr>
            <w:tcW w:w="1356" w:type="dxa"/>
            <w:shd w:val="clear" w:color="auto" w:fill="DFEBF5" w:themeFill="accent2" w:themeFillTint="33"/>
          </w:tcPr>
          <w:p w14:paraId="2F92F386"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Medios de Verificación</w:t>
            </w:r>
          </w:p>
          <w:p w14:paraId="339536A5" w14:textId="77777777" w:rsidR="00507473" w:rsidRPr="006D482E" w:rsidRDefault="00507473" w:rsidP="000B09D4">
            <w:pPr>
              <w:jc w:val="center"/>
              <w:rPr>
                <w:rFonts w:ascii="Arial" w:eastAsia="Times New Roman" w:hAnsi="Arial" w:cs="Arial"/>
                <w:b/>
                <w:sz w:val="14"/>
                <w:szCs w:val="12"/>
                <w:lang w:eastAsia="es-ES"/>
              </w:rPr>
            </w:pPr>
          </w:p>
        </w:tc>
        <w:tc>
          <w:tcPr>
            <w:tcW w:w="1356" w:type="dxa"/>
            <w:shd w:val="clear" w:color="auto" w:fill="DFEBF5" w:themeFill="accent2" w:themeFillTint="33"/>
          </w:tcPr>
          <w:p w14:paraId="7E5E1F0B"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Valoraciones / Análisis: Costo – Beneficios</w:t>
            </w:r>
          </w:p>
          <w:p w14:paraId="7BD9F7A8" w14:textId="77777777" w:rsidR="00507473" w:rsidRPr="006D482E" w:rsidRDefault="00507473" w:rsidP="000B09D4">
            <w:pPr>
              <w:jc w:val="center"/>
              <w:rPr>
                <w:rFonts w:ascii="Arial" w:eastAsia="Times New Roman" w:hAnsi="Arial" w:cs="Arial"/>
                <w:b/>
                <w:sz w:val="14"/>
                <w:szCs w:val="12"/>
                <w:lang w:eastAsia="es-ES"/>
              </w:rPr>
            </w:pPr>
          </w:p>
        </w:tc>
        <w:tc>
          <w:tcPr>
            <w:tcW w:w="1637" w:type="dxa"/>
            <w:shd w:val="clear" w:color="auto" w:fill="DFEBF5" w:themeFill="accent2" w:themeFillTint="33"/>
          </w:tcPr>
          <w:p w14:paraId="73FEE23D" w14:textId="77777777" w:rsidR="00507473" w:rsidRPr="006D482E" w:rsidRDefault="00507473" w:rsidP="000B09D4">
            <w:pPr>
              <w:jc w:val="center"/>
              <w:rPr>
                <w:rFonts w:ascii="Arial" w:eastAsia="Times New Roman" w:hAnsi="Arial" w:cs="Arial"/>
                <w:b/>
                <w:sz w:val="14"/>
                <w:szCs w:val="12"/>
                <w:lang w:eastAsia="es-ES"/>
              </w:rPr>
            </w:pPr>
          </w:p>
          <w:p w14:paraId="143A21E5"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Recomendaciones:</w:t>
            </w:r>
          </w:p>
          <w:p w14:paraId="1532F8AE"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Avances – Limitaciones</w:t>
            </w:r>
          </w:p>
        </w:tc>
        <w:tc>
          <w:tcPr>
            <w:tcW w:w="1439" w:type="dxa"/>
            <w:shd w:val="clear" w:color="auto" w:fill="DFEBF5" w:themeFill="accent2" w:themeFillTint="33"/>
          </w:tcPr>
          <w:p w14:paraId="5F7ADE4F" w14:textId="77777777" w:rsidR="00507473" w:rsidRPr="006D482E" w:rsidRDefault="00507473"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Responsables</w:t>
            </w:r>
          </w:p>
        </w:tc>
      </w:tr>
      <w:tr w:rsidR="008C17AF" w:rsidRPr="006D482E" w14:paraId="60F660AD" w14:textId="77777777" w:rsidTr="009B24B3">
        <w:tc>
          <w:tcPr>
            <w:tcW w:w="1078" w:type="dxa"/>
            <w:vAlign w:val="center"/>
          </w:tcPr>
          <w:p w14:paraId="71A5439B" w14:textId="1DD0EC1B" w:rsidR="00507473" w:rsidRPr="006D482E" w:rsidRDefault="008C17AF"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4. Coordinar la elaboración de Protocolos de Salud respetando los lineamientos del Sistema Nacional Integrado de Salud; SNIS.</w:t>
            </w:r>
          </w:p>
        </w:tc>
        <w:tc>
          <w:tcPr>
            <w:tcW w:w="1132" w:type="dxa"/>
            <w:vAlign w:val="center"/>
          </w:tcPr>
          <w:p w14:paraId="4C1F8BD3" w14:textId="77777777" w:rsidR="008C17AF"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4.1 Número de Reuniones de la SDS gestionadas con las UOI para capacitar a los Proveedores de Servicios de Salud y para todos los miembros de la SDS </w:t>
            </w:r>
          </w:p>
          <w:p w14:paraId="7143F910" w14:textId="77777777" w:rsidR="008C17AF"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4.2 Numero de Informes Trimestrales relacionados con el cumplimiento de las Obligaciones Laborales vigentes del Reglamento Interno de Trabajo RIT y del Contrato Colectivo emanados de las Gerencias debidamente revisados, cumpliendo con las Normativas del ISBM. </w:t>
            </w:r>
          </w:p>
          <w:p w14:paraId="6C1F8405" w14:textId="699D2334" w:rsidR="00507473"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4.3 Numero de Informes Ejecutivos Trimestrales de la SDS relacionados.</w:t>
            </w:r>
          </w:p>
        </w:tc>
        <w:tc>
          <w:tcPr>
            <w:tcW w:w="1202" w:type="dxa"/>
            <w:vAlign w:val="center"/>
          </w:tcPr>
          <w:p w14:paraId="1018B79E" w14:textId="6EEEEA6D" w:rsidR="00507473" w:rsidRPr="006D482E" w:rsidRDefault="008C17AF"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Informe de la SDS señalando el cumplimiento de las Metas Institucionales relacionadas con los   Protocolos de Salud respetando los lineamientos del SNIS con énfasis en las. Normativas y obligaciones laborales vigentes. del Contrato Colectivo y el Reglamento Interno de Trabajo –RIT -  del ISBM con el personal de la SDS y/o sus delegados.</w:t>
            </w:r>
          </w:p>
        </w:tc>
        <w:tc>
          <w:tcPr>
            <w:tcW w:w="1266" w:type="dxa"/>
            <w:vAlign w:val="center"/>
          </w:tcPr>
          <w:p w14:paraId="1F48EF5C" w14:textId="12BB87FC" w:rsidR="00507473" w:rsidRPr="006D482E" w:rsidRDefault="008C17AF" w:rsidP="00AC6FD3">
            <w:pPr>
              <w:jc w:val="center"/>
              <w:rPr>
                <w:rFonts w:ascii="Arial" w:eastAsia="Times New Roman" w:hAnsi="Arial" w:cs="Arial"/>
                <w:sz w:val="12"/>
                <w:szCs w:val="12"/>
                <w:lang w:eastAsia="es-ES"/>
              </w:rPr>
            </w:pPr>
            <w:r w:rsidRPr="006D482E">
              <w:rPr>
                <w:rFonts w:ascii="Arial" w:eastAsia="Times New Roman" w:hAnsi="Arial" w:cs="Arial"/>
                <w:sz w:val="12"/>
                <w:szCs w:val="12"/>
                <w:lang w:eastAsia="es-ES"/>
              </w:rPr>
              <w:t>N/A</w:t>
            </w:r>
          </w:p>
        </w:tc>
        <w:tc>
          <w:tcPr>
            <w:tcW w:w="1356" w:type="dxa"/>
            <w:vAlign w:val="center"/>
          </w:tcPr>
          <w:p w14:paraId="4C13506C" w14:textId="0326E221" w:rsidR="00507473" w:rsidRPr="006D482E" w:rsidRDefault="008C17AF"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El 100% de los Protocolos de Salud implementados en los Establecimientos Institucionales de Salud y los Proveedores.</w:t>
            </w:r>
          </w:p>
        </w:tc>
        <w:tc>
          <w:tcPr>
            <w:tcW w:w="1356" w:type="dxa"/>
            <w:vAlign w:val="center"/>
          </w:tcPr>
          <w:p w14:paraId="1E0BEC5C" w14:textId="77777777" w:rsidR="008C17AF"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Tiempo/Espacio: 6 meses (enero a junio de 2021).</w:t>
            </w:r>
          </w:p>
          <w:p w14:paraId="4A7750E0" w14:textId="77777777" w:rsidR="008C17AF" w:rsidRPr="006D482E" w:rsidRDefault="008C17AF" w:rsidP="008C17AF">
            <w:pPr>
              <w:rPr>
                <w:rFonts w:ascii="Arial" w:eastAsia="Times New Roman" w:hAnsi="Arial" w:cs="Arial"/>
                <w:sz w:val="12"/>
                <w:szCs w:val="12"/>
                <w:lang w:eastAsia="es-ES"/>
              </w:rPr>
            </w:pPr>
          </w:p>
          <w:p w14:paraId="1C011B53" w14:textId="4C5B828D" w:rsidR="00507473"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Área Geográfica de Influencia: A nivel nacional, para fiel cumplimiento en los Establecimientos Institucionales de Salud y los Proveedores.</w:t>
            </w:r>
          </w:p>
        </w:tc>
        <w:tc>
          <w:tcPr>
            <w:tcW w:w="1356" w:type="dxa"/>
            <w:vAlign w:val="center"/>
          </w:tcPr>
          <w:p w14:paraId="7181FBB1" w14:textId="4A4F518E" w:rsidR="00507473" w:rsidRPr="006D482E" w:rsidRDefault="008C17AF"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Reuniones entre el MINSAL y el ISBM para la aplicación de los diferentes Protocolos de Salud en el ISBM, con el apoyo de la Unidad de Epidemiología, Estadísticas y Datos, Gerencia de Recursos Humanos, Gerencia de Establecimientos de Salud y la Gerencia Técnica Administrativa de Servicios de Salud.</w:t>
            </w:r>
          </w:p>
        </w:tc>
        <w:tc>
          <w:tcPr>
            <w:tcW w:w="1356" w:type="dxa"/>
            <w:vAlign w:val="center"/>
          </w:tcPr>
          <w:p w14:paraId="60A1EA16" w14:textId="77777777" w:rsidR="008C17AF"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Implementación de protocolos de salud en los establecimientos y proveedores, capacitaciones oportunas, cumplimiento de las obligaciones laborales según RIT y elaboración de informes ejecutivos durante el primer semestre 2021.</w:t>
            </w:r>
          </w:p>
          <w:p w14:paraId="3E9E24FC" w14:textId="77777777" w:rsidR="008C17AF"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  </w:t>
            </w:r>
          </w:p>
          <w:p w14:paraId="22A1AC84" w14:textId="42B98E92" w:rsidR="00507473" w:rsidRPr="006D482E" w:rsidRDefault="008C17AF" w:rsidP="008C17AF">
            <w:pPr>
              <w:rPr>
                <w:rFonts w:ascii="Arial" w:eastAsia="Times New Roman" w:hAnsi="Arial" w:cs="Arial"/>
                <w:sz w:val="12"/>
                <w:szCs w:val="12"/>
                <w:lang w:eastAsia="es-ES"/>
              </w:rPr>
            </w:pPr>
            <w:r w:rsidRPr="006D482E">
              <w:rPr>
                <w:rFonts w:ascii="Arial" w:eastAsia="Times New Roman" w:hAnsi="Arial" w:cs="Arial"/>
                <w:sz w:val="12"/>
                <w:szCs w:val="12"/>
                <w:lang w:eastAsia="es-ES"/>
              </w:rPr>
              <w:t>Lograr una integración entre las atenciones de los Proveedores y los Establecimientos Institucionales de Salud, que garantice la cobertura de ruta del paciente y se vea reflejado en una mejor atención.</w:t>
            </w:r>
          </w:p>
        </w:tc>
        <w:tc>
          <w:tcPr>
            <w:tcW w:w="1637" w:type="dxa"/>
            <w:vAlign w:val="center"/>
          </w:tcPr>
          <w:p w14:paraId="2F63F721" w14:textId="79D646C3" w:rsidR="00507473" w:rsidRPr="006D482E" w:rsidRDefault="008C17AF"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Implementación de Informes Ejecutivos Gerenciales, con el apoyo del Sistema de Información Gerencial, con el apoyo de la Unidad de Desarrollo Tecnológico, de cara al segundo semestre del año de 2021.</w:t>
            </w:r>
          </w:p>
        </w:tc>
        <w:tc>
          <w:tcPr>
            <w:tcW w:w="1439" w:type="dxa"/>
            <w:vAlign w:val="center"/>
          </w:tcPr>
          <w:p w14:paraId="290C8927" w14:textId="2CC3CEEB" w:rsidR="00507473" w:rsidRPr="006D482E" w:rsidRDefault="008C17AF" w:rsidP="0051726E">
            <w:pPr>
              <w:rPr>
                <w:rFonts w:ascii="Arial" w:eastAsia="Times New Roman" w:hAnsi="Arial" w:cs="Arial"/>
                <w:sz w:val="12"/>
                <w:szCs w:val="12"/>
                <w:lang w:eastAsia="es-ES"/>
              </w:rPr>
            </w:pPr>
            <w:r w:rsidRPr="006D482E">
              <w:rPr>
                <w:rFonts w:ascii="Arial" w:eastAsia="Times New Roman" w:hAnsi="Arial" w:cs="Arial"/>
                <w:sz w:val="12"/>
                <w:szCs w:val="12"/>
                <w:lang w:eastAsia="es-ES"/>
              </w:rPr>
              <w:t>Subdirección de Salud.</w:t>
            </w:r>
          </w:p>
        </w:tc>
      </w:tr>
    </w:tbl>
    <w:p w14:paraId="28F7B6E3" w14:textId="44BD094C" w:rsidR="00507473" w:rsidRPr="006D482E" w:rsidRDefault="00507473" w:rsidP="009B24B3">
      <w:pPr>
        <w:spacing w:after="0" w:line="240" w:lineRule="auto"/>
        <w:rPr>
          <w:rFonts w:ascii="Arial" w:eastAsia="Times New Roman" w:hAnsi="Arial" w:cs="Arial"/>
          <w:b/>
          <w:sz w:val="12"/>
          <w:szCs w:val="12"/>
          <w:lang w:eastAsia="es-ES"/>
        </w:rPr>
      </w:pPr>
    </w:p>
    <w:p w14:paraId="0784DE47" w14:textId="77777777" w:rsidR="009B24B3" w:rsidRPr="006D482E" w:rsidRDefault="009B24B3" w:rsidP="009B24B3">
      <w:pPr>
        <w:spacing w:after="0" w:line="240" w:lineRule="auto"/>
        <w:rPr>
          <w:rFonts w:ascii="Arial" w:eastAsia="Times New Roman" w:hAnsi="Arial" w:cs="Arial"/>
          <w:b/>
          <w:sz w:val="12"/>
          <w:szCs w:val="12"/>
          <w:lang w:eastAsia="es-ES"/>
        </w:rPr>
      </w:pPr>
    </w:p>
    <w:p w14:paraId="0A4116EA" w14:textId="77777777" w:rsidR="009B24B3" w:rsidRPr="006D482E" w:rsidRDefault="009B24B3" w:rsidP="009B24B3">
      <w:pPr>
        <w:spacing w:after="0" w:line="240" w:lineRule="auto"/>
        <w:rPr>
          <w:rFonts w:ascii="Arial" w:eastAsia="Times New Roman" w:hAnsi="Arial" w:cs="Arial"/>
          <w:b/>
          <w:sz w:val="12"/>
          <w:szCs w:val="12"/>
          <w:lang w:eastAsia="es-ES"/>
        </w:rPr>
      </w:pPr>
    </w:p>
    <w:p w14:paraId="188D8DD7" w14:textId="77777777" w:rsidR="009B24B3" w:rsidRPr="006D482E" w:rsidRDefault="009B24B3" w:rsidP="009B24B3">
      <w:pPr>
        <w:spacing w:after="0" w:line="240" w:lineRule="auto"/>
        <w:rPr>
          <w:rFonts w:ascii="Arial" w:eastAsia="Times New Roman" w:hAnsi="Arial" w:cs="Arial"/>
          <w:b/>
          <w:sz w:val="12"/>
          <w:szCs w:val="12"/>
          <w:lang w:eastAsia="es-ES"/>
        </w:rPr>
      </w:pPr>
    </w:p>
    <w:p w14:paraId="2253A5A1" w14:textId="77777777" w:rsidR="009B24B3" w:rsidRPr="006D482E" w:rsidRDefault="009B24B3" w:rsidP="009B24B3">
      <w:pPr>
        <w:spacing w:after="0" w:line="240" w:lineRule="auto"/>
        <w:rPr>
          <w:rFonts w:ascii="Arial" w:eastAsia="Times New Roman" w:hAnsi="Arial" w:cs="Arial"/>
          <w:b/>
          <w:sz w:val="12"/>
          <w:szCs w:val="12"/>
          <w:lang w:eastAsia="es-ES"/>
        </w:rPr>
      </w:pPr>
    </w:p>
    <w:p w14:paraId="3FB53A24" w14:textId="77777777" w:rsidR="009B24B3" w:rsidRPr="006D482E" w:rsidRDefault="009B24B3" w:rsidP="009B24B3">
      <w:pPr>
        <w:spacing w:after="0" w:line="240" w:lineRule="auto"/>
        <w:rPr>
          <w:rFonts w:ascii="Arial" w:eastAsia="Times New Roman" w:hAnsi="Arial" w:cs="Arial"/>
          <w:b/>
          <w:sz w:val="12"/>
          <w:szCs w:val="12"/>
          <w:lang w:eastAsia="es-ES"/>
        </w:rPr>
      </w:pPr>
    </w:p>
    <w:p w14:paraId="3EED045A" w14:textId="77777777" w:rsidR="009B24B3" w:rsidRPr="006D482E" w:rsidRDefault="009B24B3" w:rsidP="009B24B3">
      <w:pPr>
        <w:spacing w:after="0" w:line="240" w:lineRule="auto"/>
        <w:rPr>
          <w:rFonts w:ascii="Arial" w:eastAsia="Times New Roman" w:hAnsi="Arial" w:cs="Arial"/>
          <w:b/>
          <w:sz w:val="12"/>
          <w:szCs w:val="12"/>
          <w:lang w:eastAsia="es-ES"/>
        </w:rPr>
      </w:pPr>
    </w:p>
    <w:p w14:paraId="4AF5F240" w14:textId="1C6B7026" w:rsidR="009B24B3" w:rsidRDefault="009B24B3" w:rsidP="009B24B3">
      <w:pPr>
        <w:spacing w:after="0" w:line="240" w:lineRule="auto"/>
        <w:rPr>
          <w:rFonts w:ascii="Arial" w:eastAsia="Times New Roman" w:hAnsi="Arial" w:cs="Arial"/>
          <w:b/>
          <w:sz w:val="12"/>
          <w:szCs w:val="12"/>
          <w:lang w:eastAsia="es-ES"/>
        </w:rPr>
      </w:pPr>
    </w:p>
    <w:p w14:paraId="60BA2F94" w14:textId="61C02F6F" w:rsidR="00FA2D5E" w:rsidRDefault="00FA2D5E" w:rsidP="009B24B3">
      <w:pPr>
        <w:spacing w:after="0" w:line="240" w:lineRule="auto"/>
        <w:rPr>
          <w:rFonts w:ascii="Arial" w:eastAsia="Times New Roman" w:hAnsi="Arial" w:cs="Arial"/>
          <w:b/>
          <w:sz w:val="12"/>
          <w:szCs w:val="12"/>
          <w:lang w:eastAsia="es-ES"/>
        </w:rPr>
      </w:pPr>
    </w:p>
    <w:p w14:paraId="24E89A08" w14:textId="0A69DD2E" w:rsidR="00FA2D5E" w:rsidRDefault="00FA2D5E" w:rsidP="009B24B3">
      <w:pPr>
        <w:spacing w:after="0" w:line="240" w:lineRule="auto"/>
        <w:rPr>
          <w:rFonts w:ascii="Arial" w:eastAsia="Times New Roman" w:hAnsi="Arial" w:cs="Arial"/>
          <w:b/>
          <w:sz w:val="12"/>
          <w:szCs w:val="12"/>
          <w:lang w:eastAsia="es-ES"/>
        </w:rPr>
      </w:pPr>
    </w:p>
    <w:p w14:paraId="1A56F100" w14:textId="35317152" w:rsidR="00FA2D5E" w:rsidRDefault="00FA2D5E" w:rsidP="009B24B3">
      <w:pPr>
        <w:spacing w:after="0" w:line="240" w:lineRule="auto"/>
        <w:rPr>
          <w:rFonts w:ascii="Arial" w:eastAsia="Times New Roman" w:hAnsi="Arial" w:cs="Arial"/>
          <w:b/>
          <w:sz w:val="12"/>
          <w:szCs w:val="12"/>
          <w:lang w:eastAsia="es-ES"/>
        </w:rPr>
      </w:pPr>
    </w:p>
    <w:p w14:paraId="44D537F9" w14:textId="42D1157D" w:rsidR="00FA2D5E" w:rsidRDefault="00FA2D5E" w:rsidP="009B24B3">
      <w:pPr>
        <w:spacing w:after="0" w:line="240" w:lineRule="auto"/>
        <w:rPr>
          <w:rFonts w:ascii="Arial" w:eastAsia="Times New Roman" w:hAnsi="Arial" w:cs="Arial"/>
          <w:b/>
          <w:sz w:val="12"/>
          <w:szCs w:val="12"/>
          <w:lang w:eastAsia="es-ES"/>
        </w:rPr>
      </w:pPr>
    </w:p>
    <w:p w14:paraId="6A322191" w14:textId="203EAA9E" w:rsidR="00FA2D5E" w:rsidRDefault="00FA2D5E" w:rsidP="009B24B3">
      <w:pPr>
        <w:spacing w:after="0" w:line="240" w:lineRule="auto"/>
        <w:rPr>
          <w:rFonts w:ascii="Arial" w:eastAsia="Times New Roman" w:hAnsi="Arial" w:cs="Arial"/>
          <w:b/>
          <w:sz w:val="12"/>
          <w:szCs w:val="12"/>
          <w:lang w:eastAsia="es-ES"/>
        </w:rPr>
      </w:pPr>
    </w:p>
    <w:p w14:paraId="1F243B4E" w14:textId="6AC6FB15" w:rsidR="00FA2D5E" w:rsidRDefault="00FA2D5E" w:rsidP="009B24B3">
      <w:pPr>
        <w:spacing w:after="0" w:line="240" w:lineRule="auto"/>
        <w:rPr>
          <w:rFonts w:ascii="Arial" w:eastAsia="Times New Roman" w:hAnsi="Arial" w:cs="Arial"/>
          <w:b/>
          <w:sz w:val="12"/>
          <w:szCs w:val="12"/>
          <w:lang w:eastAsia="es-ES"/>
        </w:rPr>
      </w:pPr>
    </w:p>
    <w:p w14:paraId="49BE271B" w14:textId="1EEF0C14" w:rsidR="00FA2D5E" w:rsidRDefault="00FA2D5E" w:rsidP="009B24B3">
      <w:pPr>
        <w:spacing w:after="0" w:line="240" w:lineRule="auto"/>
        <w:rPr>
          <w:rFonts w:ascii="Arial" w:eastAsia="Times New Roman" w:hAnsi="Arial" w:cs="Arial"/>
          <w:b/>
          <w:sz w:val="12"/>
          <w:szCs w:val="12"/>
          <w:lang w:eastAsia="es-ES"/>
        </w:rPr>
      </w:pPr>
    </w:p>
    <w:p w14:paraId="53AF29DD" w14:textId="53732434" w:rsidR="00FA2D5E" w:rsidRDefault="0021579D" w:rsidP="009B24B3">
      <w:pPr>
        <w:spacing w:after="0" w:line="240" w:lineRule="auto"/>
        <w:rPr>
          <w:rFonts w:ascii="Arial" w:eastAsia="Times New Roman" w:hAnsi="Arial" w:cs="Arial"/>
          <w:b/>
          <w:sz w:val="12"/>
          <w:szCs w:val="12"/>
          <w:lang w:eastAsia="es-ES"/>
        </w:rPr>
      </w:pPr>
      <w:r>
        <w:rPr>
          <w:noProof/>
          <w:lang w:eastAsia="es-SV"/>
        </w:rPr>
        <w:drawing>
          <wp:anchor distT="0" distB="0" distL="114300" distR="114300" simplePos="0" relativeHeight="251682816" behindDoc="1" locked="0" layoutInCell="1" allowOverlap="1" wp14:anchorId="68115261" wp14:editId="3D25C919">
            <wp:simplePos x="0" y="0"/>
            <wp:positionH relativeFrom="column">
              <wp:posOffset>1591260</wp:posOffset>
            </wp:positionH>
            <wp:positionV relativeFrom="paragraph">
              <wp:posOffset>8618</wp:posOffset>
            </wp:positionV>
            <wp:extent cx="4643252" cy="2196935"/>
            <wp:effectExtent l="0" t="0" r="5080" b="0"/>
            <wp:wrapNone/>
            <wp:docPr id="10" name="Imagen 1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D2279" w14:textId="0266C5A6" w:rsidR="00FA2D5E" w:rsidRDefault="00FA2D5E" w:rsidP="009B24B3">
      <w:pPr>
        <w:spacing w:after="0" w:line="240" w:lineRule="auto"/>
        <w:rPr>
          <w:rFonts w:ascii="Arial" w:eastAsia="Times New Roman" w:hAnsi="Arial" w:cs="Arial"/>
          <w:b/>
          <w:sz w:val="12"/>
          <w:szCs w:val="12"/>
          <w:lang w:eastAsia="es-ES"/>
        </w:rPr>
      </w:pPr>
    </w:p>
    <w:p w14:paraId="475E6C78" w14:textId="6B4CC19A" w:rsidR="00FA2D5E" w:rsidRDefault="00FA2D5E" w:rsidP="009B24B3">
      <w:pPr>
        <w:spacing w:after="0" w:line="240" w:lineRule="auto"/>
        <w:rPr>
          <w:rFonts w:ascii="Arial" w:eastAsia="Times New Roman" w:hAnsi="Arial" w:cs="Arial"/>
          <w:b/>
          <w:sz w:val="12"/>
          <w:szCs w:val="12"/>
          <w:lang w:eastAsia="es-ES"/>
        </w:rPr>
      </w:pPr>
    </w:p>
    <w:p w14:paraId="5CADD6E8" w14:textId="55C3CBED" w:rsidR="00FA2D5E" w:rsidRDefault="00FA2D5E" w:rsidP="009B24B3">
      <w:pPr>
        <w:spacing w:after="0" w:line="240" w:lineRule="auto"/>
        <w:rPr>
          <w:rFonts w:ascii="Arial" w:eastAsia="Times New Roman" w:hAnsi="Arial" w:cs="Arial"/>
          <w:b/>
          <w:sz w:val="12"/>
          <w:szCs w:val="12"/>
          <w:lang w:eastAsia="es-ES"/>
        </w:rPr>
      </w:pPr>
    </w:p>
    <w:p w14:paraId="55CDBA95" w14:textId="56DB32B7" w:rsidR="00FA2D5E" w:rsidRDefault="00FA2D5E" w:rsidP="009B24B3">
      <w:pPr>
        <w:spacing w:after="0" w:line="240" w:lineRule="auto"/>
        <w:rPr>
          <w:rFonts w:ascii="Arial" w:eastAsia="Times New Roman" w:hAnsi="Arial" w:cs="Arial"/>
          <w:b/>
          <w:sz w:val="12"/>
          <w:szCs w:val="12"/>
          <w:lang w:eastAsia="es-ES"/>
        </w:rPr>
      </w:pPr>
    </w:p>
    <w:p w14:paraId="3937FF78" w14:textId="1CA6D85A" w:rsidR="00FA2D5E" w:rsidRDefault="00FA2D5E" w:rsidP="009B24B3">
      <w:pPr>
        <w:spacing w:after="0" w:line="240" w:lineRule="auto"/>
        <w:rPr>
          <w:rFonts w:ascii="Arial" w:eastAsia="Times New Roman" w:hAnsi="Arial" w:cs="Arial"/>
          <w:b/>
          <w:sz w:val="12"/>
          <w:szCs w:val="12"/>
          <w:lang w:eastAsia="es-ES"/>
        </w:rPr>
      </w:pPr>
    </w:p>
    <w:p w14:paraId="0E1D8C84" w14:textId="1EA46777" w:rsidR="00FA2D5E" w:rsidRDefault="00FA2D5E" w:rsidP="009B24B3">
      <w:pPr>
        <w:spacing w:after="0" w:line="240" w:lineRule="auto"/>
        <w:rPr>
          <w:rFonts w:ascii="Arial" w:eastAsia="Times New Roman" w:hAnsi="Arial" w:cs="Arial"/>
          <w:b/>
          <w:sz w:val="12"/>
          <w:szCs w:val="12"/>
          <w:lang w:eastAsia="es-ES"/>
        </w:rPr>
      </w:pPr>
    </w:p>
    <w:p w14:paraId="24220CF6" w14:textId="18672AE2" w:rsidR="00FA2D5E" w:rsidRDefault="00FA2D5E" w:rsidP="009B24B3">
      <w:pPr>
        <w:spacing w:after="0" w:line="240" w:lineRule="auto"/>
        <w:rPr>
          <w:rFonts w:ascii="Arial" w:eastAsia="Times New Roman" w:hAnsi="Arial" w:cs="Arial"/>
          <w:b/>
          <w:sz w:val="12"/>
          <w:szCs w:val="12"/>
          <w:lang w:eastAsia="es-ES"/>
        </w:rPr>
      </w:pPr>
    </w:p>
    <w:p w14:paraId="4D25EC24" w14:textId="2BAB5315" w:rsidR="00FA2D5E" w:rsidRDefault="00FA2D5E" w:rsidP="009B24B3">
      <w:pPr>
        <w:spacing w:after="0" w:line="240" w:lineRule="auto"/>
        <w:rPr>
          <w:rFonts w:ascii="Arial" w:eastAsia="Times New Roman" w:hAnsi="Arial" w:cs="Arial"/>
          <w:b/>
          <w:sz w:val="12"/>
          <w:szCs w:val="12"/>
          <w:lang w:eastAsia="es-ES"/>
        </w:rPr>
      </w:pPr>
    </w:p>
    <w:p w14:paraId="4BF59BD2" w14:textId="08B34AC4" w:rsidR="00FA2D5E" w:rsidRDefault="00FA2D5E" w:rsidP="009B24B3">
      <w:pPr>
        <w:spacing w:after="0" w:line="240" w:lineRule="auto"/>
        <w:rPr>
          <w:rFonts w:ascii="Arial" w:eastAsia="Times New Roman" w:hAnsi="Arial" w:cs="Arial"/>
          <w:b/>
          <w:sz w:val="12"/>
          <w:szCs w:val="12"/>
          <w:lang w:eastAsia="es-ES"/>
        </w:rPr>
      </w:pPr>
    </w:p>
    <w:p w14:paraId="2880D8FA" w14:textId="4BE2C576" w:rsidR="00FA2D5E" w:rsidRDefault="00FA2D5E" w:rsidP="009B24B3">
      <w:pPr>
        <w:spacing w:after="0" w:line="240" w:lineRule="auto"/>
        <w:rPr>
          <w:rFonts w:ascii="Arial" w:eastAsia="Times New Roman" w:hAnsi="Arial" w:cs="Arial"/>
          <w:b/>
          <w:sz w:val="12"/>
          <w:szCs w:val="12"/>
          <w:lang w:eastAsia="es-ES"/>
        </w:rPr>
      </w:pPr>
    </w:p>
    <w:p w14:paraId="043D4321" w14:textId="3D44F845" w:rsidR="00FA2D5E" w:rsidRDefault="00FA2D5E" w:rsidP="009B24B3">
      <w:pPr>
        <w:spacing w:after="0" w:line="240" w:lineRule="auto"/>
        <w:rPr>
          <w:rFonts w:ascii="Arial" w:eastAsia="Times New Roman" w:hAnsi="Arial" w:cs="Arial"/>
          <w:b/>
          <w:sz w:val="12"/>
          <w:szCs w:val="12"/>
          <w:lang w:eastAsia="es-ES"/>
        </w:rPr>
      </w:pPr>
    </w:p>
    <w:p w14:paraId="19F53A26" w14:textId="21C5141E" w:rsidR="00FA2D5E" w:rsidRDefault="00FA2D5E" w:rsidP="009B24B3">
      <w:pPr>
        <w:spacing w:after="0" w:line="240" w:lineRule="auto"/>
        <w:rPr>
          <w:rFonts w:ascii="Arial" w:eastAsia="Times New Roman" w:hAnsi="Arial" w:cs="Arial"/>
          <w:b/>
          <w:sz w:val="12"/>
          <w:szCs w:val="12"/>
          <w:lang w:eastAsia="es-ES"/>
        </w:rPr>
      </w:pPr>
    </w:p>
    <w:p w14:paraId="5F269691" w14:textId="666B302F" w:rsidR="00FA2D5E" w:rsidRDefault="00FA2D5E" w:rsidP="009B24B3">
      <w:pPr>
        <w:spacing w:after="0" w:line="240" w:lineRule="auto"/>
        <w:rPr>
          <w:rFonts w:ascii="Arial" w:eastAsia="Times New Roman" w:hAnsi="Arial" w:cs="Arial"/>
          <w:b/>
          <w:sz w:val="12"/>
          <w:szCs w:val="12"/>
          <w:lang w:eastAsia="es-ES"/>
        </w:rPr>
      </w:pPr>
    </w:p>
    <w:p w14:paraId="3924706A" w14:textId="45F95738" w:rsidR="00FA2D5E" w:rsidRDefault="00FA2D5E" w:rsidP="009B24B3">
      <w:pPr>
        <w:spacing w:after="0" w:line="240" w:lineRule="auto"/>
        <w:rPr>
          <w:rFonts w:ascii="Arial" w:eastAsia="Times New Roman" w:hAnsi="Arial" w:cs="Arial"/>
          <w:b/>
          <w:sz w:val="12"/>
          <w:szCs w:val="12"/>
          <w:lang w:eastAsia="es-ES"/>
        </w:rPr>
      </w:pPr>
    </w:p>
    <w:p w14:paraId="0993C87A" w14:textId="4ECD0580" w:rsidR="00FA2D5E" w:rsidRDefault="00FA2D5E" w:rsidP="009B24B3">
      <w:pPr>
        <w:spacing w:after="0" w:line="240" w:lineRule="auto"/>
        <w:rPr>
          <w:rFonts w:ascii="Arial" w:eastAsia="Times New Roman" w:hAnsi="Arial" w:cs="Arial"/>
          <w:b/>
          <w:sz w:val="12"/>
          <w:szCs w:val="12"/>
          <w:lang w:eastAsia="es-ES"/>
        </w:rPr>
      </w:pPr>
    </w:p>
    <w:p w14:paraId="67FC8828" w14:textId="5E00544D" w:rsidR="00FA2D5E" w:rsidRDefault="00FA2D5E" w:rsidP="009B24B3">
      <w:pPr>
        <w:spacing w:after="0" w:line="240" w:lineRule="auto"/>
        <w:rPr>
          <w:rFonts w:ascii="Arial" w:eastAsia="Times New Roman" w:hAnsi="Arial" w:cs="Arial"/>
          <w:b/>
          <w:sz w:val="12"/>
          <w:szCs w:val="12"/>
          <w:lang w:eastAsia="es-ES"/>
        </w:rPr>
      </w:pPr>
    </w:p>
    <w:p w14:paraId="4DAEEBC8" w14:textId="043177F1" w:rsidR="00FA2D5E" w:rsidRDefault="00FA2D5E" w:rsidP="009B24B3">
      <w:pPr>
        <w:spacing w:after="0" w:line="240" w:lineRule="auto"/>
        <w:rPr>
          <w:rFonts w:ascii="Arial" w:eastAsia="Times New Roman" w:hAnsi="Arial" w:cs="Arial"/>
          <w:b/>
          <w:sz w:val="12"/>
          <w:szCs w:val="12"/>
          <w:lang w:eastAsia="es-ES"/>
        </w:rPr>
      </w:pPr>
    </w:p>
    <w:p w14:paraId="4E110B64" w14:textId="7EEEDD68" w:rsidR="00FA2D5E" w:rsidRDefault="00FA2D5E" w:rsidP="009B24B3">
      <w:pPr>
        <w:spacing w:after="0" w:line="240" w:lineRule="auto"/>
        <w:rPr>
          <w:rFonts w:ascii="Arial" w:eastAsia="Times New Roman" w:hAnsi="Arial" w:cs="Arial"/>
          <w:b/>
          <w:sz w:val="12"/>
          <w:szCs w:val="12"/>
          <w:lang w:eastAsia="es-ES"/>
        </w:rPr>
      </w:pPr>
    </w:p>
    <w:p w14:paraId="2CB0D612" w14:textId="17112A9C" w:rsidR="00FA2D5E" w:rsidRDefault="00FA2D5E" w:rsidP="009B24B3">
      <w:pPr>
        <w:spacing w:after="0" w:line="240" w:lineRule="auto"/>
        <w:rPr>
          <w:rFonts w:ascii="Arial" w:eastAsia="Times New Roman" w:hAnsi="Arial" w:cs="Arial"/>
          <w:b/>
          <w:sz w:val="12"/>
          <w:szCs w:val="12"/>
          <w:lang w:eastAsia="es-ES"/>
        </w:rPr>
      </w:pPr>
    </w:p>
    <w:p w14:paraId="089C73BF" w14:textId="75112E64" w:rsidR="00FA2D5E" w:rsidRDefault="00FA2D5E" w:rsidP="009B24B3">
      <w:pPr>
        <w:spacing w:after="0" w:line="240" w:lineRule="auto"/>
        <w:rPr>
          <w:rFonts w:ascii="Arial" w:eastAsia="Times New Roman" w:hAnsi="Arial" w:cs="Arial"/>
          <w:b/>
          <w:sz w:val="12"/>
          <w:szCs w:val="12"/>
          <w:lang w:eastAsia="es-ES"/>
        </w:rPr>
      </w:pPr>
    </w:p>
    <w:p w14:paraId="2F2DA186" w14:textId="3EC2C8B8" w:rsidR="00FA2D5E" w:rsidRDefault="00FA2D5E" w:rsidP="009B24B3">
      <w:pPr>
        <w:spacing w:after="0" w:line="240" w:lineRule="auto"/>
        <w:rPr>
          <w:rFonts w:ascii="Arial" w:eastAsia="Times New Roman" w:hAnsi="Arial" w:cs="Arial"/>
          <w:b/>
          <w:sz w:val="12"/>
          <w:szCs w:val="12"/>
          <w:lang w:eastAsia="es-ES"/>
        </w:rPr>
      </w:pPr>
    </w:p>
    <w:p w14:paraId="308C3C7A" w14:textId="2E9CFED7" w:rsidR="00FA2D5E" w:rsidRDefault="00FA2D5E" w:rsidP="009B24B3">
      <w:pPr>
        <w:spacing w:after="0" w:line="240" w:lineRule="auto"/>
        <w:rPr>
          <w:rFonts w:ascii="Arial" w:eastAsia="Times New Roman" w:hAnsi="Arial" w:cs="Arial"/>
          <w:b/>
          <w:sz w:val="12"/>
          <w:szCs w:val="12"/>
          <w:lang w:eastAsia="es-ES"/>
        </w:rPr>
      </w:pPr>
    </w:p>
    <w:p w14:paraId="7BD8CEF7" w14:textId="1B4F6E96" w:rsidR="00FA2D5E" w:rsidRDefault="00FA2D5E" w:rsidP="009B24B3">
      <w:pPr>
        <w:spacing w:after="0" w:line="240" w:lineRule="auto"/>
        <w:rPr>
          <w:rFonts w:ascii="Arial" w:eastAsia="Times New Roman" w:hAnsi="Arial" w:cs="Arial"/>
          <w:b/>
          <w:sz w:val="12"/>
          <w:szCs w:val="12"/>
          <w:lang w:eastAsia="es-ES"/>
        </w:rPr>
      </w:pPr>
    </w:p>
    <w:p w14:paraId="6599948A" w14:textId="4FE454E3" w:rsidR="00FA2D5E" w:rsidRDefault="00FA2D5E" w:rsidP="009B24B3">
      <w:pPr>
        <w:spacing w:after="0" w:line="240" w:lineRule="auto"/>
        <w:rPr>
          <w:rFonts w:ascii="Arial" w:eastAsia="Times New Roman" w:hAnsi="Arial" w:cs="Arial"/>
          <w:b/>
          <w:sz w:val="12"/>
          <w:szCs w:val="12"/>
          <w:lang w:eastAsia="es-ES"/>
        </w:rPr>
      </w:pPr>
    </w:p>
    <w:p w14:paraId="059971BE" w14:textId="6AAD415D" w:rsidR="00FA2D5E" w:rsidRDefault="00FA2D5E" w:rsidP="009B24B3">
      <w:pPr>
        <w:spacing w:after="0" w:line="240" w:lineRule="auto"/>
        <w:rPr>
          <w:rFonts w:ascii="Arial" w:eastAsia="Times New Roman" w:hAnsi="Arial" w:cs="Arial"/>
          <w:b/>
          <w:sz w:val="12"/>
          <w:szCs w:val="12"/>
          <w:lang w:eastAsia="es-ES"/>
        </w:rPr>
      </w:pPr>
    </w:p>
    <w:p w14:paraId="13B18798" w14:textId="1CABA0E5" w:rsidR="00FA2D5E" w:rsidRDefault="00FA2D5E" w:rsidP="009B24B3">
      <w:pPr>
        <w:spacing w:after="0" w:line="240" w:lineRule="auto"/>
        <w:rPr>
          <w:rFonts w:ascii="Arial" w:eastAsia="Times New Roman" w:hAnsi="Arial" w:cs="Arial"/>
          <w:b/>
          <w:sz w:val="12"/>
          <w:szCs w:val="12"/>
          <w:lang w:eastAsia="es-ES"/>
        </w:rPr>
      </w:pPr>
    </w:p>
    <w:p w14:paraId="185251D6" w14:textId="0391A71A" w:rsidR="00FA2D5E" w:rsidRDefault="00FA2D5E" w:rsidP="009B24B3">
      <w:pPr>
        <w:spacing w:after="0" w:line="240" w:lineRule="auto"/>
        <w:rPr>
          <w:rFonts w:ascii="Arial" w:eastAsia="Times New Roman" w:hAnsi="Arial" w:cs="Arial"/>
          <w:b/>
          <w:sz w:val="12"/>
          <w:szCs w:val="12"/>
          <w:lang w:eastAsia="es-ES"/>
        </w:rPr>
      </w:pPr>
    </w:p>
    <w:p w14:paraId="6C7E4617" w14:textId="4353E1FB" w:rsidR="00FA2D5E" w:rsidRDefault="00FA2D5E" w:rsidP="009B24B3">
      <w:pPr>
        <w:spacing w:after="0" w:line="240" w:lineRule="auto"/>
        <w:rPr>
          <w:rFonts w:ascii="Arial" w:eastAsia="Times New Roman" w:hAnsi="Arial" w:cs="Arial"/>
          <w:b/>
          <w:sz w:val="12"/>
          <w:szCs w:val="12"/>
          <w:lang w:eastAsia="es-ES"/>
        </w:rPr>
      </w:pPr>
    </w:p>
    <w:p w14:paraId="67B96C0D" w14:textId="05C450E3" w:rsidR="00FA2D5E" w:rsidRDefault="00FA2D5E" w:rsidP="009B24B3">
      <w:pPr>
        <w:spacing w:after="0" w:line="240" w:lineRule="auto"/>
        <w:rPr>
          <w:rFonts w:ascii="Arial" w:eastAsia="Times New Roman" w:hAnsi="Arial" w:cs="Arial"/>
          <w:b/>
          <w:sz w:val="12"/>
          <w:szCs w:val="12"/>
          <w:lang w:eastAsia="es-ES"/>
        </w:rPr>
      </w:pPr>
    </w:p>
    <w:p w14:paraId="575FD008" w14:textId="77777777" w:rsidR="0021579D" w:rsidRDefault="0021579D" w:rsidP="009B24B3">
      <w:pPr>
        <w:spacing w:after="0" w:line="240" w:lineRule="auto"/>
        <w:rPr>
          <w:rFonts w:ascii="Arial" w:eastAsia="Times New Roman" w:hAnsi="Arial" w:cs="Arial"/>
          <w:b/>
          <w:sz w:val="12"/>
          <w:szCs w:val="12"/>
          <w:lang w:eastAsia="es-ES"/>
        </w:rPr>
      </w:pPr>
    </w:p>
    <w:p w14:paraId="0C080362" w14:textId="696C9DC5" w:rsidR="00FA2D5E" w:rsidRPr="0021579D" w:rsidRDefault="0021579D" w:rsidP="0021579D">
      <w:pPr>
        <w:pStyle w:val="Ttulo1"/>
        <w:jc w:val="center"/>
        <w:rPr>
          <w:rFonts w:ascii="Arial" w:eastAsia="Times New Roman" w:hAnsi="Arial" w:cs="Arial"/>
          <w:b w:val="0"/>
          <w:sz w:val="56"/>
          <w:lang w:eastAsia="es-ES"/>
        </w:rPr>
      </w:pPr>
      <w:bookmarkStart w:id="2" w:name="_Toc88483091"/>
      <w:r w:rsidRPr="0021579D">
        <w:rPr>
          <w:rFonts w:ascii="Arial" w:eastAsia="Times New Roman" w:hAnsi="Arial" w:cs="Arial"/>
          <w:b w:val="0"/>
          <w:sz w:val="56"/>
          <w:lang w:eastAsia="es-ES"/>
        </w:rPr>
        <w:t xml:space="preserve">GERENCIA TÉCNICA ADMINISTRATIVA </w:t>
      </w:r>
      <w:proofErr w:type="gramStart"/>
      <w:r w:rsidRPr="0021579D">
        <w:rPr>
          <w:rFonts w:ascii="Arial" w:eastAsia="Times New Roman" w:hAnsi="Arial" w:cs="Arial"/>
          <w:b w:val="0"/>
          <w:sz w:val="56"/>
          <w:lang w:eastAsia="es-ES"/>
        </w:rPr>
        <w:t>DE  SERVICIOS</w:t>
      </w:r>
      <w:proofErr w:type="gramEnd"/>
      <w:r w:rsidRPr="0021579D">
        <w:rPr>
          <w:rFonts w:ascii="Arial" w:eastAsia="Times New Roman" w:hAnsi="Arial" w:cs="Arial"/>
          <w:b w:val="0"/>
          <w:sz w:val="56"/>
          <w:lang w:eastAsia="es-ES"/>
        </w:rPr>
        <w:t xml:space="preserve"> DE SALUD</w:t>
      </w:r>
      <w:r>
        <w:rPr>
          <w:rFonts w:ascii="Arial" w:eastAsia="Times New Roman" w:hAnsi="Arial" w:cs="Arial"/>
          <w:b w:val="0"/>
          <w:sz w:val="56"/>
          <w:lang w:eastAsia="es-ES"/>
        </w:rPr>
        <w:t xml:space="preserve"> UO</w:t>
      </w:r>
      <w:r w:rsidR="00204BEF">
        <w:rPr>
          <w:rFonts w:ascii="Arial" w:eastAsia="Times New Roman" w:hAnsi="Arial" w:cs="Arial"/>
          <w:b w:val="0"/>
          <w:sz w:val="56"/>
          <w:lang w:eastAsia="es-ES"/>
        </w:rPr>
        <w:t>i</w:t>
      </w:r>
      <w:r w:rsidR="00251803">
        <w:rPr>
          <w:rFonts w:ascii="Arial" w:eastAsia="Times New Roman" w:hAnsi="Arial" w:cs="Arial"/>
          <w:b w:val="0"/>
          <w:sz w:val="56"/>
          <w:lang w:eastAsia="es-ES"/>
        </w:rPr>
        <w:t xml:space="preserve"> </w:t>
      </w:r>
      <w:r>
        <w:rPr>
          <w:rFonts w:ascii="Arial" w:eastAsia="Times New Roman" w:hAnsi="Arial" w:cs="Arial"/>
          <w:b w:val="0"/>
          <w:sz w:val="56"/>
          <w:lang w:eastAsia="es-ES"/>
        </w:rPr>
        <w:t>2</w:t>
      </w:r>
      <w:bookmarkEnd w:id="2"/>
    </w:p>
    <w:p w14:paraId="1F3E970B" w14:textId="3F353885" w:rsidR="00FA2D5E" w:rsidRDefault="00FA2D5E" w:rsidP="009B24B3">
      <w:pPr>
        <w:spacing w:after="0" w:line="240" w:lineRule="auto"/>
        <w:rPr>
          <w:rFonts w:ascii="Arial" w:eastAsia="Times New Roman" w:hAnsi="Arial" w:cs="Arial"/>
          <w:b/>
          <w:sz w:val="12"/>
          <w:szCs w:val="12"/>
          <w:lang w:eastAsia="es-ES"/>
        </w:rPr>
      </w:pPr>
    </w:p>
    <w:p w14:paraId="77C610A4" w14:textId="04796AFA" w:rsidR="00FA2D5E" w:rsidRDefault="00FA2D5E" w:rsidP="009B24B3">
      <w:pPr>
        <w:spacing w:after="0" w:line="240" w:lineRule="auto"/>
        <w:rPr>
          <w:rFonts w:ascii="Arial" w:eastAsia="Times New Roman" w:hAnsi="Arial" w:cs="Arial"/>
          <w:b/>
          <w:sz w:val="12"/>
          <w:szCs w:val="12"/>
          <w:lang w:eastAsia="es-ES"/>
        </w:rPr>
      </w:pPr>
    </w:p>
    <w:p w14:paraId="4109B4FD" w14:textId="2C712248" w:rsidR="00FA2D5E" w:rsidRDefault="00FA2D5E" w:rsidP="009B24B3">
      <w:pPr>
        <w:spacing w:after="0" w:line="240" w:lineRule="auto"/>
        <w:rPr>
          <w:rFonts w:ascii="Arial" w:eastAsia="Times New Roman" w:hAnsi="Arial" w:cs="Arial"/>
          <w:b/>
          <w:sz w:val="12"/>
          <w:szCs w:val="12"/>
          <w:lang w:eastAsia="es-ES"/>
        </w:rPr>
      </w:pPr>
    </w:p>
    <w:p w14:paraId="0B3CEBDE" w14:textId="3B31509B" w:rsidR="00FA2D5E" w:rsidRDefault="00FA2D5E" w:rsidP="009B24B3">
      <w:pPr>
        <w:spacing w:after="0" w:line="240" w:lineRule="auto"/>
        <w:rPr>
          <w:rFonts w:ascii="Arial" w:eastAsia="Times New Roman" w:hAnsi="Arial" w:cs="Arial"/>
          <w:b/>
          <w:sz w:val="12"/>
          <w:szCs w:val="12"/>
          <w:lang w:eastAsia="es-ES"/>
        </w:rPr>
      </w:pPr>
    </w:p>
    <w:p w14:paraId="6DEE238C" w14:textId="63D69882" w:rsidR="00FA2D5E" w:rsidRDefault="00FA2D5E" w:rsidP="009B24B3">
      <w:pPr>
        <w:spacing w:after="0" w:line="240" w:lineRule="auto"/>
        <w:rPr>
          <w:rFonts w:ascii="Arial" w:eastAsia="Times New Roman" w:hAnsi="Arial" w:cs="Arial"/>
          <w:b/>
          <w:sz w:val="12"/>
          <w:szCs w:val="12"/>
          <w:lang w:eastAsia="es-ES"/>
        </w:rPr>
      </w:pPr>
    </w:p>
    <w:p w14:paraId="3AA5ADBC" w14:textId="0106DE77" w:rsidR="00FA2D5E" w:rsidRDefault="00FA2D5E" w:rsidP="009B24B3">
      <w:pPr>
        <w:spacing w:after="0" w:line="240" w:lineRule="auto"/>
        <w:rPr>
          <w:rFonts w:ascii="Arial" w:eastAsia="Times New Roman" w:hAnsi="Arial" w:cs="Arial"/>
          <w:b/>
          <w:sz w:val="12"/>
          <w:szCs w:val="12"/>
          <w:lang w:eastAsia="es-ES"/>
        </w:rPr>
      </w:pPr>
    </w:p>
    <w:p w14:paraId="7F91348C" w14:textId="0099DD58" w:rsidR="00FA2D5E" w:rsidRDefault="00FA2D5E" w:rsidP="009B24B3">
      <w:pPr>
        <w:spacing w:after="0" w:line="240" w:lineRule="auto"/>
        <w:rPr>
          <w:rFonts w:ascii="Arial" w:eastAsia="Times New Roman" w:hAnsi="Arial" w:cs="Arial"/>
          <w:b/>
          <w:sz w:val="12"/>
          <w:szCs w:val="12"/>
          <w:lang w:eastAsia="es-ES"/>
        </w:rPr>
      </w:pPr>
    </w:p>
    <w:p w14:paraId="29CD2900" w14:textId="3EAAA909" w:rsidR="00FA2D5E" w:rsidRDefault="00FA2D5E" w:rsidP="009B24B3">
      <w:pPr>
        <w:spacing w:after="0" w:line="240" w:lineRule="auto"/>
        <w:rPr>
          <w:rFonts w:ascii="Arial" w:eastAsia="Times New Roman" w:hAnsi="Arial" w:cs="Arial"/>
          <w:b/>
          <w:sz w:val="12"/>
          <w:szCs w:val="12"/>
          <w:lang w:eastAsia="es-ES"/>
        </w:rPr>
      </w:pPr>
    </w:p>
    <w:p w14:paraId="3423A0EA" w14:textId="55E0FCAF" w:rsidR="00FA2D5E" w:rsidRDefault="00FA2D5E" w:rsidP="009B24B3">
      <w:pPr>
        <w:spacing w:after="0" w:line="240" w:lineRule="auto"/>
        <w:rPr>
          <w:rFonts w:ascii="Arial" w:eastAsia="Times New Roman" w:hAnsi="Arial" w:cs="Arial"/>
          <w:b/>
          <w:sz w:val="12"/>
          <w:szCs w:val="12"/>
          <w:lang w:eastAsia="es-ES"/>
        </w:rPr>
      </w:pPr>
    </w:p>
    <w:p w14:paraId="334AB0F3" w14:textId="537318EB" w:rsidR="00FA2D5E" w:rsidRDefault="00FA2D5E" w:rsidP="009B24B3">
      <w:pPr>
        <w:spacing w:after="0" w:line="240" w:lineRule="auto"/>
        <w:rPr>
          <w:rFonts w:ascii="Arial" w:eastAsia="Times New Roman" w:hAnsi="Arial" w:cs="Arial"/>
          <w:b/>
          <w:sz w:val="12"/>
          <w:szCs w:val="12"/>
          <w:lang w:eastAsia="es-ES"/>
        </w:rPr>
      </w:pPr>
    </w:p>
    <w:p w14:paraId="018FC385" w14:textId="034C781F" w:rsidR="00FA2D5E" w:rsidRDefault="00FA2D5E" w:rsidP="009B24B3">
      <w:pPr>
        <w:spacing w:after="0" w:line="240" w:lineRule="auto"/>
        <w:rPr>
          <w:rFonts w:ascii="Arial" w:eastAsia="Times New Roman" w:hAnsi="Arial" w:cs="Arial"/>
          <w:b/>
          <w:sz w:val="12"/>
          <w:szCs w:val="12"/>
          <w:lang w:eastAsia="es-ES"/>
        </w:rPr>
      </w:pPr>
    </w:p>
    <w:p w14:paraId="27A8F696" w14:textId="180895BF" w:rsidR="00FA2D5E" w:rsidRDefault="00FA2D5E" w:rsidP="009B24B3">
      <w:pPr>
        <w:spacing w:after="0" w:line="240" w:lineRule="auto"/>
        <w:rPr>
          <w:rFonts w:ascii="Arial" w:eastAsia="Times New Roman" w:hAnsi="Arial" w:cs="Arial"/>
          <w:b/>
          <w:sz w:val="12"/>
          <w:szCs w:val="12"/>
          <w:lang w:eastAsia="es-ES"/>
        </w:rPr>
      </w:pPr>
    </w:p>
    <w:p w14:paraId="290F9D79" w14:textId="5718F79C" w:rsidR="00FA2D5E" w:rsidRPr="006D482E" w:rsidRDefault="00FA2D5E" w:rsidP="009B24B3">
      <w:pPr>
        <w:spacing w:after="0" w:line="240" w:lineRule="auto"/>
        <w:rPr>
          <w:rFonts w:ascii="Arial" w:eastAsia="Times New Roman" w:hAnsi="Arial" w:cs="Arial"/>
          <w:b/>
          <w:sz w:val="12"/>
          <w:szCs w:val="12"/>
          <w:lang w:eastAsia="es-ES"/>
        </w:rPr>
      </w:pPr>
    </w:p>
    <w:p w14:paraId="6DD58186" w14:textId="1D385D4C" w:rsidR="009B24B3" w:rsidRPr="006D482E" w:rsidRDefault="009B24B3" w:rsidP="009B24B3">
      <w:pPr>
        <w:spacing w:after="0" w:line="240" w:lineRule="auto"/>
        <w:rPr>
          <w:rFonts w:ascii="Arial" w:eastAsia="Times New Roman" w:hAnsi="Arial" w:cs="Arial"/>
          <w:b/>
          <w:sz w:val="12"/>
          <w:szCs w:val="12"/>
          <w:lang w:eastAsia="es-ES"/>
        </w:rPr>
      </w:pPr>
    </w:p>
    <w:p w14:paraId="231A7A49" w14:textId="6B2D108A" w:rsidR="008C17AF" w:rsidRPr="006D482E" w:rsidRDefault="008C17AF" w:rsidP="009B24B3">
      <w:pPr>
        <w:spacing w:after="0" w:line="240" w:lineRule="auto"/>
        <w:rPr>
          <w:rFonts w:ascii="Arial" w:eastAsia="Times New Roman" w:hAnsi="Arial" w:cs="Arial"/>
          <w:sz w:val="14"/>
          <w:szCs w:val="12"/>
          <w:lang w:eastAsia="es-ES"/>
        </w:rPr>
      </w:pPr>
      <w:r w:rsidRPr="006D482E">
        <w:rPr>
          <w:rFonts w:ascii="Arial" w:eastAsia="Times New Roman" w:hAnsi="Arial" w:cs="Arial"/>
          <w:b/>
          <w:sz w:val="14"/>
          <w:szCs w:val="12"/>
          <w:lang w:eastAsia="es-ES"/>
        </w:rPr>
        <w:lastRenderedPageBreak/>
        <w:t>EVALUACIÓN SEMESTRE I POI 2021. UOI N°.2. GERENCIA TECNICA ADMINISTRATIVA DE SERVICIOS DE SALUD -</w:t>
      </w:r>
      <w:r w:rsidRPr="006D482E">
        <w:rPr>
          <w:rFonts w:ascii="Arial" w:eastAsia="Times New Roman" w:hAnsi="Arial" w:cs="Arial"/>
          <w:sz w:val="14"/>
          <w:szCs w:val="12"/>
          <w:lang w:eastAsia="es-ES"/>
        </w:rPr>
        <w:t xml:space="preserve"> SUB DIRECCION DE SALUD -. EJE ESTRATÉGICO INSTITUCIONAL   3. Policlínicos, consultorios y proveedores al servicio de los usuarios del ISBM, OE3. Fortalecer el esquema de atención en Policlínicos, Consultorios y Proveedores del Programa Especial de Salud del ISBM. LINEA ESTRATÉGICA 1: Brindar atención integral y humanizada. (OE3.1)</w:t>
      </w:r>
    </w:p>
    <w:p w14:paraId="2618FA19" w14:textId="71A807CB" w:rsidR="009B24B3" w:rsidRPr="006D482E" w:rsidRDefault="009B24B3" w:rsidP="009B24B3">
      <w:pPr>
        <w:spacing w:after="0" w:line="240" w:lineRule="auto"/>
        <w:rPr>
          <w:rFonts w:ascii="Arial" w:eastAsia="Times New Roman" w:hAnsi="Arial" w:cs="Arial"/>
          <w:sz w:val="14"/>
          <w:szCs w:val="12"/>
          <w:lang w:eastAsia="es-ES"/>
        </w:rPr>
      </w:pPr>
    </w:p>
    <w:tbl>
      <w:tblPr>
        <w:tblStyle w:val="Tablaconcuadrcula"/>
        <w:tblW w:w="14325" w:type="dxa"/>
        <w:tblInd w:w="-714" w:type="dxa"/>
        <w:tblLook w:val="04A0" w:firstRow="1" w:lastRow="0" w:firstColumn="1" w:lastColumn="0" w:noHBand="0" w:noVBand="1"/>
      </w:tblPr>
      <w:tblGrid>
        <w:gridCol w:w="1240"/>
        <w:gridCol w:w="1238"/>
        <w:gridCol w:w="1249"/>
        <w:gridCol w:w="1641"/>
        <w:gridCol w:w="1382"/>
        <w:gridCol w:w="1768"/>
        <w:gridCol w:w="1762"/>
        <w:gridCol w:w="1379"/>
        <w:gridCol w:w="1500"/>
        <w:gridCol w:w="1166"/>
      </w:tblGrid>
      <w:tr w:rsidR="006D482E" w:rsidRPr="006D482E" w14:paraId="20A154C6" w14:textId="77777777" w:rsidTr="009B24B3">
        <w:trPr>
          <w:trHeight w:val="254"/>
        </w:trPr>
        <w:tc>
          <w:tcPr>
            <w:tcW w:w="1264" w:type="dxa"/>
            <w:vMerge w:val="restart"/>
            <w:shd w:val="clear" w:color="auto" w:fill="DFEBF5" w:themeFill="accent2" w:themeFillTint="33"/>
            <w:vAlign w:val="center"/>
          </w:tcPr>
          <w:p w14:paraId="09D28DC5"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Objetivos</w:t>
            </w:r>
          </w:p>
          <w:p w14:paraId="6D9561EE"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Operativos</w:t>
            </w:r>
          </w:p>
        </w:tc>
        <w:tc>
          <w:tcPr>
            <w:tcW w:w="1264" w:type="dxa"/>
            <w:vMerge w:val="restart"/>
            <w:shd w:val="clear" w:color="auto" w:fill="DFEBF5" w:themeFill="accent2" w:themeFillTint="33"/>
            <w:vAlign w:val="center"/>
          </w:tcPr>
          <w:p w14:paraId="16DADD7A"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Metas o resultados esperados</w:t>
            </w:r>
          </w:p>
        </w:tc>
        <w:tc>
          <w:tcPr>
            <w:tcW w:w="1264" w:type="dxa"/>
            <w:vMerge w:val="restart"/>
            <w:shd w:val="clear" w:color="auto" w:fill="DFEBF5" w:themeFill="accent2" w:themeFillTint="33"/>
            <w:vAlign w:val="center"/>
          </w:tcPr>
          <w:p w14:paraId="656F4817"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Indicadores</w:t>
            </w:r>
          </w:p>
          <w:p w14:paraId="792D9216"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De Impacto</w:t>
            </w:r>
          </w:p>
        </w:tc>
        <w:tc>
          <w:tcPr>
            <w:tcW w:w="1685" w:type="dxa"/>
            <w:vMerge w:val="restart"/>
            <w:shd w:val="clear" w:color="auto" w:fill="DFEBF5" w:themeFill="accent2" w:themeFillTint="33"/>
            <w:vAlign w:val="center"/>
          </w:tcPr>
          <w:p w14:paraId="644A603C"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Identificación de variables que impiden alcanzar las Metas</w:t>
            </w:r>
          </w:p>
        </w:tc>
        <w:tc>
          <w:tcPr>
            <w:tcW w:w="1404" w:type="dxa"/>
            <w:vMerge w:val="restart"/>
            <w:shd w:val="clear" w:color="auto" w:fill="DFEBF5" w:themeFill="accent2" w:themeFillTint="33"/>
            <w:vAlign w:val="center"/>
          </w:tcPr>
          <w:p w14:paraId="145ABC96"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Nivel cumplimiento de las Metas</w:t>
            </w:r>
          </w:p>
        </w:tc>
        <w:tc>
          <w:tcPr>
            <w:tcW w:w="1826" w:type="dxa"/>
            <w:vMerge w:val="restart"/>
            <w:shd w:val="clear" w:color="auto" w:fill="DFEBF5" w:themeFill="accent2" w:themeFillTint="33"/>
            <w:vAlign w:val="center"/>
          </w:tcPr>
          <w:p w14:paraId="78017159"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Tiempo/</w:t>
            </w:r>
          </w:p>
          <w:p w14:paraId="6A665FA3"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Espacio: Área Geográfica de Influencia</w:t>
            </w:r>
          </w:p>
        </w:tc>
        <w:tc>
          <w:tcPr>
            <w:tcW w:w="5618" w:type="dxa"/>
            <w:gridSpan w:val="4"/>
            <w:shd w:val="clear" w:color="auto" w:fill="DFEBF5" w:themeFill="accent2" w:themeFillTint="33"/>
          </w:tcPr>
          <w:p w14:paraId="746FD73D"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Congruencias de Informes</w:t>
            </w:r>
          </w:p>
          <w:p w14:paraId="01A13600" w14:textId="77777777" w:rsidR="008C17AF" w:rsidRPr="006D482E" w:rsidRDefault="008C17AF" w:rsidP="000B09D4">
            <w:pPr>
              <w:jc w:val="center"/>
              <w:rPr>
                <w:rFonts w:ascii="Arial" w:eastAsia="Times New Roman" w:hAnsi="Arial" w:cs="Arial"/>
                <w:b/>
                <w:sz w:val="14"/>
                <w:szCs w:val="12"/>
                <w:lang w:eastAsia="es-ES"/>
              </w:rPr>
            </w:pPr>
          </w:p>
        </w:tc>
      </w:tr>
      <w:tr w:rsidR="006D482E" w:rsidRPr="006D482E" w14:paraId="084C8184" w14:textId="77777777" w:rsidTr="006D482E">
        <w:trPr>
          <w:trHeight w:val="382"/>
        </w:trPr>
        <w:tc>
          <w:tcPr>
            <w:tcW w:w="1264" w:type="dxa"/>
            <w:vMerge/>
            <w:tcBorders>
              <w:bottom w:val="single" w:sz="4" w:space="0" w:color="auto"/>
            </w:tcBorders>
            <w:shd w:val="clear" w:color="auto" w:fill="DFEBF5" w:themeFill="accent2" w:themeFillTint="33"/>
            <w:vAlign w:val="center"/>
          </w:tcPr>
          <w:p w14:paraId="683E014D" w14:textId="77777777" w:rsidR="008C17AF" w:rsidRPr="006D482E" w:rsidRDefault="008C17AF" w:rsidP="000B09D4">
            <w:pPr>
              <w:jc w:val="center"/>
              <w:rPr>
                <w:rFonts w:ascii="Arial" w:eastAsia="Times New Roman" w:hAnsi="Arial" w:cs="Arial"/>
                <w:b/>
                <w:sz w:val="14"/>
                <w:szCs w:val="12"/>
                <w:lang w:eastAsia="es-ES"/>
              </w:rPr>
            </w:pPr>
          </w:p>
        </w:tc>
        <w:tc>
          <w:tcPr>
            <w:tcW w:w="1264" w:type="dxa"/>
            <w:vMerge/>
            <w:tcBorders>
              <w:bottom w:val="single" w:sz="4" w:space="0" w:color="auto"/>
            </w:tcBorders>
            <w:shd w:val="clear" w:color="auto" w:fill="DFEBF5" w:themeFill="accent2" w:themeFillTint="33"/>
            <w:vAlign w:val="center"/>
          </w:tcPr>
          <w:p w14:paraId="2DC4D65B" w14:textId="77777777" w:rsidR="008C17AF" w:rsidRPr="006D482E" w:rsidRDefault="008C17AF" w:rsidP="000B09D4">
            <w:pPr>
              <w:jc w:val="center"/>
              <w:rPr>
                <w:rFonts w:ascii="Arial" w:eastAsia="Times New Roman" w:hAnsi="Arial" w:cs="Arial"/>
                <w:b/>
                <w:sz w:val="14"/>
                <w:szCs w:val="12"/>
                <w:lang w:eastAsia="es-ES"/>
              </w:rPr>
            </w:pPr>
          </w:p>
        </w:tc>
        <w:tc>
          <w:tcPr>
            <w:tcW w:w="1264" w:type="dxa"/>
            <w:vMerge/>
            <w:tcBorders>
              <w:bottom w:val="single" w:sz="4" w:space="0" w:color="auto"/>
            </w:tcBorders>
            <w:shd w:val="clear" w:color="auto" w:fill="DFEBF5" w:themeFill="accent2" w:themeFillTint="33"/>
            <w:vAlign w:val="center"/>
          </w:tcPr>
          <w:p w14:paraId="73602816" w14:textId="77777777" w:rsidR="008C17AF" w:rsidRPr="006D482E" w:rsidRDefault="008C17AF" w:rsidP="000B09D4">
            <w:pPr>
              <w:jc w:val="center"/>
              <w:rPr>
                <w:rFonts w:ascii="Arial" w:eastAsia="Times New Roman" w:hAnsi="Arial" w:cs="Arial"/>
                <w:b/>
                <w:sz w:val="14"/>
                <w:szCs w:val="12"/>
                <w:lang w:eastAsia="es-ES"/>
              </w:rPr>
            </w:pPr>
          </w:p>
        </w:tc>
        <w:tc>
          <w:tcPr>
            <w:tcW w:w="1685" w:type="dxa"/>
            <w:vMerge/>
            <w:tcBorders>
              <w:bottom w:val="single" w:sz="4" w:space="0" w:color="auto"/>
            </w:tcBorders>
            <w:shd w:val="clear" w:color="auto" w:fill="DFEBF5" w:themeFill="accent2" w:themeFillTint="33"/>
            <w:vAlign w:val="center"/>
          </w:tcPr>
          <w:p w14:paraId="4AEEDBB0" w14:textId="77777777" w:rsidR="008C17AF" w:rsidRPr="006D482E" w:rsidRDefault="008C17AF" w:rsidP="000B09D4">
            <w:pPr>
              <w:jc w:val="center"/>
              <w:rPr>
                <w:rFonts w:ascii="Arial" w:eastAsia="Times New Roman" w:hAnsi="Arial" w:cs="Arial"/>
                <w:b/>
                <w:sz w:val="14"/>
                <w:szCs w:val="12"/>
                <w:lang w:eastAsia="es-ES"/>
              </w:rPr>
            </w:pPr>
          </w:p>
        </w:tc>
        <w:tc>
          <w:tcPr>
            <w:tcW w:w="1404" w:type="dxa"/>
            <w:vMerge/>
            <w:tcBorders>
              <w:bottom w:val="single" w:sz="4" w:space="0" w:color="auto"/>
            </w:tcBorders>
            <w:shd w:val="clear" w:color="auto" w:fill="DFEBF5" w:themeFill="accent2" w:themeFillTint="33"/>
            <w:vAlign w:val="center"/>
          </w:tcPr>
          <w:p w14:paraId="486EC6FA" w14:textId="77777777" w:rsidR="008C17AF" w:rsidRPr="006D482E" w:rsidRDefault="008C17AF" w:rsidP="000B09D4">
            <w:pPr>
              <w:jc w:val="center"/>
              <w:rPr>
                <w:rFonts w:ascii="Arial" w:eastAsia="Times New Roman" w:hAnsi="Arial" w:cs="Arial"/>
                <w:b/>
                <w:sz w:val="14"/>
                <w:szCs w:val="12"/>
                <w:lang w:eastAsia="es-ES"/>
              </w:rPr>
            </w:pPr>
          </w:p>
        </w:tc>
        <w:tc>
          <w:tcPr>
            <w:tcW w:w="1826" w:type="dxa"/>
            <w:vMerge/>
            <w:tcBorders>
              <w:bottom w:val="single" w:sz="4" w:space="0" w:color="auto"/>
            </w:tcBorders>
            <w:shd w:val="clear" w:color="auto" w:fill="DFEBF5" w:themeFill="accent2" w:themeFillTint="33"/>
            <w:vAlign w:val="center"/>
          </w:tcPr>
          <w:p w14:paraId="5CD44F11" w14:textId="77777777" w:rsidR="008C17AF" w:rsidRPr="006D482E" w:rsidRDefault="008C17AF" w:rsidP="000B09D4">
            <w:pPr>
              <w:jc w:val="center"/>
              <w:rPr>
                <w:rFonts w:ascii="Arial" w:eastAsia="Times New Roman" w:hAnsi="Arial" w:cs="Arial"/>
                <w:b/>
                <w:sz w:val="14"/>
                <w:szCs w:val="12"/>
                <w:lang w:eastAsia="es-ES"/>
              </w:rPr>
            </w:pPr>
          </w:p>
        </w:tc>
        <w:tc>
          <w:tcPr>
            <w:tcW w:w="1826" w:type="dxa"/>
            <w:shd w:val="clear" w:color="auto" w:fill="DFEBF5" w:themeFill="accent2" w:themeFillTint="33"/>
          </w:tcPr>
          <w:p w14:paraId="57EA2EBE"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Medios de Verificación</w:t>
            </w:r>
          </w:p>
          <w:p w14:paraId="4E101A9F" w14:textId="77777777" w:rsidR="008C17AF" w:rsidRPr="006D482E" w:rsidRDefault="008C17AF" w:rsidP="000B09D4">
            <w:pPr>
              <w:jc w:val="center"/>
              <w:rPr>
                <w:rFonts w:ascii="Arial" w:eastAsia="Times New Roman" w:hAnsi="Arial" w:cs="Arial"/>
                <w:b/>
                <w:sz w:val="14"/>
                <w:szCs w:val="12"/>
                <w:lang w:eastAsia="es-ES"/>
              </w:rPr>
            </w:pPr>
          </w:p>
        </w:tc>
        <w:tc>
          <w:tcPr>
            <w:tcW w:w="1404" w:type="dxa"/>
            <w:shd w:val="clear" w:color="auto" w:fill="DFEBF5" w:themeFill="accent2" w:themeFillTint="33"/>
          </w:tcPr>
          <w:p w14:paraId="5ADA194E"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Valoraciones / Análisis: Costo – Beneficios</w:t>
            </w:r>
          </w:p>
          <w:p w14:paraId="7C09B37A" w14:textId="77777777" w:rsidR="008C17AF" w:rsidRPr="006D482E" w:rsidRDefault="008C17AF" w:rsidP="000B09D4">
            <w:pPr>
              <w:jc w:val="center"/>
              <w:rPr>
                <w:rFonts w:ascii="Arial" w:eastAsia="Times New Roman" w:hAnsi="Arial" w:cs="Arial"/>
                <w:b/>
                <w:sz w:val="14"/>
                <w:szCs w:val="12"/>
                <w:lang w:eastAsia="es-ES"/>
              </w:rPr>
            </w:pPr>
          </w:p>
        </w:tc>
        <w:tc>
          <w:tcPr>
            <w:tcW w:w="1405" w:type="dxa"/>
            <w:shd w:val="clear" w:color="auto" w:fill="DFEBF5" w:themeFill="accent2" w:themeFillTint="33"/>
          </w:tcPr>
          <w:p w14:paraId="3403D8A7" w14:textId="76FD8509" w:rsidR="008C17AF" w:rsidRPr="006D482E" w:rsidRDefault="008C17AF" w:rsidP="006D482E">
            <w:pPr>
              <w:rPr>
                <w:rFonts w:ascii="Arial" w:eastAsia="Times New Roman" w:hAnsi="Arial" w:cs="Arial"/>
                <w:b/>
                <w:sz w:val="14"/>
                <w:szCs w:val="12"/>
                <w:lang w:eastAsia="es-ES"/>
              </w:rPr>
            </w:pPr>
            <w:r w:rsidRPr="006D482E">
              <w:rPr>
                <w:rFonts w:ascii="Arial" w:eastAsia="Times New Roman" w:hAnsi="Arial" w:cs="Arial"/>
                <w:b/>
                <w:sz w:val="14"/>
                <w:szCs w:val="12"/>
                <w:lang w:eastAsia="es-ES"/>
              </w:rPr>
              <w:t>Recomendaciones:</w:t>
            </w:r>
          </w:p>
          <w:p w14:paraId="129B464D"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Avances – Limitaciones</w:t>
            </w:r>
          </w:p>
        </w:tc>
        <w:tc>
          <w:tcPr>
            <w:tcW w:w="983" w:type="dxa"/>
            <w:shd w:val="clear" w:color="auto" w:fill="DFEBF5" w:themeFill="accent2" w:themeFillTint="33"/>
          </w:tcPr>
          <w:p w14:paraId="69E4C453" w14:textId="77777777" w:rsidR="008C17AF" w:rsidRPr="006D482E" w:rsidRDefault="008C17AF" w:rsidP="000B09D4">
            <w:pPr>
              <w:jc w:val="center"/>
              <w:rPr>
                <w:rFonts w:ascii="Arial" w:eastAsia="Times New Roman" w:hAnsi="Arial" w:cs="Arial"/>
                <w:b/>
                <w:sz w:val="14"/>
                <w:szCs w:val="12"/>
                <w:lang w:eastAsia="es-ES"/>
              </w:rPr>
            </w:pPr>
            <w:r w:rsidRPr="006D482E">
              <w:rPr>
                <w:rFonts w:ascii="Arial" w:eastAsia="Times New Roman" w:hAnsi="Arial" w:cs="Arial"/>
                <w:b/>
                <w:sz w:val="14"/>
                <w:szCs w:val="12"/>
                <w:lang w:eastAsia="es-ES"/>
              </w:rPr>
              <w:t>Responsables</w:t>
            </w:r>
          </w:p>
        </w:tc>
      </w:tr>
      <w:tr w:rsidR="006D482E" w:rsidRPr="006D482E" w14:paraId="3BB2F3E1" w14:textId="77777777" w:rsidTr="0071127E">
        <w:trPr>
          <w:trHeight w:val="494"/>
        </w:trPr>
        <w:tc>
          <w:tcPr>
            <w:tcW w:w="1264" w:type="dxa"/>
            <w:vAlign w:val="center"/>
          </w:tcPr>
          <w:p w14:paraId="7A1164DD" w14:textId="7C063FE2"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1. Realizar una Supervisión y Monitoreo continuo a los Proveedores del ISBM, con eficiencia y eficacia, que permita una atención integral y humanizada a los usuarios del Programa Especial de Salud del ISBM</w:t>
            </w:r>
          </w:p>
        </w:tc>
        <w:tc>
          <w:tcPr>
            <w:tcW w:w="1264" w:type="dxa"/>
            <w:vAlign w:val="center"/>
          </w:tcPr>
          <w:p w14:paraId="60218499" w14:textId="0BD1B61F"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1-Monitoreo de los Proveedores para que se brinde una atención integral y humanizada al 100% de los usuarios, </w:t>
            </w:r>
            <w:r w:rsidR="004E506B" w:rsidRPr="006D482E">
              <w:rPr>
                <w:rFonts w:ascii="Arial" w:eastAsia="Times New Roman" w:hAnsi="Arial" w:cs="Arial"/>
                <w:sz w:val="12"/>
                <w:szCs w:val="12"/>
                <w:lang w:eastAsia="es-ES"/>
              </w:rPr>
              <w:t>de acuerdo con</w:t>
            </w:r>
            <w:r w:rsidRPr="006D482E">
              <w:rPr>
                <w:rFonts w:ascii="Arial" w:eastAsia="Times New Roman" w:hAnsi="Arial" w:cs="Arial"/>
                <w:sz w:val="12"/>
                <w:szCs w:val="12"/>
                <w:lang w:eastAsia="es-ES"/>
              </w:rPr>
              <w:t xml:space="preserve"> la demanda que se presente, durante todo el año.</w:t>
            </w:r>
          </w:p>
          <w:p w14:paraId="00E8B97A" w14:textId="77777777" w:rsidR="008C17AF" w:rsidRPr="006D482E" w:rsidRDefault="008C17AF" w:rsidP="009B24B3">
            <w:pPr>
              <w:rPr>
                <w:rFonts w:ascii="Arial" w:eastAsia="Times New Roman" w:hAnsi="Arial" w:cs="Arial"/>
                <w:sz w:val="12"/>
                <w:szCs w:val="12"/>
                <w:lang w:eastAsia="es-ES"/>
              </w:rPr>
            </w:pPr>
          </w:p>
          <w:p w14:paraId="0857702B" w14:textId="581C1979"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2- Verificación de forma oportuna mediante las hojas de control de Supervisión para los Proveedores, completadas de forma física o virtual.</w:t>
            </w:r>
          </w:p>
        </w:tc>
        <w:tc>
          <w:tcPr>
            <w:tcW w:w="1264" w:type="dxa"/>
            <w:vAlign w:val="center"/>
          </w:tcPr>
          <w:p w14:paraId="7E7737E1" w14:textId="14782DBE"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2-Encuesta de Satisfacción, de forma física, a los Proveedores Hospitalarios a nivel nacional, de acuerdo con los usuarios del ISBM, atendidos.</w:t>
            </w:r>
          </w:p>
          <w:p w14:paraId="3EA7C081" w14:textId="77777777" w:rsidR="008C17AF" w:rsidRPr="006D482E" w:rsidRDefault="008C17AF" w:rsidP="009B24B3">
            <w:pPr>
              <w:rPr>
                <w:rFonts w:ascii="Arial" w:eastAsia="Times New Roman" w:hAnsi="Arial" w:cs="Arial"/>
                <w:sz w:val="12"/>
                <w:szCs w:val="12"/>
                <w:lang w:eastAsia="es-ES"/>
              </w:rPr>
            </w:pPr>
          </w:p>
          <w:p w14:paraId="4490E1D1"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2-Encuesta de Satisfacción a todos los Proveedores de manera DIGITALIZADA, a nivel nacional, destinada a los usuarios del ISBM atendidos.</w:t>
            </w:r>
          </w:p>
          <w:p w14:paraId="0533D74F" w14:textId="77777777" w:rsidR="008C17AF" w:rsidRPr="006D482E" w:rsidRDefault="008C17AF" w:rsidP="009B24B3">
            <w:pPr>
              <w:rPr>
                <w:rFonts w:ascii="Arial" w:eastAsia="Times New Roman" w:hAnsi="Arial" w:cs="Arial"/>
                <w:sz w:val="12"/>
                <w:szCs w:val="12"/>
                <w:lang w:eastAsia="es-ES"/>
              </w:rPr>
            </w:pPr>
          </w:p>
          <w:p w14:paraId="1D76DB18" w14:textId="617F7D41"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3-Hojas de control de Supervisión, de acuerdo con el tipo de Proveedor que brinda.</w:t>
            </w:r>
          </w:p>
        </w:tc>
        <w:tc>
          <w:tcPr>
            <w:tcW w:w="1685" w:type="dxa"/>
            <w:vAlign w:val="center"/>
          </w:tcPr>
          <w:p w14:paraId="7D0B16C5" w14:textId="2468D05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1- Estado de Pandemia del COVID-19 a nivel nacional.</w:t>
            </w:r>
          </w:p>
          <w:p w14:paraId="2D758066" w14:textId="77777777" w:rsidR="008C17AF" w:rsidRPr="006D482E" w:rsidRDefault="008C17AF" w:rsidP="009B24B3">
            <w:pPr>
              <w:rPr>
                <w:rFonts w:ascii="Arial" w:eastAsia="Times New Roman" w:hAnsi="Arial" w:cs="Arial"/>
                <w:sz w:val="12"/>
                <w:szCs w:val="12"/>
                <w:lang w:eastAsia="es-ES"/>
              </w:rPr>
            </w:pPr>
          </w:p>
          <w:p w14:paraId="0FCB9436"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2- Todavía se tuvo una Modificativa de Prórroga Trimestral de enero a marzo de 2021 de los Convenios Interinstitucional de los Hospitales Nacionales Proveedores del MINSAL y el ISBM, donde los montos están ajustados no basados en los Montos Ejecutados.</w:t>
            </w:r>
          </w:p>
          <w:p w14:paraId="10019637" w14:textId="77777777" w:rsidR="008C17AF" w:rsidRPr="006D482E" w:rsidRDefault="008C17AF" w:rsidP="009B24B3">
            <w:pPr>
              <w:rPr>
                <w:rFonts w:ascii="Arial" w:eastAsia="Times New Roman" w:hAnsi="Arial" w:cs="Arial"/>
                <w:sz w:val="12"/>
                <w:szCs w:val="12"/>
                <w:lang w:eastAsia="es-ES"/>
              </w:rPr>
            </w:pPr>
          </w:p>
          <w:p w14:paraId="27EC711B"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3-No hay Encuesta Digital para todos los Proveedores, solamente para Proveedores Hospitalarios del ISBM. Debido a que no se ha sistematizado digitalmente y está en proceso.</w:t>
            </w:r>
          </w:p>
          <w:p w14:paraId="34BBEA55" w14:textId="77777777" w:rsidR="008C17AF" w:rsidRPr="006D482E" w:rsidRDefault="008C17AF" w:rsidP="009B24B3">
            <w:pPr>
              <w:rPr>
                <w:rFonts w:ascii="Arial" w:eastAsia="Times New Roman" w:hAnsi="Arial" w:cs="Arial"/>
                <w:sz w:val="12"/>
                <w:szCs w:val="12"/>
                <w:lang w:eastAsia="es-ES"/>
              </w:rPr>
            </w:pPr>
          </w:p>
          <w:p w14:paraId="73BFE768" w14:textId="640D5DF0"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4- Completar la Planta de Supervisores de Proveedores, para lograr una cobertura en la Supervisión y Monitoreo de las Encuestas en los Proveedores.</w:t>
            </w:r>
          </w:p>
        </w:tc>
        <w:tc>
          <w:tcPr>
            <w:tcW w:w="1404" w:type="dxa"/>
            <w:vAlign w:val="center"/>
          </w:tcPr>
          <w:p w14:paraId="653174F4" w14:textId="2ABB839F"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1- La meta solamente está relacionada con el Indicador de Impacto 1 y referida exclusivamente a los Proveedores de Hospitales Públicos y Privados, de enero a junio de 2021, período en el cual se implementó la </w:t>
            </w:r>
          </w:p>
          <w:p w14:paraId="3560A735"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Encuesta de Satisfacción: 100%</w:t>
            </w:r>
          </w:p>
          <w:p w14:paraId="57FB6BAD"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(Pero solamente de los Proveedores Hospitalarios)</w:t>
            </w:r>
          </w:p>
          <w:p w14:paraId="635EBA5D" w14:textId="77777777" w:rsidR="008C17AF" w:rsidRPr="006D482E" w:rsidRDefault="008C17AF" w:rsidP="009B24B3">
            <w:pPr>
              <w:rPr>
                <w:rFonts w:ascii="Arial" w:eastAsia="Times New Roman" w:hAnsi="Arial" w:cs="Arial"/>
                <w:sz w:val="12"/>
                <w:szCs w:val="12"/>
                <w:lang w:eastAsia="es-ES"/>
              </w:rPr>
            </w:pPr>
          </w:p>
          <w:p w14:paraId="44207EEA"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2- La meta 2 tiene un alcance del 0% en el Semestre I / 2021, no obstante, será realizada </w:t>
            </w:r>
          </w:p>
          <w:p w14:paraId="241D69C2" w14:textId="03ABB489"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durante el Semestre II / 2021. Se contará con el apoyo de la Unidad de Epidemiología, Estadísticas y Datos, Unidad de Comunicaciones Institucionales y Unidad de Desarrollo Tecnológico, se implementará una proyección para el 2021, que involucre a todos los Proveedores de Servicios de Salud, de forma digitalizada, mediante una Prueba Piloto, para dejarla firme para el Semestre II del año de 2021.</w:t>
            </w:r>
          </w:p>
        </w:tc>
        <w:tc>
          <w:tcPr>
            <w:tcW w:w="1826" w:type="dxa"/>
            <w:vAlign w:val="center"/>
          </w:tcPr>
          <w:p w14:paraId="0E844C28" w14:textId="1FCA47B5"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Se desarrollará durante los 6 </w:t>
            </w:r>
            <w:r w:rsidR="006D482E">
              <w:rPr>
                <w:rFonts w:ascii="Arial" w:eastAsia="Times New Roman" w:hAnsi="Arial" w:cs="Arial"/>
                <w:sz w:val="12"/>
                <w:szCs w:val="12"/>
                <w:lang w:eastAsia="es-ES"/>
              </w:rPr>
              <w:t>meses de enero a junio de 2021.</w:t>
            </w:r>
          </w:p>
          <w:p w14:paraId="7B3CEB8B" w14:textId="26A91448"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A nivel nacional, donde se cuenta con Proveedores Hospitalarios del ISBM, tanto Naciona</w:t>
            </w:r>
            <w:r w:rsidR="006D482E">
              <w:rPr>
                <w:rFonts w:ascii="Arial" w:eastAsia="Times New Roman" w:hAnsi="Arial" w:cs="Arial"/>
                <w:sz w:val="12"/>
                <w:szCs w:val="12"/>
                <w:lang w:eastAsia="es-ES"/>
              </w:rPr>
              <w:t xml:space="preserve">les como Privados, de momento. </w:t>
            </w:r>
          </w:p>
          <w:p w14:paraId="6B253C03"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Se planificó y se tiene adjudicados:</w:t>
            </w:r>
          </w:p>
          <w:p w14:paraId="0E7C3D7F" w14:textId="77777777" w:rsidR="008C17AF" w:rsidRPr="006D482E" w:rsidRDefault="008C17AF" w:rsidP="009B24B3">
            <w:pPr>
              <w:rPr>
                <w:rFonts w:ascii="Arial" w:eastAsia="Times New Roman" w:hAnsi="Arial" w:cs="Arial"/>
                <w:sz w:val="12"/>
                <w:szCs w:val="12"/>
                <w:lang w:eastAsia="es-ES"/>
              </w:rPr>
            </w:pPr>
          </w:p>
          <w:p w14:paraId="4F4FF519" w14:textId="3289BECC"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6 hospitales Proveedores Privados.</w:t>
            </w:r>
          </w:p>
          <w:p w14:paraId="497A9041" w14:textId="77777777" w:rsidR="008C17AF" w:rsidRPr="006D482E" w:rsidRDefault="008C17AF" w:rsidP="009B24B3">
            <w:pPr>
              <w:rPr>
                <w:rFonts w:ascii="Arial" w:eastAsia="Times New Roman" w:hAnsi="Arial" w:cs="Arial"/>
                <w:sz w:val="12"/>
                <w:szCs w:val="12"/>
                <w:lang w:eastAsia="es-ES"/>
              </w:rPr>
            </w:pPr>
          </w:p>
          <w:p w14:paraId="7DFCF516" w14:textId="08DE7BA6"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23 hospitales Nacionales Proveedores.</w:t>
            </w:r>
          </w:p>
          <w:p w14:paraId="6C534746" w14:textId="77777777" w:rsidR="008C17AF" w:rsidRPr="006D482E" w:rsidRDefault="008C17AF" w:rsidP="009B24B3">
            <w:pPr>
              <w:rPr>
                <w:rFonts w:ascii="Arial" w:eastAsia="Times New Roman" w:hAnsi="Arial" w:cs="Arial"/>
                <w:sz w:val="12"/>
                <w:szCs w:val="12"/>
                <w:lang w:eastAsia="es-ES"/>
              </w:rPr>
            </w:pPr>
          </w:p>
          <w:p w14:paraId="51E2330D"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De los cuales, se contó con una Modificativa de Prórroga Trimestral para los Hospitales Nacionales Proveedores del ISBM, de enero a marzo de 2021, luego a partir del 01 de abril de 2021 a la fecha, se cuenta con el Nuevo Convenio Interinstitucional entre el MINSAL y el ISBM para los Hospitales Nacionales Proveedores del ISBM.</w:t>
            </w:r>
          </w:p>
          <w:p w14:paraId="6DCD65D7" w14:textId="77777777" w:rsidR="008C17AF" w:rsidRPr="006D482E" w:rsidRDefault="008C17AF" w:rsidP="009B24B3">
            <w:pPr>
              <w:rPr>
                <w:rFonts w:ascii="Arial" w:eastAsia="Times New Roman" w:hAnsi="Arial" w:cs="Arial"/>
                <w:sz w:val="12"/>
                <w:szCs w:val="12"/>
                <w:lang w:eastAsia="es-ES"/>
              </w:rPr>
            </w:pPr>
          </w:p>
          <w:p w14:paraId="7BC8ED6D"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Así mismo, se ha realizado una prórroga trimestral para los Proveedores del ISBM de enero a marzo de 2021. </w:t>
            </w:r>
          </w:p>
          <w:p w14:paraId="176EFD63" w14:textId="5A3A468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 Luego se ha realizado la contratación mediante Licitación Pública para los Proveedores de Servicios de Hospitales Proveedores Privados, Servicios de Laboratorios Proveedores, Servicios de Medicina Especializada y Sub Especializada, Servicios de Odontología y Cirugía Maxilofacial, Servicios de Hemodiálisis Privados.</w:t>
            </w:r>
          </w:p>
        </w:tc>
        <w:tc>
          <w:tcPr>
            <w:tcW w:w="1826" w:type="dxa"/>
            <w:vAlign w:val="center"/>
          </w:tcPr>
          <w:p w14:paraId="6925227F" w14:textId="5CD8CE35"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-Encuesta de Satisfacción llenada en los Proveedores de Hospitales Proveedores Nacionales y Privados. (Anexo Formato ENC-HNP-HPP) SEM-I / 2021</w:t>
            </w:r>
          </w:p>
          <w:p w14:paraId="50A95A19" w14:textId="77777777" w:rsidR="008C17AF" w:rsidRPr="006D482E" w:rsidRDefault="008C17AF" w:rsidP="009B24B3">
            <w:pPr>
              <w:rPr>
                <w:rFonts w:ascii="Arial" w:eastAsia="Times New Roman" w:hAnsi="Arial" w:cs="Arial"/>
                <w:sz w:val="12"/>
                <w:szCs w:val="12"/>
                <w:lang w:eastAsia="es-ES"/>
              </w:rPr>
            </w:pPr>
          </w:p>
          <w:p w14:paraId="0BF24382"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-Monitoreo de parte de los Supervisores de Apoyo Médico Hospitalario.</w:t>
            </w:r>
          </w:p>
          <w:p w14:paraId="68147E35"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(Anexo Formato de Hoja de Monitoreo)</w:t>
            </w:r>
          </w:p>
          <w:p w14:paraId="753AA8FE" w14:textId="77777777" w:rsidR="008C17AF" w:rsidRPr="006D482E" w:rsidRDefault="008C17AF" w:rsidP="009B24B3">
            <w:pPr>
              <w:rPr>
                <w:rFonts w:ascii="Arial" w:eastAsia="Times New Roman" w:hAnsi="Arial" w:cs="Arial"/>
                <w:sz w:val="12"/>
                <w:szCs w:val="12"/>
                <w:lang w:eastAsia="es-ES"/>
              </w:rPr>
            </w:pPr>
          </w:p>
          <w:p w14:paraId="66720E22"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-Monitoreo de parte de los Trabajadores Sociales en el área hospitalaria, como apoyo a la Supervisión de Hospitales Proveedores.</w:t>
            </w:r>
          </w:p>
          <w:p w14:paraId="409523EA" w14:textId="77777777" w:rsidR="008C17AF" w:rsidRPr="006D482E" w:rsidRDefault="008C17AF" w:rsidP="009B24B3">
            <w:pPr>
              <w:rPr>
                <w:rFonts w:ascii="Arial" w:eastAsia="Times New Roman" w:hAnsi="Arial" w:cs="Arial"/>
                <w:sz w:val="12"/>
                <w:szCs w:val="12"/>
                <w:lang w:eastAsia="es-ES"/>
              </w:rPr>
            </w:pPr>
          </w:p>
          <w:p w14:paraId="348FA1A0"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Contratación de junio de 2021 de tres Coordinadores Médico Hospitalarios para los siguientes Hospitales Nacionales Proveedores:</w:t>
            </w:r>
          </w:p>
          <w:p w14:paraId="053833E5" w14:textId="77777777" w:rsidR="008C17AF" w:rsidRPr="006D482E" w:rsidRDefault="008C17AF" w:rsidP="009B24B3">
            <w:pPr>
              <w:rPr>
                <w:rFonts w:ascii="Arial" w:eastAsia="Times New Roman" w:hAnsi="Arial" w:cs="Arial"/>
                <w:sz w:val="12"/>
                <w:szCs w:val="12"/>
                <w:lang w:eastAsia="es-ES"/>
              </w:rPr>
            </w:pPr>
          </w:p>
          <w:p w14:paraId="582B9794"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-Hospital Nacional Rosales.</w:t>
            </w:r>
          </w:p>
          <w:p w14:paraId="1B62FC3C"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-Hospital Nacional San Rafael.</w:t>
            </w:r>
          </w:p>
          <w:p w14:paraId="3F7339C0"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-Hospital Nacional San Juan de Dios de San Miguel.</w:t>
            </w:r>
          </w:p>
          <w:p w14:paraId="427B5E2E" w14:textId="77777777" w:rsidR="008C17AF" w:rsidRPr="006D482E" w:rsidRDefault="008C17AF" w:rsidP="009B24B3">
            <w:pPr>
              <w:rPr>
                <w:rFonts w:ascii="Arial" w:eastAsia="Times New Roman" w:hAnsi="Arial" w:cs="Arial"/>
                <w:sz w:val="12"/>
                <w:szCs w:val="12"/>
                <w:lang w:eastAsia="es-ES"/>
              </w:rPr>
            </w:pPr>
          </w:p>
          <w:p w14:paraId="17FB8480" w14:textId="046B9CE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Como apoyo para los Supervisores de Apoyo Médico Hospitalarios en el Monitoreo y Supervisión de forma “in situ” en dichos Hospitales Nacionales mencionados.</w:t>
            </w:r>
          </w:p>
        </w:tc>
        <w:tc>
          <w:tcPr>
            <w:tcW w:w="1404" w:type="dxa"/>
            <w:vAlign w:val="center"/>
          </w:tcPr>
          <w:p w14:paraId="660CF8AE"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 xml:space="preserve">Se ha mejorado la Supervisión y Monitoreo de los Hospitales durante los meses de enero a junio de 2021, de forma presencial. </w:t>
            </w:r>
          </w:p>
          <w:p w14:paraId="1AAD0FD8" w14:textId="77777777" w:rsidR="008C17AF" w:rsidRPr="006D482E" w:rsidRDefault="008C17AF" w:rsidP="009B24B3">
            <w:pPr>
              <w:rPr>
                <w:rFonts w:ascii="Arial" w:eastAsia="Times New Roman" w:hAnsi="Arial" w:cs="Arial"/>
                <w:sz w:val="12"/>
                <w:szCs w:val="12"/>
                <w:lang w:eastAsia="es-ES"/>
              </w:rPr>
            </w:pPr>
          </w:p>
          <w:p w14:paraId="7C4582C5"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Por tanto, se ha realizado el monitoreo de las atenciones hospitalarias, que es donde solamente se pasa la Encuesta de Satisfacción.</w:t>
            </w:r>
          </w:p>
          <w:p w14:paraId="11B6AD57" w14:textId="77777777" w:rsidR="008C17AF" w:rsidRPr="006D482E" w:rsidRDefault="008C17AF" w:rsidP="009B24B3">
            <w:pPr>
              <w:rPr>
                <w:rFonts w:ascii="Arial" w:eastAsia="Times New Roman" w:hAnsi="Arial" w:cs="Arial"/>
                <w:sz w:val="12"/>
                <w:szCs w:val="12"/>
                <w:lang w:eastAsia="es-ES"/>
              </w:rPr>
            </w:pPr>
          </w:p>
          <w:p w14:paraId="2716EB8F" w14:textId="158C7CF6"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Se pretende, para el segundo semestre de 2021 se pueda contar con una Encuesta de Satisfacción Digitalizada, para todos los demás proveedores del ISBM. (ENCS-PROV= SEM II / 2021) ULTIMO SEMESTRE.</w:t>
            </w:r>
          </w:p>
        </w:tc>
        <w:tc>
          <w:tcPr>
            <w:tcW w:w="1405" w:type="dxa"/>
            <w:vAlign w:val="center"/>
          </w:tcPr>
          <w:p w14:paraId="3557843F" w14:textId="7B3166EE"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-Completar la planta del equipo de supervisión y replantear nuevas estrategias de supervisión, de manera presencial, uso durante el segundo semestre del 2021 de la herramienta de la Encuesta de Satisfacción Digitalizada en el 100% de los Proveedores del ISBM, que ofertan servicios como parte del Plan Especial de Salud del ISBM.</w:t>
            </w:r>
          </w:p>
        </w:tc>
        <w:tc>
          <w:tcPr>
            <w:tcW w:w="983" w:type="dxa"/>
            <w:vAlign w:val="center"/>
          </w:tcPr>
          <w:p w14:paraId="0C623846" w14:textId="77777777" w:rsidR="008C17AF" w:rsidRPr="006D482E" w:rsidRDefault="008C17AF" w:rsidP="009B24B3">
            <w:pPr>
              <w:rPr>
                <w:rFonts w:ascii="Arial" w:eastAsia="Times New Roman" w:hAnsi="Arial" w:cs="Arial"/>
                <w:sz w:val="12"/>
                <w:szCs w:val="12"/>
                <w:lang w:eastAsia="es-ES"/>
              </w:rPr>
            </w:pPr>
            <w:r w:rsidRPr="006D482E">
              <w:rPr>
                <w:rFonts w:ascii="Arial" w:eastAsia="Times New Roman" w:hAnsi="Arial" w:cs="Arial"/>
                <w:sz w:val="12"/>
                <w:szCs w:val="12"/>
                <w:lang w:eastAsia="es-ES"/>
              </w:rPr>
              <w:t>Gerencia Técnica Administrativa de Servicios de Salud y la Sección de Supervisores de Proveedores.</w:t>
            </w:r>
          </w:p>
          <w:p w14:paraId="797940AC" w14:textId="77777777" w:rsidR="008C17AF" w:rsidRPr="006D482E" w:rsidRDefault="008C17AF" w:rsidP="009B24B3">
            <w:pPr>
              <w:rPr>
                <w:rFonts w:ascii="Arial" w:eastAsia="Times New Roman" w:hAnsi="Arial" w:cs="Arial"/>
                <w:sz w:val="12"/>
                <w:szCs w:val="12"/>
                <w:lang w:eastAsia="es-ES"/>
              </w:rPr>
            </w:pPr>
          </w:p>
        </w:tc>
      </w:tr>
    </w:tbl>
    <w:p w14:paraId="0A49CD15" w14:textId="4C4D60CA" w:rsidR="006D482E" w:rsidRDefault="006D482E" w:rsidP="009B24B3">
      <w:pPr>
        <w:spacing w:after="0" w:line="240" w:lineRule="auto"/>
        <w:rPr>
          <w:rFonts w:ascii="Verdana" w:eastAsia="Times New Roman" w:hAnsi="Verdana" w:cs="Times New Roman"/>
          <w:sz w:val="14"/>
          <w:szCs w:val="14"/>
          <w:lang w:eastAsia="es-ES"/>
        </w:rPr>
      </w:pPr>
    </w:p>
    <w:p w14:paraId="132A0E72" w14:textId="21034D54" w:rsidR="009B24B3" w:rsidRPr="006D482E" w:rsidRDefault="009B24B3" w:rsidP="009B24B3">
      <w:pPr>
        <w:spacing w:after="0" w:line="240" w:lineRule="auto"/>
        <w:rPr>
          <w:rFonts w:ascii="Arial" w:eastAsia="Times New Roman" w:hAnsi="Arial" w:cs="Arial"/>
          <w:sz w:val="14"/>
          <w:szCs w:val="14"/>
          <w:lang w:eastAsia="es-ES"/>
        </w:rPr>
      </w:pPr>
    </w:p>
    <w:p w14:paraId="3A41EF41" w14:textId="77777777" w:rsidR="004E506B" w:rsidRPr="006D482E" w:rsidRDefault="004E506B" w:rsidP="009B24B3">
      <w:pPr>
        <w:spacing w:after="0" w:line="240" w:lineRule="auto"/>
        <w:rPr>
          <w:rFonts w:ascii="Arial" w:eastAsia="Times New Roman" w:hAnsi="Arial" w:cs="Arial"/>
          <w:sz w:val="14"/>
          <w:szCs w:val="14"/>
          <w:lang w:eastAsia="es-ES"/>
        </w:rPr>
      </w:pPr>
      <w:r w:rsidRPr="006D482E">
        <w:rPr>
          <w:rFonts w:ascii="Arial" w:eastAsia="Times New Roman" w:hAnsi="Arial" w:cs="Arial"/>
          <w:b/>
          <w:sz w:val="14"/>
          <w:szCs w:val="14"/>
          <w:lang w:eastAsia="es-ES"/>
        </w:rPr>
        <w:lastRenderedPageBreak/>
        <w:t>EVALUACIÓN SEMESTRE I POI 2021. UOI N°.2. GERENCIA TECNICA ADMINISTRATIVA DE SERVICIOS DE SALUD</w:t>
      </w:r>
      <w:r w:rsidRPr="006D482E">
        <w:rPr>
          <w:rFonts w:ascii="Arial" w:eastAsia="Times New Roman" w:hAnsi="Arial" w:cs="Arial"/>
          <w:sz w:val="14"/>
          <w:szCs w:val="14"/>
          <w:lang w:eastAsia="es-ES"/>
        </w:rPr>
        <w:t xml:space="preserve"> -  SUB DIRECCION DE SALUD -. EJE ESTRATÉGICO INSTITUCIONAL   3. Policlínicos, consultorios y proveedores al servicio de los usuarios del ISBM, OE3. Fortalecer el esquema de atención en Policlínicos, Consultorios y Proveedores del Programa Especial de Salud del ISBM. LINEA ESTRATÉGICA 3: Redefinir el esquema de revisión contractual para la recepción de servicios en forma oportuna (OE3.3).</w:t>
      </w:r>
    </w:p>
    <w:p w14:paraId="65616B60" w14:textId="65613749" w:rsidR="004E506B" w:rsidRPr="006D482E" w:rsidRDefault="004E506B" w:rsidP="009B24B3">
      <w:pPr>
        <w:spacing w:after="0" w:line="240" w:lineRule="auto"/>
        <w:rPr>
          <w:rFonts w:ascii="Arial" w:eastAsia="Times New Roman" w:hAnsi="Arial" w:cs="Arial"/>
          <w:sz w:val="14"/>
          <w:szCs w:val="14"/>
          <w:lang w:eastAsia="es-ES"/>
        </w:rPr>
      </w:pPr>
    </w:p>
    <w:tbl>
      <w:tblPr>
        <w:tblStyle w:val="Tablaconcuadrcula"/>
        <w:tblW w:w="14378" w:type="dxa"/>
        <w:tblInd w:w="-714" w:type="dxa"/>
        <w:tblLook w:val="04A0" w:firstRow="1" w:lastRow="0" w:firstColumn="1" w:lastColumn="0" w:noHBand="0" w:noVBand="1"/>
      </w:tblPr>
      <w:tblGrid>
        <w:gridCol w:w="988"/>
        <w:gridCol w:w="1684"/>
        <w:gridCol w:w="1685"/>
        <w:gridCol w:w="1545"/>
        <w:gridCol w:w="1406"/>
        <w:gridCol w:w="1265"/>
        <w:gridCol w:w="1266"/>
        <w:gridCol w:w="1545"/>
        <w:gridCol w:w="1828"/>
        <w:gridCol w:w="1166"/>
      </w:tblGrid>
      <w:tr w:rsidR="000F6B16" w:rsidRPr="006D482E" w14:paraId="490E4CA2" w14:textId="77777777" w:rsidTr="009B24B3">
        <w:trPr>
          <w:trHeight w:val="272"/>
        </w:trPr>
        <w:tc>
          <w:tcPr>
            <w:tcW w:w="987" w:type="dxa"/>
            <w:vMerge w:val="restart"/>
            <w:shd w:val="clear" w:color="auto" w:fill="DFEBF5" w:themeFill="accent2" w:themeFillTint="33"/>
            <w:vAlign w:val="center"/>
          </w:tcPr>
          <w:p w14:paraId="664AA252"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Objetivos</w:t>
            </w:r>
          </w:p>
          <w:p w14:paraId="584208CB"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Operativos</w:t>
            </w:r>
          </w:p>
        </w:tc>
        <w:tc>
          <w:tcPr>
            <w:tcW w:w="1691" w:type="dxa"/>
            <w:vMerge w:val="restart"/>
            <w:shd w:val="clear" w:color="auto" w:fill="DFEBF5" w:themeFill="accent2" w:themeFillTint="33"/>
            <w:vAlign w:val="center"/>
          </w:tcPr>
          <w:p w14:paraId="785827E3"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Metas o resultados esperados</w:t>
            </w:r>
          </w:p>
        </w:tc>
        <w:tc>
          <w:tcPr>
            <w:tcW w:w="1691" w:type="dxa"/>
            <w:vMerge w:val="restart"/>
            <w:shd w:val="clear" w:color="auto" w:fill="DFEBF5" w:themeFill="accent2" w:themeFillTint="33"/>
            <w:vAlign w:val="center"/>
          </w:tcPr>
          <w:p w14:paraId="68FF2EFE"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Indicadores</w:t>
            </w:r>
          </w:p>
          <w:p w14:paraId="20BAA61C"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De Impacto</w:t>
            </w:r>
          </w:p>
        </w:tc>
        <w:tc>
          <w:tcPr>
            <w:tcW w:w="1550" w:type="dxa"/>
            <w:vMerge w:val="restart"/>
            <w:shd w:val="clear" w:color="auto" w:fill="DFEBF5" w:themeFill="accent2" w:themeFillTint="33"/>
            <w:vAlign w:val="center"/>
          </w:tcPr>
          <w:p w14:paraId="33833FDD"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Identificación de variables que impiden alcanzar las Metas</w:t>
            </w:r>
          </w:p>
        </w:tc>
        <w:tc>
          <w:tcPr>
            <w:tcW w:w="1409" w:type="dxa"/>
            <w:vMerge w:val="restart"/>
            <w:shd w:val="clear" w:color="auto" w:fill="DFEBF5" w:themeFill="accent2" w:themeFillTint="33"/>
            <w:vAlign w:val="center"/>
          </w:tcPr>
          <w:p w14:paraId="4D35C3E5"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Nivel cumplimiento de las Metas</w:t>
            </w:r>
          </w:p>
        </w:tc>
        <w:tc>
          <w:tcPr>
            <w:tcW w:w="1267" w:type="dxa"/>
            <w:vMerge w:val="restart"/>
            <w:shd w:val="clear" w:color="auto" w:fill="DFEBF5" w:themeFill="accent2" w:themeFillTint="33"/>
            <w:vAlign w:val="center"/>
          </w:tcPr>
          <w:p w14:paraId="22A91464"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Tiempo/</w:t>
            </w:r>
          </w:p>
          <w:p w14:paraId="4B7FFEE5"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Espacio: Área Geográfica de Influencia</w:t>
            </w:r>
          </w:p>
        </w:tc>
        <w:tc>
          <w:tcPr>
            <w:tcW w:w="5783" w:type="dxa"/>
            <w:gridSpan w:val="4"/>
            <w:shd w:val="clear" w:color="auto" w:fill="DFEBF5" w:themeFill="accent2" w:themeFillTint="33"/>
          </w:tcPr>
          <w:p w14:paraId="0862645F"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Congruencias de Informes</w:t>
            </w:r>
          </w:p>
          <w:p w14:paraId="41B1476F" w14:textId="77777777" w:rsidR="004E506B" w:rsidRPr="006D482E" w:rsidRDefault="004E506B" w:rsidP="006D482E">
            <w:pPr>
              <w:jc w:val="center"/>
              <w:rPr>
                <w:rFonts w:ascii="Arial" w:eastAsia="Times New Roman" w:hAnsi="Arial" w:cs="Arial"/>
                <w:b/>
                <w:sz w:val="14"/>
                <w:szCs w:val="14"/>
                <w:lang w:eastAsia="es-ES"/>
              </w:rPr>
            </w:pPr>
          </w:p>
        </w:tc>
      </w:tr>
      <w:tr w:rsidR="004E506B" w:rsidRPr="006D482E" w14:paraId="13FDFC90" w14:textId="77777777" w:rsidTr="009B24B3">
        <w:trPr>
          <w:trHeight w:val="272"/>
        </w:trPr>
        <w:tc>
          <w:tcPr>
            <w:tcW w:w="987" w:type="dxa"/>
            <w:vMerge/>
            <w:tcBorders>
              <w:bottom w:val="single" w:sz="4" w:space="0" w:color="auto"/>
            </w:tcBorders>
            <w:shd w:val="clear" w:color="auto" w:fill="DFEBF5" w:themeFill="accent2" w:themeFillTint="33"/>
            <w:vAlign w:val="center"/>
          </w:tcPr>
          <w:p w14:paraId="449EBE7D" w14:textId="77777777" w:rsidR="004E506B" w:rsidRPr="006D482E" w:rsidRDefault="004E506B" w:rsidP="006D482E">
            <w:pPr>
              <w:jc w:val="center"/>
              <w:rPr>
                <w:rFonts w:ascii="Arial" w:eastAsia="Times New Roman" w:hAnsi="Arial" w:cs="Arial"/>
                <w:b/>
                <w:sz w:val="14"/>
                <w:szCs w:val="14"/>
                <w:lang w:eastAsia="es-ES"/>
              </w:rPr>
            </w:pPr>
          </w:p>
        </w:tc>
        <w:tc>
          <w:tcPr>
            <w:tcW w:w="1691" w:type="dxa"/>
            <w:vMerge/>
            <w:tcBorders>
              <w:bottom w:val="single" w:sz="4" w:space="0" w:color="auto"/>
            </w:tcBorders>
            <w:shd w:val="clear" w:color="auto" w:fill="DFEBF5" w:themeFill="accent2" w:themeFillTint="33"/>
            <w:vAlign w:val="center"/>
          </w:tcPr>
          <w:p w14:paraId="18FEA0DF" w14:textId="77777777" w:rsidR="004E506B" w:rsidRPr="006D482E" w:rsidRDefault="004E506B" w:rsidP="006D482E">
            <w:pPr>
              <w:jc w:val="center"/>
              <w:rPr>
                <w:rFonts w:ascii="Arial" w:eastAsia="Times New Roman" w:hAnsi="Arial" w:cs="Arial"/>
                <w:b/>
                <w:sz w:val="14"/>
                <w:szCs w:val="14"/>
                <w:lang w:eastAsia="es-ES"/>
              </w:rPr>
            </w:pPr>
          </w:p>
        </w:tc>
        <w:tc>
          <w:tcPr>
            <w:tcW w:w="1691" w:type="dxa"/>
            <w:vMerge/>
            <w:tcBorders>
              <w:bottom w:val="single" w:sz="4" w:space="0" w:color="auto"/>
            </w:tcBorders>
            <w:shd w:val="clear" w:color="auto" w:fill="DFEBF5" w:themeFill="accent2" w:themeFillTint="33"/>
            <w:vAlign w:val="center"/>
          </w:tcPr>
          <w:p w14:paraId="7B6E4E38" w14:textId="77777777" w:rsidR="004E506B" w:rsidRPr="006D482E" w:rsidRDefault="004E506B" w:rsidP="006D482E">
            <w:pPr>
              <w:jc w:val="center"/>
              <w:rPr>
                <w:rFonts w:ascii="Arial" w:eastAsia="Times New Roman" w:hAnsi="Arial" w:cs="Arial"/>
                <w:b/>
                <w:sz w:val="14"/>
                <w:szCs w:val="14"/>
                <w:lang w:eastAsia="es-ES"/>
              </w:rPr>
            </w:pPr>
          </w:p>
        </w:tc>
        <w:tc>
          <w:tcPr>
            <w:tcW w:w="1550" w:type="dxa"/>
            <w:vMerge/>
            <w:tcBorders>
              <w:bottom w:val="single" w:sz="4" w:space="0" w:color="auto"/>
            </w:tcBorders>
            <w:shd w:val="clear" w:color="auto" w:fill="DFEBF5" w:themeFill="accent2" w:themeFillTint="33"/>
            <w:vAlign w:val="center"/>
          </w:tcPr>
          <w:p w14:paraId="51BBB7EC" w14:textId="77777777" w:rsidR="004E506B" w:rsidRPr="006D482E" w:rsidRDefault="004E506B" w:rsidP="006D482E">
            <w:pPr>
              <w:jc w:val="center"/>
              <w:rPr>
                <w:rFonts w:ascii="Arial" w:eastAsia="Times New Roman" w:hAnsi="Arial" w:cs="Arial"/>
                <w:b/>
                <w:sz w:val="14"/>
                <w:szCs w:val="14"/>
                <w:lang w:eastAsia="es-ES"/>
              </w:rPr>
            </w:pPr>
          </w:p>
        </w:tc>
        <w:tc>
          <w:tcPr>
            <w:tcW w:w="1409" w:type="dxa"/>
            <w:vMerge/>
            <w:tcBorders>
              <w:bottom w:val="single" w:sz="4" w:space="0" w:color="auto"/>
            </w:tcBorders>
            <w:shd w:val="clear" w:color="auto" w:fill="DFEBF5" w:themeFill="accent2" w:themeFillTint="33"/>
            <w:vAlign w:val="center"/>
          </w:tcPr>
          <w:p w14:paraId="298BC30F" w14:textId="77777777" w:rsidR="004E506B" w:rsidRPr="006D482E" w:rsidRDefault="004E506B" w:rsidP="006D482E">
            <w:pPr>
              <w:jc w:val="center"/>
              <w:rPr>
                <w:rFonts w:ascii="Arial" w:eastAsia="Times New Roman" w:hAnsi="Arial" w:cs="Arial"/>
                <w:b/>
                <w:sz w:val="14"/>
                <w:szCs w:val="14"/>
                <w:lang w:eastAsia="es-ES"/>
              </w:rPr>
            </w:pPr>
          </w:p>
        </w:tc>
        <w:tc>
          <w:tcPr>
            <w:tcW w:w="1267" w:type="dxa"/>
            <w:vMerge/>
            <w:tcBorders>
              <w:bottom w:val="single" w:sz="4" w:space="0" w:color="auto"/>
            </w:tcBorders>
            <w:shd w:val="clear" w:color="auto" w:fill="DFEBF5" w:themeFill="accent2" w:themeFillTint="33"/>
            <w:vAlign w:val="center"/>
          </w:tcPr>
          <w:p w14:paraId="71C6E69F" w14:textId="77777777" w:rsidR="004E506B" w:rsidRPr="006D482E" w:rsidRDefault="004E506B" w:rsidP="006D482E">
            <w:pPr>
              <w:jc w:val="center"/>
              <w:rPr>
                <w:rFonts w:ascii="Arial" w:eastAsia="Times New Roman" w:hAnsi="Arial" w:cs="Arial"/>
                <w:b/>
                <w:sz w:val="14"/>
                <w:szCs w:val="14"/>
                <w:lang w:eastAsia="es-ES"/>
              </w:rPr>
            </w:pPr>
          </w:p>
        </w:tc>
        <w:tc>
          <w:tcPr>
            <w:tcW w:w="1268" w:type="dxa"/>
            <w:shd w:val="clear" w:color="auto" w:fill="DFEBF5" w:themeFill="accent2" w:themeFillTint="33"/>
          </w:tcPr>
          <w:p w14:paraId="768A493C"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Medios de Verificación</w:t>
            </w:r>
          </w:p>
          <w:p w14:paraId="32287D28" w14:textId="77777777" w:rsidR="004E506B" w:rsidRPr="006D482E" w:rsidRDefault="004E506B" w:rsidP="006D482E">
            <w:pPr>
              <w:jc w:val="center"/>
              <w:rPr>
                <w:rFonts w:ascii="Arial" w:eastAsia="Times New Roman" w:hAnsi="Arial" w:cs="Arial"/>
                <w:b/>
                <w:sz w:val="14"/>
                <w:szCs w:val="14"/>
                <w:lang w:eastAsia="es-ES"/>
              </w:rPr>
            </w:pPr>
          </w:p>
        </w:tc>
        <w:tc>
          <w:tcPr>
            <w:tcW w:w="1550" w:type="dxa"/>
            <w:shd w:val="clear" w:color="auto" w:fill="DFEBF5" w:themeFill="accent2" w:themeFillTint="33"/>
          </w:tcPr>
          <w:p w14:paraId="565632D5"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Valoraciones / Análisis: Costo – Beneficios</w:t>
            </w:r>
          </w:p>
          <w:p w14:paraId="43E90446" w14:textId="77777777" w:rsidR="004E506B" w:rsidRPr="006D482E" w:rsidRDefault="004E506B" w:rsidP="006D482E">
            <w:pPr>
              <w:jc w:val="center"/>
              <w:rPr>
                <w:rFonts w:ascii="Arial" w:eastAsia="Times New Roman" w:hAnsi="Arial" w:cs="Arial"/>
                <w:b/>
                <w:sz w:val="14"/>
                <w:szCs w:val="14"/>
                <w:lang w:eastAsia="es-ES"/>
              </w:rPr>
            </w:pPr>
          </w:p>
        </w:tc>
        <w:tc>
          <w:tcPr>
            <w:tcW w:w="1832" w:type="dxa"/>
            <w:shd w:val="clear" w:color="auto" w:fill="DFEBF5" w:themeFill="accent2" w:themeFillTint="33"/>
          </w:tcPr>
          <w:p w14:paraId="5D55C4AC" w14:textId="77777777" w:rsidR="004E506B" w:rsidRPr="006D482E" w:rsidRDefault="004E506B" w:rsidP="006D482E">
            <w:pPr>
              <w:jc w:val="center"/>
              <w:rPr>
                <w:rFonts w:ascii="Arial" w:eastAsia="Times New Roman" w:hAnsi="Arial" w:cs="Arial"/>
                <w:b/>
                <w:sz w:val="14"/>
                <w:szCs w:val="14"/>
                <w:lang w:eastAsia="es-ES"/>
              </w:rPr>
            </w:pPr>
          </w:p>
          <w:p w14:paraId="3E66F31F"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Recomendaciones:</w:t>
            </w:r>
          </w:p>
          <w:p w14:paraId="0E89B0AD"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Avances – Limitaciones</w:t>
            </w:r>
          </w:p>
        </w:tc>
        <w:tc>
          <w:tcPr>
            <w:tcW w:w="1131" w:type="dxa"/>
            <w:shd w:val="clear" w:color="auto" w:fill="DFEBF5" w:themeFill="accent2" w:themeFillTint="33"/>
          </w:tcPr>
          <w:p w14:paraId="534B8A1A"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Responsables</w:t>
            </w:r>
          </w:p>
        </w:tc>
      </w:tr>
      <w:tr w:rsidR="004E506B" w:rsidRPr="009B24B3" w14:paraId="293DB4E8" w14:textId="77777777" w:rsidTr="006D482E">
        <w:trPr>
          <w:trHeight w:val="494"/>
        </w:trPr>
        <w:tc>
          <w:tcPr>
            <w:tcW w:w="987" w:type="dxa"/>
            <w:vAlign w:val="center"/>
          </w:tcPr>
          <w:p w14:paraId="11CED01F" w14:textId="34F9DF36" w:rsidR="004E506B" w:rsidRPr="000B09D4" w:rsidRDefault="004E506B" w:rsidP="00F35272">
            <w:pPr>
              <w:jc w:val="left"/>
              <w:rPr>
                <w:rFonts w:ascii="Arial" w:eastAsia="Times New Roman" w:hAnsi="Arial" w:cs="Arial"/>
                <w:sz w:val="12"/>
                <w:szCs w:val="14"/>
                <w:lang w:eastAsia="es-ES"/>
              </w:rPr>
            </w:pPr>
            <w:r w:rsidRPr="000B09D4">
              <w:rPr>
                <w:rFonts w:ascii="Arial" w:eastAsia="Times New Roman" w:hAnsi="Arial" w:cs="Arial"/>
                <w:sz w:val="12"/>
                <w:szCs w:val="14"/>
                <w:lang w:eastAsia="es-ES"/>
              </w:rPr>
              <w:t>2. Redefinir el esquema de revisión contractual para la recepción de servicios en forma oportuna</w:t>
            </w:r>
          </w:p>
        </w:tc>
        <w:tc>
          <w:tcPr>
            <w:tcW w:w="1691" w:type="dxa"/>
            <w:vAlign w:val="center"/>
          </w:tcPr>
          <w:p w14:paraId="02977B44" w14:textId="4A2C7D5D"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2.1- Definición de la forma de prestación de los servicios de Proveedores y agilización de procesos de recepción de bienes y servicios al menos cada dos años, mediante Normativas Actualizadas.</w:t>
            </w:r>
          </w:p>
          <w:p w14:paraId="08609954" w14:textId="77777777" w:rsidR="004E506B" w:rsidRPr="000B09D4" w:rsidRDefault="004E506B" w:rsidP="004E506B">
            <w:pPr>
              <w:rPr>
                <w:rFonts w:ascii="Arial" w:eastAsia="Times New Roman" w:hAnsi="Arial" w:cs="Arial"/>
                <w:sz w:val="12"/>
                <w:szCs w:val="14"/>
                <w:lang w:eastAsia="es-ES"/>
              </w:rPr>
            </w:pPr>
          </w:p>
          <w:p w14:paraId="4612E464" w14:textId="27D241E9"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2.2-Ampliación de una mayor cobertura y mejorar los controles en la revisión de bienes y servicios mediante la Sistematización de los Servicios de Salud de los diferentes Proveedores.</w:t>
            </w:r>
          </w:p>
        </w:tc>
        <w:tc>
          <w:tcPr>
            <w:tcW w:w="1691" w:type="dxa"/>
            <w:vAlign w:val="center"/>
          </w:tcPr>
          <w:p w14:paraId="63BD6392" w14:textId="05D13FBE"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1.Tener las 4 Normativas de los diferentes Proveedores del ISBM revisadas y actualizadas.</w:t>
            </w:r>
          </w:p>
          <w:p w14:paraId="73A1D444" w14:textId="77777777" w:rsidR="004E506B" w:rsidRPr="000B09D4" w:rsidRDefault="004E506B" w:rsidP="009B24B3">
            <w:pPr>
              <w:rPr>
                <w:rFonts w:ascii="Arial" w:eastAsia="Times New Roman" w:hAnsi="Arial" w:cs="Arial"/>
                <w:sz w:val="12"/>
                <w:szCs w:val="14"/>
                <w:lang w:eastAsia="es-ES"/>
              </w:rPr>
            </w:pPr>
          </w:p>
          <w:p w14:paraId="22593B0D" w14:textId="77777777"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2.Número de Proveedores del ISBM Capacitados con las nuevas normativas actualizadas</w:t>
            </w:r>
          </w:p>
          <w:p w14:paraId="543B2F6C" w14:textId="77777777" w:rsidR="004E506B" w:rsidRPr="000B09D4" w:rsidRDefault="004E506B" w:rsidP="009B24B3">
            <w:pPr>
              <w:rPr>
                <w:rFonts w:ascii="Arial" w:eastAsia="Times New Roman" w:hAnsi="Arial" w:cs="Arial"/>
                <w:sz w:val="12"/>
                <w:szCs w:val="14"/>
                <w:lang w:eastAsia="es-ES"/>
              </w:rPr>
            </w:pPr>
          </w:p>
          <w:p w14:paraId="7D9729EF" w14:textId="77777777" w:rsidR="004E506B" w:rsidRPr="000B09D4" w:rsidRDefault="004E506B" w:rsidP="009B24B3">
            <w:pPr>
              <w:rPr>
                <w:rFonts w:ascii="Arial" w:eastAsia="Times New Roman" w:hAnsi="Arial" w:cs="Arial"/>
                <w:sz w:val="12"/>
                <w:szCs w:val="14"/>
                <w:lang w:eastAsia="es-ES"/>
              </w:rPr>
            </w:pPr>
          </w:p>
          <w:p w14:paraId="2B309EA7" w14:textId="77777777"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3.Número de Sistemas Actualizados de los Proveedores del ISBM.</w:t>
            </w:r>
          </w:p>
          <w:p w14:paraId="034324A5" w14:textId="77777777" w:rsidR="004E506B" w:rsidRPr="000B09D4" w:rsidRDefault="004E506B" w:rsidP="009B24B3">
            <w:pPr>
              <w:rPr>
                <w:rFonts w:ascii="Arial" w:eastAsia="Times New Roman" w:hAnsi="Arial" w:cs="Arial"/>
                <w:sz w:val="12"/>
                <w:szCs w:val="14"/>
                <w:lang w:eastAsia="es-ES"/>
              </w:rPr>
            </w:pPr>
          </w:p>
          <w:p w14:paraId="41E1755B" w14:textId="77777777"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4.Número de Capacitaciones para los Supervisores de Proveedores por parte de la Unidad de Desarrollo Tecnológico sobre la implementación de los Sistemas de Servicios de Salud.</w:t>
            </w:r>
          </w:p>
          <w:p w14:paraId="015FEC5F" w14:textId="77777777" w:rsidR="004E506B" w:rsidRPr="000B09D4" w:rsidRDefault="004E506B" w:rsidP="009B24B3">
            <w:pPr>
              <w:rPr>
                <w:rFonts w:ascii="Arial" w:eastAsia="Times New Roman" w:hAnsi="Arial" w:cs="Arial"/>
                <w:sz w:val="12"/>
                <w:szCs w:val="14"/>
                <w:lang w:eastAsia="es-ES"/>
              </w:rPr>
            </w:pPr>
          </w:p>
          <w:p w14:paraId="5DD0B3D5" w14:textId="74D1E81C"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5-Se ha entregado el punto para presentar al Consejo Directivo para que oficialmente se dé a conocer la Normativa de Proveedores de Medicina Especializada y Subespecialidad ya actualizada (Será la primera Normativa oficialmente actualizada del ISBM.</w:t>
            </w:r>
          </w:p>
        </w:tc>
        <w:tc>
          <w:tcPr>
            <w:tcW w:w="1550" w:type="dxa"/>
            <w:vAlign w:val="center"/>
          </w:tcPr>
          <w:p w14:paraId="2309322C" w14:textId="674B817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1- Estado de Pandemia del COVID.19 a nivel nacional.</w:t>
            </w:r>
          </w:p>
          <w:p w14:paraId="32D68D97" w14:textId="77777777" w:rsidR="004E506B" w:rsidRPr="000B09D4" w:rsidRDefault="004E506B" w:rsidP="004E506B">
            <w:pPr>
              <w:rPr>
                <w:rFonts w:ascii="Arial" w:eastAsia="Times New Roman" w:hAnsi="Arial" w:cs="Arial"/>
                <w:sz w:val="12"/>
                <w:szCs w:val="14"/>
                <w:lang w:eastAsia="es-ES"/>
              </w:rPr>
            </w:pPr>
          </w:p>
          <w:p w14:paraId="6C0297E5"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2-Durante el primer semestre de 2021, se ha actualizado las 3 Normativas de los diferentes Proveedores (Laboratorios, Medicina Especializada y Sub Especializada, Odontología y Cirugía Maxilofacial y Hospitales), donde se ha revisado, actualizado y enviado a la Unidad de Asesoría Legal y Unidad de Planificación a su revisión para observaciones.</w:t>
            </w:r>
          </w:p>
          <w:p w14:paraId="3A8A1551" w14:textId="77777777" w:rsidR="004E506B" w:rsidRPr="000B09D4" w:rsidRDefault="004E506B" w:rsidP="004E506B">
            <w:pPr>
              <w:rPr>
                <w:rFonts w:ascii="Arial" w:eastAsia="Times New Roman" w:hAnsi="Arial" w:cs="Arial"/>
                <w:sz w:val="12"/>
                <w:szCs w:val="14"/>
                <w:lang w:eastAsia="es-ES"/>
              </w:rPr>
            </w:pPr>
          </w:p>
          <w:p w14:paraId="2A8FD49D" w14:textId="52F85FD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3- La Unidad de Desarrollo Tecnológico está en proceso de realizar las capacitaciones a Supervisores de Proveedores, de integrar todos los Sistemas Informáticos de los Proveedores y está realizando el Sistema de Hospitales.</w:t>
            </w:r>
          </w:p>
        </w:tc>
        <w:tc>
          <w:tcPr>
            <w:tcW w:w="1409" w:type="dxa"/>
            <w:vAlign w:val="center"/>
          </w:tcPr>
          <w:p w14:paraId="76303C41" w14:textId="6BB3FEB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1-Se ha actualizado por parte de la Gerencia, las 3 Normativas de Proveedores, para su respectiva revisión a la Unidad de Asesoría Legal, posteriormente se hicieron adecuaciones y entregadas en febrero de 2021.</w:t>
            </w:r>
          </w:p>
          <w:p w14:paraId="33847AC2"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ALCANCE DE LA META 1: 50%</w:t>
            </w:r>
          </w:p>
          <w:p w14:paraId="7C6622BD" w14:textId="77777777" w:rsidR="004E506B" w:rsidRPr="000B09D4" w:rsidRDefault="004E506B" w:rsidP="004E506B">
            <w:pPr>
              <w:rPr>
                <w:rFonts w:ascii="Arial" w:eastAsia="Times New Roman" w:hAnsi="Arial" w:cs="Arial"/>
                <w:sz w:val="12"/>
                <w:szCs w:val="14"/>
                <w:lang w:eastAsia="es-ES"/>
              </w:rPr>
            </w:pPr>
          </w:p>
          <w:p w14:paraId="754FAAB0"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2. La Gerencia Técnica Administrativa de Servicios de Salud, en un 25% ha desarrollado la meta 2, en conjunto con la Unidad de Desarrollo Tecnológico.</w:t>
            </w:r>
          </w:p>
          <w:p w14:paraId="6ADC4387" w14:textId="733FB44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ALCANCE DE LA META 2: 25%</w:t>
            </w:r>
          </w:p>
        </w:tc>
        <w:tc>
          <w:tcPr>
            <w:tcW w:w="1267" w:type="dxa"/>
            <w:vAlign w:val="center"/>
          </w:tcPr>
          <w:p w14:paraId="1A751C26" w14:textId="3F7E3B9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Tiempo/Espacio: 6 meses (enero a junio de 2021).</w:t>
            </w:r>
          </w:p>
          <w:p w14:paraId="19C59627" w14:textId="77777777" w:rsidR="004E506B" w:rsidRPr="000B09D4" w:rsidRDefault="004E506B" w:rsidP="004E506B">
            <w:pPr>
              <w:rPr>
                <w:rFonts w:ascii="Arial" w:eastAsia="Times New Roman" w:hAnsi="Arial" w:cs="Arial"/>
                <w:sz w:val="12"/>
                <w:szCs w:val="14"/>
                <w:lang w:eastAsia="es-ES"/>
              </w:rPr>
            </w:pPr>
          </w:p>
          <w:p w14:paraId="1F179099" w14:textId="50D5825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Área Geográfica de Influencia: A nivel nacional, donde se cuenta con Proveedores de Laboratorios, Proveedores de Medicina Especializada y Sub Especializadas, Odontología y Cirugía Maxilofacial, Hospitales Nacionales Y Privados y Hemodiálisis.</w:t>
            </w:r>
          </w:p>
        </w:tc>
        <w:tc>
          <w:tcPr>
            <w:tcW w:w="1268" w:type="dxa"/>
            <w:vAlign w:val="center"/>
          </w:tcPr>
          <w:p w14:paraId="66130F7A" w14:textId="17F726E9" w:rsidR="004E506B" w:rsidRPr="000B09D4" w:rsidRDefault="004E506B" w:rsidP="0051726E">
            <w:pPr>
              <w:rPr>
                <w:rFonts w:ascii="Arial" w:eastAsia="Times New Roman" w:hAnsi="Arial" w:cs="Arial"/>
                <w:sz w:val="12"/>
                <w:szCs w:val="14"/>
                <w:lang w:eastAsia="es-ES"/>
              </w:rPr>
            </w:pPr>
            <w:r w:rsidRPr="000B09D4">
              <w:rPr>
                <w:rFonts w:ascii="Arial" w:eastAsia="Times New Roman" w:hAnsi="Arial" w:cs="Arial"/>
                <w:sz w:val="12"/>
                <w:szCs w:val="14"/>
                <w:lang w:eastAsia="es-ES"/>
              </w:rPr>
              <w:t>Normativas Actualizadas (3) de los Proveedores del ISBM (Laboratorios, Medicina Especializada y Sub Especializada que incluye a Proveedores de Odontología y Cirugía Maxilofacial y de Atenciones Hospitalarias), documentos físicos, correos enviados, del numeral 1, a la Unidad de Asesoría Legal para sus observaciones respectivamente y reenviado en febrero de 2021.</w:t>
            </w:r>
          </w:p>
        </w:tc>
        <w:tc>
          <w:tcPr>
            <w:tcW w:w="1550" w:type="dxa"/>
            <w:vAlign w:val="center"/>
          </w:tcPr>
          <w:p w14:paraId="1C273E5C" w14:textId="0410572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-La Gerencia Técnica Administrativa de Servicios de Salud, con el apoyo del Equipo de Supervisores de Proveedores, ha realizado la Actualización de las 3 Normativas de Proveedores, las cuales, durante años, no se había actualizado, donde se ha incluido la implementación de protocolos a cumplir ante pandemias y la sistematización de servicios de salud, las cuales están en proceso respectivo de revisión por parte de la Unidad de Asesoría Legal, para sus valoraciones.</w:t>
            </w:r>
          </w:p>
          <w:p w14:paraId="289005AC" w14:textId="77777777" w:rsidR="004E506B" w:rsidRPr="000B09D4" w:rsidRDefault="004E506B" w:rsidP="004E506B">
            <w:pPr>
              <w:rPr>
                <w:rFonts w:ascii="Arial" w:eastAsia="Times New Roman" w:hAnsi="Arial" w:cs="Arial"/>
                <w:sz w:val="12"/>
                <w:szCs w:val="14"/>
                <w:lang w:eastAsia="es-ES"/>
              </w:rPr>
            </w:pPr>
          </w:p>
          <w:p w14:paraId="0445A99E" w14:textId="01EB377A"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Las reuniones con la Unidad de Desarrollo Tecnológico para capacitaciones e implementación de la Sistematización de los Servicios de Salud, primer semestre 2021 para poder implementarse por completo en el segundo semestre de 2021.</w:t>
            </w:r>
          </w:p>
        </w:tc>
        <w:tc>
          <w:tcPr>
            <w:tcW w:w="1832" w:type="dxa"/>
            <w:vAlign w:val="center"/>
          </w:tcPr>
          <w:p w14:paraId="5F8F5D41"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Completar la planta del equipo de supervisión y replantear nuevas estrategias de supervisión, mediante la Sistematización de Servicios de Salud, por parte de los Proveedores, con Normativas Actualizadas, que conlleve a agilizar los procesos de revisión y recepción de bienes y servicios.</w:t>
            </w:r>
          </w:p>
          <w:p w14:paraId="19F9810C" w14:textId="77777777" w:rsidR="004E506B" w:rsidRPr="000B09D4" w:rsidRDefault="004E506B" w:rsidP="004E506B">
            <w:pPr>
              <w:rPr>
                <w:rFonts w:ascii="Arial" w:eastAsia="Times New Roman" w:hAnsi="Arial" w:cs="Arial"/>
                <w:sz w:val="12"/>
                <w:szCs w:val="14"/>
                <w:lang w:eastAsia="es-ES"/>
              </w:rPr>
            </w:pPr>
          </w:p>
          <w:p w14:paraId="13D87B8F" w14:textId="247B6335"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Contratación de Coordinadores Médicos Hospitalarios para los Hospitales Nacionales Proveedores del ISBM de mayor volumen de pacientes, como apoyo para el monitoreo de los Supervisores de Apoyo Médico Hospitalario.</w:t>
            </w:r>
          </w:p>
          <w:p w14:paraId="7308DA63" w14:textId="77777777" w:rsidR="004E506B" w:rsidRPr="000B09D4" w:rsidRDefault="004E506B" w:rsidP="004E506B">
            <w:pPr>
              <w:rPr>
                <w:rFonts w:ascii="Arial" w:eastAsia="Times New Roman" w:hAnsi="Arial" w:cs="Arial"/>
                <w:sz w:val="12"/>
                <w:szCs w:val="14"/>
                <w:lang w:eastAsia="es-ES"/>
              </w:rPr>
            </w:pPr>
          </w:p>
          <w:p w14:paraId="35AF0612"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Falta la contratación de 1 Supervisor de Apoyo Médico Hospitalario más para la región central.</w:t>
            </w:r>
          </w:p>
          <w:p w14:paraId="1688AEFE" w14:textId="77777777" w:rsidR="004E506B" w:rsidRPr="000B09D4" w:rsidRDefault="004E506B" w:rsidP="004E506B">
            <w:pPr>
              <w:rPr>
                <w:rFonts w:ascii="Arial" w:eastAsia="Times New Roman" w:hAnsi="Arial" w:cs="Arial"/>
                <w:sz w:val="12"/>
                <w:szCs w:val="14"/>
                <w:lang w:eastAsia="es-ES"/>
              </w:rPr>
            </w:pPr>
          </w:p>
          <w:p w14:paraId="14AE0092"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Falta la contratación de 1 Supervisor de Servicios de Laboratorios para la región central y occidental.</w:t>
            </w:r>
          </w:p>
          <w:p w14:paraId="7258A0A7"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br/>
              <w:t>Falta la contratación de 2 Coordinadores Médico Hospitalarios para los siguientes Hospitales:</w:t>
            </w:r>
          </w:p>
          <w:p w14:paraId="4D1808AC" w14:textId="77777777" w:rsidR="004E506B" w:rsidRPr="000B09D4" w:rsidRDefault="004E506B" w:rsidP="004E506B">
            <w:pPr>
              <w:rPr>
                <w:rFonts w:ascii="Arial" w:eastAsia="Times New Roman" w:hAnsi="Arial" w:cs="Arial"/>
                <w:sz w:val="12"/>
                <w:szCs w:val="14"/>
                <w:lang w:eastAsia="es-ES"/>
              </w:rPr>
            </w:pPr>
          </w:p>
          <w:p w14:paraId="2E119ECE"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-Hospital Nacional San Juan de Dios de Santa Ana.</w:t>
            </w:r>
          </w:p>
          <w:p w14:paraId="7F88D442" w14:textId="0ADD4209"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-Hospital Nacional Zacamil.</w:t>
            </w:r>
          </w:p>
        </w:tc>
        <w:tc>
          <w:tcPr>
            <w:tcW w:w="1131" w:type="dxa"/>
            <w:vAlign w:val="center"/>
          </w:tcPr>
          <w:p w14:paraId="4FA9A3A5"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Gerencia Técnica Administrativa de Servicios de Salud y la Sección de Supervisores de Proveedores.</w:t>
            </w:r>
          </w:p>
          <w:p w14:paraId="39F7D1E6" w14:textId="77777777" w:rsidR="004E506B" w:rsidRPr="000B09D4" w:rsidRDefault="004E506B" w:rsidP="004E506B">
            <w:pPr>
              <w:rPr>
                <w:rFonts w:ascii="Arial" w:eastAsia="Times New Roman" w:hAnsi="Arial" w:cs="Arial"/>
                <w:sz w:val="12"/>
                <w:szCs w:val="14"/>
                <w:lang w:eastAsia="es-ES"/>
              </w:rPr>
            </w:pPr>
          </w:p>
          <w:p w14:paraId="3F43DB37" w14:textId="18E74009"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Apoyo de Unidad de Asesoría Legal y de la Unidad de Desarrollo Tecnológico.</w:t>
            </w:r>
          </w:p>
        </w:tc>
      </w:tr>
    </w:tbl>
    <w:p w14:paraId="49CA9943" w14:textId="77777777" w:rsidR="009B24B3" w:rsidRDefault="009B24B3" w:rsidP="009B24B3">
      <w:pPr>
        <w:spacing w:after="0" w:line="240" w:lineRule="auto"/>
        <w:rPr>
          <w:rFonts w:ascii="Verdana" w:eastAsia="Times New Roman" w:hAnsi="Verdana" w:cs="Times New Roman"/>
          <w:sz w:val="14"/>
          <w:szCs w:val="14"/>
          <w:lang w:eastAsia="es-ES"/>
        </w:rPr>
      </w:pPr>
    </w:p>
    <w:p w14:paraId="033240A7" w14:textId="77777777" w:rsidR="009B24B3" w:rsidRDefault="009B24B3" w:rsidP="009B24B3">
      <w:pPr>
        <w:spacing w:after="0" w:line="240" w:lineRule="auto"/>
        <w:rPr>
          <w:rFonts w:ascii="Verdana" w:eastAsia="Times New Roman" w:hAnsi="Verdana" w:cs="Times New Roman"/>
          <w:sz w:val="14"/>
          <w:szCs w:val="14"/>
          <w:lang w:eastAsia="es-ES"/>
        </w:rPr>
      </w:pPr>
    </w:p>
    <w:p w14:paraId="6D846A33" w14:textId="77777777" w:rsidR="009B24B3" w:rsidRDefault="009B24B3" w:rsidP="009B24B3">
      <w:pPr>
        <w:spacing w:after="0" w:line="240" w:lineRule="auto"/>
        <w:rPr>
          <w:rFonts w:ascii="Verdana" w:eastAsia="Times New Roman" w:hAnsi="Verdana" w:cs="Times New Roman"/>
          <w:sz w:val="14"/>
          <w:szCs w:val="14"/>
          <w:lang w:eastAsia="es-ES"/>
        </w:rPr>
      </w:pPr>
    </w:p>
    <w:p w14:paraId="54626679" w14:textId="77777777" w:rsidR="009B24B3" w:rsidRDefault="009B24B3" w:rsidP="009B24B3">
      <w:pPr>
        <w:spacing w:after="0" w:line="240" w:lineRule="auto"/>
        <w:rPr>
          <w:rFonts w:ascii="Verdana" w:eastAsia="Times New Roman" w:hAnsi="Verdana" w:cs="Times New Roman"/>
          <w:sz w:val="14"/>
          <w:szCs w:val="14"/>
          <w:lang w:eastAsia="es-ES"/>
        </w:rPr>
      </w:pPr>
    </w:p>
    <w:p w14:paraId="1249A5BD" w14:textId="77777777" w:rsidR="009B24B3" w:rsidRDefault="009B24B3" w:rsidP="009B24B3">
      <w:pPr>
        <w:spacing w:after="0" w:line="240" w:lineRule="auto"/>
        <w:rPr>
          <w:rFonts w:ascii="Verdana" w:eastAsia="Times New Roman" w:hAnsi="Verdana" w:cs="Times New Roman"/>
          <w:sz w:val="14"/>
          <w:szCs w:val="14"/>
          <w:lang w:eastAsia="es-ES"/>
        </w:rPr>
      </w:pPr>
    </w:p>
    <w:p w14:paraId="5424719B" w14:textId="60904180" w:rsidR="009B24B3" w:rsidRDefault="009B24B3" w:rsidP="009B24B3">
      <w:pPr>
        <w:spacing w:after="0" w:line="240" w:lineRule="auto"/>
        <w:rPr>
          <w:rFonts w:ascii="Verdana" w:eastAsia="Times New Roman" w:hAnsi="Verdana" w:cs="Times New Roman"/>
          <w:sz w:val="14"/>
          <w:szCs w:val="14"/>
          <w:lang w:eastAsia="es-ES"/>
        </w:rPr>
      </w:pPr>
    </w:p>
    <w:p w14:paraId="585E64FC" w14:textId="328355DF" w:rsidR="000B09D4" w:rsidRDefault="000B09D4" w:rsidP="009B24B3">
      <w:pPr>
        <w:spacing w:after="0" w:line="240" w:lineRule="auto"/>
        <w:rPr>
          <w:rFonts w:ascii="Verdana" w:eastAsia="Times New Roman" w:hAnsi="Verdana" w:cs="Times New Roman"/>
          <w:b/>
          <w:sz w:val="14"/>
          <w:szCs w:val="14"/>
          <w:lang w:eastAsia="es-ES"/>
        </w:rPr>
      </w:pPr>
    </w:p>
    <w:p w14:paraId="2E416EB0" w14:textId="77777777" w:rsidR="000B09D4" w:rsidRPr="000B09D4" w:rsidRDefault="000B09D4" w:rsidP="009B24B3">
      <w:pPr>
        <w:spacing w:after="0" w:line="240" w:lineRule="auto"/>
        <w:rPr>
          <w:rFonts w:ascii="Arial" w:eastAsia="Times New Roman" w:hAnsi="Arial" w:cs="Arial"/>
          <w:b/>
          <w:sz w:val="14"/>
          <w:szCs w:val="14"/>
          <w:lang w:eastAsia="es-ES"/>
        </w:rPr>
      </w:pPr>
    </w:p>
    <w:p w14:paraId="5ABD38B6" w14:textId="4386700B" w:rsidR="004E506B" w:rsidRDefault="004E506B" w:rsidP="009B24B3">
      <w:pPr>
        <w:spacing w:after="0" w:line="240" w:lineRule="auto"/>
        <w:rPr>
          <w:rFonts w:ascii="Arial" w:eastAsia="Times New Roman" w:hAnsi="Arial" w:cs="Arial"/>
          <w:sz w:val="14"/>
          <w:szCs w:val="14"/>
          <w:lang w:eastAsia="es-ES"/>
        </w:rPr>
      </w:pPr>
      <w:r w:rsidRPr="006D482E">
        <w:rPr>
          <w:rFonts w:ascii="Arial" w:eastAsia="Times New Roman" w:hAnsi="Arial" w:cs="Arial"/>
          <w:b/>
          <w:sz w:val="14"/>
          <w:szCs w:val="14"/>
          <w:lang w:eastAsia="es-ES"/>
        </w:rPr>
        <w:lastRenderedPageBreak/>
        <w:t xml:space="preserve">EVALUACIÓN SEMESTRE I POI 2021. UOI N°.2. GERENCIA TECNICA ADMINISTRATIVA DE SERVICIOS DE SALUD -  </w:t>
      </w:r>
      <w:r w:rsidRPr="006D482E">
        <w:rPr>
          <w:rFonts w:ascii="Arial" w:eastAsia="Times New Roman" w:hAnsi="Arial" w:cs="Arial"/>
          <w:sz w:val="14"/>
          <w:szCs w:val="14"/>
          <w:lang w:eastAsia="es-ES"/>
        </w:rPr>
        <w:t>SUB DIRECCION DE SALUD -. EJE ESTRATÉGICO INSTITUCIONAL   3. Policlínicos, consultorios y proveedores al servicio de los usuarios del ISBM, OE3. Fortalecer el esquema de atención en Policlínicos, Consultorios y Proveedores del Programa Especial de Salud del ISBM. LINEA ESTRATÉGICA 3: Redefinir el esquema de revisión contractual para la recepción de servicios en forma oportuna (OE3.3).</w:t>
      </w:r>
    </w:p>
    <w:p w14:paraId="6BFEC2F0" w14:textId="5EEF79BA" w:rsidR="00416B68" w:rsidRPr="006D482E" w:rsidRDefault="00416B68" w:rsidP="009B24B3">
      <w:pPr>
        <w:spacing w:after="0" w:line="240" w:lineRule="auto"/>
        <w:rPr>
          <w:rFonts w:ascii="Arial" w:eastAsia="Times New Roman" w:hAnsi="Arial" w:cs="Arial"/>
          <w:sz w:val="14"/>
          <w:szCs w:val="14"/>
          <w:lang w:eastAsia="es-ES"/>
        </w:rPr>
      </w:pPr>
    </w:p>
    <w:p w14:paraId="2E1B65DA" w14:textId="087F37FB" w:rsidR="004E506B" w:rsidRPr="006D482E" w:rsidRDefault="004E506B" w:rsidP="009B24B3">
      <w:pPr>
        <w:spacing w:after="0" w:line="240" w:lineRule="auto"/>
        <w:rPr>
          <w:rFonts w:ascii="Arial" w:eastAsia="Times New Roman" w:hAnsi="Arial" w:cs="Arial"/>
          <w:b/>
          <w:sz w:val="14"/>
          <w:szCs w:val="14"/>
          <w:lang w:eastAsia="es-ES"/>
        </w:rPr>
      </w:pPr>
    </w:p>
    <w:tbl>
      <w:tblPr>
        <w:tblStyle w:val="Tablaconcuadrcula"/>
        <w:tblW w:w="13277" w:type="dxa"/>
        <w:tblLook w:val="04A0" w:firstRow="1" w:lastRow="0" w:firstColumn="1" w:lastColumn="0" w:noHBand="0" w:noVBand="1"/>
      </w:tblPr>
      <w:tblGrid>
        <w:gridCol w:w="1000"/>
        <w:gridCol w:w="1402"/>
        <w:gridCol w:w="1528"/>
        <w:gridCol w:w="1535"/>
        <w:gridCol w:w="1407"/>
        <w:gridCol w:w="1395"/>
        <w:gridCol w:w="1167"/>
        <w:gridCol w:w="1167"/>
        <w:gridCol w:w="1500"/>
        <w:gridCol w:w="1176"/>
      </w:tblGrid>
      <w:tr w:rsidR="004E506B" w:rsidRPr="006D482E" w14:paraId="0918D0CE" w14:textId="77777777" w:rsidTr="009B24B3">
        <w:trPr>
          <w:trHeight w:val="334"/>
        </w:trPr>
        <w:tc>
          <w:tcPr>
            <w:tcW w:w="1006" w:type="dxa"/>
            <w:vMerge w:val="restart"/>
            <w:shd w:val="clear" w:color="auto" w:fill="DFEBF5" w:themeFill="accent2" w:themeFillTint="33"/>
            <w:vAlign w:val="center"/>
          </w:tcPr>
          <w:p w14:paraId="45F2DE2C"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Objetivos</w:t>
            </w:r>
          </w:p>
          <w:p w14:paraId="11420E63"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Operativos</w:t>
            </w:r>
          </w:p>
        </w:tc>
        <w:tc>
          <w:tcPr>
            <w:tcW w:w="1433" w:type="dxa"/>
            <w:vMerge w:val="restart"/>
            <w:shd w:val="clear" w:color="auto" w:fill="DFEBF5" w:themeFill="accent2" w:themeFillTint="33"/>
            <w:vAlign w:val="center"/>
          </w:tcPr>
          <w:p w14:paraId="2E2E9B9F"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Metas o resultados esperados</w:t>
            </w:r>
          </w:p>
        </w:tc>
        <w:tc>
          <w:tcPr>
            <w:tcW w:w="1572" w:type="dxa"/>
            <w:vMerge w:val="restart"/>
            <w:shd w:val="clear" w:color="auto" w:fill="DFEBF5" w:themeFill="accent2" w:themeFillTint="33"/>
            <w:vAlign w:val="center"/>
          </w:tcPr>
          <w:p w14:paraId="4D14EA51"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Indicadores</w:t>
            </w:r>
          </w:p>
          <w:p w14:paraId="366E112C"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De Impacto</w:t>
            </w:r>
          </w:p>
        </w:tc>
        <w:tc>
          <w:tcPr>
            <w:tcW w:w="1577" w:type="dxa"/>
            <w:vMerge w:val="restart"/>
            <w:shd w:val="clear" w:color="auto" w:fill="DFEBF5" w:themeFill="accent2" w:themeFillTint="33"/>
            <w:vAlign w:val="center"/>
          </w:tcPr>
          <w:p w14:paraId="3795A678"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Identificación de variables que impiden alcanzar las Metas</w:t>
            </w:r>
          </w:p>
        </w:tc>
        <w:tc>
          <w:tcPr>
            <w:tcW w:w="1435" w:type="dxa"/>
            <w:vMerge w:val="restart"/>
            <w:shd w:val="clear" w:color="auto" w:fill="DFEBF5" w:themeFill="accent2" w:themeFillTint="33"/>
            <w:vAlign w:val="center"/>
          </w:tcPr>
          <w:p w14:paraId="03200923"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Nivel cumplimiento de las Metas</w:t>
            </w:r>
          </w:p>
        </w:tc>
        <w:tc>
          <w:tcPr>
            <w:tcW w:w="1430" w:type="dxa"/>
            <w:vMerge w:val="restart"/>
            <w:shd w:val="clear" w:color="auto" w:fill="DFEBF5" w:themeFill="accent2" w:themeFillTint="33"/>
            <w:vAlign w:val="center"/>
          </w:tcPr>
          <w:p w14:paraId="7F0B3863"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Tiempo/</w:t>
            </w:r>
          </w:p>
          <w:p w14:paraId="6C7F2267"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Espacio: Área Geográfica de Influencia</w:t>
            </w:r>
          </w:p>
        </w:tc>
        <w:tc>
          <w:tcPr>
            <w:tcW w:w="4824" w:type="dxa"/>
            <w:gridSpan w:val="4"/>
            <w:shd w:val="clear" w:color="auto" w:fill="DFEBF5" w:themeFill="accent2" w:themeFillTint="33"/>
          </w:tcPr>
          <w:p w14:paraId="6457C4AC"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Congruencias de Informes</w:t>
            </w:r>
          </w:p>
          <w:p w14:paraId="1620F30C" w14:textId="77777777" w:rsidR="004E506B" w:rsidRPr="006D482E" w:rsidRDefault="004E506B" w:rsidP="006D482E">
            <w:pPr>
              <w:jc w:val="center"/>
              <w:rPr>
                <w:rFonts w:ascii="Arial" w:eastAsia="Times New Roman" w:hAnsi="Arial" w:cs="Arial"/>
                <w:b/>
                <w:sz w:val="14"/>
                <w:szCs w:val="14"/>
                <w:lang w:eastAsia="es-ES"/>
              </w:rPr>
            </w:pPr>
          </w:p>
        </w:tc>
      </w:tr>
      <w:tr w:rsidR="000F6B16" w:rsidRPr="006D482E" w14:paraId="49E5782F" w14:textId="77777777" w:rsidTr="009B24B3">
        <w:trPr>
          <w:trHeight w:val="334"/>
        </w:trPr>
        <w:tc>
          <w:tcPr>
            <w:tcW w:w="1006" w:type="dxa"/>
            <w:vMerge/>
            <w:tcBorders>
              <w:bottom w:val="single" w:sz="4" w:space="0" w:color="auto"/>
            </w:tcBorders>
            <w:shd w:val="clear" w:color="auto" w:fill="DFEBF5" w:themeFill="accent2" w:themeFillTint="33"/>
            <w:vAlign w:val="center"/>
          </w:tcPr>
          <w:p w14:paraId="180F2037" w14:textId="77777777" w:rsidR="004E506B" w:rsidRPr="006D482E" w:rsidRDefault="004E506B" w:rsidP="006D482E">
            <w:pPr>
              <w:jc w:val="center"/>
              <w:rPr>
                <w:rFonts w:ascii="Arial" w:eastAsia="Times New Roman" w:hAnsi="Arial" w:cs="Arial"/>
                <w:b/>
                <w:sz w:val="14"/>
                <w:szCs w:val="14"/>
                <w:lang w:eastAsia="es-ES"/>
              </w:rPr>
            </w:pPr>
          </w:p>
        </w:tc>
        <w:tc>
          <w:tcPr>
            <w:tcW w:w="1433" w:type="dxa"/>
            <w:vMerge/>
            <w:tcBorders>
              <w:bottom w:val="single" w:sz="4" w:space="0" w:color="auto"/>
            </w:tcBorders>
            <w:shd w:val="clear" w:color="auto" w:fill="DFEBF5" w:themeFill="accent2" w:themeFillTint="33"/>
            <w:vAlign w:val="center"/>
          </w:tcPr>
          <w:p w14:paraId="1753AC5C" w14:textId="77777777" w:rsidR="004E506B" w:rsidRPr="006D482E" w:rsidRDefault="004E506B" w:rsidP="006D482E">
            <w:pPr>
              <w:jc w:val="center"/>
              <w:rPr>
                <w:rFonts w:ascii="Arial" w:eastAsia="Times New Roman" w:hAnsi="Arial" w:cs="Arial"/>
                <w:b/>
                <w:sz w:val="14"/>
                <w:szCs w:val="14"/>
                <w:lang w:eastAsia="es-ES"/>
              </w:rPr>
            </w:pPr>
          </w:p>
        </w:tc>
        <w:tc>
          <w:tcPr>
            <w:tcW w:w="1572" w:type="dxa"/>
            <w:vMerge/>
            <w:tcBorders>
              <w:bottom w:val="single" w:sz="4" w:space="0" w:color="auto"/>
            </w:tcBorders>
            <w:shd w:val="clear" w:color="auto" w:fill="DFEBF5" w:themeFill="accent2" w:themeFillTint="33"/>
            <w:vAlign w:val="center"/>
          </w:tcPr>
          <w:p w14:paraId="0007F8C1" w14:textId="77777777" w:rsidR="004E506B" w:rsidRPr="006D482E" w:rsidRDefault="004E506B" w:rsidP="006D482E">
            <w:pPr>
              <w:jc w:val="center"/>
              <w:rPr>
                <w:rFonts w:ascii="Arial" w:eastAsia="Times New Roman" w:hAnsi="Arial" w:cs="Arial"/>
                <w:b/>
                <w:sz w:val="14"/>
                <w:szCs w:val="14"/>
                <w:lang w:eastAsia="es-ES"/>
              </w:rPr>
            </w:pPr>
          </w:p>
        </w:tc>
        <w:tc>
          <w:tcPr>
            <w:tcW w:w="1577" w:type="dxa"/>
            <w:vMerge/>
            <w:tcBorders>
              <w:bottom w:val="single" w:sz="4" w:space="0" w:color="auto"/>
            </w:tcBorders>
            <w:shd w:val="clear" w:color="auto" w:fill="DFEBF5" w:themeFill="accent2" w:themeFillTint="33"/>
            <w:vAlign w:val="center"/>
          </w:tcPr>
          <w:p w14:paraId="4CDEA17C" w14:textId="77777777" w:rsidR="004E506B" w:rsidRPr="006D482E" w:rsidRDefault="004E506B" w:rsidP="006D482E">
            <w:pPr>
              <w:jc w:val="center"/>
              <w:rPr>
                <w:rFonts w:ascii="Arial" w:eastAsia="Times New Roman" w:hAnsi="Arial" w:cs="Arial"/>
                <w:b/>
                <w:sz w:val="14"/>
                <w:szCs w:val="14"/>
                <w:lang w:eastAsia="es-ES"/>
              </w:rPr>
            </w:pPr>
          </w:p>
        </w:tc>
        <w:tc>
          <w:tcPr>
            <w:tcW w:w="1435" w:type="dxa"/>
            <w:vMerge/>
            <w:tcBorders>
              <w:bottom w:val="single" w:sz="4" w:space="0" w:color="auto"/>
            </w:tcBorders>
            <w:shd w:val="clear" w:color="auto" w:fill="DFEBF5" w:themeFill="accent2" w:themeFillTint="33"/>
            <w:vAlign w:val="center"/>
          </w:tcPr>
          <w:p w14:paraId="13E5F3AF" w14:textId="77777777" w:rsidR="004E506B" w:rsidRPr="006D482E" w:rsidRDefault="004E506B" w:rsidP="006D482E">
            <w:pPr>
              <w:jc w:val="center"/>
              <w:rPr>
                <w:rFonts w:ascii="Arial" w:eastAsia="Times New Roman" w:hAnsi="Arial" w:cs="Arial"/>
                <w:b/>
                <w:sz w:val="14"/>
                <w:szCs w:val="14"/>
                <w:lang w:eastAsia="es-ES"/>
              </w:rPr>
            </w:pPr>
          </w:p>
        </w:tc>
        <w:tc>
          <w:tcPr>
            <w:tcW w:w="1430" w:type="dxa"/>
            <w:vMerge/>
            <w:tcBorders>
              <w:bottom w:val="single" w:sz="4" w:space="0" w:color="auto"/>
            </w:tcBorders>
            <w:shd w:val="clear" w:color="auto" w:fill="DFEBF5" w:themeFill="accent2" w:themeFillTint="33"/>
            <w:vAlign w:val="center"/>
          </w:tcPr>
          <w:p w14:paraId="77C23552" w14:textId="77777777" w:rsidR="004E506B" w:rsidRPr="006D482E" w:rsidRDefault="004E506B" w:rsidP="006D482E">
            <w:pPr>
              <w:jc w:val="center"/>
              <w:rPr>
                <w:rFonts w:ascii="Arial" w:eastAsia="Times New Roman" w:hAnsi="Arial" w:cs="Arial"/>
                <w:b/>
                <w:sz w:val="14"/>
                <w:szCs w:val="14"/>
                <w:lang w:eastAsia="es-ES"/>
              </w:rPr>
            </w:pPr>
          </w:p>
        </w:tc>
        <w:tc>
          <w:tcPr>
            <w:tcW w:w="1176" w:type="dxa"/>
            <w:shd w:val="clear" w:color="auto" w:fill="DFEBF5" w:themeFill="accent2" w:themeFillTint="33"/>
          </w:tcPr>
          <w:p w14:paraId="70848631"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Medios de Verificación</w:t>
            </w:r>
          </w:p>
          <w:p w14:paraId="271D0C4D" w14:textId="77777777" w:rsidR="004E506B" w:rsidRPr="006D482E" w:rsidRDefault="004E506B" w:rsidP="006D482E">
            <w:pPr>
              <w:jc w:val="center"/>
              <w:rPr>
                <w:rFonts w:ascii="Arial" w:eastAsia="Times New Roman" w:hAnsi="Arial" w:cs="Arial"/>
                <w:b/>
                <w:sz w:val="14"/>
                <w:szCs w:val="14"/>
                <w:lang w:eastAsia="es-ES"/>
              </w:rPr>
            </w:pPr>
          </w:p>
        </w:tc>
        <w:tc>
          <w:tcPr>
            <w:tcW w:w="1175" w:type="dxa"/>
            <w:shd w:val="clear" w:color="auto" w:fill="DFEBF5" w:themeFill="accent2" w:themeFillTint="33"/>
          </w:tcPr>
          <w:p w14:paraId="206D9B40"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Valoraciones / Análisis: Costo – Beneficios</w:t>
            </w:r>
          </w:p>
          <w:p w14:paraId="27E99F59" w14:textId="77777777" w:rsidR="004E506B" w:rsidRPr="006D482E" w:rsidRDefault="004E506B" w:rsidP="006D482E">
            <w:pPr>
              <w:jc w:val="center"/>
              <w:rPr>
                <w:rFonts w:ascii="Arial" w:eastAsia="Times New Roman" w:hAnsi="Arial" w:cs="Arial"/>
                <w:b/>
                <w:sz w:val="14"/>
                <w:szCs w:val="14"/>
                <w:lang w:eastAsia="es-ES"/>
              </w:rPr>
            </w:pPr>
          </w:p>
        </w:tc>
        <w:tc>
          <w:tcPr>
            <w:tcW w:w="1296" w:type="dxa"/>
            <w:shd w:val="clear" w:color="auto" w:fill="DFEBF5" w:themeFill="accent2" w:themeFillTint="33"/>
          </w:tcPr>
          <w:p w14:paraId="4892DC8B" w14:textId="77777777" w:rsidR="004E506B" w:rsidRPr="006D482E" w:rsidRDefault="004E506B" w:rsidP="006D482E">
            <w:pPr>
              <w:jc w:val="center"/>
              <w:rPr>
                <w:rFonts w:ascii="Arial" w:eastAsia="Times New Roman" w:hAnsi="Arial" w:cs="Arial"/>
                <w:b/>
                <w:sz w:val="14"/>
                <w:szCs w:val="14"/>
                <w:lang w:eastAsia="es-ES"/>
              </w:rPr>
            </w:pPr>
          </w:p>
          <w:p w14:paraId="452397B6"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Recomendaciones:</w:t>
            </w:r>
          </w:p>
          <w:p w14:paraId="01800B72"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Avances – Limitaciones</w:t>
            </w:r>
          </w:p>
        </w:tc>
        <w:tc>
          <w:tcPr>
            <w:tcW w:w="1177" w:type="dxa"/>
            <w:shd w:val="clear" w:color="auto" w:fill="DFEBF5" w:themeFill="accent2" w:themeFillTint="33"/>
          </w:tcPr>
          <w:p w14:paraId="2843BE3A" w14:textId="77777777" w:rsidR="004E506B" w:rsidRPr="006D482E" w:rsidRDefault="004E506B"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Responsables</w:t>
            </w:r>
          </w:p>
        </w:tc>
      </w:tr>
      <w:tr w:rsidR="000F6B16" w:rsidRPr="009B24B3" w14:paraId="7A895C4B" w14:textId="77777777" w:rsidTr="009B24B3">
        <w:trPr>
          <w:trHeight w:val="2918"/>
        </w:trPr>
        <w:tc>
          <w:tcPr>
            <w:tcW w:w="1006" w:type="dxa"/>
            <w:vAlign w:val="center"/>
          </w:tcPr>
          <w:p w14:paraId="03408280" w14:textId="1244F595" w:rsidR="004E506B" w:rsidRPr="000B09D4" w:rsidRDefault="004E506B" w:rsidP="0051726E">
            <w:pPr>
              <w:rPr>
                <w:rFonts w:ascii="Arial" w:eastAsia="Times New Roman" w:hAnsi="Arial" w:cs="Arial"/>
                <w:sz w:val="12"/>
                <w:szCs w:val="14"/>
                <w:lang w:eastAsia="es-ES"/>
              </w:rPr>
            </w:pPr>
            <w:r w:rsidRPr="000B09D4">
              <w:rPr>
                <w:rFonts w:ascii="Arial" w:eastAsia="Times New Roman" w:hAnsi="Arial" w:cs="Arial"/>
                <w:sz w:val="12"/>
                <w:szCs w:val="14"/>
                <w:lang w:eastAsia="es-ES"/>
              </w:rPr>
              <w:t>2. Redefinir el esquema de revisión contractual para la recepción de servicios en forma oportuna.</w:t>
            </w:r>
          </w:p>
        </w:tc>
        <w:tc>
          <w:tcPr>
            <w:tcW w:w="1433" w:type="dxa"/>
            <w:vAlign w:val="center"/>
          </w:tcPr>
          <w:p w14:paraId="48BEDEB8" w14:textId="77777777" w:rsidR="004E506B" w:rsidRPr="00F35272"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 xml:space="preserve">2.3 Realizar una revisión oportuna y ágil por parte de los Supervisores de Proveedores, para </w:t>
            </w:r>
            <w:r w:rsidRPr="00F35272">
              <w:rPr>
                <w:rFonts w:ascii="Arial" w:eastAsia="Times New Roman" w:hAnsi="Arial" w:cs="Arial"/>
                <w:sz w:val="12"/>
                <w:szCs w:val="14"/>
                <w:lang w:eastAsia="es-ES"/>
              </w:rPr>
              <w:t>ponerse al día con dicha revisión de documentos de pagos.</w:t>
            </w:r>
          </w:p>
          <w:p w14:paraId="5D731FA5" w14:textId="77777777" w:rsidR="004E506B" w:rsidRPr="00F35272" w:rsidRDefault="004E506B" w:rsidP="004E506B">
            <w:pPr>
              <w:rPr>
                <w:rFonts w:ascii="Arial" w:eastAsia="Times New Roman" w:hAnsi="Arial" w:cs="Arial"/>
                <w:sz w:val="12"/>
                <w:szCs w:val="14"/>
                <w:lang w:eastAsia="es-ES"/>
              </w:rPr>
            </w:pPr>
          </w:p>
          <w:p w14:paraId="5CDB1502" w14:textId="31AF8B3B" w:rsidR="004E506B" w:rsidRPr="000B09D4" w:rsidRDefault="004E506B" w:rsidP="004E506B">
            <w:pPr>
              <w:rPr>
                <w:rFonts w:ascii="Arial" w:eastAsia="Times New Roman" w:hAnsi="Arial" w:cs="Arial"/>
                <w:sz w:val="12"/>
                <w:szCs w:val="14"/>
                <w:lang w:eastAsia="es-ES"/>
              </w:rPr>
            </w:pPr>
            <w:r w:rsidRPr="00F35272">
              <w:rPr>
                <w:rFonts w:ascii="Arial" w:eastAsia="Times New Roman" w:hAnsi="Arial" w:cs="Arial"/>
                <w:sz w:val="12"/>
                <w:szCs w:val="14"/>
                <w:lang w:eastAsia="es-ES"/>
              </w:rPr>
              <w:t>2..4 Realizar</w:t>
            </w:r>
            <w:r w:rsidRPr="000B09D4">
              <w:rPr>
                <w:rFonts w:ascii="Arial" w:eastAsia="Times New Roman" w:hAnsi="Arial" w:cs="Arial"/>
                <w:sz w:val="12"/>
                <w:szCs w:val="14"/>
                <w:lang w:eastAsia="es-ES"/>
              </w:rPr>
              <w:t xml:space="preserve"> una revisión oportuna y ágil de los pagos de Proveedores que brindan servicios de salud, mediante la implementación de la “Sistematización de los servicios de salud”, optimizando los tiempos de espera.</w:t>
            </w:r>
          </w:p>
        </w:tc>
        <w:tc>
          <w:tcPr>
            <w:tcW w:w="1572" w:type="dxa"/>
            <w:vAlign w:val="center"/>
          </w:tcPr>
          <w:p w14:paraId="65F386DF" w14:textId="7A6D9651"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1. El 100% de la revisión oportuna de los Supervisores de Proveedores de la documentación para pago presentada.</w:t>
            </w:r>
          </w:p>
          <w:p w14:paraId="4A89FEC4" w14:textId="77777777" w:rsidR="004E506B" w:rsidRPr="000B09D4" w:rsidRDefault="004E506B" w:rsidP="009B24B3">
            <w:pPr>
              <w:rPr>
                <w:rFonts w:ascii="Arial" w:eastAsia="Times New Roman" w:hAnsi="Arial" w:cs="Arial"/>
                <w:sz w:val="12"/>
                <w:szCs w:val="14"/>
                <w:lang w:eastAsia="es-ES"/>
              </w:rPr>
            </w:pPr>
          </w:p>
          <w:p w14:paraId="2AFF724E" w14:textId="77777777" w:rsidR="004E506B" w:rsidRPr="000B09D4" w:rsidRDefault="004E506B" w:rsidP="009B24B3">
            <w:pPr>
              <w:rPr>
                <w:rFonts w:ascii="Arial" w:eastAsia="Times New Roman" w:hAnsi="Arial" w:cs="Arial"/>
                <w:sz w:val="12"/>
                <w:szCs w:val="14"/>
                <w:lang w:eastAsia="es-ES"/>
              </w:rPr>
            </w:pPr>
          </w:p>
          <w:p w14:paraId="24D0F0A8" w14:textId="77777777"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2. El 100% de los Sistemas de Servicios de Salud digitales ya implementados y funcionando, al término del año 2021.</w:t>
            </w:r>
          </w:p>
          <w:p w14:paraId="7EAD1A18" w14:textId="77777777" w:rsidR="004E506B" w:rsidRPr="000B09D4" w:rsidRDefault="004E506B" w:rsidP="009B24B3">
            <w:pPr>
              <w:rPr>
                <w:rFonts w:ascii="Arial" w:eastAsia="Times New Roman" w:hAnsi="Arial" w:cs="Arial"/>
                <w:sz w:val="12"/>
                <w:szCs w:val="14"/>
                <w:lang w:eastAsia="es-ES"/>
              </w:rPr>
            </w:pPr>
          </w:p>
          <w:p w14:paraId="51CF0C58" w14:textId="77777777" w:rsidR="004E506B" w:rsidRPr="000B09D4" w:rsidRDefault="004E506B" w:rsidP="009B24B3">
            <w:pPr>
              <w:rPr>
                <w:rFonts w:ascii="Arial" w:eastAsia="Times New Roman" w:hAnsi="Arial" w:cs="Arial"/>
                <w:sz w:val="12"/>
                <w:szCs w:val="14"/>
                <w:lang w:eastAsia="es-ES"/>
              </w:rPr>
            </w:pPr>
          </w:p>
          <w:p w14:paraId="0F196F1A" w14:textId="77777777" w:rsidR="004E506B" w:rsidRPr="000B09D4" w:rsidRDefault="004E506B" w:rsidP="009B24B3">
            <w:pPr>
              <w:rPr>
                <w:rFonts w:ascii="Arial" w:eastAsia="Times New Roman" w:hAnsi="Arial" w:cs="Arial"/>
                <w:sz w:val="12"/>
                <w:szCs w:val="14"/>
                <w:lang w:eastAsia="es-ES"/>
              </w:rPr>
            </w:pPr>
            <w:r w:rsidRPr="000B09D4">
              <w:rPr>
                <w:rFonts w:ascii="Arial" w:eastAsia="Times New Roman" w:hAnsi="Arial" w:cs="Arial"/>
                <w:sz w:val="12"/>
                <w:szCs w:val="14"/>
                <w:lang w:eastAsia="es-ES"/>
              </w:rPr>
              <w:t>3. El 100% de los Aranceles digitalizados de los Servicios de Salud de los diferentes proveedores, para el segundo semestre de 2021.</w:t>
            </w:r>
          </w:p>
          <w:p w14:paraId="5DC7F7D5" w14:textId="77777777" w:rsidR="004E506B" w:rsidRPr="000B09D4" w:rsidRDefault="004E506B" w:rsidP="009B24B3">
            <w:pPr>
              <w:rPr>
                <w:rFonts w:ascii="Arial" w:eastAsia="Times New Roman" w:hAnsi="Arial" w:cs="Arial"/>
                <w:sz w:val="12"/>
                <w:szCs w:val="14"/>
                <w:lang w:eastAsia="es-ES"/>
              </w:rPr>
            </w:pPr>
          </w:p>
          <w:p w14:paraId="5B7B99D8" w14:textId="77777777" w:rsidR="004E506B" w:rsidRPr="000B09D4" w:rsidRDefault="004E506B" w:rsidP="009B24B3">
            <w:pPr>
              <w:rPr>
                <w:rFonts w:ascii="Arial" w:eastAsia="Times New Roman" w:hAnsi="Arial" w:cs="Arial"/>
                <w:sz w:val="12"/>
                <w:szCs w:val="14"/>
                <w:lang w:eastAsia="es-ES"/>
              </w:rPr>
            </w:pPr>
          </w:p>
          <w:p w14:paraId="5BC1C385" w14:textId="1B027238"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4. Pagos al día de los proveedores del ISBM, en el segundo semestre de año de 2021, mediante la implementación de la “Sistematización de los Servicios de Salud”.</w:t>
            </w:r>
          </w:p>
        </w:tc>
        <w:tc>
          <w:tcPr>
            <w:tcW w:w="1577" w:type="dxa"/>
            <w:vAlign w:val="center"/>
          </w:tcPr>
          <w:p w14:paraId="29881196"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1-Estado de la Pandemia del COVID-19 a nivel nacional.</w:t>
            </w:r>
          </w:p>
          <w:p w14:paraId="641764B5" w14:textId="77777777" w:rsidR="004E506B" w:rsidRPr="000B09D4" w:rsidRDefault="004E506B" w:rsidP="004E506B">
            <w:pPr>
              <w:rPr>
                <w:rFonts w:ascii="Arial" w:eastAsia="Times New Roman" w:hAnsi="Arial" w:cs="Arial"/>
                <w:sz w:val="12"/>
                <w:szCs w:val="14"/>
                <w:lang w:eastAsia="es-ES"/>
              </w:rPr>
            </w:pPr>
          </w:p>
          <w:p w14:paraId="707F5CF3"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 xml:space="preserve">2- Durante el primer semestre de 2021, solamente se ha organizado y planificado la Sistematización de Servicios de Salud, con el apoyo de la Unidad de Desarrollo Tecnológico. </w:t>
            </w:r>
          </w:p>
          <w:p w14:paraId="611DD761" w14:textId="77777777" w:rsidR="004E506B" w:rsidRPr="000B09D4" w:rsidRDefault="004E506B" w:rsidP="004E506B">
            <w:pPr>
              <w:rPr>
                <w:rFonts w:ascii="Arial" w:eastAsia="Times New Roman" w:hAnsi="Arial" w:cs="Arial"/>
                <w:sz w:val="12"/>
                <w:szCs w:val="14"/>
                <w:lang w:eastAsia="es-ES"/>
              </w:rPr>
            </w:pPr>
          </w:p>
          <w:p w14:paraId="3376B556" w14:textId="50DC7CE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A pesar de tener mecanismos de control para los proveedores, siempre se presentan deficiencias en el control, con el actual sistema, por tanto, se está trabajando durante el primer semestre del 2021, en la Sistematización de los Servicios de Salud, por parte de los Proveedores, para optimizar los tiempos y recursos institucionales</w:t>
            </w:r>
          </w:p>
        </w:tc>
        <w:tc>
          <w:tcPr>
            <w:tcW w:w="1435" w:type="dxa"/>
            <w:vAlign w:val="center"/>
          </w:tcPr>
          <w:p w14:paraId="0E3C923E"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1-Durante el primer semestre del 2021, el Equipo de Supervisores de Proveedores, logró al 100%, la revisión oportuna de todos los Proveedores de Servicios de Salud, mediante la revisión de documentos para pagos, mediante la forma de documentación y revisión actual, con el apoyo de los Técnicos de Apoyo de Gestión Administrativa.</w:t>
            </w:r>
          </w:p>
          <w:p w14:paraId="44C2FCD6" w14:textId="77777777" w:rsidR="004E506B" w:rsidRPr="000B09D4" w:rsidRDefault="004E506B" w:rsidP="004E506B">
            <w:pPr>
              <w:rPr>
                <w:rFonts w:ascii="Arial" w:eastAsia="Times New Roman" w:hAnsi="Arial" w:cs="Arial"/>
                <w:sz w:val="12"/>
                <w:szCs w:val="14"/>
                <w:lang w:eastAsia="es-ES"/>
              </w:rPr>
            </w:pPr>
          </w:p>
          <w:p w14:paraId="076A6CF2"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2- La sistematización de los servicios de salud, se está en proceso de reuniones para implementarla hasta en el segundo semestre del 2021, con el apoyo de la Unidad de Desarrollo Tecnológico. Donde se trabaja los aranceles digitalizados.</w:t>
            </w:r>
          </w:p>
          <w:p w14:paraId="6C176CEC" w14:textId="0C456BF3"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El nivel de alcance de la meta 2, es 0%.</w:t>
            </w:r>
          </w:p>
        </w:tc>
        <w:tc>
          <w:tcPr>
            <w:tcW w:w="1430" w:type="dxa"/>
            <w:vAlign w:val="center"/>
          </w:tcPr>
          <w:p w14:paraId="59BA7AEA" w14:textId="185A3ADD" w:rsidR="004E506B" w:rsidRPr="000B09D4" w:rsidRDefault="004E506B" w:rsidP="0051726E">
            <w:pPr>
              <w:rPr>
                <w:rFonts w:ascii="Arial" w:eastAsia="Times New Roman" w:hAnsi="Arial" w:cs="Arial"/>
                <w:sz w:val="12"/>
                <w:szCs w:val="14"/>
                <w:lang w:eastAsia="es-ES"/>
              </w:rPr>
            </w:pPr>
            <w:r w:rsidRPr="000B09D4">
              <w:rPr>
                <w:rFonts w:ascii="Arial" w:eastAsia="Times New Roman" w:hAnsi="Arial" w:cs="Arial"/>
                <w:sz w:val="12"/>
                <w:szCs w:val="14"/>
                <w:lang w:eastAsia="es-ES"/>
              </w:rPr>
              <w:t>Área Geográfica de Influencia: A nivel nacional, donde se cuenta con Proveedores de Laboratorios, Proveedores de Medicina Especializada y Sub Especializadas, Odontología y Cirugía Maxilofacial, Hospitales Nacionales y Privados.</w:t>
            </w:r>
          </w:p>
        </w:tc>
        <w:tc>
          <w:tcPr>
            <w:tcW w:w="1176" w:type="dxa"/>
            <w:vAlign w:val="center"/>
          </w:tcPr>
          <w:p w14:paraId="620A5379" w14:textId="4985BBEE" w:rsidR="004E506B" w:rsidRPr="000B09D4" w:rsidRDefault="004E506B" w:rsidP="0051726E">
            <w:pPr>
              <w:rPr>
                <w:rFonts w:ascii="Arial" w:eastAsia="Times New Roman" w:hAnsi="Arial" w:cs="Arial"/>
                <w:sz w:val="12"/>
                <w:szCs w:val="14"/>
                <w:lang w:eastAsia="es-ES"/>
              </w:rPr>
            </w:pPr>
            <w:r w:rsidRPr="000B09D4">
              <w:rPr>
                <w:rFonts w:ascii="Arial" w:eastAsia="Times New Roman" w:hAnsi="Arial" w:cs="Arial"/>
                <w:sz w:val="12"/>
                <w:szCs w:val="14"/>
                <w:lang w:eastAsia="es-ES"/>
              </w:rPr>
              <w:t>Actas de recepción de bienes, firmadas y selladas, por parte de los Administradores de Contratos, correos, emisión de quedan a los diferentes proveedores.</w:t>
            </w:r>
          </w:p>
        </w:tc>
        <w:tc>
          <w:tcPr>
            <w:tcW w:w="1175" w:type="dxa"/>
            <w:vAlign w:val="center"/>
          </w:tcPr>
          <w:p w14:paraId="41313B73" w14:textId="01FF59A0" w:rsidR="004E506B" w:rsidRPr="000B09D4" w:rsidRDefault="004E506B" w:rsidP="0051726E">
            <w:pPr>
              <w:rPr>
                <w:rFonts w:ascii="Arial" w:eastAsia="Times New Roman" w:hAnsi="Arial" w:cs="Arial"/>
                <w:sz w:val="12"/>
                <w:szCs w:val="14"/>
                <w:lang w:eastAsia="es-ES"/>
              </w:rPr>
            </w:pPr>
            <w:r w:rsidRPr="000B09D4">
              <w:rPr>
                <w:rFonts w:ascii="Arial" w:eastAsia="Times New Roman" w:hAnsi="Arial" w:cs="Arial"/>
                <w:sz w:val="12"/>
                <w:szCs w:val="14"/>
                <w:lang w:eastAsia="es-ES"/>
              </w:rPr>
              <w:t>Por tanto, es en el primer semestre de 2021, donde se están realizando las reuniones con el Equipo de Supervisores y la Unidad de Desarrollo Tecnológico, encaminados a la Digitalización de los Aranceles y las Capacitaciones respectivas.</w:t>
            </w:r>
          </w:p>
        </w:tc>
        <w:tc>
          <w:tcPr>
            <w:tcW w:w="1296" w:type="dxa"/>
            <w:vAlign w:val="center"/>
          </w:tcPr>
          <w:p w14:paraId="18C2733C" w14:textId="5C2137B8" w:rsidR="004E506B" w:rsidRPr="000B09D4" w:rsidRDefault="004E506B" w:rsidP="0051726E">
            <w:pPr>
              <w:rPr>
                <w:rFonts w:ascii="Arial" w:eastAsia="Times New Roman" w:hAnsi="Arial" w:cs="Arial"/>
                <w:sz w:val="12"/>
                <w:szCs w:val="14"/>
                <w:lang w:eastAsia="es-ES"/>
              </w:rPr>
            </w:pPr>
            <w:r w:rsidRPr="000B09D4">
              <w:rPr>
                <w:rFonts w:ascii="Arial" w:eastAsia="Times New Roman" w:hAnsi="Arial" w:cs="Arial"/>
                <w:sz w:val="12"/>
                <w:szCs w:val="14"/>
                <w:lang w:eastAsia="es-ES"/>
              </w:rPr>
              <w:t>Completar la planta del equipo de supervisión y replantear nuevas estrategias de supervisión, donde se tome en consideración la Sistematización de Servicios de Salud, acompañado de la reestructuración de las Normativas y Manual de Procedimientos Administrativos, que compete a la Gerencia Técnica Administrativa de Servicios de Salud.</w:t>
            </w:r>
          </w:p>
        </w:tc>
        <w:tc>
          <w:tcPr>
            <w:tcW w:w="1177" w:type="dxa"/>
            <w:vAlign w:val="center"/>
          </w:tcPr>
          <w:p w14:paraId="1F91CCB8" w14:textId="77777777"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Gerencia Técnica Administrativa de Servicios de Salud y la Sección de Supervisores de Proveedores.</w:t>
            </w:r>
          </w:p>
          <w:p w14:paraId="3767829D" w14:textId="77777777" w:rsidR="004E506B" w:rsidRPr="000B09D4" w:rsidRDefault="004E506B" w:rsidP="004E506B">
            <w:pPr>
              <w:rPr>
                <w:rFonts w:ascii="Arial" w:eastAsia="Times New Roman" w:hAnsi="Arial" w:cs="Arial"/>
                <w:sz w:val="12"/>
                <w:szCs w:val="14"/>
                <w:lang w:eastAsia="es-ES"/>
              </w:rPr>
            </w:pPr>
          </w:p>
          <w:p w14:paraId="76CB9112" w14:textId="1623E3E1" w:rsidR="004E506B" w:rsidRPr="000B09D4" w:rsidRDefault="004E506B" w:rsidP="004E506B">
            <w:pPr>
              <w:rPr>
                <w:rFonts w:ascii="Arial" w:eastAsia="Times New Roman" w:hAnsi="Arial" w:cs="Arial"/>
                <w:sz w:val="12"/>
                <w:szCs w:val="14"/>
                <w:lang w:eastAsia="es-ES"/>
              </w:rPr>
            </w:pPr>
            <w:r w:rsidRPr="000B09D4">
              <w:rPr>
                <w:rFonts w:ascii="Arial" w:eastAsia="Times New Roman" w:hAnsi="Arial" w:cs="Arial"/>
                <w:sz w:val="12"/>
                <w:szCs w:val="14"/>
                <w:lang w:eastAsia="es-ES"/>
              </w:rPr>
              <w:t>Con Apoyo de Unidad de Desarrollo Tecnológic</w:t>
            </w:r>
            <w:r w:rsidR="000F6B16" w:rsidRPr="000B09D4">
              <w:rPr>
                <w:rFonts w:ascii="Arial" w:eastAsia="Times New Roman" w:hAnsi="Arial" w:cs="Arial"/>
                <w:sz w:val="12"/>
                <w:szCs w:val="14"/>
                <w:lang w:eastAsia="es-ES"/>
              </w:rPr>
              <w:t>o.</w:t>
            </w:r>
          </w:p>
        </w:tc>
      </w:tr>
    </w:tbl>
    <w:p w14:paraId="457A3455" w14:textId="77777777" w:rsidR="009B24B3" w:rsidRDefault="009B24B3" w:rsidP="009B24B3">
      <w:pPr>
        <w:spacing w:after="0" w:line="240" w:lineRule="auto"/>
        <w:rPr>
          <w:rFonts w:ascii="Verdana" w:eastAsia="Times New Roman" w:hAnsi="Verdana" w:cs="Times New Roman"/>
          <w:b/>
          <w:sz w:val="14"/>
          <w:szCs w:val="14"/>
          <w:lang w:eastAsia="es-ES"/>
        </w:rPr>
      </w:pPr>
    </w:p>
    <w:p w14:paraId="506ADDE3" w14:textId="77777777" w:rsidR="009B24B3" w:rsidRDefault="009B24B3" w:rsidP="009B24B3">
      <w:pPr>
        <w:spacing w:after="0" w:line="240" w:lineRule="auto"/>
        <w:rPr>
          <w:rFonts w:ascii="Verdana" w:eastAsia="Times New Roman" w:hAnsi="Verdana" w:cs="Times New Roman"/>
          <w:b/>
          <w:sz w:val="14"/>
          <w:szCs w:val="14"/>
          <w:lang w:eastAsia="es-ES"/>
        </w:rPr>
      </w:pPr>
    </w:p>
    <w:p w14:paraId="5CCA6581" w14:textId="77777777" w:rsidR="009B24B3" w:rsidRDefault="009B24B3" w:rsidP="009B24B3">
      <w:pPr>
        <w:spacing w:after="0" w:line="240" w:lineRule="auto"/>
        <w:rPr>
          <w:rFonts w:ascii="Verdana" w:eastAsia="Times New Roman" w:hAnsi="Verdana" w:cs="Times New Roman"/>
          <w:b/>
          <w:sz w:val="14"/>
          <w:szCs w:val="14"/>
          <w:lang w:eastAsia="es-ES"/>
        </w:rPr>
      </w:pPr>
    </w:p>
    <w:p w14:paraId="63821BE2" w14:textId="77777777" w:rsidR="009B24B3" w:rsidRDefault="009B24B3" w:rsidP="009B24B3">
      <w:pPr>
        <w:spacing w:after="0" w:line="240" w:lineRule="auto"/>
        <w:rPr>
          <w:rFonts w:ascii="Verdana" w:eastAsia="Times New Roman" w:hAnsi="Verdana" w:cs="Times New Roman"/>
          <w:b/>
          <w:sz w:val="14"/>
          <w:szCs w:val="14"/>
          <w:lang w:eastAsia="es-ES"/>
        </w:rPr>
      </w:pPr>
    </w:p>
    <w:p w14:paraId="402FC8CA" w14:textId="77777777" w:rsidR="009B24B3" w:rsidRDefault="009B24B3" w:rsidP="009B24B3">
      <w:pPr>
        <w:spacing w:after="0" w:line="240" w:lineRule="auto"/>
        <w:rPr>
          <w:rFonts w:ascii="Verdana" w:eastAsia="Times New Roman" w:hAnsi="Verdana" w:cs="Times New Roman"/>
          <w:b/>
          <w:sz w:val="14"/>
          <w:szCs w:val="14"/>
          <w:lang w:eastAsia="es-ES"/>
        </w:rPr>
      </w:pPr>
    </w:p>
    <w:p w14:paraId="449CA658" w14:textId="77777777" w:rsidR="009B24B3" w:rsidRDefault="009B24B3" w:rsidP="009B24B3">
      <w:pPr>
        <w:spacing w:after="0" w:line="240" w:lineRule="auto"/>
        <w:rPr>
          <w:rFonts w:ascii="Verdana" w:eastAsia="Times New Roman" w:hAnsi="Verdana" w:cs="Times New Roman"/>
          <w:b/>
          <w:sz w:val="14"/>
          <w:szCs w:val="14"/>
          <w:lang w:eastAsia="es-ES"/>
        </w:rPr>
      </w:pPr>
    </w:p>
    <w:p w14:paraId="31412956" w14:textId="77777777" w:rsidR="009B24B3" w:rsidRDefault="009B24B3" w:rsidP="009B24B3">
      <w:pPr>
        <w:spacing w:after="0" w:line="240" w:lineRule="auto"/>
        <w:rPr>
          <w:rFonts w:ascii="Verdana" w:eastAsia="Times New Roman" w:hAnsi="Verdana" w:cs="Times New Roman"/>
          <w:b/>
          <w:sz w:val="14"/>
          <w:szCs w:val="14"/>
          <w:lang w:eastAsia="es-ES"/>
        </w:rPr>
      </w:pPr>
    </w:p>
    <w:p w14:paraId="23505807" w14:textId="77777777" w:rsidR="009B24B3" w:rsidRDefault="009B24B3" w:rsidP="009B24B3">
      <w:pPr>
        <w:spacing w:after="0" w:line="240" w:lineRule="auto"/>
        <w:rPr>
          <w:rFonts w:ascii="Verdana" w:eastAsia="Times New Roman" w:hAnsi="Verdana" w:cs="Times New Roman"/>
          <w:b/>
          <w:sz w:val="14"/>
          <w:szCs w:val="14"/>
          <w:lang w:eastAsia="es-ES"/>
        </w:rPr>
      </w:pPr>
    </w:p>
    <w:p w14:paraId="51C8AC78" w14:textId="422AFECE" w:rsidR="006D482E" w:rsidRDefault="006D482E" w:rsidP="009B24B3">
      <w:pPr>
        <w:spacing w:after="0" w:line="240" w:lineRule="auto"/>
        <w:rPr>
          <w:rFonts w:ascii="Arial" w:eastAsia="Times New Roman" w:hAnsi="Arial" w:cs="Arial"/>
          <w:b/>
          <w:sz w:val="14"/>
          <w:szCs w:val="14"/>
          <w:lang w:eastAsia="es-ES"/>
        </w:rPr>
      </w:pPr>
    </w:p>
    <w:p w14:paraId="3954AE30" w14:textId="77777777" w:rsidR="006D482E" w:rsidRDefault="006D482E" w:rsidP="009B24B3">
      <w:pPr>
        <w:spacing w:after="0" w:line="240" w:lineRule="auto"/>
        <w:rPr>
          <w:rFonts w:ascii="Arial" w:eastAsia="Times New Roman" w:hAnsi="Arial" w:cs="Arial"/>
          <w:b/>
          <w:sz w:val="14"/>
          <w:szCs w:val="14"/>
          <w:lang w:eastAsia="es-ES"/>
        </w:rPr>
      </w:pPr>
    </w:p>
    <w:p w14:paraId="4DCC8E4F" w14:textId="1A8D49CB" w:rsidR="000F6B16" w:rsidRPr="006D482E" w:rsidRDefault="000F6B16" w:rsidP="009B24B3">
      <w:pPr>
        <w:spacing w:after="0" w:line="240" w:lineRule="auto"/>
        <w:rPr>
          <w:rFonts w:ascii="Arial" w:eastAsia="Times New Roman" w:hAnsi="Arial" w:cs="Arial"/>
          <w:sz w:val="14"/>
          <w:szCs w:val="14"/>
          <w:lang w:eastAsia="es-ES"/>
        </w:rPr>
      </w:pPr>
      <w:r w:rsidRPr="006D482E">
        <w:rPr>
          <w:rFonts w:ascii="Arial" w:eastAsia="Times New Roman" w:hAnsi="Arial" w:cs="Arial"/>
          <w:b/>
          <w:sz w:val="14"/>
          <w:szCs w:val="14"/>
          <w:lang w:eastAsia="es-ES"/>
        </w:rPr>
        <w:lastRenderedPageBreak/>
        <w:t xml:space="preserve">EVALUACIÓN SEMESTRE I POI 2021. UOI N°.2. GERENCIA TECNICA ADMINISTRATIVA DE SERVICIOS DE SALUD </w:t>
      </w:r>
      <w:r w:rsidRPr="006D482E">
        <w:rPr>
          <w:rFonts w:ascii="Arial" w:eastAsia="Times New Roman" w:hAnsi="Arial" w:cs="Arial"/>
          <w:sz w:val="14"/>
          <w:szCs w:val="14"/>
          <w:lang w:eastAsia="es-ES"/>
        </w:rPr>
        <w:t>-  SUB DIRECCION DE SALUD -. EJE ESTRATÉGICO INSTITUCIONAL   3. Policlínicos, consultorios y proveedores al servicio de los usuarios del ISBM, OE3. Fortalecer el esquema de atención en Policlínicos, Consultorios y Proveedores del Programa Especial de Salud del ISBM. LINEA ESTRATÉGICA 3: Redefinir el esquema de revisión contractual para la recepción de servicios en forma oportuna (OE3.3).</w:t>
      </w:r>
    </w:p>
    <w:p w14:paraId="3DCFB2C3" w14:textId="7CBAB3DC" w:rsidR="009B24B3" w:rsidRPr="006D482E" w:rsidRDefault="009B24B3" w:rsidP="009B24B3">
      <w:pPr>
        <w:spacing w:after="0" w:line="240" w:lineRule="auto"/>
        <w:rPr>
          <w:rFonts w:ascii="Arial" w:eastAsia="Times New Roman" w:hAnsi="Arial" w:cs="Arial"/>
          <w:b/>
          <w:sz w:val="14"/>
          <w:szCs w:val="14"/>
          <w:lang w:eastAsia="es-ES"/>
        </w:rPr>
      </w:pPr>
    </w:p>
    <w:tbl>
      <w:tblPr>
        <w:tblStyle w:val="Tablaconcuadrcula"/>
        <w:tblW w:w="0" w:type="auto"/>
        <w:tblLayout w:type="fixed"/>
        <w:tblLook w:val="04A0" w:firstRow="1" w:lastRow="0" w:firstColumn="1" w:lastColumn="0" w:noHBand="0" w:noVBand="1"/>
      </w:tblPr>
      <w:tblGrid>
        <w:gridCol w:w="963"/>
        <w:gridCol w:w="1337"/>
        <w:gridCol w:w="1467"/>
        <w:gridCol w:w="1331"/>
        <w:gridCol w:w="1519"/>
        <w:gridCol w:w="1194"/>
        <w:gridCol w:w="1823"/>
        <w:gridCol w:w="1276"/>
        <w:gridCol w:w="1134"/>
        <w:gridCol w:w="952"/>
      </w:tblGrid>
      <w:tr w:rsidR="00B52FB2" w:rsidRPr="006D482E" w14:paraId="35154586" w14:textId="77777777" w:rsidTr="00C35A47">
        <w:trPr>
          <w:trHeight w:val="225"/>
        </w:trPr>
        <w:tc>
          <w:tcPr>
            <w:tcW w:w="963" w:type="dxa"/>
            <w:vMerge w:val="restart"/>
            <w:shd w:val="clear" w:color="auto" w:fill="DFEBF5" w:themeFill="accent2" w:themeFillTint="33"/>
            <w:vAlign w:val="center"/>
          </w:tcPr>
          <w:p w14:paraId="7380A53B"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Objetivos</w:t>
            </w:r>
          </w:p>
          <w:p w14:paraId="294FCCFC"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Operativos</w:t>
            </w:r>
          </w:p>
        </w:tc>
        <w:tc>
          <w:tcPr>
            <w:tcW w:w="1337" w:type="dxa"/>
            <w:vMerge w:val="restart"/>
            <w:shd w:val="clear" w:color="auto" w:fill="DFEBF5" w:themeFill="accent2" w:themeFillTint="33"/>
            <w:vAlign w:val="center"/>
          </w:tcPr>
          <w:p w14:paraId="75779F75"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Metas o resultados esperados</w:t>
            </w:r>
          </w:p>
        </w:tc>
        <w:tc>
          <w:tcPr>
            <w:tcW w:w="1467" w:type="dxa"/>
            <w:vMerge w:val="restart"/>
            <w:shd w:val="clear" w:color="auto" w:fill="DFEBF5" w:themeFill="accent2" w:themeFillTint="33"/>
            <w:vAlign w:val="center"/>
          </w:tcPr>
          <w:p w14:paraId="092D4963"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Indicadores</w:t>
            </w:r>
          </w:p>
          <w:p w14:paraId="29651470"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De Impacto</w:t>
            </w:r>
          </w:p>
        </w:tc>
        <w:tc>
          <w:tcPr>
            <w:tcW w:w="1331" w:type="dxa"/>
            <w:vMerge w:val="restart"/>
            <w:shd w:val="clear" w:color="auto" w:fill="DFEBF5" w:themeFill="accent2" w:themeFillTint="33"/>
            <w:vAlign w:val="center"/>
          </w:tcPr>
          <w:p w14:paraId="25CDCC61"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Identificación de variables que impiden alcanzar las Metas</w:t>
            </w:r>
          </w:p>
        </w:tc>
        <w:tc>
          <w:tcPr>
            <w:tcW w:w="1519" w:type="dxa"/>
            <w:vMerge w:val="restart"/>
            <w:shd w:val="clear" w:color="auto" w:fill="DFEBF5" w:themeFill="accent2" w:themeFillTint="33"/>
            <w:vAlign w:val="center"/>
          </w:tcPr>
          <w:p w14:paraId="632667D9" w14:textId="4ED7E526"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Nivel cumplimiento de las Metas</w:t>
            </w:r>
          </w:p>
        </w:tc>
        <w:tc>
          <w:tcPr>
            <w:tcW w:w="1194" w:type="dxa"/>
            <w:vMerge w:val="restart"/>
            <w:shd w:val="clear" w:color="auto" w:fill="DFEBF5" w:themeFill="accent2" w:themeFillTint="33"/>
            <w:vAlign w:val="center"/>
          </w:tcPr>
          <w:p w14:paraId="536ADC07"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Tiempo/</w:t>
            </w:r>
          </w:p>
          <w:p w14:paraId="4587DD79"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Espacio: Área Geográfica de Influencia</w:t>
            </w:r>
          </w:p>
        </w:tc>
        <w:tc>
          <w:tcPr>
            <w:tcW w:w="5185" w:type="dxa"/>
            <w:gridSpan w:val="4"/>
            <w:shd w:val="clear" w:color="auto" w:fill="DFEBF5" w:themeFill="accent2" w:themeFillTint="33"/>
          </w:tcPr>
          <w:p w14:paraId="08483823"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Congruencias de Informes</w:t>
            </w:r>
          </w:p>
          <w:p w14:paraId="559E4DA3" w14:textId="77777777" w:rsidR="00B52FB2" w:rsidRPr="006D482E" w:rsidRDefault="00B52FB2" w:rsidP="006D482E">
            <w:pPr>
              <w:jc w:val="center"/>
              <w:rPr>
                <w:rFonts w:ascii="Arial" w:eastAsia="Times New Roman" w:hAnsi="Arial" w:cs="Arial"/>
                <w:b/>
                <w:sz w:val="14"/>
                <w:szCs w:val="14"/>
                <w:lang w:eastAsia="es-ES"/>
              </w:rPr>
            </w:pPr>
          </w:p>
        </w:tc>
      </w:tr>
      <w:tr w:rsidR="00B52FB2" w:rsidRPr="006D482E" w14:paraId="2BF266AF" w14:textId="77777777" w:rsidTr="00C35A47">
        <w:trPr>
          <w:trHeight w:val="785"/>
        </w:trPr>
        <w:tc>
          <w:tcPr>
            <w:tcW w:w="963" w:type="dxa"/>
            <w:vMerge/>
            <w:tcBorders>
              <w:bottom w:val="single" w:sz="4" w:space="0" w:color="auto"/>
            </w:tcBorders>
            <w:shd w:val="clear" w:color="auto" w:fill="DFEBF5" w:themeFill="accent2" w:themeFillTint="33"/>
            <w:vAlign w:val="center"/>
          </w:tcPr>
          <w:p w14:paraId="0C190152" w14:textId="77777777" w:rsidR="00B52FB2" w:rsidRPr="006D482E" w:rsidRDefault="00B52FB2" w:rsidP="006D482E">
            <w:pPr>
              <w:jc w:val="center"/>
              <w:rPr>
                <w:rFonts w:ascii="Arial" w:eastAsia="Times New Roman" w:hAnsi="Arial" w:cs="Arial"/>
                <w:b/>
                <w:sz w:val="14"/>
                <w:szCs w:val="14"/>
                <w:lang w:eastAsia="es-ES"/>
              </w:rPr>
            </w:pPr>
          </w:p>
        </w:tc>
        <w:tc>
          <w:tcPr>
            <w:tcW w:w="1337" w:type="dxa"/>
            <w:vMerge/>
            <w:tcBorders>
              <w:bottom w:val="single" w:sz="4" w:space="0" w:color="auto"/>
            </w:tcBorders>
            <w:shd w:val="clear" w:color="auto" w:fill="DFEBF5" w:themeFill="accent2" w:themeFillTint="33"/>
            <w:vAlign w:val="center"/>
          </w:tcPr>
          <w:p w14:paraId="36545FE3" w14:textId="77777777" w:rsidR="00B52FB2" w:rsidRPr="006D482E" w:rsidRDefault="00B52FB2" w:rsidP="006D482E">
            <w:pPr>
              <w:jc w:val="center"/>
              <w:rPr>
                <w:rFonts w:ascii="Arial" w:eastAsia="Times New Roman" w:hAnsi="Arial" w:cs="Arial"/>
                <w:b/>
                <w:sz w:val="14"/>
                <w:szCs w:val="14"/>
                <w:lang w:eastAsia="es-ES"/>
              </w:rPr>
            </w:pPr>
          </w:p>
        </w:tc>
        <w:tc>
          <w:tcPr>
            <w:tcW w:w="1467" w:type="dxa"/>
            <w:vMerge/>
            <w:tcBorders>
              <w:bottom w:val="single" w:sz="4" w:space="0" w:color="auto"/>
            </w:tcBorders>
            <w:shd w:val="clear" w:color="auto" w:fill="DFEBF5" w:themeFill="accent2" w:themeFillTint="33"/>
            <w:vAlign w:val="center"/>
          </w:tcPr>
          <w:p w14:paraId="5DEF4AAD" w14:textId="77777777" w:rsidR="00B52FB2" w:rsidRPr="006D482E" w:rsidRDefault="00B52FB2" w:rsidP="006D482E">
            <w:pPr>
              <w:jc w:val="center"/>
              <w:rPr>
                <w:rFonts w:ascii="Arial" w:eastAsia="Times New Roman" w:hAnsi="Arial" w:cs="Arial"/>
                <w:b/>
                <w:sz w:val="14"/>
                <w:szCs w:val="14"/>
                <w:lang w:eastAsia="es-ES"/>
              </w:rPr>
            </w:pPr>
          </w:p>
        </w:tc>
        <w:tc>
          <w:tcPr>
            <w:tcW w:w="1331" w:type="dxa"/>
            <w:vMerge/>
            <w:tcBorders>
              <w:bottom w:val="single" w:sz="4" w:space="0" w:color="auto"/>
            </w:tcBorders>
            <w:shd w:val="clear" w:color="auto" w:fill="DFEBF5" w:themeFill="accent2" w:themeFillTint="33"/>
            <w:vAlign w:val="center"/>
          </w:tcPr>
          <w:p w14:paraId="4010A611" w14:textId="77777777" w:rsidR="00B52FB2" w:rsidRPr="006D482E" w:rsidRDefault="00B52FB2" w:rsidP="006D482E">
            <w:pPr>
              <w:jc w:val="center"/>
              <w:rPr>
                <w:rFonts w:ascii="Arial" w:eastAsia="Times New Roman" w:hAnsi="Arial" w:cs="Arial"/>
                <w:b/>
                <w:sz w:val="14"/>
                <w:szCs w:val="14"/>
                <w:lang w:eastAsia="es-ES"/>
              </w:rPr>
            </w:pPr>
          </w:p>
        </w:tc>
        <w:tc>
          <w:tcPr>
            <w:tcW w:w="1519" w:type="dxa"/>
            <w:vMerge/>
            <w:tcBorders>
              <w:bottom w:val="single" w:sz="4" w:space="0" w:color="auto"/>
            </w:tcBorders>
            <w:shd w:val="clear" w:color="auto" w:fill="DFEBF5" w:themeFill="accent2" w:themeFillTint="33"/>
            <w:vAlign w:val="center"/>
          </w:tcPr>
          <w:p w14:paraId="59BF9E22" w14:textId="57659FA1" w:rsidR="00B52FB2" w:rsidRPr="006D482E" w:rsidRDefault="00B52FB2" w:rsidP="006D482E">
            <w:pPr>
              <w:jc w:val="center"/>
              <w:rPr>
                <w:rFonts w:ascii="Arial" w:eastAsia="Times New Roman" w:hAnsi="Arial" w:cs="Arial"/>
                <w:b/>
                <w:sz w:val="14"/>
                <w:szCs w:val="14"/>
                <w:lang w:eastAsia="es-ES"/>
              </w:rPr>
            </w:pPr>
          </w:p>
        </w:tc>
        <w:tc>
          <w:tcPr>
            <w:tcW w:w="1194" w:type="dxa"/>
            <w:vMerge/>
            <w:tcBorders>
              <w:bottom w:val="single" w:sz="4" w:space="0" w:color="auto"/>
            </w:tcBorders>
            <w:shd w:val="clear" w:color="auto" w:fill="DFEBF5" w:themeFill="accent2" w:themeFillTint="33"/>
            <w:vAlign w:val="center"/>
          </w:tcPr>
          <w:p w14:paraId="272274E4" w14:textId="77777777" w:rsidR="00B52FB2" w:rsidRPr="006D482E" w:rsidRDefault="00B52FB2" w:rsidP="006D482E">
            <w:pPr>
              <w:jc w:val="center"/>
              <w:rPr>
                <w:rFonts w:ascii="Arial" w:eastAsia="Times New Roman" w:hAnsi="Arial" w:cs="Arial"/>
                <w:b/>
                <w:sz w:val="14"/>
                <w:szCs w:val="14"/>
                <w:lang w:eastAsia="es-ES"/>
              </w:rPr>
            </w:pPr>
          </w:p>
        </w:tc>
        <w:tc>
          <w:tcPr>
            <w:tcW w:w="1823" w:type="dxa"/>
            <w:shd w:val="clear" w:color="auto" w:fill="DFEBF5" w:themeFill="accent2" w:themeFillTint="33"/>
          </w:tcPr>
          <w:p w14:paraId="6FEB0FF0"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Medios de Verificación</w:t>
            </w:r>
          </w:p>
          <w:p w14:paraId="27CF6479" w14:textId="77777777" w:rsidR="00B52FB2" w:rsidRPr="006D482E" w:rsidRDefault="00B52FB2" w:rsidP="006D482E">
            <w:pPr>
              <w:jc w:val="center"/>
              <w:rPr>
                <w:rFonts w:ascii="Arial" w:eastAsia="Times New Roman" w:hAnsi="Arial" w:cs="Arial"/>
                <w:b/>
                <w:sz w:val="14"/>
                <w:szCs w:val="14"/>
                <w:lang w:eastAsia="es-ES"/>
              </w:rPr>
            </w:pPr>
          </w:p>
        </w:tc>
        <w:tc>
          <w:tcPr>
            <w:tcW w:w="1276" w:type="dxa"/>
            <w:shd w:val="clear" w:color="auto" w:fill="DFEBF5" w:themeFill="accent2" w:themeFillTint="33"/>
          </w:tcPr>
          <w:p w14:paraId="5A4E3A37"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Valoraciones / Análisis: Costo – Beneficios</w:t>
            </w:r>
          </w:p>
          <w:p w14:paraId="061C3C08" w14:textId="77777777" w:rsidR="00B52FB2" w:rsidRPr="006D482E" w:rsidRDefault="00B52FB2" w:rsidP="006D482E">
            <w:pPr>
              <w:jc w:val="center"/>
              <w:rPr>
                <w:rFonts w:ascii="Arial" w:eastAsia="Times New Roman" w:hAnsi="Arial" w:cs="Arial"/>
                <w:b/>
                <w:sz w:val="14"/>
                <w:szCs w:val="14"/>
                <w:lang w:eastAsia="es-ES"/>
              </w:rPr>
            </w:pPr>
          </w:p>
        </w:tc>
        <w:tc>
          <w:tcPr>
            <w:tcW w:w="1134" w:type="dxa"/>
            <w:shd w:val="clear" w:color="auto" w:fill="DFEBF5" w:themeFill="accent2" w:themeFillTint="33"/>
          </w:tcPr>
          <w:p w14:paraId="0437AF8A" w14:textId="77777777" w:rsidR="00B52FB2" w:rsidRPr="006D482E" w:rsidRDefault="00B52FB2" w:rsidP="006D482E">
            <w:pPr>
              <w:jc w:val="center"/>
              <w:rPr>
                <w:rFonts w:ascii="Arial" w:eastAsia="Times New Roman" w:hAnsi="Arial" w:cs="Arial"/>
                <w:b/>
                <w:sz w:val="14"/>
                <w:szCs w:val="14"/>
                <w:lang w:eastAsia="es-ES"/>
              </w:rPr>
            </w:pPr>
          </w:p>
          <w:p w14:paraId="6755F030"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Recomendaciones:</w:t>
            </w:r>
          </w:p>
          <w:p w14:paraId="66EC3DF9"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Avances – Limitaciones</w:t>
            </w:r>
          </w:p>
        </w:tc>
        <w:tc>
          <w:tcPr>
            <w:tcW w:w="952" w:type="dxa"/>
            <w:shd w:val="clear" w:color="auto" w:fill="DFEBF5" w:themeFill="accent2" w:themeFillTint="33"/>
          </w:tcPr>
          <w:p w14:paraId="10125FD0" w14:textId="77777777" w:rsidR="00B52FB2" w:rsidRPr="006D482E" w:rsidRDefault="00B52FB2" w:rsidP="006D482E">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Responsables</w:t>
            </w:r>
          </w:p>
        </w:tc>
      </w:tr>
      <w:tr w:rsidR="00B52FB2" w:rsidRPr="000B09D4" w14:paraId="55464E77" w14:textId="77777777" w:rsidTr="00C35A47">
        <w:tc>
          <w:tcPr>
            <w:tcW w:w="963" w:type="dxa"/>
            <w:vAlign w:val="center"/>
          </w:tcPr>
          <w:p w14:paraId="0D5A234A" w14:textId="1AC59EEE" w:rsidR="00B52FB2" w:rsidRPr="006D482E" w:rsidRDefault="00B52FB2"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2. Redefinir el esquema de revisión contractual para la recepción de servicios en forma oportuna.</w:t>
            </w:r>
          </w:p>
        </w:tc>
        <w:tc>
          <w:tcPr>
            <w:tcW w:w="1337" w:type="dxa"/>
            <w:vAlign w:val="center"/>
          </w:tcPr>
          <w:p w14:paraId="56088DF2" w14:textId="4156760D" w:rsidR="00B52FB2" w:rsidRPr="006D482E" w:rsidRDefault="00B52FB2"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2.5 Realizar diariamente de forma sistemática el Monitoreo de la Ejecución de los Montos de los Proveedores, con la finalidad de toma de decisiones en las reasignaciones.</w:t>
            </w:r>
          </w:p>
        </w:tc>
        <w:tc>
          <w:tcPr>
            <w:tcW w:w="1467" w:type="dxa"/>
            <w:vAlign w:val="center"/>
          </w:tcPr>
          <w:p w14:paraId="68D2009F" w14:textId="408B6A22" w:rsidR="00B52FB2" w:rsidRPr="006D482E" w:rsidRDefault="00B52FB2" w:rsidP="009B24B3">
            <w:pPr>
              <w:rPr>
                <w:rFonts w:ascii="Arial" w:eastAsia="Times New Roman" w:hAnsi="Arial" w:cs="Arial"/>
                <w:sz w:val="12"/>
                <w:szCs w:val="14"/>
                <w:lang w:eastAsia="es-ES"/>
              </w:rPr>
            </w:pPr>
            <w:r w:rsidRPr="006D482E">
              <w:rPr>
                <w:rFonts w:ascii="Arial" w:eastAsia="Times New Roman" w:hAnsi="Arial" w:cs="Arial"/>
                <w:sz w:val="12"/>
                <w:szCs w:val="14"/>
                <w:lang w:eastAsia="es-ES"/>
              </w:rPr>
              <w:t>6 informes de Análisis Mensuales, por parte de los Supervisores de Proveedores y Administradores de Contratos, a la Gerencia Técnica Administrativa de Servicios de Salud, en base al Monitoreo de la Ejecución de los Montos de los Proveedores del ISBM.</w:t>
            </w:r>
          </w:p>
          <w:p w14:paraId="5B6ED35D" w14:textId="77777777" w:rsidR="00B52FB2" w:rsidRPr="006D482E" w:rsidRDefault="00B52FB2" w:rsidP="009B24B3">
            <w:pPr>
              <w:rPr>
                <w:rFonts w:ascii="Arial" w:eastAsia="Times New Roman" w:hAnsi="Arial" w:cs="Arial"/>
                <w:sz w:val="12"/>
                <w:szCs w:val="14"/>
                <w:lang w:eastAsia="es-ES"/>
              </w:rPr>
            </w:pPr>
          </w:p>
          <w:p w14:paraId="213A625F" w14:textId="4A710166"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Análisis y realización de forma trimestral por parte de la Gerencia Técnica Administrativa de Servicios de Salud a la Subdirección de Salud, para toma de decisiones.</w:t>
            </w:r>
          </w:p>
        </w:tc>
        <w:tc>
          <w:tcPr>
            <w:tcW w:w="1331" w:type="dxa"/>
            <w:vAlign w:val="center"/>
          </w:tcPr>
          <w:p w14:paraId="57DC87BD" w14:textId="6E6DA7E1" w:rsidR="00B52FB2" w:rsidRPr="006D482E" w:rsidRDefault="00B52FB2" w:rsidP="005074CE">
            <w:pPr>
              <w:jc w:val="center"/>
              <w:rPr>
                <w:rFonts w:ascii="Arial" w:eastAsia="Times New Roman" w:hAnsi="Arial" w:cs="Arial"/>
                <w:sz w:val="12"/>
                <w:szCs w:val="14"/>
                <w:lang w:eastAsia="es-ES"/>
              </w:rPr>
            </w:pPr>
            <w:r w:rsidRPr="006D482E">
              <w:rPr>
                <w:rFonts w:ascii="Arial" w:eastAsia="Times New Roman" w:hAnsi="Arial" w:cs="Arial"/>
                <w:sz w:val="12"/>
                <w:szCs w:val="14"/>
                <w:lang w:eastAsia="es-ES"/>
              </w:rPr>
              <w:t>N/A</w:t>
            </w:r>
          </w:p>
        </w:tc>
        <w:tc>
          <w:tcPr>
            <w:tcW w:w="1519" w:type="dxa"/>
            <w:vAlign w:val="center"/>
          </w:tcPr>
          <w:p w14:paraId="58FB48CF" w14:textId="3E8B6640"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Se ha realizado monitoreo del 100% de los proveedores, de forma diaria, por parte de los Supervisores de Proveedores, su ejecución de montos y la verificación de las atenciones de los servicios brindados.</w:t>
            </w:r>
          </w:p>
          <w:p w14:paraId="3B252323" w14:textId="77777777" w:rsidR="00B52FB2" w:rsidRPr="006D482E" w:rsidRDefault="00B52FB2" w:rsidP="000F6B16">
            <w:pPr>
              <w:rPr>
                <w:rFonts w:ascii="Arial" w:eastAsia="Times New Roman" w:hAnsi="Arial" w:cs="Arial"/>
                <w:sz w:val="12"/>
                <w:szCs w:val="14"/>
                <w:lang w:eastAsia="es-ES"/>
              </w:rPr>
            </w:pPr>
          </w:p>
          <w:p w14:paraId="1AC1CBCF" w14:textId="77777777"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Se ha realizado 6 Informes de análisis mensuales por parte del Equipo de Supervisores de Proveedores, de los meses de enero a junio de 2021.</w:t>
            </w:r>
          </w:p>
          <w:p w14:paraId="17B492BA" w14:textId="77777777" w:rsidR="00B52FB2" w:rsidRPr="006D482E" w:rsidRDefault="00B52FB2" w:rsidP="000F6B16">
            <w:pPr>
              <w:rPr>
                <w:rFonts w:ascii="Arial" w:eastAsia="Times New Roman" w:hAnsi="Arial" w:cs="Arial"/>
                <w:sz w:val="12"/>
                <w:szCs w:val="14"/>
                <w:lang w:eastAsia="es-ES"/>
              </w:rPr>
            </w:pPr>
          </w:p>
          <w:p w14:paraId="056DAAD6" w14:textId="77777777"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Se ha realizado un informe en marzo y junio de 2021, de parte de la Gerencia Técnica Administrativa de Servicios de Salud, mediante estrategias de elaboración de requerimientos de servicios de salud, para garantizar en base al presupuesto asignado, lograr garantizar la cobertura de servicios durante el año 2021.</w:t>
            </w:r>
          </w:p>
          <w:p w14:paraId="42504476" w14:textId="341C2564"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100% de alcance.</w:t>
            </w:r>
          </w:p>
        </w:tc>
        <w:tc>
          <w:tcPr>
            <w:tcW w:w="1194" w:type="dxa"/>
            <w:vAlign w:val="center"/>
          </w:tcPr>
          <w:p w14:paraId="6B02F261" w14:textId="77777777"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Tiempo/Espacio: 6 meses (enero a junio de 2021).</w:t>
            </w:r>
          </w:p>
          <w:p w14:paraId="6B1954CB" w14:textId="77777777" w:rsidR="00B52FB2" w:rsidRPr="006D482E" w:rsidRDefault="00B52FB2" w:rsidP="000F6B16">
            <w:pPr>
              <w:rPr>
                <w:rFonts w:ascii="Arial" w:eastAsia="Times New Roman" w:hAnsi="Arial" w:cs="Arial"/>
                <w:sz w:val="12"/>
                <w:szCs w:val="14"/>
                <w:lang w:eastAsia="es-ES"/>
              </w:rPr>
            </w:pPr>
          </w:p>
          <w:p w14:paraId="1C5F44CD" w14:textId="7B5194ED"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Área Geográfica de Influencia: A nivel nacional, donde se cuenta con Proveedores de Laboratorios, Proveedores de Medicina Especializada y Sub Especializadas, Odontología y Cirugía Maxilofacial, Hospitales Nacionales Y Privados.</w:t>
            </w:r>
          </w:p>
        </w:tc>
        <w:tc>
          <w:tcPr>
            <w:tcW w:w="1823" w:type="dxa"/>
            <w:vAlign w:val="center"/>
          </w:tcPr>
          <w:p w14:paraId="0DDF2F76" w14:textId="4CF8F6FA" w:rsidR="00B52FB2" w:rsidRPr="006D482E" w:rsidRDefault="00B52FB2"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Correos Electrónicos, memorando e informes por parte de los Supervisores de Proveedores, Hojas de monitoreos, documentación digitalizada por Transdoc, requerimientos en SIGPAC, informes elaborados por parte de la Gerencia Técnica Administrativa de Servicios de Salud, con sello de recibido por parte de la Subdirección de Salud, temas desarrollados en las Comisiones de Servicios de Salud, realizadas durante el primer semestre de 2021, Actas de respaldo de dichas comisiones, Informes de parte de la Gerencia Técnica Administrativa de Servicios de Salud al Consejo Directivo, para su conocimiento, con copia a la Unidad de Auditoría Interna para su seguimiento respectivo, Actas de reuniones de seguimientos, con firmas y sellos de las personas involucradas.</w:t>
            </w:r>
          </w:p>
        </w:tc>
        <w:tc>
          <w:tcPr>
            <w:tcW w:w="1276" w:type="dxa"/>
            <w:vAlign w:val="center"/>
          </w:tcPr>
          <w:p w14:paraId="46A7501A" w14:textId="77777777"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A pesar de tener mecanismos de control para los proveedores, siempre se presentan deficiencias en el control, por ello es necesario, realizar de manera homogénea, la implementación de la Sistematización de los Servicios de Salud.</w:t>
            </w:r>
          </w:p>
          <w:p w14:paraId="1BB8C5D9" w14:textId="77777777" w:rsidR="00B52FB2" w:rsidRPr="006D482E" w:rsidRDefault="00B52FB2" w:rsidP="000F6B16">
            <w:pPr>
              <w:rPr>
                <w:rFonts w:ascii="Arial" w:eastAsia="Times New Roman" w:hAnsi="Arial" w:cs="Arial"/>
                <w:sz w:val="12"/>
                <w:szCs w:val="14"/>
                <w:lang w:eastAsia="es-ES"/>
              </w:rPr>
            </w:pPr>
          </w:p>
          <w:p w14:paraId="462C842E" w14:textId="4011E7CD"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Lograr una integración entre las atenciones de los Proveedores y los Establecimientos Institucionales de Salud, que garantice la cobertura de ruta del paciente y se vea reflejado en una mejor atención.</w:t>
            </w:r>
          </w:p>
        </w:tc>
        <w:tc>
          <w:tcPr>
            <w:tcW w:w="1134" w:type="dxa"/>
            <w:vAlign w:val="center"/>
          </w:tcPr>
          <w:p w14:paraId="34D7A909" w14:textId="1F44CC02" w:rsidR="00B52FB2" w:rsidRPr="006D482E" w:rsidRDefault="00B52FB2"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Implementación de Informes Ejecutivos Gerenciales, con el apoyo del Sistema de Información Gerencial, que ha solicitado a la Unidad de Desarrollo Tecnológico, de cara al segundo semestre del año de 2021.</w:t>
            </w:r>
          </w:p>
        </w:tc>
        <w:tc>
          <w:tcPr>
            <w:tcW w:w="952" w:type="dxa"/>
            <w:vAlign w:val="center"/>
          </w:tcPr>
          <w:p w14:paraId="311B7202" w14:textId="77777777"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Gerencia Técnica Administrativa de Servicios de Salud y la Sección de Supervisores de Proveedores.</w:t>
            </w:r>
          </w:p>
          <w:p w14:paraId="04F186E7" w14:textId="77777777" w:rsidR="00B52FB2" w:rsidRPr="006D482E" w:rsidRDefault="00B52FB2" w:rsidP="000F6B16">
            <w:pPr>
              <w:rPr>
                <w:rFonts w:ascii="Arial" w:eastAsia="Times New Roman" w:hAnsi="Arial" w:cs="Arial"/>
                <w:sz w:val="12"/>
                <w:szCs w:val="14"/>
                <w:lang w:eastAsia="es-ES"/>
              </w:rPr>
            </w:pPr>
          </w:p>
          <w:p w14:paraId="507C8D51" w14:textId="76492579" w:rsidR="00B52FB2" w:rsidRPr="006D482E" w:rsidRDefault="00B52FB2" w:rsidP="000F6B16">
            <w:pPr>
              <w:rPr>
                <w:rFonts w:ascii="Arial" w:eastAsia="Times New Roman" w:hAnsi="Arial" w:cs="Arial"/>
                <w:sz w:val="12"/>
                <w:szCs w:val="14"/>
                <w:lang w:eastAsia="es-ES"/>
              </w:rPr>
            </w:pPr>
            <w:r w:rsidRPr="006D482E">
              <w:rPr>
                <w:rFonts w:ascii="Arial" w:eastAsia="Times New Roman" w:hAnsi="Arial" w:cs="Arial"/>
                <w:sz w:val="12"/>
                <w:szCs w:val="14"/>
                <w:lang w:eastAsia="es-ES"/>
              </w:rPr>
              <w:t>Con Apoyo de Unidad de la Unidad de Desarrollo Tecnológico.</w:t>
            </w:r>
          </w:p>
        </w:tc>
      </w:tr>
    </w:tbl>
    <w:p w14:paraId="13934046" w14:textId="79E9FB50" w:rsidR="004E506B" w:rsidRPr="009B24B3" w:rsidRDefault="004E506B" w:rsidP="009B24B3">
      <w:pPr>
        <w:spacing w:after="0" w:line="240" w:lineRule="auto"/>
        <w:rPr>
          <w:rFonts w:ascii="Verdana" w:eastAsia="Times New Roman" w:hAnsi="Verdana" w:cs="Times New Roman"/>
          <w:sz w:val="14"/>
          <w:szCs w:val="14"/>
          <w:lang w:eastAsia="es-ES"/>
        </w:rPr>
      </w:pPr>
    </w:p>
    <w:p w14:paraId="64CBEE8E" w14:textId="77777777" w:rsidR="009B24B3" w:rsidRDefault="009B24B3" w:rsidP="009B24B3">
      <w:pPr>
        <w:spacing w:after="0" w:line="240" w:lineRule="auto"/>
        <w:rPr>
          <w:rFonts w:ascii="Verdana" w:eastAsia="Times New Roman" w:hAnsi="Verdana" w:cs="Times New Roman"/>
          <w:b/>
          <w:sz w:val="14"/>
          <w:szCs w:val="14"/>
          <w:lang w:eastAsia="es-ES"/>
        </w:rPr>
      </w:pPr>
    </w:p>
    <w:p w14:paraId="4C8D7EA6" w14:textId="77777777" w:rsidR="009B24B3" w:rsidRDefault="009B24B3" w:rsidP="009B24B3">
      <w:pPr>
        <w:spacing w:after="0" w:line="240" w:lineRule="auto"/>
        <w:rPr>
          <w:rFonts w:ascii="Verdana" w:eastAsia="Times New Roman" w:hAnsi="Verdana" w:cs="Times New Roman"/>
          <w:b/>
          <w:sz w:val="14"/>
          <w:szCs w:val="14"/>
          <w:lang w:eastAsia="es-ES"/>
        </w:rPr>
      </w:pPr>
    </w:p>
    <w:p w14:paraId="2469DE26" w14:textId="77777777" w:rsidR="009B24B3" w:rsidRDefault="009B24B3" w:rsidP="009B24B3">
      <w:pPr>
        <w:spacing w:after="0" w:line="240" w:lineRule="auto"/>
        <w:rPr>
          <w:rFonts w:ascii="Verdana" w:eastAsia="Times New Roman" w:hAnsi="Verdana" w:cs="Times New Roman"/>
          <w:b/>
          <w:sz w:val="14"/>
          <w:szCs w:val="14"/>
          <w:lang w:eastAsia="es-ES"/>
        </w:rPr>
      </w:pPr>
    </w:p>
    <w:p w14:paraId="12AEE272" w14:textId="77777777" w:rsidR="009B24B3" w:rsidRDefault="009B24B3" w:rsidP="009B24B3">
      <w:pPr>
        <w:spacing w:after="0" w:line="240" w:lineRule="auto"/>
        <w:rPr>
          <w:rFonts w:ascii="Verdana" w:eastAsia="Times New Roman" w:hAnsi="Verdana" w:cs="Times New Roman"/>
          <w:b/>
          <w:sz w:val="14"/>
          <w:szCs w:val="14"/>
          <w:lang w:eastAsia="es-ES"/>
        </w:rPr>
      </w:pPr>
    </w:p>
    <w:p w14:paraId="47BA4C6A" w14:textId="77777777" w:rsidR="009B24B3" w:rsidRDefault="009B24B3" w:rsidP="009B24B3">
      <w:pPr>
        <w:spacing w:after="0" w:line="240" w:lineRule="auto"/>
        <w:rPr>
          <w:rFonts w:ascii="Verdana" w:eastAsia="Times New Roman" w:hAnsi="Verdana" w:cs="Times New Roman"/>
          <w:b/>
          <w:sz w:val="14"/>
          <w:szCs w:val="14"/>
          <w:lang w:eastAsia="es-ES"/>
        </w:rPr>
      </w:pPr>
    </w:p>
    <w:p w14:paraId="459539DE" w14:textId="77777777" w:rsidR="009B24B3" w:rsidRDefault="009B24B3" w:rsidP="009B24B3">
      <w:pPr>
        <w:spacing w:after="0" w:line="240" w:lineRule="auto"/>
        <w:rPr>
          <w:rFonts w:ascii="Verdana" w:eastAsia="Times New Roman" w:hAnsi="Verdana" w:cs="Times New Roman"/>
          <w:b/>
          <w:sz w:val="14"/>
          <w:szCs w:val="14"/>
          <w:lang w:eastAsia="es-ES"/>
        </w:rPr>
      </w:pPr>
    </w:p>
    <w:p w14:paraId="1B528B06" w14:textId="25779C59" w:rsidR="009B24B3" w:rsidRDefault="009B24B3" w:rsidP="009B24B3">
      <w:pPr>
        <w:spacing w:after="0" w:line="240" w:lineRule="auto"/>
        <w:rPr>
          <w:rFonts w:ascii="Verdana" w:eastAsia="Times New Roman" w:hAnsi="Verdana" w:cs="Times New Roman"/>
          <w:b/>
          <w:sz w:val="14"/>
          <w:szCs w:val="14"/>
          <w:lang w:eastAsia="es-ES"/>
        </w:rPr>
      </w:pPr>
    </w:p>
    <w:p w14:paraId="11960487" w14:textId="067DED4C" w:rsidR="009B24B3" w:rsidRDefault="009B24B3" w:rsidP="009B24B3">
      <w:pPr>
        <w:spacing w:after="0" w:line="240" w:lineRule="auto"/>
        <w:rPr>
          <w:rFonts w:ascii="Arial" w:eastAsia="Times New Roman" w:hAnsi="Arial" w:cs="Arial"/>
          <w:b/>
          <w:sz w:val="14"/>
          <w:szCs w:val="14"/>
          <w:lang w:eastAsia="es-ES"/>
        </w:rPr>
      </w:pPr>
    </w:p>
    <w:p w14:paraId="28052286" w14:textId="680A4512" w:rsidR="00416B68" w:rsidRDefault="00416B68" w:rsidP="009B24B3">
      <w:pPr>
        <w:spacing w:after="0" w:line="240" w:lineRule="auto"/>
        <w:rPr>
          <w:rFonts w:ascii="Arial" w:eastAsia="Times New Roman" w:hAnsi="Arial" w:cs="Arial"/>
          <w:b/>
          <w:sz w:val="14"/>
          <w:szCs w:val="14"/>
          <w:lang w:eastAsia="es-ES"/>
        </w:rPr>
      </w:pPr>
    </w:p>
    <w:p w14:paraId="6D08ADEF" w14:textId="77777777" w:rsidR="00416B68" w:rsidRPr="006D482E" w:rsidRDefault="00416B68" w:rsidP="009B24B3">
      <w:pPr>
        <w:spacing w:after="0" w:line="240" w:lineRule="auto"/>
        <w:rPr>
          <w:rFonts w:ascii="Arial" w:eastAsia="Times New Roman" w:hAnsi="Arial" w:cs="Arial"/>
          <w:b/>
          <w:sz w:val="14"/>
          <w:szCs w:val="14"/>
          <w:lang w:eastAsia="es-ES"/>
        </w:rPr>
      </w:pPr>
    </w:p>
    <w:p w14:paraId="1B8CC93E" w14:textId="478B049F" w:rsidR="009B7008" w:rsidRPr="006D482E" w:rsidRDefault="009B7008" w:rsidP="009B24B3">
      <w:pPr>
        <w:spacing w:after="0" w:line="240" w:lineRule="auto"/>
        <w:rPr>
          <w:rFonts w:ascii="Arial" w:eastAsia="Times New Roman" w:hAnsi="Arial" w:cs="Arial"/>
          <w:sz w:val="14"/>
          <w:szCs w:val="14"/>
          <w:lang w:eastAsia="es-ES"/>
        </w:rPr>
      </w:pPr>
      <w:r w:rsidRPr="006D482E">
        <w:rPr>
          <w:rFonts w:ascii="Arial" w:eastAsia="Times New Roman" w:hAnsi="Arial" w:cs="Arial"/>
          <w:b/>
          <w:sz w:val="14"/>
          <w:szCs w:val="14"/>
          <w:lang w:eastAsia="es-ES"/>
        </w:rPr>
        <w:lastRenderedPageBreak/>
        <w:t>EVALUACIÓN SEMESTRE I POI 2021. UOI N°.2. GERENCIA TECNICA ADMINISTRATIVA DE SERVICIOS DE SALUD</w:t>
      </w:r>
      <w:r w:rsidRPr="006D482E">
        <w:rPr>
          <w:rFonts w:ascii="Arial" w:eastAsia="Times New Roman" w:hAnsi="Arial" w:cs="Arial"/>
          <w:sz w:val="14"/>
          <w:szCs w:val="14"/>
          <w:lang w:eastAsia="es-ES"/>
        </w:rPr>
        <w:t xml:space="preserve"> -  SUB DIRECCION DE SALUD -. EJE ESTRATÉGICO INSTITUCIONAL   3. Policlínicos, consultorios y proveedores al servicio de los usuarios del ISBM, OE3. Fortalecer el esquema de atención en Policlínicos, Consultorios y Proveedores del Programa Especial de Salud del ISBM. LINEA ESTRATÉGICA 3: Redefinir el esquema de revisión contractual para la recepción de servicios en forma oportuna (OE3.3).</w:t>
      </w:r>
    </w:p>
    <w:p w14:paraId="4F1EBB80" w14:textId="6E292BA0" w:rsidR="009B24B3" w:rsidRPr="006D482E" w:rsidRDefault="009B24B3" w:rsidP="009B24B3">
      <w:pPr>
        <w:spacing w:after="0" w:line="240" w:lineRule="auto"/>
        <w:rPr>
          <w:rFonts w:ascii="Arial" w:eastAsia="Times New Roman" w:hAnsi="Arial" w:cs="Arial"/>
          <w:sz w:val="14"/>
          <w:szCs w:val="14"/>
          <w:lang w:eastAsia="es-ES"/>
        </w:rPr>
      </w:pPr>
    </w:p>
    <w:tbl>
      <w:tblPr>
        <w:tblStyle w:val="Tablaconcuadrcula"/>
        <w:tblW w:w="0" w:type="auto"/>
        <w:tblLook w:val="04A0" w:firstRow="1" w:lastRow="0" w:firstColumn="1" w:lastColumn="0" w:noHBand="0" w:noVBand="1"/>
      </w:tblPr>
      <w:tblGrid>
        <w:gridCol w:w="960"/>
        <w:gridCol w:w="1010"/>
        <w:gridCol w:w="1239"/>
        <w:gridCol w:w="1119"/>
        <w:gridCol w:w="1230"/>
        <w:gridCol w:w="1110"/>
        <w:gridCol w:w="2574"/>
        <w:gridCol w:w="1088"/>
        <w:gridCol w:w="1500"/>
        <w:gridCol w:w="1166"/>
      </w:tblGrid>
      <w:tr w:rsidR="006D482E" w:rsidRPr="006D482E" w14:paraId="2715EA8F" w14:textId="77777777" w:rsidTr="006D482E">
        <w:trPr>
          <w:trHeight w:val="225"/>
        </w:trPr>
        <w:tc>
          <w:tcPr>
            <w:tcW w:w="965" w:type="dxa"/>
            <w:vMerge w:val="restart"/>
            <w:shd w:val="clear" w:color="auto" w:fill="DFEBF5" w:themeFill="accent2" w:themeFillTint="33"/>
            <w:vAlign w:val="center"/>
          </w:tcPr>
          <w:p w14:paraId="2B4EDE87"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Objetivos</w:t>
            </w:r>
          </w:p>
          <w:p w14:paraId="0BBBB950"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Operativos</w:t>
            </w:r>
          </w:p>
        </w:tc>
        <w:tc>
          <w:tcPr>
            <w:tcW w:w="1010" w:type="dxa"/>
            <w:vMerge w:val="restart"/>
            <w:shd w:val="clear" w:color="auto" w:fill="DFEBF5" w:themeFill="accent2" w:themeFillTint="33"/>
            <w:vAlign w:val="center"/>
          </w:tcPr>
          <w:p w14:paraId="3BC0E47D"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Metas o resultados esperados</w:t>
            </w:r>
          </w:p>
        </w:tc>
        <w:tc>
          <w:tcPr>
            <w:tcW w:w="1325" w:type="dxa"/>
            <w:vMerge w:val="restart"/>
            <w:shd w:val="clear" w:color="auto" w:fill="DFEBF5" w:themeFill="accent2" w:themeFillTint="33"/>
            <w:vAlign w:val="center"/>
          </w:tcPr>
          <w:p w14:paraId="720A729D"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Indicadores</w:t>
            </w:r>
          </w:p>
          <w:p w14:paraId="15DBDDC2"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De Impacto</w:t>
            </w:r>
          </w:p>
        </w:tc>
        <w:tc>
          <w:tcPr>
            <w:tcW w:w="1119" w:type="dxa"/>
            <w:vMerge w:val="restart"/>
            <w:shd w:val="clear" w:color="auto" w:fill="DFEBF5" w:themeFill="accent2" w:themeFillTint="33"/>
            <w:vAlign w:val="center"/>
          </w:tcPr>
          <w:p w14:paraId="2ED72488"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Identificación de variables que impiden alcanzar las Metas</w:t>
            </w:r>
          </w:p>
        </w:tc>
        <w:tc>
          <w:tcPr>
            <w:tcW w:w="1279" w:type="dxa"/>
            <w:vMerge w:val="restart"/>
            <w:shd w:val="clear" w:color="auto" w:fill="DFEBF5" w:themeFill="accent2" w:themeFillTint="33"/>
            <w:vAlign w:val="center"/>
          </w:tcPr>
          <w:p w14:paraId="0EA15312"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Nivel cumplimiento de las Metas</w:t>
            </w:r>
          </w:p>
        </w:tc>
        <w:tc>
          <w:tcPr>
            <w:tcW w:w="1110" w:type="dxa"/>
            <w:vMerge w:val="restart"/>
            <w:shd w:val="clear" w:color="auto" w:fill="DFEBF5" w:themeFill="accent2" w:themeFillTint="33"/>
            <w:vAlign w:val="center"/>
          </w:tcPr>
          <w:p w14:paraId="5DFC8EF6"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Tiempo/</w:t>
            </w:r>
          </w:p>
          <w:p w14:paraId="3D0560C3"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Espacio: Área Geográfica de Influencia</w:t>
            </w:r>
          </w:p>
        </w:tc>
        <w:tc>
          <w:tcPr>
            <w:tcW w:w="6188" w:type="dxa"/>
            <w:gridSpan w:val="4"/>
            <w:shd w:val="clear" w:color="auto" w:fill="DFEBF5" w:themeFill="accent2" w:themeFillTint="33"/>
          </w:tcPr>
          <w:p w14:paraId="125DFA2D"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Congruencias de Informes</w:t>
            </w:r>
          </w:p>
          <w:p w14:paraId="3A5341F3" w14:textId="77777777" w:rsidR="009B7008" w:rsidRPr="006D482E" w:rsidRDefault="009B7008" w:rsidP="000B09D4">
            <w:pPr>
              <w:jc w:val="center"/>
              <w:rPr>
                <w:rFonts w:ascii="Arial" w:eastAsia="Times New Roman" w:hAnsi="Arial" w:cs="Arial"/>
                <w:b/>
                <w:sz w:val="14"/>
                <w:szCs w:val="14"/>
                <w:lang w:eastAsia="es-ES"/>
              </w:rPr>
            </w:pPr>
          </w:p>
        </w:tc>
      </w:tr>
      <w:tr w:rsidR="006D482E" w:rsidRPr="006D482E" w14:paraId="189D78D5" w14:textId="77777777" w:rsidTr="006D482E">
        <w:trPr>
          <w:trHeight w:val="225"/>
        </w:trPr>
        <w:tc>
          <w:tcPr>
            <w:tcW w:w="965" w:type="dxa"/>
            <w:vMerge/>
            <w:tcBorders>
              <w:bottom w:val="single" w:sz="4" w:space="0" w:color="auto"/>
            </w:tcBorders>
            <w:shd w:val="clear" w:color="auto" w:fill="DFEBF5" w:themeFill="accent2" w:themeFillTint="33"/>
            <w:vAlign w:val="center"/>
          </w:tcPr>
          <w:p w14:paraId="0ED43D47" w14:textId="77777777" w:rsidR="009B7008" w:rsidRPr="006D482E" w:rsidRDefault="009B7008" w:rsidP="000B09D4">
            <w:pPr>
              <w:jc w:val="center"/>
              <w:rPr>
                <w:rFonts w:ascii="Arial" w:eastAsia="Times New Roman" w:hAnsi="Arial" w:cs="Arial"/>
                <w:b/>
                <w:sz w:val="14"/>
                <w:szCs w:val="14"/>
                <w:lang w:eastAsia="es-ES"/>
              </w:rPr>
            </w:pPr>
          </w:p>
        </w:tc>
        <w:tc>
          <w:tcPr>
            <w:tcW w:w="1010" w:type="dxa"/>
            <w:vMerge/>
            <w:tcBorders>
              <w:bottom w:val="single" w:sz="4" w:space="0" w:color="auto"/>
            </w:tcBorders>
            <w:shd w:val="clear" w:color="auto" w:fill="DFEBF5" w:themeFill="accent2" w:themeFillTint="33"/>
            <w:vAlign w:val="center"/>
          </w:tcPr>
          <w:p w14:paraId="7F3F91A6" w14:textId="77777777" w:rsidR="009B7008" w:rsidRPr="006D482E" w:rsidRDefault="009B7008" w:rsidP="000B09D4">
            <w:pPr>
              <w:jc w:val="center"/>
              <w:rPr>
                <w:rFonts w:ascii="Arial" w:eastAsia="Times New Roman" w:hAnsi="Arial" w:cs="Arial"/>
                <w:b/>
                <w:sz w:val="14"/>
                <w:szCs w:val="14"/>
                <w:lang w:eastAsia="es-ES"/>
              </w:rPr>
            </w:pPr>
          </w:p>
        </w:tc>
        <w:tc>
          <w:tcPr>
            <w:tcW w:w="1325" w:type="dxa"/>
            <w:vMerge/>
            <w:tcBorders>
              <w:bottom w:val="single" w:sz="4" w:space="0" w:color="auto"/>
            </w:tcBorders>
            <w:shd w:val="clear" w:color="auto" w:fill="DFEBF5" w:themeFill="accent2" w:themeFillTint="33"/>
            <w:vAlign w:val="center"/>
          </w:tcPr>
          <w:p w14:paraId="44C38ABC" w14:textId="77777777" w:rsidR="009B7008" w:rsidRPr="006D482E" w:rsidRDefault="009B7008" w:rsidP="000B09D4">
            <w:pPr>
              <w:jc w:val="center"/>
              <w:rPr>
                <w:rFonts w:ascii="Arial" w:eastAsia="Times New Roman" w:hAnsi="Arial" w:cs="Arial"/>
                <w:b/>
                <w:sz w:val="14"/>
                <w:szCs w:val="14"/>
                <w:lang w:eastAsia="es-ES"/>
              </w:rPr>
            </w:pPr>
          </w:p>
        </w:tc>
        <w:tc>
          <w:tcPr>
            <w:tcW w:w="1119" w:type="dxa"/>
            <w:vMerge/>
            <w:tcBorders>
              <w:bottom w:val="single" w:sz="4" w:space="0" w:color="auto"/>
            </w:tcBorders>
            <w:shd w:val="clear" w:color="auto" w:fill="DFEBF5" w:themeFill="accent2" w:themeFillTint="33"/>
            <w:vAlign w:val="center"/>
          </w:tcPr>
          <w:p w14:paraId="1CAE2AD6" w14:textId="77777777" w:rsidR="009B7008" w:rsidRPr="006D482E" w:rsidRDefault="009B7008" w:rsidP="000B09D4">
            <w:pPr>
              <w:jc w:val="center"/>
              <w:rPr>
                <w:rFonts w:ascii="Arial" w:eastAsia="Times New Roman" w:hAnsi="Arial" w:cs="Arial"/>
                <w:b/>
                <w:sz w:val="14"/>
                <w:szCs w:val="14"/>
                <w:lang w:eastAsia="es-ES"/>
              </w:rPr>
            </w:pPr>
          </w:p>
        </w:tc>
        <w:tc>
          <w:tcPr>
            <w:tcW w:w="1279" w:type="dxa"/>
            <w:vMerge/>
            <w:tcBorders>
              <w:bottom w:val="single" w:sz="4" w:space="0" w:color="auto"/>
            </w:tcBorders>
            <w:shd w:val="clear" w:color="auto" w:fill="DFEBF5" w:themeFill="accent2" w:themeFillTint="33"/>
            <w:vAlign w:val="center"/>
          </w:tcPr>
          <w:p w14:paraId="60AE13BB" w14:textId="77777777" w:rsidR="009B7008" w:rsidRPr="006D482E" w:rsidRDefault="009B7008" w:rsidP="000B09D4">
            <w:pPr>
              <w:jc w:val="center"/>
              <w:rPr>
                <w:rFonts w:ascii="Arial" w:eastAsia="Times New Roman" w:hAnsi="Arial" w:cs="Arial"/>
                <w:b/>
                <w:sz w:val="14"/>
                <w:szCs w:val="14"/>
                <w:lang w:eastAsia="es-ES"/>
              </w:rPr>
            </w:pPr>
          </w:p>
        </w:tc>
        <w:tc>
          <w:tcPr>
            <w:tcW w:w="1110" w:type="dxa"/>
            <w:vMerge/>
            <w:tcBorders>
              <w:bottom w:val="single" w:sz="4" w:space="0" w:color="auto"/>
            </w:tcBorders>
            <w:shd w:val="clear" w:color="auto" w:fill="DFEBF5" w:themeFill="accent2" w:themeFillTint="33"/>
            <w:vAlign w:val="center"/>
          </w:tcPr>
          <w:p w14:paraId="1137CB6C" w14:textId="77777777" w:rsidR="009B7008" w:rsidRPr="006D482E" w:rsidRDefault="009B7008" w:rsidP="000B09D4">
            <w:pPr>
              <w:jc w:val="center"/>
              <w:rPr>
                <w:rFonts w:ascii="Arial" w:eastAsia="Times New Roman" w:hAnsi="Arial" w:cs="Arial"/>
                <w:b/>
                <w:sz w:val="14"/>
                <w:szCs w:val="14"/>
                <w:lang w:eastAsia="es-ES"/>
              </w:rPr>
            </w:pPr>
          </w:p>
        </w:tc>
        <w:tc>
          <w:tcPr>
            <w:tcW w:w="3252" w:type="dxa"/>
            <w:shd w:val="clear" w:color="auto" w:fill="DFEBF5" w:themeFill="accent2" w:themeFillTint="33"/>
          </w:tcPr>
          <w:p w14:paraId="2483A396"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Medios de Verificación</w:t>
            </w:r>
          </w:p>
          <w:p w14:paraId="6927718E" w14:textId="77777777" w:rsidR="009B7008" w:rsidRPr="006D482E" w:rsidRDefault="009B7008" w:rsidP="000B09D4">
            <w:pPr>
              <w:jc w:val="center"/>
              <w:rPr>
                <w:rFonts w:ascii="Arial" w:eastAsia="Times New Roman" w:hAnsi="Arial" w:cs="Arial"/>
                <w:b/>
                <w:sz w:val="14"/>
                <w:szCs w:val="14"/>
                <w:lang w:eastAsia="es-ES"/>
              </w:rPr>
            </w:pPr>
          </w:p>
        </w:tc>
        <w:tc>
          <w:tcPr>
            <w:tcW w:w="270" w:type="dxa"/>
            <w:shd w:val="clear" w:color="auto" w:fill="DFEBF5" w:themeFill="accent2" w:themeFillTint="33"/>
          </w:tcPr>
          <w:p w14:paraId="293C3A0A"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Valoraciones / Análisis: Costo – Beneficios</w:t>
            </w:r>
          </w:p>
          <w:p w14:paraId="068B693A" w14:textId="77777777" w:rsidR="009B7008" w:rsidRPr="006D482E" w:rsidRDefault="009B7008" w:rsidP="000B09D4">
            <w:pPr>
              <w:jc w:val="center"/>
              <w:rPr>
                <w:rFonts w:ascii="Arial" w:eastAsia="Times New Roman" w:hAnsi="Arial" w:cs="Arial"/>
                <w:b/>
                <w:sz w:val="14"/>
                <w:szCs w:val="14"/>
                <w:lang w:eastAsia="es-ES"/>
              </w:rPr>
            </w:pPr>
          </w:p>
        </w:tc>
        <w:tc>
          <w:tcPr>
            <w:tcW w:w="1500" w:type="dxa"/>
            <w:shd w:val="clear" w:color="auto" w:fill="DFEBF5" w:themeFill="accent2" w:themeFillTint="33"/>
          </w:tcPr>
          <w:p w14:paraId="2D509683" w14:textId="77777777" w:rsidR="009B7008" w:rsidRPr="006D482E" w:rsidRDefault="009B7008" w:rsidP="000B09D4">
            <w:pPr>
              <w:jc w:val="center"/>
              <w:rPr>
                <w:rFonts w:ascii="Arial" w:eastAsia="Times New Roman" w:hAnsi="Arial" w:cs="Arial"/>
                <w:b/>
                <w:sz w:val="14"/>
                <w:szCs w:val="14"/>
                <w:lang w:eastAsia="es-ES"/>
              </w:rPr>
            </w:pPr>
          </w:p>
          <w:p w14:paraId="07AADB29"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Recomendaciones:</w:t>
            </w:r>
          </w:p>
          <w:p w14:paraId="40A676E1"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Avances – Limitaciones</w:t>
            </w:r>
          </w:p>
        </w:tc>
        <w:tc>
          <w:tcPr>
            <w:tcW w:w="1166" w:type="dxa"/>
            <w:shd w:val="clear" w:color="auto" w:fill="DFEBF5" w:themeFill="accent2" w:themeFillTint="33"/>
          </w:tcPr>
          <w:p w14:paraId="4D2B7E6A"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Responsables</w:t>
            </w:r>
          </w:p>
        </w:tc>
      </w:tr>
      <w:tr w:rsidR="006D482E" w:rsidRPr="006D482E" w14:paraId="1D766985" w14:textId="77777777" w:rsidTr="006D482E">
        <w:tc>
          <w:tcPr>
            <w:tcW w:w="965" w:type="dxa"/>
            <w:vAlign w:val="center"/>
          </w:tcPr>
          <w:p w14:paraId="6C31526D" w14:textId="53B1B473"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2. Redefinir el esquema de revisión contractual para la recepción de servicios en forma oportuna.</w:t>
            </w:r>
          </w:p>
        </w:tc>
        <w:tc>
          <w:tcPr>
            <w:tcW w:w="1010" w:type="dxa"/>
            <w:vAlign w:val="center"/>
          </w:tcPr>
          <w:p w14:paraId="3AF27C72"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2.6 -Realizar la elaboración de los requerimientos para lograr la cobertura de los Servicios de Salud de los Proveedores del ISBM, hasta el 31 de diciembre 2021.</w:t>
            </w:r>
          </w:p>
          <w:p w14:paraId="039CFCAE" w14:textId="3CCDA01B" w:rsidR="009B7008" w:rsidRDefault="009B7008" w:rsidP="009B7008">
            <w:pPr>
              <w:rPr>
                <w:rFonts w:ascii="Arial" w:eastAsia="Times New Roman" w:hAnsi="Arial" w:cs="Arial"/>
                <w:sz w:val="12"/>
                <w:szCs w:val="14"/>
                <w:lang w:eastAsia="es-ES"/>
              </w:rPr>
            </w:pPr>
          </w:p>
          <w:p w14:paraId="3783EEA5" w14:textId="5B670AAE" w:rsidR="00F35272" w:rsidRDefault="00F35272" w:rsidP="009B7008">
            <w:pPr>
              <w:rPr>
                <w:rFonts w:ascii="Arial" w:eastAsia="Times New Roman" w:hAnsi="Arial" w:cs="Arial"/>
                <w:sz w:val="12"/>
                <w:szCs w:val="14"/>
                <w:lang w:eastAsia="es-ES"/>
              </w:rPr>
            </w:pPr>
          </w:p>
          <w:p w14:paraId="1B118DC7" w14:textId="0B78D999" w:rsidR="00F35272" w:rsidRDefault="00F35272" w:rsidP="009B7008">
            <w:pPr>
              <w:rPr>
                <w:rFonts w:ascii="Arial" w:eastAsia="Times New Roman" w:hAnsi="Arial" w:cs="Arial"/>
                <w:sz w:val="12"/>
                <w:szCs w:val="14"/>
                <w:lang w:eastAsia="es-ES"/>
              </w:rPr>
            </w:pPr>
          </w:p>
          <w:p w14:paraId="36406EF1" w14:textId="60ECDB68" w:rsidR="00F35272" w:rsidRDefault="00F35272" w:rsidP="009B7008">
            <w:pPr>
              <w:rPr>
                <w:rFonts w:ascii="Arial" w:eastAsia="Times New Roman" w:hAnsi="Arial" w:cs="Arial"/>
                <w:sz w:val="12"/>
                <w:szCs w:val="14"/>
                <w:lang w:eastAsia="es-ES"/>
              </w:rPr>
            </w:pPr>
          </w:p>
          <w:p w14:paraId="79AA0609" w14:textId="0AB67EA2" w:rsidR="00F35272" w:rsidRDefault="00F35272" w:rsidP="009B7008">
            <w:pPr>
              <w:rPr>
                <w:rFonts w:ascii="Arial" w:eastAsia="Times New Roman" w:hAnsi="Arial" w:cs="Arial"/>
                <w:sz w:val="12"/>
                <w:szCs w:val="14"/>
                <w:lang w:eastAsia="es-ES"/>
              </w:rPr>
            </w:pPr>
          </w:p>
          <w:p w14:paraId="1624CDF8" w14:textId="1CFE50A7" w:rsidR="00F35272" w:rsidRDefault="00F35272" w:rsidP="009B7008">
            <w:pPr>
              <w:rPr>
                <w:rFonts w:ascii="Arial" w:eastAsia="Times New Roman" w:hAnsi="Arial" w:cs="Arial"/>
                <w:sz w:val="12"/>
                <w:szCs w:val="14"/>
                <w:lang w:eastAsia="es-ES"/>
              </w:rPr>
            </w:pPr>
          </w:p>
          <w:p w14:paraId="6368DAED" w14:textId="48A3A225" w:rsidR="00F35272" w:rsidRDefault="00F35272" w:rsidP="009B7008">
            <w:pPr>
              <w:rPr>
                <w:rFonts w:ascii="Arial" w:eastAsia="Times New Roman" w:hAnsi="Arial" w:cs="Arial"/>
                <w:sz w:val="12"/>
                <w:szCs w:val="14"/>
                <w:lang w:eastAsia="es-ES"/>
              </w:rPr>
            </w:pPr>
          </w:p>
          <w:p w14:paraId="48903C6F" w14:textId="606B43BE" w:rsidR="00F35272" w:rsidRDefault="00F35272" w:rsidP="009B7008">
            <w:pPr>
              <w:rPr>
                <w:rFonts w:ascii="Arial" w:eastAsia="Times New Roman" w:hAnsi="Arial" w:cs="Arial"/>
                <w:sz w:val="12"/>
                <w:szCs w:val="14"/>
                <w:lang w:eastAsia="es-ES"/>
              </w:rPr>
            </w:pPr>
          </w:p>
          <w:p w14:paraId="0E12AC90" w14:textId="7D72D04C" w:rsidR="00F35272" w:rsidRDefault="00F35272" w:rsidP="009B7008">
            <w:pPr>
              <w:rPr>
                <w:rFonts w:ascii="Arial" w:eastAsia="Times New Roman" w:hAnsi="Arial" w:cs="Arial"/>
                <w:sz w:val="12"/>
                <w:szCs w:val="14"/>
                <w:lang w:eastAsia="es-ES"/>
              </w:rPr>
            </w:pPr>
          </w:p>
          <w:p w14:paraId="38ADF875" w14:textId="77777777" w:rsidR="00F35272" w:rsidRPr="006D482E" w:rsidRDefault="00F35272" w:rsidP="009B7008">
            <w:pPr>
              <w:rPr>
                <w:rFonts w:ascii="Arial" w:eastAsia="Times New Roman" w:hAnsi="Arial" w:cs="Arial"/>
                <w:sz w:val="12"/>
                <w:szCs w:val="14"/>
                <w:lang w:eastAsia="es-ES"/>
              </w:rPr>
            </w:pPr>
          </w:p>
          <w:p w14:paraId="3B3411A4" w14:textId="5B2491D9"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2.7 Verificar en la Elaboración de los requerimientos de Bases de Licitación para el 2021 el contenido de los términos de referencia de los mismos.</w:t>
            </w:r>
          </w:p>
        </w:tc>
        <w:tc>
          <w:tcPr>
            <w:tcW w:w="1325" w:type="dxa"/>
            <w:vAlign w:val="center"/>
          </w:tcPr>
          <w:p w14:paraId="54D8C298" w14:textId="2B7FCD44" w:rsidR="009B7008" w:rsidRPr="006D482E" w:rsidRDefault="009B7008" w:rsidP="00F35272">
            <w:pPr>
              <w:jc w:val="left"/>
              <w:rPr>
                <w:rFonts w:ascii="Arial" w:eastAsia="Times New Roman" w:hAnsi="Arial" w:cs="Arial"/>
                <w:sz w:val="12"/>
                <w:szCs w:val="14"/>
                <w:lang w:eastAsia="es-ES"/>
              </w:rPr>
            </w:pPr>
            <w:r w:rsidRPr="006D482E">
              <w:rPr>
                <w:rFonts w:ascii="Arial" w:eastAsia="Times New Roman" w:hAnsi="Arial" w:cs="Arial"/>
                <w:sz w:val="12"/>
                <w:szCs w:val="14"/>
                <w:lang w:eastAsia="es-ES"/>
              </w:rPr>
              <w:t>1. Números de Requerimientos para lograr la cobertura de los servicios de salud con los Proveedores hasta el 31 de diciembre de 2021, presentados a la GACI.</w:t>
            </w:r>
          </w:p>
          <w:p w14:paraId="1AAE1391" w14:textId="77777777" w:rsidR="009B7008" w:rsidRPr="006D482E" w:rsidRDefault="009B7008" w:rsidP="00F35272">
            <w:pPr>
              <w:jc w:val="left"/>
              <w:rPr>
                <w:rFonts w:ascii="Arial" w:eastAsia="Times New Roman" w:hAnsi="Arial" w:cs="Arial"/>
                <w:sz w:val="12"/>
                <w:szCs w:val="14"/>
                <w:lang w:eastAsia="es-ES"/>
              </w:rPr>
            </w:pPr>
          </w:p>
          <w:p w14:paraId="579585BC" w14:textId="60F27A53" w:rsidR="009B7008" w:rsidRPr="006D482E" w:rsidRDefault="009B7008" w:rsidP="00F35272">
            <w:pPr>
              <w:jc w:val="left"/>
              <w:rPr>
                <w:rFonts w:ascii="Arial" w:eastAsia="Times New Roman" w:hAnsi="Arial" w:cs="Arial"/>
                <w:sz w:val="12"/>
                <w:szCs w:val="14"/>
                <w:lang w:eastAsia="es-ES"/>
              </w:rPr>
            </w:pPr>
            <w:r w:rsidRPr="006D482E">
              <w:rPr>
                <w:rFonts w:ascii="Arial" w:eastAsia="Times New Roman" w:hAnsi="Arial" w:cs="Arial"/>
                <w:sz w:val="12"/>
                <w:szCs w:val="14"/>
                <w:lang w:eastAsia="es-ES"/>
              </w:rPr>
              <w:t>2. Números de Requerimientos de Bases de Licitación para el año 2021, de Hospitales Proveedores, Médicos Especialistas, Odontólogos, Laboratorios, Hemodiálisis, presentados a la GACI.</w:t>
            </w:r>
          </w:p>
        </w:tc>
        <w:tc>
          <w:tcPr>
            <w:tcW w:w="1119" w:type="dxa"/>
            <w:vAlign w:val="center"/>
          </w:tcPr>
          <w:p w14:paraId="1E38703D" w14:textId="0B94DC61" w:rsidR="009B7008" w:rsidRPr="006D482E" w:rsidRDefault="009B7008" w:rsidP="00F35272">
            <w:pPr>
              <w:jc w:val="center"/>
              <w:rPr>
                <w:rFonts w:ascii="Arial" w:eastAsia="Times New Roman" w:hAnsi="Arial" w:cs="Arial"/>
                <w:sz w:val="12"/>
                <w:szCs w:val="14"/>
                <w:lang w:eastAsia="es-ES"/>
              </w:rPr>
            </w:pPr>
            <w:r w:rsidRPr="006D482E">
              <w:rPr>
                <w:rFonts w:ascii="Arial" w:eastAsia="Times New Roman" w:hAnsi="Arial" w:cs="Arial"/>
                <w:sz w:val="12"/>
                <w:szCs w:val="14"/>
                <w:lang w:eastAsia="es-ES"/>
              </w:rPr>
              <w:t>N/A</w:t>
            </w:r>
          </w:p>
        </w:tc>
        <w:tc>
          <w:tcPr>
            <w:tcW w:w="1279" w:type="dxa"/>
            <w:vAlign w:val="center"/>
          </w:tcPr>
          <w:p w14:paraId="0A40D913"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Se ha realizado la planificación durante el primer semestre de 2021, que garantice la cobertura de servicios hasta el 31 de diciembre de 2021, en base al presupuesto asignado en este año.</w:t>
            </w:r>
          </w:p>
          <w:p w14:paraId="74D46C17" w14:textId="77777777" w:rsidR="009B7008" w:rsidRPr="006D482E" w:rsidRDefault="009B7008" w:rsidP="009B7008">
            <w:pPr>
              <w:rPr>
                <w:rFonts w:ascii="Arial" w:eastAsia="Times New Roman" w:hAnsi="Arial" w:cs="Arial"/>
                <w:sz w:val="12"/>
                <w:szCs w:val="14"/>
                <w:lang w:eastAsia="es-ES"/>
              </w:rPr>
            </w:pPr>
          </w:p>
          <w:p w14:paraId="1443A56B"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Todos los requerimientos se han entregado, en los tiempos establecidos por la GACI, por parte de la Gerencia Técnica Administrativa de Servicios de Salud.</w:t>
            </w:r>
          </w:p>
          <w:p w14:paraId="7636A00F" w14:textId="42D71EA2"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100% de alcance.</w:t>
            </w:r>
          </w:p>
        </w:tc>
        <w:tc>
          <w:tcPr>
            <w:tcW w:w="1110" w:type="dxa"/>
            <w:vAlign w:val="center"/>
          </w:tcPr>
          <w:p w14:paraId="59742893"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Tiempo/Espacio: 6 meses (enero a junio de 2021).</w:t>
            </w:r>
          </w:p>
          <w:p w14:paraId="584571A2" w14:textId="77777777" w:rsidR="009B7008" w:rsidRPr="006D482E" w:rsidRDefault="009B7008" w:rsidP="009B7008">
            <w:pPr>
              <w:rPr>
                <w:rFonts w:ascii="Arial" w:eastAsia="Times New Roman" w:hAnsi="Arial" w:cs="Arial"/>
                <w:sz w:val="12"/>
                <w:szCs w:val="14"/>
                <w:lang w:eastAsia="es-ES"/>
              </w:rPr>
            </w:pPr>
          </w:p>
          <w:p w14:paraId="28A75FBA" w14:textId="1B784584"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Área Geográfica de Influencia: A nivel nacional, donde se cuenta con Proveedores de Laboratorios, Proveedores de Medicina Especializada y Sub Especializadas, Odontología y Cirugía Maxilofacial, Hospitales Nacionales Y Privados.</w:t>
            </w:r>
          </w:p>
        </w:tc>
        <w:tc>
          <w:tcPr>
            <w:tcW w:w="3252" w:type="dxa"/>
            <w:vAlign w:val="center"/>
          </w:tcPr>
          <w:p w14:paraId="1DC562F4"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Requerimientos realizados en el SIGPAC, recibidos por la GACI, con firmas y sellos de recibidos.</w:t>
            </w:r>
          </w:p>
          <w:p w14:paraId="3871FEA3" w14:textId="77777777" w:rsidR="009B7008" w:rsidRPr="006D482E" w:rsidRDefault="009B7008" w:rsidP="009B7008">
            <w:pPr>
              <w:rPr>
                <w:rFonts w:ascii="Arial" w:eastAsia="Times New Roman" w:hAnsi="Arial" w:cs="Arial"/>
                <w:sz w:val="12"/>
                <w:szCs w:val="14"/>
                <w:lang w:eastAsia="es-ES"/>
              </w:rPr>
            </w:pPr>
          </w:p>
          <w:p w14:paraId="08427E72"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Elaboración de requerimientos basados en el Presupuesto, durante el año 2021, para lograr cobertura de servicios de salud, hasta el 31 de diciembre de 2021 de:</w:t>
            </w:r>
          </w:p>
          <w:p w14:paraId="79F99CF9" w14:textId="77777777" w:rsidR="009B7008" w:rsidRPr="006D482E" w:rsidRDefault="009B7008" w:rsidP="009B7008">
            <w:pPr>
              <w:rPr>
                <w:rFonts w:ascii="Arial" w:eastAsia="Times New Roman" w:hAnsi="Arial" w:cs="Arial"/>
                <w:sz w:val="12"/>
                <w:szCs w:val="14"/>
                <w:lang w:eastAsia="es-ES"/>
              </w:rPr>
            </w:pPr>
          </w:p>
          <w:p w14:paraId="7807FA2F" w14:textId="40950575"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1- Seguimiento a las Modificativas de Prórrogas de 23 Hospitales Nacionales para los meses de enero a marzo de 2021, 6 Hospitales Proveedores Privados, Servicios de Proveedores de Laboratorios, Servicios de Proveedores de Medicina Especializada y Subespecialidad, Servicios de Proveedores de Odontología y Cirugía Maxilofacial.</w:t>
            </w:r>
          </w:p>
          <w:p w14:paraId="6515D57B" w14:textId="77777777" w:rsidR="009B7008" w:rsidRPr="006D482E" w:rsidRDefault="009B7008" w:rsidP="009B7008">
            <w:pPr>
              <w:rPr>
                <w:rFonts w:ascii="Arial" w:eastAsia="Times New Roman" w:hAnsi="Arial" w:cs="Arial"/>
                <w:sz w:val="12"/>
                <w:szCs w:val="14"/>
                <w:lang w:eastAsia="es-ES"/>
              </w:rPr>
            </w:pPr>
          </w:p>
          <w:p w14:paraId="11ABCBFE"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2-Convenio Nuevo Interinstitucional entre el MINSAL y el ISBM para los Hospitales Nacionales Proveedores del 1 de abril de 2021 a la fecha.</w:t>
            </w:r>
          </w:p>
          <w:p w14:paraId="06BD8FDE" w14:textId="77777777" w:rsidR="009B7008" w:rsidRPr="006D482E" w:rsidRDefault="009B7008" w:rsidP="009B7008">
            <w:pPr>
              <w:rPr>
                <w:rFonts w:ascii="Arial" w:eastAsia="Times New Roman" w:hAnsi="Arial" w:cs="Arial"/>
                <w:sz w:val="12"/>
                <w:szCs w:val="14"/>
                <w:lang w:eastAsia="es-ES"/>
              </w:rPr>
            </w:pPr>
          </w:p>
          <w:p w14:paraId="3144DACB" w14:textId="1AE7978F"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 Seguimiento al Requerimiento de Laboratorios proveedores Privados (Clínicos, Radiológicos, Patológicos, Electro diagnóstico y Mamografías Bilaterales.</w:t>
            </w:r>
          </w:p>
          <w:p w14:paraId="398A587E" w14:textId="77777777" w:rsidR="009B7008" w:rsidRPr="006D482E" w:rsidRDefault="009B7008" w:rsidP="009B7008">
            <w:pPr>
              <w:rPr>
                <w:rFonts w:ascii="Arial" w:eastAsia="Times New Roman" w:hAnsi="Arial" w:cs="Arial"/>
                <w:sz w:val="12"/>
                <w:szCs w:val="14"/>
                <w:lang w:eastAsia="es-ES"/>
              </w:rPr>
            </w:pPr>
          </w:p>
          <w:p w14:paraId="0B719CD6"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4- Seguimiento al Requerimientos de Proveedores de Odontología y Cirugía Maxilofacial.</w:t>
            </w:r>
          </w:p>
          <w:p w14:paraId="209A8706" w14:textId="77777777" w:rsidR="009B7008" w:rsidRPr="006D482E" w:rsidRDefault="009B7008" w:rsidP="009B7008">
            <w:pPr>
              <w:rPr>
                <w:rFonts w:ascii="Arial" w:eastAsia="Times New Roman" w:hAnsi="Arial" w:cs="Arial"/>
                <w:sz w:val="12"/>
                <w:szCs w:val="14"/>
                <w:lang w:eastAsia="es-ES"/>
              </w:rPr>
            </w:pPr>
          </w:p>
          <w:p w14:paraId="633ABD61" w14:textId="54ECFF95"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5- Seguimiento al Requerimiento para 2 ítems de Proveedor Centro de Hemodiálisis.</w:t>
            </w:r>
          </w:p>
          <w:p w14:paraId="5F802806" w14:textId="77777777" w:rsidR="009B7008" w:rsidRPr="006D482E" w:rsidRDefault="009B7008" w:rsidP="009B7008">
            <w:pPr>
              <w:rPr>
                <w:rFonts w:ascii="Arial" w:eastAsia="Times New Roman" w:hAnsi="Arial" w:cs="Arial"/>
                <w:sz w:val="12"/>
                <w:szCs w:val="14"/>
                <w:lang w:eastAsia="es-ES"/>
              </w:rPr>
            </w:pPr>
          </w:p>
          <w:p w14:paraId="528C5CB3" w14:textId="194BD142"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6- Seguimiento al Requerimiento de 6 ítems para Hospitales Proveedores Privados, de marzo a diciembre de 2021, incluido la adenda para realizar a la brevedad posible la resolución de la mora quirúrgica de cirugías electivas pendientes.</w:t>
            </w:r>
          </w:p>
          <w:p w14:paraId="6DCD15CB" w14:textId="77777777" w:rsidR="009B7008" w:rsidRPr="006D482E" w:rsidRDefault="009B7008" w:rsidP="009B7008">
            <w:pPr>
              <w:rPr>
                <w:rFonts w:ascii="Arial" w:eastAsia="Times New Roman" w:hAnsi="Arial" w:cs="Arial"/>
                <w:sz w:val="12"/>
                <w:szCs w:val="14"/>
                <w:lang w:eastAsia="es-ES"/>
              </w:rPr>
            </w:pPr>
          </w:p>
          <w:p w14:paraId="38103B36" w14:textId="6FC9F39F"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7- Seguimiento al Requerimiento de 119 ítems de Proveedores de Medicina Especializada y Sub Especializada de marzo a diciembre de 2021</w:t>
            </w:r>
          </w:p>
        </w:tc>
        <w:tc>
          <w:tcPr>
            <w:tcW w:w="270" w:type="dxa"/>
            <w:vAlign w:val="center"/>
          </w:tcPr>
          <w:p w14:paraId="61BC5BE2" w14:textId="45C452FC"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Con el apoyo del Equipo de Supervisores de Proveedores, la Gerencia Técnica Administrativa de Servicios de Salud, a pesar de tener pandemia del COVID, se ha respetado las fechas asignadas a los diferentes procesos de presentación de requerimientos de servicios de salud de los proveedores a la GACI, para optimizar los tiempos.</w:t>
            </w:r>
          </w:p>
        </w:tc>
        <w:tc>
          <w:tcPr>
            <w:tcW w:w="1500" w:type="dxa"/>
            <w:vAlign w:val="center"/>
          </w:tcPr>
          <w:p w14:paraId="121DE211" w14:textId="702FADB8"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Implementación de Informes Ejecutivos Gerenciales, con el apoyo del Sistema de Información Gerencial, que ha solicitado la Unidad de Desarrollo Tecnológico, de cara al 2021, que mejore la forma de solicitud de requerimientos de servicios de salud y la toma de decisiones.</w:t>
            </w:r>
          </w:p>
        </w:tc>
        <w:tc>
          <w:tcPr>
            <w:tcW w:w="1166" w:type="dxa"/>
            <w:vAlign w:val="center"/>
          </w:tcPr>
          <w:p w14:paraId="1F766E69" w14:textId="0B1CF44D"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Gerencia Técnica Administrativa de Servicios de Salud y la Sección de Supervisores de Proveedores, con apoyo de la GACI.</w:t>
            </w:r>
          </w:p>
        </w:tc>
      </w:tr>
    </w:tbl>
    <w:p w14:paraId="58984484" w14:textId="73049A1E" w:rsidR="000B09D4" w:rsidRPr="006D482E" w:rsidRDefault="000B09D4" w:rsidP="009B24B3">
      <w:pPr>
        <w:spacing w:after="0" w:line="240" w:lineRule="auto"/>
        <w:rPr>
          <w:rFonts w:ascii="Arial" w:eastAsia="Times New Roman" w:hAnsi="Arial" w:cs="Arial"/>
          <w:sz w:val="12"/>
          <w:szCs w:val="14"/>
          <w:lang w:eastAsia="es-ES"/>
        </w:rPr>
      </w:pPr>
    </w:p>
    <w:p w14:paraId="3C3FABA1" w14:textId="0FB8CE91" w:rsidR="000B09D4" w:rsidRPr="00C35A47" w:rsidRDefault="009B7008" w:rsidP="009B24B3">
      <w:pPr>
        <w:spacing w:after="0" w:line="240" w:lineRule="auto"/>
        <w:rPr>
          <w:rFonts w:ascii="Arial" w:eastAsia="Times New Roman" w:hAnsi="Arial" w:cs="Arial"/>
          <w:sz w:val="14"/>
          <w:szCs w:val="14"/>
          <w:lang w:eastAsia="es-ES"/>
        </w:rPr>
      </w:pPr>
      <w:r w:rsidRPr="006D482E">
        <w:rPr>
          <w:rFonts w:ascii="Arial" w:eastAsia="Times New Roman" w:hAnsi="Arial" w:cs="Arial"/>
          <w:b/>
          <w:sz w:val="14"/>
          <w:szCs w:val="14"/>
          <w:lang w:eastAsia="es-ES"/>
        </w:rPr>
        <w:lastRenderedPageBreak/>
        <w:t xml:space="preserve">EVALUACIÓN SEMESTRE I POI 2021. UOI N°.2. GERENCIA TECNICA ADMINISTRATIVA DE SERVICIOS DE SALUD -  </w:t>
      </w:r>
      <w:r w:rsidRPr="006D482E">
        <w:rPr>
          <w:rFonts w:ascii="Arial" w:eastAsia="Times New Roman" w:hAnsi="Arial" w:cs="Arial"/>
          <w:sz w:val="14"/>
          <w:szCs w:val="14"/>
          <w:lang w:eastAsia="es-ES"/>
        </w:rPr>
        <w:t xml:space="preserve">SUB DIRECCION DE SALUD -. EJE ESTRATÉGICO INSTITUCIONAL   3. Policlínicos, consultorios y proveedores al servicio de los usuarios del ISBM, OE3. Fortalecer el esquema de atención en Policlínicos, Consultorios y Proveedores del Programa Especial de Salud del ISBM. LINEA ESTRATÉGICA 4: Garantizar el acceso de los usuarios a los diferentes beneficios, prestaciones y riesgos profesionales. </w:t>
      </w:r>
    </w:p>
    <w:tbl>
      <w:tblPr>
        <w:tblStyle w:val="Tablaconcuadrcula"/>
        <w:tblW w:w="0" w:type="auto"/>
        <w:tblLook w:val="04A0" w:firstRow="1" w:lastRow="0" w:firstColumn="1" w:lastColumn="0" w:noHBand="0" w:noVBand="1"/>
      </w:tblPr>
      <w:tblGrid>
        <w:gridCol w:w="964"/>
        <w:gridCol w:w="1649"/>
        <w:gridCol w:w="1224"/>
        <w:gridCol w:w="1509"/>
        <w:gridCol w:w="1649"/>
        <w:gridCol w:w="1110"/>
        <w:gridCol w:w="1069"/>
        <w:gridCol w:w="1116"/>
        <w:gridCol w:w="1500"/>
        <w:gridCol w:w="1206"/>
      </w:tblGrid>
      <w:tr w:rsidR="00C35A47" w:rsidRPr="006D482E" w14:paraId="023224E7" w14:textId="77777777" w:rsidTr="00C35A47">
        <w:trPr>
          <w:trHeight w:val="225"/>
        </w:trPr>
        <w:tc>
          <w:tcPr>
            <w:tcW w:w="421" w:type="dxa"/>
            <w:vMerge w:val="restart"/>
            <w:shd w:val="clear" w:color="auto" w:fill="DFEBF5" w:themeFill="accent2" w:themeFillTint="33"/>
            <w:vAlign w:val="center"/>
          </w:tcPr>
          <w:p w14:paraId="6583E71D"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Objetivos</w:t>
            </w:r>
          </w:p>
          <w:p w14:paraId="10462518"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Operativos</w:t>
            </w:r>
          </w:p>
        </w:tc>
        <w:tc>
          <w:tcPr>
            <w:tcW w:w="1842" w:type="dxa"/>
            <w:vMerge w:val="restart"/>
            <w:shd w:val="clear" w:color="auto" w:fill="DFEBF5" w:themeFill="accent2" w:themeFillTint="33"/>
            <w:vAlign w:val="center"/>
          </w:tcPr>
          <w:p w14:paraId="6E09D039"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Metas o resultados esperados</w:t>
            </w:r>
          </w:p>
        </w:tc>
        <w:tc>
          <w:tcPr>
            <w:tcW w:w="1286" w:type="dxa"/>
            <w:vMerge w:val="restart"/>
            <w:shd w:val="clear" w:color="auto" w:fill="DFEBF5" w:themeFill="accent2" w:themeFillTint="33"/>
            <w:vAlign w:val="center"/>
          </w:tcPr>
          <w:p w14:paraId="098617FE"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Indicadores</w:t>
            </w:r>
          </w:p>
          <w:p w14:paraId="7853135B"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De Impacto</w:t>
            </w:r>
          </w:p>
        </w:tc>
        <w:tc>
          <w:tcPr>
            <w:tcW w:w="1614" w:type="dxa"/>
            <w:vMerge w:val="restart"/>
            <w:shd w:val="clear" w:color="auto" w:fill="DFEBF5" w:themeFill="accent2" w:themeFillTint="33"/>
            <w:vAlign w:val="center"/>
          </w:tcPr>
          <w:p w14:paraId="261A9115"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Identificación de variables que impiden alcanzar las Metas</w:t>
            </w:r>
          </w:p>
        </w:tc>
        <w:tc>
          <w:tcPr>
            <w:tcW w:w="1796" w:type="dxa"/>
            <w:vMerge w:val="restart"/>
            <w:shd w:val="clear" w:color="auto" w:fill="DFEBF5" w:themeFill="accent2" w:themeFillTint="33"/>
            <w:vAlign w:val="center"/>
          </w:tcPr>
          <w:p w14:paraId="643C9264"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Nivel cumplimiento de las Metas</w:t>
            </w:r>
          </w:p>
        </w:tc>
        <w:tc>
          <w:tcPr>
            <w:tcW w:w="1110" w:type="dxa"/>
            <w:vMerge w:val="restart"/>
            <w:shd w:val="clear" w:color="auto" w:fill="DFEBF5" w:themeFill="accent2" w:themeFillTint="33"/>
            <w:vAlign w:val="center"/>
          </w:tcPr>
          <w:p w14:paraId="02C8F646"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Tiempo/</w:t>
            </w:r>
          </w:p>
          <w:p w14:paraId="729C9D24"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Espacio: Área Geográfica de Influencia</w:t>
            </w:r>
          </w:p>
        </w:tc>
        <w:tc>
          <w:tcPr>
            <w:tcW w:w="4927" w:type="dxa"/>
            <w:gridSpan w:val="4"/>
            <w:shd w:val="clear" w:color="auto" w:fill="DFEBF5" w:themeFill="accent2" w:themeFillTint="33"/>
          </w:tcPr>
          <w:p w14:paraId="7D455361"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Congruencias de Informes</w:t>
            </w:r>
          </w:p>
          <w:p w14:paraId="679CB755" w14:textId="77777777" w:rsidR="009B7008" w:rsidRPr="006D482E" w:rsidRDefault="009B7008" w:rsidP="000B09D4">
            <w:pPr>
              <w:jc w:val="center"/>
              <w:rPr>
                <w:rFonts w:ascii="Arial" w:eastAsia="Times New Roman" w:hAnsi="Arial" w:cs="Arial"/>
                <w:b/>
                <w:sz w:val="14"/>
                <w:szCs w:val="14"/>
                <w:lang w:eastAsia="es-ES"/>
              </w:rPr>
            </w:pPr>
          </w:p>
        </w:tc>
      </w:tr>
      <w:tr w:rsidR="00C35A47" w:rsidRPr="006D482E" w14:paraId="7B11E405" w14:textId="77777777" w:rsidTr="00C35A47">
        <w:trPr>
          <w:trHeight w:val="524"/>
        </w:trPr>
        <w:tc>
          <w:tcPr>
            <w:tcW w:w="421" w:type="dxa"/>
            <w:vMerge/>
            <w:tcBorders>
              <w:bottom w:val="single" w:sz="4" w:space="0" w:color="auto"/>
            </w:tcBorders>
            <w:shd w:val="clear" w:color="auto" w:fill="DFEBF5" w:themeFill="accent2" w:themeFillTint="33"/>
            <w:vAlign w:val="center"/>
          </w:tcPr>
          <w:p w14:paraId="58BE7068" w14:textId="77777777" w:rsidR="009B7008" w:rsidRPr="006D482E" w:rsidRDefault="009B7008" w:rsidP="000B09D4">
            <w:pPr>
              <w:jc w:val="center"/>
              <w:rPr>
                <w:rFonts w:ascii="Arial" w:eastAsia="Times New Roman" w:hAnsi="Arial" w:cs="Arial"/>
                <w:b/>
                <w:sz w:val="14"/>
                <w:szCs w:val="14"/>
                <w:lang w:eastAsia="es-ES"/>
              </w:rPr>
            </w:pPr>
          </w:p>
        </w:tc>
        <w:tc>
          <w:tcPr>
            <w:tcW w:w="1842" w:type="dxa"/>
            <w:vMerge/>
            <w:tcBorders>
              <w:bottom w:val="single" w:sz="4" w:space="0" w:color="auto"/>
            </w:tcBorders>
            <w:shd w:val="clear" w:color="auto" w:fill="DFEBF5" w:themeFill="accent2" w:themeFillTint="33"/>
            <w:vAlign w:val="center"/>
          </w:tcPr>
          <w:p w14:paraId="1CEB325B" w14:textId="77777777" w:rsidR="009B7008" w:rsidRPr="006D482E" w:rsidRDefault="009B7008" w:rsidP="000B09D4">
            <w:pPr>
              <w:jc w:val="center"/>
              <w:rPr>
                <w:rFonts w:ascii="Arial" w:eastAsia="Times New Roman" w:hAnsi="Arial" w:cs="Arial"/>
                <w:b/>
                <w:sz w:val="14"/>
                <w:szCs w:val="14"/>
                <w:lang w:eastAsia="es-ES"/>
              </w:rPr>
            </w:pPr>
          </w:p>
        </w:tc>
        <w:tc>
          <w:tcPr>
            <w:tcW w:w="1286" w:type="dxa"/>
            <w:vMerge/>
            <w:tcBorders>
              <w:bottom w:val="single" w:sz="4" w:space="0" w:color="auto"/>
            </w:tcBorders>
            <w:shd w:val="clear" w:color="auto" w:fill="DFEBF5" w:themeFill="accent2" w:themeFillTint="33"/>
            <w:vAlign w:val="center"/>
          </w:tcPr>
          <w:p w14:paraId="05F79F1C" w14:textId="77777777" w:rsidR="009B7008" w:rsidRPr="006D482E" w:rsidRDefault="009B7008" w:rsidP="000B09D4">
            <w:pPr>
              <w:jc w:val="center"/>
              <w:rPr>
                <w:rFonts w:ascii="Arial" w:eastAsia="Times New Roman" w:hAnsi="Arial" w:cs="Arial"/>
                <w:b/>
                <w:sz w:val="14"/>
                <w:szCs w:val="14"/>
                <w:lang w:eastAsia="es-ES"/>
              </w:rPr>
            </w:pPr>
          </w:p>
        </w:tc>
        <w:tc>
          <w:tcPr>
            <w:tcW w:w="1614" w:type="dxa"/>
            <w:vMerge/>
            <w:tcBorders>
              <w:bottom w:val="single" w:sz="4" w:space="0" w:color="auto"/>
            </w:tcBorders>
            <w:shd w:val="clear" w:color="auto" w:fill="DFEBF5" w:themeFill="accent2" w:themeFillTint="33"/>
            <w:vAlign w:val="center"/>
          </w:tcPr>
          <w:p w14:paraId="079FA4AE" w14:textId="77777777" w:rsidR="009B7008" w:rsidRPr="006D482E" w:rsidRDefault="009B7008" w:rsidP="000B09D4">
            <w:pPr>
              <w:jc w:val="center"/>
              <w:rPr>
                <w:rFonts w:ascii="Arial" w:eastAsia="Times New Roman" w:hAnsi="Arial" w:cs="Arial"/>
                <w:b/>
                <w:sz w:val="14"/>
                <w:szCs w:val="14"/>
                <w:lang w:eastAsia="es-ES"/>
              </w:rPr>
            </w:pPr>
          </w:p>
        </w:tc>
        <w:tc>
          <w:tcPr>
            <w:tcW w:w="1796" w:type="dxa"/>
            <w:vMerge/>
            <w:tcBorders>
              <w:bottom w:val="single" w:sz="4" w:space="0" w:color="auto"/>
            </w:tcBorders>
            <w:shd w:val="clear" w:color="auto" w:fill="DFEBF5" w:themeFill="accent2" w:themeFillTint="33"/>
            <w:vAlign w:val="center"/>
          </w:tcPr>
          <w:p w14:paraId="127D60D5" w14:textId="77777777" w:rsidR="009B7008" w:rsidRPr="006D482E" w:rsidRDefault="009B7008" w:rsidP="000B09D4">
            <w:pPr>
              <w:jc w:val="center"/>
              <w:rPr>
                <w:rFonts w:ascii="Arial" w:eastAsia="Times New Roman" w:hAnsi="Arial" w:cs="Arial"/>
                <w:b/>
                <w:sz w:val="14"/>
                <w:szCs w:val="14"/>
                <w:lang w:eastAsia="es-ES"/>
              </w:rPr>
            </w:pPr>
          </w:p>
        </w:tc>
        <w:tc>
          <w:tcPr>
            <w:tcW w:w="1110" w:type="dxa"/>
            <w:vMerge/>
            <w:tcBorders>
              <w:bottom w:val="single" w:sz="4" w:space="0" w:color="auto"/>
            </w:tcBorders>
            <w:shd w:val="clear" w:color="auto" w:fill="DFEBF5" w:themeFill="accent2" w:themeFillTint="33"/>
            <w:vAlign w:val="center"/>
          </w:tcPr>
          <w:p w14:paraId="6EF89901" w14:textId="77777777" w:rsidR="009B7008" w:rsidRPr="006D482E" w:rsidRDefault="009B7008" w:rsidP="000B09D4">
            <w:pPr>
              <w:jc w:val="center"/>
              <w:rPr>
                <w:rFonts w:ascii="Arial" w:eastAsia="Times New Roman" w:hAnsi="Arial" w:cs="Arial"/>
                <w:b/>
                <w:sz w:val="14"/>
                <w:szCs w:val="14"/>
                <w:lang w:eastAsia="es-ES"/>
              </w:rPr>
            </w:pPr>
          </w:p>
        </w:tc>
        <w:tc>
          <w:tcPr>
            <w:tcW w:w="1086" w:type="dxa"/>
            <w:shd w:val="clear" w:color="auto" w:fill="DFEBF5" w:themeFill="accent2" w:themeFillTint="33"/>
          </w:tcPr>
          <w:p w14:paraId="52129C18"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Medios de Verificación</w:t>
            </w:r>
          </w:p>
          <w:p w14:paraId="2EFB31BE" w14:textId="77777777" w:rsidR="009B7008" w:rsidRPr="006D482E" w:rsidRDefault="009B7008" w:rsidP="000B09D4">
            <w:pPr>
              <w:jc w:val="center"/>
              <w:rPr>
                <w:rFonts w:ascii="Arial" w:eastAsia="Times New Roman" w:hAnsi="Arial" w:cs="Arial"/>
                <w:b/>
                <w:sz w:val="14"/>
                <w:szCs w:val="14"/>
                <w:lang w:eastAsia="es-ES"/>
              </w:rPr>
            </w:pPr>
          </w:p>
        </w:tc>
        <w:tc>
          <w:tcPr>
            <w:tcW w:w="1124" w:type="dxa"/>
            <w:shd w:val="clear" w:color="auto" w:fill="DFEBF5" w:themeFill="accent2" w:themeFillTint="33"/>
          </w:tcPr>
          <w:p w14:paraId="75B00483"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Valoraciones / Análisis: Costo – Beneficios</w:t>
            </w:r>
          </w:p>
          <w:p w14:paraId="7CAA0228" w14:textId="77777777" w:rsidR="009B7008" w:rsidRPr="006D482E" w:rsidRDefault="009B7008" w:rsidP="000B09D4">
            <w:pPr>
              <w:jc w:val="center"/>
              <w:rPr>
                <w:rFonts w:ascii="Arial" w:eastAsia="Times New Roman" w:hAnsi="Arial" w:cs="Arial"/>
                <w:b/>
                <w:sz w:val="14"/>
                <w:szCs w:val="14"/>
                <w:lang w:eastAsia="es-ES"/>
              </w:rPr>
            </w:pPr>
          </w:p>
        </w:tc>
        <w:tc>
          <w:tcPr>
            <w:tcW w:w="1500" w:type="dxa"/>
            <w:shd w:val="clear" w:color="auto" w:fill="DFEBF5" w:themeFill="accent2" w:themeFillTint="33"/>
          </w:tcPr>
          <w:p w14:paraId="2121C061" w14:textId="77777777" w:rsidR="009B7008" w:rsidRPr="006D482E" w:rsidRDefault="009B7008" w:rsidP="000B09D4">
            <w:pPr>
              <w:jc w:val="center"/>
              <w:rPr>
                <w:rFonts w:ascii="Arial" w:eastAsia="Times New Roman" w:hAnsi="Arial" w:cs="Arial"/>
                <w:b/>
                <w:sz w:val="14"/>
                <w:szCs w:val="14"/>
                <w:lang w:eastAsia="es-ES"/>
              </w:rPr>
            </w:pPr>
          </w:p>
          <w:p w14:paraId="26DE08DB"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Recomendaciones:</w:t>
            </w:r>
          </w:p>
          <w:p w14:paraId="2F067534"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Avances – Limitaciones</w:t>
            </w:r>
          </w:p>
        </w:tc>
        <w:tc>
          <w:tcPr>
            <w:tcW w:w="1217" w:type="dxa"/>
            <w:shd w:val="clear" w:color="auto" w:fill="DFEBF5" w:themeFill="accent2" w:themeFillTint="33"/>
          </w:tcPr>
          <w:p w14:paraId="25CB15D9" w14:textId="77777777" w:rsidR="009B7008" w:rsidRPr="006D482E" w:rsidRDefault="009B7008" w:rsidP="000B09D4">
            <w:pPr>
              <w:jc w:val="center"/>
              <w:rPr>
                <w:rFonts w:ascii="Arial" w:eastAsia="Times New Roman" w:hAnsi="Arial" w:cs="Arial"/>
                <w:b/>
                <w:sz w:val="14"/>
                <w:szCs w:val="14"/>
                <w:lang w:eastAsia="es-ES"/>
              </w:rPr>
            </w:pPr>
            <w:r w:rsidRPr="006D482E">
              <w:rPr>
                <w:rFonts w:ascii="Arial" w:eastAsia="Times New Roman" w:hAnsi="Arial" w:cs="Arial"/>
                <w:b/>
                <w:sz w:val="14"/>
                <w:szCs w:val="14"/>
                <w:lang w:eastAsia="es-ES"/>
              </w:rPr>
              <w:t>Responsables</w:t>
            </w:r>
          </w:p>
        </w:tc>
      </w:tr>
      <w:tr w:rsidR="00C35A47" w:rsidRPr="006D482E" w14:paraId="2D86076A" w14:textId="77777777" w:rsidTr="00C35A47">
        <w:tc>
          <w:tcPr>
            <w:tcW w:w="421" w:type="dxa"/>
            <w:vAlign w:val="center"/>
          </w:tcPr>
          <w:p w14:paraId="78658AE0" w14:textId="24887F0A"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3. Garantizar el acceso de los usuarios a los diferentes beneficios, prestaciones y riesgos profesionales.</w:t>
            </w:r>
          </w:p>
        </w:tc>
        <w:tc>
          <w:tcPr>
            <w:tcW w:w="1842" w:type="dxa"/>
            <w:vAlign w:val="center"/>
          </w:tcPr>
          <w:p w14:paraId="421E8A9D"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 xml:space="preserve">Garantizar el acceso del 100% de los usuarios a los diferentes beneficios, prestaciones y riesgos profesionales, mediante: </w:t>
            </w:r>
          </w:p>
          <w:p w14:paraId="28B86DD2" w14:textId="77777777" w:rsidR="009B7008" w:rsidRPr="006D482E" w:rsidRDefault="009B7008" w:rsidP="009B7008">
            <w:pPr>
              <w:rPr>
                <w:rFonts w:ascii="Arial" w:eastAsia="Times New Roman" w:hAnsi="Arial" w:cs="Arial"/>
                <w:sz w:val="12"/>
                <w:szCs w:val="14"/>
                <w:lang w:eastAsia="es-ES"/>
              </w:rPr>
            </w:pPr>
          </w:p>
          <w:p w14:paraId="4659E163"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3.1 Mayor cobertura de resolución de la gestión de beneficios, prestaciones y riesgos profesionales.</w:t>
            </w:r>
          </w:p>
          <w:p w14:paraId="0128737A" w14:textId="77777777" w:rsidR="009B7008" w:rsidRPr="006D482E" w:rsidRDefault="009B7008" w:rsidP="009B7008">
            <w:pPr>
              <w:rPr>
                <w:rFonts w:ascii="Arial" w:eastAsia="Times New Roman" w:hAnsi="Arial" w:cs="Arial"/>
                <w:sz w:val="12"/>
                <w:szCs w:val="14"/>
                <w:lang w:eastAsia="es-ES"/>
              </w:rPr>
            </w:pPr>
          </w:p>
          <w:p w14:paraId="07E2C100"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 xml:space="preserve">3.2 Realizar el 100% de la revisión y actualización de los Instructivos </w:t>
            </w:r>
          </w:p>
          <w:p w14:paraId="2112E0E3" w14:textId="77777777" w:rsidR="009B7008" w:rsidRPr="006D482E" w:rsidRDefault="009B7008" w:rsidP="009B7008">
            <w:pPr>
              <w:rPr>
                <w:rFonts w:ascii="Arial" w:eastAsia="Times New Roman" w:hAnsi="Arial" w:cs="Arial"/>
                <w:sz w:val="12"/>
                <w:szCs w:val="14"/>
                <w:lang w:eastAsia="es-ES"/>
              </w:rPr>
            </w:pPr>
          </w:p>
          <w:p w14:paraId="6C4A392B"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3.3 Socialización de instructivos por parte de los Técnicos de Subsidios, reembolsos, riesgos profesionales, a la población en general.</w:t>
            </w:r>
          </w:p>
          <w:p w14:paraId="768020DD" w14:textId="77777777" w:rsidR="009B7008" w:rsidRPr="006D482E" w:rsidRDefault="009B7008" w:rsidP="009B7008">
            <w:pPr>
              <w:rPr>
                <w:rFonts w:ascii="Arial" w:eastAsia="Times New Roman" w:hAnsi="Arial" w:cs="Arial"/>
                <w:sz w:val="12"/>
                <w:szCs w:val="14"/>
                <w:lang w:eastAsia="es-ES"/>
              </w:rPr>
            </w:pPr>
          </w:p>
          <w:p w14:paraId="2C79B8A5"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3.4 Actualización de base de datos de los Docentes</w:t>
            </w:r>
          </w:p>
          <w:p w14:paraId="54AD5D3E" w14:textId="77777777" w:rsidR="009B7008" w:rsidRPr="006D482E" w:rsidRDefault="009B7008" w:rsidP="009B7008">
            <w:pPr>
              <w:rPr>
                <w:rFonts w:ascii="Arial" w:eastAsia="Times New Roman" w:hAnsi="Arial" w:cs="Arial"/>
                <w:sz w:val="12"/>
                <w:szCs w:val="14"/>
                <w:lang w:eastAsia="es-ES"/>
              </w:rPr>
            </w:pPr>
          </w:p>
          <w:p w14:paraId="19DF026C"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3.5 Desarrollo de la Prestación del beneficio de Anteojos para el Servidor Público Docente.</w:t>
            </w:r>
          </w:p>
          <w:p w14:paraId="1B6C961E" w14:textId="77777777" w:rsidR="009B7008" w:rsidRPr="006D482E" w:rsidRDefault="009B7008" w:rsidP="009B7008">
            <w:pPr>
              <w:rPr>
                <w:rFonts w:ascii="Arial" w:eastAsia="Times New Roman" w:hAnsi="Arial" w:cs="Arial"/>
                <w:sz w:val="12"/>
                <w:szCs w:val="14"/>
                <w:lang w:eastAsia="es-ES"/>
              </w:rPr>
            </w:pPr>
          </w:p>
          <w:p w14:paraId="6A8DA557" w14:textId="6E9B69AE"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3.6 Afiliar a los Docentes Pensionados que así lo soliciten al Programa Especial de Salud del ISBM, con el apoyo de la Sección de Afiliación de la Sección de Riesgos Profesionales Beneficios y Prestaciones.</w:t>
            </w:r>
          </w:p>
        </w:tc>
        <w:tc>
          <w:tcPr>
            <w:tcW w:w="1286" w:type="dxa"/>
            <w:vAlign w:val="center"/>
          </w:tcPr>
          <w:p w14:paraId="28FAB0BE" w14:textId="77777777" w:rsidR="009B7008" w:rsidRPr="006D482E" w:rsidRDefault="009B7008" w:rsidP="009B24B3">
            <w:pPr>
              <w:rPr>
                <w:rFonts w:ascii="Arial" w:eastAsia="Times New Roman" w:hAnsi="Arial" w:cs="Arial"/>
                <w:sz w:val="12"/>
                <w:szCs w:val="14"/>
                <w:lang w:eastAsia="es-ES"/>
              </w:rPr>
            </w:pPr>
            <w:r w:rsidRPr="006D482E">
              <w:rPr>
                <w:rFonts w:ascii="Arial" w:eastAsia="Times New Roman" w:hAnsi="Arial" w:cs="Arial"/>
                <w:sz w:val="12"/>
                <w:szCs w:val="14"/>
                <w:lang w:eastAsia="es-ES"/>
              </w:rPr>
              <w:t>1. Número de beneficios, prestaciones y riesgos profesionales, a los pacientes del ISBM.</w:t>
            </w:r>
          </w:p>
          <w:p w14:paraId="345B3D18" w14:textId="77777777" w:rsidR="009B7008" w:rsidRPr="006D482E" w:rsidRDefault="009B7008" w:rsidP="009B24B3">
            <w:pPr>
              <w:rPr>
                <w:rFonts w:ascii="Arial" w:eastAsia="Times New Roman" w:hAnsi="Arial" w:cs="Arial"/>
                <w:sz w:val="12"/>
                <w:szCs w:val="14"/>
                <w:lang w:eastAsia="es-ES"/>
              </w:rPr>
            </w:pPr>
          </w:p>
          <w:p w14:paraId="2B4393EB" w14:textId="77777777" w:rsidR="009B7008" w:rsidRPr="006D482E" w:rsidRDefault="009B7008" w:rsidP="009B24B3">
            <w:pPr>
              <w:rPr>
                <w:rFonts w:ascii="Arial" w:eastAsia="Times New Roman" w:hAnsi="Arial" w:cs="Arial"/>
                <w:sz w:val="12"/>
                <w:szCs w:val="14"/>
                <w:lang w:eastAsia="es-ES"/>
              </w:rPr>
            </w:pPr>
            <w:r w:rsidRPr="006D482E">
              <w:rPr>
                <w:rFonts w:ascii="Arial" w:eastAsia="Times New Roman" w:hAnsi="Arial" w:cs="Arial"/>
                <w:sz w:val="12"/>
                <w:szCs w:val="14"/>
                <w:lang w:eastAsia="es-ES"/>
              </w:rPr>
              <w:t>2.El 100% de los Instructivos revisados y actualizados por parte de la Sección de Riesgos Profesionales, Beneficios y Prestaciones.</w:t>
            </w:r>
          </w:p>
          <w:p w14:paraId="5A8E5BD0" w14:textId="77777777" w:rsidR="009B7008" w:rsidRPr="006D482E" w:rsidRDefault="009B7008" w:rsidP="009B24B3">
            <w:pPr>
              <w:rPr>
                <w:rFonts w:ascii="Arial" w:eastAsia="Times New Roman" w:hAnsi="Arial" w:cs="Arial"/>
                <w:sz w:val="12"/>
                <w:szCs w:val="14"/>
                <w:lang w:eastAsia="es-ES"/>
              </w:rPr>
            </w:pPr>
          </w:p>
          <w:p w14:paraId="2265124E" w14:textId="77777777" w:rsidR="009B7008" w:rsidRPr="006D482E" w:rsidRDefault="009B7008" w:rsidP="009B24B3">
            <w:pPr>
              <w:rPr>
                <w:rFonts w:ascii="Arial" w:eastAsia="Times New Roman" w:hAnsi="Arial" w:cs="Arial"/>
                <w:sz w:val="12"/>
                <w:szCs w:val="14"/>
                <w:lang w:eastAsia="es-ES"/>
              </w:rPr>
            </w:pPr>
            <w:r w:rsidRPr="006D482E">
              <w:rPr>
                <w:rFonts w:ascii="Arial" w:eastAsia="Times New Roman" w:hAnsi="Arial" w:cs="Arial"/>
                <w:sz w:val="12"/>
                <w:szCs w:val="14"/>
                <w:lang w:eastAsia="es-ES"/>
              </w:rPr>
              <w:t>3.Promoción permanente de las prestaciones y riesgos profesionales vía online, por canales oficiales del ISBM.</w:t>
            </w:r>
          </w:p>
          <w:p w14:paraId="1A7C08B7" w14:textId="77777777" w:rsidR="009B7008" w:rsidRPr="006D482E" w:rsidRDefault="009B7008" w:rsidP="009B24B3">
            <w:pPr>
              <w:rPr>
                <w:rFonts w:ascii="Arial" w:eastAsia="Times New Roman" w:hAnsi="Arial" w:cs="Arial"/>
                <w:sz w:val="12"/>
                <w:szCs w:val="14"/>
                <w:lang w:eastAsia="es-ES"/>
              </w:rPr>
            </w:pPr>
          </w:p>
          <w:p w14:paraId="236707CF" w14:textId="77777777" w:rsidR="009B7008" w:rsidRPr="006D482E" w:rsidRDefault="009B7008" w:rsidP="009B24B3">
            <w:pPr>
              <w:rPr>
                <w:rFonts w:ascii="Arial" w:eastAsia="Times New Roman" w:hAnsi="Arial" w:cs="Arial"/>
                <w:sz w:val="12"/>
                <w:szCs w:val="14"/>
                <w:lang w:eastAsia="es-ES"/>
              </w:rPr>
            </w:pPr>
          </w:p>
          <w:p w14:paraId="42A353EF" w14:textId="77777777" w:rsidR="009B7008" w:rsidRPr="006D482E" w:rsidRDefault="009B7008" w:rsidP="009B24B3">
            <w:pPr>
              <w:rPr>
                <w:rFonts w:ascii="Arial" w:eastAsia="Times New Roman" w:hAnsi="Arial" w:cs="Arial"/>
                <w:sz w:val="12"/>
                <w:szCs w:val="14"/>
                <w:lang w:eastAsia="es-ES"/>
              </w:rPr>
            </w:pPr>
            <w:r w:rsidRPr="006D482E">
              <w:rPr>
                <w:rFonts w:ascii="Arial" w:eastAsia="Times New Roman" w:hAnsi="Arial" w:cs="Arial"/>
                <w:sz w:val="12"/>
                <w:szCs w:val="14"/>
                <w:lang w:eastAsia="es-ES"/>
              </w:rPr>
              <w:t>4.Desarrollo de la Prestación para la dotación de anteojos para el Servidor Público Docente</w:t>
            </w:r>
          </w:p>
          <w:p w14:paraId="0ED7D976" w14:textId="77777777" w:rsidR="009B7008" w:rsidRPr="006D482E" w:rsidRDefault="009B7008" w:rsidP="009B24B3">
            <w:pPr>
              <w:rPr>
                <w:rFonts w:ascii="Arial" w:eastAsia="Times New Roman" w:hAnsi="Arial" w:cs="Arial"/>
                <w:sz w:val="12"/>
                <w:szCs w:val="14"/>
                <w:lang w:eastAsia="es-ES"/>
              </w:rPr>
            </w:pPr>
          </w:p>
          <w:p w14:paraId="570CDF15" w14:textId="3F795EDD"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5-Número de servidores públicos docentes pensionados debidamente al ISBM.</w:t>
            </w:r>
          </w:p>
        </w:tc>
        <w:tc>
          <w:tcPr>
            <w:tcW w:w="1614" w:type="dxa"/>
            <w:vAlign w:val="center"/>
          </w:tcPr>
          <w:p w14:paraId="6B92C42B"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1-Estado de la Pandemia del COVID.19 a nivel nacional.</w:t>
            </w:r>
          </w:p>
          <w:p w14:paraId="787C93C3" w14:textId="77777777" w:rsidR="009B7008" w:rsidRPr="006D482E" w:rsidRDefault="009B7008" w:rsidP="009B7008">
            <w:pPr>
              <w:rPr>
                <w:rFonts w:ascii="Arial" w:eastAsia="Times New Roman" w:hAnsi="Arial" w:cs="Arial"/>
                <w:sz w:val="12"/>
                <w:szCs w:val="14"/>
                <w:lang w:eastAsia="es-ES"/>
              </w:rPr>
            </w:pPr>
          </w:p>
          <w:p w14:paraId="5E3DA0A4"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2- Se está a la espera de que se revise la actualización de los Instructivos de Reembolsos, para sus respectivas observaciones y subsanaciones.</w:t>
            </w:r>
          </w:p>
          <w:p w14:paraId="7D4896B4" w14:textId="77777777" w:rsidR="009B7008" w:rsidRPr="006D482E" w:rsidRDefault="009B7008" w:rsidP="009B7008">
            <w:pPr>
              <w:rPr>
                <w:rFonts w:ascii="Arial" w:eastAsia="Times New Roman" w:hAnsi="Arial" w:cs="Arial"/>
                <w:sz w:val="12"/>
                <w:szCs w:val="14"/>
                <w:lang w:eastAsia="es-ES"/>
              </w:rPr>
            </w:pPr>
          </w:p>
          <w:p w14:paraId="64CA8381"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3- A la espera de que, en el primer semestre, se entregue los documentos observados y subsanados, y procedan a oficializarlos, a pasar al Consejo Directivo, para que, con el Apoyo de la Unidad de Comunicaciones, se socialice a nivel nacional los Instructivos Actualizados.</w:t>
            </w:r>
          </w:p>
          <w:p w14:paraId="4823DF7A" w14:textId="77777777" w:rsidR="009B7008" w:rsidRPr="006D482E" w:rsidRDefault="009B7008" w:rsidP="009B7008">
            <w:pPr>
              <w:rPr>
                <w:rFonts w:ascii="Arial" w:eastAsia="Times New Roman" w:hAnsi="Arial" w:cs="Arial"/>
                <w:sz w:val="12"/>
                <w:szCs w:val="14"/>
                <w:lang w:eastAsia="es-ES"/>
              </w:rPr>
            </w:pPr>
          </w:p>
          <w:p w14:paraId="23412F94"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4- Ya se cuenta con la base de Docentes actualizadas a la fecha.</w:t>
            </w:r>
          </w:p>
          <w:p w14:paraId="16CAF598" w14:textId="77777777" w:rsidR="009B7008" w:rsidRPr="006D482E" w:rsidRDefault="009B7008" w:rsidP="009B7008">
            <w:pPr>
              <w:rPr>
                <w:rFonts w:ascii="Arial" w:eastAsia="Times New Roman" w:hAnsi="Arial" w:cs="Arial"/>
                <w:sz w:val="12"/>
                <w:szCs w:val="14"/>
                <w:lang w:eastAsia="es-ES"/>
              </w:rPr>
            </w:pPr>
          </w:p>
          <w:p w14:paraId="033C7DDF"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5- En el primer trimestre de 2021, se realizó y desarrolló la Prestación de la Dotación de Anteojos, para el Servidor Público Docente.</w:t>
            </w:r>
          </w:p>
          <w:p w14:paraId="42B58996" w14:textId="77777777" w:rsidR="009B7008" w:rsidRPr="006D482E" w:rsidRDefault="009B7008" w:rsidP="009B7008">
            <w:pPr>
              <w:rPr>
                <w:rFonts w:ascii="Arial" w:eastAsia="Times New Roman" w:hAnsi="Arial" w:cs="Arial"/>
                <w:sz w:val="12"/>
                <w:szCs w:val="14"/>
                <w:lang w:eastAsia="es-ES"/>
              </w:rPr>
            </w:pPr>
          </w:p>
          <w:p w14:paraId="23D718B9" w14:textId="7E33C183"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6-Es acto voluntario la afiliación de los Servidores Públicos Docentes al ISBM y sus beneficiarios, con una implementación y apoyo de la Unidad de Desarrollo Tecnológico.</w:t>
            </w:r>
          </w:p>
        </w:tc>
        <w:tc>
          <w:tcPr>
            <w:tcW w:w="1796" w:type="dxa"/>
            <w:vAlign w:val="center"/>
          </w:tcPr>
          <w:p w14:paraId="284C9185" w14:textId="3DF0B070"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-Se han procesado todas las solicitudes recibidas de prestaciones y riesgos profesionales a los pacientes del ISBM.</w:t>
            </w:r>
            <w:r w:rsidRPr="006D482E">
              <w:rPr>
                <w:rFonts w:ascii="Arial" w:eastAsia="Times New Roman" w:hAnsi="Arial" w:cs="Arial"/>
                <w:sz w:val="12"/>
                <w:szCs w:val="14"/>
                <w:lang w:eastAsia="es-ES"/>
              </w:rPr>
              <w:br/>
            </w:r>
          </w:p>
          <w:p w14:paraId="1C776F9D"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-Se ha revisado, actualizado, propuesta de reforma a los Instructivos de reembolsos y reintegros, por parte de la Sección de Riesgos Profesionales, Beneficios y Prestaciones, que está en proceso de observación y revisión.</w:t>
            </w:r>
          </w:p>
          <w:p w14:paraId="2D019AC6"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Nivel de Alcance: 50%.</w:t>
            </w:r>
          </w:p>
          <w:p w14:paraId="319B755F" w14:textId="77777777" w:rsidR="009B7008" w:rsidRPr="006D482E" w:rsidRDefault="009B7008" w:rsidP="009B7008">
            <w:pPr>
              <w:rPr>
                <w:rFonts w:ascii="Arial" w:eastAsia="Times New Roman" w:hAnsi="Arial" w:cs="Arial"/>
                <w:sz w:val="12"/>
                <w:szCs w:val="14"/>
                <w:lang w:eastAsia="es-ES"/>
              </w:rPr>
            </w:pPr>
          </w:p>
          <w:p w14:paraId="33F29661"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-Con el apoyo de la Unidad de Comunicaciones Institucionales, mediante los canales de páginas digitales institucionales, la promoción permanente de las prestaciones y riesgos profesionales, al 100% durante el primer semestre del 2021.</w:t>
            </w:r>
          </w:p>
          <w:p w14:paraId="7C7FCB0C" w14:textId="77777777" w:rsidR="009B7008" w:rsidRPr="006D482E" w:rsidRDefault="009B7008" w:rsidP="009B7008">
            <w:pPr>
              <w:rPr>
                <w:rFonts w:ascii="Arial" w:eastAsia="Times New Roman" w:hAnsi="Arial" w:cs="Arial"/>
                <w:sz w:val="12"/>
                <w:szCs w:val="14"/>
                <w:lang w:eastAsia="es-ES"/>
              </w:rPr>
            </w:pPr>
          </w:p>
          <w:p w14:paraId="4D9D73F5"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En el primer trimestre de 2021, se realizó y desarrolló la Prestación de la Dotación de Anteojos, para el Servidor Público Docente.</w:t>
            </w:r>
          </w:p>
          <w:p w14:paraId="2C766DB9" w14:textId="77777777" w:rsidR="009B7008" w:rsidRPr="006D482E" w:rsidRDefault="009B7008" w:rsidP="009B7008">
            <w:pPr>
              <w:rPr>
                <w:rFonts w:ascii="Arial" w:eastAsia="Times New Roman" w:hAnsi="Arial" w:cs="Arial"/>
                <w:sz w:val="12"/>
                <w:szCs w:val="14"/>
                <w:lang w:eastAsia="es-ES"/>
              </w:rPr>
            </w:pPr>
          </w:p>
          <w:p w14:paraId="565C2560" w14:textId="14E8B190"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Se ha afiliado durante el primer semestre del 2021 un total de 1,510 Servidores Públicos Docentes y un total de 1953 hijos afiliados y 889 conyugues.</w:t>
            </w:r>
          </w:p>
          <w:p w14:paraId="0DDC40DC" w14:textId="10E238BB"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100% de Alcance.</w:t>
            </w:r>
          </w:p>
        </w:tc>
        <w:tc>
          <w:tcPr>
            <w:tcW w:w="1110" w:type="dxa"/>
            <w:vAlign w:val="center"/>
          </w:tcPr>
          <w:p w14:paraId="290F5C5D"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Tiempo/Espacio: 6 meses (enero a junio de 2021).</w:t>
            </w:r>
          </w:p>
          <w:p w14:paraId="4D5712DB" w14:textId="77777777" w:rsidR="009B7008" w:rsidRPr="006D482E" w:rsidRDefault="009B7008" w:rsidP="009B7008">
            <w:pPr>
              <w:rPr>
                <w:rFonts w:ascii="Arial" w:eastAsia="Times New Roman" w:hAnsi="Arial" w:cs="Arial"/>
                <w:sz w:val="12"/>
                <w:szCs w:val="14"/>
                <w:lang w:eastAsia="es-ES"/>
              </w:rPr>
            </w:pPr>
          </w:p>
          <w:p w14:paraId="55B0EE9E" w14:textId="5B941B1C"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Área Geográfica de Influencia: A nivel nacional, para todos los usuarios del Programa Especial de Salud del ISBM.</w:t>
            </w:r>
          </w:p>
        </w:tc>
        <w:tc>
          <w:tcPr>
            <w:tcW w:w="1086" w:type="dxa"/>
            <w:vAlign w:val="center"/>
          </w:tcPr>
          <w:p w14:paraId="58A57A27"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Solicitudes realizadas durante el primer semestre de 2021, por parte de la Sección de Riesgos Profesionales, Beneficios y Prestaciones.</w:t>
            </w:r>
          </w:p>
          <w:p w14:paraId="5F4C1277" w14:textId="77777777" w:rsidR="009B7008" w:rsidRPr="006D482E" w:rsidRDefault="009B7008" w:rsidP="009B7008">
            <w:pPr>
              <w:rPr>
                <w:rFonts w:ascii="Arial" w:eastAsia="Times New Roman" w:hAnsi="Arial" w:cs="Arial"/>
                <w:sz w:val="12"/>
                <w:szCs w:val="14"/>
                <w:lang w:eastAsia="es-ES"/>
              </w:rPr>
            </w:pPr>
          </w:p>
          <w:p w14:paraId="046D5971" w14:textId="77777777"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Actualización del Instructivo de Reembolsos en proceso de revisión, realizado durante el primer semestre del 2021.</w:t>
            </w:r>
          </w:p>
          <w:p w14:paraId="720D0157" w14:textId="77777777" w:rsidR="009B7008" w:rsidRPr="006D482E" w:rsidRDefault="009B7008" w:rsidP="009B7008">
            <w:pPr>
              <w:rPr>
                <w:rFonts w:ascii="Arial" w:eastAsia="Times New Roman" w:hAnsi="Arial" w:cs="Arial"/>
                <w:sz w:val="12"/>
                <w:szCs w:val="14"/>
                <w:lang w:eastAsia="es-ES"/>
              </w:rPr>
            </w:pPr>
          </w:p>
          <w:p w14:paraId="7FBF1429" w14:textId="23793404" w:rsidR="009B7008" w:rsidRPr="006D482E" w:rsidRDefault="009B7008" w:rsidP="009B7008">
            <w:pPr>
              <w:rPr>
                <w:rFonts w:ascii="Arial" w:eastAsia="Times New Roman" w:hAnsi="Arial" w:cs="Arial"/>
                <w:sz w:val="12"/>
                <w:szCs w:val="14"/>
                <w:lang w:eastAsia="es-ES"/>
              </w:rPr>
            </w:pPr>
            <w:r w:rsidRPr="006D482E">
              <w:rPr>
                <w:rFonts w:ascii="Arial" w:eastAsia="Times New Roman" w:hAnsi="Arial" w:cs="Arial"/>
                <w:sz w:val="12"/>
                <w:szCs w:val="14"/>
                <w:lang w:eastAsia="es-ES"/>
              </w:rPr>
              <w:t>Páginas digitales institucionales, con promoción permanente de prestaciones a los usuarios del ISBM, durante el primer semestre del 2021.</w:t>
            </w:r>
          </w:p>
        </w:tc>
        <w:tc>
          <w:tcPr>
            <w:tcW w:w="1124" w:type="dxa"/>
            <w:vAlign w:val="center"/>
          </w:tcPr>
          <w:p w14:paraId="60757742" w14:textId="493929E0"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-Se necesita de forma digitalizada, mediante la actualización de los diferentes procesos del Manual de Procedimientos Administrativos, que le compete a la Sección de Riesgos Profesionales, Beneficios y Prestaciones, lograr una mejor cobertura de cara al primer semestre del 2021.</w:t>
            </w:r>
          </w:p>
        </w:tc>
        <w:tc>
          <w:tcPr>
            <w:tcW w:w="1500" w:type="dxa"/>
            <w:vAlign w:val="center"/>
          </w:tcPr>
          <w:p w14:paraId="156CFD50" w14:textId="31085AB5"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-Fortalecer la Sección de Riesgos Profesionales, Beneficios y Prestaciones y replantear nuevas estrategias, donde se tome en consideración la Sistematización de Servicios de Salud, acompañado de la reestructuración de los Instructivos y Manual de Procedimientos Administrativos, que compete a la Sección de Riesgos Profesionales, Beneficios y Prestaciones, para agilizar los tiempos de resolución a los usuarios del ISBM, que lo solicitan.</w:t>
            </w:r>
          </w:p>
        </w:tc>
        <w:tc>
          <w:tcPr>
            <w:tcW w:w="1217" w:type="dxa"/>
            <w:vAlign w:val="center"/>
          </w:tcPr>
          <w:p w14:paraId="113EB3D7" w14:textId="06BBA33F" w:rsidR="009B7008" w:rsidRPr="006D482E" w:rsidRDefault="009B7008" w:rsidP="0051726E">
            <w:pPr>
              <w:rPr>
                <w:rFonts w:ascii="Arial" w:eastAsia="Times New Roman" w:hAnsi="Arial" w:cs="Arial"/>
                <w:sz w:val="12"/>
                <w:szCs w:val="14"/>
                <w:lang w:eastAsia="es-ES"/>
              </w:rPr>
            </w:pPr>
            <w:r w:rsidRPr="006D482E">
              <w:rPr>
                <w:rFonts w:ascii="Arial" w:eastAsia="Times New Roman" w:hAnsi="Arial" w:cs="Arial"/>
                <w:sz w:val="12"/>
                <w:szCs w:val="14"/>
                <w:lang w:eastAsia="es-ES"/>
              </w:rPr>
              <w:t>Gerencia Técnica Administrativa de Servicios de Salud y la Sección de Riesgos Profesionales, Beneficios y Prestaciones.</w:t>
            </w:r>
          </w:p>
        </w:tc>
      </w:tr>
    </w:tbl>
    <w:p w14:paraId="19132D55" w14:textId="0105A755" w:rsidR="009B7008" w:rsidRDefault="009B7008" w:rsidP="009B24B3">
      <w:pPr>
        <w:spacing w:after="0" w:line="240" w:lineRule="auto"/>
        <w:rPr>
          <w:rFonts w:ascii="Verdana" w:eastAsia="Times New Roman" w:hAnsi="Verdana" w:cs="Times New Roman"/>
          <w:sz w:val="14"/>
          <w:szCs w:val="14"/>
          <w:lang w:eastAsia="es-ES"/>
        </w:rPr>
      </w:pPr>
    </w:p>
    <w:p w14:paraId="50F124F2" w14:textId="4E23332D" w:rsidR="00416B68" w:rsidRDefault="00416B68" w:rsidP="009B24B3">
      <w:pPr>
        <w:spacing w:after="0" w:line="240" w:lineRule="auto"/>
        <w:rPr>
          <w:rFonts w:ascii="Verdana" w:eastAsia="Times New Roman" w:hAnsi="Verdana" w:cs="Times New Roman"/>
          <w:sz w:val="14"/>
          <w:szCs w:val="14"/>
          <w:lang w:eastAsia="es-ES"/>
        </w:rPr>
      </w:pPr>
    </w:p>
    <w:p w14:paraId="376F33CB" w14:textId="4022C28C" w:rsidR="00416B68" w:rsidRDefault="00416B68" w:rsidP="009B24B3">
      <w:pPr>
        <w:spacing w:after="0" w:line="240" w:lineRule="auto"/>
        <w:rPr>
          <w:rFonts w:ascii="Verdana" w:eastAsia="Times New Roman" w:hAnsi="Verdana" w:cs="Times New Roman"/>
          <w:sz w:val="14"/>
          <w:szCs w:val="14"/>
          <w:lang w:eastAsia="es-ES"/>
        </w:rPr>
      </w:pPr>
    </w:p>
    <w:p w14:paraId="108E397F" w14:textId="3B407F4D" w:rsidR="00416B68" w:rsidRDefault="00416B68" w:rsidP="009B24B3">
      <w:pPr>
        <w:spacing w:after="0" w:line="240" w:lineRule="auto"/>
        <w:rPr>
          <w:rFonts w:ascii="Verdana" w:eastAsia="Times New Roman" w:hAnsi="Verdana" w:cs="Times New Roman"/>
          <w:sz w:val="14"/>
          <w:szCs w:val="14"/>
          <w:lang w:eastAsia="es-ES"/>
        </w:rPr>
      </w:pPr>
    </w:p>
    <w:p w14:paraId="34606F5C" w14:textId="729CF3B6" w:rsidR="00416B68" w:rsidRDefault="00416B68" w:rsidP="009B24B3">
      <w:pPr>
        <w:spacing w:after="0" w:line="240" w:lineRule="auto"/>
        <w:rPr>
          <w:rFonts w:ascii="Verdana" w:eastAsia="Times New Roman" w:hAnsi="Verdana" w:cs="Times New Roman"/>
          <w:sz w:val="14"/>
          <w:szCs w:val="14"/>
          <w:lang w:eastAsia="es-ES"/>
        </w:rPr>
      </w:pPr>
    </w:p>
    <w:p w14:paraId="0A3E7E6A" w14:textId="1A844E33" w:rsidR="00416B68" w:rsidRDefault="00416B68" w:rsidP="009B24B3">
      <w:pPr>
        <w:spacing w:after="0" w:line="240" w:lineRule="auto"/>
        <w:rPr>
          <w:rFonts w:ascii="Verdana" w:eastAsia="Times New Roman" w:hAnsi="Verdana" w:cs="Times New Roman"/>
          <w:sz w:val="14"/>
          <w:szCs w:val="14"/>
          <w:lang w:eastAsia="es-ES"/>
        </w:rPr>
      </w:pPr>
    </w:p>
    <w:p w14:paraId="60B8BC03" w14:textId="2A11B5DA" w:rsidR="00416B68" w:rsidRDefault="00416B68" w:rsidP="009B24B3">
      <w:pPr>
        <w:spacing w:after="0" w:line="240" w:lineRule="auto"/>
        <w:rPr>
          <w:rFonts w:ascii="Verdana" w:eastAsia="Times New Roman" w:hAnsi="Verdana" w:cs="Times New Roman"/>
          <w:sz w:val="14"/>
          <w:szCs w:val="14"/>
          <w:lang w:eastAsia="es-ES"/>
        </w:rPr>
      </w:pPr>
    </w:p>
    <w:p w14:paraId="047A4238" w14:textId="12137EFB" w:rsidR="00416B68" w:rsidRDefault="00416B68" w:rsidP="009B24B3">
      <w:pPr>
        <w:spacing w:after="0" w:line="240" w:lineRule="auto"/>
        <w:rPr>
          <w:rFonts w:ascii="Verdana" w:eastAsia="Times New Roman" w:hAnsi="Verdana" w:cs="Times New Roman"/>
          <w:sz w:val="14"/>
          <w:szCs w:val="14"/>
          <w:lang w:eastAsia="es-ES"/>
        </w:rPr>
      </w:pPr>
      <w:r>
        <w:rPr>
          <w:noProof/>
          <w:lang w:eastAsia="es-SV"/>
        </w:rPr>
        <w:drawing>
          <wp:anchor distT="0" distB="0" distL="114300" distR="114300" simplePos="0" relativeHeight="251684864" behindDoc="1" locked="0" layoutInCell="1" allowOverlap="1" wp14:anchorId="4C21FD07" wp14:editId="28316D66">
            <wp:simplePos x="0" y="0"/>
            <wp:positionH relativeFrom="column">
              <wp:posOffset>1436915</wp:posOffset>
            </wp:positionH>
            <wp:positionV relativeFrom="paragraph">
              <wp:posOffset>15091</wp:posOffset>
            </wp:positionV>
            <wp:extent cx="4643252" cy="2196935"/>
            <wp:effectExtent l="0" t="0" r="5080" b="0"/>
            <wp:wrapNone/>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A1685" w14:textId="469C15DF" w:rsidR="00416B68" w:rsidRDefault="00416B68" w:rsidP="009B24B3">
      <w:pPr>
        <w:spacing w:after="0" w:line="240" w:lineRule="auto"/>
        <w:rPr>
          <w:rFonts w:ascii="Verdana" w:eastAsia="Times New Roman" w:hAnsi="Verdana" w:cs="Times New Roman"/>
          <w:sz w:val="14"/>
          <w:szCs w:val="14"/>
          <w:lang w:eastAsia="es-ES"/>
        </w:rPr>
      </w:pPr>
    </w:p>
    <w:p w14:paraId="45EA333A" w14:textId="131434E0" w:rsidR="00416B68" w:rsidRDefault="00416B68" w:rsidP="009B24B3">
      <w:pPr>
        <w:spacing w:after="0" w:line="240" w:lineRule="auto"/>
        <w:rPr>
          <w:rFonts w:ascii="Verdana" w:eastAsia="Times New Roman" w:hAnsi="Verdana" w:cs="Times New Roman"/>
          <w:sz w:val="14"/>
          <w:szCs w:val="14"/>
          <w:lang w:eastAsia="es-ES"/>
        </w:rPr>
      </w:pPr>
    </w:p>
    <w:p w14:paraId="7E35E73E" w14:textId="3D58C893" w:rsidR="00416B68" w:rsidRDefault="00416B68" w:rsidP="009B24B3">
      <w:pPr>
        <w:spacing w:after="0" w:line="240" w:lineRule="auto"/>
        <w:rPr>
          <w:rFonts w:ascii="Verdana" w:eastAsia="Times New Roman" w:hAnsi="Verdana" w:cs="Times New Roman"/>
          <w:sz w:val="14"/>
          <w:szCs w:val="14"/>
          <w:lang w:eastAsia="es-ES"/>
        </w:rPr>
      </w:pPr>
    </w:p>
    <w:p w14:paraId="7FA7A077" w14:textId="5CC402C5" w:rsidR="00416B68" w:rsidRDefault="00416B68" w:rsidP="009B24B3">
      <w:pPr>
        <w:spacing w:after="0" w:line="240" w:lineRule="auto"/>
        <w:rPr>
          <w:rFonts w:ascii="Verdana" w:eastAsia="Times New Roman" w:hAnsi="Verdana" w:cs="Times New Roman"/>
          <w:sz w:val="14"/>
          <w:szCs w:val="14"/>
          <w:lang w:eastAsia="es-ES"/>
        </w:rPr>
      </w:pPr>
    </w:p>
    <w:p w14:paraId="66AB1E0D" w14:textId="4DACB46F" w:rsidR="00416B68" w:rsidRDefault="00416B68" w:rsidP="009B24B3">
      <w:pPr>
        <w:spacing w:after="0" w:line="240" w:lineRule="auto"/>
        <w:rPr>
          <w:rFonts w:ascii="Verdana" w:eastAsia="Times New Roman" w:hAnsi="Verdana" w:cs="Times New Roman"/>
          <w:sz w:val="14"/>
          <w:szCs w:val="14"/>
          <w:lang w:eastAsia="es-ES"/>
        </w:rPr>
      </w:pPr>
    </w:p>
    <w:p w14:paraId="7592ECC0" w14:textId="20916735" w:rsidR="00416B68" w:rsidRDefault="00416B68" w:rsidP="009B24B3">
      <w:pPr>
        <w:spacing w:after="0" w:line="240" w:lineRule="auto"/>
        <w:rPr>
          <w:rFonts w:ascii="Verdana" w:eastAsia="Times New Roman" w:hAnsi="Verdana" w:cs="Times New Roman"/>
          <w:sz w:val="14"/>
          <w:szCs w:val="14"/>
          <w:lang w:eastAsia="es-ES"/>
        </w:rPr>
      </w:pPr>
    </w:p>
    <w:p w14:paraId="05310DA3" w14:textId="45E4CE3A" w:rsidR="00416B68" w:rsidRDefault="00416B68" w:rsidP="009B24B3">
      <w:pPr>
        <w:spacing w:after="0" w:line="240" w:lineRule="auto"/>
        <w:rPr>
          <w:rFonts w:ascii="Verdana" w:eastAsia="Times New Roman" w:hAnsi="Verdana" w:cs="Times New Roman"/>
          <w:sz w:val="14"/>
          <w:szCs w:val="14"/>
          <w:lang w:eastAsia="es-ES"/>
        </w:rPr>
      </w:pPr>
    </w:p>
    <w:p w14:paraId="75C860C2" w14:textId="2334DC94" w:rsidR="00416B68" w:rsidRDefault="00416B68" w:rsidP="009B24B3">
      <w:pPr>
        <w:spacing w:after="0" w:line="240" w:lineRule="auto"/>
        <w:rPr>
          <w:rFonts w:ascii="Verdana" w:eastAsia="Times New Roman" w:hAnsi="Verdana" w:cs="Times New Roman"/>
          <w:sz w:val="14"/>
          <w:szCs w:val="14"/>
          <w:lang w:eastAsia="es-ES"/>
        </w:rPr>
      </w:pPr>
    </w:p>
    <w:p w14:paraId="3DFED509" w14:textId="743F87BE" w:rsidR="00416B68" w:rsidRDefault="00416B68" w:rsidP="009B24B3">
      <w:pPr>
        <w:spacing w:after="0" w:line="240" w:lineRule="auto"/>
        <w:rPr>
          <w:rFonts w:ascii="Verdana" w:eastAsia="Times New Roman" w:hAnsi="Verdana" w:cs="Times New Roman"/>
          <w:sz w:val="14"/>
          <w:szCs w:val="14"/>
          <w:lang w:eastAsia="es-ES"/>
        </w:rPr>
      </w:pPr>
    </w:p>
    <w:p w14:paraId="44477D2F" w14:textId="059A42FA" w:rsidR="00416B68" w:rsidRDefault="00416B68" w:rsidP="009B24B3">
      <w:pPr>
        <w:spacing w:after="0" w:line="240" w:lineRule="auto"/>
        <w:rPr>
          <w:rFonts w:ascii="Verdana" w:eastAsia="Times New Roman" w:hAnsi="Verdana" w:cs="Times New Roman"/>
          <w:sz w:val="14"/>
          <w:szCs w:val="14"/>
          <w:lang w:eastAsia="es-ES"/>
        </w:rPr>
      </w:pPr>
    </w:p>
    <w:p w14:paraId="0A082E91" w14:textId="76EF178F" w:rsidR="00416B68" w:rsidRDefault="00416B68" w:rsidP="009B24B3">
      <w:pPr>
        <w:spacing w:after="0" w:line="240" w:lineRule="auto"/>
        <w:rPr>
          <w:rFonts w:ascii="Verdana" w:eastAsia="Times New Roman" w:hAnsi="Verdana" w:cs="Times New Roman"/>
          <w:sz w:val="14"/>
          <w:szCs w:val="14"/>
          <w:lang w:eastAsia="es-ES"/>
        </w:rPr>
      </w:pPr>
    </w:p>
    <w:p w14:paraId="4D67D391" w14:textId="232C3D04" w:rsidR="00416B68" w:rsidRDefault="00416B68" w:rsidP="009B24B3">
      <w:pPr>
        <w:spacing w:after="0" w:line="240" w:lineRule="auto"/>
        <w:rPr>
          <w:rFonts w:ascii="Verdana" w:eastAsia="Times New Roman" w:hAnsi="Verdana" w:cs="Times New Roman"/>
          <w:sz w:val="14"/>
          <w:szCs w:val="14"/>
          <w:lang w:eastAsia="es-ES"/>
        </w:rPr>
      </w:pPr>
    </w:p>
    <w:p w14:paraId="732D8609" w14:textId="347C0154" w:rsidR="00416B68" w:rsidRDefault="00416B68" w:rsidP="009B24B3">
      <w:pPr>
        <w:spacing w:after="0" w:line="240" w:lineRule="auto"/>
        <w:rPr>
          <w:rFonts w:ascii="Verdana" w:eastAsia="Times New Roman" w:hAnsi="Verdana" w:cs="Times New Roman"/>
          <w:sz w:val="14"/>
          <w:szCs w:val="14"/>
          <w:lang w:eastAsia="es-ES"/>
        </w:rPr>
      </w:pPr>
    </w:p>
    <w:p w14:paraId="144BC950" w14:textId="3A76B4B7" w:rsidR="00416B68" w:rsidRDefault="00416B68" w:rsidP="009B24B3">
      <w:pPr>
        <w:spacing w:after="0" w:line="240" w:lineRule="auto"/>
        <w:rPr>
          <w:rFonts w:ascii="Verdana" w:eastAsia="Times New Roman" w:hAnsi="Verdana" w:cs="Times New Roman"/>
          <w:sz w:val="14"/>
          <w:szCs w:val="14"/>
          <w:lang w:eastAsia="es-ES"/>
        </w:rPr>
      </w:pPr>
    </w:p>
    <w:p w14:paraId="76FFA239" w14:textId="47FF6B6E" w:rsidR="00416B68" w:rsidRDefault="00416B68" w:rsidP="009B24B3">
      <w:pPr>
        <w:spacing w:after="0" w:line="240" w:lineRule="auto"/>
        <w:rPr>
          <w:rFonts w:ascii="Verdana" w:eastAsia="Times New Roman" w:hAnsi="Verdana" w:cs="Times New Roman"/>
          <w:sz w:val="14"/>
          <w:szCs w:val="14"/>
          <w:lang w:eastAsia="es-ES"/>
        </w:rPr>
      </w:pPr>
    </w:p>
    <w:p w14:paraId="2CC92537" w14:textId="3BA5890B" w:rsidR="00416B68" w:rsidRDefault="00416B68" w:rsidP="009B24B3">
      <w:pPr>
        <w:spacing w:after="0" w:line="240" w:lineRule="auto"/>
        <w:rPr>
          <w:rFonts w:ascii="Verdana" w:eastAsia="Times New Roman" w:hAnsi="Verdana" w:cs="Times New Roman"/>
          <w:sz w:val="14"/>
          <w:szCs w:val="14"/>
          <w:lang w:eastAsia="es-ES"/>
        </w:rPr>
      </w:pPr>
    </w:p>
    <w:p w14:paraId="58875192" w14:textId="5A51416D" w:rsidR="00416B68" w:rsidRDefault="00416B68" w:rsidP="009B24B3">
      <w:pPr>
        <w:spacing w:after="0" w:line="240" w:lineRule="auto"/>
        <w:rPr>
          <w:rFonts w:ascii="Verdana" w:eastAsia="Times New Roman" w:hAnsi="Verdana" w:cs="Times New Roman"/>
          <w:sz w:val="14"/>
          <w:szCs w:val="14"/>
          <w:lang w:eastAsia="es-ES"/>
        </w:rPr>
      </w:pPr>
    </w:p>
    <w:p w14:paraId="7A47E84F" w14:textId="33A80640" w:rsidR="00416B68" w:rsidRDefault="00416B68" w:rsidP="009B24B3">
      <w:pPr>
        <w:spacing w:after="0" w:line="240" w:lineRule="auto"/>
        <w:rPr>
          <w:rFonts w:ascii="Verdana" w:eastAsia="Times New Roman" w:hAnsi="Verdana" w:cs="Times New Roman"/>
          <w:sz w:val="14"/>
          <w:szCs w:val="14"/>
          <w:lang w:eastAsia="es-ES"/>
        </w:rPr>
      </w:pPr>
    </w:p>
    <w:p w14:paraId="5004A04A" w14:textId="5C8604F5" w:rsidR="00416B68" w:rsidRDefault="00416B68" w:rsidP="009B24B3">
      <w:pPr>
        <w:spacing w:after="0" w:line="240" w:lineRule="auto"/>
        <w:rPr>
          <w:rFonts w:ascii="Verdana" w:eastAsia="Times New Roman" w:hAnsi="Verdana" w:cs="Times New Roman"/>
          <w:sz w:val="14"/>
          <w:szCs w:val="14"/>
          <w:lang w:eastAsia="es-ES"/>
        </w:rPr>
      </w:pPr>
    </w:p>
    <w:p w14:paraId="259D7FDA" w14:textId="09C27EEA" w:rsidR="00416B68" w:rsidRDefault="00416B68" w:rsidP="009B24B3">
      <w:pPr>
        <w:spacing w:after="0" w:line="240" w:lineRule="auto"/>
        <w:rPr>
          <w:rFonts w:ascii="Verdana" w:eastAsia="Times New Roman" w:hAnsi="Verdana" w:cs="Times New Roman"/>
          <w:sz w:val="14"/>
          <w:szCs w:val="14"/>
          <w:lang w:eastAsia="es-ES"/>
        </w:rPr>
      </w:pPr>
    </w:p>
    <w:p w14:paraId="4C53F7DB" w14:textId="4C586918" w:rsidR="00416B68" w:rsidRDefault="00416B68" w:rsidP="009B24B3">
      <w:pPr>
        <w:spacing w:after="0" w:line="240" w:lineRule="auto"/>
        <w:rPr>
          <w:rFonts w:ascii="Verdana" w:eastAsia="Times New Roman" w:hAnsi="Verdana" w:cs="Times New Roman"/>
          <w:sz w:val="14"/>
          <w:szCs w:val="14"/>
          <w:lang w:eastAsia="es-ES"/>
        </w:rPr>
      </w:pPr>
    </w:p>
    <w:p w14:paraId="76C4A411" w14:textId="70D72505" w:rsidR="00416B68" w:rsidRDefault="00416B68" w:rsidP="009B24B3">
      <w:pPr>
        <w:spacing w:after="0" w:line="240" w:lineRule="auto"/>
        <w:rPr>
          <w:rFonts w:ascii="Verdana" w:eastAsia="Times New Roman" w:hAnsi="Verdana" w:cs="Times New Roman"/>
          <w:sz w:val="14"/>
          <w:szCs w:val="14"/>
          <w:lang w:eastAsia="es-ES"/>
        </w:rPr>
      </w:pPr>
    </w:p>
    <w:p w14:paraId="08B432F8" w14:textId="04141B34" w:rsidR="00416B68" w:rsidRDefault="00416B68" w:rsidP="00416B68">
      <w:pPr>
        <w:spacing w:after="0" w:line="240" w:lineRule="auto"/>
        <w:jc w:val="center"/>
        <w:rPr>
          <w:rFonts w:ascii="Verdana" w:eastAsia="Times New Roman" w:hAnsi="Verdana" w:cs="Times New Roman"/>
          <w:sz w:val="14"/>
          <w:szCs w:val="14"/>
          <w:lang w:eastAsia="es-ES"/>
        </w:rPr>
      </w:pPr>
    </w:p>
    <w:p w14:paraId="12645BD5" w14:textId="2F23A7DD" w:rsidR="00416B68" w:rsidRDefault="00416B68" w:rsidP="00416B68">
      <w:pPr>
        <w:spacing w:after="0" w:line="240" w:lineRule="auto"/>
        <w:jc w:val="center"/>
        <w:rPr>
          <w:rFonts w:ascii="Verdana" w:eastAsia="Times New Roman" w:hAnsi="Verdana" w:cs="Times New Roman"/>
          <w:sz w:val="14"/>
          <w:szCs w:val="14"/>
          <w:lang w:eastAsia="es-ES"/>
        </w:rPr>
      </w:pPr>
    </w:p>
    <w:p w14:paraId="05EB8695" w14:textId="19CB17E6" w:rsidR="00416B68" w:rsidRPr="00416B68" w:rsidRDefault="00416B68" w:rsidP="00416B68">
      <w:pPr>
        <w:pStyle w:val="Ttulo1"/>
        <w:jc w:val="center"/>
        <w:rPr>
          <w:rFonts w:ascii="Arial" w:eastAsia="Times New Roman" w:hAnsi="Arial" w:cs="Arial"/>
          <w:b w:val="0"/>
          <w:sz w:val="56"/>
          <w:lang w:eastAsia="es-ES"/>
        </w:rPr>
      </w:pPr>
      <w:bookmarkStart w:id="3" w:name="_Toc88483092"/>
      <w:r w:rsidRPr="00416B68">
        <w:rPr>
          <w:rFonts w:ascii="Arial" w:eastAsia="Times New Roman" w:hAnsi="Arial" w:cs="Arial"/>
          <w:b w:val="0"/>
          <w:sz w:val="56"/>
          <w:lang w:eastAsia="es-ES"/>
        </w:rPr>
        <w:t>gerencia de gestión y abastecimien</w:t>
      </w:r>
      <w:r w:rsidR="00204BEF">
        <w:rPr>
          <w:rFonts w:ascii="Arial" w:eastAsia="Times New Roman" w:hAnsi="Arial" w:cs="Arial"/>
          <w:b w:val="0"/>
          <w:sz w:val="56"/>
          <w:lang w:eastAsia="es-ES"/>
        </w:rPr>
        <w:t>tos de insumos y medicamentos uoi</w:t>
      </w:r>
      <w:r w:rsidR="00251803">
        <w:rPr>
          <w:rFonts w:ascii="Arial" w:eastAsia="Times New Roman" w:hAnsi="Arial" w:cs="Arial"/>
          <w:b w:val="0"/>
          <w:sz w:val="56"/>
          <w:lang w:eastAsia="es-ES"/>
        </w:rPr>
        <w:t xml:space="preserve"> </w:t>
      </w:r>
      <w:r w:rsidRPr="00416B68">
        <w:rPr>
          <w:rFonts w:ascii="Arial" w:eastAsia="Times New Roman" w:hAnsi="Arial" w:cs="Arial"/>
          <w:b w:val="0"/>
          <w:sz w:val="56"/>
          <w:lang w:eastAsia="es-ES"/>
        </w:rPr>
        <w:t>3</w:t>
      </w:r>
      <w:bookmarkEnd w:id="3"/>
    </w:p>
    <w:p w14:paraId="295AA8A8" w14:textId="16050DF9" w:rsidR="00416B68" w:rsidRDefault="00416B68" w:rsidP="00416B68">
      <w:pPr>
        <w:spacing w:after="0" w:line="240" w:lineRule="auto"/>
        <w:jc w:val="center"/>
        <w:rPr>
          <w:rFonts w:ascii="Verdana" w:eastAsia="Times New Roman" w:hAnsi="Verdana" w:cs="Times New Roman"/>
          <w:sz w:val="14"/>
          <w:szCs w:val="14"/>
          <w:lang w:eastAsia="es-ES"/>
        </w:rPr>
      </w:pPr>
    </w:p>
    <w:p w14:paraId="5AF5D43C" w14:textId="23DBE647" w:rsidR="00416B68" w:rsidRDefault="00416B68" w:rsidP="009B24B3">
      <w:pPr>
        <w:spacing w:after="0" w:line="240" w:lineRule="auto"/>
        <w:rPr>
          <w:rFonts w:ascii="Verdana" w:eastAsia="Times New Roman" w:hAnsi="Verdana" w:cs="Times New Roman"/>
          <w:sz w:val="14"/>
          <w:szCs w:val="14"/>
          <w:lang w:eastAsia="es-ES"/>
        </w:rPr>
      </w:pPr>
    </w:p>
    <w:p w14:paraId="461DFB86" w14:textId="07471355" w:rsidR="00416B68" w:rsidRDefault="00416B68" w:rsidP="009B24B3">
      <w:pPr>
        <w:spacing w:after="0" w:line="240" w:lineRule="auto"/>
        <w:rPr>
          <w:rFonts w:ascii="Verdana" w:eastAsia="Times New Roman" w:hAnsi="Verdana" w:cs="Times New Roman"/>
          <w:sz w:val="14"/>
          <w:szCs w:val="14"/>
          <w:lang w:eastAsia="es-ES"/>
        </w:rPr>
      </w:pPr>
    </w:p>
    <w:p w14:paraId="4CBD5A93" w14:textId="1748AA2C" w:rsidR="00416B68" w:rsidRDefault="00416B68" w:rsidP="009B24B3">
      <w:pPr>
        <w:spacing w:after="0" w:line="240" w:lineRule="auto"/>
        <w:rPr>
          <w:rFonts w:ascii="Verdana" w:eastAsia="Times New Roman" w:hAnsi="Verdana" w:cs="Times New Roman"/>
          <w:sz w:val="14"/>
          <w:szCs w:val="14"/>
          <w:lang w:eastAsia="es-ES"/>
        </w:rPr>
      </w:pPr>
    </w:p>
    <w:p w14:paraId="59B51B9F" w14:textId="13F18119" w:rsidR="00416B68" w:rsidRDefault="00416B68" w:rsidP="009B24B3">
      <w:pPr>
        <w:spacing w:after="0" w:line="240" w:lineRule="auto"/>
        <w:rPr>
          <w:rFonts w:ascii="Verdana" w:eastAsia="Times New Roman" w:hAnsi="Verdana" w:cs="Times New Roman"/>
          <w:sz w:val="14"/>
          <w:szCs w:val="14"/>
          <w:lang w:eastAsia="es-ES"/>
        </w:rPr>
      </w:pPr>
    </w:p>
    <w:p w14:paraId="32F269DC" w14:textId="18D3E53B" w:rsidR="00416B68" w:rsidRDefault="00416B68" w:rsidP="009B24B3">
      <w:pPr>
        <w:spacing w:after="0" w:line="240" w:lineRule="auto"/>
        <w:rPr>
          <w:rFonts w:ascii="Verdana" w:eastAsia="Times New Roman" w:hAnsi="Verdana" w:cs="Times New Roman"/>
          <w:sz w:val="14"/>
          <w:szCs w:val="14"/>
          <w:lang w:eastAsia="es-ES"/>
        </w:rPr>
      </w:pPr>
    </w:p>
    <w:p w14:paraId="140DC6C7" w14:textId="6F8F7890" w:rsidR="00416B68" w:rsidRDefault="00416B68" w:rsidP="009B24B3">
      <w:pPr>
        <w:spacing w:after="0" w:line="240" w:lineRule="auto"/>
        <w:rPr>
          <w:rFonts w:ascii="Verdana" w:eastAsia="Times New Roman" w:hAnsi="Verdana" w:cs="Times New Roman"/>
          <w:sz w:val="14"/>
          <w:szCs w:val="14"/>
          <w:lang w:eastAsia="es-ES"/>
        </w:rPr>
      </w:pPr>
    </w:p>
    <w:p w14:paraId="6E1115F5" w14:textId="20845CB4" w:rsidR="00416B68" w:rsidRDefault="00416B68" w:rsidP="009B24B3">
      <w:pPr>
        <w:spacing w:after="0" w:line="240" w:lineRule="auto"/>
        <w:rPr>
          <w:rFonts w:ascii="Verdana" w:eastAsia="Times New Roman" w:hAnsi="Verdana" w:cs="Times New Roman"/>
          <w:sz w:val="14"/>
          <w:szCs w:val="14"/>
          <w:lang w:eastAsia="es-ES"/>
        </w:rPr>
      </w:pPr>
    </w:p>
    <w:p w14:paraId="10E5333F" w14:textId="43EBA0CC" w:rsidR="00416B68" w:rsidRDefault="00416B68" w:rsidP="009B24B3">
      <w:pPr>
        <w:spacing w:after="0" w:line="240" w:lineRule="auto"/>
        <w:rPr>
          <w:rFonts w:ascii="Verdana" w:eastAsia="Times New Roman" w:hAnsi="Verdana" w:cs="Times New Roman"/>
          <w:sz w:val="14"/>
          <w:szCs w:val="14"/>
          <w:lang w:eastAsia="es-ES"/>
        </w:rPr>
      </w:pPr>
    </w:p>
    <w:p w14:paraId="1D9F9A0E" w14:textId="390BEE8B" w:rsidR="00416B68" w:rsidRPr="00CE7490" w:rsidRDefault="00416B68" w:rsidP="009B24B3">
      <w:pPr>
        <w:spacing w:after="0" w:line="240" w:lineRule="auto"/>
        <w:rPr>
          <w:rFonts w:ascii="Arial" w:eastAsia="Times New Roman" w:hAnsi="Arial" w:cs="Arial"/>
          <w:sz w:val="12"/>
          <w:szCs w:val="12"/>
          <w:lang w:eastAsia="es-ES"/>
        </w:rPr>
      </w:pPr>
    </w:p>
    <w:p w14:paraId="11DDE0EC" w14:textId="4C68B83A" w:rsidR="009B7008" w:rsidRPr="00CE7490" w:rsidRDefault="00DD36DD" w:rsidP="009B24B3">
      <w:pPr>
        <w:spacing w:after="0" w:line="240" w:lineRule="auto"/>
        <w:rPr>
          <w:rFonts w:ascii="Arial" w:eastAsia="Times New Roman" w:hAnsi="Arial" w:cs="Arial"/>
          <w:sz w:val="14"/>
          <w:szCs w:val="12"/>
          <w:lang w:eastAsia="es-ES"/>
        </w:rPr>
      </w:pPr>
      <w:r w:rsidRPr="00CE7490">
        <w:rPr>
          <w:rFonts w:ascii="Arial" w:eastAsia="Times New Roman" w:hAnsi="Arial" w:cs="Arial"/>
          <w:b/>
          <w:sz w:val="14"/>
          <w:szCs w:val="12"/>
          <w:lang w:eastAsia="es-ES"/>
        </w:rPr>
        <w:t xml:space="preserve">EVALUACIÓN SEMESTRE I POI 2021. UOI No. 3. UNIDAD DE GESTIÓN: GERENCIA DE GESTION Y ABASTECIMIENTOS DE INSUMOS Y MEDICAMENTOS (G.G.A.I.M.) </w:t>
      </w:r>
      <w:r w:rsidRPr="00CE7490">
        <w:rPr>
          <w:rFonts w:ascii="Arial" w:eastAsia="Times New Roman" w:hAnsi="Arial" w:cs="Arial"/>
          <w:sz w:val="14"/>
          <w:szCs w:val="12"/>
          <w:lang w:eastAsia="es-ES"/>
        </w:rPr>
        <w:t>– SUB DIRECCIÓN DE SALUD (S.D.S.) - EJES ESTRATÉGICOS INSTITUCIONALES Y SUS VÍNCULOS: P.G.C. – E.E.T. 1; E.E. 3/O.E.2; E.E. 6/O.E.6; E.E. 7/O.E.7; Y LÍNEAS ESTRATÉGICAS PRINCIPALES: L.E.2 (O.E.2.1) A. de T. (a) E.E. 2; L.E. 2 (O.E.2.2) A. de T.(a)(b)E.E.2 ; L.E. 2(O.E.2.3); A. de T. (a)(b) E.E. 2</w:t>
      </w:r>
    </w:p>
    <w:p w14:paraId="10CBF2B1" w14:textId="1E81B305" w:rsidR="009B7008" w:rsidRPr="00CE7490" w:rsidRDefault="009B7008" w:rsidP="009B24B3">
      <w:pPr>
        <w:spacing w:after="0" w:line="240" w:lineRule="auto"/>
        <w:rPr>
          <w:rFonts w:ascii="Arial" w:eastAsia="Times New Roman" w:hAnsi="Arial" w:cs="Arial"/>
          <w:sz w:val="12"/>
          <w:szCs w:val="12"/>
          <w:highlight w:val="yellow"/>
          <w:lang w:eastAsia="es-ES"/>
        </w:rPr>
      </w:pPr>
    </w:p>
    <w:tbl>
      <w:tblPr>
        <w:tblpPr w:leftFromText="141" w:rightFromText="141" w:vertAnchor="text" w:horzAnchor="margin" w:tblpY="292"/>
        <w:tblW w:w="12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
        <w:gridCol w:w="1170"/>
        <w:gridCol w:w="946"/>
        <w:gridCol w:w="1730"/>
        <w:gridCol w:w="1228"/>
        <w:gridCol w:w="1138"/>
        <w:gridCol w:w="1037"/>
        <w:gridCol w:w="1292"/>
        <w:gridCol w:w="1543"/>
        <w:gridCol w:w="1361"/>
      </w:tblGrid>
      <w:tr w:rsidR="00CE7490" w:rsidRPr="00CE7490" w14:paraId="0A72512B" w14:textId="77777777" w:rsidTr="00CE7490">
        <w:trPr>
          <w:trHeight w:val="137"/>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5926A2C7"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bookmarkStart w:id="4" w:name="_Hlk86998985"/>
            <w:r w:rsidRPr="00CE7490">
              <w:rPr>
                <w:rFonts w:ascii="Arial" w:eastAsia="Times New Roman" w:hAnsi="Arial" w:cs="Arial"/>
                <w:b/>
                <w:bCs/>
                <w:sz w:val="14"/>
                <w:szCs w:val="12"/>
                <w:lang w:eastAsia="es-SV"/>
              </w:rPr>
              <w:t>Objetivos</w:t>
            </w:r>
          </w:p>
          <w:p w14:paraId="3A3FA36E"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Operativos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366D8575"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Metas o resultados esperados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noWrap/>
            <w:vAlign w:val="center"/>
            <w:hideMark/>
          </w:tcPr>
          <w:p w14:paraId="22A5B2D2"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Indicadores</w:t>
            </w:r>
          </w:p>
          <w:p w14:paraId="49C9E98C"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De Impacto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62116FBB"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Identificación de variables que impiden alcanzar las Metas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51F84AE6"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 xml:space="preserve">Nivel cumplimiento de las Metas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3D5E3DF6"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Tiempo/</w:t>
            </w:r>
          </w:p>
          <w:p w14:paraId="637BC920"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 xml:space="preserve">Espacio: Área Geográfica de Influencia  </w:t>
            </w:r>
          </w:p>
        </w:tc>
        <w:tc>
          <w:tcPr>
            <w:tcW w:w="0" w:type="auto"/>
            <w:gridSpan w:val="4"/>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1EDFCAC3"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 xml:space="preserve">Congruencias de Informes </w:t>
            </w:r>
          </w:p>
        </w:tc>
      </w:tr>
      <w:tr w:rsidR="00CE7490" w:rsidRPr="00CE7490" w14:paraId="6C2AFA84" w14:textId="77777777" w:rsidTr="00CE7490">
        <w:trPr>
          <w:trHeight w:val="216"/>
          <w:tblHeader/>
        </w:trPr>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5EA0862F" w14:textId="77777777" w:rsidR="00CE7490" w:rsidRPr="00CE7490" w:rsidRDefault="00CE7490" w:rsidP="00CE7490">
            <w:pPr>
              <w:spacing w:after="0" w:line="240" w:lineRule="auto"/>
              <w:rPr>
                <w:rFonts w:ascii="Arial" w:eastAsia="Times New Roman" w:hAnsi="Arial" w:cs="Arial"/>
                <w:b/>
                <w:bCs/>
                <w:sz w:val="14"/>
                <w:szCs w:val="12"/>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4F488F51" w14:textId="77777777" w:rsidR="00CE7490" w:rsidRPr="00CE7490" w:rsidRDefault="00CE7490" w:rsidP="00CE7490">
            <w:pPr>
              <w:spacing w:after="0" w:line="240" w:lineRule="auto"/>
              <w:rPr>
                <w:rFonts w:ascii="Arial" w:eastAsia="Times New Roman" w:hAnsi="Arial" w:cs="Arial"/>
                <w:b/>
                <w:bCs/>
                <w:sz w:val="14"/>
                <w:szCs w:val="12"/>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2DAEF2E4" w14:textId="77777777" w:rsidR="00CE7490" w:rsidRPr="00CE7490" w:rsidRDefault="00CE7490" w:rsidP="00CE7490">
            <w:pPr>
              <w:spacing w:after="0" w:line="240" w:lineRule="auto"/>
              <w:rPr>
                <w:rFonts w:ascii="Arial" w:eastAsia="Times New Roman" w:hAnsi="Arial" w:cs="Arial"/>
                <w:b/>
                <w:bCs/>
                <w:sz w:val="14"/>
                <w:szCs w:val="12"/>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2BA8CDDA" w14:textId="77777777" w:rsidR="00CE7490" w:rsidRPr="00CE7490" w:rsidRDefault="00CE7490" w:rsidP="00CE7490">
            <w:pPr>
              <w:spacing w:after="0" w:line="240" w:lineRule="auto"/>
              <w:rPr>
                <w:rFonts w:ascii="Arial" w:eastAsia="Times New Roman" w:hAnsi="Arial" w:cs="Arial"/>
                <w:b/>
                <w:bCs/>
                <w:sz w:val="14"/>
                <w:szCs w:val="12"/>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05EDE071" w14:textId="77777777" w:rsidR="00CE7490" w:rsidRPr="00CE7490" w:rsidRDefault="00CE7490" w:rsidP="00CE7490">
            <w:pPr>
              <w:spacing w:after="0" w:line="240" w:lineRule="auto"/>
              <w:rPr>
                <w:rFonts w:ascii="Arial" w:eastAsia="Times New Roman" w:hAnsi="Arial" w:cs="Arial"/>
                <w:b/>
                <w:bCs/>
                <w:sz w:val="14"/>
                <w:szCs w:val="12"/>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11C80407" w14:textId="77777777" w:rsidR="00CE7490" w:rsidRPr="00CE7490" w:rsidRDefault="00CE7490" w:rsidP="00CE7490">
            <w:pPr>
              <w:spacing w:after="0" w:line="240" w:lineRule="auto"/>
              <w:rPr>
                <w:rFonts w:ascii="Arial" w:eastAsia="Times New Roman" w:hAnsi="Arial" w:cs="Arial"/>
                <w:b/>
                <w:bCs/>
                <w:sz w:val="14"/>
                <w:szCs w:val="12"/>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414F4421"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 xml:space="preserve">Medios de Verificación </w:t>
            </w: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18F579B0"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 xml:space="preserve">Valoraciones / Análisis: Costo - Beneficios </w:t>
            </w: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1C4A044B"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Recomendaciones:</w:t>
            </w:r>
          </w:p>
          <w:p w14:paraId="5E93834B"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 xml:space="preserve">Avances – Limitaciones  </w:t>
            </w: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5C20AA1D" w14:textId="77777777" w:rsidR="00CE7490" w:rsidRPr="00CE7490" w:rsidRDefault="00CE7490" w:rsidP="00CE7490">
            <w:pPr>
              <w:spacing w:after="0" w:line="240" w:lineRule="auto"/>
              <w:jc w:val="right"/>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Responsables</w:t>
            </w:r>
          </w:p>
        </w:tc>
      </w:tr>
      <w:tr w:rsidR="00CE7490" w:rsidRPr="00CE7490" w14:paraId="3E90719C" w14:textId="77777777" w:rsidTr="00CE7490">
        <w:trPr>
          <w:trHeight w:val="1587"/>
          <w:tblHeader/>
        </w:trPr>
        <w:tc>
          <w:tcPr>
            <w:tcW w:w="0" w:type="auto"/>
            <w:tcBorders>
              <w:top w:val="single" w:sz="4" w:space="0" w:color="auto"/>
              <w:left w:val="single" w:sz="4" w:space="0" w:color="auto"/>
              <w:bottom w:val="single" w:sz="4" w:space="0" w:color="auto"/>
              <w:right w:val="single" w:sz="4" w:space="0" w:color="auto"/>
            </w:tcBorders>
            <w:vAlign w:val="center"/>
          </w:tcPr>
          <w:p w14:paraId="47D98DF1"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p w14:paraId="0027374A"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 xml:space="preserve">1. Gestionar el proceso de inscripción   de botiquines magisteriales </w:t>
            </w:r>
            <w:r w:rsidRPr="00CE7490">
              <w:rPr>
                <w:rFonts w:ascii="Arial" w:eastAsia="Times New Roman" w:hAnsi="Arial" w:cs="Arial"/>
                <w:bCs/>
                <w:color w:val="000000"/>
                <w:sz w:val="12"/>
                <w:szCs w:val="12"/>
                <w:lang w:eastAsia="es-SV"/>
              </w:rPr>
              <w:tab/>
            </w:r>
          </w:p>
          <w:p w14:paraId="7B80B219"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ab/>
              <w:t xml:space="preserve"> </w:t>
            </w:r>
          </w:p>
          <w:p w14:paraId="133D6D56"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ab/>
            </w:r>
            <w:r w:rsidRPr="00CE7490">
              <w:rPr>
                <w:rFonts w:ascii="Arial" w:eastAsia="Times New Roman" w:hAnsi="Arial" w:cs="Arial"/>
                <w:bCs/>
                <w:color w:val="000000"/>
                <w:sz w:val="12"/>
                <w:szCs w:val="12"/>
                <w:lang w:eastAsia="es-SV"/>
              </w:rPr>
              <w:tab/>
            </w:r>
          </w:p>
          <w:p w14:paraId="36982EAB"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ab/>
            </w:r>
            <w:r w:rsidRPr="00CE7490">
              <w:rPr>
                <w:rFonts w:ascii="Arial" w:eastAsia="Times New Roman" w:hAnsi="Arial" w:cs="Arial"/>
                <w:bCs/>
                <w:color w:val="000000"/>
                <w:sz w:val="12"/>
                <w:szCs w:val="12"/>
                <w:lang w:eastAsia="es-SV"/>
              </w:rPr>
              <w:tab/>
            </w:r>
          </w:p>
          <w:p w14:paraId="07433954"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tc>
        <w:tc>
          <w:tcPr>
            <w:tcW w:w="0" w:type="auto"/>
            <w:tcBorders>
              <w:top w:val="single" w:sz="4" w:space="0" w:color="auto"/>
              <w:left w:val="single" w:sz="4" w:space="0" w:color="auto"/>
              <w:bottom w:val="single" w:sz="4" w:space="0" w:color="auto"/>
              <w:right w:val="single" w:sz="4" w:space="0" w:color="auto"/>
            </w:tcBorders>
            <w:vAlign w:val="center"/>
          </w:tcPr>
          <w:p w14:paraId="38FB11E0" w14:textId="77777777" w:rsidR="00CE7490" w:rsidRPr="00CE7490" w:rsidRDefault="00CE7490" w:rsidP="00CE7490">
            <w:pPr>
              <w:autoSpaceDE w:val="0"/>
              <w:autoSpaceDN w:val="0"/>
              <w:adjustRightInd w:val="0"/>
              <w:rPr>
                <w:rFonts w:ascii="Arial" w:hAnsi="Arial" w:cs="Arial"/>
                <w:bCs/>
                <w:sz w:val="12"/>
                <w:szCs w:val="12"/>
              </w:rPr>
            </w:pPr>
            <w:r w:rsidRPr="00CE7490">
              <w:rPr>
                <w:rFonts w:ascii="Arial" w:eastAsia="Times New Roman" w:hAnsi="Arial" w:cs="Arial"/>
                <w:bCs/>
                <w:color w:val="000000"/>
                <w:sz w:val="12"/>
                <w:szCs w:val="12"/>
                <w:lang w:eastAsia="es-SV"/>
              </w:rPr>
              <w:t xml:space="preserve">1.1 Gestión ante la DNM de 23 botiquines magisteriales  </w:t>
            </w:r>
          </w:p>
        </w:tc>
        <w:tc>
          <w:tcPr>
            <w:tcW w:w="0" w:type="auto"/>
            <w:tcBorders>
              <w:top w:val="single" w:sz="4" w:space="0" w:color="auto"/>
              <w:left w:val="single" w:sz="4" w:space="0" w:color="auto"/>
              <w:bottom w:val="single" w:sz="4" w:space="0" w:color="auto"/>
              <w:right w:val="single" w:sz="4" w:space="0" w:color="auto"/>
            </w:tcBorders>
            <w:vAlign w:val="center"/>
          </w:tcPr>
          <w:p w14:paraId="12E9875C" w14:textId="77777777" w:rsidR="00CE7490" w:rsidRPr="00CE7490" w:rsidRDefault="00CE7490" w:rsidP="00CE7490">
            <w:pPr>
              <w:spacing w:after="0" w:line="240" w:lineRule="auto"/>
              <w:ind w:right="71"/>
              <w:rPr>
                <w:rFonts w:ascii="Arial" w:eastAsia="Times New Roman" w:hAnsi="Arial" w:cs="Arial"/>
                <w:bCs/>
                <w:color w:val="000000"/>
                <w:sz w:val="12"/>
                <w:szCs w:val="12"/>
                <w:lang w:eastAsia="es-SV"/>
              </w:rPr>
            </w:pPr>
          </w:p>
          <w:p w14:paraId="23FA84C1"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5CC399A8"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56EAAF0D"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044A6A95"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35E775F9"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0BA5B2DE"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6ECBA737"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15DAEE81" w14:textId="77777777" w:rsidR="00CE7490" w:rsidRPr="00CE7490" w:rsidRDefault="00CE7490" w:rsidP="00CE7490">
            <w:pPr>
              <w:spacing w:after="0" w:line="240" w:lineRule="auto"/>
              <w:ind w:right="71"/>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Botiquín inscrito</w:t>
            </w:r>
          </w:p>
          <w:p w14:paraId="0AFC98B8"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177B73C2"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761493B1"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0E72F2AD"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6AD4969C"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78A2CE9D"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18DD4543"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7BB6E84A"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p w14:paraId="32FA4DA1" w14:textId="77777777" w:rsidR="00CE7490" w:rsidRPr="00CE7490" w:rsidRDefault="00CE7490" w:rsidP="00CE7490">
            <w:pPr>
              <w:spacing w:after="0" w:line="240" w:lineRule="auto"/>
              <w:ind w:right="71"/>
              <w:jc w:val="center"/>
              <w:rPr>
                <w:rFonts w:ascii="Arial" w:eastAsia="Times New Roman" w:hAnsi="Arial" w:cs="Arial"/>
                <w:bCs/>
                <w:color w:val="000000"/>
                <w:sz w:val="12"/>
                <w:szCs w:val="12"/>
                <w:lang w:eastAsia="es-SV"/>
              </w:rPr>
            </w:pPr>
          </w:p>
        </w:tc>
        <w:tc>
          <w:tcPr>
            <w:tcW w:w="0" w:type="auto"/>
            <w:tcBorders>
              <w:top w:val="single" w:sz="4" w:space="0" w:color="auto"/>
              <w:left w:val="single" w:sz="4" w:space="0" w:color="auto"/>
              <w:bottom w:val="single" w:sz="4" w:space="0" w:color="auto"/>
              <w:right w:val="single" w:sz="4" w:space="0" w:color="auto"/>
            </w:tcBorders>
          </w:tcPr>
          <w:p w14:paraId="4780DEF2"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35F5D25D"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32941B91"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76F26516"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4C1CEDE9"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0CDFD34C"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01B9C150"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4E39BE1A"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183ED373" w14:textId="77777777" w:rsidR="00CE7490" w:rsidRPr="00CE7490" w:rsidRDefault="00CE7490" w:rsidP="00CE7490">
            <w:pPr>
              <w:spacing w:after="0" w:line="240" w:lineRule="auto"/>
              <w:rPr>
                <w:rFonts w:ascii="Arial" w:eastAsia="Times New Roman" w:hAnsi="Arial" w:cs="Arial"/>
                <w:sz w:val="12"/>
                <w:szCs w:val="12"/>
                <w:lang w:val="es-ES" w:eastAsia="es-ES"/>
              </w:rPr>
            </w:pPr>
            <w:r w:rsidRPr="00CE7490">
              <w:rPr>
                <w:rFonts w:ascii="Arial" w:eastAsia="Times New Roman" w:hAnsi="Arial" w:cs="Arial"/>
                <w:bCs/>
                <w:color w:val="000000"/>
                <w:sz w:val="12"/>
                <w:szCs w:val="12"/>
                <w:lang w:eastAsia="es-SV"/>
              </w:rPr>
              <w:t>No se provisionaron fondos para contratación de Profesionales Químicos Farmacéuticos para las regencias</w:t>
            </w:r>
          </w:p>
        </w:tc>
        <w:tc>
          <w:tcPr>
            <w:tcW w:w="0" w:type="auto"/>
            <w:tcBorders>
              <w:top w:val="single" w:sz="4" w:space="0" w:color="auto"/>
              <w:left w:val="single" w:sz="4" w:space="0" w:color="auto"/>
              <w:bottom w:val="single" w:sz="4" w:space="0" w:color="auto"/>
              <w:right w:val="single" w:sz="4" w:space="0" w:color="auto"/>
            </w:tcBorders>
            <w:vAlign w:val="center"/>
          </w:tcPr>
          <w:p w14:paraId="3D42B1C1" w14:textId="77777777" w:rsidR="00CE7490" w:rsidRPr="00CE7490" w:rsidRDefault="00CE7490" w:rsidP="00CF6264">
            <w:pPr>
              <w:spacing w:after="0" w:line="240" w:lineRule="auto"/>
              <w:jc w:val="center"/>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0.0%</w:t>
            </w:r>
          </w:p>
          <w:p w14:paraId="42A9FDD3" w14:textId="77777777" w:rsidR="00CE7490" w:rsidRPr="00CE7490" w:rsidRDefault="00CE7490" w:rsidP="00CE7490">
            <w:pPr>
              <w:spacing w:after="0" w:line="240" w:lineRule="auto"/>
              <w:rPr>
                <w:rFonts w:ascii="Arial" w:eastAsia="Times New Roman" w:hAnsi="Arial" w:cs="Arial"/>
                <w:sz w:val="12"/>
                <w:szCs w:val="12"/>
                <w:lang w:val="es-ES" w:eastAsia="es-ES"/>
              </w:rPr>
            </w:pPr>
          </w:p>
          <w:p w14:paraId="0E7B50C9" w14:textId="77777777" w:rsidR="00CE7490" w:rsidRPr="00CE7490" w:rsidRDefault="00CE7490" w:rsidP="00CE7490">
            <w:pPr>
              <w:spacing w:after="0" w:line="240" w:lineRule="auto"/>
              <w:rPr>
                <w:rFonts w:ascii="Arial" w:eastAsia="Times New Roman" w:hAnsi="Arial" w:cs="Arial"/>
                <w:sz w:val="12"/>
                <w:szCs w:val="12"/>
                <w:lang w:eastAsia="es-ES"/>
              </w:rPr>
            </w:pPr>
          </w:p>
        </w:tc>
        <w:tc>
          <w:tcPr>
            <w:tcW w:w="0" w:type="auto"/>
            <w:tcBorders>
              <w:top w:val="single" w:sz="4" w:space="0" w:color="auto"/>
              <w:left w:val="single" w:sz="4" w:space="0" w:color="auto"/>
              <w:bottom w:val="single" w:sz="4" w:space="0" w:color="auto"/>
              <w:right w:val="single" w:sz="4" w:space="0" w:color="auto"/>
            </w:tcBorders>
          </w:tcPr>
          <w:p w14:paraId="2BD6ED49" w14:textId="77777777" w:rsidR="00CE7490" w:rsidRPr="00CE7490" w:rsidRDefault="00CE7490" w:rsidP="00CE7490">
            <w:pPr>
              <w:spacing w:after="0" w:line="240" w:lineRule="auto"/>
              <w:rPr>
                <w:rFonts w:ascii="Arial" w:eastAsia="Times New Roman" w:hAnsi="Arial" w:cs="Arial"/>
                <w:sz w:val="12"/>
                <w:szCs w:val="12"/>
                <w:lang w:eastAsia="es-ES"/>
              </w:rPr>
            </w:pPr>
          </w:p>
          <w:p w14:paraId="6F59E12F" w14:textId="77777777" w:rsidR="00CE7490" w:rsidRPr="00CE7490" w:rsidRDefault="00CE7490" w:rsidP="00CE7490">
            <w:pPr>
              <w:spacing w:after="0" w:line="240" w:lineRule="auto"/>
              <w:rPr>
                <w:rFonts w:ascii="Arial" w:eastAsia="Times New Roman" w:hAnsi="Arial" w:cs="Arial"/>
                <w:sz w:val="12"/>
                <w:szCs w:val="12"/>
                <w:lang w:eastAsia="es-ES"/>
              </w:rPr>
            </w:pPr>
          </w:p>
          <w:p w14:paraId="6620B5D8" w14:textId="77777777" w:rsidR="00CE7490" w:rsidRPr="00CE7490" w:rsidRDefault="00CE7490" w:rsidP="00CE7490">
            <w:pPr>
              <w:spacing w:after="0" w:line="240" w:lineRule="auto"/>
              <w:rPr>
                <w:rFonts w:ascii="Arial" w:eastAsia="Times New Roman" w:hAnsi="Arial" w:cs="Arial"/>
                <w:sz w:val="12"/>
                <w:szCs w:val="12"/>
                <w:lang w:eastAsia="es-ES"/>
              </w:rPr>
            </w:pPr>
          </w:p>
          <w:p w14:paraId="0FECFD5B" w14:textId="77777777" w:rsidR="00CE7490" w:rsidRPr="00CE7490" w:rsidRDefault="00CE7490" w:rsidP="00CE7490">
            <w:pPr>
              <w:spacing w:after="0" w:line="240" w:lineRule="auto"/>
              <w:rPr>
                <w:rFonts w:ascii="Arial" w:eastAsia="Times New Roman" w:hAnsi="Arial" w:cs="Arial"/>
                <w:sz w:val="12"/>
                <w:szCs w:val="12"/>
                <w:lang w:eastAsia="es-ES"/>
              </w:rPr>
            </w:pPr>
          </w:p>
          <w:p w14:paraId="11C05664"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p w14:paraId="1ABEF500"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p w14:paraId="2AC9BD18"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p w14:paraId="18680F1F"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p w14:paraId="6B18E416"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p>
          <w:p w14:paraId="34F3194D" w14:textId="77777777" w:rsidR="00CE7490" w:rsidRPr="00CE7490" w:rsidRDefault="00CE7490" w:rsidP="00CE7490">
            <w:pPr>
              <w:spacing w:after="0" w:line="240" w:lineRule="auto"/>
              <w:rPr>
                <w:rFonts w:ascii="Arial" w:eastAsia="Times New Roman" w:hAnsi="Arial" w:cs="Arial"/>
                <w:sz w:val="12"/>
                <w:szCs w:val="12"/>
                <w:lang w:eastAsia="es-ES"/>
              </w:rPr>
            </w:pPr>
            <w:r w:rsidRPr="00CE7490">
              <w:rPr>
                <w:rFonts w:ascii="Arial" w:eastAsia="Times New Roman" w:hAnsi="Arial" w:cs="Arial"/>
                <w:bCs/>
                <w:color w:val="000000"/>
                <w:sz w:val="12"/>
                <w:szCs w:val="12"/>
                <w:lang w:eastAsia="es-SV"/>
              </w:rPr>
              <w:t>A nivel nacional</w:t>
            </w:r>
          </w:p>
        </w:tc>
        <w:tc>
          <w:tcPr>
            <w:tcW w:w="0" w:type="auto"/>
            <w:tcBorders>
              <w:top w:val="single" w:sz="4" w:space="0" w:color="auto"/>
              <w:left w:val="single" w:sz="4" w:space="0" w:color="auto"/>
              <w:bottom w:val="single" w:sz="4" w:space="0" w:color="auto"/>
              <w:right w:val="single" w:sz="4" w:space="0" w:color="auto"/>
            </w:tcBorders>
            <w:vAlign w:val="center"/>
          </w:tcPr>
          <w:p w14:paraId="6D1E7BCE" w14:textId="77777777" w:rsidR="00CE7490" w:rsidRPr="00CE7490" w:rsidRDefault="00CE7490" w:rsidP="00CE7490">
            <w:pPr>
              <w:spacing w:after="0" w:line="240" w:lineRule="auto"/>
              <w:rPr>
                <w:rFonts w:ascii="Arial" w:eastAsia="Times New Roman" w:hAnsi="Arial" w:cs="Arial"/>
                <w:bCs/>
                <w:color w:val="000000"/>
                <w:sz w:val="12"/>
                <w:szCs w:val="12"/>
                <w:lang w:eastAsia="es-SV"/>
              </w:rPr>
            </w:pPr>
            <w:r w:rsidRPr="00CE7490">
              <w:rPr>
                <w:rFonts w:ascii="Arial" w:eastAsia="Times New Roman" w:hAnsi="Arial" w:cs="Arial"/>
                <w:bCs/>
                <w:color w:val="000000"/>
                <w:sz w:val="12"/>
                <w:szCs w:val="12"/>
                <w:lang w:eastAsia="es-SV"/>
              </w:rPr>
              <w:t>-Reuniones</w:t>
            </w:r>
          </w:p>
          <w:p w14:paraId="45809010" w14:textId="77777777" w:rsidR="00CE7490" w:rsidRPr="00CE7490" w:rsidRDefault="00CE7490" w:rsidP="00CE7490">
            <w:pPr>
              <w:spacing w:after="0" w:line="240" w:lineRule="auto"/>
              <w:rPr>
                <w:rFonts w:ascii="Arial" w:eastAsia="Times New Roman" w:hAnsi="Arial" w:cs="Arial"/>
                <w:sz w:val="12"/>
                <w:szCs w:val="12"/>
                <w:lang w:eastAsia="es-ES"/>
              </w:rPr>
            </w:pPr>
            <w:r w:rsidRPr="00CE7490">
              <w:rPr>
                <w:rFonts w:ascii="Arial" w:eastAsia="Times New Roman" w:hAnsi="Arial" w:cs="Arial"/>
                <w:sz w:val="12"/>
                <w:szCs w:val="12"/>
                <w:lang w:eastAsia="es-ES"/>
              </w:rPr>
              <w:t>.</w:t>
            </w:r>
          </w:p>
        </w:tc>
        <w:tc>
          <w:tcPr>
            <w:tcW w:w="0" w:type="auto"/>
            <w:tcBorders>
              <w:top w:val="single" w:sz="4" w:space="0" w:color="auto"/>
              <w:left w:val="single" w:sz="4" w:space="0" w:color="auto"/>
              <w:bottom w:val="single" w:sz="4" w:space="0" w:color="auto"/>
              <w:right w:val="single" w:sz="4" w:space="0" w:color="auto"/>
            </w:tcBorders>
            <w:vAlign w:val="center"/>
          </w:tcPr>
          <w:p w14:paraId="702383F6" w14:textId="77777777" w:rsidR="00CE7490" w:rsidRPr="00CE7490" w:rsidRDefault="00CE7490" w:rsidP="00CF6264">
            <w:pPr>
              <w:spacing w:after="0" w:line="240" w:lineRule="auto"/>
              <w:jc w:val="center"/>
              <w:rPr>
                <w:rFonts w:ascii="Arial" w:eastAsia="Times New Roman" w:hAnsi="Arial" w:cs="Arial"/>
                <w:sz w:val="12"/>
                <w:szCs w:val="12"/>
                <w:lang w:eastAsia="es-ES"/>
              </w:rPr>
            </w:pPr>
            <w:r w:rsidRPr="00CE7490">
              <w:rPr>
                <w:rFonts w:ascii="Arial" w:eastAsia="Times New Roman" w:hAnsi="Arial" w:cs="Arial"/>
                <w:sz w:val="12"/>
                <w:szCs w:val="12"/>
                <w:lang w:eastAsia="es-ES"/>
              </w:rPr>
              <w:t>N/A</w:t>
            </w:r>
          </w:p>
        </w:tc>
        <w:tc>
          <w:tcPr>
            <w:tcW w:w="0" w:type="auto"/>
            <w:tcBorders>
              <w:top w:val="single" w:sz="4" w:space="0" w:color="auto"/>
              <w:left w:val="single" w:sz="4" w:space="0" w:color="auto"/>
              <w:bottom w:val="single" w:sz="4" w:space="0" w:color="auto"/>
              <w:right w:val="single" w:sz="4" w:space="0" w:color="auto"/>
            </w:tcBorders>
            <w:vAlign w:val="center"/>
          </w:tcPr>
          <w:p w14:paraId="1D8A5F84" w14:textId="77777777" w:rsidR="00CE7490" w:rsidRPr="00CE7490" w:rsidRDefault="00CE7490" w:rsidP="00CE7490">
            <w:pPr>
              <w:spacing w:after="0" w:line="240" w:lineRule="auto"/>
              <w:rPr>
                <w:rFonts w:ascii="Arial" w:eastAsia="Times New Roman" w:hAnsi="Arial" w:cs="Arial"/>
                <w:sz w:val="12"/>
                <w:szCs w:val="12"/>
                <w:lang w:eastAsia="es-ES"/>
              </w:rPr>
            </w:pPr>
            <w:r w:rsidRPr="00CE7490">
              <w:rPr>
                <w:rFonts w:ascii="Arial" w:eastAsia="Times New Roman" w:hAnsi="Arial" w:cs="Arial"/>
                <w:sz w:val="12"/>
                <w:szCs w:val="12"/>
                <w:lang w:eastAsia="es-ES"/>
              </w:rPr>
              <w:t>-</w:t>
            </w:r>
            <w:r w:rsidRPr="00CE7490">
              <w:rPr>
                <w:rFonts w:ascii="Arial" w:hAnsi="Arial" w:cs="Arial"/>
                <w:sz w:val="12"/>
                <w:szCs w:val="12"/>
              </w:rPr>
              <w:t>Se iniciará proceso 2do semestre 2021</w:t>
            </w:r>
          </w:p>
        </w:tc>
        <w:tc>
          <w:tcPr>
            <w:tcW w:w="0" w:type="auto"/>
            <w:tcBorders>
              <w:top w:val="single" w:sz="4" w:space="0" w:color="auto"/>
              <w:left w:val="single" w:sz="4" w:space="0" w:color="auto"/>
              <w:bottom w:val="single" w:sz="4" w:space="0" w:color="auto"/>
              <w:right w:val="single" w:sz="4" w:space="0" w:color="auto"/>
            </w:tcBorders>
          </w:tcPr>
          <w:p w14:paraId="607F1B33" w14:textId="77777777" w:rsidR="00CE7490" w:rsidRPr="00CE7490" w:rsidRDefault="00CE7490" w:rsidP="00CE7490">
            <w:pPr>
              <w:spacing w:after="0" w:line="240" w:lineRule="auto"/>
              <w:rPr>
                <w:rFonts w:ascii="Arial" w:eastAsia="Times New Roman" w:hAnsi="Arial" w:cs="Arial"/>
                <w:sz w:val="12"/>
                <w:szCs w:val="12"/>
                <w:lang w:eastAsia="es-ES"/>
              </w:rPr>
            </w:pPr>
          </w:p>
          <w:p w14:paraId="074361FA" w14:textId="77777777" w:rsidR="00CE7490" w:rsidRPr="00CE7490" w:rsidRDefault="00CE7490" w:rsidP="00CE7490">
            <w:pPr>
              <w:rPr>
                <w:rFonts w:ascii="Arial" w:hAnsi="Arial" w:cs="Arial"/>
                <w:caps/>
                <w:sz w:val="12"/>
                <w:szCs w:val="12"/>
              </w:rPr>
            </w:pPr>
            <w:r w:rsidRPr="00CE7490">
              <w:rPr>
                <w:rFonts w:ascii="Arial" w:hAnsi="Arial" w:cs="Arial"/>
                <w:sz w:val="12"/>
                <w:szCs w:val="12"/>
              </w:rPr>
              <w:t xml:space="preserve">Subdirección de salud, </w:t>
            </w:r>
          </w:p>
          <w:p w14:paraId="3F125D42" w14:textId="77777777" w:rsidR="00CE7490" w:rsidRPr="00CE7490" w:rsidRDefault="00CE7490" w:rsidP="00CE7490">
            <w:pPr>
              <w:spacing w:after="0" w:line="240" w:lineRule="auto"/>
              <w:rPr>
                <w:rFonts w:ascii="Arial" w:eastAsia="Times New Roman" w:hAnsi="Arial" w:cs="Arial"/>
                <w:sz w:val="12"/>
                <w:szCs w:val="12"/>
                <w:lang w:eastAsia="es-ES"/>
              </w:rPr>
            </w:pPr>
            <w:r w:rsidRPr="00CE7490">
              <w:rPr>
                <w:rFonts w:ascii="Arial" w:hAnsi="Arial" w:cs="Arial"/>
                <w:sz w:val="12"/>
                <w:szCs w:val="12"/>
              </w:rPr>
              <w:t>Gerencia de establecimientos institucionales de salud</w:t>
            </w:r>
          </w:p>
        </w:tc>
      </w:tr>
      <w:bookmarkEnd w:id="4"/>
    </w:tbl>
    <w:p w14:paraId="1EC6FF8F" w14:textId="517DF1DA" w:rsidR="00CE7490" w:rsidRDefault="00CE7490" w:rsidP="009B24B3">
      <w:pPr>
        <w:spacing w:after="0" w:line="240" w:lineRule="auto"/>
        <w:rPr>
          <w:rFonts w:ascii="Verdana" w:eastAsia="Times New Roman" w:hAnsi="Verdana" w:cs="Times New Roman"/>
          <w:sz w:val="14"/>
          <w:szCs w:val="14"/>
          <w:lang w:eastAsia="es-ES"/>
        </w:rPr>
      </w:pPr>
    </w:p>
    <w:p w14:paraId="634B5B00" w14:textId="67370F03" w:rsidR="00CE7490" w:rsidRDefault="00CE7490" w:rsidP="009B24B3">
      <w:pPr>
        <w:spacing w:after="0" w:line="240" w:lineRule="auto"/>
        <w:rPr>
          <w:rFonts w:ascii="Verdana" w:eastAsia="Times New Roman" w:hAnsi="Verdana" w:cs="Times New Roman"/>
          <w:sz w:val="14"/>
          <w:szCs w:val="14"/>
          <w:lang w:eastAsia="es-ES"/>
        </w:rPr>
      </w:pPr>
    </w:p>
    <w:p w14:paraId="4F0477CD" w14:textId="77777777" w:rsidR="00CE7490" w:rsidRDefault="00CE7490" w:rsidP="00CE7490">
      <w:pPr>
        <w:spacing w:after="0" w:line="240" w:lineRule="auto"/>
        <w:rPr>
          <w:rFonts w:ascii="Arial" w:eastAsia="Times New Roman" w:hAnsi="Arial" w:cs="Arial"/>
          <w:b/>
          <w:sz w:val="14"/>
          <w:szCs w:val="12"/>
          <w:lang w:eastAsia="es-ES"/>
        </w:rPr>
      </w:pPr>
    </w:p>
    <w:p w14:paraId="63FECF2B" w14:textId="4647E40C" w:rsidR="00CE7490" w:rsidRPr="00CE7490" w:rsidRDefault="00CE7490" w:rsidP="00CE7490">
      <w:pPr>
        <w:spacing w:after="0" w:line="240" w:lineRule="auto"/>
        <w:rPr>
          <w:rFonts w:ascii="Arial" w:eastAsia="Times New Roman" w:hAnsi="Arial" w:cs="Arial"/>
          <w:sz w:val="14"/>
          <w:szCs w:val="12"/>
          <w:lang w:eastAsia="es-ES"/>
        </w:rPr>
      </w:pPr>
      <w:r w:rsidRPr="00CE7490">
        <w:rPr>
          <w:rFonts w:ascii="Arial" w:eastAsia="Times New Roman" w:hAnsi="Arial" w:cs="Arial"/>
          <w:b/>
          <w:sz w:val="14"/>
          <w:szCs w:val="12"/>
          <w:lang w:eastAsia="es-ES"/>
        </w:rPr>
        <w:t xml:space="preserve">EVALUACIÓN SEMESTRE I POI 2021. UOI No. 3. UNIDAD DE GESTIÓN: GERENCIA DE GESTION Y ABASTECIMIENTOS DE INSUMOS Y MEDICAMENTOS (G.G.A.I.M.) </w:t>
      </w:r>
      <w:r w:rsidRPr="00CE7490">
        <w:rPr>
          <w:rFonts w:ascii="Arial" w:eastAsia="Times New Roman" w:hAnsi="Arial" w:cs="Arial"/>
          <w:sz w:val="14"/>
          <w:szCs w:val="12"/>
          <w:lang w:eastAsia="es-ES"/>
        </w:rPr>
        <w:t>– SUB DIRECCIÓN DE SALUD (S.D.S.) - EJES ESTRATÉGICOS INSTITUCIONALES Y SUS VÍNCULOS: P.G.C. – E.E.T. 1; E.E. 3/O.E.2; E.E. 6/O.E.6; E.E. 7/O.E.7; Y LÍNEAS ESTRATÉGICAS PRINCIPALES: L.E.2 (O.E.2.1) A. de T. (a) E.E. 2; L.E. 2 (O.E.2.2) A. de T.(a)(b)E.E.2 ; L.E. 2(O.E.2.3); A. de T. (a)(b) E.E. 2</w:t>
      </w:r>
    </w:p>
    <w:p w14:paraId="6D5F0D92" w14:textId="05D38A87" w:rsidR="00CE7490" w:rsidRDefault="00CE7490" w:rsidP="009B24B3">
      <w:pPr>
        <w:spacing w:after="0" w:line="240" w:lineRule="auto"/>
        <w:rPr>
          <w:rFonts w:ascii="Verdana" w:eastAsia="Times New Roman" w:hAnsi="Verdana" w:cs="Times New Roman"/>
          <w:sz w:val="14"/>
          <w:szCs w:val="14"/>
          <w:lang w:eastAsia="es-ES"/>
        </w:rPr>
      </w:pPr>
    </w:p>
    <w:p w14:paraId="61AA4221" w14:textId="5BB7E419" w:rsidR="00CE7490" w:rsidRDefault="00CE7490" w:rsidP="009B24B3">
      <w:pPr>
        <w:spacing w:after="0" w:line="240" w:lineRule="auto"/>
        <w:rPr>
          <w:rFonts w:ascii="Verdana" w:eastAsia="Times New Roman" w:hAnsi="Verdana" w:cs="Times New Roman"/>
          <w:sz w:val="14"/>
          <w:szCs w:val="14"/>
          <w:lang w:eastAsia="es-ES"/>
        </w:rPr>
      </w:pPr>
    </w:p>
    <w:tbl>
      <w:tblPr>
        <w:tblpPr w:leftFromText="141" w:rightFromText="141" w:vertAnchor="text" w:horzAnchor="margin" w:tblpY="-37"/>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1701"/>
        <w:gridCol w:w="1319"/>
        <w:gridCol w:w="1260"/>
        <w:gridCol w:w="1142"/>
        <w:gridCol w:w="1008"/>
        <w:gridCol w:w="987"/>
        <w:gridCol w:w="1155"/>
        <w:gridCol w:w="1785"/>
        <w:gridCol w:w="1692"/>
      </w:tblGrid>
      <w:tr w:rsidR="00CE7490" w:rsidRPr="00A8766A" w14:paraId="38FF5828" w14:textId="77777777" w:rsidTr="00CE7490">
        <w:trPr>
          <w:trHeight w:val="169"/>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BF43AB5"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Objetivos</w:t>
            </w:r>
          </w:p>
          <w:p w14:paraId="037CE6F5"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Operativos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69B4F721"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Metas o resultados esperados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noWrap/>
            <w:vAlign w:val="center"/>
            <w:hideMark/>
          </w:tcPr>
          <w:p w14:paraId="5E799AAF"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Indicadores</w:t>
            </w:r>
          </w:p>
          <w:p w14:paraId="7A30026A"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De Impacto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ED98A5B"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Identificación de variables que impiden alcanzar las Metas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A9D83A0"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Nivel cumplimiento de las Metas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27CF5E4E"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Tiempo/</w:t>
            </w:r>
          </w:p>
          <w:p w14:paraId="59618D42"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r w:rsidRPr="00CE7490">
              <w:rPr>
                <w:rFonts w:ascii="Arial" w:eastAsia="Times New Roman" w:hAnsi="Arial" w:cs="Arial"/>
                <w:b/>
                <w:bCs/>
                <w:sz w:val="14"/>
                <w:szCs w:val="12"/>
                <w:lang w:eastAsia="es-SV"/>
              </w:rPr>
              <w:t>Espacio: Área Geográfica de Influencia</w:t>
            </w:r>
          </w:p>
        </w:tc>
        <w:tc>
          <w:tcPr>
            <w:tcW w:w="0" w:type="auto"/>
            <w:gridSpan w:val="4"/>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0E74FC4A"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Congruencias de Informes</w:t>
            </w:r>
          </w:p>
        </w:tc>
      </w:tr>
      <w:tr w:rsidR="00CE7490" w:rsidRPr="00A8766A" w14:paraId="5980E3C8" w14:textId="77777777" w:rsidTr="00CE7490">
        <w:trPr>
          <w:trHeight w:val="265"/>
          <w:tblHeader/>
        </w:trPr>
        <w:tc>
          <w:tcPr>
            <w:tcW w:w="0" w:type="auto"/>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36E5D5FE"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2A4F347C"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3B9D5044"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D1D04AA"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7D48BDED"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6AAB3AEF" w14:textId="77777777" w:rsidR="00CE7490" w:rsidRPr="00CE7490" w:rsidRDefault="00CE7490" w:rsidP="00CE7490">
            <w:pPr>
              <w:spacing w:after="0" w:line="240" w:lineRule="auto"/>
              <w:jc w:val="center"/>
              <w:rPr>
                <w:rFonts w:ascii="Arial" w:eastAsia="Times New Roman" w:hAnsi="Arial" w:cs="Arial"/>
                <w:b/>
                <w:bCs/>
                <w:sz w:val="14"/>
                <w:szCs w:val="12"/>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4600DD2F"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Medios de Verificación</w:t>
            </w:r>
          </w:p>
        </w:tc>
        <w:tc>
          <w:tcPr>
            <w:tcW w:w="0" w:type="auto"/>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2A321F4E"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Valoraciones / Análisis: Costo - Beneficios</w:t>
            </w:r>
          </w:p>
        </w:tc>
        <w:tc>
          <w:tcPr>
            <w:tcW w:w="0" w:type="auto"/>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5FE7B4E6"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Recomendaciones:</w:t>
            </w:r>
          </w:p>
          <w:p w14:paraId="5713B2EC"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Avances – Limitaciones</w:t>
            </w:r>
          </w:p>
        </w:tc>
        <w:tc>
          <w:tcPr>
            <w:tcW w:w="0" w:type="auto"/>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29C3D9A2" w14:textId="77777777" w:rsidR="00CE7490" w:rsidRPr="00CE7490" w:rsidRDefault="00CE7490" w:rsidP="00CE7490">
            <w:pPr>
              <w:spacing w:after="0" w:line="240" w:lineRule="auto"/>
              <w:jc w:val="center"/>
              <w:rPr>
                <w:rFonts w:ascii="Arial" w:eastAsia="Times New Roman" w:hAnsi="Arial" w:cs="Arial"/>
                <w:b/>
                <w:bCs/>
                <w:sz w:val="14"/>
                <w:szCs w:val="12"/>
                <w:lang w:val="en-US" w:eastAsia="es-SV"/>
              </w:rPr>
            </w:pPr>
            <w:r w:rsidRPr="00CE7490">
              <w:rPr>
                <w:rFonts w:ascii="Arial" w:eastAsia="Times New Roman" w:hAnsi="Arial" w:cs="Arial"/>
                <w:b/>
                <w:bCs/>
                <w:sz w:val="14"/>
                <w:szCs w:val="12"/>
                <w:lang w:val="en-US" w:eastAsia="es-SV"/>
              </w:rPr>
              <w:t>Responsables</w:t>
            </w:r>
          </w:p>
        </w:tc>
      </w:tr>
      <w:tr w:rsidR="00CE7490" w:rsidRPr="00A8766A" w14:paraId="2BD10067" w14:textId="77777777" w:rsidTr="00CE7490">
        <w:trPr>
          <w:trHeight w:val="2127"/>
          <w:tblHeader/>
        </w:trPr>
        <w:tc>
          <w:tcPr>
            <w:tcW w:w="0" w:type="auto"/>
            <w:tcBorders>
              <w:top w:val="single" w:sz="4" w:space="0" w:color="auto"/>
              <w:left w:val="single" w:sz="4" w:space="0" w:color="auto"/>
              <w:bottom w:val="single" w:sz="4" w:space="0" w:color="auto"/>
              <w:right w:val="single" w:sz="4" w:space="0" w:color="auto"/>
            </w:tcBorders>
            <w:vAlign w:val="center"/>
          </w:tcPr>
          <w:p w14:paraId="40AF57E2" w14:textId="77777777" w:rsidR="00CE7490" w:rsidRPr="00A8766A" w:rsidRDefault="00CE7490" w:rsidP="00CE7490">
            <w:pPr>
              <w:autoSpaceDE w:val="0"/>
              <w:autoSpaceDN w:val="0"/>
              <w:adjustRightInd w:val="0"/>
              <w:rPr>
                <w:rFonts w:ascii="Arial" w:hAnsi="Arial" w:cs="Arial"/>
                <w:bCs/>
                <w:sz w:val="12"/>
                <w:szCs w:val="12"/>
              </w:rPr>
            </w:pPr>
            <w:r w:rsidRPr="00A8766A">
              <w:rPr>
                <w:rFonts w:ascii="Arial" w:hAnsi="Arial" w:cs="Arial"/>
                <w:bCs/>
                <w:sz w:val="12"/>
                <w:szCs w:val="12"/>
              </w:rPr>
              <w:t>2 planificar oportunamente   los procesos de adquisición de medicamentos</w:t>
            </w:r>
            <w:r w:rsidRPr="00A8766A">
              <w:rPr>
                <w:rFonts w:ascii="Arial" w:hAnsi="Arial" w:cs="Arial"/>
                <w:bCs/>
                <w:sz w:val="12"/>
                <w:szCs w:val="12"/>
              </w:rPr>
              <w:tab/>
            </w:r>
          </w:p>
          <w:p w14:paraId="21CB45FB" w14:textId="77777777" w:rsidR="00CE7490" w:rsidRPr="00A8766A" w:rsidRDefault="00CE7490" w:rsidP="00CE7490">
            <w:pPr>
              <w:autoSpaceDE w:val="0"/>
              <w:autoSpaceDN w:val="0"/>
              <w:adjustRightInd w:val="0"/>
              <w:rPr>
                <w:rFonts w:ascii="Arial" w:hAnsi="Arial" w:cs="Arial"/>
                <w:bCs/>
                <w:sz w:val="12"/>
                <w:szCs w:val="12"/>
              </w:rPr>
            </w:pPr>
            <w:r w:rsidRPr="00A8766A">
              <w:rPr>
                <w:rFonts w:ascii="Arial" w:hAnsi="Arial" w:cs="Arial"/>
                <w:bCs/>
                <w:sz w:val="12"/>
                <w:szCs w:val="12"/>
              </w:rPr>
              <w:tab/>
            </w:r>
            <w:r w:rsidRPr="00A8766A">
              <w:rPr>
                <w:rFonts w:ascii="Arial" w:hAnsi="Arial" w:cs="Arial"/>
                <w:bCs/>
                <w:sz w:val="12"/>
                <w:szCs w:val="12"/>
              </w:rPr>
              <w:tab/>
            </w:r>
          </w:p>
          <w:p w14:paraId="0E486F99" w14:textId="77777777" w:rsidR="00CE7490" w:rsidRPr="00A8766A" w:rsidRDefault="00CE7490" w:rsidP="00CE7490">
            <w:pPr>
              <w:autoSpaceDE w:val="0"/>
              <w:autoSpaceDN w:val="0"/>
              <w:adjustRightInd w:val="0"/>
              <w:rPr>
                <w:rFonts w:ascii="Arial" w:eastAsia="Times New Roman" w:hAnsi="Arial" w:cs="Arial"/>
                <w:bCs/>
                <w:color w:val="000000"/>
                <w:sz w:val="12"/>
                <w:szCs w:val="12"/>
                <w:lang w:eastAsia="es-SV"/>
              </w:rPr>
            </w:pPr>
            <w:r w:rsidRPr="00A8766A">
              <w:rPr>
                <w:rFonts w:ascii="Arial" w:hAnsi="Arial" w:cs="Arial"/>
                <w:bCs/>
                <w:sz w:val="12"/>
                <w:szCs w:val="12"/>
              </w:rPr>
              <w:tab/>
            </w:r>
            <w:r w:rsidRPr="00A8766A">
              <w:rPr>
                <w:rFonts w:ascii="Arial" w:hAnsi="Arial" w:cs="Arial"/>
                <w:bCs/>
                <w:sz w:val="12"/>
                <w:szCs w:val="12"/>
              </w:rPr>
              <w:tab/>
            </w:r>
          </w:p>
        </w:tc>
        <w:tc>
          <w:tcPr>
            <w:tcW w:w="0" w:type="auto"/>
            <w:tcBorders>
              <w:top w:val="single" w:sz="4" w:space="0" w:color="auto"/>
              <w:left w:val="single" w:sz="4" w:space="0" w:color="auto"/>
              <w:bottom w:val="single" w:sz="4" w:space="0" w:color="auto"/>
              <w:right w:val="single" w:sz="4" w:space="0" w:color="auto"/>
            </w:tcBorders>
            <w:vAlign w:val="center"/>
          </w:tcPr>
          <w:p w14:paraId="0BEE0A04" w14:textId="77777777" w:rsidR="00CE7490" w:rsidRPr="00A8766A" w:rsidRDefault="00CE7490" w:rsidP="00CE7490">
            <w:pPr>
              <w:autoSpaceDE w:val="0"/>
              <w:autoSpaceDN w:val="0"/>
              <w:adjustRightInd w:val="0"/>
              <w:rPr>
                <w:rFonts w:ascii="Arial" w:hAnsi="Arial" w:cs="Arial"/>
                <w:bCs/>
                <w:sz w:val="12"/>
                <w:szCs w:val="12"/>
              </w:rPr>
            </w:pPr>
            <w:r w:rsidRPr="00A8766A">
              <w:rPr>
                <w:rFonts w:ascii="Arial" w:hAnsi="Arial" w:cs="Arial"/>
                <w:bCs/>
                <w:sz w:val="12"/>
                <w:szCs w:val="12"/>
              </w:rPr>
              <w:t xml:space="preserve">2.1 Abastecimiento de medicamentos al 100% de LOS códigos CORRESPONDIENTES </w:t>
            </w:r>
            <w:r w:rsidRPr="00A8766A">
              <w:rPr>
                <w:rFonts w:ascii="Arial" w:hAnsi="Arial" w:cs="Arial"/>
                <w:bCs/>
                <w:sz w:val="12"/>
                <w:szCs w:val="12"/>
              </w:rPr>
              <w:tab/>
            </w:r>
          </w:p>
        </w:tc>
        <w:tc>
          <w:tcPr>
            <w:tcW w:w="0" w:type="auto"/>
            <w:tcBorders>
              <w:top w:val="single" w:sz="4" w:space="0" w:color="auto"/>
              <w:left w:val="single" w:sz="4" w:space="0" w:color="auto"/>
              <w:bottom w:val="single" w:sz="4" w:space="0" w:color="auto"/>
              <w:right w:val="single" w:sz="4" w:space="0" w:color="auto"/>
            </w:tcBorders>
            <w:vAlign w:val="center"/>
          </w:tcPr>
          <w:p w14:paraId="4602EF3B" w14:textId="77777777" w:rsidR="00CE7490" w:rsidRPr="00A8766A" w:rsidRDefault="00CE7490" w:rsidP="00CE7490">
            <w:pPr>
              <w:spacing w:after="0" w:line="240" w:lineRule="auto"/>
              <w:ind w:right="71"/>
              <w:rPr>
                <w:rFonts w:ascii="Arial" w:eastAsia="Times New Roman" w:hAnsi="Arial" w:cs="Arial"/>
                <w:bCs/>
                <w:color w:val="000000"/>
                <w:sz w:val="12"/>
                <w:szCs w:val="12"/>
                <w:lang w:eastAsia="es-SV"/>
              </w:rPr>
            </w:pPr>
          </w:p>
          <w:p w14:paraId="79A0719D" w14:textId="77777777" w:rsidR="00CE7490" w:rsidRPr="00A8766A" w:rsidRDefault="00CE7490" w:rsidP="00CE7490">
            <w:pPr>
              <w:spacing w:after="0" w:line="240" w:lineRule="auto"/>
              <w:ind w:right="71"/>
              <w:jc w:val="center"/>
              <w:rPr>
                <w:rFonts w:ascii="Arial" w:eastAsia="Times New Roman" w:hAnsi="Arial" w:cs="Arial"/>
                <w:bCs/>
                <w:color w:val="000000"/>
                <w:sz w:val="12"/>
                <w:szCs w:val="12"/>
                <w:lang w:eastAsia="es-SV"/>
              </w:rPr>
            </w:pPr>
          </w:p>
          <w:p w14:paraId="1B33834E" w14:textId="77777777" w:rsidR="00CE7490" w:rsidRPr="00A8766A" w:rsidRDefault="00CE7490" w:rsidP="00CE7490">
            <w:pPr>
              <w:autoSpaceDE w:val="0"/>
              <w:autoSpaceDN w:val="0"/>
              <w:adjustRightInd w:val="0"/>
              <w:rPr>
                <w:rFonts w:ascii="Arial" w:hAnsi="Arial" w:cs="Arial"/>
                <w:bCs/>
                <w:sz w:val="12"/>
                <w:szCs w:val="12"/>
              </w:rPr>
            </w:pPr>
            <w:r w:rsidRPr="00A8766A">
              <w:rPr>
                <w:rFonts w:ascii="Arial" w:hAnsi="Arial" w:cs="Arial"/>
                <w:bCs/>
                <w:sz w:val="12"/>
                <w:szCs w:val="12"/>
              </w:rPr>
              <w:t>Contar con el 100 % códigos de medicamentos en Botiquines Magisteriales tanto del Grupo A como del Grupo B</w:t>
            </w:r>
          </w:p>
          <w:p w14:paraId="22411723" w14:textId="77777777" w:rsidR="00CE7490" w:rsidRPr="00A8766A" w:rsidRDefault="00CE7490" w:rsidP="00CE7490">
            <w:pPr>
              <w:autoSpaceDE w:val="0"/>
              <w:autoSpaceDN w:val="0"/>
              <w:adjustRightInd w:val="0"/>
              <w:rPr>
                <w:rFonts w:ascii="Arial" w:eastAsia="Times New Roman" w:hAnsi="Arial" w:cs="Arial"/>
                <w:bCs/>
                <w:color w:val="000000"/>
                <w:sz w:val="12"/>
                <w:szCs w:val="12"/>
                <w:lang w:eastAsia="es-SV"/>
              </w:rPr>
            </w:pPr>
            <w:r w:rsidRPr="00A8766A">
              <w:rPr>
                <w:rFonts w:ascii="Arial" w:hAnsi="Arial" w:cs="Arial"/>
                <w:bCs/>
                <w:sz w:val="12"/>
                <w:szCs w:val="12"/>
              </w:rPr>
              <w:t>y medicamentos Crónico Restringidos e Indispensables</w:t>
            </w:r>
          </w:p>
        </w:tc>
        <w:tc>
          <w:tcPr>
            <w:tcW w:w="0" w:type="auto"/>
            <w:tcBorders>
              <w:top w:val="single" w:sz="4" w:space="0" w:color="auto"/>
              <w:left w:val="single" w:sz="4" w:space="0" w:color="auto"/>
              <w:bottom w:val="single" w:sz="4" w:space="0" w:color="auto"/>
              <w:right w:val="single" w:sz="4" w:space="0" w:color="auto"/>
            </w:tcBorders>
          </w:tcPr>
          <w:p w14:paraId="36215E5A"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392D64DC"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1D830E50"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47C8C3FE"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7C13B233"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1AA840F2"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43D0457A"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280630B0"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1086A1D6"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17FB56AD"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r w:rsidRPr="00A8766A">
              <w:rPr>
                <w:rFonts w:ascii="Arial" w:eastAsia="Times New Roman" w:hAnsi="Arial" w:cs="Arial"/>
                <w:sz w:val="12"/>
                <w:szCs w:val="12"/>
                <w:lang w:val="es-ES" w:eastAsia="es-ES"/>
              </w:rPr>
              <w:t>N/A</w:t>
            </w:r>
          </w:p>
        </w:tc>
        <w:tc>
          <w:tcPr>
            <w:tcW w:w="0" w:type="auto"/>
            <w:tcBorders>
              <w:top w:val="single" w:sz="4" w:space="0" w:color="auto"/>
              <w:left w:val="single" w:sz="4" w:space="0" w:color="auto"/>
              <w:bottom w:val="single" w:sz="4" w:space="0" w:color="auto"/>
              <w:right w:val="single" w:sz="4" w:space="0" w:color="auto"/>
            </w:tcBorders>
            <w:vAlign w:val="center"/>
          </w:tcPr>
          <w:p w14:paraId="2038ECB6" w14:textId="77777777" w:rsidR="00CE7490" w:rsidRPr="00A8766A" w:rsidRDefault="00CE7490" w:rsidP="00CE7490">
            <w:pPr>
              <w:spacing w:after="0" w:line="240" w:lineRule="auto"/>
              <w:rPr>
                <w:rFonts w:ascii="Arial" w:eastAsia="Times New Roman" w:hAnsi="Arial" w:cs="Arial"/>
                <w:sz w:val="12"/>
                <w:szCs w:val="12"/>
                <w:lang w:val="es-ES" w:eastAsia="es-ES"/>
              </w:rPr>
            </w:pPr>
            <w:r w:rsidRPr="00A8766A">
              <w:rPr>
                <w:rFonts w:ascii="Arial" w:eastAsia="Times New Roman" w:hAnsi="Arial" w:cs="Arial"/>
                <w:sz w:val="12"/>
                <w:szCs w:val="12"/>
                <w:lang w:val="es-ES" w:eastAsia="es-ES"/>
              </w:rPr>
              <w:t>100%</w:t>
            </w:r>
          </w:p>
          <w:p w14:paraId="42DDCEFE" w14:textId="77777777" w:rsidR="00CE7490" w:rsidRPr="00A8766A" w:rsidRDefault="00CE7490" w:rsidP="00CE7490">
            <w:pPr>
              <w:spacing w:after="0" w:line="240" w:lineRule="auto"/>
              <w:rPr>
                <w:rFonts w:ascii="Arial" w:eastAsia="Times New Roman" w:hAnsi="Arial" w:cs="Arial"/>
                <w:sz w:val="12"/>
                <w:szCs w:val="12"/>
                <w:lang w:val="es-ES" w:eastAsia="es-ES"/>
              </w:rPr>
            </w:pPr>
          </w:p>
          <w:p w14:paraId="525ACE0C" w14:textId="77777777" w:rsidR="00CE7490" w:rsidRPr="00A8766A" w:rsidRDefault="00CE7490" w:rsidP="00CE7490">
            <w:pPr>
              <w:spacing w:after="0" w:line="240" w:lineRule="auto"/>
              <w:rPr>
                <w:rFonts w:ascii="Arial" w:eastAsia="Times New Roman" w:hAnsi="Arial" w:cs="Arial"/>
                <w:sz w:val="12"/>
                <w:szCs w:val="12"/>
                <w:lang w:eastAsia="es-ES"/>
              </w:rPr>
            </w:pPr>
          </w:p>
        </w:tc>
        <w:tc>
          <w:tcPr>
            <w:tcW w:w="0" w:type="auto"/>
            <w:tcBorders>
              <w:top w:val="single" w:sz="4" w:space="0" w:color="auto"/>
              <w:left w:val="single" w:sz="4" w:space="0" w:color="auto"/>
              <w:bottom w:val="single" w:sz="4" w:space="0" w:color="auto"/>
              <w:right w:val="single" w:sz="4" w:space="0" w:color="auto"/>
            </w:tcBorders>
          </w:tcPr>
          <w:p w14:paraId="009F9228" w14:textId="77777777" w:rsidR="00CE7490" w:rsidRPr="00A8766A" w:rsidRDefault="00CE7490" w:rsidP="00CE7490">
            <w:pPr>
              <w:spacing w:after="0" w:line="240" w:lineRule="auto"/>
              <w:rPr>
                <w:rFonts w:ascii="Arial" w:eastAsia="Times New Roman" w:hAnsi="Arial" w:cs="Arial"/>
                <w:sz w:val="12"/>
                <w:szCs w:val="12"/>
                <w:lang w:eastAsia="es-ES"/>
              </w:rPr>
            </w:pPr>
          </w:p>
          <w:p w14:paraId="04B6BC50" w14:textId="77777777" w:rsidR="00CE7490" w:rsidRPr="00A8766A" w:rsidRDefault="00CE7490" w:rsidP="00CE7490">
            <w:pPr>
              <w:spacing w:after="0" w:line="240" w:lineRule="auto"/>
              <w:rPr>
                <w:rFonts w:ascii="Arial" w:eastAsia="Times New Roman" w:hAnsi="Arial" w:cs="Arial"/>
                <w:sz w:val="12"/>
                <w:szCs w:val="12"/>
                <w:lang w:eastAsia="es-ES"/>
              </w:rPr>
            </w:pPr>
          </w:p>
          <w:p w14:paraId="7162E9E1" w14:textId="77777777" w:rsidR="00CE7490" w:rsidRPr="00A8766A" w:rsidRDefault="00CE7490" w:rsidP="00CE7490">
            <w:pPr>
              <w:spacing w:after="0" w:line="240" w:lineRule="auto"/>
              <w:rPr>
                <w:rFonts w:ascii="Arial" w:eastAsia="Times New Roman" w:hAnsi="Arial" w:cs="Arial"/>
                <w:sz w:val="12"/>
                <w:szCs w:val="12"/>
                <w:lang w:eastAsia="es-ES"/>
              </w:rPr>
            </w:pPr>
          </w:p>
          <w:p w14:paraId="7AB35780" w14:textId="77777777" w:rsidR="00CE7490" w:rsidRPr="00A8766A" w:rsidRDefault="00CE7490" w:rsidP="00CE7490">
            <w:pPr>
              <w:spacing w:after="0" w:line="240" w:lineRule="auto"/>
              <w:rPr>
                <w:rFonts w:ascii="Arial" w:eastAsia="Times New Roman" w:hAnsi="Arial" w:cs="Arial"/>
                <w:sz w:val="12"/>
                <w:szCs w:val="12"/>
                <w:lang w:eastAsia="es-ES"/>
              </w:rPr>
            </w:pPr>
          </w:p>
          <w:p w14:paraId="4D30C6B4" w14:textId="77777777" w:rsidR="00CE7490" w:rsidRPr="00A8766A" w:rsidRDefault="00CE7490" w:rsidP="00CE7490">
            <w:pPr>
              <w:spacing w:after="0" w:line="240" w:lineRule="auto"/>
              <w:rPr>
                <w:rFonts w:ascii="Arial" w:eastAsia="Times New Roman" w:hAnsi="Arial" w:cs="Arial"/>
                <w:sz w:val="12"/>
                <w:szCs w:val="12"/>
                <w:lang w:eastAsia="es-ES"/>
              </w:rPr>
            </w:pPr>
            <w:r w:rsidRPr="00A8766A">
              <w:rPr>
                <w:rFonts w:ascii="Arial" w:eastAsia="Times New Roman" w:hAnsi="Arial" w:cs="Arial"/>
                <w:sz w:val="12"/>
                <w:szCs w:val="12"/>
                <w:lang w:eastAsia="es-ES"/>
              </w:rPr>
              <w:t>Nivel Nacional</w:t>
            </w:r>
          </w:p>
        </w:tc>
        <w:tc>
          <w:tcPr>
            <w:tcW w:w="0" w:type="auto"/>
            <w:tcBorders>
              <w:top w:val="single" w:sz="4" w:space="0" w:color="auto"/>
              <w:left w:val="single" w:sz="4" w:space="0" w:color="auto"/>
              <w:bottom w:val="single" w:sz="4" w:space="0" w:color="auto"/>
              <w:right w:val="single" w:sz="4" w:space="0" w:color="auto"/>
            </w:tcBorders>
            <w:vAlign w:val="center"/>
          </w:tcPr>
          <w:p w14:paraId="6343D54F" w14:textId="77777777" w:rsidR="00CE7490" w:rsidRPr="00A8766A" w:rsidRDefault="00CE7490" w:rsidP="00CE7490">
            <w:pPr>
              <w:spacing w:after="0" w:line="240" w:lineRule="auto"/>
              <w:rPr>
                <w:rFonts w:ascii="Arial" w:eastAsia="Times New Roman" w:hAnsi="Arial" w:cs="Arial"/>
                <w:sz w:val="12"/>
                <w:szCs w:val="12"/>
                <w:lang w:eastAsia="es-ES"/>
              </w:rPr>
            </w:pPr>
            <w:r w:rsidRPr="00A8766A">
              <w:rPr>
                <w:rFonts w:ascii="Arial" w:eastAsia="Times New Roman" w:hAnsi="Arial" w:cs="Arial"/>
                <w:sz w:val="12"/>
                <w:szCs w:val="12"/>
                <w:lang w:eastAsia="es-ES"/>
              </w:rPr>
              <w:t xml:space="preserve">-Sistemas Informáticos </w:t>
            </w:r>
          </w:p>
          <w:p w14:paraId="3C5B2372" w14:textId="77777777" w:rsidR="00CE7490" w:rsidRPr="00A8766A" w:rsidRDefault="00CE7490" w:rsidP="00CE7490">
            <w:pPr>
              <w:spacing w:after="0" w:line="240" w:lineRule="auto"/>
              <w:rPr>
                <w:rFonts w:ascii="Arial" w:eastAsia="Times New Roman" w:hAnsi="Arial" w:cs="Arial"/>
                <w:sz w:val="12"/>
                <w:szCs w:val="12"/>
                <w:lang w:eastAsia="es-ES"/>
              </w:rPr>
            </w:pPr>
            <w:r w:rsidRPr="00A8766A">
              <w:rPr>
                <w:rFonts w:ascii="Arial" w:eastAsia="Times New Roman" w:hAnsi="Arial" w:cs="Arial"/>
                <w:sz w:val="12"/>
                <w:szCs w:val="12"/>
                <w:lang w:eastAsia="es-ES"/>
              </w:rPr>
              <w:t>.</w:t>
            </w:r>
          </w:p>
        </w:tc>
        <w:tc>
          <w:tcPr>
            <w:tcW w:w="0" w:type="auto"/>
            <w:tcBorders>
              <w:top w:val="single" w:sz="4" w:space="0" w:color="auto"/>
              <w:left w:val="single" w:sz="4" w:space="0" w:color="auto"/>
              <w:bottom w:val="single" w:sz="4" w:space="0" w:color="auto"/>
              <w:right w:val="single" w:sz="4" w:space="0" w:color="auto"/>
            </w:tcBorders>
            <w:vAlign w:val="center"/>
          </w:tcPr>
          <w:p w14:paraId="0F6BADE6" w14:textId="77777777" w:rsidR="00CE7490" w:rsidRPr="00A8766A" w:rsidRDefault="00CE7490" w:rsidP="00CE7490">
            <w:pPr>
              <w:spacing w:after="0" w:line="240" w:lineRule="auto"/>
              <w:rPr>
                <w:rFonts w:ascii="Arial" w:eastAsia="Times New Roman" w:hAnsi="Arial" w:cs="Arial"/>
                <w:sz w:val="12"/>
                <w:szCs w:val="12"/>
                <w:lang w:eastAsia="es-ES"/>
              </w:rPr>
            </w:pPr>
            <w:r w:rsidRPr="00A8766A">
              <w:rPr>
                <w:rFonts w:ascii="Arial" w:eastAsia="Times New Roman" w:hAnsi="Arial" w:cs="Arial"/>
                <w:sz w:val="12"/>
                <w:szCs w:val="12"/>
                <w:lang w:eastAsia="es-ES"/>
              </w:rPr>
              <w:t>Usuarios del ISBM</w:t>
            </w:r>
          </w:p>
        </w:tc>
        <w:tc>
          <w:tcPr>
            <w:tcW w:w="0" w:type="auto"/>
            <w:tcBorders>
              <w:top w:val="single" w:sz="4" w:space="0" w:color="auto"/>
              <w:left w:val="single" w:sz="4" w:space="0" w:color="auto"/>
              <w:bottom w:val="single" w:sz="4" w:space="0" w:color="auto"/>
              <w:right w:val="single" w:sz="4" w:space="0" w:color="auto"/>
            </w:tcBorders>
            <w:vAlign w:val="center"/>
          </w:tcPr>
          <w:p w14:paraId="30FB1018" w14:textId="77777777" w:rsidR="00CE7490" w:rsidRPr="00A8766A" w:rsidRDefault="00CE7490" w:rsidP="00CE7490">
            <w:pPr>
              <w:spacing w:after="0" w:line="240" w:lineRule="auto"/>
              <w:rPr>
                <w:rFonts w:ascii="Arial" w:eastAsia="Times New Roman" w:hAnsi="Arial" w:cs="Arial"/>
                <w:sz w:val="12"/>
                <w:szCs w:val="12"/>
                <w:lang w:eastAsia="es-ES"/>
              </w:rPr>
            </w:pPr>
            <w:r w:rsidRPr="00A8766A">
              <w:rPr>
                <w:rFonts w:ascii="Arial" w:eastAsia="Times New Roman" w:hAnsi="Arial" w:cs="Arial"/>
                <w:sz w:val="12"/>
                <w:szCs w:val="12"/>
                <w:lang w:eastAsia="es-ES"/>
              </w:rPr>
              <w:t>-Completara en el segundo semestre el abastecimiento del 100% de los códigos de medicamentos del cuadro básico</w:t>
            </w:r>
          </w:p>
        </w:tc>
        <w:tc>
          <w:tcPr>
            <w:tcW w:w="0" w:type="auto"/>
            <w:tcBorders>
              <w:top w:val="single" w:sz="4" w:space="0" w:color="auto"/>
              <w:left w:val="single" w:sz="4" w:space="0" w:color="auto"/>
              <w:bottom w:val="single" w:sz="4" w:space="0" w:color="auto"/>
              <w:right w:val="single" w:sz="4" w:space="0" w:color="auto"/>
            </w:tcBorders>
          </w:tcPr>
          <w:p w14:paraId="2AA543C2" w14:textId="77777777" w:rsidR="00CE7490" w:rsidRPr="00A8766A" w:rsidRDefault="00CE7490" w:rsidP="00CE7490">
            <w:pPr>
              <w:spacing w:after="0" w:line="240" w:lineRule="auto"/>
              <w:rPr>
                <w:rFonts w:ascii="Arial" w:eastAsia="Times New Roman" w:hAnsi="Arial" w:cs="Arial"/>
                <w:sz w:val="12"/>
                <w:szCs w:val="12"/>
                <w:lang w:eastAsia="es-ES"/>
              </w:rPr>
            </w:pPr>
          </w:p>
          <w:p w14:paraId="2125378E" w14:textId="77777777" w:rsidR="00CE7490" w:rsidRPr="00A8766A" w:rsidRDefault="00CE7490" w:rsidP="00CE7490">
            <w:pPr>
              <w:spacing w:after="0" w:line="240" w:lineRule="auto"/>
              <w:rPr>
                <w:rFonts w:ascii="Arial" w:eastAsia="Times New Roman" w:hAnsi="Arial" w:cs="Arial"/>
                <w:sz w:val="12"/>
                <w:szCs w:val="12"/>
                <w:lang w:eastAsia="es-ES"/>
              </w:rPr>
            </w:pPr>
            <w:r w:rsidRPr="00A8766A">
              <w:rPr>
                <w:rFonts w:ascii="Arial" w:hAnsi="Arial" w:cs="Arial"/>
                <w:sz w:val="12"/>
                <w:szCs w:val="12"/>
              </w:rPr>
              <w:t>Subdirección De Salud/Subdirección de Operaciones y Logísticas (inicia funciones a partir del 01/06/2021 según organigrama autorizado en enero 2021)</w:t>
            </w:r>
          </w:p>
        </w:tc>
      </w:tr>
    </w:tbl>
    <w:p w14:paraId="0E08770B" w14:textId="0DB2136E" w:rsidR="00CE7490" w:rsidRDefault="00CE7490" w:rsidP="009B24B3">
      <w:pPr>
        <w:spacing w:after="0" w:line="240" w:lineRule="auto"/>
        <w:rPr>
          <w:rFonts w:ascii="Verdana" w:eastAsia="Times New Roman" w:hAnsi="Verdana" w:cs="Times New Roman"/>
          <w:sz w:val="14"/>
          <w:szCs w:val="14"/>
          <w:lang w:eastAsia="es-ES"/>
        </w:rPr>
      </w:pPr>
    </w:p>
    <w:p w14:paraId="1DC6BABC" w14:textId="77777777" w:rsidR="00CE7490" w:rsidRDefault="00CE7490" w:rsidP="009B24B3">
      <w:pPr>
        <w:spacing w:after="0" w:line="240" w:lineRule="auto"/>
        <w:rPr>
          <w:rFonts w:ascii="Verdana" w:eastAsia="Times New Roman" w:hAnsi="Verdana" w:cs="Times New Roman"/>
          <w:sz w:val="14"/>
          <w:szCs w:val="14"/>
          <w:lang w:eastAsia="es-ES"/>
        </w:rPr>
      </w:pPr>
    </w:p>
    <w:p w14:paraId="18DB8AE3" w14:textId="66DED584" w:rsidR="00CE7490" w:rsidRPr="00CE7490" w:rsidRDefault="00CE7490" w:rsidP="009B24B3">
      <w:pPr>
        <w:spacing w:after="0" w:line="240" w:lineRule="auto"/>
        <w:rPr>
          <w:rFonts w:ascii="Arial" w:eastAsia="Times New Roman" w:hAnsi="Arial" w:cs="Arial"/>
          <w:sz w:val="14"/>
          <w:szCs w:val="12"/>
          <w:lang w:eastAsia="es-ES"/>
        </w:rPr>
      </w:pPr>
      <w:r w:rsidRPr="00CE7490">
        <w:rPr>
          <w:rFonts w:ascii="Arial" w:eastAsia="Times New Roman" w:hAnsi="Arial" w:cs="Arial"/>
          <w:b/>
          <w:sz w:val="14"/>
          <w:szCs w:val="12"/>
          <w:lang w:eastAsia="es-ES"/>
        </w:rPr>
        <w:t xml:space="preserve">EVALUACIÓN SEMESTRE I POI 2021. UOI No. 3. UNIDAD DE GESTIÓN: GERENCIA DE GESTION Y ABASTECIMIENTOS DE INSUMOS Y MEDICAMENTOS (G.G.A.I.M.) </w:t>
      </w:r>
      <w:r w:rsidRPr="00CE7490">
        <w:rPr>
          <w:rFonts w:ascii="Arial" w:eastAsia="Times New Roman" w:hAnsi="Arial" w:cs="Arial"/>
          <w:sz w:val="14"/>
          <w:szCs w:val="12"/>
          <w:lang w:eastAsia="es-ES"/>
        </w:rPr>
        <w:t>– SUB DIRECCIÓN DE SALUD (S.D.S.) - EJES ESTRATÉGICOS INSTITUCIONALES Y SUS VÍNCULOS: P.G.C. – E.E.T. 1; E.E. 3/O.E.2; E.E. 6/O.E.6; E.E. 7/O.E.7; Y LÍNEAS ESTRATÉGICAS PRINCIPALES: L.E.2 (O.E.2.1) A. de T. (a) E.E. 2; L.E. 2 (O.E.2.2) A. de T.(a)(b)E.E.2 ; L.E. 2(O.E.2.3); A. de T. (a)(b) E.E. 2</w:t>
      </w:r>
    </w:p>
    <w:p w14:paraId="3F924701" w14:textId="15CFC8AF" w:rsidR="00CE7490" w:rsidRDefault="00CE7490" w:rsidP="009B24B3">
      <w:pPr>
        <w:spacing w:after="0" w:line="240" w:lineRule="auto"/>
        <w:rPr>
          <w:rFonts w:ascii="Verdana" w:eastAsia="Times New Roman" w:hAnsi="Verdana" w:cs="Times New Roman"/>
          <w:sz w:val="14"/>
          <w:szCs w:val="14"/>
          <w:lang w:eastAsia="es-ES"/>
        </w:rPr>
      </w:pPr>
    </w:p>
    <w:p w14:paraId="3E883643" w14:textId="0A967239" w:rsidR="00CE7490" w:rsidRDefault="00CE7490" w:rsidP="009B24B3">
      <w:pPr>
        <w:spacing w:after="0" w:line="240" w:lineRule="auto"/>
        <w:rPr>
          <w:rFonts w:ascii="Verdana" w:eastAsia="Times New Roman" w:hAnsi="Verdana" w:cs="Times New Roman"/>
          <w:sz w:val="14"/>
          <w:szCs w:val="14"/>
          <w:lang w:eastAsia="es-ES"/>
        </w:rPr>
      </w:pP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163"/>
        <w:gridCol w:w="1038"/>
        <w:gridCol w:w="1165"/>
        <w:gridCol w:w="1671"/>
        <w:gridCol w:w="1775"/>
        <w:gridCol w:w="1394"/>
        <w:gridCol w:w="1362"/>
        <w:gridCol w:w="1536"/>
        <w:gridCol w:w="768"/>
      </w:tblGrid>
      <w:tr w:rsidR="00CE7490" w:rsidRPr="00A8766A" w14:paraId="15488AFF" w14:textId="77777777" w:rsidTr="00CE7490">
        <w:trPr>
          <w:trHeight w:val="21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49617538"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Objetivos</w:t>
            </w:r>
          </w:p>
          <w:p w14:paraId="3ADAC3D4"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Operativos</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759777BA"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Metas o resultados esperados</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noWrap/>
            <w:vAlign w:val="center"/>
            <w:hideMark/>
          </w:tcPr>
          <w:p w14:paraId="4ED900FF"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Indicadores</w:t>
            </w:r>
          </w:p>
          <w:p w14:paraId="76081C29"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De Impacto</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302D55D2"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Identificación de variables que impiden alcanzar las Metas</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564215C1"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 xml:space="preserve">Nivel cumplimiento de las Metas </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40497D5B"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Tiempo/</w:t>
            </w:r>
          </w:p>
          <w:p w14:paraId="5E5AE9A4" w14:textId="77777777" w:rsidR="00CE7490" w:rsidRPr="00A8766A" w:rsidRDefault="00CE7490" w:rsidP="00763FCE">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 xml:space="preserve">Espacio: Área Geográfica de Influencia  </w:t>
            </w:r>
          </w:p>
        </w:tc>
        <w:tc>
          <w:tcPr>
            <w:tcW w:w="1949" w:type="pct"/>
            <w:gridSpan w:val="4"/>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60C233C2" w14:textId="77777777" w:rsidR="00CE7490" w:rsidRPr="00A8766A" w:rsidRDefault="00CE7490" w:rsidP="00763FCE">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Congruencias de Informes </w:t>
            </w:r>
          </w:p>
        </w:tc>
      </w:tr>
      <w:tr w:rsidR="00CE7490" w:rsidRPr="00A8766A" w14:paraId="7313E00A" w14:textId="77777777" w:rsidTr="00CE7490">
        <w:trPr>
          <w:trHeight w:val="330"/>
          <w:tblHeader/>
        </w:trPr>
        <w:tc>
          <w:tcPr>
            <w:tcW w:w="425"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B09133C" w14:textId="77777777" w:rsidR="00CE7490" w:rsidRPr="00A8766A" w:rsidRDefault="00CE7490" w:rsidP="00763FCE">
            <w:pPr>
              <w:spacing w:after="0" w:line="240" w:lineRule="auto"/>
              <w:rPr>
                <w:rFonts w:ascii="Arial" w:eastAsia="Times New Roman" w:hAnsi="Arial" w:cs="Arial"/>
                <w:b/>
                <w:bCs/>
                <w:sz w:val="14"/>
                <w:szCs w:val="12"/>
                <w:lang w:val="en-US" w:eastAsia="es-SV"/>
              </w:rPr>
            </w:pPr>
          </w:p>
        </w:tc>
        <w:tc>
          <w:tcPr>
            <w:tcW w:w="448"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463399EC" w14:textId="77777777" w:rsidR="00CE7490" w:rsidRPr="00A8766A" w:rsidRDefault="00CE7490" w:rsidP="00763FCE">
            <w:pPr>
              <w:spacing w:after="0" w:line="240" w:lineRule="auto"/>
              <w:rPr>
                <w:rFonts w:ascii="Arial" w:eastAsia="Times New Roman" w:hAnsi="Arial" w:cs="Arial"/>
                <w:b/>
                <w:bCs/>
                <w:sz w:val="14"/>
                <w:szCs w:val="12"/>
                <w:lang w:val="en-US" w:eastAsia="es-SV"/>
              </w:rPr>
            </w:pPr>
          </w:p>
        </w:tc>
        <w:tc>
          <w:tcPr>
            <w:tcW w:w="400"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44A4C442" w14:textId="77777777" w:rsidR="00CE7490" w:rsidRPr="00A8766A" w:rsidRDefault="00CE7490" w:rsidP="00763FCE">
            <w:pPr>
              <w:spacing w:after="0" w:line="240" w:lineRule="auto"/>
              <w:rPr>
                <w:rFonts w:ascii="Arial" w:eastAsia="Times New Roman" w:hAnsi="Arial" w:cs="Arial"/>
                <w:b/>
                <w:bCs/>
                <w:sz w:val="14"/>
                <w:szCs w:val="12"/>
                <w:lang w:val="en-US" w:eastAsia="es-SV"/>
              </w:rPr>
            </w:pPr>
          </w:p>
        </w:tc>
        <w:tc>
          <w:tcPr>
            <w:tcW w:w="449"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0009E36F" w14:textId="77777777" w:rsidR="00CE7490" w:rsidRPr="00A8766A" w:rsidRDefault="00CE7490" w:rsidP="00763FCE">
            <w:pPr>
              <w:spacing w:after="0" w:line="240" w:lineRule="auto"/>
              <w:rPr>
                <w:rFonts w:ascii="Arial" w:eastAsia="Times New Roman" w:hAnsi="Arial" w:cs="Arial"/>
                <w:b/>
                <w:bCs/>
                <w:sz w:val="14"/>
                <w:szCs w:val="12"/>
                <w:lang w:eastAsia="es-SV"/>
              </w:rPr>
            </w:pPr>
          </w:p>
        </w:tc>
        <w:tc>
          <w:tcPr>
            <w:tcW w:w="644"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666C96E" w14:textId="77777777" w:rsidR="00CE7490" w:rsidRPr="00A8766A" w:rsidRDefault="00CE7490" w:rsidP="00763FCE">
            <w:pPr>
              <w:spacing w:after="0" w:line="240" w:lineRule="auto"/>
              <w:rPr>
                <w:rFonts w:ascii="Arial" w:eastAsia="Times New Roman" w:hAnsi="Arial" w:cs="Arial"/>
                <w:b/>
                <w:bCs/>
                <w:sz w:val="14"/>
                <w:szCs w:val="12"/>
                <w:lang w:eastAsia="es-SV"/>
              </w:rPr>
            </w:pPr>
          </w:p>
        </w:tc>
        <w:tc>
          <w:tcPr>
            <w:tcW w:w="684"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004A4BF8" w14:textId="77777777" w:rsidR="00CE7490" w:rsidRPr="00A8766A" w:rsidRDefault="00CE7490" w:rsidP="00763FCE">
            <w:pPr>
              <w:spacing w:after="0" w:line="240" w:lineRule="auto"/>
              <w:rPr>
                <w:rFonts w:ascii="Arial" w:eastAsia="Times New Roman" w:hAnsi="Arial" w:cs="Arial"/>
                <w:b/>
                <w:bCs/>
                <w:sz w:val="14"/>
                <w:szCs w:val="12"/>
                <w:lang w:eastAsia="es-SV"/>
              </w:rPr>
            </w:pPr>
          </w:p>
        </w:tc>
        <w:tc>
          <w:tcPr>
            <w:tcW w:w="537"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3D512368" w14:textId="77777777" w:rsidR="00CE7490" w:rsidRPr="00A8766A" w:rsidRDefault="00CE7490" w:rsidP="00763FCE">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Medios de Verificación </w:t>
            </w:r>
          </w:p>
        </w:tc>
        <w:tc>
          <w:tcPr>
            <w:tcW w:w="525"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6CC82AE9" w14:textId="77777777" w:rsidR="00CE7490" w:rsidRPr="00A8766A" w:rsidRDefault="00CE7490" w:rsidP="00763FCE">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Valoraciones / Análisis: Costo - Beneficios </w:t>
            </w:r>
          </w:p>
        </w:tc>
        <w:tc>
          <w:tcPr>
            <w:tcW w:w="592"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56231265" w14:textId="77777777" w:rsidR="00CE7490" w:rsidRPr="00A8766A" w:rsidRDefault="00CE7490" w:rsidP="00763FCE">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Recomendaciones:</w:t>
            </w:r>
          </w:p>
          <w:p w14:paraId="1A85A04F" w14:textId="77777777" w:rsidR="00CE7490" w:rsidRPr="00A8766A" w:rsidRDefault="00CE7490" w:rsidP="00763FCE">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Avances – Limitaciones  </w:t>
            </w:r>
          </w:p>
        </w:tc>
        <w:tc>
          <w:tcPr>
            <w:tcW w:w="296"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1363B498" w14:textId="77777777" w:rsidR="00CE7490" w:rsidRPr="00A8766A" w:rsidRDefault="00CE7490" w:rsidP="00763FCE">
            <w:pPr>
              <w:spacing w:after="0" w:line="240" w:lineRule="auto"/>
              <w:jc w:val="right"/>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Responsables</w:t>
            </w:r>
          </w:p>
        </w:tc>
      </w:tr>
      <w:tr w:rsidR="00CE7490" w:rsidRPr="00A8766A" w14:paraId="2E33C228" w14:textId="77777777" w:rsidTr="00763FCE">
        <w:trPr>
          <w:trHeight w:val="2177"/>
          <w:tblHeader/>
        </w:trPr>
        <w:tc>
          <w:tcPr>
            <w:tcW w:w="425" w:type="pct"/>
            <w:tcBorders>
              <w:top w:val="single" w:sz="4" w:space="0" w:color="auto"/>
              <w:left w:val="single" w:sz="4" w:space="0" w:color="auto"/>
              <w:bottom w:val="single" w:sz="4" w:space="0" w:color="auto"/>
              <w:right w:val="single" w:sz="4" w:space="0" w:color="auto"/>
            </w:tcBorders>
            <w:vAlign w:val="center"/>
          </w:tcPr>
          <w:p w14:paraId="5C86E202" w14:textId="77777777" w:rsidR="00CE7490" w:rsidRPr="00A8766A" w:rsidRDefault="00CE7490" w:rsidP="00763FCE">
            <w:pPr>
              <w:autoSpaceDE w:val="0"/>
              <w:autoSpaceDN w:val="0"/>
              <w:adjustRightInd w:val="0"/>
              <w:rPr>
                <w:rFonts w:ascii="Arial" w:hAnsi="Arial" w:cs="Arial"/>
                <w:bCs/>
                <w:sz w:val="12"/>
                <w:szCs w:val="12"/>
              </w:rPr>
            </w:pPr>
            <w:r w:rsidRPr="00A8766A">
              <w:rPr>
                <w:rFonts w:ascii="Arial" w:eastAsia="Calibri" w:hAnsi="Arial" w:cs="Arial"/>
                <w:bCs/>
                <w:caps/>
                <w:sz w:val="12"/>
                <w:szCs w:val="12"/>
                <w:lang w:eastAsia="es-SV"/>
              </w:rPr>
              <w:t xml:space="preserve">3. </w:t>
            </w:r>
            <w:r w:rsidRPr="00A8766A">
              <w:rPr>
                <w:rFonts w:ascii="Arial" w:eastAsia="Calibri" w:hAnsi="Arial" w:cs="Arial"/>
                <w:bCs/>
                <w:sz w:val="12"/>
                <w:szCs w:val="12"/>
                <w:lang w:eastAsia="es-SV"/>
              </w:rPr>
              <w:t>Mejorar La Cadena De Suministros Medicamentos Por Medio De La Ampliación De Los Espacios Físicos De Las Bodegas</w:t>
            </w:r>
            <w:r w:rsidRPr="00A8766A">
              <w:rPr>
                <w:rFonts w:ascii="Arial" w:hAnsi="Arial" w:cs="Arial"/>
                <w:bCs/>
                <w:sz w:val="12"/>
                <w:szCs w:val="12"/>
              </w:rPr>
              <w:tab/>
            </w:r>
          </w:p>
          <w:p w14:paraId="3D9942AA" w14:textId="77777777" w:rsidR="00CE7490" w:rsidRPr="00A8766A" w:rsidRDefault="00CE7490" w:rsidP="00763FCE">
            <w:pPr>
              <w:autoSpaceDE w:val="0"/>
              <w:autoSpaceDN w:val="0"/>
              <w:adjustRightInd w:val="0"/>
              <w:rPr>
                <w:rFonts w:ascii="Arial" w:hAnsi="Arial" w:cs="Arial"/>
                <w:bCs/>
                <w:sz w:val="12"/>
                <w:szCs w:val="12"/>
              </w:rPr>
            </w:pPr>
            <w:r w:rsidRPr="00A8766A">
              <w:rPr>
                <w:rFonts w:ascii="Arial" w:hAnsi="Arial" w:cs="Arial"/>
                <w:bCs/>
                <w:sz w:val="12"/>
                <w:szCs w:val="12"/>
              </w:rPr>
              <w:tab/>
            </w:r>
            <w:r w:rsidRPr="00A8766A">
              <w:rPr>
                <w:rFonts w:ascii="Arial" w:hAnsi="Arial" w:cs="Arial"/>
                <w:bCs/>
                <w:sz w:val="12"/>
                <w:szCs w:val="12"/>
              </w:rPr>
              <w:tab/>
            </w:r>
          </w:p>
          <w:p w14:paraId="3B9F48BA" w14:textId="77777777" w:rsidR="00CE7490" w:rsidRPr="00A8766A" w:rsidRDefault="00CE7490" w:rsidP="00763FCE">
            <w:pPr>
              <w:autoSpaceDE w:val="0"/>
              <w:autoSpaceDN w:val="0"/>
              <w:adjustRightInd w:val="0"/>
              <w:spacing w:line="259" w:lineRule="auto"/>
              <w:jc w:val="left"/>
              <w:rPr>
                <w:rFonts w:ascii="Arial" w:eastAsia="Times New Roman" w:hAnsi="Arial" w:cs="Arial"/>
                <w:bCs/>
                <w:color w:val="000000"/>
                <w:sz w:val="12"/>
                <w:szCs w:val="12"/>
                <w:lang w:eastAsia="es-SV"/>
              </w:rPr>
            </w:pPr>
            <w:r w:rsidRPr="00A8766A">
              <w:rPr>
                <w:rFonts w:ascii="Arial" w:hAnsi="Arial" w:cs="Arial"/>
                <w:bCs/>
                <w:sz w:val="12"/>
                <w:szCs w:val="12"/>
              </w:rPr>
              <w:tab/>
            </w:r>
          </w:p>
        </w:tc>
        <w:tc>
          <w:tcPr>
            <w:tcW w:w="448" w:type="pct"/>
            <w:tcBorders>
              <w:top w:val="single" w:sz="4" w:space="0" w:color="auto"/>
              <w:left w:val="single" w:sz="4" w:space="0" w:color="auto"/>
              <w:bottom w:val="single" w:sz="4" w:space="0" w:color="auto"/>
              <w:right w:val="single" w:sz="4" w:space="0" w:color="auto"/>
            </w:tcBorders>
            <w:vAlign w:val="center"/>
          </w:tcPr>
          <w:p w14:paraId="68B5E0A8" w14:textId="77777777" w:rsidR="00CE7490" w:rsidRPr="00A8766A" w:rsidRDefault="00CE7490" w:rsidP="00763FCE">
            <w:pPr>
              <w:autoSpaceDE w:val="0"/>
              <w:autoSpaceDN w:val="0"/>
              <w:adjustRightInd w:val="0"/>
              <w:rPr>
                <w:rFonts w:ascii="Arial" w:hAnsi="Arial" w:cs="Arial"/>
                <w:bCs/>
                <w:sz w:val="12"/>
                <w:szCs w:val="12"/>
              </w:rPr>
            </w:pPr>
            <w:r w:rsidRPr="00A8766A">
              <w:rPr>
                <w:rFonts w:ascii="Arial" w:hAnsi="Arial" w:cs="Arial"/>
                <w:bCs/>
                <w:color w:val="000000"/>
                <w:sz w:val="12"/>
                <w:szCs w:val="12"/>
                <w:lang w:eastAsia="es-SV"/>
              </w:rPr>
              <w:t>3.1 Cadena de suministro de Medicamentos mejorada por medio de la Ampliación de  3 Bodegas de Medicamentos</w:t>
            </w:r>
            <w:r w:rsidRPr="00A8766A">
              <w:rPr>
                <w:rFonts w:ascii="Arial" w:hAnsi="Arial" w:cs="Arial"/>
                <w:bCs/>
                <w:sz w:val="12"/>
                <w:szCs w:val="12"/>
              </w:rPr>
              <w:tab/>
            </w:r>
          </w:p>
        </w:tc>
        <w:tc>
          <w:tcPr>
            <w:tcW w:w="400" w:type="pct"/>
            <w:tcBorders>
              <w:top w:val="single" w:sz="4" w:space="0" w:color="auto"/>
              <w:left w:val="single" w:sz="4" w:space="0" w:color="auto"/>
              <w:bottom w:val="single" w:sz="4" w:space="0" w:color="auto"/>
              <w:right w:val="single" w:sz="4" w:space="0" w:color="auto"/>
            </w:tcBorders>
            <w:vAlign w:val="center"/>
          </w:tcPr>
          <w:p w14:paraId="24788C1D" w14:textId="77777777" w:rsidR="00CE7490" w:rsidRPr="00A8766A" w:rsidRDefault="00CE7490" w:rsidP="00763FCE">
            <w:pPr>
              <w:spacing w:after="0" w:line="240" w:lineRule="auto"/>
              <w:ind w:right="71"/>
              <w:rPr>
                <w:rFonts w:ascii="Arial" w:eastAsia="Times New Roman" w:hAnsi="Arial" w:cs="Arial"/>
                <w:bCs/>
                <w:color w:val="000000"/>
                <w:sz w:val="12"/>
                <w:szCs w:val="12"/>
                <w:lang w:eastAsia="es-SV"/>
              </w:rPr>
            </w:pPr>
          </w:p>
          <w:p w14:paraId="3FA3EA69"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0E6488A0"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41DA2ABB"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69A62225"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2578D9F5"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284E50CA"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r w:rsidRPr="00A8766A">
              <w:rPr>
                <w:rFonts w:ascii="Arial" w:hAnsi="Arial" w:cs="Arial"/>
                <w:bCs/>
                <w:color w:val="000000"/>
                <w:sz w:val="12"/>
                <w:szCs w:val="12"/>
                <w:lang w:eastAsia="es-SV"/>
              </w:rPr>
              <w:t>Numero de Bodegas ampliadas</w:t>
            </w:r>
            <w:r w:rsidRPr="00A8766A">
              <w:rPr>
                <w:rFonts w:ascii="Arial" w:eastAsia="Times New Roman" w:hAnsi="Arial" w:cs="Arial"/>
                <w:bCs/>
                <w:color w:val="000000"/>
                <w:sz w:val="12"/>
                <w:szCs w:val="12"/>
                <w:lang w:eastAsia="es-SV"/>
              </w:rPr>
              <w:t xml:space="preserve"> </w:t>
            </w:r>
          </w:p>
          <w:p w14:paraId="5F7E257B"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0570C032"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5189EFD7"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33C2F55B"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594B6D43"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3DAB8EF0"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p w14:paraId="799760BB" w14:textId="77777777" w:rsidR="00CE7490" w:rsidRPr="00A8766A" w:rsidRDefault="00CE7490" w:rsidP="00763FCE">
            <w:pPr>
              <w:spacing w:after="0" w:line="240" w:lineRule="auto"/>
              <w:ind w:right="71"/>
              <w:jc w:val="center"/>
              <w:rPr>
                <w:rFonts w:ascii="Arial" w:eastAsia="Times New Roman" w:hAnsi="Arial" w:cs="Arial"/>
                <w:bCs/>
                <w:color w:val="000000"/>
                <w:sz w:val="12"/>
                <w:szCs w:val="12"/>
                <w:lang w:eastAsia="es-SV"/>
              </w:rPr>
            </w:pPr>
          </w:p>
        </w:tc>
        <w:tc>
          <w:tcPr>
            <w:tcW w:w="449" w:type="pct"/>
            <w:tcBorders>
              <w:top w:val="single" w:sz="4" w:space="0" w:color="auto"/>
              <w:left w:val="single" w:sz="4" w:space="0" w:color="auto"/>
              <w:bottom w:val="single" w:sz="4" w:space="0" w:color="auto"/>
              <w:right w:val="single" w:sz="4" w:space="0" w:color="auto"/>
            </w:tcBorders>
          </w:tcPr>
          <w:p w14:paraId="3F66D414"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66E2DDB4"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28602573"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0B896534"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30FC26C0"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546769B1"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p>
          <w:p w14:paraId="05C50D02" w14:textId="43F708E4" w:rsidR="00CE7490" w:rsidRPr="00A8766A" w:rsidRDefault="00CE7490" w:rsidP="00E95E75">
            <w:pPr>
              <w:spacing w:after="0" w:line="240" w:lineRule="auto"/>
              <w:rPr>
                <w:rFonts w:ascii="Arial" w:eastAsia="Times New Roman" w:hAnsi="Arial" w:cs="Arial"/>
                <w:sz w:val="12"/>
                <w:szCs w:val="12"/>
                <w:lang w:val="es-ES" w:eastAsia="es-ES"/>
              </w:rPr>
            </w:pPr>
          </w:p>
          <w:p w14:paraId="7390C8C9"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r w:rsidRPr="00A8766A">
              <w:rPr>
                <w:rFonts w:ascii="Arial" w:eastAsia="Times New Roman" w:hAnsi="Arial" w:cs="Arial"/>
                <w:sz w:val="12"/>
                <w:szCs w:val="12"/>
                <w:lang w:val="es-ES" w:eastAsia="es-ES"/>
              </w:rPr>
              <w:t>N/A</w:t>
            </w:r>
          </w:p>
        </w:tc>
        <w:tc>
          <w:tcPr>
            <w:tcW w:w="644" w:type="pct"/>
            <w:tcBorders>
              <w:top w:val="single" w:sz="4" w:space="0" w:color="auto"/>
              <w:left w:val="single" w:sz="4" w:space="0" w:color="auto"/>
              <w:bottom w:val="single" w:sz="4" w:space="0" w:color="auto"/>
              <w:right w:val="single" w:sz="4" w:space="0" w:color="auto"/>
            </w:tcBorders>
            <w:vAlign w:val="center"/>
          </w:tcPr>
          <w:p w14:paraId="1473B6AA" w14:textId="77777777" w:rsidR="00CE7490" w:rsidRPr="00A8766A" w:rsidRDefault="00CE7490" w:rsidP="00CF6264">
            <w:pPr>
              <w:spacing w:after="0" w:line="240" w:lineRule="auto"/>
              <w:jc w:val="center"/>
              <w:rPr>
                <w:rFonts w:ascii="Arial" w:eastAsia="Times New Roman" w:hAnsi="Arial" w:cs="Arial"/>
                <w:sz w:val="12"/>
                <w:szCs w:val="12"/>
                <w:lang w:val="es-ES" w:eastAsia="es-ES"/>
              </w:rPr>
            </w:pPr>
            <w:r w:rsidRPr="00A8766A">
              <w:rPr>
                <w:rFonts w:ascii="Arial" w:eastAsia="Times New Roman" w:hAnsi="Arial" w:cs="Arial"/>
                <w:sz w:val="12"/>
                <w:szCs w:val="12"/>
                <w:lang w:val="es-ES" w:eastAsia="es-ES"/>
              </w:rPr>
              <w:t>0.0</w:t>
            </w:r>
          </w:p>
          <w:p w14:paraId="3633641C" w14:textId="77777777" w:rsidR="00CE7490" w:rsidRPr="00A8766A" w:rsidRDefault="00CE7490" w:rsidP="00CF6264">
            <w:pPr>
              <w:spacing w:after="0" w:line="240" w:lineRule="auto"/>
              <w:jc w:val="center"/>
              <w:rPr>
                <w:rFonts w:ascii="Arial" w:eastAsia="Times New Roman" w:hAnsi="Arial" w:cs="Arial"/>
                <w:sz w:val="12"/>
                <w:szCs w:val="12"/>
                <w:lang w:eastAsia="es-ES"/>
              </w:rPr>
            </w:pPr>
          </w:p>
        </w:tc>
        <w:tc>
          <w:tcPr>
            <w:tcW w:w="684" w:type="pct"/>
            <w:tcBorders>
              <w:top w:val="single" w:sz="4" w:space="0" w:color="auto"/>
              <w:left w:val="single" w:sz="4" w:space="0" w:color="auto"/>
              <w:bottom w:val="single" w:sz="4" w:space="0" w:color="auto"/>
              <w:right w:val="single" w:sz="4" w:space="0" w:color="auto"/>
            </w:tcBorders>
          </w:tcPr>
          <w:p w14:paraId="6C946388" w14:textId="77777777" w:rsidR="00CE7490" w:rsidRPr="00A8766A" w:rsidRDefault="00CE7490" w:rsidP="00CF6264">
            <w:pPr>
              <w:spacing w:after="0" w:line="240" w:lineRule="auto"/>
              <w:jc w:val="center"/>
              <w:rPr>
                <w:rFonts w:ascii="Arial" w:eastAsia="Times New Roman" w:hAnsi="Arial" w:cs="Arial"/>
                <w:sz w:val="12"/>
                <w:szCs w:val="12"/>
                <w:lang w:eastAsia="es-ES"/>
              </w:rPr>
            </w:pPr>
          </w:p>
          <w:p w14:paraId="13BB3EB0" w14:textId="77777777" w:rsidR="00CE7490" w:rsidRPr="00A8766A" w:rsidRDefault="00CE7490" w:rsidP="00CF6264">
            <w:pPr>
              <w:spacing w:after="0" w:line="240" w:lineRule="auto"/>
              <w:jc w:val="center"/>
              <w:rPr>
                <w:rFonts w:ascii="Arial" w:eastAsia="Times New Roman" w:hAnsi="Arial" w:cs="Arial"/>
                <w:sz w:val="12"/>
                <w:szCs w:val="12"/>
                <w:lang w:eastAsia="es-ES"/>
              </w:rPr>
            </w:pPr>
          </w:p>
          <w:p w14:paraId="1160972B" w14:textId="77777777" w:rsidR="00CE7490" w:rsidRPr="00A8766A" w:rsidRDefault="00CE7490" w:rsidP="00CF6264">
            <w:pPr>
              <w:spacing w:after="0" w:line="240" w:lineRule="auto"/>
              <w:jc w:val="center"/>
              <w:rPr>
                <w:rFonts w:ascii="Arial" w:eastAsia="Times New Roman" w:hAnsi="Arial" w:cs="Arial"/>
                <w:sz w:val="12"/>
                <w:szCs w:val="12"/>
                <w:lang w:eastAsia="es-ES"/>
              </w:rPr>
            </w:pPr>
          </w:p>
          <w:p w14:paraId="41940D0F" w14:textId="04DA6CDF" w:rsidR="00CE7490" w:rsidRDefault="00CE7490" w:rsidP="00CF6264">
            <w:pPr>
              <w:spacing w:after="0" w:line="240" w:lineRule="auto"/>
              <w:jc w:val="center"/>
              <w:rPr>
                <w:rFonts w:ascii="Arial" w:eastAsia="Times New Roman" w:hAnsi="Arial" w:cs="Arial"/>
                <w:sz w:val="12"/>
                <w:szCs w:val="12"/>
                <w:lang w:eastAsia="es-ES"/>
              </w:rPr>
            </w:pPr>
          </w:p>
          <w:p w14:paraId="4A8F5E0C" w14:textId="7917C8F0" w:rsidR="005E4E1D" w:rsidRDefault="005E4E1D" w:rsidP="00CF6264">
            <w:pPr>
              <w:spacing w:after="0" w:line="240" w:lineRule="auto"/>
              <w:jc w:val="center"/>
              <w:rPr>
                <w:rFonts w:ascii="Arial" w:eastAsia="Times New Roman" w:hAnsi="Arial" w:cs="Arial"/>
                <w:sz w:val="12"/>
                <w:szCs w:val="12"/>
                <w:lang w:eastAsia="es-ES"/>
              </w:rPr>
            </w:pPr>
          </w:p>
          <w:p w14:paraId="208487CA" w14:textId="175A19BE" w:rsidR="005E4E1D" w:rsidRDefault="005E4E1D" w:rsidP="00CF6264">
            <w:pPr>
              <w:spacing w:after="0" w:line="240" w:lineRule="auto"/>
              <w:jc w:val="center"/>
              <w:rPr>
                <w:rFonts w:ascii="Arial" w:eastAsia="Times New Roman" w:hAnsi="Arial" w:cs="Arial"/>
                <w:sz w:val="12"/>
                <w:szCs w:val="12"/>
                <w:lang w:eastAsia="es-ES"/>
              </w:rPr>
            </w:pPr>
          </w:p>
          <w:p w14:paraId="769A3AD4" w14:textId="77777777" w:rsidR="005E4E1D" w:rsidRPr="00A8766A" w:rsidRDefault="005E4E1D" w:rsidP="00CF6264">
            <w:pPr>
              <w:spacing w:after="0" w:line="240" w:lineRule="auto"/>
              <w:jc w:val="center"/>
              <w:rPr>
                <w:rFonts w:ascii="Arial" w:eastAsia="Times New Roman" w:hAnsi="Arial" w:cs="Arial"/>
                <w:sz w:val="12"/>
                <w:szCs w:val="12"/>
                <w:lang w:eastAsia="es-ES"/>
              </w:rPr>
            </w:pPr>
          </w:p>
          <w:p w14:paraId="67C5DA61" w14:textId="77777777" w:rsidR="00CE7490" w:rsidRPr="00A8766A" w:rsidRDefault="00CE7490" w:rsidP="00CF6264">
            <w:pPr>
              <w:spacing w:after="0" w:line="240" w:lineRule="auto"/>
              <w:jc w:val="center"/>
              <w:rPr>
                <w:rFonts w:ascii="Arial" w:eastAsia="Times New Roman" w:hAnsi="Arial" w:cs="Arial"/>
                <w:sz w:val="12"/>
                <w:szCs w:val="12"/>
                <w:lang w:eastAsia="es-ES"/>
              </w:rPr>
            </w:pPr>
            <w:r w:rsidRPr="00A8766A">
              <w:rPr>
                <w:rFonts w:ascii="Arial" w:eastAsia="Times New Roman" w:hAnsi="Arial" w:cs="Arial"/>
                <w:sz w:val="12"/>
                <w:szCs w:val="12"/>
                <w:lang w:eastAsia="es-ES"/>
              </w:rPr>
              <w:t>N/A</w:t>
            </w:r>
          </w:p>
        </w:tc>
        <w:tc>
          <w:tcPr>
            <w:tcW w:w="537" w:type="pct"/>
            <w:tcBorders>
              <w:top w:val="single" w:sz="4" w:space="0" w:color="auto"/>
              <w:left w:val="single" w:sz="4" w:space="0" w:color="auto"/>
              <w:bottom w:val="single" w:sz="4" w:space="0" w:color="auto"/>
              <w:right w:val="single" w:sz="4" w:space="0" w:color="auto"/>
            </w:tcBorders>
            <w:vAlign w:val="center"/>
          </w:tcPr>
          <w:p w14:paraId="2C57A497" w14:textId="77777777" w:rsidR="00CE7490" w:rsidRPr="00A8766A" w:rsidRDefault="00CE7490" w:rsidP="00CF6264">
            <w:pPr>
              <w:spacing w:after="0" w:line="240" w:lineRule="auto"/>
              <w:jc w:val="center"/>
              <w:rPr>
                <w:rFonts w:ascii="Arial" w:eastAsia="Times New Roman" w:hAnsi="Arial" w:cs="Arial"/>
                <w:sz w:val="12"/>
                <w:szCs w:val="12"/>
                <w:lang w:eastAsia="es-ES"/>
              </w:rPr>
            </w:pPr>
            <w:r w:rsidRPr="00A8766A">
              <w:rPr>
                <w:rFonts w:ascii="Arial" w:eastAsia="Times New Roman" w:hAnsi="Arial" w:cs="Arial"/>
                <w:sz w:val="12"/>
                <w:szCs w:val="12"/>
                <w:lang w:eastAsia="es-ES"/>
              </w:rPr>
              <w:t>.N/A</w:t>
            </w:r>
          </w:p>
        </w:tc>
        <w:tc>
          <w:tcPr>
            <w:tcW w:w="525" w:type="pct"/>
            <w:tcBorders>
              <w:top w:val="single" w:sz="4" w:space="0" w:color="auto"/>
              <w:left w:val="single" w:sz="4" w:space="0" w:color="auto"/>
              <w:bottom w:val="single" w:sz="4" w:space="0" w:color="auto"/>
              <w:right w:val="single" w:sz="4" w:space="0" w:color="auto"/>
            </w:tcBorders>
            <w:vAlign w:val="center"/>
          </w:tcPr>
          <w:p w14:paraId="3951F72B" w14:textId="77777777" w:rsidR="00CE7490" w:rsidRPr="00A8766A" w:rsidRDefault="00CE7490" w:rsidP="00CF6264">
            <w:pPr>
              <w:spacing w:after="0" w:line="240" w:lineRule="auto"/>
              <w:jc w:val="center"/>
              <w:rPr>
                <w:rFonts w:ascii="Arial" w:eastAsia="Times New Roman" w:hAnsi="Arial" w:cs="Arial"/>
                <w:sz w:val="12"/>
                <w:szCs w:val="12"/>
                <w:lang w:eastAsia="es-ES"/>
              </w:rPr>
            </w:pPr>
            <w:r w:rsidRPr="00A8766A">
              <w:rPr>
                <w:rFonts w:ascii="Arial" w:eastAsia="Times New Roman" w:hAnsi="Arial" w:cs="Arial"/>
                <w:sz w:val="12"/>
                <w:szCs w:val="12"/>
                <w:lang w:eastAsia="es-ES"/>
              </w:rPr>
              <w:t>N/A</w:t>
            </w:r>
          </w:p>
        </w:tc>
        <w:tc>
          <w:tcPr>
            <w:tcW w:w="592" w:type="pct"/>
            <w:tcBorders>
              <w:top w:val="single" w:sz="4" w:space="0" w:color="auto"/>
              <w:left w:val="single" w:sz="4" w:space="0" w:color="auto"/>
              <w:bottom w:val="single" w:sz="4" w:space="0" w:color="auto"/>
              <w:right w:val="single" w:sz="4" w:space="0" w:color="auto"/>
            </w:tcBorders>
            <w:vAlign w:val="center"/>
          </w:tcPr>
          <w:p w14:paraId="1883FCF2" w14:textId="77777777" w:rsidR="00CE7490" w:rsidRPr="00A8766A" w:rsidRDefault="00CE7490" w:rsidP="00763FCE">
            <w:pPr>
              <w:spacing w:after="0" w:line="240" w:lineRule="auto"/>
              <w:rPr>
                <w:rFonts w:ascii="Arial" w:eastAsia="Times New Roman" w:hAnsi="Arial" w:cs="Arial"/>
                <w:sz w:val="12"/>
                <w:szCs w:val="12"/>
                <w:lang w:eastAsia="es-ES"/>
              </w:rPr>
            </w:pPr>
            <w:r w:rsidRPr="00A8766A">
              <w:rPr>
                <w:rFonts w:ascii="Arial" w:eastAsia="Times New Roman" w:hAnsi="Arial" w:cs="Arial"/>
                <w:sz w:val="12"/>
                <w:szCs w:val="12"/>
                <w:lang w:eastAsia="es-ES"/>
              </w:rPr>
              <w:t xml:space="preserve">-Completara en el segundo semestre </w:t>
            </w:r>
          </w:p>
        </w:tc>
        <w:tc>
          <w:tcPr>
            <w:tcW w:w="296" w:type="pct"/>
            <w:tcBorders>
              <w:top w:val="single" w:sz="4" w:space="0" w:color="auto"/>
              <w:left w:val="single" w:sz="4" w:space="0" w:color="auto"/>
              <w:bottom w:val="single" w:sz="4" w:space="0" w:color="auto"/>
              <w:right w:val="single" w:sz="4" w:space="0" w:color="auto"/>
            </w:tcBorders>
          </w:tcPr>
          <w:p w14:paraId="1A8B9EF7" w14:textId="77777777" w:rsidR="00CE7490" w:rsidRPr="00A8766A" w:rsidRDefault="00CE7490" w:rsidP="00763FCE">
            <w:pPr>
              <w:spacing w:after="0" w:line="240" w:lineRule="auto"/>
              <w:rPr>
                <w:rFonts w:ascii="Arial" w:eastAsia="Times New Roman" w:hAnsi="Arial" w:cs="Arial"/>
                <w:sz w:val="12"/>
                <w:szCs w:val="12"/>
                <w:lang w:eastAsia="es-ES"/>
              </w:rPr>
            </w:pPr>
          </w:p>
          <w:p w14:paraId="795E3568" w14:textId="77777777" w:rsidR="00CE7490" w:rsidRPr="00A8766A" w:rsidRDefault="00CE7490" w:rsidP="00763FCE">
            <w:pPr>
              <w:spacing w:after="0" w:line="240" w:lineRule="auto"/>
              <w:rPr>
                <w:rFonts w:ascii="Arial" w:eastAsia="Times New Roman" w:hAnsi="Arial" w:cs="Arial"/>
                <w:sz w:val="12"/>
                <w:szCs w:val="12"/>
                <w:lang w:eastAsia="es-ES"/>
              </w:rPr>
            </w:pPr>
            <w:r w:rsidRPr="00A8766A">
              <w:rPr>
                <w:rFonts w:ascii="Arial" w:hAnsi="Arial" w:cs="Arial"/>
                <w:sz w:val="12"/>
                <w:szCs w:val="12"/>
              </w:rPr>
              <w:t>Subdirección de Operaciones y Logísticas (inicia funciones a partir del 01/06/2021 según organigrama autorizado en enero 2021)</w:t>
            </w:r>
          </w:p>
        </w:tc>
      </w:tr>
    </w:tbl>
    <w:p w14:paraId="2B6D0C6E" w14:textId="028547BD" w:rsidR="00CE7490" w:rsidRPr="005E4E1D" w:rsidRDefault="00CE7490" w:rsidP="009B24B3">
      <w:pPr>
        <w:spacing w:after="0" w:line="240" w:lineRule="auto"/>
        <w:rPr>
          <w:rFonts w:ascii="Verdana" w:eastAsia="Times New Roman" w:hAnsi="Verdana" w:cs="Times New Roman"/>
          <w:b/>
          <w:sz w:val="20"/>
          <w:szCs w:val="14"/>
          <w:lang w:eastAsia="es-ES"/>
        </w:rPr>
      </w:pPr>
    </w:p>
    <w:p w14:paraId="27DB9AF7" w14:textId="52E4640E" w:rsidR="00E95E75" w:rsidRPr="00CE7490" w:rsidRDefault="00E95E75" w:rsidP="00E95E75">
      <w:pPr>
        <w:spacing w:after="0" w:line="240" w:lineRule="auto"/>
        <w:rPr>
          <w:rFonts w:ascii="Arial" w:eastAsia="Times New Roman" w:hAnsi="Arial" w:cs="Arial"/>
          <w:sz w:val="14"/>
          <w:szCs w:val="12"/>
          <w:lang w:eastAsia="es-ES"/>
        </w:rPr>
      </w:pPr>
      <w:r w:rsidRPr="00CE7490">
        <w:rPr>
          <w:rFonts w:ascii="Arial" w:eastAsia="Times New Roman" w:hAnsi="Arial" w:cs="Arial"/>
          <w:b/>
          <w:sz w:val="14"/>
          <w:szCs w:val="12"/>
          <w:lang w:eastAsia="es-ES"/>
        </w:rPr>
        <w:t xml:space="preserve">EVALUACIÓN SEMESTRE I POI 2021. UOI No. 3. UNIDAD DE GESTIÓN: GERENCIA DE GESTION Y ABASTECIMIENTOS DE INSUMOS Y MEDICAMENTOS (G.G.A.I.M.) </w:t>
      </w:r>
      <w:r w:rsidRPr="00CE7490">
        <w:rPr>
          <w:rFonts w:ascii="Arial" w:eastAsia="Times New Roman" w:hAnsi="Arial" w:cs="Arial"/>
          <w:sz w:val="14"/>
          <w:szCs w:val="12"/>
          <w:lang w:eastAsia="es-ES"/>
        </w:rPr>
        <w:t>– SUB DIRECCIÓN DE SALUD (S.D.S.) - EJES ESTRATÉGICOS INSTITUCIONALES Y SUS VÍNCULOS: P.G.C. – E.E.T. 1; E.E. 3/O.E.2; E.E. 6/O.E.6; E.E. 7/O.E.7; Y LÍNEAS ESTRATÉGICAS PRINCIPALES: L.E.2 (O.E.2.1) A. de T. (a) E.E. 2; L.E. 2 (O.E.2.2) A. de T.(a)(b) E.E.2; L.E. 2(O.E.2.3); A. de T. (a)(b) E.E. 2</w:t>
      </w:r>
    </w:p>
    <w:p w14:paraId="26CA8854" w14:textId="4A05994D" w:rsidR="00CE7490" w:rsidRPr="005E4E1D" w:rsidRDefault="00CE7490" w:rsidP="009B24B3">
      <w:pPr>
        <w:spacing w:after="0" w:line="240" w:lineRule="auto"/>
        <w:rPr>
          <w:rFonts w:ascii="Verdana" w:eastAsia="Times New Roman" w:hAnsi="Verdana" w:cs="Times New Roman"/>
          <w:b/>
          <w:sz w:val="20"/>
          <w:szCs w:val="14"/>
          <w:lang w:eastAsia="es-ES"/>
        </w:rPr>
      </w:pP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163"/>
        <w:gridCol w:w="1038"/>
        <w:gridCol w:w="1650"/>
        <w:gridCol w:w="1186"/>
        <w:gridCol w:w="1775"/>
        <w:gridCol w:w="1394"/>
        <w:gridCol w:w="1362"/>
        <w:gridCol w:w="1536"/>
        <w:gridCol w:w="768"/>
      </w:tblGrid>
      <w:tr w:rsidR="00B26F02" w:rsidRPr="00A8766A" w14:paraId="5CD03A15" w14:textId="77777777" w:rsidTr="00B26F02">
        <w:trPr>
          <w:trHeight w:val="21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4586A413"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Objetivos</w:t>
            </w:r>
          </w:p>
          <w:p w14:paraId="595144DE"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Operativos</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DCBDBEE"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Metas o resultados esperados</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noWrap/>
            <w:vAlign w:val="center"/>
            <w:hideMark/>
          </w:tcPr>
          <w:p w14:paraId="30C106CA"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Indicadores</w:t>
            </w:r>
          </w:p>
          <w:p w14:paraId="782E383D"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De Impacto</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20307998"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Identificación de variables que impiden alcanzar las Metas</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7EB57263"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 xml:space="preserve">Nivel cumplimiento de las Metas </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1F24CAF"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Tiempo/</w:t>
            </w:r>
          </w:p>
          <w:p w14:paraId="17748DD9" w14:textId="77777777" w:rsidR="00B26F02" w:rsidRPr="00A8766A" w:rsidRDefault="00B26F02" w:rsidP="00D47566">
            <w:pPr>
              <w:spacing w:after="0" w:line="240" w:lineRule="auto"/>
              <w:jc w:val="center"/>
              <w:rPr>
                <w:rFonts w:ascii="Arial" w:eastAsia="Times New Roman" w:hAnsi="Arial" w:cs="Arial"/>
                <w:b/>
                <w:bCs/>
                <w:sz w:val="14"/>
                <w:szCs w:val="12"/>
                <w:lang w:eastAsia="es-SV"/>
              </w:rPr>
            </w:pPr>
            <w:r w:rsidRPr="00A8766A">
              <w:rPr>
                <w:rFonts w:ascii="Arial" w:eastAsia="Times New Roman" w:hAnsi="Arial" w:cs="Arial"/>
                <w:b/>
                <w:bCs/>
                <w:sz w:val="14"/>
                <w:szCs w:val="12"/>
                <w:lang w:eastAsia="es-SV"/>
              </w:rPr>
              <w:t xml:space="preserve">Espacio: Área Geográfica de Influencia  </w:t>
            </w:r>
          </w:p>
        </w:tc>
        <w:tc>
          <w:tcPr>
            <w:tcW w:w="1950" w:type="pct"/>
            <w:gridSpan w:val="4"/>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6D72811D" w14:textId="77777777" w:rsidR="00B26F02" w:rsidRPr="00A8766A" w:rsidRDefault="00B26F02" w:rsidP="00D47566">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Congruencias de Informes </w:t>
            </w:r>
          </w:p>
        </w:tc>
      </w:tr>
      <w:tr w:rsidR="00B26F02" w:rsidRPr="00A8766A" w14:paraId="2D97BC84" w14:textId="77777777" w:rsidTr="00B26F02">
        <w:trPr>
          <w:trHeight w:val="330"/>
          <w:tblHeader/>
        </w:trPr>
        <w:tc>
          <w:tcPr>
            <w:tcW w:w="425"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3B511DE8" w14:textId="77777777" w:rsidR="00B26F02" w:rsidRPr="00A8766A" w:rsidRDefault="00B26F02" w:rsidP="00D47566">
            <w:pPr>
              <w:spacing w:after="0" w:line="240" w:lineRule="auto"/>
              <w:rPr>
                <w:rFonts w:ascii="Arial" w:eastAsia="Times New Roman" w:hAnsi="Arial" w:cs="Arial"/>
                <w:b/>
                <w:bCs/>
                <w:sz w:val="14"/>
                <w:szCs w:val="12"/>
                <w:lang w:val="en-US" w:eastAsia="es-SV"/>
              </w:rPr>
            </w:pPr>
          </w:p>
        </w:tc>
        <w:tc>
          <w:tcPr>
            <w:tcW w:w="448"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31F524CC" w14:textId="77777777" w:rsidR="00B26F02" w:rsidRPr="00A8766A" w:rsidRDefault="00B26F02" w:rsidP="00D47566">
            <w:pPr>
              <w:spacing w:after="0" w:line="240" w:lineRule="auto"/>
              <w:rPr>
                <w:rFonts w:ascii="Arial" w:eastAsia="Times New Roman" w:hAnsi="Arial" w:cs="Arial"/>
                <w:b/>
                <w:bCs/>
                <w:sz w:val="14"/>
                <w:szCs w:val="12"/>
                <w:lang w:val="en-US" w:eastAsia="es-SV"/>
              </w:rPr>
            </w:pPr>
          </w:p>
        </w:tc>
        <w:tc>
          <w:tcPr>
            <w:tcW w:w="400"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249185F2" w14:textId="77777777" w:rsidR="00B26F02" w:rsidRPr="00A8766A" w:rsidRDefault="00B26F02" w:rsidP="00D47566">
            <w:pPr>
              <w:spacing w:after="0" w:line="240" w:lineRule="auto"/>
              <w:rPr>
                <w:rFonts w:ascii="Arial" w:eastAsia="Times New Roman" w:hAnsi="Arial" w:cs="Arial"/>
                <w:b/>
                <w:bCs/>
                <w:sz w:val="14"/>
                <w:szCs w:val="12"/>
                <w:lang w:val="en-US" w:eastAsia="es-SV"/>
              </w:rPr>
            </w:pPr>
          </w:p>
        </w:tc>
        <w:tc>
          <w:tcPr>
            <w:tcW w:w="636"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7DCC549A" w14:textId="77777777" w:rsidR="00B26F02" w:rsidRPr="00A8766A" w:rsidRDefault="00B26F02" w:rsidP="00D47566">
            <w:pPr>
              <w:spacing w:after="0" w:line="240" w:lineRule="auto"/>
              <w:rPr>
                <w:rFonts w:ascii="Arial" w:eastAsia="Times New Roman" w:hAnsi="Arial" w:cs="Arial"/>
                <w:b/>
                <w:bCs/>
                <w:sz w:val="14"/>
                <w:szCs w:val="12"/>
                <w:lang w:eastAsia="es-SV"/>
              </w:rPr>
            </w:pPr>
          </w:p>
        </w:tc>
        <w:tc>
          <w:tcPr>
            <w:tcW w:w="457"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22D680EC" w14:textId="77777777" w:rsidR="00B26F02" w:rsidRPr="00A8766A" w:rsidRDefault="00B26F02" w:rsidP="00D47566">
            <w:pPr>
              <w:spacing w:after="0" w:line="240" w:lineRule="auto"/>
              <w:rPr>
                <w:rFonts w:ascii="Arial" w:eastAsia="Times New Roman" w:hAnsi="Arial" w:cs="Arial"/>
                <w:b/>
                <w:bCs/>
                <w:sz w:val="14"/>
                <w:szCs w:val="12"/>
                <w:lang w:eastAsia="es-SV"/>
              </w:rPr>
            </w:pPr>
          </w:p>
        </w:tc>
        <w:tc>
          <w:tcPr>
            <w:tcW w:w="684" w:type="pct"/>
            <w:vMerge/>
            <w:tcBorders>
              <w:top w:val="single" w:sz="4" w:space="0" w:color="auto"/>
              <w:left w:val="single" w:sz="4" w:space="0" w:color="auto"/>
              <w:bottom w:val="single" w:sz="4" w:space="0" w:color="auto"/>
              <w:right w:val="single" w:sz="4" w:space="0" w:color="auto"/>
            </w:tcBorders>
            <w:shd w:val="clear" w:color="auto" w:fill="C0D7EC" w:themeFill="accent2" w:themeFillTint="66"/>
            <w:vAlign w:val="center"/>
            <w:hideMark/>
          </w:tcPr>
          <w:p w14:paraId="1A1CA3A5" w14:textId="77777777" w:rsidR="00B26F02" w:rsidRPr="00A8766A" w:rsidRDefault="00B26F02" w:rsidP="00D47566">
            <w:pPr>
              <w:spacing w:after="0" w:line="240" w:lineRule="auto"/>
              <w:rPr>
                <w:rFonts w:ascii="Arial" w:eastAsia="Times New Roman" w:hAnsi="Arial" w:cs="Arial"/>
                <w:b/>
                <w:bCs/>
                <w:sz w:val="14"/>
                <w:szCs w:val="12"/>
                <w:lang w:eastAsia="es-SV"/>
              </w:rPr>
            </w:pPr>
          </w:p>
        </w:tc>
        <w:tc>
          <w:tcPr>
            <w:tcW w:w="537"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57BEB679" w14:textId="77777777" w:rsidR="00B26F02" w:rsidRPr="00A8766A" w:rsidRDefault="00B26F02" w:rsidP="00D47566">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Medios de Verificación </w:t>
            </w:r>
          </w:p>
        </w:tc>
        <w:tc>
          <w:tcPr>
            <w:tcW w:w="525"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4A6B2F60" w14:textId="77777777" w:rsidR="00B26F02" w:rsidRPr="00A8766A" w:rsidRDefault="00B26F02" w:rsidP="00D47566">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Valoraciones / Análisis: Costo - Beneficios </w:t>
            </w:r>
          </w:p>
        </w:tc>
        <w:tc>
          <w:tcPr>
            <w:tcW w:w="592"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0D05538A" w14:textId="77777777" w:rsidR="00B26F02" w:rsidRPr="00A8766A" w:rsidRDefault="00B26F02" w:rsidP="00D47566">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Recomendaciones:</w:t>
            </w:r>
          </w:p>
          <w:p w14:paraId="20628A8F" w14:textId="77777777" w:rsidR="00B26F02" w:rsidRPr="00A8766A" w:rsidRDefault="00B26F02" w:rsidP="00D47566">
            <w:pPr>
              <w:spacing w:after="0" w:line="240" w:lineRule="auto"/>
              <w:jc w:val="center"/>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 xml:space="preserve">Avances – Limitaciones  </w:t>
            </w:r>
          </w:p>
        </w:tc>
        <w:tc>
          <w:tcPr>
            <w:tcW w:w="296" w:type="pct"/>
            <w:tcBorders>
              <w:top w:val="single" w:sz="4" w:space="0" w:color="auto"/>
              <w:left w:val="single" w:sz="4" w:space="0" w:color="auto"/>
              <w:bottom w:val="single" w:sz="4" w:space="0" w:color="auto"/>
              <w:right w:val="single" w:sz="4" w:space="0" w:color="auto"/>
            </w:tcBorders>
            <w:shd w:val="clear" w:color="auto" w:fill="C0D7EC" w:themeFill="accent2" w:themeFillTint="66"/>
            <w:hideMark/>
          </w:tcPr>
          <w:p w14:paraId="7F6A56FA" w14:textId="77777777" w:rsidR="00B26F02" w:rsidRPr="00A8766A" w:rsidRDefault="00B26F02" w:rsidP="00D47566">
            <w:pPr>
              <w:spacing w:after="0" w:line="240" w:lineRule="auto"/>
              <w:jc w:val="right"/>
              <w:rPr>
                <w:rFonts w:ascii="Arial" w:eastAsia="Times New Roman" w:hAnsi="Arial" w:cs="Arial"/>
                <w:b/>
                <w:bCs/>
                <w:sz w:val="14"/>
                <w:szCs w:val="12"/>
                <w:lang w:val="en-US" w:eastAsia="es-SV"/>
              </w:rPr>
            </w:pPr>
            <w:r w:rsidRPr="00A8766A">
              <w:rPr>
                <w:rFonts w:ascii="Arial" w:eastAsia="Times New Roman" w:hAnsi="Arial" w:cs="Arial"/>
                <w:b/>
                <w:bCs/>
                <w:sz w:val="14"/>
                <w:szCs w:val="12"/>
                <w:lang w:val="en-US" w:eastAsia="es-SV"/>
              </w:rPr>
              <w:t>Responsables</w:t>
            </w:r>
          </w:p>
        </w:tc>
      </w:tr>
      <w:tr w:rsidR="00B26F02" w:rsidRPr="00A8766A" w14:paraId="3063F67E" w14:textId="77777777" w:rsidTr="00E95E75">
        <w:trPr>
          <w:trHeight w:val="1496"/>
          <w:tblHeader/>
        </w:trPr>
        <w:tc>
          <w:tcPr>
            <w:tcW w:w="425" w:type="pct"/>
            <w:tcBorders>
              <w:top w:val="single" w:sz="4" w:space="0" w:color="auto"/>
              <w:left w:val="single" w:sz="4" w:space="0" w:color="auto"/>
              <w:bottom w:val="single" w:sz="4" w:space="0" w:color="auto"/>
              <w:right w:val="single" w:sz="4" w:space="0" w:color="auto"/>
            </w:tcBorders>
            <w:vAlign w:val="center"/>
          </w:tcPr>
          <w:p w14:paraId="739832E2" w14:textId="022FA987" w:rsidR="00B26F02" w:rsidRPr="00A8766A" w:rsidRDefault="00B26F02" w:rsidP="00B26F02">
            <w:pPr>
              <w:autoSpaceDE w:val="0"/>
              <w:autoSpaceDN w:val="0"/>
              <w:adjustRightInd w:val="0"/>
              <w:spacing w:line="259" w:lineRule="auto"/>
              <w:jc w:val="left"/>
              <w:rPr>
                <w:rFonts w:ascii="Arial" w:eastAsia="Times New Roman" w:hAnsi="Arial" w:cs="Arial"/>
                <w:bCs/>
                <w:color w:val="000000"/>
                <w:sz w:val="12"/>
                <w:szCs w:val="12"/>
                <w:lang w:eastAsia="es-SV"/>
              </w:rPr>
            </w:pPr>
            <w:r>
              <w:rPr>
                <w:rFonts w:ascii="Arial Narrow" w:eastAsia="Calibri" w:hAnsi="Arial Narrow"/>
                <w:bCs/>
                <w:caps/>
                <w:sz w:val="16"/>
                <w:szCs w:val="16"/>
                <w:lang w:eastAsia="es-SV"/>
              </w:rPr>
              <w:t xml:space="preserve">4. </w:t>
            </w:r>
            <w:r w:rsidRPr="00B53AFA">
              <w:rPr>
                <w:rFonts w:ascii="Arial Narrow" w:eastAsia="Calibri" w:hAnsi="Arial Narrow"/>
                <w:bCs/>
                <w:sz w:val="16"/>
                <w:szCs w:val="16"/>
                <w:lang w:eastAsia="es-SV"/>
              </w:rPr>
              <w:t xml:space="preserve">Planificar  oportunamente   los procesos de adquisición de </w:t>
            </w:r>
            <w:r>
              <w:rPr>
                <w:rFonts w:ascii="Arial Narrow" w:eastAsia="Calibri" w:hAnsi="Arial Narrow"/>
                <w:bCs/>
                <w:sz w:val="16"/>
                <w:szCs w:val="16"/>
                <w:lang w:eastAsia="es-SV"/>
              </w:rPr>
              <w:t xml:space="preserve">insumos </w:t>
            </w:r>
          </w:p>
        </w:tc>
        <w:tc>
          <w:tcPr>
            <w:tcW w:w="448" w:type="pct"/>
            <w:tcBorders>
              <w:top w:val="single" w:sz="4" w:space="0" w:color="auto"/>
              <w:left w:val="single" w:sz="4" w:space="0" w:color="auto"/>
              <w:bottom w:val="single" w:sz="4" w:space="0" w:color="auto"/>
              <w:right w:val="single" w:sz="4" w:space="0" w:color="auto"/>
            </w:tcBorders>
            <w:vAlign w:val="center"/>
          </w:tcPr>
          <w:p w14:paraId="30E4F3B3" w14:textId="7987511E" w:rsidR="00B26F02" w:rsidRPr="00A8766A" w:rsidRDefault="00B26F02" w:rsidP="00B26F02">
            <w:pPr>
              <w:autoSpaceDE w:val="0"/>
              <w:autoSpaceDN w:val="0"/>
              <w:adjustRightInd w:val="0"/>
              <w:rPr>
                <w:rFonts w:ascii="Arial" w:hAnsi="Arial" w:cs="Arial"/>
                <w:bCs/>
                <w:sz w:val="12"/>
                <w:szCs w:val="12"/>
              </w:rPr>
            </w:pPr>
            <w:r>
              <w:rPr>
                <w:rFonts w:ascii="Arial Narrow" w:hAnsi="Arial Narrow"/>
                <w:bCs/>
                <w:color w:val="000000"/>
                <w:sz w:val="16"/>
                <w:szCs w:val="16"/>
                <w:lang w:eastAsia="es-SV"/>
              </w:rPr>
              <w:t xml:space="preserve">4.1 Abastecimiento de insumos  al  100% de los ítems solicitados  </w:t>
            </w:r>
          </w:p>
        </w:tc>
        <w:tc>
          <w:tcPr>
            <w:tcW w:w="400" w:type="pct"/>
            <w:tcBorders>
              <w:top w:val="single" w:sz="4" w:space="0" w:color="auto"/>
              <w:left w:val="single" w:sz="4" w:space="0" w:color="auto"/>
              <w:bottom w:val="single" w:sz="4" w:space="0" w:color="auto"/>
              <w:right w:val="single" w:sz="4" w:space="0" w:color="auto"/>
            </w:tcBorders>
            <w:vAlign w:val="center"/>
          </w:tcPr>
          <w:p w14:paraId="463F9EE9" w14:textId="573FEB21" w:rsidR="00B26F02" w:rsidRPr="00A8766A" w:rsidRDefault="00B26F02" w:rsidP="00B26F02">
            <w:pPr>
              <w:spacing w:after="0" w:line="240" w:lineRule="auto"/>
              <w:ind w:right="71"/>
              <w:jc w:val="center"/>
              <w:rPr>
                <w:rFonts w:ascii="Arial" w:eastAsia="Times New Roman" w:hAnsi="Arial" w:cs="Arial"/>
                <w:bCs/>
                <w:color w:val="000000"/>
                <w:sz w:val="12"/>
                <w:szCs w:val="12"/>
                <w:lang w:eastAsia="es-SV"/>
              </w:rPr>
            </w:pPr>
            <w:r>
              <w:rPr>
                <w:rFonts w:ascii="Arial Narrow" w:hAnsi="Arial Narrow"/>
                <w:bCs/>
                <w:color w:val="000000"/>
                <w:sz w:val="16"/>
                <w:szCs w:val="16"/>
                <w:lang w:eastAsia="es-SV"/>
              </w:rPr>
              <w:t xml:space="preserve">Contar con el 100 % de los insumos solicitados por las unidades requirentes </w:t>
            </w:r>
          </w:p>
        </w:tc>
        <w:tc>
          <w:tcPr>
            <w:tcW w:w="636" w:type="pct"/>
            <w:tcBorders>
              <w:top w:val="single" w:sz="4" w:space="0" w:color="auto"/>
              <w:left w:val="single" w:sz="4" w:space="0" w:color="auto"/>
              <w:bottom w:val="single" w:sz="4" w:space="0" w:color="auto"/>
              <w:right w:val="single" w:sz="4" w:space="0" w:color="auto"/>
            </w:tcBorders>
          </w:tcPr>
          <w:p w14:paraId="4FDB7484" w14:textId="77777777" w:rsidR="00E95E75" w:rsidRPr="00E95E75" w:rsidRDefault="00E95E75" w:rsidP="00B26F02">
            <w:pPr>
              <w:pStyle w:val="Prrafodelista"/>
              <w:spacing w:after="0" w:line="240" w:lineRule="auto"/>
              <w:jc w:val="left"/>
              <w:rPr>
                <w:rFonts w:ascii="Arial" w:eastAsia="Times New Roman" w:hAnsi="Arial" w:cs="Arial"/>
                <w:sz w:val="16"/>
                <w:szCs w:val="12"/>
                <w:lang w:eastAsia="es-ES"/>
              </w:rPr>
            </w:pPr>
          </w:p>
          <w:p w14:paraId="1C83C13C" w14:textId="77777777" w:rsidR="00E95E75" w:rsidRPr="00E95E75" w:rsidRDefault="00E95E75" w:rsidP="00B26F02">
            <w:pPr>
              <w:pStyle w:val="Prrafodelista"/>
              <w:spacing w:after="0" w:line="240" w:lineRule="auto"/>
              <w:jc w:val="left"/>
              <w:rPr>
                <w:rFonts w:ascii="Arial" w:eastAsia="Times New Roman" w:hAnsi="Arial" w:cs="Arial"/>
                <w:sz w:val="16"/>
                <w:szCs w:val="12"/>
                <w:lang w:eastAsia="es-ES"/>
              </w:rPr>
            </w:pPr>
          </w:p>
          <w:p w14:paraId="20B311EC" w14:textId="77777777" w:rsidR="00E95E75" w:rsidRPr="00E95E75" w:rsidRDefault="00E95E75" w:rsidP="00B26F02">
            <w:pPr>
              <w:pStyle w:val="Prrafodelista"/>
              <w:spacing w:after="0" w:line="240" w:lineRule="auto"/>
              <w:jc w:val="left"/>
              <w:rPr>
                <w:rFonts w:ascii="Arial" w:eastAsia="Times New Roman" w:hAnsi="Arial" w:cs="Arial"/>
                <w:sz w:val="16"/>
                <w:szCs w:val="12"/>
                <w:lang w:eastAsia="es-ES"/>
              </w:rPr>
            </w:pPr>
          </w:p>
          <w:p w14:paraId="568706EE" w14:textId="531B9BB5" w:rsidR="00E95E75" w:rsidRPr="00E95E75" w:rsidRDefault="00E95E75" w:rsidP="00E95E75">
            <w:pPr>
              <w:spacing w:after="0" w:line="240" w:lineRule="auto"/>
              <w:jc w:val="center"/>
              <w:rPr>
                <w:rFonts w:ascii="Arial" w:eastAsia="Times New Roman" w:hAnsi="Arial" w:cs="Arial"/>
                <w:sz w:val="12"/>
                <w:szCs w:val="12"/>
                <w:lang w:eastAsia="es-ES"/>
              </w:rPr>
            </w:pPr>
          </w:p>
          <w:p w14:paraId="0E573DFB" w14:textId="04BCB561" w:rsidR="00B26F02" w:rsidRPr="00E95E75" w:rsidRDefault="00E95E75" w:rsidP="00E95E75">
            <w:pPr>
              <w:spacing w:after="0" w:line="240" w:lineRule="auto"/>
              <w:jc w:val="center"/>
              <w:rPr>
                <w:rFonts w:ascii="Arial" w:eastAsia="Times New Roman" w:hAnsi="Arial" w:cs="Arial"/>
                <w:sz w:val="16"/>
                <w:szCs w:val="12"/>
                <w:lang w:eastAsia="es-ES"/>
              </w:rPr>
            </w:pPr>
            <w:r w:rsidRPr="00E95E75">
              <w:rPr>
                <w:rFonts w:ascii="Arial" w:eastAsia="Times New Roman" w:hAnsi="Arial" w:cs="Arial"/>
                <w:sz w:val="12"/>
                <w:szCs w:val="12"/>
                <w:lang w:eastAsia="es-ES"/>
              </w:rPr>
              <w:t>N/A</w:t>
            </w:r>
          </w:p>
        </w:tc>
        <w:tc>
          <w:tcPr>
            <w:tcW w:w="457" w:type="pct"/>
            <w:tcBorders>
              <w:top w:val="single" w:sz="4" w:space="0" w:color="auto"/>
              <w:left w:val="single" w:sz="4" w:space="0" w:color="auto"/>
              <w:bottom w:val="single" w:sz="4" w:space="0" w:color="auto"/>
              <w:right w:val="single" w:sz="4" w:space="0" w:color="auto"/>
            </w:tcBorders>
            <w:vAlign w:val="center"/>
          </w:tcPr>
          <w:p w14:paraId="2208D7BE" w14:textId="329285F1" w:rsidR="00B26F02" w:rsidRPr="00A8766A" w:rsidRDefault="00E95E75" w:rsidP="00B26F02">
            <w:pPr>
              <w:spacing w:after="0" w:line="240" w:lineRule="auto"/>
              <w:jc w:val="center"/>
              <w:rPr>
                <w:rFonts w:ascii="Arial" w:eastAsia="Times New Roman" w:hAnsi="Arial" w:cs="Arial"/>
                <w:sz w:val="12"/>
                <w:szCs w:val="12"/>
                <w:lang w:eastAsia="es-ES"/>
              </w:rPr>
            </w:pPr>
            <w:r>
              <w:rPr>
                <w:rFonts w:ascii="Arial" w:eastAsia="Times New Roman" w:hAnsi="Arial" w:cs="Arial"/>
                <w:sz w:val="12"/>
                <w:szCs w:val="12"/>
                <w:lang w:eastAsia="es-ES"/>
              </w:rPr>
              <w:t>100%</w:t>
            </w:r>
          </w:p>
        </w:tc>
        <w:tc>
          <w:tcPr>
            <w:tcW w:w="684" w:type="pct"/>
            <w:tcBorders>
              <w:top w:val="single" w:sz="4" w:space="0" w:color="auto"/>
              <w:left w:val="single" w:sz="4" w:space="0" w:color="auto"/>
              <w:bottom w:val="single" w:sz="4" w:space="0" w:color="auto"/>
              <w:right w:val="single" w:sz="4" w:space="0" w:color="auto"/>
            </w:tcBorders>
          </w:tcPr>
          <w:p w14:paraId="48494999" w14:textId="77777777" w:rsidR="00B26F02" w:rsidRPr="00A8766A" w:rsidRDefault="00B26F02" w:rsidP="00B26F02">
            <w:pPr>
              <w:spacing w:after="0" w:line="240" w:lineRule="auto"/>
              <w:jc w:val="center"/>
              <w:rPr>
                <w:rFonts w:ascii="Arial" w:eastAsia="Times New Roman" w:hAnsi="Arial" w:cs="Arial"/>
                <w:sz w:val="12"/>
                <w:szCs w:val="12"/>
                <w:lang w:eastAsia="es-ES"/>
              </w:rPr>
            </w:pPr>
          </w:p>
          <w:p w14:paraId="3E99478D" w14:textId="77777777" w:rsidR="00B26F02" w:rsidRPr="00A8766A" w:rsidRDefault="00B26F02" w:rsidP="00B26F02">
            <w:pPr>
              <w:spacing w:after="0" w:line="240" w:lineRule="auto"/>
              <w:jc w:val="center"/>
              <w:rPr>
                <w:rFonts w:ascii="Arial" w:eastAsia="Times New Roman" w:hAnsi="Arial" w:cs="Arial"/>
                <w:sz w:val="12"/>
                <w:szCs w:val="12"/>
                <w:lang w:eastAsia="es-ES"/>
              </w:rPr>
            </w:pPr>
          </w:p>
          <w:p w14:paraId="195AC551" w14:textId="77777777" w:rsidR="00B26F02" w:rsidRPr="00A8766A" w:rsidRDefault="00B26F02" w:rsidP="00B26F02">
            <w:pPr>
              <w:spacing w:after="0" w:line="240" w:lineRule="auto"/>
              <w:jc w:val="center"/>
              <w:rPr>
                <w:rFonts w:ascii="Arial" w:eastAsia="Times New Roman" w:hAnsi="Arial" w:cs="Arial"/>
                <w:sz w:val="12"/>
                <w:szCs w:val="12"/>
                <w:lang w:eastAsia="es-ES"/>
              </w:rPr>
            </w:pPr>
          </w:p>
          <w:p w14:paraId="3196DAFD" w14:textId="77777777" w:rsidR="00E95E75" w:rsidRDefault="00E95E75" w:rsidP="00B26F02">
            <w:pPr>
              <w:spacing w:after="0" w:line="240" w:lineRule="auto"/>
              <w:jc w:val="center"/>
              <w:rPr>
                <w:rFonts w:ascii="Arial" w:eastAsia="Times New Roman" w:hAnsi="Arial" w:cs="Arial"/>
                <w:sz w:val="12"/>
                <w:szCs w:val="12"/>
                <w:lang w:eastAsia="es-ES"/>
              </w:rPr>
            </w:pPr>
          </w:p>
          <w:p w14:paraId="5ABA74C0" w14:textId="230C7FFD" w:rsidR="00B26F02" w:rsidRPr="00A8766A" w:rsidRDefault="00E95E75" w:rsidP="00B26F02">
            <w:pPr>
              <w:spacing w:after="0" w:line="240" w:lineRule="auto"/>
              <w:jc w:val="center"/>
              <w:rPr>
                <w:rFonts w:ascii="Arial" w:eastAsia="Times New Roman" w:hAnsi="Arial" w:cs="Arial"/>
                <w:sz w:val="12"/>
                <w:szCs w:val="12"/>
                <w:lang w:eastAsia="es-ES"/>
              </w:rPr>
            </w:pPr>
            <w:r>
              <w:rPr>
                <w:rFonts w:ascii="Arial" w:eastAsia="Times New Roman" w:hAnsi="Arial" w:cs="Arial"/>
                <w:sz w:val="12"/>
                <w:szCs w:val="12"/>
                <w:lang w:eastAsia="es-ES"/>
              </w:rPr>
              <w:t>A nivel nacional, en todos los establecimientos del ISBM</w:t>
            </w:r>
          </w:p>
        </w:tc>
        <w:tc>
          <w:tcPr>
            <w:tcW w:w="537" w:type="pct"/>
            <w:tcBorders>
              <w:top w:val="single" w:sz="4" w:space="0" w:color="auto"/>
              <w:left w:val="single" w:sz="4" w:space="0" w:color="auto"/>
              <w:bottom w:val="single" w:sz="4" w:space="0" w:color="auto"/>
              <w:right w:val="single" w:sz="4" w:space="0" w:color="auto"/>
            </w:tcBorders>
            <w:vAlign w:val="center"/>
          </w:tcPr>
          <w:p w14:paraId="3E1DDE44" w14:textId="10F04E20" w:rsidR="00B26F02" w:rsidRPr="00A8766A" w:rsidRDefault="00E95E75" w:rsidP="00B26F02">
            <w:pPr>
              <w:spacing w:after="0" w:line="240" w:lineRule="auto"/>
              <w:jc w:val="center"/>
              <w:rPr>
                <w:rFonts w:ascii="Arial" w:eastAsia="Times New Roman" w:hAnsi="Arial" w:cs="Arial"/>
                <w:sz w:val="12"/>
                <w:szCs w:val="12"/>
                <w:lang w:eastAsia="es-ES"/>
              </w:rPr>
            </w:pPr>
            <w:r>
              <w:rPr>
                <w:rFonts w:ascii="Arial" w:eastAsia="Times New Roman" w:hAnsi="Arial" w:cs="Arial"/>
                <w:sz w:val="12"/>
                <w:szCs w:val="12"/>
                <w:lang w:eastAsia="es-ES"/>
              </w:rPr>
              <w:t>Requisiciones del sistema de bienes consumibles (APP SIBICON)</w:t>
            </w:r>
          </w:p>
        </w:tc>
        <w:tc>
          <w:tcPr>
            <w:tcW w:w="525" w:type="pct"/>
            <w:tcBorders>
              <w:top w:val="single" w:sz="4" w:space="0" w:color="auto"/>
              <w:left w:val="single" w:sz="4" w:space="0" w:color="auto"/>
              <w:bottom w:val="single" w:sz="4" w:space="0" w:color="auto"/>
              <w:right w:val="single" w:sz="4" w:space="0" w:color="auto"/>
            </w:tcBorders>
            <w:vAlign w:val="center"/>
          </w:tcPr>
          <w:p w14:paraId="1AE49B7D" w14:textId="2F521823" w:rsidR="00B26F02" w:rsidRPr="00A8766A" w:rsidRDefault="00E95E75" w:rsidP="00B26F02">
            <w:pPr>
              <w:spacing w:after="0" w:line="240" w:lineRule="auto"/>
              <w:jc w:val="center"/>
              <w:rPr>
                <w:rFonts w:ascii="Arial" w:eastAsia="Times New Roman" w:hAnsi="Arial" w:cs="Arial"/>
                <w:sz w:val="12"/>
                <w:szCs w:val="12"/>
                <w:lang w:eastAsia="es-ES"/>
              </w:rPr>
            </w:pPr>
            <w:r>
              <w:rPr>
                <w:rFonts w:ascii="Arial" w:eastAsia="Times New Roman" w:hAnsi="Arial" w:cs="Arial"/>
                <w:sz w:val="12"/>
                <w:szCs w:val="12"/>
                <w:lang w:eastAsia="es-ES"/>
              </w:rPr>
              <w:t>Con la planificación oportuna, se obtuvo un ahorro en insumos de bioseguridad.</w:t>
            </w:r>
          </w:p>
        </w:tc>
        <w:tc>
          <w:tcPr>
            <w:tcW w:w="592" w:type="pct"/>
            <w:tcBorders>
              <w:top w:val="single" w:sz="4" w:space="0" w:color="auto"/>
              <w:left w:val="single" w:sz="4" w:space="0" w:color="auto"/>
              <w:bottom w:val="single" w:sz="4" w:space="0" w:color="auto"/>
              <w:right w:val="single" w:sz="4" w:space="0" w:color="auto"/>
            </w:tcBorders>
            <w:vAlign w:val="center"/>
          </w:tcPr>
          <w:p w14:paraId="4F2DDA82" w14:textId="6E3D210E" w:rsidR="00B26F02" w:rsidRPr="00A8766A" w:rsidRDefault="00E95E75" w:rsidP="00E95E75">
            <w:pPr>
              <w:spacing w:after="0" w:line="240" w:lineRule="auto"/>
              <w:jc w:val="center"/>
              <w:rPr>
                <w:rFonts w:ascii="Arial" w:eastAsia="Times New Roman" w:hAnsi="Arial" w:cs="Arial"/>
                <w:sz w:val="12"/>
                <w:szCs w:val="12"/>
                <w:lang w:eastAsia="es-ES"/>
              </w:rPr>
            </w:pPr>
            <w:r>
              <w:rPr>
                <w:rFonts w:ascii="Arial" w:eastAsia="Times New Roman" w:hAnsi="Arial" w:cs="Arial"/>
                <w:sz w:val="12"/>
                <w:szCs w:val="12"/>
                <w:lang w:eastAsia="es-ES"/>
              </w:rPr>
              <w:t>N/A</w:t>
            </w:r>
          </w:p>
        </w:tc>
        <w:tc>
          <w:tcPr>
            <w:tcW w:w="296" w:type="pct"/>
            <w:tcBorders>
              <w:top w:val="single" w:sz="4" w:space="0" w:color="auto"/>
              <w:left w:val="single" w:sz="4" w:space="0" w:color="auto"/>
              <w:bottom w:val="single" w:sz="4" w:space="0" w:color="auto"/>
              <w:right w:val="single" w:sz="4" w:space="0" w:color="auto"/>
            </w:tcBorders>
          </w:tcPr>
          <w:p w14:paraId="2D248DBC" w14:textId="77777777" w:rsidR="00B26F02" w:rsidRPr="00A8766A" w:rsidRDefault="00B26F02" w:rsidP="00B26F02">
            <w:pPr>
              <w:spacing w:after="0" w:line="240" w:lineRule="auto"/>
              <w:rPr>
                <w:rFonts w:ascii="Arial" w:eastAsia="Times New Roman" w:hAnsi="Arial" w:cs="Arial"/>
                <w:sz w:val="12"/>
                <w:szCs w:val="12"/>
                <w:lang w:eastAsia="es-ES"/>
              </w:rPr>
            </w:pPr>
          </w:p>
          <w:p w14:paraId="6E5E3D56" w14:textId="7450FC9E" w:rsidR="00B26F02" w:rsidRPr="00A8766A" w:rsidRDefault="00E95E75" w:rsidP="00B26F02">
            <w:pPr>
              <w:spacing w:after="0" w:line="240" w:lineRule="auto"/>
              <w:rPr>
                <w:rFonts w:ascii="Arial" w:eastAsia="Times New Roman" w:hAnsi="Arial" w:cs="Arial"/>
                <w:sz w:val="12"/>
                <w:szCs w:val="12"/>
                <w:lang w:eastAsia="es-ES"/>
              </w:rPr>
            </w:pPr>
            <w:r>
              <w:rPr>
                <w:rFonts w:ascii="Arial" w:eastAsia="Times New Roman" w:hAnsi="Arial" w:cs="Arial"/>
                <w:sz w:val="12"/>
                <w:szCs w:val="12"/>
                <w:lang w:eastAsia="es-ES"/>
              </w:rPr>
              <w:t>Gerencia de gestión y abastecimiento de insumos médicos.</w:t>
            </w:r>
          </w:p>
        </w:tc>
      </w:tr>
    </w:tbl>
    <w:p w14:paraId="2C50F926" w14:textId="3972E5D2" w:rsidR="00CE7490" w:rsidRPr="005E4E1D" w:rsidRDefault="00CE7490" w:rsidP="009B24B3">
      <w:pPr>
        <w:spacing w:after="0" w:line="240" w:lineRule="auto"/>
        <w:rPr>
          <w:rFonts w:ascii="Verdana" w:eastAsia="Times New Roman" w:hAnsi="Verdana" w:cs="Times New Roman"/>
          <w:b/>
          <w:sz w:val="20"/>
          <w:szCs w:val="14"/>
          <w:lang w:eastAsia="es-ES"/>
        </w:rPr>
      </w:pPr>
    </w:p>
    <w:p w14:paraId="07E779EA" w14:textId="563CCA91" w:rsidR="00CE7490" w:rsidRDefault="00CE7490" w:rsidP="009B24B3">
      <w:pPr>
        <w:spacing w:after="0" w:line="240" w:lineRule="auto"/>
        <w:rPr>
          <w:rFonts w:ascii="Verdana" w:eastAsia="Times New Roman" w:hAnsi="Verdana" w:cs="Times New Roman"/>
          <w:sz w:val="14"/>
          <w:szCs w:val="14"/>
          <w:lang w:eastAsia="es-ES"/>
        </w:rPr>
      </w:pPr>
    </w:p>
    <w:p w14:paraId="7533FE3B" w14:textId="66AD0A4D" w:rsidR="00CE7490" w:rsidRDefault="00CE7490" w:rsidP="009B24B3">
      <w:pPr>
        <w:spacing w:after="0" w:line="240" w:lineRule="auto"/>
        <w:rPr>
          <w:rFonts w:ascii="Verdana" w:eastAsia="Times New Roman" w:hAnsi="Verdana" w:cs="Times New Roman"/>
          <w:sz w:val="14"/>
          <w:szCs w:val="14"/>
          <w:lang w:eastAsia="es-ES"/>
        </w:rPr>
      </w:pPr>
    </w:p>
    <w:p w14:paraId="17712955" w14:textId="6B4B50EE" w:rsidR="00CE7490" w:rsidRDefault="00CE7490" w:rsidP="009B24B3">
      <w:pPr>
        <w:spacing w:after="0" w:line="240" w:lineRule="auto"/>
        <w:rPr>
          <w:rFonts w:ascii="Verdana" w:eastAsia="Times New Roman" w:hAnsi="Verdana" w:cs="Times New Roman"/>
          <w:sz w:val="14"/>
          <w:szCs w:val="14"/>
          <w:lang w:eastAsia="es-ES"/>
        </w:rPr>
      </w:pPr>
    </w:p>
    <w:p w14:paraId="436CBD5C" w14:textId="3DA958D9" w:rsidR="00CE7490" w:rsidRDefault="00CE7490" w:rsidP="009B24B3">
      <w:pPr>
        <w:spacing w:after="0" w:line="240" w:lineRule="auto"/>
        <w:rPr>
          <w:rFonts w:ascii="Verdana" w:eastAsia="Times New Roman" w:hAnsi="Verdana" w:cs="Times New Roman"/>
          <w:sz w:val="14"/>
          <w:szCs w:val="14"/>
          <w:lang w:eastAsia="es-ES"/>
        </w:rPr>
      </w:pPr>
    </w:p>
    <w:p w14:paraId="24C26249" w14:textId="5041621C" w:rsidR="00CE7490" w:rsidRDefault="00CE7490" w:rsidP="009B24B3">
      <w:pPr>
        <w:spacing w:after="0" w:line="240" w:lineRule="auto"/>
        <w:rPr>
          <w:rFonts w:ascii="Verdana" w:eastAsia="Times New Roman" w:hAnsi="Verdana" w:cs="Times New Roman"/>
          <w:sz w:val="14"/>
          <w:szCs w:val="14"/>
          <w:lang w:eastAsia="es-ES"/>
        </w:rPr>
      </w:pPr>
    </w:p>
    <w:p w14:paraId="775DB2F8" w14:textId="60A7DC63" w:rsidR="00CE7490" w:rsidRDefault="00CE7490" w:rsidP="009B24B3">
      <w:pPr>
        <w:spacing w:after="0" w:line="240" w:lineRule="auto"/>
        <w:rPr>
          <w:rFonts w:ascii="Verdana" w:eastAsia="Times New Roman" w:hAnsi="Verdana" w:cs="Times New Roman"/>
          <w:sz w:val="14"/>
          <w:szCs w:val="14"/>
          <w:lang w:eastAsia="es-ES"/>
        </w:rPr>
      </w:pPr>
    </w:p>
    <w:p w14:paraId="22BEAB64" w14:textId="07C1E49D" w:rsidR="00CE7490" w:rsidRDefault="00CE7490" w:rsidP="009B24B3">
      <w:pPr>
        <w:spacing w:after="0" w:line="240" w:lineRule="auto"/>
        <w:rPr>
          <w:rFonts w:ascii="Verdana" w:eastAsia="Times New Roman" w:hAnsi="Verdana" w:cs="Times New Roman"/>
          <w:sz w:val="14"/>
          <w:szCs w:val="14"/>
          <w:lang w:eastAsia="es-ES"/>
        </w:rPr>
      </w:pPr>
    </w:p>
    <w:p w14:paraId="7E0E1032" w14:textId="7C905209" w:rsidR="00CE7490" w:rsidRDefault="00CE7490" w:rsidP="009B24B3">
      <w:pPr>
        <w:spacing w:after="0" w:line="240" w:lineRule="auto"/>
        <w:rPr>
          <w:rFonts w:ascii="Verdana" w:eastAsia="Times New Roman" w:hAnsi="Verdana" w:cs="Times New Roman"/>
          <w:sz w:val="14"/>
          <w:szCs w:val="14"/>
          <w:lang w:eastAsia="es-ES"/>
        </w:rPr>
      </w:pPr>
    </w:p>
    <w:p w14:paraId="47A8177C" w14:textId="1699BF66" w:rsidR="00CE7490" w:rsidRDefault="00CE7490" w:rsidP="009B24B3">
      <w:pPr>
        <w:spacing w:after="0" w:line="240" w:lineRule="auto"/>
        <w:rPr>
          <w:rFonts w:ascii="Verdana" w:eastAsia="Times New Roman" w:hAnsi="Verdana" w:cs="Times New Roman"/>
          <w:sz w:val="14"/>
          <w:szCs w:val="14"/>
          <w:lang w:eastAsia="es-ES"/>
        </w:rPr>
      </w:pPr>
    </w:p>
    <w:p w14:paraId="23506D3F" w14:textId="7C76841A" w:rsidR="00CE7490" w:rsidRDefault="00CE7490" w:rsidP="009B24B3">
      <w:pPr>
        <w:spacing w:after="0" w:line="240" w:lineRule="auto"/>
        <w:rPr>
          <w:rFonts w:ascii="Verdana" w:eastAsia="Times New Roman" w:hAnsi="Verdana" w:cs="Times New Roman"/>
          <w:sz w:val="14"/>
          <w:szCs w:val="14"/>
          <w:lang w:eastAsia="es-ES"/>
        </w:rPr>
      </w:pPr>
    </w:p>
    <w:p w14:paraId="69B6E496" w14:textId="286C342C" w:rsidR="00CE7490" w:rsidRDefault="00CE7490" w:rsidP="009B24B3">
      <w:pPr>
        <w:spacing w:after="0" w:line="240" w:lineRule="auto"/>
        <w:rPr>
          <w:rFonts w:ascii="Verdana" w:eastAsia="Times New Roman" w:hAnsi="Verdana" w:cs="Times New Roman"/>
          <w:sz w:val="14"/>
          <w:szCs w:val="14"/>
          <w:lang w:eastAsia="es-ES"/>
        </w:rPr>
      </w:pPr>
    </w:p>
    <w:p w14:paraId="5A1A421E" w14:textId="3C675356" w:rsidR="00CE7490" w:rsidRDefault="00CE7490" w:rsidP="009B24B3">
      <w:pPr>
        <w:spacing w:after="0" w:line="240" w:lineRule="auto"/>
        <w:rPr>
          <w:rFonts w:ascii="Verdana" w:eastAsia="Times New Roman" w:hAnsi="Verdana" w:cs="Times New Roman"/>
          <w:sz w:val="14"/>
          <w:szCs w:val="14"/>
          <w:lang w:eastAsia="es-ES"/>
        </w:rPr>
      </w:pPr>
    </w:p>
    <w:p w14:paraId="2524180B" w14:textId="33DA12FA" w:rsidR="00416B68" w:rsidRDefault="00416B68" w:rsidP="009B24B3">
      <w:pPr>
        <w:spacing w:after="0" w:line="240" w:lineRule="auto"/>
        <w:rPr>
          <w:rFonts w:ascii="Verdana" w:eastAsia="Times New Roman" w:hAnsi="Verdana" w:cs="Times New Roman"/>
          <w:sz w:val="14"/>
          <w:szCs w:val="14"/>
          <w:lang w:eastAsia="es-ES"/>
        </w:rPr>
      </w:pPr>
    </w:p>
    <w:p w14:paraId="4923EEE9" w14:textId="029144FA" w:rsidR="00416B68" w:rsidRDefault="00416B68" w:rsidP="009B24B3">
      <w:pPr>
        <w:spacing w:after="0" w:line="240" w:lineRule="auto"/>
        <w:rPr>
          <w:rFonts w:ascii="Verdana" w:eastAsia="Times New Roman" w:hAnsi="Verdana" w:cs="Times New Roman"/>
          <w:sz w:val="14"/>
          <w:szCs w:val="14"/>
          <w:lang w:eastAsia="es-ES"/>
        </w:rPr>
      </w:pPr>
    </w:p>
    <w:p w14:paraId="1A0FE69E" w14:textId="0A33E834" w:rsidR="00416B68" w:rsidRDefault="00416B68" w:rsidP="009B24B3">
      <w:pPr>
        <w:spacing w:after="0" w:line="240" w:lineRule="auto"/>
        <w:rPr>
          <w:rFonts w:ascii="Verdana" w:eastAsia="Times New Roman" w:hAnsi="Verdana" w:cs="Times New Roman"/>
          <w:sz w:val="14"/>
          <w:szCs w:val="14"/>
          <w:lang w:eastAsia="es-ES"/>
        </w:rPr>
      </w:pPr>
      <w:r>
        <w:rPr>
          <w:noProof/>
          <w:lang w:eastAsia="es-SV"/>
        </w:rPr>
        <w:drawing>
          <wp:anchor distT="0" distB="0" distL="114300" distR="114300" simplePos="0" relativeHeight="251686912" behindDoc="1" locked="0" layoutInCell="1" allowOverlap="1" wp14:anchorId="21475C76" wp14:editId="2C058528">
            <wp:simplePos x="0" y="0"/>
            <wp:positionH relativeFrom="column">
              <wp:posOffset>1745112</wp:posOffset>
            </wp:positionH>
            <wp:positionV relativeFrom="paragraph">
              <wp:posOffset>5080</wp:posOffset>
            </wp:positionV>
            <wp:extent cx="4643252" cy="2196935"/>
            <wp:effectExtent l="0" t="0" r="5080" b="0"/>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A4336A" w14:textId="6340D0C6" w:rsidR="00416B68" w:rsidRDefault="00416B68" w:rsidP="009B24B3">
      <w:pPr>
        <w:spacing w:after="0" w:line="240" w:lineRule="auto"/>
        <w:rPr>
          <w:rFonts w:ascii="Verdana" w:eastAsia="Times New Roman" w:hAnsi="Verdana" w:cs="Times New Roman"/>
          <w:sz w:val="14"/>
          <w:szCs w:val="14"/>
          <w:lang w:eastAsia="es-ES"/>
        </w:rPr>
      </w:pPr>
    </w:p>
    <w:p w14:paraId="776A9D01" w14:textId="47AD37B3" w:rsidR="00416B68" w:rsidRDefault="00416B68" w:rsidP="009B24B3">
      <w:pPr>
        <w:spacing w:after="0" w:line="240" w:lineRule="auto"/>
        <w:rPr>
          <w:rFonts w:ascii="Verdana" w:eastAsia="Times New Roman" w:hAnsi="Verdana" w:cs="Times New Roman"/>
          <w:sz w:val="14"/>
          <w:szCs w:val="14"/>
          <w:lang w:eastAsia="es-ES"/>
        </w:rPr>
      </w:pPr>
    </w:p>
    <w:p w14:paraId="7DAD251C" w14:textId="76759F66" w:rsidR="00416B68" w:rsidRDefault="00416B68" w:rsidP="009B24B3">
      <w:pPr>
        <w:spacing w:after="0" w:line="240" w:lineRule="auto"/>
        <w:rPr>
          <w:rFonts w:ascii="Verdana" w:eastAsia="Times New Roman" w:hAnsi="Verdana" w:cs="Times New Roman"/>
          <w:sz w:val="14"/>
          <w:szCs w:val="14"/>
          <w:lang w:eastAsia="es-ES"/>
        </w:rPr>
      </w:pPr>
    </w:p>
    <w:p w14:paraId="1971128E" w14:textId="2564B85F" w:rsidR="00416B68" w:rsidRDefault="00416B68" w:rsidP="009B24B3">
      <w:pPr>
        <w:spacing w:after="0" w:line="240" w:lineRule="auto"/>
        <w:rPr>
          <w:rFonts w:ascii="Verdana" w:eastAsia="Times New Roman" w:hAnsi="Verdana" w:cs="Times New Roman"/>
          <w:sz w:val="14"/>
          <w:szCs w:val="14"/>
          <w:lang w:eastAsia="es-ES"/>
        </w:rPr>
      </w:pPr>
    </w:p>
    <w:p w14:paraId="63FF8561" w14:textId="18A4ED65" w:rsidR="00416B68" w:rsidRDefault="00416B68" w:rsidP="009B24B3">
      <w:pPr>
        <w:spacing w:after="0" w:line="240" w:lineRule="auto"/>
        <w:rPr>
          <w:rFonts w:ascii="Verdana" w:eastAsia="Times New Roman" w:hAnsi="Verdana" w:cs="Times New Roman"/>
          <w:sz w:val="14"/>
          <w:szCs w:val="14"/>
          <w:lang w:eastAsia="es-ES"/>
        </w:rPr>
      </w:pPr>
    </w:p>
    <w:p w14:paraId="6AE0D9C7" w14:textId="4F0F919E" w:rsidR="00416B68" w:rsidRDefault="00416B68" w:rsidP="009B24B3">
      <w:pPr>
        <w:spacing w:after="0" w:line="240" w:lineRule="auto"/>
        <w:rPr>
          <w:rFonts w:ascii="Verdana" w:eastAsia="Times New Roman" w:hAnsi="Verdana" w:cs="Times New Roman"/>
          <w:sz w:val="14"/>
          <w:szCs w:val="14"/>
          <w:lang w:eastAsia="es-ES"/>
        </w:rPr>
      </w:pPr>
    </w:p>
    <w:p w14:paraId="23522AA6" w14:textId="223AEA63" w:rsidR="00416B68" w:rsidRDefault="00416B68" w:rsidP="009B24B3">
      <w:pPr>
        <w:spacing w:after="0" w:line="240" w:lineRule="auto"/>
        <w:rPr>
          <w:rFonts w:ascii="Verdana" w:eastAsia="Times New Roman" w:hAnsi="Verdana" w:cs="Times New Roman"/>
          <w:sz w:val="14"/>
          <w:szCs w:val="14"/>
          <w:lang w:eastAsia="es-ES"/>
        </w:rPr>
      </w:pPr>
    </w:p>
    <w:p w14:paraId="493EA7C3" w14:textId="03B6CED7" w:rsidR="00416B68" w:rsidRDefault="00416B68" w:rsidP="009B24B3">
      <w:pPr>
        <w:spacing w:after="0" w:line="240" w:lineRule="auto"/>
        <w:rPr>
          <w:rFonts w:ascii="Verdana" w:eastAsia="Times New Roman" w:hAnsi="Verdana" w:cs="Times New Roman"/>
          <w:sz w:val="14"/>
          <w:szCs w:val="14"/>
          <w:lang w:eastAsia="es-ES"/>
        </w:rPr>
      </w:pPr>
    </w:p>
    <w:p w14:paraId="1729D045" w14:textId="3A27A974" w:rsidR="00416B68" w:rsidRDefault="00416B68" w:rsidP="009B24B3">
      <w:pPr>
        <w:spacing w:after="0" w:line="240" w:lineRule="auto"/>
        <w:rPr>
          <w:rFonts w:ascii="Verdana" w:eastAsia="Times New Roman" w:hAnsi="Verdana" w:cs="Times New Roman"/>
          <w:sz w:val="14"/>
          <w:szCs w:val="14"/>
          <w:lang w:eastAsia="es-ES"/>
        </w:rPr>
      </w:pPr>
    </w:p>
    <w:p w14:paraId="1E9C9E6F" w14:textId="7976D340" w:rsidR="00416B68" w:rsidRDefault="00416B68" w:rsidP="009B24B3">
      <w:pPr>
        <w:spacing w:after="0" w:line="240" w:lineRule="auto"/>
        <w:rPr>
          <w:rFonts w:ascii="Verdana" w:eastAsia="Times New Roman" w:hAnsi="Verdana" w:cs="Times New Roman"/>
          <w:sz w:val="14"/>
          <w:szCs w:val="14"/>
          <w:lang w:eastAsia="es-ES"/>
        </w:rPr>
      </w:pPr>
    </w:p>
    <w:p w14:paraId="5E9330AA" w14:textId="4FBED1AF" w:rsidR="00416B68" w:rsidRDefault="00416B68" w:rsidP="009B24B3">
      <w:pPr>
        <w:spacing w:after="0" w:line="240" w:lineRule="auto"/>
        <w:rPr>
          <w:rFonts w:ascii="Verdana" w:eastAsia="Times New Roman" w:hAnsi="Verdana" w:cs="Times New Roman"/>
          <w:sz w:val="14"/>
          <w:szCs w:val="14"/>
          <w:lang w:eastAsia="es-ES"/>
        </w:rPr>
      </w:pPr>
    </w:p>
    <w:p w14:paraId="667EFDF0" w14:textId="30E0D873" w:rsidR="00416B68" w:rsidRDefault="00416B68" w:rsidP="009B24B3">
      <w:pPr>
        <w:spacing w:after="0" w:line="240" w:lineRule="auto"/>
        <w:rPr>
          <w:rFonts w:ascii="Verdana" w:eastAsia="Times New Roman" w:hAnsi="Verdana" w:cs="Times New Roman"/>
          <w:sz w:val="14"/>
          <w:szCs w:val="14"/>
          <w:lang w:eastAsia="es-ES"/>
        </w:rPr>
      </w:pPr>
    </w:p>
    <w:p w14:paraId="3CDC7BB6" w14:textId="7182B6FA" w:rsidR="00416B68" w:rsidRDefault="00416B68" w:rsidP="009B24B3">
      <w:pPr>
        <w:spacing w:after="0" w:line="240" w:lineRule="auto"/>
        <w:rPr>
          <w:rFonts w:ascii="Verdana" w:eastAsia="Times New Roman" w:hAnsi="Verdana" w:cs="Times New Roman"/>
          <w:sz w:val="14"/>
          <w:szCs w:val="14"/>
          <w:lang w:eastAsia="es-ES"/>
        </w:rPr>
      </w:pPr>
    </w:p>
    <w:p w14:paraId="3EB2880F" w14:textId="621A8F5F" w:rsidR="00416B68" w:rsidRDefault="00416B68" w:rsidP="009B24B3">
      <w:pPr>
        <w:spacing w:after="0" w:line="240" w:lineRule="auto"/>
        <w:rPr>
          <w:rFonts w:ascii="Verdana" w:eastAsia="Times New Roman" w:hAnsi="Verdana" w:cs="Times New Roman"/>
          <w:sz w:val="14"/>
          <w:szCs w:val="14"/>
          <w:lang w:eastAsia="es-ES"/>
        </w:rPr>
      </w:pPr>
    </w:p>
    <w:p w14:paraId="2FFB2D3E" w14:textId="5203756B" w:rsidR="00416B68" w:rsidRDefault="00416B68" w:rsidP="009B24B3">
      <w:pPr>
        <w:spacing w:after="0" w:line="240" w:lineRule="auto"/>
        <w:rPr>
          <w:rFonts w:ascii="Verdana" w:eastAsia="Times New Roman" w:hAnsi="Verdana" w:cs="Times New Roman"/>
          <w:sz w:val="14"/>
          <w:szCs w:val="14"/>
          <w:lang w:eastAsia="es-ES"/>
        </w:rPr>
      </w:pPr>
    </w:p>
    <w:p w14:paraId="69BC782A" w14:textId="7E5ACB7B" w:rsidR="00416B68" w:rsidRDefault="00416B68" w:rsidP="009B24B3">
      <w:pPr>
        <w:spacing w:after="0" w:line="240" w:lineRule="auto"/>
        <w:rPr>
          <w:rFonts w:ascii="Verdana" w:eastAsia="Times New Roman" w:hAnsi="Verdana" w:cs="Times New Roman"/>
          <w:sz w:val="14"/>
          <w:szCs w:val="14"/>
          <w:lang w:eastAsia="es-ES"/>
        </w:rPr>
      </w:pPr>
    </w:p>
    <w:p w14:paraId="7C3D20EC" w14:textId="5024E5A9" w:rsidR="00416B68" w:rsidRDefault="00416B68" w:rsidP="009B24B3">
      <w:pPr>
        <w:spacing w:after="0" w:line="240" w:lineRule="auto"/>
        <w:rPr>
          <w:rFonts w:ascii="Verdana" w:eastAsia="Times New Roman" w:hAnsi="Verdana" w:cs="Times New Roman"/>
          <w:sz w:val="14"/>
          <w:szCs w:val="14"/>
          <w:lang w:eastAsia="es-ES"/>
        </w:rPr>
      </w:pPr>
    </w:p>
    <w:p w14:paraId="328B5BD6" w14:textId="274EF99C" w:rsidR="00416B68" w:rsidRDefault="00416B68" w:rsidP="009B24B3">
      <w:pPr>
        <w:spacing w:after="0" w:line="240" w:lineRule="auto"/>
        <w:rPr>
          <w:rFonts w:ascii="Verdana" w:eastAsia="Times New Roman" w:hAnsi="Verdana" w:cs="Times New Roman"/>
          <w:sz w:val="14"/>
          <w:szCs w:val="14"/>
          <w:lang w:eastAsia="es-ES"/>
        </w:rPr>
      </w:pPr>
    </w:p>
    <w:p w14:paraId="744E609D" w14:textId="02F3C9D5" w:rsidR="00416B68" w:rsidRPr="00416B68" w:rsidRDefault="00416B68" w:rsidP="00416B68">
      <w:pPr>
        <w:spacing w:after="0" w:line="240" w:lineRule="auto"/>
        <w:rPr>
          <w:rFonts w:ascii="Arial" w:eastAsia="Times New Roman" w:hAnsi="Arial" w:cs="Arial"/>
          <w:sz w:val="32"/>
          <w:szCs w:val="14"/>
          <w:lang w:eastAsia="es-ES"/>
        </w:rPr>
      </w:pPr>
    </w:p>
    <w:p w14:paraId="2FA679BD" w14:textId="209919B5" w:rsidR="00416B68" w:rsidRPr="00416B68" w:rsidRDefault="00416B68" w:rsidP="00416B68">
      <w:pPr>
        <w:spacing w:after="0" w:line="240" w:lineRule="auto"/>
        <w:jc w:val="center"/>
        <w:rPr>
          <w:rFonts w:ascii="Arial" w:eastAsia="Times New Roman" w:hAnsi="Arial" w:cs="Arial"/>
          <w:sz w:val="32"/>
          <w:szCs w:val="14"/>
          <w:lang w:eastAsia="es-ES"/>
        </w:rPr>
      </w:pPr>
    </w:p>
    <w:p w14:paraId="2C7C0AA0" w14:textId="1F609E62" w:rsidR="00416B68" w:rsidRPr="00416B68" w:rsidRDefault="00416B68" w:rsidP="00416B68">
      <w:pPr>
        <w:pStyle w:val="Ttulo1"/>
        <w:jc w:val="center"/>
        <w:rPr>
          <w:rFonts w:ascii="Arial" w:eastAsia="Times New Roman" w:hAnsi="Arial" w:cs="Arial"/>
          <w:b w:val="0"/>
          <w:sz w:val="56"/>
          <w:lang w:eastAsia="es-ES"/>
        </w:rPr>
      </w:pPr>
      <w:bookmarkStart w:id="5" w:name="_Toc88483093"/>
      <w:r w:rsidRPr="00416B68">
        <w:rPr>
          <w:rFonts w:ascii="Arial" w:eastAsia="Times New Roman" w:hAnsi="Arial" w:cs="Arial"/>
          <w:b w:val="0"/>
          <w:sz w:val="56"/>
          <w:lang w:eastAsia="es-ES"/>
        </w:rPr>
        <w:t>gerencia de establecimientos institucional de salud uo</w:t>
      </w:r>
      <w:r w:rsidR="00204BEF">
        <w:rPr>
          <w:rFonts w:ascii="Arial" w:eastAsia="Times New Roman" w:hAnsi="Arial" w:cs="Arial"/>
          <w:b w:val="0"/>
          <w:sz w:val="56"/>
          <w:lang w:eastAsia="es-ES"/>
        </w:rPr>
        <w:t>i</w:t>
      </w:r>
      <w:r w:rsidR="00251803">
        <w:rPr>
          <w:rFonts w:ascii="Arial" w:eastAsia="Times New Roman" w:hAnsi="Arial" w:cs="Arial"/>
          <w:b w:val="0"/>
          <w:sz w:val="56"/>
          <w:lang w:eastAsia="es-ES"/>
        </w:rPr>
        <w:t xml:space="preserve"> </w:t>
      </w:r>
      <w:r w:rsidRPr="00416B68">
        <w:rPr>
          <w:rFonts w:ascii="Arial" w:eastAsia="Times New Roman" w:hAnsi="Arial" w:cs="Arial"/>
          <w:b w:val="0"/>
          <w:sz w:val="56"/>
          <w:lang w:eastAsia="es-ES"/>
        </w:rPr>
        <w:t>4</w:t>
      </w:r>
      <w:bookmarkEnd w:id="5"/>
    </w:p>
    <w:p w14:paraId="60D64E03" w14:textId="46916533" w:rsidR="00416B68" w:rsidRDefault="00416B68" w:rsidP="009B24B3">
      <w:pPr>
        <w:spacing w:after="0" w:line="240" w:lineRule="auto"/>
        <w:rPr>
          <w:rFonts w:ascii="Verdana" w:eastAsia="Times New Roman" w:hAnsi="Verdana" w:cs="Times New Roman"/>
          <w:sz w:val="14"/>
          <w:szCs w:val="14"/>
          <w:lang w:eastAsia="es-ES"/>
        </w:rPr>
      </w:pPr>
    </w:p>
    <w:p w14:paraId="52E43609" w14:textId="77777777" w:rsidR="00EC662C" w:rsidRDefault="00EC662C" w:rsidP="009B24B3">
      <w:pPr>
        <w:spacing w:after="0" w:line="240" w:lineRule="auto"/>
        <w:rPr>
          <w:rFonts w:ascii="Verdana" w:eastAsia="Times New Roman" w:hAnsi="Verdana" w:cs="Times New Roman"/>
          <w:sz w:val="14"/>
          <w:szCs w:val="14"/>
          <w:lang w:eastAsia="es-ES"/>
        </w:rPr>
      </w:pPr>
    </w:p>
    <w:p w14:paraId="074659FC" w14:textId="30F6DEE8" w:rsidR="00416B68" w:rsidRDefault="00416B68" w:rsidP="009B24B3">
      <w:pPr>
        <w:spacing w:after="0" w:line="240" w:lineRule="auto"/>
        <w:rPr>
          <w:rFonts w:ascii="Verdana" w:eastAsia="Times New Roman" w:hAnsi="Verdana" w:cs="Times New Roman"/>
          <w:sz w:val="14"/>
          <w:szCs w:val="14"/>
          <w:lang w:eastAsia="es-ES"/>
        </w:rPr>
      </w:pPr>
    </w:p>
    <w:p w14:paraId="117B6BD1" w14:textId="5F7A9624" w:rsidR="00416B68" w:rsidRDefault="00416B68" w:rsidP="009B24B3">
      <w:pPr>
        <w:spacing w:after="0" w:line="240" w:lineRule="auto"/>
        <w:rPr>
          <w:rFonts w:ascii="Verdana" w:eastAsia="Times New Roman" w:hAnsi="Verdana" w:cs="Times New Roman"/>
          <w:sz w:val="14"/>
          <w:szCs w:val="14"/>
          <w:lang w:eastAsia="es-ES"/>
        </w:rPr>
      </w:pPr>
    </w:p>
    <w:p w14:paraId="2556F469" w14:textId="037B7CAE" w:rsidR="00416B68" w:rsidRPr="009B24B3" w:rsidRDefault="00416B68" w:rsidP="009B24B3">
      <w:pPr>
        <w:spacing w:after="0" w:line="240" w:lineRule="auto"/>
        <w:rPr>
          <w:rFonts w:ascii="Verdana" w:eastAsia="Times New Roman" w:hAnsi="Verdana" w:cs="Times New Roman"/>
          <w:sz w:val="14"/>
          <w:szCs w:val="14"/>
          <w:lang w:eastAsia="es-ES"/>
        </w:rPr>
      </w:pPr>
    </w:p>
    <w:p w14:paraId="2F5801F5" w14:textId="77777777" w:rsidR="00C35A47" w:rsidRDefault="00C35A47" w:rsidP="00C35A47">
      <w:pPr>
        <w:spacing w:after="0" w:line="240" w:lineRule="auto"/>
        <w:jc w:val="center"/>
        <w:rPr>
          <w:rFonts w:ascii="Arial" w:eastAsia="Times New Roman" w:hAnsi="Arial" w:cs="Arial"/>
          <w:b/>
          <w:sz w:val="12"/>
          <w:szCs w:val="12"/>
          <w:lang w:eastAsia="es-ES"/>
        </w:rPr>
      </w:pPr>
    </w:p>
    <w:p w14:paraId="02E003B8" w14:textId="5E4FDCC2" w:rsidR="00BF18EA" w:rsidRDefault="00BF18EA" w:rsidP="00C35A47">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lastRenderedPageBreak/>
        <w:t>EVALUACIÓN SEMESTRE I POI 2021. PROCESO DE PLANIFICACIÓN OPERATIVA INSTITUCIONAL POI 2021. UOI No. 4.</w:t>
      </w:r>
      <w:r w:rsidRPr="00C35A47">
        <w:rPr>
          <w:rFonts w:ascii="Arial" w:eastAsia="Times New Roman" w:hAnsi="Arial" w:cs="Arial"/>
          <w:sz w:val="14"/>
          <w:szCs w:val="12"/>
          <w:lang w:eastAsia="es-ES"/>
        </w:rPr>
        <w:t xml:space="preserve"> UNIDAD DE GESTIÓN 4: GEIS, PGC 7. Desarrollo permanente de la tecnología sanitaria. </w:t>
      </w:r>
      <w:bookmarkStart w:id="6" w:name="_Hlk57453728"/>
      <w:r w:rsidRPr="00C35A47">
        <w:rPr>
          <w:rFonts w:ascii="Arial" w:eastAsia="Times New Roman" w:hAnsi="Arial" w:cs="Arial"/>
          <w:sz w:val="14"/>
          <w:szCs w:val="12"/>
          <w:lang w:eastAsia="es-ES"/>
        </w:rPr>
        <w:t xml:space="preserve">PNS: investigación y gestión del conocimiento 1, 3 y </w:t>
      </w:r>
      <w:bookmarkStart w:id="7" w:name="_Hlk57454570"/>
      <w:bookmarkEnd w:id="6"/>
      <w:r w:rsidRPr="00C35A47">
        <w:rPr>
          <w:rFonts w:ascii="Arial" w:eastAsia="Times New Roman" w:hAnsi="Arial" w:cs="Arial"/>
          <w:sz w:val="14"/>
          <w:szCs w:val="12"/>
          <w:lang w:eastAsia="es-ES"/>
        </w:rPr>
        <w:t>Fase III Sistema de gestión de calidad.</w:t>
      </w:r>
      <w:bookmarkEnd w:id="7"/>
      <w:r w:rsidRPr="00C35A47">
        <w:rPr>
          <w:rFonts w:ascii="Arial" w:eastAsia="Times New Roman" w:hAnsi="Arial" w:cs="Arial"/>
          <w:sz w:val="14"/>
          <w:szCs w:val="12"/>
          <w:lang w:eastAsia="es-ES"/>
        </w:rPr>
        <w:t xml:space="preserve"> EE 1: Mejorar y fortalecer el primer nivel de atención. OE1: Fortalecer el primer nivel de atención en salud de los docentes cotizantes y su grupo familiar, en Policlínicos y Consultorios. LE OE1.3: Fortalecer técnicamente al personal de Policlínicos y Consultorios.</w:t>
      </w:r>
    </w:p>
    <w:p w14:paraId="38D4E6A1" w14:textId="77777777" w:rsidR="00C35A47" w:rsidRPr="00C35A47" w:rsidRDefault="00C35A47" w:rsidP="00C35A47">
      <w:pPr>
        <w:spacing w:after="0" w:line="240" w:lineRule="auto"/>
        <w:rPr>
          <w:rFonts w:ascii="Arial" w:eastAsia="Times New Roman" w:hAnsi="Arial" w:cs="Arial"/>
          <w:sz w:val="14"/>
          <w:szCs w:val="12"/>
          <w:lang w:eastAsia="es-ES"/>
        </w:rPr>
      </w:pPr>
    </w:p>
    <w:tbl>
      <w:tblPr>
        <w:tblStyle w:val="Tablaconcuadrcula"/>
        <w:tblW w:w="13053" w:type="dxa"/>
        <w:tblLook w:val="04A0" w:firstRow="1" w:lastRow="0" w:firstColumn="1" w:lastColumn="0" w:noHBand="0" w:noVBand="1"/>
      </w:tblPr>
      <w:tblGrid>
        <w:gridCol w:w="994"/>
        <w:gridCol w:w="1397"/>
        <w:gridCol w:w="1538"/>
        <w:gridCol w:w="1546"/>
        <w:gridCol w:w="1405"/>
        <w:gridCol w:w="1399"/>
        <w:gridCol w:w="1152"/>
        <w:gridCol w:w="1150"/>
        <w:gridCol w:w="1317"/>
        <w:gridCol w:w="1155"/>
      </w:tblGrid>
      <w:tr w:rsidR="00BF18EA" w:rsidRPr="00C35A47" w14:paraId="05BACD0C" w14:textId="77777777" w:rsidTr="00C35A47">
        <w:trPr>
          <w:trHeight w:val="267"/>
        </w:trPr>
        <w:tc>
          <w:tcPr>
            <w:tcW w:w="994" w:type="dxa"/>
            <w:vMerge w:val="restart"/>
            <w:shd w:val="clear" w:color="auto" w:fill="DFEBF5" w:themeFill="accent2" w:themeFillTint="33"/>
            <w:vAlign w:val="center"/>
          </w:tcPr>
          <w:p w14:paraId="151C9424"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Objetivos</w:t>
            </w:r>
          </w:p>
          <w:p w14:paraId="046BF489"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Operativos</w:t>
            </w:r>
          </w:p>
        </w:tc>
        <w:tc>
          <w:tcPr>
            <w:tcW w:w="1404" w:type="dxa"/>
            <w:vMerge w:val="restart"/>
            <w:shd w:val="clear" w:color="auto" w:fill="DFEBF5" w:themeFill="accent2" w:themeFillTint="33"/>
            <w:vAlign w:val="center"/>
          </w:tcPr>
          <w:p w14:paraId="3C90DBE0"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Metas o resultados esperados</w:t>
            </w:r>
          </w:p>
        </w:tc>
        <w:tc>
          <w:tcPr>
            <w:tcW w:w="1546" w:type="dxa"/>
            <w:vMerge w:val="restart"/>
            <w:shd w:val="clear" w:color="auto" w:fill="DFEBF5" w:themeFill="accent2" w:themeFillTint="33"/>
            <w:vAlign w:val="center"/>
          </w:tcPr>
          <w:p w14:paraId="1C4FEB61"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Indicadores</w:t>
            </w:r>
          </w:p>
          <w:p w14:paraId="4105BB42"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De Impacto</w:t>
            </w:r>
          </w:p>
        </w:tc>
        <w:tc>
          <w:tcPr>
            <w:tcW w:w="1552" w:type="dxa"/>
            <w:vMerge w:val="restart"/>
            <w:shd w:val="clear" w:color="auto" w:fill="DFEBF5" w:themeFill="accent2" w:themeFillTint="33"/>
            <w:vAlign w:val="center"/>
          </w:tcPr>
          <w:p w14:paraId="13EDB6B6"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Identificación de variables que impiden alcanzar las Metas</w:t>
            </w:r>
          </w:p>
        </w:tc>
        <w:tc>
          <w:tcPr>
            <w:tcW w:w="1411" w:type="dxa"/>
            <w:vMerge w:val="restart"/>
            <w:shd w:val="clear" w:color="auto" w:fill="DFEBF5" w:themeFill="accent2" w:themeFillTint="33"/>
            <w:vAlign w:val="center"/>
          </w:tcPr>
          <w:p w14:paraId="21870E87"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Nivel cumplimiento de las Metas</w:t>
            </w:r>
          </w:p>
        </w:tc>
        <w:tc>
          <w:tcPr>
            <w:tcW w:w="1407" w:type="dxa"/>
            <w:vMerge w:val="restart"/>
            <w:shd w:val="clear" w:color="auto" w:fill="DFEBF5" w:themeFill="accent2" w:themeFillTint="33"/>
            <w:vAlign w:val="center"/>
          </w:tcPr>
          <w:p w14:paraId="5545238A"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Tiempo/</w:t>
            </w:r>
          </w:p>
          <w:p w14:paraId="58713E72"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Espacio: Área Geográfica de Influencia</w:t>
            </w:r>
          </w:p>
        </w:tc>
        <w:tc>
          <w:tcPr>
            <w:tcW w:w="4739" w:type="dxa"/>
            <w:gridSpan w:val="4"/>
            <w:shd w:val="clear" w:color="auto" w:fill="DFEBF5" w:themeFill="accent2" w:themeFillTint="33"/>
          </w:tcPr>
          <w:p w14:paraId="0B75890A"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Congruencias de Informes</w:t>
            </w:r>
          </w:p>
          <w:p w14:paraId="3716EE25" w14:textId="77777777" w:rsidR="00BF18EA" w:rsidRPr="00C35A47" w:rsidRDefault="00BF18EA" w:rsidP="00C35A47">
            <w:pPr>
              <w:jc w:val="center"/>
              <w:rPr>
                <w:rFonts w:ascii="Arial" w:eastAsia="Times New Roman" w:hAnsi="Arial" w:cs="Arial"/>
                <w:b/>
                <w:sz w:val="12"/>
                <w:szCs w:val="12"/>
                <w:lang w:eastAsia="es-ES"/>
              </w:rPr>
            </w:pPr>
          </w:p>
        </w:tc>
      </w:tr>
      <w:tr w:rsidR="00BF18EA" w:rsidRPr="00C35A47" w14:paraId="2C0E6835" w14:textId="77777777" w:rsidTr="00C35A47">
        <w:trPr>
          <w:trHeight w:val="267"/>
        </w:trPr>
        <w:tc>
          <w:tcPr>
            <w:tcW w:w="994" w:type="dxa"/>
            <w:vMerge/>
            <w:tcBorders>
              <w:bottom w:val="single" w:sz="4" w:space="0" w:color="auto"/>
            </w:tcBorders>
            <w:shd w:val="clear" w:color="auto" w:fill="DFEBF5" w:themeFill="accent2" w:themeFillTint="33"/>
            <w:vAlign w:val="center"/>
          </w:tcPr>
          <w:p w14:paraId="6A590366" w14:textId="77777777" w:rsidR="00BF18EA" w:rsidRPr="00C35A47" w:rsidRDefault="00BF18EA" w:rsidP="00C35A47">
            <w:pPr>
              <w:jc w:val="center"/>
              <w:rPr>
                <w:rFonts w:ascii="Arial" w:eastAsia="Times New Roman" w:hAnsi="Arial" w:cs="Arial"/>
                <w:b/>
                <w:sz w:val="12"/>
                <w:szCs w:val="12"/>
                <w:lang w:eastAsia="es-ES"/>
              </w:rPr>
            </w:pPr>
          </w:p>
        </w:tc>
        <w:tc>
          <w:tcPr>
            <w:tcW w:w="1404" w:type="dxa"/>
            <w:vMerge/>
            <w:tcBorders>
              <w:bottom w:val="single" w:sz="4" w:space="0" w:color="auto"/>
            </w:tcBorders>
            <w:shd w:val="clear" w:color="auto" w:fill="DFEBF5" w:themeFill="accent2" w:themeFillTint="33"/>
            <w:vAlign w:val="center"/>
          </w:tcPr>
          <w:p w14:paraId="73E4492D" w14:textId="77777777" w:rsidR="00BF18EA" w:rsidRPr="00C35A47" w:rsidRDefault="00BF18EA" w:rsidP="00C35A47">
            <w:pPr>
              <w:jc w:val="center"/>
              <w:rPr>
                <w:rFonts w:ascii="Arial" w:eastAsia="Times New Roman" w:hAnsi="Arial" w:cs="Arial"/>
                <w:b/>
                <w:sz w:val="12"/>
                <w:szCs w:val="12"/>
                <w:lang w:eastAsia="es-ES"/>
              </w:rPr>
            </w:pPr>
          </w:p>
        </w:tc>
        <w:tc>
          <w:tcPr>
            <w:tcW w:w="1546" w:type="dxa"/>
            <w:vMerge/>
            <w:tcBorders>
              <w:bottom w:val="single" w:sz="4" w:space="0" w:color="auto"/>
            </w:tcBorders>
            <w:shd w:val="clear" w:color="auto" w:fill="DFEBF5" w:themeFill="accent2" w:themeFillTint="33"/>
            <w:vAlign w:val="center"/>
          </w:tcPr>
          <w:p w14:paraId="17D83D7C" w14:textId="77777777" w:rsidR="00BF18EA" w:rsidRPr="00C35A47" w:rsidRDefault="00BF18EA" w:rsidP="00C35A47">
            <w:pPr>
              <w:jc w:val="center"/>
              <w:rPr>
                <w:rFonts w:ascii="Arial" w:eastAsia="Times New Roman" w:hAnsi="Arial" w:cs="Arial"/>
                <w:b/>
                <w:sz w:val="12"/>
                <w:szCs w:val="12"/>
                <w:lang w:eastAsia="es-ES"/>
              </w:rPr>
            </w:pPr>
          </w:p>
        </w:tc>
        <w:tc>
          <w:tcPr>
            <w:tcW w:w="1552" w:type="dxa"/>
            <w:vMerge/>
            <w:tcBorders>
              <w:bottom w:val="single" w:sz="4" w:space="0" w:color="auto"/>
            </w:tcBorders>
            <w:shd w:val="clear" w:color="auto" w:fill="DFEBF5" w:themeFill="accent2" w:themeFillTint="33"/>
            <w:vAlign w:val="center"/>
          </w:tcPr>
          <w:p w14:paraId="5DBB7485" w14:textId="77777777" w:rsidR="00BF18EA" w:rsidRPr="00C35A47" w:rsidRDefault="00BF18EA" w:rsidP="00C35A47">
            <w:pPr>
              <w:jc w:val="center"/>
              <w:rPr>
                <w:rFonts w:ascii="Arial" w:eastAsia="Times New Roman" w:hAnsi="Arial" w:cs="Arial"/>
                <w:b/>
                <w:sz w:val="12"/>
                <w:szCs w:val="12"/>
                <w:lang w:eastAsia="es-ES"/>
              </w:rPr>
            </w:pPr>
          </w:p>
        </w:tc>
        <w:tc>
          <w:tcPr>
            <w:tcW w:w="1411" w:type="dxa"/>
            <w:vMerge/>
            <w:tcBorders>
              <w:bottom w:val="single" w:sz="4" w:space="0" w:color="auto"/>
            </w:tcBorders>
            <w:shd w:val="clear" w:color="auto" w:fill="DFEBF5" w:themeFill="accent2" w:themeFillTint="33"/>
            <w:vAlign w:val="center"/>
          </w:tcPr>
          <w:p w14:paraId="7B71EE2D" w14:textId="77777777" w:rsidR="00BF18EA" w:rsidRPr="00C35A47" w:rsidRDefault="00BF18EA" w:rsidP="00C35A47">
            <w:pPr>
              <w:jc w:val="center"/>
              <w:rPr>
                <w:rFonts w:ascii="Arial" w:eastAsia="Times New Roman" w:hAnsi="Arial" w:cs="Arial"/>
                <w:b/>
                <w:sz w:val="12"/>
                <w:szCs w:val="12"/>
                <w:lang w:eastAsia="es-ES"/>
              </w:rPr>
            </w:pPr>
          </w:p>
        </w:tc>
        <w:tc>
          <w:tcPr>
            <w:tcW w:w="1407" w:type="dxa"/>
            <w:vMerge/>
            <w:tcBorders>
              <w:bottom w:val="single" w:sz="4" w:space="0" w:color="auto"/>
            </w:tcBorders>
            <w:shd w:val="clear" w:color="auto" w:fill="DFEBF5" w:themeFill="accent2" w:themeFillTint="33"/>
            <w:vAlign w:val="center"/>
          </w:tcPr>
          <w:p w14:paraId="5CCB28B6" w14:textId="77777777" w:rsidR="00BF18EA" w:rsidRPr="00C35A47" w:rsidRDefault="00BF18EA" w:rsidP="00C35A47">
            <w:pPr>
              <w:jc w:val="center"/>
              <w:rPr>
                <w:rFonts w:ascii="Arial" w:eastAsia="Times New Roman" w:hAnsi="Arial" w:cs="Arial"/>
                <w:b/>
                <w:sz w:val="12"/>
                <w:szCs w:val="12"/>
                <w:lang w:eastAsia="es-ES"/>
              </w:rPr>
            </w:pPr>
          </w:p>
        </w:tc>
        <w:tc>
          <w:tcPr>
            <w:tcW w:w="1155" w:type="dxa"/>
            <w:shd w:val="clear" w:color="auto" w:fill="DFEBF5" w:themeFill="accent2" w:themeFillTint="33"/>
          </w:tcPr>
          <w:p w14:paraId="78E5AB66"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Medios de Verificación</w:t>
            </w:r>
          </w:p>
          <w:p w14:paraId="1DED6DBB" w14:textId="77777777" w:rsidR="00BF18EA" w:rsidRPr="00C35A47" w:rsidRDefault="00BF18EA" w:rsidP="00C35A47">
            <w:pPr>
              <w:jc w:val="center"/>
              <w:rPr>
                <w:rFonts w:ascii="Arial" w:eastAsia="Times New Roman" w:hAnsi="Arial" w:cs="Arial"/>
                <w:b/>
                <w:sz w:val="12"/>
                <w:szCs w:val="12"/>
                <w:lang w:eastAsia="es-ES"/>
              </w:rPr>
            </w:pPr>
          </w:p>
        </w:tc>
        <w:tc>
          <w:tcPr>
            <w:tcW w:w="1153" w:type="dxa"/>
            <w:shd w:val="clear" w:color="auto" w:fill="DFEBF5" w:themeFill="accent2" w:themeFillTint="33"/>
          </w:tcPr>
          <w:p w14:paraId="38975435"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Valoraciones / Análisis: Costo – Beneficios</w:t>
            </w:r>
          </w:p>
          <w:p w14:paraId="208654B7" w14:textId="77777777" w:rsidR="00BF18EA" w:rsidRPr="00C35A47" w:rsidRDefault="00BF18EA" w:rsidP="00C35A47">
            <w:pPr>
              <w:jc w:val="center"/>
              <w:rPr>
                <w:rFonts w:ascii="Arial" w:eastAsia="Times New Roman" w:hAnsi="Arial" w:cs="Arial"/>
                <w:b/>
                <w:sz w:val="12"/>
                <w:szCs w:val="12"/>
                <w:lang w:eastAsia="es-ES"/>
              </w:rPr>
            </w:pPr>
          </w:p>
        </w:tc>
        <w:tc>
          <w:tcPr>
            <w:tcW w:w="1274" w:type="dxa"/>
            <w:shd w:val="clear" w:color="auto" w:fill="DFEBF5" w:themeFill="accent2" w:themeFillTint="33"/>
          </w:tcPr>
          <w:p w14:paraId="5C6CB3B1" w14:textId="77777777" w:rsidR="00BF18EA" w:rsidRPr="00C35A47" w:rsidRDefault="00BF18EA" w:rsidP="00C35A47">
            <w:pPr>
              <w:jc w:val="center"/>
              <w:rPr>
                <w:rFonts w:ascii="Arial" w:eastAsia="Times New Roman" w:hAnsi="Arial" w:cs="Arial"/>
                <w:b/>
                <w:sz w:val="12"/>
                <w:szCs w:val="12"/>
                <w:lang w:eastAsia="es-ES"/>
              </w:rPr>
            </w:pPr>
          </w:p>
          <w:p w14:paraId="51366484"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Recomendaciones:</w:t>
            </w:r>
          </w:p>
          <w:p w14:paraId="2EBB0647"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Avances – Limitaciones</w:t>
            </w:r>
          </w:p>
        </w:tc>
        <w:tc>
          <w:tcPr>
            <w:tcW w:w="1156" w:type="dxa"/>
            <w:shd w:val="clear" w:color="auto" w:fill="DFEBF5" w:themeFill="accent2" w:themeFillTint="33"/>
          </w:tcPr>
          <w:p w14:paraId="57ECA1F7"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Responsables</w:t>
            </w:r>
          </w:p>
        </w:tc>
      </w:tr>
      <w:tr w:rsidR="00BF18EA" w:rsidRPr="00C35A47" w14:paraId="21ED5A17" w14:textId="77777777" w:rsidTr="00BF18EA">
        <w:trPr>
          <w:trHeight w:val="6484"/>
        </w:trPr>
        <w:tc>
          <w:tcPr>
            <w:tcW w:w="994" w:type="dxa"/>
            <w:vAlign w:val="center"/>
          </w:tcPr>
          <w:p w14:paraId="3FC08D2D" w14:textId="54715EB4"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1. Desarrollar 1 subprograma de mejora continua de procesos, aplicable en policlínicos y consultorios, en el año 2021</w:t>
            </w:r>
          </w:p>
        </w:tc>
        <w:tc>
          <w:tcPr>
            <w:tcW w:w="1404" w:type="dxa"/>
            <w:vAlign w:val="center"/>
          </w:tcPr>
          <w:p w14:paraId="58F4BB9B" w14:textId="4440692C"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1 subprograma de Mejora Continua de procesos elaborado en el año 2021.</w:t>
            </w:r>
          </w:p>
        </w:tc>
        <w:tc>
          <w:tcPr>
            <w:tcW w:w="1546" w:type="dxa"/>
            <w:vAlign w:val="center"/>
          </w:tcPr>
          <w:p w14:paraId="3FCE155B" w14:textId="5B021D1C"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Subprograma aprobado por la subdirección de salud</w:t>
            </w:r>
          </w:p>
        </w:tc>
        <w:tc>
          <w:tcPr>
            <w:tcW w:w="1552" w:type="dxa"/>
            <w:vAlign w:val="center"/>
          </w:tcPr>
          <w:p w14:paraId="60161B0C" w14:textId="4EE6014D"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No ha sido posible integrar el equipo en virtud de las medidas decretadas en ocasión de la pandemia, las condiciones laborales del personal   se alteraron, la demanda constante en los policlínicos y consultorios hace difícil que   el personal en horario normal   se dedique   a realizar actividades de carácter estratégico. La falta de orientación y acompañamiento metodológico especifico no ha permitido realizarlo.   La coyuntura; Cambios en la Gerencia de Establecimientos Institucionales de Salud, Diligencias de Legalización del funcionamiento de establecimientos, la demanda permanente de los servicios, efecto de la reapertura post cuarentena por la pandemia, no permitió concentrar   esfuerzos para presentarlo en el tiempo indicado.</w:t>
            </w:r>
          </w:p>
        </w:tc>
        <w:tc>
          <w:tcPr>
            <w:tcW w:w="1411" w:type="dxa"/>
            <w:vAlign w:val="center"/>
          </w:tcPr>
          <w:p w14:paraId="4B189724" w14:textId="792B457D" w:rsidR="00BF18EA" w:rsidRPr="00C35A47" w:rsidRDefault="00BF18EA" w:rsidP="00CF626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0.00%</w:t>
            </w:r>
          </w:p>
        </w:tc>
        <w:tc>
          <w:tcPr>
            <w:tcW w:w="1407" w:type="dxa"/>
            <w:vAlign w:val="center"/>
          </w:tcPr>
          <w:p w14:paraId="096B1C9E" w14:textId="18881E71"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Nivel nacional</w:t>
            </w:r>
          </w:p>
        </w:tc>
        <w:tc>
          <w:tcPr>
            <w:tcW w:w="1155" w:type="dxa"/>
            <w:vAlign w:val="center"/>
          </w:tcPr>
          <w:p w14:paraId="6D359963" w14:textId="0F0B2151"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Correo electrónico enviado por Jefe Médico Responsable</w:t>
            </w:r>
          </w:p>
        </w:tc>
        <w:tc>
          <w:tcPr>
            <w:tcW w:w="1153" w:type="dxa"/>
            <w:vAlign w:val="center"/>
          </w:tcPr>
          <w:p w14:paraId="3C4A4973" w14:textId="7D36BF3E" w:rsidR="00BF18EA" w:rsidRPr="00C35A47" w:rsidRDefault="00BF18EA" w:rsidP="00CF626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74" w:type="dxa"/>
            <w:vAlign w:val="center"/>
          </w:tcPr>
          <w:p w14:paraId="08F09C91" w14:textId="5171B46F"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Retomar el esfuerzo en coordinación con la Unidad de planificación</w:t>
            </w:r>
          </w:p>
        </w:tc>
        <w:tc>
          <w:tcPr>
            <w:tcW w:w="1156" w:type="dxa"/>
            <w:vAlign w:val="center"/>
          </w:tcPr>
          <w:p w14:paraId="11B32DB6" w14:textId="49196F54"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GEIS / UPICE</w:t>
            </w:r>
          </w:p>
        </w:tc>
      </w:tr>
    </w:tbl>
    <w:p w14:paraId="7D1C5E3D" w14:textId="3909DBFF" w:rsidR="00BF18EA" w:rsidRPr="00C35A47" w:rsidRDefault="00BF18EA" w:rsidP="009B24B3">
      <w:pPr>
        <w:spacing w:after="0" w:line="240" w:lineRule="auto"/>
        <w:rPr>
          <w:rFonts w:ascii="Arial" w:eastAsia="Times New Roman" w:hAnsi="Arial" w:cs="Arial"/>
          <w:sz w:val="12"/>
          <w:szCs w:val="12"/>
          <w:lang w:eastAsia="es-ES"/>
        </w:rPr>
      </w:pPr>
    </w:p>
    <w:p w14:paraId="589E3296" w14:textId="77777777" w:rsidR="00C35A47" w:rsidRDefault="00C35A47" w:rsidP="009B24B3">
      <w:pPr>
        <w:spacing w:after="0" w:line="240" w:lineRule="auto"/>
        <w:rPr>
          <w:rFonts w:ascii="Arial" w:eastAsia="Times New Roman" w:hAnsi="Arial" w:cs="Arial"/>
          <w:b/>
          <w:sz w:val="14"/>
          <w:szCs w:val="12"/>
          <w:lang w:eastAsia="es-ES"/>
        </w:rPr>
      </w:pPr>
    </w:p>
    <w:p w14:paraId="65C22F4E" w14:textId="77777777" w:rsidR="00C35A47" w:rsidRDefault="00C35A47" w:rsidP="009B24B3">
      <w:pPr>
        <w:spacing w:after="0" w:line="240" w:lineRule="auto"/>
        <w:rPr>
          <w:rFonts w:ascii="Arial" w:eastAsia="Times New Roman" w:hAnsi="Arial" w:cs="Arial"/>
          <w:b/>
          <w:sz w:val="14"/>
          <w:szCs w:val="12"/>
          <w:lang w:eastAsia="es-ES"/>
        </w:rPr>
      </w:pPr>
    </w:p>
    <w:p w14:paraId="6AEE55A8" w14:textId="77777777" w:rsidR="00C35A47" w:rsidRDefault="00C35A47" w:rsidP="009B24B3">
      <w:pPr>
        <w:spacing w:after="0" w:line="240" w:lineRule="auto"/>
        <w:rPr>
          <w:rFonts w:ascii="Arial" w:eastAsia="Times New Roman" w:hAnsi="Arial" w:cs="Arial"/>
          <w:b/>
          <w:sz w:val="14"/>
          <w:szCs w:val="12"/>
          <w:lang w:eastAsia="es-ES"/>
        </w:rPr>
      </w:pPr>
    </w:p>
    <w:p w14:paraId="4A49889F" w14:textId="5458EF5D" w:rsidR="00BF18EA" w:rsidRDefault="00BF18EA"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lastRenderedPageBreak/>
        <w:t>EVALUACIÓN SEMESTRE I POI 2021. PROCESO DE PLANIFICACIÓN OPERATIVA INSTITUCIONAL POI 2021.</w:t>
      </w:r>
      <w:r w:rsidRPr="00C35A47">
        <w:rPr>
          <w:rFonts w:ascii="Arial" w:eastAsia="Times New Roman" w:hAnsi="Arial" w:cs="Arial"/>
          <w:sz w:val="14"/>
          <w:szCs w:val="12"/>
          <w:lang w:eastAsia="es-ES"/>
        </w:rPr>
        <w:t xml:space="preserve"> UOI No. 4. UNIDAD DE GESTIÓN 4: GEIS. PGC/EET 1 y 2. PNS, ODS 10 EE 1: Mejorar y Fortalecer el Primer nivel de Atención. OE 1: Fortalecer el Primer nivel de Atención en salud de los docentes y cotizantes y su grupo familiar, en Policlínicos y Consultorios. LE OE1.2: Fortalecer con Mobiliario y Equipo a los Policlínicos y Consultorios.</w:t>
      </w:r>
    </w:p>
    <w:p w14:paraId="72E39AD3" w14:textId="77777777" w:rsidR="00C35A47" w:rsidRPr="00C35A47" w:rsidRDefault="00C35A47"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983"/>
        <w:gridCol w:w="1364"/>
        <w:gridCol w:w="1507"/>
        <w:gridCol w:w="1507"/>
        <w:gridCol w:w="1524"/>
        <w:gridCol w:w="1364"/>
        <w:gridCol w:w="1141"/>
        <w:gridCol w:w="1141"/>
        <w:gridCol w:w="1317"/>
        <w:gridCol w:w="1148"/>
      </w:tblGrid>
      <w:tr w:rsidR="00BF18EA" w:rsidRPr="00C35A47" w14:paraId="24C9259B" w14:textId="77777777" w:rsidTr="00C35A47">
        <w:trPr>
          <w:trHeight w:val="225"/>
        </w:trPr>
        <w:tc>
          <w:tcPr>
            <w:tcW w:w="988" w:type="dxa"/>
            <w:vMerge w:val="restart"/>
            <w:shd w:val="clear" w:color="auto" w:fill="DFEBF5" w:themeFill="accent2" w:themeFillTint="33"/>
            <w:vAlign w:val="center"/>
          </w:tcPr>
          <w:p w14:paraId="3C6237E9" w14:textId="77777777" w:rsidR="00BF18EA" w:rsidRPr="00C35A47" w:rsidRDefault="00BF18EA" w:rsidP="009B24B3">
            <w:pPr>
              <w:rPr>
                <w:rFonts w:ascii="Arial" w:eastAsia="Times New Roman" w:hAnsi="Arial" w:cs="Arial"/>
                <w:b/>
                <w:sz w:val="12"/>
                <w:szCs w:val="12"/>
                <w:lang w:eastAsia="es-ES"/>
              </w:rPr>
            </w:pPr>
            <w:r w:rsidRPr="00C35A47">
              <w:rPr>
                <w:rFonts w:ascii="Arial" w:eastAsia="Times New Roman" w:hAnsi="Arial" w:cs="Arial"/>
                <w:b/>
                <w:sz w:val="12"/>
                <w:szCs w:val="12"/>
                <w:lang w:eastAsia="es-ES"/>
              </w:rPr>
              <w:t>Objetivos</w:t>
            </w:r>
          </w:p>
          <w:p w14:paraId="1F07BD76" w14:textId="77777777" w:rsidR="00BF18EA" w:rsidRPr="00C35A47" w:rsidRDefault="00BF18EA" w:rsidP="009B24B3">
            <w:pPr>
              <w:rPr>
                <w:rFonts w:ascii="Arial" w:eastAsia="Times New Roman" w:hAnsi="Arial" w:cs="Arial"/>
                <w:sz w:val="12"/>
                <w:szCs w:val="12"/>
                <w:lang w:eastAsia="es-ES"/>
              </w:rPr>
            </w:pPr>
            <w:r w:rsidRPr="00C35A47">
              <w:rPr>
                <w:rFonts w:ascii="Arial" w:eastAsia="Times New Roman" w:hAnsi="Arial" w:cs="Arial"/>
                <w:b/>
                <w:sz w:val="12"/>
                <w:szCs w:val="12"/>
                <w:lang w:eastAsia="es-ES"/>
              </w:rPr>
              <w:t>Operativos</w:t>
            </w:r>
          </w:p>
        </w:tc>
        <w:tc>
          <w:tcPr>
            <w:tcW w:w="1417" w:type="dxa"/>
            <w:vMerge w:val="restart"/>
            <w:shd w:val="clear" w:color="auto" w:fill="DFEBF5" w:themeFill="accent2" w:themeFillTint="33"/>
            <w:vAlign w:val="center"/>
          </w:tcPr>
          <w:p w14:paraId="06FC2D37"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Metas o resultados esperados</w:t>
            </w:r>
          </w:p>
        </w:tc>
        <w:tc>
          <w:tcPr>
            <w:tcW w:w="1559" w:type="dxa"/>
            <w:vMerge w:val="restart"/>
            <w:shd w:val="clear" w:color="auto" w:fill="DFEBF5" w:themeFill="accent2" w:themeFillTint="33"/>
            <w:vAlign w:val="center"/>
          </w:tcPr>
          <w:p w14:paraId="135F4630"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Indicadores</w:t>
            </w:r>
          </w:p>
          <w:p w14:paraId="4914638C"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De Impacto</w:t>
            </w:r>
          </w:p>
        </w:tc>
        <w:tc>
          <w:tcPr>
            <w:tcW w:w="1560" w:type="dxa"/>
            <w:vMerge w:val="restart"/>
            <w:shd w:val="clear" w:color="auto" w:fill="DFEBF5" w:themeFill="accent2" w:themeFillTint="33"/>
            <w:vAlign w:val="center"/>
          </w:tcPr>
          <w:p w14:paraId="2E3BCFF9"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Identificación de variables que impiden alcanzar las Metas</w:t>
            </w:r>
          </w:p>
        </w:tc>
        <w:tc>
          <w:tcPr>
            <w:tcW w:w="1417" w:type="dxa"/>
            <w:vMerge w:val="restart"/>
            <w:shd w:val="clear" w:color="auto" w:fill="DFEBF5" w:themeFill="accent2" w:themeFillTint="33"/>
            <w:vAlign w:val="center"/>
          </w:tcPr>
          <w:p w14:paraId="47A63C54"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Nivel cumplimiento de las Metas</w:t>
            </w:r>
          </w:p>
        </w:tc>
        <w:tc>
          <w:tcPr>
            <w:tcW w:w="1418" w:type="dxa"/>
            <w:vMerge w:val="restart"/>
            <w:shd w:val="clear" w:color="auto" w:fill="DFEBF5" w:themeFill="accent2" w:themeFillTint="33"/>
            <w:vAlign w:val="center"/>
          </w:tcPr>
          <w:p w14:paraId="4F65372F"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Tiempo/</w:t>
            </w:r>
          </w:p>
          <w:p w14:paraId="7902E9A7"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Espacio: Área Geográfica de Influencia</w:t>
            </w:r>
          </w:p>
        </w:tc>
        <w:tc>
          <w:tcPr>
            <w:tcW w:w="4637" w:type="dxa"/>
            <w:gridSpan w:val="4"/>
            <w:shd w:val="clear" w:color="auto" w:fill="DFEBF5" w:themeFill="accent2" w:themeFillTint="33"/>
          </w:tcPr>
          <w:p w14:paraId="7FCA94DD"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Congruencias de Informes</w:t>
            </w:r>
          </w:p>
          <w:p w14:paraId="19BDE364" w14:textId="77777777" w:rsidR="00BF18EA" w:rsidRPr="00C35A47" w:rsidRDefault="00BF18EA" w:rsidP="00C35A47">
            <w:pPr>
              <w:jc w:val="center"/>
              <w:rPr>
                <w:rFonts w:ascii="Arial" w:eastAsia="Times New Roman" w:hAnsi="Arial" w:cs="Arial"/>
                <w:b/>
                <w:sz w:val="12"/>
                <w:szCs w:val="12"/>
                <w:lang w:eastAsia="es-ES"/>
              </w:rPr>
            </w:pPr>
          </w:p>
        </w:tc>
      </w:tr>
      <w:tr w:rsidR="00BF18EA" w:rsidRPr="00C35A47" w14:paraId="290F071C" w14:textId="77777777" w:rsidTr="00C35A47">
        <w:trPr>
          <w:trHeight w:val="225"/>
        </w:trPr>
        <w:tc>
          <w:tcPr>
            <w:tcW w:w="988" w:type="dxa"/>
            <w:vMerge/>
            <w:tcBorders>
              <w:bottom w:val="single" w:sz="4" w:space="0" w:color="auto"/>
            </w:tcBorders>
            <w:shd w:val="clear" w:color="auto" w:fill="DFEBF5" w:themeFill="accent2" w:themeFillTint="33"/>
            <w:vAlign w:val="center"/>
          </w:tcPr>
          <w:p w14:paraId="53B48093" w14:textId="77777777" w:rsidR="00BF18EA" w:rsidRPr="00C35A47" w:rsidRDefault="00BF18EA" w:rsidP="009B24B3">
            <w:pPr>
              <w:rPr>
                <w:rFonts w:ascii="Arial" w:eastAsia="Times New Roman" w:hAnsi="Arial" w:cs="Arial"/>
                <w:sz w:val="12"/>
                <w:szCs w:val="12"/>
                <w:lang w:eastAsia="es-ES"/>
              </w:rPr>
            </w:pPr>
          </w:p>
        </w:tc>
        <w:tc>
          <w:tcPr>
            <w:tcW w:w="1417" w:type="dxa"/>
            <w:vMerge/>
            <w:tcBorders>
              <w:bottom w:val="single" w:sz="4" w:space="0" w:color="auto"/>
            </w:tcBorders>
            <w:shd w:val="clear" w:color="auto" w:fill="DFEBF5" w:themeFill="accent2" w:themeFillTint="33"/>
            <w:vAlign w:val="center"/>
          </w:tcPr>
          <w:p w14:paraId="4EB57C5D" w14:textId="77777777" w:rsidR="00BF18EA" w:rsidRPr="00C35A47" w:rsidRDefault="00BF18EA" w:rsidP="00C35A47">
            <w:pPr>
              <w:jc w:val="center"/>
              <w:rPr>
                <w:rFonts w:ascii="Arial" w:eastAsia="Times New Roman" w:hAnsi="Arial" w:cs="Arial"/>
                <w:b/>
                <w:sz w:val="12"/>
                <w:szCs w:val="12"/>
                <w:lang w:eastAsia="es-ES"/>
              </w:rPr>
            </w:pPr>
          </w:p>
        </w:tc>
        <w:tc>
          <w:tcPr>
            <w:tcW w:w="1559" w:type="dxa"/>
            <w:vMerge/>
            <w:tcBorders>
              <w:bottom w:val="single" w:sz="4" w:space="0" w:color="auto"/>
            </w:tcBorders>
            <w:shd w:val="clear" w:color="auto" w:fill="DFEBF5" w:themeFill="accent2" w:themeFillTint="33"/>
            <w:vAlign w:val="center"/>
          </w:tcPr>
          <w:p w14:paraId="2370EA62" w14:textId="77777777" w:rsidR="00BF18EA" w:rsidRPr="00C35A47" w:rsidRDefault="00BF18EA" w:rsidP="00C35A47">
            <w:pPr>
              <w:jc w:val="center"/>
              <w:rPr>
                <w:rFonts w:ascii="Arial" w:eastAsia="Times New Roman" w:hAnsi="Arial" w:cs="Arial"/>
                <w:b/>
                <w:sz w:val="12"/>
                <w:szCs w:val="12"/>
                <w:lang w:eastAsia="es-ES"/>
              </w:rPr>
            </w:pPr>
          </w:p>
        </w:tc>
        <w:tc>
          <w:tcPr>
            <w:tcW w:w="1560" w:type="dxa"/>
            <w:vMerge/>
            <w:tcBorders>
              <w:bottom w:val="single" w:sz="4" w:space="0" w:color="auto"/>
            </w:tcBorders>
            <w:shd w:val="clear" w:color="auto" w:fill="DFEBF5" w:themeFill="accent2" w:themeFillTint="33"/>
            <w:vAlign w:val="center"/>
          </w:tcPr>
          <w:p w14:paraId="3DDC68F9" w14:textId="77777777" w:rsidR="00BF18EA" w:rsidRPr="00C35A47" w:rsidRDefault="00BF18EA" w:rsidP="00C35A47">
            <w:pPr>
              <w:jc w:val="center"/>
              <w:rPr>
                <w:rFonts w:ascii="Arial" w:eastAsia="Times New Roman" w:hAnsi="Arial" w:cs="Arial"/>
                <w:b/>
                <w:sz w:val="12"/>
                <w:szCs w:val="12"/>
                <w:lang w:eastAsia="es-ES"/>
              </w:rPr>
            </w:pPr>
          </w:p>
        </w:tc>
        <w:tc>
          <w:tcPr>
            <w:tcW w:w="1417" w:type="dxa"/>
            <w:vMerge/>
            <w:tcBorders>
              <w:bottom w:val="single" w:sz="4" w:space="0" w:color="auto"/>
            </w:tcBorders>
            <w:shd w:val="clear" w:color="auto" w:fill="DFEBF5" w:themeFill="accent2" w:themeFillTint="33"/>
            <w:vAlign w:val="center"/>
          </w:tcPr>
          <w:p w14:paraId="4BB3FB36" w14:textId="77777777" w:rsidR="00BF18EA" w:rsidRPr="00C35A47" w:rsidRDefault="00BF18EA" w:rsidP="00C35A47">
            <w:pPr>
              <w:jc w:val="center"/>
              <w:rPr>
                <w:rFonts w:ascii="Arial" w:eastAsia="Times New Roman" w:hAnsi="Arial" w:cs="Arial"/>
                <w:b/>
                <w:sz w:val="12"/>
                <w:szCs w:val="12"/>
                <w:lang w:eastAsia="es-ES"/>
              </w:rPr>
            </w:pPr>
          </w:p>
        </w:tc>
        <w:tc>
          <w:tcPr>
            <w:tcW w:w="1418" w:type="dxa"/>
            <w:vMerge/>
            <w:tcBorders>
              <w:bottom w:val="single" w:sz="4" w:space="0" w:color="auto"/>
            </w:tcBorders>
            <w:shd w:val="clear" w:color="auto" w:fill="DFEBF5" w:themeFill="accent2" w:themeFillTint="33"/>
            <w:vAlign w:val="center"/>
          </w:tcPr>
          <w:p w14:paraId="52B92FE4" w14:textId="77777777" w:rsidR="00BF18EA" w:rsidRPr="00C35A47" w:rsidRDefault="00BF18EA" w:rsidP="00C35A47">
            <w:pPr>
              <w:jc w:val="center"/>
              <w:rPr>
                <w:rFonts w:ascii="Arial" w:eastAsia="Times New Roman" w:hAnsi="Arial" w:cs="Arial"/>
                <w:b/>
                <w:sz w:val="12"/>
                <w:szCs w:val="12"/>
                <w:lang w:eastAsia="es-ES"/>
              </w:rPr>
            </w:pPr>
          </w:p>
        </w:tc>
        <w:tc>
          <w:tcPr>
            <w:tcW w:w="1159" w:type="dxa"/>
            <w:shd w:val="clear" w:color="auto" w:fill="DFEBF5" w:themeFill="accent2" w:themeFillTint="33"/>
          </w:tcPr>
          <w:p w14:paraId="256F1F89"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Medios de Verificación</w:t>
            </w:r>
          </w:p>
          <w:p w14:paraId="33199F37" w14:textId="77777777" w:rsidR="00BF18EA" w:rsidRPr="00C35A47" w:rsidRDefault="00BF18EA" w:rsidP="00C35A47">
            <w:pPr>
              <w:jc w:val="center"/>
              <w:rPr>
                <w:rFonts w:ascii="Arial" w:eastAsia="Times New Roman" w:hAnsi="Arial" w:cs="Arial"/>
                <w:b/>
                <w:sz w:val="12"/>
                <w:szCs w:val="12"/>
                <w:lang w:eastAsia="es-ES"/>
              </w:rPr>
            </w:pPr>
          </w:p>
        </w:tc>
        <w:tc>
          <w:tcPr>
            <w:tcW w:w="1159" w:type="dxa"/>
            <w:shd w:val="clear" w:color="auto" w:fill="DFEBF5" w:themeFill="accent2" w:themeFillTint="33"/>
          </w:tcPr>
          <w:p w14:paraId="78FDCFA7"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Valoraciones / Análisis: Costo – Beneficios</w:t>
            </w:r>
          </w:p>
          <w:p w14:paraId="3C142F3B" w14:textId="77777777" w:rsidR="00BF18EA" w:rsidRPr="00C35A47" w:rsidRDefault="00BF18EA" w:rsidP="00C35A47">
            <w:pPr>
              <w:jc w:val="center"/>
              <w:rPr>
                <w:rFonts w:ascii="Arial" w:eastAsia="Times New Roman" w:hAnsi="Arial" w:cs="Arial"/>
                <w:b/>
                <w:sz w:val="12"/>
                <w:szCs w:val="12"/>
                <w:lang w:eastAsia="es-ES"/>
              </w:rPr>
            </w:pPr>
          </w:p>
        </w:tc>
        <w:tc>
          <w:tcPr>
            <w:tcW w:w="1159" w:type="dxa"/>
            <w:shd w:val="clear" w:color="auto" w:fill="DFEBF5" w:themeFill="accent2" w:themeFillTint="33"/>
          </w:tcPr>
          <w:p w14:paraId="6D64C41F" w14:textId="77777777" w:rsidR="00BF18EA" w:rsidRPr="00C35A47" w:rsidRDefault="00BF18EA" w:rsidP="00C35A47">
            <w:pPr>
              <w:jc w:val="center"/>
              <w:rPr>
                <w:rFonts w:ascii="Arial" w:eastAsia="Times New Roman" w:hAnsi="Arial" w:cs="Arial"/>
                <w:b/>
                <w:sz w:val="12"/>
                <w:szCs w:val="12"/>
                <w:lang w:eastAsia="es-ES"/>
              </w:rPr>
            </w:pPr>
          </w:p>
          <w:p w14:paraId="4DC4C35C"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Recomendaciones:</w:t>
            </w:r>
          </w:p>
          <w:p w14:paraId="1087820F"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Avances – Limitaciones</w:t>
            </w:r>
          </w:p>
        </w:tc>
        <w:tc>
          <w:tcPr>
            <w:tcW w:w="1160" w:type="dxa"/>
            <w:shd w:val="clear" w:color="auto" w:fill="DFEBF5" w:themeFill="accent2" w:themeFillTint="33"/>
          </w:tcPr>
          <w:p w14:paraId="39952090" w14:textId="77777777" w:rsidR="00BF18EA" w:rsidRPr="00C35A47" w:rsidRDefault="00BF18EA"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Responsables</w:t>
            </w:r>
          </w:p>
        </w:tc>
      </w:tr>
      <w:tr w:rsidR="00BF18EA" w:rsidRPr="00C35A47" w14:paraId="6394F82A" w14:textId="77777777" w:rsidTr="0051726E">
        <w:tc>
          <w:tcPr>
            <w:tcW w:w="988" w:type="dxa"/>
            <w:vAlign w:val="center"/>
          </w:tcPr>
          <w:p w14:paraId="40908BFF" w14:textId="09D56CEF"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2- Gestionar 9 procesos de compras de servicios, insumos, equipo y mobiliario de Policlínicos y Consultorios Magisteriales en las partes que corresponden a la GEIS en el año 2021.</w:t>
            </w:r>
          </w:p>
        </w:tc>
        <w:tc>
          <w:tcPr>
            <w:tcW w:w="1417" w:type="dxa"/>
            <w:vAlign w:val="center"/>
          </w:tcPr>
          <w:p w14:paraId="045792C7" w14:textId="7AB4B4E1" w:rsidR="00BF18EA" w:rsidRPr="00C35A47" w:rsidRDefault="00BF18EA"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9 procesos de compra gestionados a través de la PAAC</w:t>
            </w:r>
          </w:p>
        </w:tc>
        <w:tc>
          <w:tcPr>
            <w:tcW w:w="1559" w:type="dxa"/>
            <w:vAlign w:val="center"/>
          </w:tcPr>
          <w:p w14:paraId="6FBD24F0" w14:textId="77777777"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4 aprobados. </w:t>
            </w:r>
          </w:p>
          <w:p w14:paraId="463F02FF" w14:textId="77777777"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 compra de vehículos y capacitaciones en ejecución en conjunta con otras dependencias. </w:t>
            </w:r>
          </w:p>
          <w:p w14:paraId="7A62DB8E" w14:textId="791D9FFB"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 procesos iniciados Hemodiálisis. </w:t>
            </w:r>
          </w:p>
          <w:p w14:paraId="2EA6874E" w14:textId="008F6197"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1 en proceso.</w:t>
            </w:r>
          </w:p>
        </w:tc>
        <w:tc>
          <w:tcPr>
            <w:tcW w:w="1560" w:type="dxa"/>
            <w:vAlign w:val="center"/>
          </w:tcPr>
          <w:p w14:paraId="7E7A3DEF" w14:textId="1B2797D3" w:rsidR="00BF18EA" w:rsidRPr="00C35A47" w:rsidRDefault="00C70988"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w:t>
            </w:r>
            <w:r w:rsidR="00BF18EA" w:rsidRPr="00C35A47">
              <w:rPr>
                <w:rFonts w:ascii="Arial" w:eastAsia="Times New Roman" w:hAnsi="Arial" w:cs="Arial"/>
                <w:sz w:val="12"/>
                <w:szCs w:val="12"/>
                <w:lang w:eastAsia="es-ES"/>
              </w:rPr>
              <w:t xml:space="preserve">Efectos de la pandemia COVID-19 </w:t>
            </w:r>
          </w:p>
          <w:p w14:paraId="32A7075D" w14:textId="77777777"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Sobrecarga laboral </w:t>
            </w:r>
          </w:p>
          <w:p w14:paraId="4CD25945" w14:textId="666C7874"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-no han finalizado la construcción del centro de hemodiálisis a nivel nacional </w:t>
            </w:r>
          </w:p>
          <w:p w14:paraId="3CB787C7" w14:textId="674F4756"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no se compran </w:t>
            </w:r>
            <w:r w:rsidR="00C70988" w:rsidRPr="00C35A47">
              <w:rPr>
                <w:rFonts w:ascii="Arial" w:eastAsia="Times New Roman" w:hAnsi="Arial" w:cs="Arial"/>
                <w:sz w:val="12"/>
                <w:szCs w:val="12"/>
                <w:lang w:eastAsia="es-ES"/>
              </w:rPr>
              <w:t>los kits</w:t>
            </w:r>
            <w:r w:rsidRPr="00C35A47">
              <w:rPr>
                <w:rFonts w:ascii="Arial" w:eastAsia="Times New Roman" w:hAnsi="Arial" w:cs="Arial"/>
                <w:sz w:val="12"/>
                <w:szCs w:val="12"/>
                <w:lang w:eastAsia="es-ES"/>
              </w:rPr>
              <w:t xml:space="preserve"> para hemodiálisis sin la infraestructura completa. </w:t>
            </w:r>
          </w:p>
          <w:p w14:paraId="67E0C3B8" w14:textId="77777777"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-procesos de adquisición con otras dependencias. </w:t>
            </w:r>
          </w:p>
          <w:p w14:paraId="45A178DA" w14:textId="6770927F" w:rsidR="00BF18EA" w:rsidRPr="00C35A47" w:rsidRDefault="00BF18EA" w:rsidP="00BF18EA">
            <w:pPr>
              <w:rPr>
                <w:rFonts w:ascii="Arial" w:eastAsia="Times New Roman" w:hAnsi="Arial" w:cs="Arial"/>
                <w:sz w:val="12"/>
                <w:szCs w:val="12"/>
                <w:lang w:eastAsia="es-ES"/>
              </w:rPr>
            </w:pPr>
            <w:r w:rsidRPr="00C35A47">
              <w:rPr>
                <w:rFonts w:ascii="Arial" w:eastAsia="Times New Roman" w:hAnsi="Arial" w:cs="Arial"/>
                <w:sz w:val="12"/>
                <w:szCs w:val="12"/>
                <w:lang w:eastAsia="es-ES"/>
              </w:rPr>
              <w:t>- observaciones en procesos de papelería pendiente por indicación a realizar convenio con imprenta</w:t>
            </w:r>
            <w:r w:rsidR="00C70988" w:rsidRPr="00C35A47">
              <w:rPr>
                <w:rFonts w:ascii="Arial" w:eastAsia="Times New Roman" w:hAnsi="Arial" w:cs="Arial"/>
                <w:sz w:val="12"/>
                <w:szCs w:val="12"/>
                <w:lang w:eastAsia="es-ES"/>
              </w:rPr>
              <w:t>.</w:t>
            </w:r>
          </w:p>
        </w:tc>
        <w:tc>
          <w:tcPr>
            <w:tcW w:w="1417" w:type="dxa"/>
            <w:vAlign w:val="center"/>
          </w:tcPr>
          <w:p w14:paraId="6748904F"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Cumplimiento del 44% </w:t>
            </w:r>
          </w:p>
          <w:p w14:paraId="65D521CE"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Cumplimiento 33% depende de otras variables(dependencias) </w:t>
            </w:r>
          </w:p>
          <w:p w14:paraId="5EA621E7" w14:textId="3BA6CD32" w:rsidR="00BF18EA"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Pendiente 23%</w:t>
            </w:r>
          </w:p>
        </w:tc>
        <w:tc>
          <w:tcPr>
            <w:tcW w:w="1418" w:type="dxa"/>
            <w:vAlign w:val="center"/>
          </w:tcPr>
          <w:p w14:paraId="266F8B89" w14:textId="7DC3B895" w:rsidR="00BF18EA" w:rsidRPr="00C35A47" w:rsidRDefault="00C70988"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Nivel Nacional</w:t>
            </w:r>
          </w:p>
        </w:tc>
        <w:tc>
          <w:tcPr>
            <w:tcW w:w="1159" w:type="dxa"/>
            <w:vAlign w:val="center"/>
          </w:tcPr>
          <w:p w14:paraId="6284024E"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Correo electrónico información solicitada a jefes médicos y otras dependencias  </w:t>
            </w:r>
          </w:p>
          <w:p w14:paraId="2048E0D6" w14:textId="77777777" w:rsidR="00BF18EA" w:rsidRPr="00C35A47" w:rsidRDefault="00BF18EA" w:rsidP="0051726E">
            <w:pPr>
              <w:rPr>
                <w:rFonts w:ascii="Arial" w:eastAsia="Times New Roman" w:hAnsi="Arial" w:cs="Arial"/>
                <w:sz w:val="12"/>
                <w:szCs w:val="12"/>
                <w:lang w:eastAsia="es-ES"/>
              </w:rPr>
            </w:pPr>
          </w:p>
        </w:tc>
        <w:tc>
          <w:tcPr>
            <w:tcW w:w="1159" w:type="dxa"/>
            <w:vAlign w:val="center"/>
          </w:tcPr>
          <w:p w14:paraId="26E631F5" w14:textId="7A52E3F4" w:rsidR="00BF18EA" w:rsidRPr="00C35A47" w:rsidRDefault="00C70988"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59" w:type="dxa"/>
            <w:vAlign w:val="center"/>
          </w:tcPr>
          <w:p w14:paraId="253986A6" w14:textId="43FFB38D"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Realizar gestiones ante la Gerencia responsable del trámite para de compra de vehículos y las capacitaciones del personal finalizando así 2 procesos. </w:t>
            </w:r>
          </w:p>
          <w:p w14:paraId="2AEF4BF9" w14:textId="77777777" w:rsidR="00C70988" w:rsidRPr="00C35A47" w:rsidRDefault="00C70988" w:rsidP="00C70988">
            <w:pPr>
              <w:rPr>
                <w:rFonts w:ascii="Arial" w:eastAsia="Times New Roman" w:hAnsi="Arial" w:cs="Arial"/>
                <w:sz w:val="12"/>
                <w:szCs w:val="12"/>
                <w:lang w:eastAsia="es-ES"/>
              </w:rPr>
            </w:pPr>
          </w:p>
          <w:p w14:paraId="394255BE" w14:textId="0A4A35D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Al finalizar la construcción de los centros de hemodiálisis, se concretará la adquisición de los kits.</w:t>
            </w:r>
          </w:p>
          <w:p w14:paraId="40E01C09" w14:textId="77777777" w:rsidR="00C70988" w:rsidRPr="00C35A47" w:rsidRDefault="00C70988" w:rsidP="00C70988">
            <w:pPr>
              <w:rPr>
                <w:rFonts w:ascii="Arial" w:eastAsia="Times New Roman" w:hAnsi="Arial" w:cs="Arial"/>
                <w:sz w:val="12"/>
                <w:szCs w:val="12"/>
                <w:lang w:eastAsia="es-ES"/>
              </w:rPr>
            </w:pPr>
          </w:p>
          <w:p w14:paraId="68175107" w14:textId="70A06014" w:rsidR="00BF18EA"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Consultar a las dependencias correspondientes la existencia de convenio con imprenta</w:t>
            </w:r>
          </w:p>
        </w:tc>
        <w:tc>
          <w:tcPr>
            <w:tcW w:w="1160" w:type="dxa"/>
            <w:vAlign w:val="center"/>
          </w:tcPr>
          <w:p w14:paraId="618C6F41" w14:textId="3FAEA0B6" w:rsidR="00BF18EA" w:rsidRPr="00C35A47" w:rsidRDefault="00C70988"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GEIS-GACI.</w:t>
            </w:r>
          </w:p>
        </w:tc>
      </w:tr>
    </w:tbl>
    <w:p w14:paraId="6795BDAD" w14:textId="77777777" w:rsidR="00BF18EA" w:rsidRPr="00C35A47" w:rsidRDefault="00BF18EA" w:rsidP="009B24B3">
      <w:pPr>
        <w:spacing w:after="0" w:line="240" w:lineRule="auto"/>
        <w:rPr>
          <w:rFonts w:ascii="Arial" w:eastAsia="Times New Roman" w:hAnsi="Arial" w:cs="Arial"/>
          <w:sz w:val="12"/>
          <w:szCs w:val="12"/>
          <w:lang w:eastAsia="es-ES"/>
        </w:rPr>
      </w:pPr>
    </w:p>
    <w:p w14:paraId="0081AD04" w14:textId="20B77AE7" w:rsidR="00BF18EA" w:rsidRDefault="00BF18EA" w:rsidP="009B24B3">
      <w:pPr>
        <w:spacing w:after="0" w:line="240" w:lineRule="auto"/>
        <w:rPr>
          <w:rFonts w:ascii="Arial" w:eastAsia="Times New Roman" w:hAnsi="Arial" w:cs="Arial"/>
          <w:sz w:val="12"/>
          <w:szCs w:val="12"/>
          <w:lang w:eastAsia="es-ES"/>
        </w:rPr>
      </w:pPr>
    </w:p>
    <w:p w14:paraId="39F2B946" w14:textId="2FBA859A" w:rsidR="00C35A47" w:rsidRDefault="00C35A47" w:rsidP="009B24B3">
      <w:pPr>
        <w:spacing w:after="0" w:line="240" w:lineRule="auto"/>
        <w:rPr>
          <w:rFonts w:ascii="Arial" w:eastAsia="Times New Roman" w:hAnsi="Arial" w:cs="Arial"/>
          <w:sz w:val="12"/>
          <w:szCs w:val="12"/>
          <w:lang w:eastAsia="es-ES"/>
        </w:rPr>
      </w:pPr>
    </w:p>
    <w:p w14:paraId="21A43040" w14:textId="32DBCFC8" w:rsidR="00C35A47" w:rsidRDefault="00C35A47" w:rsidP="009B24B3">
      <w:pPr>
        <w:spacing w:after="0" w:line="240" w:lineRule="auto"/>
        <w:rPr>
          <w:rFonts w:ascii="Arial" w:eastAsia="Times New Roman" w:hAnsi="Arial" w:cs="Arial"/>
          <w:sz w:val="12"/>
          <w:szCs w:val="12"/>
          <w:lang w:eastAsia="es-ES"/>
        </w:rPr>
      </w:pPr>
    </w:p>
    <w:p w14:paraId="35BEFEE7" w14:textId="7B45B630" w:rsidR="00C35A47" w:rsidRDefault="00C35A47" w:rsidP="009B24B3">
      <w:pPr>
        <w:spacing w:after="0" w:line="240" w:lineRule="auto"/>
        <w:rPr>
          <w:rFonts w:ascii="Arial" w:eastAsia="Times New Roman" w:hAnsi="Arial" w:cs="Arial"/>
          <w:sz w:val="12"/>
          <w:szCs w:val="12"/>
          <w:lang w:eastAsia="es-ES"/>
        </w:rPr>
      </w:pPr>
    </w:p>
    <w:p w14:paraId="3C6B3A36" w14:textId="78A4FD4F" w:rsidR="00C35A47" w:rsidRDefault="00C35A47" w:rsidP="009B24B3">
      <w:pPr>
        <w:spacing w:after="0" w:line="240" w:lineRule="auto"/>
        <w:rPr>
          <w:rFonts w:ascii="Arial" w:eastAsia="Times New Roman" w:hAnsi="Arial" w:cs="Arial"/>
          <w:sz w:val="12"/>
          <w:szCs w:val="12"/>
          <w:lang w:eastAsia="es-ES"/>
        </w:rPr>
      </w:pPr>
    </w:p>
    <w:p w14:paraId="6C96BBC7" w14:textId="6DAEB9B3" w:rsidR="00C35A47" w:rsidRDefault="00C35A47" w:rsidP="009B24B3">
      <w:pPr>
        <w:spacing w:after="0" w:line="240" w:lineRule="auto"/>
        <w:rPr>
          <w:rFonts w:ascii="Arial" w:eastAsia="Times New Roman" w:hAnsi="Arial" w:cs="Arial"/>
          <w:sz w:val="12"/>
          <w:szCs w:val="12"/>
          <w:lang w:eastAsia="es-ES"/>
        </w:rPr>
      </w:pPr>
    </w:p>
    <w:p w14:paraId="63170455" w14:textId="050E17E9" w:rsidR="00C35A47" w:rsidRDefault="00C35A47" w:rsidP="009B24B3">
      <w:pPr>
        <w:spacing w:after="0" w:line="240" w:lineRule="auto"/>
        <w:rPr>
          <w:rFonts w:ascii="Arial" w:eastAsia="Times New Roman" w:hAnsi="Arial" w:cs="Arial"/>
          <w:sz w:val="12"/>
          <w:szCs w:val="12"/>
          <w:lang w:eastAsia="es-ES"/>
        </w:rPr>
      </w:pPr>
    </w:p>
    <w:p w14:paraId="08B7EFC2" w14:textId="13759C1A" w:rsidR="00C35A47" w:rsidRDefault="00C35A47" w:rsidP="009B24B3">
      <w:pPr>
        <w:spacing w:after="0" w:line="240" w:lineRule="auto"/>
        <w:rPr>
          <w:rFonts w:ascii="Arial" w:eastAsia="Times New Roman" w:hAnsi="Arial" w:cs="Arial"/>
          <w:sz w:val="12"/>
          <w:szCs w:val="12"/>
          <w:lang w:eastAsia="es-ES"/>
        </w:rPr>
      </w:pPr>
    </w:p>
    <w:p w14:paraId="21F254E2" w14:textId="68AF27DC" w:rsidR="00C35A47" w:rsidRDefault="00C35A47" w:rsidP="009B24B3">
      <w:pPr>
        <w:spacing w:after="0" w:line="240" w:lineRule="auto"/>
        <w:rPr>
          <w:rFonts w:ascii="Arial" w:eastAsia="Times New Roman" w:hAnsi="Arial" w:cs="Arial"/>
          <w:sz w:val="12"/>
          <w:szCs w:val="12"/>
          <w:lang w:eastAsia="es-ES"/>
        </w:rPr>
      </w:pPr>
    </w:p>
    <w:p w14:paraId="229900E2" w14:textId="62C3AF66" w:rsidR="00C35A47" w:rsidRDefault="00C35A47" w:rsidP="009B24B3">
      <w:pPr>
        <w:spacing w:after="0" w:line="240" w:lineRule="auto"/>
        <w:rPr>
          <w:rFonts w:ascii="Arial" w:eastAsia="Times New Roman" w:hAnsi="Arial" w:cs="Arial"/>
          <w:sz w:val="12"/>
          <w:szCs w:val="12"/>
          <w:lang w:eastAsia="es-ES"/>
        </w:rPr>
      </w:pPr>
    </w:p>
    <w:p w14:paraId="082CB8F8" w14:textId="36C0BE90" w:rsidR="00C35A47" w:rsidRDefault="00C35A47" w:rsidP="009B24B3">
      <w:pPr>
        <w:spacing w:after="0" w:line="240" w:lineRule="auto"/>
        <w:rPr>
          <w:rFonts w:ascii="Arial" w:eastAsia="Times New Roman" w:hAnsi="Arial" w:cs="Arial"/>
          <w:sz w:val="12"/>
          <w:szCs w:val="12"/>
          <w:lang w:eastAsia="es-ES"/>
        </w:rPr>
      </w:pPr>
    </w:p>
    <w:p w14:paraId="1B5B6432" w14:textId="1C1F8964" w:rsidR="00C35A47" w:rsidRDefault="00C35A47" w:rsidP="009B24B3">
      <w:pPr>
        <w:spacing w:after="0" w:line="240" w:lineRule="auto"/>
        <w:rPr>
          <w:rFonts w:ascii="Arial" w:eastAsia="Times New Roman" w:hAnsi="Arial" w:cs="Arial"/>
          <w:sz w:val="12"/>
          <w:szCs w:val="12"/>
          <w:lang w:eastAsia="es-ES"/>
        </w:rPr>
      </w:pPr>
    </w:p>
    <w:p w14:paraId="00E66FCA" w14:textId="235B3D2D" w:rsidR="00C35A47" w:rsidRDefault="00C35A47" w:rsidP="009B24B3">
      <w:pPr>
        <w:spacing w:after="0" w:line="240" w:lineRule="auto"/>
        <w:rPr>
          <w:rFonts w:ascii="Arial" w:eastAsia="Times New Roman" w:hAnsi="Arial" w:cs="Arial"/>
          <w:sz w:val="12"/>
          <w:szCs w:val="12"/>
          <w:lang w:eastAsia="es-ES"/>
        </w:rPr>
      </w:pPr>
    </w:p>
    <w:p w14:paraId="7E46A1F0" w14:textId="76BF8189" w:rsidR="00C35A47" w:rsidRDefault="00C35A47" w:rsidP="009B24B3">
      <w:pPr>
        <w:spacing w:after="0" w:line="240" w:lineRule="auto"/>
        <w:rPr>
          <w:rFonts w:ascii="Arial" w:eastAsia="Times New Roman" w:hAnsi="Arial" w:cs="Arial"/>
          <w:sz w:val="12"/>
          <w:szCs w:val="12"/>
          <w:lang w:eastAsia="es-ES"/>
        </w:rPr>
      </w:pPr>
    </w:p>
    <w:p w14:paraId="2BD96B6B" w14:textId="4EFAAB15" w:rsidR="00C35A47" w:rsidRDefault="00C35A47" w:rsidP="009B24B3">
      <w:pPr>
        <w:spacing w:after="0" w:line="240" w:lineRule="auto"/>
        <w:rPr>
          <w:rFonts w:ascii="Arial" w:eastAsia="Times New Roman" w:hAnsi="Arial" w:cs="Arial"/>
          <w:sz w:val="12"/>
          <w:szCs w:val="12"/>
          <w:lang w:eastAsia="es-ES"/>
        </w:rPr>
      </w:pPr>
    </w:p>
    <w:p w14:paraId="01821BD9" w14:textId="777317CA" w:rsidR="00C35A47" w:rsidRDefault="00C35A47" w:rsidP="009B24B3">
      <w:pPr>
        <w:spacing w:after="0" w:line="240" w:lineRule="auto"/>
        <w:rPr>
          <w:rFonts w:ascii="Arial" w:eastAsia="Times New Roman" w:hAnsi="Arial" w:cs="Arial"/>
          <w:sz w:val="12"/>
          <w:szCs w:val="12"/>
          <w:lang w:eastAsia="es-ES"/>
        </w:rPr>
      </w:pPr>
    </w:p>
    <w:p w14:paraId="156496EC" w14:textId="4EFEA863" w:rsidR="00C35A47" w:rsidRDefault="00C35A47" w:rsidP="009B24B3">
      <w:pPr>
        <w:spacing w:after="0" w:line="240" w:lineRule="auto"/>
        <w:rPr>
          <w:rFonts w:ascii="Arial" w:eastAsia="Times New Roman" w:hAnsi="Arial" w:cs="Arial"/>
          <w:sz w:val="12"/>
          <w:szCs w:val="12"/>
          <w:lang w:eastAsia="es-ES"/>
        </w:rPr>
      </w:pPr>
    </w:p>
    <w:p w14:paraId="1A8EB0D7" w14:textId="6F22D788" w:rsidR="00C35A47" w:rsidRDefault="00C35A47" w:rsidP="009B24B3">
      <w:pPr>
        <w:spacing w:after="0" w:line="240" w:lineRule="auto"/>
        <w:rPr>
          <w:rFonts w:ascii="Arial" w:eastAsia="Times New Roman" w:hAnsi="Arial" w:cs="Arial"/>
          <w:sz w:val="12"/>
          <w:szCs w:val="12"/>
          <w:lang w:eastAsia="es-ES"/>
        </w:rPr>
      </w:pPr>
    </w:p>
    <w:p w14:paraId="26B37BC9" w14:textId="4EA09FC4" w:rsidR="00C35A47" w:rsidRDefault="00C35A47" w:rsidP="009B24B3">
      <w:pPr>
        <w:spacing w:after="0" w:line="240" w:lineRule="auto"/>
        <w:rPr>
          <w:rFonts w:ascii="Arial" w:eastAsia="Times New Roman" w:hAnsi="Arial" w:cs="Arial"/>
          <w:sz w:val="12"/>
          <w:szCs w:val="12"/>
          <w:lang w:eastAsia="es-ES"/>
        </w:rPr>
      </w:pPr>
    </w:p>
    <w:p w14:paraId="031E0291" w14:textId="3155186B" w:rsidR="00C35A47" w:rsidRDefault="00C35A47" w:rsidP="009B24B3">
      <w:pPr>
        <w:spacing w:after="0" w:line="240" w:lineRule="auto"/>
        <w:rPr>
          <w:rFonts w:ascii="Arial" w:eastAsia="Times New Roman" w:hAnsi="Arial" w:cs="Arial"/>
          <w:sz w:val="12"/>
          <w:szCs w:val="12"/>
          <w:lang w:eastAsia="es-ES"/>
        </w:rPr>
      </w:pPr>
    </w:p>
    <w:p w14:paraId="28968D01" w14:textId="32AC1876" w:rsidR="00C35A47" w:rsidRDefault="00C35A47" w:rsidP="009B24B3">
      <w:pPr>
        <w:spacing w:after="0" w:line="240" w:lineRule="auto"/>
        <w:rPr>
          <w:rFonts w:ascii="Arial" w:eastAsia="Times New Roman" w:hAnsi="Arial" w:cs="Arial"/>
          <w:sz w:val="12"/>
          <w:szCs w:val="12"/>
          <w:lang w:eastAsia="es-ES"/>
        </w:rPr>
      </w:pPr>
    </w:p>
    <w:p w14:paraId="0F332A15" w14:textId="38E2187C" w:rsidR="00C35A47" w:rsidRDefault="00C35A47" w:rsidP="009B24B3">
      <w:pPr>
        <w:spacing w:after="0" w:line="240" w:lineRule="auto"/>
        <w:rPr>
          <w:rFonts w:ascii="Arial" w:eastAsia="Times New Roman" w:hAnsi="Arial" w:cs="Arial"/>
          <w:sz w:val="12"/>
          <w:szCs w:val="12"/>
          <w:lang w:eastAsia="es-ES"/>
        </w:rPr>
      </w:pPr>
    </w:p>
    <w:p w14:paraId="54D21102" w14:textId="19E349E7" w:rsidR="00C35A47" w:rsidRDefault="00C35A47" w:rsidP="009B24B3">
      <w:pPr>
        <w:spacing w:after="0" w:line="240" w:lineRule="auto"/>
        <w:rPr>
          <w:rFonts w:ascii="Arial" w:eastAsia="Times New Roman" w:hAnsi="Arial" w:cs="Arial"/>
          <w:sz w:val="12"/>
          <w:szCs w:val="12"/>
          <w:lang w:eastAsia="es-ES"/>
        </w:rPr>
      </w:pPr>
    </w:p>
    <w:p w14:paraId="3F96E408" w14:textId="1AB6DAD4" w:rsidR="00C35A47" w:rsidRDefault="00C35A47" w:rsidP="009B24B3">
      <w:pPr>
        <w:spacing w:after="0" w:line="240" w:lineRule="auto"/>
        <w:rPr>
          <w:rFonts w:ascii="Arial" w:eastAsia="Times New Roman" w:hAnsi="Arial" w:cs="Arial"/>
          <w:sz w:val="12"/>
          <w:szCs w:val="12"/>
          <w:lang w:eastAsia="es-ES"/>
        </w:rPr>
      </w:pPr>
    </w:p>
    <w:p w14:paraId="565F6C6E" w14:textId="34942F68" w:rsidR="00C35A47" w:rsidRPr="00C35A47" w:rsidRDefault="00C35A47" w:rsidP="009B24B3">
      <w:pPr>
        <w:spacing w:after="0" w:line="240" w:lineRule="auto"/>
        <w:rPr>
          <w:rFonts w:ascii="Arial" w:eastAsia="Times New Roman" w:hAnsi="Arial" w:cs="Arial"/>
          <w:sz w:val="12"/>
          <w:szCs w:val="12"/>
          <w:lang w:eastAsia="es-ES"/>
        </w:rPr>
      </w:pPr>
    </w:p>
    <w:p w14:paraId="0F0E528B" w14:textId="33815DF6" w:rsidR="00C70988" w:rsidRPr="00C35A47" w:rsidRDefault="00C70988" w:rsidP="009B24B3">
      <w:pPr>
        <w:spacing w:after="0" w:line="240" w:lineRule="auto"/>
        <w:rPr>
          <w:rFonts w:ascii="Arial" w:eastAsia="Times New Roman" w:hAnsi="Arial" w:cs="Arial"/>
          <w:sz w:val="14"/>
          <w:szCs w:val="12"/>
          <w:lang w:eastAsia="es-ES"/>
        </w:rPr>
      </w:pPr>
    </w:p>
    <w:p w14:paraId="04FE7A71" w14:textId="2CB6DD75" w:rsidR="00C70988" w:rsidRPr="00C35A47" w:rsidRDefault="00C70988"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lastRenderedPageBreak/>
        <w:t>EVALUACIÓN SEMESTRE I POI 2021. UNIDAD DE GESTIÓN 4:</w:t>
      </w:r>
      <w:r w:rsidRPr="00C35A47">
        <w:rPr>
          <w:rFonts w:ascii="Arial" w:eastAsia="Times New Roman" w:hAnsi="Arial" w:cs="Arial"/>
          <w:sz w:val="14"/>
          <w:szCs w:val="12"/>
          <w:lang w:eastAsia="es-ES"/>
        </w:rPr>
        <w:t xml:space="preserve"> GEIS. PGC/EET 1 desarrollo de procesos de acreditación de establecimientos de salud. PNS, ODS 10. EE1: Mejorar y fortalecer el primer nivel de atención OE 1: Fortalecer el primer nivel de atención en salud de los docentes cotizantes y su grupo familiar, en Policlínicos y Consultorios. LE OE1.3: Fortalecer técnicamente al personal de Policlínicos y Consultorios.</w:t>
      </w:r>
    </w:p>
    <w:p w14:paraId="7E5A9FBA" w14:textId="75AE94AF" w:rsidR="00C70988" w:rsidRPr="00C35A47" w:rsidRDefault="00C70988"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182"/>
        <w:gridCol w:w="1351"/>
        <w:gridCol w:w="1459"/>
        <w:gridCol w:w="1475"/>
        <w:gridCol w:w="1356"/>
        <w:gridCol w:w="1301"/>
        <w:gridCol w:w="1090"/>
        <w:gridCol w:w="1116"/>
        <w:gridCol w:w="1500"/>
        <w:gridCol w:w="1166"/>
      </w:tblGrid>
      <w:tr w:rsidR="00C70988" w:rsidRPr="00C35A47" w14:paraId="3E687239" w14:textId="77777777" w:rsidTr="00C35A47">
        <w:trPr>
          <w:trHeight w:val="225"/>
        </w:trPr>
        <w:tc>
          <w:tcPr>
            <w:tcW w:w="1194" w:type="dxa"/>
            <w:vMerge w:val="restart"/>
            <w:shd w:val="clear" w:color="auto" w:fill="DFEBF5" w:themeFill="accent2" w:themeFillTint="33"/>
            <w:vAlign w:val="center"/>
          </w:tcPr>
          <w:p w14:paraId="357C532D"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7D8FBB83"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1390" w:type="dxa"/>
            <w:vMerge w:val="restart"/>
            <w:shd w:val="clear" w:color="auto" w:fill="DFEBF5" w:themeFill="accent2" w:themeFillTint="33"/>
            <w:vAlign w:val="center"/>
          </w:tcPr>
          <w:p w14:paraId="0E198C73"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516" w:type="dxa"/>
            <w:vMerge w:val="restart"/>
            <w:shd w:val="clear" w:color="auto" w:fill="DFEBF5" w:themeFill="accent2" w:themeFillTint="33"/>
            <w:vAlign w:val="center"/>
          </w:tcPr>
          <w:p w14:paraId="052DD4FF"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4A50FD79"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525" w:type="dxa"/>
            <w:vMerge w:val="restart"/>
            <w:shd w:val="clear" w:color="auto" w:fill="DFEBF5" w:themeFill="accent2" w:themeFillTint="33"/>
            <w:vAlign w:val="center"/>
          </w:tcPr>
          <w:p w14:paraId="2018E5B3"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1393" w:type="dxa"/>
            <w:vMerge w:val="restart"/>
            <w:shd w:val="clear" w:color="auto" w:fill="DFEBF5" w:themeFill="accent2" w:themeFillTint="33"/>
            <w:vAlign w:val="center"/>
          </w:tcPr>
          <w:p w14:paraId="7630B63A"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358" w:type="dxa"/>
            <w:vMerge w:val="restart"/>
            <w:shd w:val="clear" w:color="auto" w:fill="DFEBF5" w:themeFill="accent2" w:themeFillTint="33"/>
            <w:vAlign w:val="center"/>
          </w:tcPr>
          <w:p w14:paraId="45CBC3BC"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3520D618"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4620" w:type="dxa"/>
            <w:gridSpan w:val="4"/>
            <w:shd w:val="clear" w:color="auto" w:fill="DFEBF5" w:themeFill="accent2" w:themeFillTint="33"/>
          </w:tcPr>
          <w:p w14:paraId="47C2258B"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7E2722A1" w14:textId="77777777" w:rsidR="00C70988" w:rsidRPr="00C35A47" w:rsidRDefault="00C70988" w:rsidP="00C35A47">
            <w:pPr>
              <w:jc w:val="center"/>
              <w:rPr>
                <w:rFonts w:ascii="Arial" w:eastAsia="Times New Roman" w:hAnsi="Arial" w:cs="Arial"/>
                <w:b/>
                <w:sz w:val="14"/>
                <w:szCs w:val="12"/>
                <w:lang w:eastAsia="es-ES"/>
              </w:rPr>
            </w:pPr>
          </w:p>
        </w:tc>
      </w:tr>
      <w:tr w:rsidR="00C70988" w:rsidRPr="00C35A47" w14:paraId="70553912" w14:textId="77777777" w:rsidTr="00C35A47">
        <w:trPr>
          <w:trHeight w:val="225"/>
        </w:trPr>
        <w:tc>
          <w:tcPr>
            <w:tcW w:w="1194" w:type="dxa"/>
            <w:vMerge/>
            <w:tcBorders>
              <w:bottom w:val="single" w:sz="4" w:space="0" w:color="auto"/>
            </w:tcBorders>
            <w:shd w:val="clear" w:color="auto" w:fill="DFEBF5" w:themeFill="accent2" w:themeFillTint="33"/>
            <w:vAlign w:val="center"/>
          </w:tcPr>
          <w:p w14:paraId="47F2D8BC" w14:textId="77777777" w:rsidR="00C70988" w:rsidRPr="00C35A47" w:rsidRDefault="00C70988" w:rsidP="00C35A47">
            <w:pPr>
              <w:jc w:val="center"/>
              <w:rPr>
                <w:rFonts w:ascii="Arial" w:eastAsia="Times New Roman" w:hAnsi="Arial" w:cs="Arial"/>
                <w:b/>
                <w:sz w:val="14"/>
                <w:szCs w:val="12"/>
                <w:lang w:eastAsia="es-ES"/>
              </w:rPr>
            </w:pPr>
          </w:p>
        </w:tc>
        <w:tc>
          <w:tcPr>
            <w:tcW w:w="1390" w:type="dxa"/>
            <w:vMerge/>
            <w:tcBorders>
              <w:bottom w:val="single" w:sz="4" w:space="0" w:color="auto"/>
            </w:tcBorders>
            <w:shd w:val="clear" w:color="auto" w:fill="DFEBF5" w:themeFill="accent2" w:themeFillTint="33"/>
            <w:vAlign w:val="center"/>
          </w:tcPr>
          <w:p w14:paraId="4A7190F1" w14:textId="77777777" w:rsidR="00C70988" w:rsidRPr="00C35A47" w:rsidRDefault="00C70988" w:rsidP="00C35A47">
            <w:pPr>
              <w:jc w:val="center"/>
              <w:rPr>
                <w:rFonts w:ascii="Arial" w:eastAsia="Times New Roman" w:hAnsi="Arial" w:cs="Arial"/>
                <w:b/>
                <w:sz w:val="14"/>
                <w:szCs w:val="12"/>
                <w:lang w:eastAsia="es-ES"/>
              </w:rPr>
            </w:pPr>
          </w:p>
        </w:tc>
        <w:tc>
          <w:tcPr>
            <w:tcW w:w="1516" w:type="dxa"/>
            <w:vMerge/>
            <w:tcBorders>
              <w:bottom w:val="single" w:sz="4" w:space="0" w:color="auto"/>
            </w:tcBorders>
            <w:shd w:val="clear" w:color="auto" w:fill="DFEBF5" w:themeFill="accent2" w:themeFillTint="33"/>
            <w:vAlign w:val="center"/>
          </w:tcPr>
          <w:p w14:paraId="01D255EE" w14:textId="77777777" w:rsidR="00C70988" w:rsidRPr="00C35A47" w:rsidRDefault="00C70988" w:rsidP="00C35A47">
            <w:pPr>
              <w:jc w:val="center"/>
              <w:rPr>
                <w:rFonts w:ascii="Arial" w:eastAsia="Times New Roman" w:hAnsi="Arial" w:cs="Arial"/>
                <w:b/>
                <w:sz w:val="14"/>
                <w:szCs w:val="12"/>
                <w:lang w:eastAsia="es-ES"/>
              </w:rPr>
            </w:pPr>
          </w:p>
        </w:tc>
        <w:tc>
          <w:tcPr>
            <w:tcW w:w="1525" w:type="dxa"/>
            <w:vMerge/>
            <w:tcBorders>
              <w:bottom w:val="single" w:sz="4" w:space="0" w:color="auto"/>
            </w:tcBorders>
            <w:shd w:val="clear" w:color="auto" w:fill="DFEBF5" w:themeFill="accent2" w:themeFillTint="33"/>
            <w:vAlign w:val="center"/>
          </w:tcPr>
          <w:p w14:paraId="7D373FE8" w14:textId="77777777" w:rsidR="00C70988" w:rsidRPr="00C35A47" w:rsidRDefault="00C70988" w:rsidP="00C35A47">
            <w:pPr>
              <w:jc w:val="center"/>
              <w:rPr>
                <w:rFonts w:ascii="Arial" w:eastAsia="Times New Roman" w:hAnsi="Arial" w:cs="Arial"/>
                <w:b/>
                <w:sz w:val="14"/>
                <w:szCs w:val="12"/>
                <w:lang w:eastAsia="es-ES"/>
              </w:rPr>
            </w:pPr>
          </w:p>
        </w:tc>
        <w:tc>
          <w:tcPr>
            <w:tcW w:w="1393" w:type="dxa"/>
            <w:vMerge/>
            <w:tcBorders>
              <w:bottom w:val="single" w:sz="4" w:space="0" w:color="auto"/>
            </w:tcBorders>
            <w:shd w:val="clear" w:color="auto" w:fill="DFEBF5" w:themeFill="accent2" w:themeFillTint="33"/>
            <w:vAlign w:val="center"/>
          </w:tcPr>
          <w:p w14:paraId="4B9BAD2E" w14:textId="77777777" w:rsidR="00C70988" w:rsidRPr="00C35A47" w:rsidRDefault="00C70988" w:rsidP="00C35A47">
            <w:pPr>
              <w:jc w:val="center"/>
              <w:rPr>
                <w:rFonts w:ascii="Arial" w:eastAsia="Times New Roman" w:hAnsi="Arial" w:cs="Arial"/>
                <w:b/>
                <w:sz w:val="14"/>
                <w:szCs w:val="12"/>
                <w:lang w:eastAsia="es-ES"/>
              </w:rPr>
            </w:pPr>
          </w:p>
        </w:tc>
        <w:tc>
          <w:tcPr>
            <w:tcW w:w="1358" w:type="dxa"/>
            <w:vMerge/>
            <w:tcBorders>
              <w:bottom w:val="single" w:sz="4" w:space="0" w:color="auto"/>
            </w:tcBorders>
            <w:shd w:val="clear" w:color="auto" w:fill="DFEBF5" w:themeFill="accent2" w:themeFillTint="33"/>
            <w:vAlign w:val="center"/>
          </w:tcPr>
          <w:p w14:paraId="2E4F9EE5" w14:textId="77777777" w:rsidR="00C70988" w:rsidRPr="00C35A47" w:rsidRDefault="00C70988" w:rsidP="00C35A47">
            <w:pPr>
              <w:jc w:val="center"/>
              <w:rPr>
                <w:rFonts w:ascii="Arial" w:eastAsia="Times New Roman" w:hAnsi="Arial" w:cs="Arial"/>
                <w:b/>
                <w:sz w:val="14"/>
                <w:szCs w:val="12"/>
                <w:lang w:eastAsia="es-ES"/>
              </w:rPr>
            </w:pPr>
          </w:p>
        </w:tc>
        <w:tc>
          <w:tcPr>
            <w:tcW w:w="1103" w:type="dxa"/>
            <w:shd w:val="clear" w:color="auto" w:fill="DFEBF5" w:themeFill="accent2" w:themeFillTint="33"/>
          </w:tcPr>
          <w:p w14:paraId="3F8F8139"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7F5D2CDD" w14:textId="77777777" w:rsidR="00C70988" w:rsidRPr="00C35A47" w:rsidRDefault="00C70988" w:rsidP="00C35A47">
            <w:pPr>
              <w:jc w:val="center"/>
              <w:rPr>
                <w:rFonts w:ascii="Arial" w:eastAsia="Times New Roman" w:hAnsi="Arial" w:cs="Arial"/>
                <w:b/>
                <w:sz w:val="14"/>
                <w:szCs w:val="12"/>
                <w:lang w:eastAsia="es-ES"/>
              </w:rPr>
            </w:pPr>
          </w:p>
        </w:tc>
        <w:tc>
          <w:tcPr>
            <w:tcW w:w="1120" w:type="dxa"/>
            <w:shd w:val="clear" w:color="auto" w:fill="DFEBF5" w:themeFill="accent2" w:themeFillTint="33"/>
          </w:tcPr>
          <w:p w14:paraId="348F0D3A"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6EFB361F" w14:textId="77777777" w:rsidR="00C70988" w:rsidRPr="00C35A47" w:rsidRDefault="00C70988" w:rsidP="00C35A47">
            <w:pPr>
              <w:jc w:val="center"/>
              <w:rPr>
                <w:rFonts w:ascii="Arial" w:eastAsia="Times New Roman" w:hAnsi="Arial" w:cs="Arial"/>
                <w:b/>
                <w:sz w:val="14"/>
                <w:szCs w:val="12"/>
                <w:lang w:eastAsia="es-ES"/>
              </w:rPr>
            </w:pPr>
          </w:p>
        </w:tc>
        <w:tc>
          <w:tcPr>
            <w:tcW w:w="1269" w:type="dxa"/>
            <w:shd w:val="clear" w:color="auto" w:fill="DFEBF5" w:themeFill="accent2" w:themeFillTint="33"/>
          </w:tcPr>
          <w:p w14:paraId="36582B1D" w14:textId="77777777" w:rsidR="00C70988" w:rsidRPr="00C35A47" w:rsidRDefault="00C70988" w:rsidP="00C35A47">
            <w:pPr>
              <w:jc w:val="center"/>
              <w:rPr>
                <w:rFonts w:ascii="Arial" w:eastAsia="Times New Roman" w:hAnsi="Arial" w:cs="Arial"/>
                <w:b/>
                <w:sz w:val="14"/>
                <w:szCs w:val="12"/>
                <w:lang w:eastAsia="es-ES"/>
              </w:rPr>
            </w:pPr>
          </w:p>
          <w:p w14:paraId="6F7AC815"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545AB195"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1128" w:type="dxa"/>
            <w:shd w:val="clear" w:color="auto" w:fill="DFEBF5" w:themeFill="accent2" w:themeFillTint="33"/>
          </w:tcPr>
          <w:p w14:paraId="365B86F5" w14:textId="77777777" w:rsidR="00C70988" w:rsidRPr="00C35A47" w:rsidRDefault="00C70988"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C70988" w:rsidRPr="00C35A47" w14:paraId="32F0879E" w14:textId="77777777" w:rsidTr="00C70988">
        <w:tc>
          <w:tcPr>
            <w:tcW w:w="1194" w:type="dxa"/>
            <w:vMerge w:val="restart"/>
            <w:vAlign w:val="center"/>
          </w:tcPr>
          <w:p w14:paraId="107B601A" w14:textId="078D42F3"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3- Solicitar la acreditación del 100% de locales de los establecimientos institucionales de salud y personal médico y paramédico en el año 2021.</w:t>
            </w:r>
          </w:p>
        </w:tc>
        <w:tc>
          <w:tcPr>
            <w:tcW w:w="1390" w:type="dxa"/>
            <w:vAlign w:val="center"/>
          </w:tcPr>
          <w:p w14:paraId="682282F6" w14:textId="239EA685"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3.1 Gestión de la acreditación del 100% de los establecimientos institucionales de salud efectuada ante el CSSP y pago de anualidad de funcionamiento de botiquines magisteriales ante la DNM. </w:t>
            </w:r>
          </w:p>
        </w:tc>
        <w:tc>
          <w:tcPr>
            <w:tcW w:w="1516" w:type="dxa"/>
            <w:vAlign w:val="center"/>
          </w:tcPr>
          <w:p w14:paraId="1BF30604"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100% de establecimientos de salud acreditados</w:t>
            </w:r>
          </w:p>
          <w:p w14:paraId="0F06F614" w14:textId="77777777" w:rsidR="00C70988" w:rsidRPr="00C35A47" w:rsidRDefault="00C70988" w:rsidP="00C70988">
            <w:pPr>
              <w:rPr>
                <w:rFonts w:ascii="Arial" w:eastAsia="Times New Roman" w:hAnsi="Arial" w:cs="Arial"/>
                <w:sz w:val="12"/>
                <w:szCs w:val="12"/>
                <w:lang w:eastAsia="es-ES"/>
              </w:rPr>
            </w:pPr>
          </w:p>
        </w:tc>
        <w:tc>
          <w:tcPr>
            <w:tcW w:w="1525" w:type="dxa"/>
            <w:vAlign w:val="center"/>
          </w:tcPr>
          <w:p w14:paraId="191B2786" w14:textId="3FE4680B"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Después de una década de falta de gestión en la acreditación de los establecimientos institucionales de salud, iniciamos el proceso el 2021, avanzando significativamente en esta área.</w:t>
            </w:r>
          </w:p>
        </w:tc>
        <w:tc>
          <w:tcPr>
            <w:tcW w:w="1393" w:type="dxa"/>
            <w:vAlign w:val="center"/>
          </w:tcPr>
          <w:p w14:paraId="1B9A5F7A"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El nivel de cumplimiento es del 75%.</w:t>
            </w:r>
          </w:p>
          <w:p w14:paraId="0C4D79EE"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Establecimientos acreditados: 3 (5.4%)</w:t>
            </w:r>
          </w:p>
          <w:p w14:paraId="134B5231"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En proceso de acreditación: 39 (70.9%)</w:t>
            </w:r>
          </w:p>
          <w:p w14:paraId="4B9CD427"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En espera de iniciar trámite: 17 (30%)</w:t>
            </w:r>
          </w:p>
          <w:p w14:paraId="41C7F361" w14:textId="77777777" w:rsidR="00C70988" w:rsidRPr="00C35A47" w:rsidRDefault="00C70988" w:rsidP="00C70988">
            <w:pPr>
              <w:rPr>
                <w:rFonts w:ascii="Arial" w:eastAsia="Times New Roman" w:hAnsi="Arial" w:cs="Arial"/>
                <w:sz w:val="12"/>
                <w:szCs w:val="12"/>
                <w:lang w:eastAsia="es-ES"/>
              </w:rPr>
            </w:pPr>
          </w:p>
        </w:tc>
        <w:tc>
          <w:tcPr>
            <w:tcW w:w="1358" w:type="dxa"/>
            <w:vAlign w:val="center"/>
          </w:tcPr>
          <w:p w14:paraId="2ED0B6D1" w14:textId="558EF2DD"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103" w:type="dxa"/>
            <w:vAlign w:val="center"/>
          </w:tcPr>
          <w:p w14:paraId="3698602C"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Diplomas de acreditación.</w:t>
            </w:r>
          </w:p>
          <w:p w14:paraId="0EAE3DBF" w14:textId="77777777" w:rsidR="00C70988" w:rsidRPr="00C35A47" w:rsidRDefault="00C70988" w:rsidP="00C70988">
            <w:pPr>
              <w:rPr>
                <w:rFonts w:ascii="Arial" w:eastAsia="Times New Roman" w:hAnsi="Arial" w:cs="Arial"/>
                <w:sz w:val="12"/>
                <w:szCs w:val="12"/>
                <w:lang w:eastAsia="es-ES"/>
              </w:rPr>
            </w:pPr>
          </w:p>
          <w:p w14:paraId="18023CF4" w14:textId="4D837FFC"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Expedientes presentados al CSSP.</w:t>
            </w:r>
          </w:p>
        </w:tc>
        <w:tc>
          <w:tcPr>
            <w:tcW w:w="1120" w:type="dxa"/>
            <w:vAlign w:val="center"/>
          </w:tcPr>
          <w:p w14:paraId="28E92BFE" w14:textId="3086B662"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vAlign w:val="center"/>
          </w:tcPr>
          <w:p w14:paraId="14497077" w14:textId="3CD0B04E"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Continuar las gestiones ante el CSSP para obtener las acreditaciones correspondientes</w:t>
            </w:r>
          </w:p>
        </w:tc>
        <w:tc>
          <w:tcPr>
            <w:tcW w:w="1128" w:type="dxa"/>
            <w:vAlign w:val="center"/>
          </w:tcPr>
          <w:p w14:paraId="606C39C1" w14:textId="5DD8EBDC"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r w:rsidR="00C70988" w:rsidRPr="00C35A47" w14:paraId="729411DD" w14:textId="77777777" w:rsidTr="00C70988">
        <w:tc>
          <w:tcPr>
            <w:tcW w:w="1194" w:type="dxa"/>
            <w:vMerge/>
            <w:vAlign w:val="center"/>
          </w:tcPr>
          <w:p w14:paraId="673EAF9E" w14:textId="77777777" w:rsidR="00C70988" w:rsidRPr="00C35A47" w:rsidRDefault="00C70988" w:rsidP="00C70988">
            <w:pPr>
              <w:rPr>
                <w:rFonts w:ascii="Arial" w:eastAsia="Times New Roman" w:hAnsi="Arial" w:cs="Arial"/>
                <w:sz w:val="12"/>
                <w:szCs w:val="12"/>
                <w:lang w:eastAsia="es-ES"/>
              </w:rPr>
            </w:pPr>
          </w:p>
        </w:tc>
        <w:tc>
          <w:tcPr>
            <w:tcW w:w="1390" w:type="dxa"/>
            <w:vAlign w:val="center"/>
          </w:tcPr>
          <w:p w14:paraId="6AE42241" w14:textId="7C9302CB"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3.2 Gestión de pago de la anualidad y acreditaciones del 100% del personal médico y paramédico ante el CSSP</w:t>
            </w:r>
          </w:p>
        </w:tc>
        <w:tc>
          <w:tcPr>
            <w:tcW w:w="1516" w:type="dxa"/>
            <w:vAlign w:val="center"/>
          </w:tcPr>
          <w:p w14:paraId="4D02F9FE" w14:textId="423922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100% del personal médico y paramédico con anualidad vigente ante el CSSP</w:t>
            </w:r>
          </w:p>
        </w:tc>
        <w:tc>
          <w:tcPr>
            <w:tcW w:w="1525" w:type="dxa"/>
            <w:vAlign w:val="center"/>
          </w:tcPr>
          <w:p w14:paraId="063D7226" w14:textId="2EA9D7F5"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La vigencia en el pago de la anualidad del personal médico y paramédico está a cargo de la GEIS, la de botiquinarios por otra gerencia, además el CSSP debido a la pandemia, aún no ha abierto nuevo proceso de acreditación de botiquinarios.</w:t>
            </w:r>
          </w:p>
        </w:tc>
        <w:tc>
          <w:tcPr>
            <w:tcW w:w="1393" w:type="dxa"/>
            <w:vAlign w:val="center"/>
          </w:tcPr>
          <w:p w14:paraId="36BDCC53"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100% del personal médico y Paramédico con anualidad vigente.</w:t>
            </w:r>
          </w:p>
          <w:p w14:paraId="2A545E20"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Botiquinarios:</w:t>
            </w:r>
          </w:p>
          <w:p w14:paraId="01ABC087"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El 5.81% de los botiquinarios con el pago de anualidad vencida.</w:t>
            </w:r>
          </w:p>
          <w:p w14:paraId="3505B8C9"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El 37.2 de los botiquinarios con anualidad vigente.</w:t>
            </w:r>
          </w:p>
          <w:p w14:paraId="7E50CC5B" w14:textId="378EC446"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El 56.97% de los botiquinarios no están acreditados</w:t>
            </w:r>
          </w:p>
        </w:tc>
        <w:tc>
          <w:tcPr>
            <w:tcW w:w="1358" w:type="dxa"/>
            <w:vAlign w:val="center"/>
          </w:tcPr>
          <w:p w14:paraId="7CBCB3DE" w14:textId="024D4B0A"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103" w:type="dxa"/>
            <w:vAlign w:val="center"/>
          </w:tcPr>
          <w:p w14:paraId="5A9454CB" w14:textId="77777777"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w:t>
            </w:r>
          </w:p>
          <w:p w14:paraId="6E4D52BE" w14:textId="0785D4AE"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Documentos de acreditación emitidos por CSSP</w:t>
            </w:r>
          </w:p>
        </w:tc>
        <w:tc>
          <w:tcPr>
            <w:tcW w:w="1120" w:type="dxa"/>
            <w:vAlign w:val="center"/>
          </w:tcPr>
          <w:p w14:paraId="276C300C" w14:textId="44A4AAB1"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vAlign w:val="center"/>
          </w:tcPr>
          <w:p w14:paraId="7C7BFAEC" w14:textId="191CE6EF"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Realizar gestiones ante la Gerencia responsable del trámite de acreditación de botiquinarios para su regularización</w:t>
            </w:r>
          </w:p>
        </w:tc>
        <w:tc>
          <w:tcPr>
            <w:tcW w:w="1128" w:type="dxa"/>
            <w:vAlign w:val="center"/>
          </w:tcPr>
          <w:p w14:paraId="3B562346" w14:textId="50E29726" w:rsidR="00C70988" w:rsidRPr="00C35A47" w:rsidRDefault="00C70988" w:rsidP="00C70988">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458AEFFD" w14:textId="3EDE9C32" w:rsidR="00C70988" w:rsidRPr="00C35A47" w:rsidRDefault="00C70988" w:rsidP="009B24B3">
      <w:pPr>
        <w:spacing w:after="0" w:line="240" w:lineRule="auto"/>
        <w:rPr>
          <w:rFonts w:ascii="Arial" w:eastAsia="Times New Roman" w:hAnsi="Arial" w:cs="Arial"/>
          <w:sz w:val="12"/>
          <w:szCs w:val="12"/>
          <w:lang w:eastAsia="es-ES"/>
        </w:rPr>
      </w:pPr>
    </w:p>
    <w:p w14:paraId="7D1B0F04" w14:textId="121BF907" w:rsidR="00C70988" w:rsidRPr="00C35A47" w:rsidRDefault="00C70988" w:rsidP="009B24B3">
      <w:pPr>
        <w:spacing w:after="0" w:line="240" w:lineRule="auto"/>
        <w:rPr>
          <w:rFonts w:ascii="Arial" w:eastAsia="Times New Roman" w:hAnsi="Arial" w:cs="Arial"/>
          <w:sz w:val="12"/>
          <w:szCs w:val="12"/>
          <w:lang w:eastAsia="es-ES"/>
        </w:rPr>
      </w:pPr>
    </w:p>
    <w:p w14:paraId="562D3CA9" w14:textId="207D054D" w:rsidR="00C70988" w:rsidRPr="00C35A47" w:rsidRDefault="00C70988" w:rsidP="009B24B3">
      <w:pPr>
        <w:spacing w:after="0" w:line="240" w:lineRule="auto"/>
        <w:rPr>
          <w:rFonts w:ascii="Arial" w:eastAsia="Times New Roman" w:hAnsi="Arial" w:cs="Arial"/>
          <w:sz w:val="12"/>
          <w:szCs w:val="12"/>
          <w:lang w:eastAsia="es-ES"/>
        </w:rPr>
      </w:pPr>
    </w:p>
    <w:p w14:paraId="77410FA5" w14:textId="33EB80D3" w:rsidR="00C70988" w:rsidRDefault="00C70988" w:rsidP="009B24B3">
      <w:pPr>
        <w:spacing w:after="0" w:line="240" w:lineRule="auto"/>
        <w:rPr>
          <w:rFonts w:ascii="Arial" w:eastAsia="Times New Roman" w:hAnsi="Arial" w:cs="Arial"/>
          <w:sz w:val="12"/>
          <w:szCs w:val="12"/>
          <w:lang w:eastAsia="es-ES"/>
        </w:rPr>
      </w:pPr>
    </w:p>
    <w:p w14:paraId="6CB9E289" w14:textId="32349157" w:rsidR="00C35A47" w:rsidRDefault="00C35A47" w:rsidP="009B24B3">
      <w:pPr>
        <w:spacing w:after="0" w:line="240" w:lineRule="auto"/>
        <w:rPr>
          <w:rFonts w:ascii="Arial" w:eastAsia="Times New Roman" w:hAnsi="Arial" w:cs="Arial"/>
          <w:sz w:val="12"/>
          <w:szCs w:val="12"/>
          <w:lang w:eastAsia="es-ES"/>
        </w:rPr>
      </w:pPr>
    </w:p>
    <w:p w14:paraId="25B87BEB" w14:textId="31769A86" w:rsidR="00C35A47" w:rsidRDefault="00C35A47" w:rsidP="009B24B3">
      <w:pPr>
        <w:spacing w:after="0" w:line="240" w:lineRule="auto"/>
        <w:rPr>
          <w:rFonts w:ascii="Arial" w:eastAsia="Times New Roman" w:hAnsi="Arial" w:cs="Arial"/>
          <w:sz w:val="12"/>
          <w:szCs w:val="12"/>
          <w:lang w:eastAsia="es-ES"/>
        </w:rPr>
      </w:pPr>
    </w:p>
    <w:p w14:paraId="2E12CA57" w14:textId="21E94645" w:rsidR="00C35A47" w:rsidRDefault="00C35A47" w:rsidP="009B24B3">
      <w:pPr>
        <w:spacing w:after="0" w:line="240" w:lineRule="auto"/>
        <w:rPr>
          <w:rFonts w:ascii="Arial" w:eastAsia="Times New Roman" w:hAnsi="Arial" w:cs="Arial"/>
          <w:sz w:val="12"/>
          <w:szCs w:val="12"/>
          <w:lang w:eastAsia="es-ES"/>
        </w:rPr>
      </w:pPr>
    </w:p>
    <w:p w14:paraId="0D3996AB" w14:textId="7555CA2D" w:rsidR="00C35A47" w:rsidRDefault="00C35A47" w:rsidP="009B24B3">
      <w:pPr>
        <w:spacing w:after="0" w:line="240" w:lineRule="auto"/>
        <w:rPr>
          <w:rFonts w:ascii="Arial" w:eastAsia="Times New Roman" w:hAnsi="Arial" w:cs="Arial"/>
          <w:sz w:val="12"/>
          <w:szCs w:val="12"/>
          <w:lang w:eastAsia="es-ES"/>
        </w:rPr>
      </w:pPr>
    </w:p>
    <w:p w14:paraId="773A190E" w14:textId="0AE01FE8" w:rsidR="00C35A47" w:rsidRDefault="00C35A47" w:rsidP="009B24B3">
      <w:pPr>
        <w:spacing w:after="0" w:line="240" w:lineRule="auto"/>
        <w:rPr>
          <w:rFonts w:ascii="Arial" w:eastAsia="Times New Roman" w:hAnsi="Arial" w:cs="Arial"/>
          <w:sz w:val="12"/>
          <w:szCs w:val="12"/>
          <w:lang w:eastAsia="es-ES"/>
        </w:rPr>
      </w:pPr>
    </w:p>
    <w:p w14:paraId="5334B776" w14:textId="286EFBD7" w:rsidR="00C35A47" w:rsidRDefault="00C35A47" w:rsidP="009B24B3">
      <w:pPr>
        <w:spacing w:after="0" w:line="240" w:lineRule="auto"/>
        <w:rPr>
          <w:rFonts w:ascii="Arial" w:eastAsia="Times New Roman" w:hAnsi="Arial" w:cs="Arial"/>
          <w:sz w:val="12"/>
          <w:szCs w:val="12"/>
          <w:lang w:eastAsia="es-ES"/>
        </w:rPr>
      </w:pPr>
    </w:p>
    <w:p w14:paraId="44C03601" w14:textId="1CE4A878" w:rsidR="00C35A47" w:rsidRDefault="00C35A47" w:rsidP="009B24B3">
      <w:pPr>
        <w:spacing w:after="0" w:line="240" w:lineRule="auto"/>
        <w:rPr>
          <w:rFonts w:ascii="Arial" w:eastAsia="Times New Roman" w:hAnsi="Arial" w:cs="Arial"/>
          <w:sz w:val="12"/>
          <w:szCs w:val="12"/>
          <w:lang w:eastAsia="es-ES"/>
        </w:rPr>
      </w:pPr>
    </w:p>
    <w:p w14:paraId="0B1FD0D9" w14:textId="5E9BD2B9" w:rsidR="00C35A47" w:rsidRDefault="00C35A47" w:rsidP="009B24B3">
      <w:pPr>
        <w:spacing w:after="0" w:line="240" w:lineRule="auto"/>
        <w:rPr>
          <w:rFonts w:ascii="Arial" w:eastAsia="Times New Roman" w:hAnsi="Arial" w:cs="Arial"/>
          <w:sz w:val="12"/>
          <w:szCs w:val="12"/>
          <w:lang w:eastAsia="es-ES"/>
        </w:rPr>
      </w:pPr>
    </w:p>
    <w:p w14:paraId="1AEFDE66" w14:textId="7F33A4B3" w:rsidR="00C35A47" w:rsidRDefault="00C35A47" w:rsidP="009B24B3">
      <w:pPr>
        <w:spacing w:after="0" w:line="240" w:lineRule="auto"/>
        <w:rPr>
          <w:rFonts w:ascii="Arial" w:eastAsia="Times New Roman" w:hAnsi="Arial" w:cs="Arial"/>
          <w:sz w:val="12"/>
          <w:szCs w:val="12"/>
          <w:lang w:eastAsia="es-ES"/>
        </w:rPr>
      </w:pPr>
    </w:p>
    <w:p w14:paraId="7B426953" w14:textId="3DCF908F" w:rsidR="00C35A47" w:rsidRDefault="00C35A47" w:rsidP="009B24B3">
      <w:pPr>
        <w:spacing w:after="0" w:line="240" w:lineRule="auto"/>
        <w:rPr>
          <w:rFonts w:ascii="Arial" w:eastAsia="Times New Roman" w:hAnsi="Arial" w:cs="Arial"/>
          <w:sz w:val="12"/>
          <w:szCs w:val="12"/>
          <w:lang w:eastAsia="es-ES"/>
        </w:rPr>
      </w:pPr>
    </w:p>
    <w:p w14:paraId="5EE99E15" w14:textId="43626731" w:rsidR="00C35A47" w:rsidRDefault="00C35A47" w:rsidP="009B24B3">
      <w:pPr>
        <w:spacing w:after="0" w:line="240" w:lineRule="auto"/>
        <w:rPr>
          <w:rFonts w:ascii="Arial" w:eastAsia="Times New Roman" w:hAnsi="Arial" w:cs="Arial"/>
          <w:sz w:val="12"/>
          <w:szCs w:val="12"/>
          <w:lang w:eastAsia="es-ES"/>
        </w:rPr>
      </w:pPr>
    </w:p>
    <w:p w14:paraId="311D9B4B" w14:textId="57DB5394" w:rsidR="00C35A47" w:rsidRDefault="00C35A47" w:rsidP="009B24B3">
      <w:pPr>
        <w:spacing w:after="0" w:line="240" w:lineRule="auto"/>
        <w:rPr>
          <w:rFonts w:ascii="Arial" w:eastAsia="Times New Roman" w:hAnsi="Arial" w:cs="Arial"/>
          <w:sz w:val="12"/>
          <w:szCs w:val="12"/>
          <w:lang w:eastAsia="es-ES"/>
        </w:rPr>
      </w:pPr>
    </w:p>
    <w:p w14:paraId="14222B9C" w14:textId="7DEFC726" w:rsidR="00C35A47" w:rsidRDefault="00C35A47" w:rsidP="009B24B3">
      <w:pPr>
        <w:spacing w:after="0" w:line="240" w:lineRule="auto"/>
        <w:rPr>
          <w:rFonts w:ascii="Arial" w:eastAsia="Times New Roman" w:hAnsi="Arial" w:cs="Arial"/>
          <w:sz w:val="12"/>
          <w:szCs w:val="12"/>
          <w:lang w:eastAsia="es-ES"/>
        </w:rPr>
      </w:pPr>
    </w:p>
    <w:p w14:paraId="72B807F2" w14:textId="1915B498" w:rsidR="00C35A47" w:rsidRDefault="00C35A47" w:rsidP="009B24B3">
      <w:pPr>
        <w:spacing w:after="0" w:line="240" w:lineRule="auto"/>
        <w:rPr>
          <w:rFonts w:ascii="Arial" w:eastAsia="Times New Roman" w:hAnsi="Arial" w:cs="Arial"/>
          <w:sz w:val="12"/>
          <w:szCs w:val="12"/>
          <w:lang w:eastAsia="es-ES"/>
        </w:rPr>
      </w:pPr>
    </w:p>
    <w:p w14:paraId="70BDF16D" w14:textId="41E3C401" w:rsidR="00C35A47" w:rsidRDefault="00C35A47" w:rsidP="009B24B3">
      <w:pPr>
        <w:spacing w:after="0" w:line="240" w:lineRule="auto"/>
        <w:rPr>
          <w:rFonts w:ascii="Arial" w:eastAsia="Times New Roman" w:hAnsi="Arial" w:cs="Arial"/>
          <w:sz w:val="12"/>
          <w:szCs w:val="12"/>
          <w:lang w:eastAsia="es-ES"/>
        </w:rPr>
      </w:pPr>
    </w:p>
    <w:p w14:paraId="59E3394C" w14:textId="7D19F7C4" w:rsidR="00C35A47" w:rsidRDefault="00C35A47" w:rsidP="009B24B3">
      <w:pPr>
        <w:spacing w:after="0" w:line="240" w:lineRule="auto"/>
        <w:rPr>
          <w:rFonts w:ascii="Arial" w:eastAsia="Times New Roman" w:hAnsi="Arial" w:cs="Arial"/>
          <w:sz w:val="12"/>
          <w:szCs w:val="12"/>
          <w:lang w:eastAsia="es-ES"/>
        </w:rPr>
      </w:pPr>
    </w:p>
    <w:p w14:paraId="68430E44" w14:textId="6F872E7A" w:rsidR="00C35A47" w:rsidRDefault="00C35A47" w:rsidP="009B24B3">
      <w:pPr>
        <w:spacing w:after="0" w:line="240" w:lineRule="auto"/>
        <w:rPr>
          <w:rFonts w:ascii="Arial" w:eastAsia="Times New Roman" w:hAnsi="Arial" w:cs="Arial"/>
          <w:sz w:val="12"/>
          <w:szCs w:val="12"/>
          <w:lang w:eastAsia="es-ES"/>
        </w:rPr>
      </w:pPr>
    </w:p>
    <w:p w14:paraId="300EEE1D" w14:textId="47D1A8AC" w:rsidR="00C35A47" w:rsidRDefault="00C35A47" w:rsidP="009B24B3">
      <w:pPr>
        <w:spacing w:after="0" w:line="240" w:lineRule="auto"/>
        <w:rPr>
          <w:rFonts w:ascii="Arial" w:eastAsia="Times New Roman" w:hAnsi="Arial" w:cs="Arial"/>
          <w:sz w:val="12"/>
          <w:szCs w:val="12"/>
          <w:lang w:eastAsia="es-ES"/>
        </w:rPr>
      </w:pPr>
    </w:p>
    <w:p w14:paraId="2D5D10B7" w14:textId="741060C1" w:rsidR="00C35A47" w:rsidRPr="00C35A47" w:rsidRDefault="00C35A47" w:rsidP="009B24B3">
      <w:pPr>
        <w:spacing w:after="0" w:line="240" w:lineRule="auto"/>
        <w:rPr>
          <w:rFonts w:ascii="Arial" w:eastAsia="Times New Roman" w:hAnsi="Arial" w:cs="Arial"/>
          <w:sz w:val="14"/>
          <w:szCs w:val="12"/>
          <w:lang w:eastAsia="es-ES"/>
        </w:rPr>
      </w:pPr>
    </w:p>
    <w:p w14:paraId="0309A0D7" w14:textId="6F5FBC2A" w:rsidR="00F32116" w:rsidRPr="00C35A47" w:rsidRDefault="00F32116"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t>EVALUACIÓN SEMESTRE I POI 2021. PROCESO DE PLANIFICACIÓN OPERATIVA INSTITUCIONAL POI 2021.</w:t>
      </w:r>
      <w:r w:rsidRPr="00C35A47">
        <w:rPr>
          <w:rFonts w:ascii="Arial" w:eastAsia="Times New Roman" w:hAnsi="Arial" w:cs="Arial"/>
          <w:sz w:val="14"/>
          <w:szCs w:val="12"/>
          <w:lang w:eastAsia="es-ES"/>
        </w:rPr>
        <w:t xml:space="preserve"> UOI No. 4. UNIDAD DE GESTIÓN 4: GEIS. PGC/EET 1 desarrollo de procesos de acreditación de establecimientos de salud. PNS, ODS 10. EE1: Mejorar y fortalecer el primer nivel de atención OE 1: Fortalecer el primer nivel de atención en salud de los docentes cotizantes y su grupo familiar, en Policlínicos y Consultorios. LE OE1.3: Fortalecer técnicamente al personal de Policlínicos y Consultorios.</w:t>
      </w:r>
    </w:p>
    <w:p w14:paraId="46C29237" w14:textId="317024AB" w:rsidR="00F32116" w:rsidRPr="00C35A47" w:rsidRDefault="00F32116" w:rsidP="009B24B3">
      <w:pPr>
        <w:spacing w:after="0" w:line="240" w:lineRule="auto"/>
        <w:rPr>
          <w:rFonts w:ascii="Arial" w:eastAsia="Times New Roman" w:hAnsi="Arial" w:cs="Arial"/>
          <w:sz w:val="12"/>
          <w:szCs w:val="12"/>
          <w:lang w:eastAsia="es-ES"/>
        </w:rPr>
      </w:pPr>
    </w:p>
    <w:tbl>
      <w:tblPr>
        <w:tblStyle w:val="Tablaconcuadrcula"/>
        <w:tblW w:w="13148" w:type="dxa"/>
        <w:tblLook w:val="04A0" w:firstRow="1" w:lastRow="0" w:firstColumn="1" w:lastColumn="0" w:noHBand="0" w:noVBand="1"/>
      </w:tblPr>
      <w:tblGrid>
        <w:gridCol w:w="1001"/>
        <w:gridCol w:w="1411"/>
        <w:gridCol w:w="1551"/>
        <w:gridCol w:w="1556"/>
        <w:gridCol w:w="1418"/>
        <w:gridCol w:w="1412"/>
        <w:gridCol w:w="1154"/>
        <w:gridCol w:w="1159"/>
        <w:gridCol w:w="1317"/>
        <w:gridCol w:w="1169"/>
      </w:tblGrid>
      <w:tr w:rsidR="00F32116" w:rsidRPr="00C35A47" w14:paraId="14E8FC94" w14:textId="77777777" w:rsidTr="00C35A47">
        <w:trPr>
          <w:trHeight w:val="336"/>
        </w:trPr>
        <w:tc>
          <w:tcPr>
            <w:tcW w:w="1002" w:type="dxa"/>
            <w:vMerge w:val="restart"/>
            <w:shd w:val="clear" w:color="auto" w:fill="DFEBF5" w:themeFill="accent2" w:themeFillTint="33"/>
            <w:vAlign w:val="center"/>
          </w:tcPr>
          <w:p w14:paraId="4A41F933"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Objetivos</w:t>
            </w:r>
          </w:p>
          <w:p w14:paraId="600204C0"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Operativos</w:t>
            </w:r>
          </w:p>
        </w:tc>
        <w:tc>
          <w:tcPr>
            <w:tcW w:w="1416" w:type="dxa"/>
            <w:vMerge w:val="restart"/>
            <w:shd w:val="clear" w:color="auto" w:fill="DFEBF5" w:themeFill="accent2" w:themeFillTint="33"/>
            <w:vAlign w:val="center"/>
          </w:tcPr>
          <w:p w14:paraId="487D10D1"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Metas o resultados esperados</w:t>
            </w:r>
          </w:p>
        </w:tc>
        <w:tc>
          <w:tcPr>
            <w:tcW w:w="1558" w:type="dxa"/>
            <w:vMerge w:val="restart"/>
            <w:shd w:val="clear" w:color="auto" w:fill="DFEBF5" w:themeFill="accent2" w:themeFillTint="33"/>
            <w:vAlign w:val="center"/>
          </w:tcPr>
          <w:p w14:paraId="00FAFE51"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Indicadores</w:t>
            </w:r>
          </w:p>
          <w:p w14:paraId="37FB1B7B"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De Impacto</w:t>
            </w:r>
          </w:p>
        </w:tc>
        <w:tc>
          <w:tcPr>
            <w:tcW w:w="1562" w:type="dxa"/>
            <w:vMerge w:val="restart"/>
            <w:shd w:val="clear" w:color="auto" w:fill="DFEBF5" w:themeFill="accent2" w:themeFillTint="33"/>
            <w:vAlign w:val="center"/>
          </w:tcPr>
          <w:p w14:paraId="3759FE0D"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Identificación de variables que impiden alcanzar las Metas</w:t>
            </w:r>
          </w:p>
        </w:tc>
        <w:tc>
          <w:tcPr>
            <w:tcW w:w="1422" w:type="dxa"/>
            <w:vMerge w:val="restart"/>
            <w:shd w:val="clear" w:color="auto" w:fill="DFEBF5" w:themeFill="accent2" w:themeFillTint="33"/>
            <w:vAlign w:val="center"/>
          </w:tcPr>
          <w:p w14:paraId="1273F8CA"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Nivel cumplimiento de las Metas</w:t>
            </w:r>
          </w:p>
        </w:tc>
        <w:tc>
          <w:tcPr>
            <w:tcW w:w="1418" w:type="dxa"/>
            <w:vMerge w:val="restart"/>
            <w:shd w:val="clear" w:color="auto" w:fill="DFEBF5" w:themeFill="accent2" w:themeFillTint="33"/>
            <w:vAlign w:val="center"/>
          </w:tcPr>
          <w:p w14:paraId="061C1C7A"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Tiempo/</w:t>
            </w:r>
          </w:p>
          <w:p w14:paraId="7F7D258B"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Espacio: Área Geográfica de Influencia</w:t>
            </w:r>
          </w:p>
        </w:tc>
        <w:tc>
          <w:tcPr>
            <w:tcW w:w="4770" w:type="dxa"/>
            <w:gridSpan w:val="4"/>
            <w:shd w:val="clear" w:color="auto" w:fill="DFEBF5" w:themeFill="accent2" w:themeFillTint="33"/>
          </w:tcPr>
          <w:p w14:paraId="7F1652A8"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Congruencias de Informes</w:t>
            </w:r>
          </w:p>
          <w:p w14:paraId="166DFF54" w14:textId="77777777" w:rsidR="00F32116" w:rsidRPr="00C35A47" w:rsidRDefault="00F32116" w:rsidP="00C35A47">
            <w:pPr>
              <w:jc w:val="center"/>
              <w:rPr>
                <w:rFonts w:ascii="Arial" w:eastAsia="Times New Roman" w:hAnsi="Arial" w:cs="Arial"/>
                <w:b/>
                <w:sz w:val="12"/>
                <w:szCs w:val="12"/>
                <w:lang w:eastAsia="es-ES"/>
              </w:rPr>
            </w:pPr>
          </w:p>
        </w:tc>
      </w:tr>
      <w:tr w:rsidR="00F32116" w:rsidRPr="00C35A47" w14:paraId="169CE0FA" w14:textId="77777777" w:rsidTr="00C35A47">
        <w:trPr>
          <w:trHeight w:val="336"/>
        </w:trPr>
        <w:tc>
          <w:tcPr>
            <w:tcW w:w="1002" w:type="dxa"/>
            <w:vMerge/>
            <w:tcBorders>
              <w:bottom w:val="single" w:sz="4" w:space="0" w:color="auto"/>
            </w:tcBorders>
            <w:shd w:val="clear" w:color="auto" w:fill="DFEBF5" w:themeFill="accent2" w:themeFillTint="33"/>
            <w:vAlign w:val="center"/>
          </w:tcPr>
          <w:p w14:paraId="492E830C" w14:textId="77777777" w:rsidR="00F32116" w:rsidRPr="00C35A47" w:rsidRDefault="00F32116" w:rsidP="00C35A47">
            <w:pPr>
              <w:jc w:val="center"/>
              <w:rPr>
                <w:rFonts w:ascii="Arial" w:eastAsia="Times New Roman" w:hAnsi="Arial" w:cs="Arial"/>
                <w:b/>
                <w:sz w:val="12"/>
                <w:szCs w:val="12"/>
                <w:lang w:eastAsia="es-ES"/>
              </w:rPr>
            </w:pPr>
          </w:p>
        </w:tc>
        <w:tc>
          <w:tcPr>
            <w:tcW w:w="1416" w:type="dxa"/>
            <w:vMerge/>
            <w:tcBorders>
              <w:bottom w:val="single" w:sz="4" w:space="0" w:color="auto"/>
            </w:tcBorders>
            <w:shd w:val="clear" w:color="auto" w:fill="DFEBF5" w:themeFill="accent2" w:themeFillTint="33"/>
            <w:vAlign w:val="center"/>
          </w:tcPr>
          <w:p w14:paraId="18662F90" w14:textId="77777777" w:rsidR="00F32116" w:rsidRPr="00C35A47" w:rsidRDefault="00F32116" w:rsidP="00C35A47">
            <w:pPr>
              <w:jc w:val="center"/>
              <w:rPr>
                <w:rFonts w:ascii="Arial" w:eastAsia="Times New Roman" w:hAnsi="Arial" w:cs="Arial"/>
                <w:b/>
                <w:sz w:val="12"/>
                <w:szCs w:val="12"/>
                <w:lang w:eastAsia="es-ES"/>
              </w:rPr>
            </w:pPr>
          </w:p>
        </w:tc>
        <w:tc>
          <w:tcPr>
            <w:tcW w:w="1558" w:type="dxa"/>
            <w:vMerge/>
            <w:tcBorders>
              <w:bottom w:val="single" w:sz="4" w:space="0" w:color="auto"/>
            </w:tcBorders>
            <w:shd w:val="clear" w:color="auto" w:fill="DFEBF5" w:themeFill="accent2" w:themeFillTint="33"/>
            <w:vAlign w:val="center"/>
          </w:tcPr>
          <w:p w14:paraId="233B76BD" w14:textId="77777777" w:rsidR="00F32116" w:rsidRPr="00C35A47" w:rsidRDefault="00F32116" w:rsidP="00C35A47">
            <w:pPr>
              <w:jc w:val="center"/>
              <w:rPr>
                <w:rFonts w:ascii="Arial" w:eastAsia="Times New Roman" w:hAnsi="Arial" w:cs="Arial"/>
                <w:b/>
                <w:sz w:val="12"/>
                <w:szCs w:val="12"/>
                <w:lang w:eastAsia="es-ES"/>
              </w:rPr>
            </w:pPr>
          </w:p>
        </w:tc>
        <w:tc>
          <w:tcPr>
            <w:tcW w:w="1562" w:type="dxa"/>
            <w:vMerge/>
            <w:tcBorders>
              <w:bottom w:val="single" w:sz="4" w:space="0" w:color="auto"/>
            </w:tcBorders>
            <w:shd w:val="clear" w:color="auto" w:fill="DFEBF5" w:themeFill="accent2" w:themeFillTint="33"/>
            <w:vAlign w:val="center"/>
          </w:tcPr>
          <w:p w14:paraId="3B46F8D1" w14:textId="77777777" w:rsidR="00F32116" w:rsidRPr="00C35A47" w:rsidRDefault="00F32116" w:rsidP="00C35A47">
            <w:pPr>
              <w:jc w:val="center"/>
              <w:rPr>
                <w:rFonts w:ascii="Arial" w:eastAsia="Times New Roman" w:hAnsi="Arial" w:cs="Arial"/>
                <w:b/>
                <w:sz w:val="12"/>
                <w:szCs w:val="12"/>
                <w:lang w:eastAsia="es-ES"/>
              </w:rPr>
            </w:pPr>
          </w:p>
        </w:tc>
        <w:tc>
          <w:tcPr>
            <w:tcW w:w="1422" w:type="dxa"/>
            <w:vMerge/>
            <w:tcBorders>
              <w:bottom w:val="single" w:sz="4" w:space="0" w:color="auto"/>
            </w:tcBorders>
            <w:shd w:val="clear" w:color="auto" w:fill="DFEBF5" w:themeFill="accent2" w:themeFillTint="33"/>
            <w:vAlign w:val="center"/>
          </w:tcPr>
          <w:p w14:paraId="2CC440B2" w14:textId="77777777" w:rsidR="00F32116" w:rsidRPr="00C35A47" w:rsidRDefault="00F32116" w:rsidP="00C35A47">
            <w:pPr>
              <w:jc w:val="center"/>
              <w:rPr>
                <w:rFonts w:ascii="Arial" w:eastAsia="Times New Roman" w:hAnsi="Arial" w:cs="Arial"/>
                <w:b/>
                <w:sz w:val="12"/>
                <w:szCs w:val="12"/>
                <w:lang w:eastAsia="es-ES"/>
              </w:rPr>
            </w:pPr>
          </w:p>
        </w:tc>
        <w:tc>
          <w:tcPr>
            <w:tcW w:w="1418" w:type="dxa"/>
            <w:vMerge/>
            <w:tcBorders>
              <w:bottom w:val="single" w:sz="4" w:space="0" w:color="auto"/>
            </w:tcBorders>
            <w:shd w:val="clear" w:color="auto" w:fill="DFEBF5" w:themeFill="accent2" w:themeFillTint="33"/>
            <w:vAlign w:val="center"/>
          </w:tcPr>
          <w:p w14:paraId="7FF2AD2C" w14:textId="77777777" w:rsidR="00F32116" w:rsidRPr="00C35A47" w:rsidRDefault="00F32116" w:rsidP="00C35A47">
            <w:pPr>
              <w:jc w:val="center"/>
              <w:rPr>
                <w:rFonts w:ascii="Arial" w:eastAsia="Times New Roman" w:hAnsi="Arial" w:cs="Arial"/>
                <w:b/>
                <w:sz w:val="12"/>
                <w:szCs w:val="12"/>
                <w:lang w:eastAsia="es-ES"/>
              </w:rPr>
            </w:pPr>
          </w:p>
        </w:tc>
        <w:tc>
          <w:tcPr>
            <w:tcW w:w="1157" w:type="dxa"/>
            <w:shd w:val="clear" w:color="auto" w:fill="DFEBF5" w:themeFill="accent2" w:themeFillTint="33"/>
          </w:tcPr>
          <w:p w14:paraId="1BEA8040"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Medios de Verificación</w:t>
            </w:r>
          </w:p>
          <w:p w14:paraId="0E46D61E" w14:textId="77777777" w:rsidR="00F32116" w:rsidRPr="00C35A47" w:rsidRDefault="00F32116" w:rsidP="00C35A47">
            <w:pPr>
              <w:jc w:val="center"/>
              <w:rPr>
                <w:rFonts w:ascii="Arial" w:eastAsia="Times New Roman" w:hAnsi="Arial" w:cs="Arial"/>
                <w:b/>
                <w:sz w:val="12"/>
                <w:szCs w:val="12"/>
                <w:lang w:eastAsia="es-ES"/>
              </w:rPr>
            </w:pPr>
          </w:p>
        </w:tc>
        <w:tc>
          <w:tcPr>
            <w:tcW w:w="1161" w:type="dxa"/>
            <w:shd w:val="clear" w:color="auto" w:fill="DFEBF5" w:themeFill="accent2" w:themeFillTint="33"/>
          </w:tcPr>
          <w:p w14:paraId="4E90FF96"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Valoraciones / Análisis: Costo – Beneficios</w:t>
            </w:r>
          </w:p>
          <w:p w14:paraId="2BA9EA4C" w14:textId="77777777" w:rsidR="00F32116" w:rsidRPr="00C35A47" w:rsidRDefault="00F32116" w:rsidP="00C35A47">
            <w:pPr>
              <w:jc w:val="center"/>
              <w:rPr>
                <w:rFonts w:ascii="Arial" w:eastAsia="Times New Roman" w:hAnsi="Arial" w:cs="Arial"/>
                <w:b/>
                <w:sz w:val="12"/>
                <w:szCs w:val="12"/>
                <w:lang w:eastAsia="es-ES"/>
              </w:rPr>
            </w:pPr>
          </w:p>
        </w:tc>
        <w:tc>
          <w:tcPr>
            <w:tcW w:w="1282" w:type="dxa"/>
            <w:shd w:val="clear" w:color="auto" w:fill="DFEBF5" w:themeFill="accent2" w:themeFillTint="33"/>
          </w:tcPr>
          <w:p w14:paraId="308E200E" w14:textId="77777777" w:rsidR="00F32116" w:rsidRPr="00C35A47" w:rsidRDefault="00F32116" w:rsidP="00C35A47">
            <w:pPr>
              <w:jc w:val="center"/>
              <w:rPr>
                <w:rFonts w:ascii="Arial" w:eastAsia="Times New Roman" w:hAnsi="Arial" w:cs="Arial"/>
                <w:b/>
                <w:sz w:val="12"/>
                <w:szCs w:val="12"/>
                <w:lang w:eastAsia="es-ES"/>
              </w:rPr>
            </w:pPr>
          </w:p>
          <w:p w14:paraId="577086A3"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Recomendaciones:</w:t>
            </w:r>
          </w:p>
          <w:p w14:paraId="12E9F4FB"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Avances – Limitaciones</w:t>
            </w:r>
          </w:p>
        </w:tc>
        <w:tc>
          <w:tcPr>
            <w:tcW w:w="1169" w:type="dxa"/>
            <w:shd w:val="clear" w:color="auto" w:fill="DFEBF5" w:themeFill="accent2" w:themeFillTint="33"/>
          </w:tcPr>
          <w:p w14:paraId="34680BE3" w14:textId="77777777" w:rsidR="00F32116" w:rsidRPr="00C35A47" w:rsidRDefault="00F32116" w:rsidP="00C35A47">
            <w:pPr>
              <w:jc w:val="center"/>
              <w:rPr>
                <w:rFonts w:ascii="Arial" w:eastAsia="Times New Roman" w:hAnsi="Arial" w:cs="Arial"/>
                <w:b/>
                <w:sz w:val="12"/>
                <w:szCs w:val="12"/>
                <w:lang w:eastAsia="es-ES"/>
              </w:rPr>
            </w:pPr>
            <w:r w:rsidRPr="00C35A47">
              <w:rPr>
                <w:rFonts w:ascii="Arial" w:eastAsia="Times New Roman" w:hAnsi="Arial" w:cs="Arial"/>
                <w:b/>
                <w:sz w:val="12"/>
                <w:szCs w:val="12"/>
                <w:lang w:eastAsia="es-ES"/>
              </w:rPr>
              <w:t>Responsables</w:t>
            </w:r>
          </w:p>
        </w:tc>
      </w:tr>
      <w:tr w:rsidR="00F32116" w:rsidRPr="00C35A47" w14:paraId="55638A2B" w14:textId="77777777" w:rsidTr="00C35A47">
        <w:trPr>
          <w:trHeight w:val="2490"/>
        </w:trPr>
        <w:tc>
          <w:tcPr>
            <w:tcW w:w="1002" w:type="dxa"/>
            <w:vAlign w:val="center"/>
          </w:tcPr>
          <w:p w14:paraId="1B6FA4AC" w14:textId="3AF36403"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4- Desarrollar 1 subprograma de mejora continua de la telemedicina en el año 2021.</w:t>
            </w:r>
          </w:p>
        </w:tc>
        <w:tc>
          <w:tcPr>
            <w:tcW w:w="1416" w:type="dxa"/>
            <w:vAlign w:val="center"/>
          </w:tcPr>
          <w:p w14:paraId="250D29C3" w14:textId="5AECE6FC"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 Centro de Orientación Médica Telefónica ejecutando el subprograma de mejora continua de la telemedicina</w:t>
            </w:r>
          </w:p>
        </w:tc>
        <w:tc>
          <w:tcPr>
            <w:tcW w:w="1558" w:type="dxa"/>
            <w:vAlign w:val="center"/>
          </w:tcPr>
          <w:p w14:paraId="0507D810" w14:textId="4D663D4B"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Subprograma aprobado por la Subdirección de Salud.</w:t>
            </w:r>
          </w:p>
        </w:tc>
        <w:tc>
          <w:tcPr>
            <w:tcW w:w="1562" w:type="dxa"/>
            <w:vAlign w:val="center"/>
          </w:tcPr>
          <w:p w14:paraId="664A47BA"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Los Problemas ocasionados por la PANDEMIA COVID 19 impidieron cumplir con la presentación y aprobación por parte de la Subdirección de Salud.</w:t>
            </w:r>
          </w:p>
          <w:p w14:paraId="4AAE9079" w14:textId="77777777" w:rsidR="00F32116" w:rsidRPr="00C35A47" w:rsidRDefault="00F32116" w:rsidP="00F32116">
            <w:pPr>
              <w:rPr>
                <w:rFonts w:ascii="Arial" w:eastAsia="Times New Roman" w:hAnsi="Arial" w:cs="Arial"/>
                <w:sz w:val="12"/>
                <w:szCs w:val="12"/>
                <w:lang w:eastAsia="es-ES"/>
              </w:rPr>
            </w:pPr>
          </w:p>
          <w:p w14:paraId="25E94CFF"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En cuanto a la Elaboración de plataforma virtual para agilizar el proceso de gestiones administrativas (no hemos recibido respuesta por parte de la Unidad de Desarrollo Tecnológico). </w:t>
            </w:r>
          </w:p>
          <w:p w14:paraId="18F89676" w14:textId="77777777" w:rsidR="00F32116" w:rsidRPr="00C35A47" w:rsidRDefault="00F32116" w:rsidP="00F32116">
            <w:pPr>
              <w:rPr>
                <w:rFonts w:ascii="Arial" w:eastAsia="Times New Roman" w:hAnsi="Arial" w:cs="Arial"/>
                <w:sz w:val="12"/>
                <w:szCs w:val="12"/>
                <w:lang w:eastAsia="es-ES"/>
              </w:rPr>
            </w:pPr>
          </w:p>
        </w:tc>
        <w:tc>
          <w:tcPr>
            <w:tcW w:w="1422" w:type="dxa"/>
            <w:vAlign w:val="center"/>
          </w:tcPr>
          <w:p w14:paraId="023BA0B7"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SISTEMA DE RESPUESTA DE VOZ INTERACTIVA:  aún no se cuenta con la tecnología. Nivel de cumplimiento: 0%</w:t>
            </w:r>
          </w:p>
          <w:p w14:paraId="44914A4C" w14:textId="77777777" w:rsidR="00F32116" w:rsidRPr="00C35A47" w:rsidRDefault="00F32116" w:rsidP="00F32116">
            <w:pPr>
              <w:rPr>
                <w:rFonts w:ascii="Arial" w:eastAsia="Times New Roman" w:hAnsi="Arial" w:cs="Arial"/>
                <w:sz w:val="12"/>
                <w:szCs w:val="12"/>
                <w:lang w:eastAsia="es-ES"/>
              </w:rPr>
            </w:pPr>
          </w:p>
          <w:p w14:paraId="13B0ECA2" w14:textId="77777777" w:rsidR="00F32116" w:rsidRPr="00C35A47" w:rsidRDefault="00F32116" w:rsidP="00F32116">
            <w:pPr>
              <w:rPr>
                <w:rFonts w:ascii="Arial" w:eastAsia="Times New Roman" w:hAnsi="Arial" w:cs="Arial"/>
                <w:sz w:val="12"/>
                <w:szCs w:val="12"/>
                <w:lang w:eastAsia="es-ES"/>
              </w:rPr>
            </w:pPr>
          </w:p>
        </w:tc>
        <w:tc>
          <w:tcPr>
            <w:tcW w:w="1418" w:type="dxa"/>
            <w:vAlign w:val="center"/>
          </w:tcPr>
          <w:p w14:paraId="0572CC6F" w14:textId="14DC19D6"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157" w:type="dxa"/>
            <w:vAlign w:val="center"/>
          </w:tcPr>
          <w:p w14:paraId="2019800A" w14:textId="5AD7D126"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 de solicitud a la Unidad de Desarrollo Tecnológico</w:t>
            </w:r>
          </w:p>
        </w:tc>
        <w:tc>
          <w:tcPr>
            <w:tcW w:w="1161" w:type="dxa"/>
            <w:vAlign w:val="center"/>
          </w:tcPr>
          <w:p w14:paraId="0D51BE93" w14:textId="45FA193D"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82" w:type="dxa"/>
            <w:vAlign w:val="center"/>
          </w:tcPr>
          <w:p w14:paraId="1408D70F" w14:textId="4DEA2E12"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Retomar el desarrollo del subprograma en el segundo semestre del 2021.</w:t>
            </w:r>
          </w:p>
        </w:tc>
        <w:tc>
          <w:tcPr>
            <w:tcW w:w="1169" w:type="dxa"/>
            <w:vAlign w:val="center"/>
          </w:tcPr>
          <w:p w14:paraId="322F2321" w14:textId="2BF65629"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363B820C" w14:textId="26A7128D" w:rsidR="00F32116" w:rsidRPr="00C35A47" w:rsidRDefault="00F32116" w:rsidP="009B24B3">
      <w:pPr>
        <w:spacing w:after="0" w:line="240" w:lineRule="auto"/>
        <w:rPr>
          <w:rFonts w:ascii="Arial" w:eastAsia="Times New Roman" w:hAnsi="Arial" w:cs="Arial"/>
          <w:sz w:val="12"/>
          <w:szCs w:val="12"/>
          <w:lang w:eastAsia="es-ES"/>
        </w:rPr>
      </w:pPr>
    </w:p>
    <w:p w14:paraId="7C74C532" w14:textId="77777777" w:rsidR="00C35A47" w:rsidRDefault="00C35A47" w:rsidP="009B24B3">
      <w:pPr>
        <w:spacing w:after="0" w:line="240" w:lineRule="auto"/>
        <w:rPr>
          <w:rFonts w:ascii="Arial" w:eastAsia="Times New Roman" w:hAnsi="Arial" w:cs="Arial"/>
          <w:b/>
          <w:sz w:val="12"/>
          <w:szCs w:val="12"/>
          <w:lang w:eastAsia="es-ES"/>
        </w:rPr>
      </w:pPr>
    </w:p>
    <w:p w14:paraId="61949B2C" w14:textId="77777777" w:rsidR="00C35A47" w:rsidRDefault="00C35A47" w:rsidP="009B24B3">
      <w:pPr>
        <w:spacing w:after="0" w:line="240" w:lineRule="auto"/>
        <w:rPr>
          <w:rFonts w:ascii="Arial" w:eastAsia="Times New Roman" w:hAnsi="Arial" w:cs="Arial"/>
          <w:b/>
          <w:sz w:val="12"/>
          <w:szCs w:val="12"/>
          <w:lang w:eastAsia="es-ES"/>
        </w:rPr>
      </w:pPr>
    </w:p>
    <w:p w14:paraId="4DB1C9BA" w14:textId="77777777" w:rsidR="00C35A47" w:rsidRDefault="00C35A47" w:rsidP="009B24B3">
      <w:pPr>
        <w:spacing w:after="0" w:line="240" w:lineRule="auto"/>
        <w:rPr>
          <w:rFonts w:ascii="Arial" w:eastAsia="Times New Roman" w:hAnsi="Arial" w:cs="Arial"/>
          <w:b/>
          <w:sz w:val="12"/>
          <w:szCs w:val="12"/>
          <w:lang w:eastAsia="es-ES"/>
        </w:rPr>
      </w:pPr>
    </w:p>
    <w:p w14:paraId="4047D210" w14:textId="77777777" w:rsidR="00C35A47" w:rsidRDefault="00C35A47" w:rsidP="009B24B3">
      <w:pPr>
        <w:spacing w:after="0" w:line="240" w:lineRule="auto"/>
        <w:rPr>
          <w:rFonts w:ascii="Arial" w:eastAsia="Times New Roman" w:hAnsi="Arial" w:cs="Arial"/>
          <w:b/>
          <w:sz w:val="12"/>
          <w:szCs w:val="12"/>
          <w:lang w:eastAsia="es-ES"/>
        </w:rPr>
      </w:pPr>
    </w:p>
    <w:p w14:paraId="5F2FC092" w14:textId="77777777" w:rsidR="00C35A47" w:rsidRDefault="00C35A47" w:rsidP="009B24B3">
      <w:pPr>
        <w:spacing w:after="0" w:line="240" w:lineRule="auto"/>
        <w:rPr>
          <w:rFonts w:ascii="Arial" w:eastAsia="Times New Roman" w:hAnsi="Arial" w:cs="Arial"/>
          <w:b/>
          <w:sz w:val="12"/>
          <w:szCs w:val="12"/>
          <w:lang w:eastAsia="es-ES"/>
        </w:rPr>
      </w:pPr>
    </w:p>
    <w:p w14:paraId="5F858ECB" w14:textId="77777777" w:rsidR="00C35A47" w:rsidRDefault="00C35A47" w:rsidP="009B24B3">
      <w:pPr>
        <w:spacing w:after="0" w:line="240" w:lineRule="auto"/>
        <w:rPr>
          <w:rFonts w:ascii="Arial" w:eastAsia="Times New Roman" w:hAnsi="Arial" w:cs="Arial"/>
          <w:b/>
          <w:sz w:val="12"/>
          <w:szCs w:val="12"/>
          <w:lang w:eastAsia="es-ES"/>
        </w:rPr>
      </w:pPr>
    </w:p>
    <w:p w14:paraId="71617FF2" w14:textId="77777777" w:rsidR="00C35A47" w:rsidRDefault="00C35A47" w:rsidP="009B24B3">
      <w:pPr>
        <w:spacing w:after="0" w:line="240" w:lineRule="auto"/>
        <w:rPr>
          <w:rFonts w:ascii="Arial" w:eastAsia="Times New Roman" w:hAnsi="Arial" w:cs="Arial"/>
          <w:b/>
          <w:sz w:val="12"/>
          <w:szCs w:val="12"/>
          <w:lang w:eastAsia="es-ES"/>
        </w:rPr>
      </w:pPr>
    </w:p>
    <w:p w14:paraId="0D281E08" w14:textId="77777777" w:rsidR="00C35A47" w:rsidRDefault="00C35A47" w:rsidP="009B24B3">
      <w:pPr>
        <w:spacing w:after="0" w:line="240" w:lineRule="auto"/>
        <w:rPr>
          <w:rFonts w:ascii="Arial" w:eastAsia="Times New Roman" w:hAnsi="Arial" w:cs="Arial"/>
          <w:b/>
          <w:sz w:val="12"/>
          <w:szCs w:val="12"/>
          <w:lang w:eastAsia="es-ES"/>
        </w:rPr>
      </w:pPr>
    </w:p>
    <w:p w14:paraId="541CBB55" w14:textId="77777777" w:rsidR="00C35A47" w:rsidRDefault="00C35A47" w:rsidP="009B24B3">
      <w:pPr>
        <w:spacing w:after="0" w:line="240" w:lineRule="auto"/>
        <w:rPr>
          <w:rFonts w:ascii="Arial" w:eastAsia="Times New Roman" w:hAnsi="Arial" w:cs="Arial"/>
          <w:b/>
          <w:sz w:val="12"/>
          <w:szCs w:val="12"/>
          <w:lang w:eastAsia="es-ES"/>
        </w:rPr>
      </w:pPr>
    </w:p>
    <w:p w14:paraId="07807C8F" w14:textId="77777777" w:rsidR="00C35A47" w:rsidRDefault="00C35A47" w:rsidP="009B24B3">
      <w:pPr>
        <w:spacing w:after="0" w:line="240" w:lineRule="auto"/>
        <w:rPr>
          <w:rFonts w:ascii="Arial" w:eastAsia="Times New Roman" w:hAnsi="Arial" w:cs="Arial"/>
          <w:b/>
          <w:sz w:val="12"/>
          <w:szCs w:val="12"/>
          <w:lang w:eastAsia="es-ES"/>
        </w:rPr>
      </w:pPr>
    </w:p>
    <w:p w14:paraId="4C51EF33" w14:textId="77777777" w:rsidR="00C35A47" w:rsidRDefault="00C35A47" w:rsidP="009B24B3">
      <w:pPr>
        <w:spacing w:after="0" w:line="240" w:lineRule="auto"/>
        <w:rPr>
          <w:rFonts w:ascii="Arial" w:eastAsia="Times New Roman" w:hAnsi="Arial" w:cs="Arial"/>
          <w:b/>
          <w:sz w:val="12"/>
          <w:szCs w:val="12"/>
          <w:lang w:eastAsia="es-ES"/>
        </w:rPr>
      </w:pPr>
    </w:p>
    <w:p w14:paraId="35EEA17F" w14:textId="77777777" w:rsidR="00C35A47" w:rsidRDefault="00C35A47" w:rsidP="009B24B3">
      <w:pPr>
        <w:spacing w:after="0" w:line="240" w:lineRule="auto"/>
        <w:rPr>
          <w:rFonts w:ascii="Arial" w:eastAsia="Times New Roman" w:hAnsi="Arial" w:cs="Arial"/>
          <w:b/>
          <w:sz w:val="12"/>
          <w:szCs w:val="12"/>
          <w:lang w:eastAsia="es-ES"/>
        </w:rPr>
      </w:pPr>
    </w:p>
    <w:p w14:paraId="529D8E90" w14:textId="77777777" w:rsidR="00C35A47" w:rsidRDefault="00C35A47" w:rsidP="009B24B3">
      <w:pPr>
        <w:spacing w:after="0" w:line="240" w:lineRule="auto"/>
        <w:rPr>
          <w:rFonts w:ascii="Arial" w:eastAsia="Times New Roman" w:hAnsi="Arial" w:cs="Arial"/>
          <w:b/>
          <w:sz w:val="12"/>
          <w:szCs w:val="12"/>
          <w:lang w:eastAsia="es-ES"/>
        </w:rPr>
      </w:pPr>
    </w:p>
    <w:p w14:paraId="3810B433" w14:textId="77777777" w:rsidR="00C35A47" w:rsidRDefault="00C35A47" w:rsidP="009B24B3">
      <w:pPr>
        <w:spacing w:after="0" w:line="240" w:lineRule="auto"/>
        <w:rPr>
          <w:rFonts w:ascii="Arial" w:eastAsia="Times New Roman" w:hAnsi="Arial" w:cs="Arial"/>
          <w:b/>
          <w:sz w:val="12"/>
          <w:szCs w:val="12"/>
          <w:lang w:eastAsia="es-ES"/>
        </w:rPr>
      </w:pPr>
    </w:p>
    <w:p w14:paraId="1ECCB51E" w14:textId="77777777" w:rsidR="00C35A47" w:rsidRDefault="00C35A47" w:rsidP="009B24B3">
      <w:pPr>
        <w:spacing w:after="0" w:line="240" w:lineRule="auto"/>
        <w:rPr>
          <w:rFonts w:ascii="Arial" w:eastAsia="Times New Roman" w:hAnsi="Arial" w:cs="Arial"/>
          <w:b/>
          <w:sz w:val="12"/>
          <w:szCs w:val="12"/>
          <w:lang w:eastAsia="es-ES"/>
        </w:rPr>
      </w:pPr>
    </w:p>
    <w:p w14:paraId="5E1DC220" w14:textId="77777777" w:rsidR="00C35A47" w:rsidRDefault="00C35A47" w:rsidP="009B24B3">
      <w:pPr>
        <w:spacing w:after="0" w:line="240" w:lineRule="auto"/>
        <w:rPr>
          <w:rFonts w:ascii="Arial" w:eastAsia="Times New Roman" w:hAnsi="Arial" w:cs="Arial"/>
          <w:b/>
          <w:sz w:val="12"/>
          <w:szCs w:val="12"/>
          <w:lang w:eastAsia="es-ES"/>
        </w:rPr>
      </w:pPr>
    </w:p>
    <w:p w14:paraId="2C4C1681" w14:textId="77777777" w:rsidR="00C35A47" w:rsidRDefault="00C35A47" w:rsidP="009B24B3">
      <w:pPr>
        <w:spacing w:after="0" w:line="240" w:lineRule="auto"/>
        <w:rPr>
          <w:rFonts w:ascii="Arial" w:eastAsia="Times New Roman" w:hAnsi="Arial" w:cs="Arial"/>
          <w:b/>
          <w:sz w:val="12"/>
          <w:szCs w:val="12"/>
          <w:lang w:eastAsia="es-ES"/>
        </w:rPr>
      </w:pPr>
    </w:p>
    <w:p w14:paraId="19EFCF58" w14:textId="77777777" w:rsidR="00C35A47" w:rsidRDefault="00C35A47" w:rsidP="009B24B3">
      <w:pPr>
        <w:spacing w:after="0" w:line="240" w:lineRule="auto"/>
        <w:rPr>
          <w:rFonts w:ascii="Arial" w:eastAsia="Times New Roman" w:hAnsi="Arial" w:cs="Arial"/>
          <w:b/>
          <w:sz w:val="12"/>
          <w:szCs w:val="12"/>
          <w:lang w:eastAsia="es-ES"/>
        </w:rPr>
      </w:pPr>
    </w:p>
    <w:p w14:paraId="24906DE2" w14:textId="77777777" w:rsidR="00C35A47" w:rsidRDefault="00C35A47" w:rsidP="009B24B3">
      <w:pPr>
        <w:spacing w:after="0" w:line="240" w:lineRule="auto"/>
        <w:rPr>
          <w:rFonts w:ascii="Arial" w:eastAsia="Times New Roman" w:hAnsi="Arial" w:cs="Arial"/>
          <w:b/>
          <w:sz w:val="12"/>
          <w:szCs w:val="12"/>
          <w:lang w:eastAsia="es-ES"/>
        </w:rPr>
      </w:pPr>
    </w:p>
    <w:p w14:paraId="0F216E0B" w14:textId="77777777" w:rsidR="00C35A47" w:rsidRDefault="00C35A47" w:rsidP="009B24B3">
      <w:pPr>
        <w:spacing w:after="0" w:line="240" w:lineRule="auto"/>
        <w:rPr>
          <w:rFonts w:ascii="Arial" w:eastAsia="Times New Roman" w:hAnsi="Arial" w:cs="Arial"/>
          <w:b/>
          <w:sz w:val="12"/>
          <w:szCs w:val="12"/>
          <w:lang w:eastAsia="es-ES"/>
        </w:rPr>
      </w:pPr>
    </w:p>
    <w:p w14:paraId="3148AEE8" w14:textId="77777777" w:rsidR="00C35A47" w:rsidRDefault="00C35A47" w:rsidP="009B24B3">
      <w:pPr>
        <w:spacing w:after="0" w:line="240" w:lineRule="auto"/>
        <w:rPr>
          <w:rFonts w:ascii="Arial" w:eastAsia="Times New Roman" w:hAnsi="Arial" w:cs="Arial"/>
          <w:b/>
          <w:sz w:val="12"/>
          <w:szCs w:val="12"/>
          <w:lang w:eastAsia="es-ES"/>
        </w:rPr>
      </w:pPr>
    </w:p>
    <w:p w14:paraId="388F43FD" w14:textId="77777777" w:rsidR="00C35A47" w:rsidRDefault="00C35A47" w:rsidP="009B24B3">
      <w:pPr>
        <w:spacing w:after="0" w:line="240" w:lineRule="auto"/>
        <w:rPr>
          <w:rFonts w:ascii="Arial" w:eastAsia="Times New Roman" w:hAnsi="Arial" w:cs="Arial"/>
          <w:b/>
          <w:sz w:val="12"/>
          <w:szCs w:val="12"/>
          <w:lang w:eastAsia="es-ES"/>
        </w:rPr>
      </w:pPr>
    </w:p>
    <w:p w14:paraId="2CAAAA03" w14:textId="77777777" w:rsidR="00C35A47" w:rsidRDefault="00C35A47" w:rsidP="009B24B3">
      <w:pPr>
        <w:spacing w:after="0" w:line="240" w:lineRule="auto"/>
        <w:rPr>
          <w:rFonts w:ascii="Arial" w:eastAsia="Times New Roman" w:hAnsi="Arial" w:cs="Arial"/>
          <w:b/>
          <w:sz w:val="12"/>
          <w:szCs w:val="12"/>
          <w:lang w:eastAsia="es-ES"/>
        </w:rPr>
      </w:pPr>
    </w:p>
    <w:p w14:paraId="502A8DFE" w14:textId="77777777" w:rsidR="00C35A47" w:rsidRDefault="00C35A47" w:rsidP="009B24B3">
      <w:pPr>
        <w:spacing w:after="0" w:line="240" w:lineRule="auto"/>
        <w:rPr>
          <w:rFonts w:ascii="Arial" w:eastAsia="Times New Roman" w:hAnsi="Arial" w:cs="Arial"/>
          <w:b/>
          <w:sz w:val="12"/>
          <w:szCs w:val="12"/>
          <w:lang w:eastAsia="es-ES"/>
        </w:rPr>
      </w:pPr>
    </w:p>
    <w:p w14:paraId="1CF87CBD" w14:textId="77777777" w:rsidR="00C35A47" w:rsidRDefault="00C35A47" w:rsidP="009B24B3">
      <w:pPr>
        <w:spacing w:after="0" w:line="240" w:lineRule="auto"/>
        <w:rPr>
          <w:rFonts w:ascii="Arial" w:eastAsia="Times New Roman" w:hAnsi="Arial" w:cs="Arial"/>
          <w:b/>
          <w:sz w:val="12"/>
          <w:szCs w:val="12"/>
          <w:lang w:eastAsia="es-ES"/>
        </w:rPr>
      </w:pPr>
    </w:p>
    <w:p w14:paraId="4A81EC59" w14:textId="77777777" w:rsidR="00C35A47" w:rsidRDefault="00C35A47" w:rsidP="009B24B3">
      <w:pPr>
        <w:spacing w:after="0" w:line="240" w:lineRule="auto"/>
        <w:rPr>
          <w:rFonts w:ascii="Arial" w:eastAsia="Times New Roman" w:hAnsi="Arial" w:cs="Arial"/>
          <w:b/>
          <w:sz w:val="12"/>
          <w:szCs w:val="12"/>
          <w:lang w:eastAsia="es-ES"/>
        </w:rPr>
      </w:pPr>
    </w:p>
    <w:p w14:paraId="547F7678" w14:textId="77777777" w:rsidR="00C35A47" w:rsidRDefault="00C35A47" w:rsidP="009B24B3">
      <w:pPr>
        <w:spacing w:after="0" w:line="240" w:lineRule="auto"/>
        <w:rPr>
          <w:rFonts w:ascii="Arial" w:eastAsia="Times New Roman" w:hAnsi="Arial" w:cs="Arial"/>
          <w:b/>
          <w:sz w:val="12"/>
          <w:szCs w:val="12"/>
          <w:lang w:eastAsia="es-ES"/>
        </w:rPr>
      </w:pPr>
    </w:p>
    <w:p w14:paraId="04DB7E1B" w14:textId="77777777" w:rsidR="00C35A47" w:rsidRDefault="00C35A47" w:rsidP="009B24B3">
      <w:pPr>
        <w:spacing w:after="0" w:line="240" w:lineRule="auto"/>
        <w:rPr>
          <w:rFonts w:ascii="Arial" w:eastAsia="Times New Roman" w:hAnsi="Arial" w:cs="Arial"/>
          <w:b/>
          <w:sz w:val="12"/>
          <w:szCs w:val="12"/>
          <w:lang w:eastAsia="es-ES"/>
        </w:rPr>
      </w:pPr>
    </w:p>
    <w:p w14:paraId="4864EFE7" w14:textId="77777777" w:rsidR="00C35A47" w:rsidRDefault="00C35A47" w:rsidP="009B24B3">
      <w:pPr>
        <w:spacing w:after="0" w:line="240" w:lineRule="auto"/>
        <w:rPr>
          <w:rFonts w:ascii="Arial" w:eastAsia="Times New Roman" w:hAnsi="Arial" w:cs="Arial"/>
          <w:b/>
          <w:sz w:val="12"/>
          <w:szCs w:val="12"/>
          <w:lang w:eastAsia="es-ES"/>
        </w:rPr>
      </w:pPr>
    </w:p>
    <w:p w14:paraId="32D35103" w14:textId="77777777" w:rsidR="00C35A47" w:rsidRDefault="00C35A47" w:rsidP="009B24B3">
      <w:pPr>
        <w:spacing w:after="0" w:line="240" w:lineRule="auto"/>
        <w:rPr>
          <w:rFonts w:ascii="Arial" w:eastAsia="Times New Roman" w:hAnsi="Arial" w:cs="Arial"/>
          <w:b/>
          <w:sz w:val="12"/>
          <w:szCs w:val="12"/>
          <w:lang w:eastAsia="es-ES"/>
        </w:rPr>
      </w:pPr>
    </w:p>
    <w:p w14:paraId="4215F05B" w14:textId="77777777" w:rsidR="00C35A47" w:rsidRPr="00B52FB2" w:rsidRDefault="00C35A47" w:rsidP="009B24B3">
      <w:pPr>
        <w:spacing w:after="0" w:line="240" w:lineRule="auto"/>
        <w:rPr>
          <w:rFonts w:ascii="Arial" w:eastAsia="Times New Roman" w:hAnsi="Arial" w:cs="Arial"/>
          <w:b/>
          <w:sz w:val="14"/>
          <w:szCs w:val="12"/>
          <w:lang w:eastAsia="es-ES"/>
        </w:rPr>
      </w:pPr>
    </w:p>
    <w:p w14:paraId="727F7972" w14:textId="7060ED77" w:rsidR="00F32116" w:rsidRPr="00B52FB2" w:rsidRDefault="00F32116" w:rsidP="009B24B3">
      <w:pPr>
        <w:spacing w:after="0" w:line="240" w:lineRule="auto"/>
        <w:rPr>
          <w:rFonts w:ascii="Arial" w:eastAsia="Times New Roman" w:hAnsi="Arial" w:cs="Arial"/>
          <w:sz w:val="14"/>
          <w:szCs w:val="12"/>
          <w:lang w:eastAsia="es-ES"/>
        </w:rPr>
      </w:pPr>
      <w:r w:rsidRPr="00B52FB2">
        <w:rPr>
          <w:rFonts w:ascii="Arial" w:eastAsia="Times New Roman" w:hAnsi="Arial" w:cs="Arial"/>
          <w:b/>
          <w:sz w:val="14"/>
          <w:szCs w:val="12"/>
          <w:lang w:eastAsia="es-ES"/>
        </w:rPr>
        <w:lastRenderedPageBreak/>
        <w:t>EVALUACIÓN SEMESTRE I POI 2021. PROCESO DE PLANIFICACIÓN OPERATIVA INSTITUCIONAL POI 2021.</w:t>
      </w:r>
      <w:r w:rsidRPr="00B52FB2">
        <w:rPr>
          <w:rFonts w:ascii="Arial" w:eastAsia="Times New Roman" w:hAnsi="Arial" w:cs="Arial"/>
          <w:sz w:val="14"/>
          <w:szCs w:val="12"/>
          <w:lang w:eastAsia="es-ES"/>
        </w:rPr>
        <w:t xml:space="preserve"> UOI No. 4. UNIDAD DE GESTIÓN 4: GEIS PGC/EO 4.3.1.2; PNS, ODS 10: Garantizar equidad en el acceso a los servicios de salud a través de la cobertura universal, basada en el fortalecimiento de la atención primaria. EE 5: Atención Integral Preventiva. OE 3 (OE3): Fortalecer el esquema de atención en Policlínicos, Consultorios y proveedores del PES del ISBM. LE OE3.1: Brindar atención integral y humanizada.</w:t>
      </w:r>
      <w:r w:rsidRPr="00B52FB2">
        <w:rPr>
          <w:rFonts w:ascii="Arial" w:eastAsia="Times New Roman" w:hAnsi="Arial" w:cs="Arial"/>
          <w:sz w:val="14"/>
          <w:szCs w:val="12"/>
          <w:lang w:eastAsia="es-ES"/>
        </w:rPr>
        <w:tab/>
      </w:r>
    </w:p>
    <w:p w14:paraId="75E890FA" w14:textId="760EACB8" w:rsidR="00F32116" w:rsidRPr="00C35A47" w:rsidRDefault="00F32116"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016"/>
        <w:gridCol w:w="1363"/>
        <w:gridCol w:w="1479"/>
        <w:gridCol w:w="1493"/>
        <w:gridCol w:w="1372"/>
        <w:gridCol w:w="1351"/>
        <w:gridCol w:w="1124"/>
        <w:gridCol w:w="1132"/>
        <w:gridCol w:w="1500"/>
        <w:gridCol w:w="1166"/>
      </w:tblGrid>
      <w:tr w:rsidR="00F32116" w:rsidRPr="00C35A47" w14:paraId="31091C3A" w14:textId="77777777" w:rsidTr="00C35A47">
        <w:trPr>
          <w:trHeight w:val="302"/>
        </w:trPr>
        <w:tc>
          <w:tcPr>
            <w:tcW w:w="1021" w:type="dxa"/>
            <w:vMerge w:val="restart"/>
            <w:shd w:val="clear" w:color="auto" w:fill="DFEBF5" w:themeFill="accent2" w:themeFillTint="33"/>
            <w:vAlign w:val="center"/>
          </w:tcPr>
          <w:p w14:paraId="1D4516E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7E8B8D53"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1387" w:type="dxa"/>
            <w:vMerge w:val="restart"/>
            <w:shd w:val="clear" w:color="auto" w:fill="DFEBF5" w:themeFill="accent2" w:themeFillTint="33"/>
            <w:vAlign w:val="center"/>
          </w:tcPr>
          <w:p w14:paraId="4AB9B651"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522" w:type="dxa"/>
            <w:vMerge w:val="restart"/>
            <w:shd w:val="clear" w:color="auto" w:fill="DFEBF5" w:themeFill="accent2" w:themeFillTint="33"/>
            <w:vAlign w:val="center"/>
          </w:tcPr>
          <w:p w14:paraId="5194235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3B1D436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527" w:type="dxa"/>
            <w:vMerge w:val="restart"/>
            <w:shd w:val="clear" w:color="auto" w:fill="DFEBF5" w:themeFill="accent2" w:themeFillTint="33"/>
            <w:vAlign w:val="center"/>
          </w:tcPr>
          <w:p w14:paraId="6CAFD574"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1394" w:type="dxa"/>
            <w:vMerge w:val="restart"/>
            <w:shd w:val="clear" w:color="auto" w:fill="DFEBF5" w:themeFill="accent2" w:themeFillTint="33"/>
            <w:vAlign w:val="center"/>
          </w:tcPr>
          <w:p w14:paraId="309CB9D4"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387" w:type="dxa"/>
            <w:vMerge w:val="restart"/>
            <w:shd w:val="clear" w:color="auto" w:fill="DFEBF5" w:themeFill="accent2" w:themeFillTint="33"/>
            <w:vAlign w:val="center"/>
          </w:tcPr>
          <w:p w14:paraId="0791C91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7EDB5CDA"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4684" w:type="dxa"/>
            <w:gridSpan w:val="4"/>
            <w:shd w:val="clear" w:color="auto" w:fill="DFEBF5" w:themeFill="accent2" w:themeFillTint="33"/>
          </w:tcPr>
          <w:p w14:paraId="40860291"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701D59C0" w14:textId="77777777" w:rsidR="00F32116" w:rsidRPr="00C35A47" w:rsidRDefault="00F32116" w:rsidP="00C35A47">
            <w:pPr>
              <w:jc w:val="center"/>
              <w:rPr>
                <w:rFonts w:ascii="Arial" w:eastAsia="Times New Roman" w:hAnsi="Arial" w:cs="Arial"/>
                <w:b/>
                <w:sz w:val="14"/>
                <w:szCs w:val="12"/>
                <w:lang w:eastAsia="es-ES"/>
              </w:rPr>
            </w:pPr>
          </w:p>
        </w:tc>
      </w:tr>
      <w:tr w:rsidR="00F32116" w:rsidRPr="00C35A47" w14:paraId="7563621C" w14:textId="77777777" w:rsidTr="00C35A47">
        <w:trPr>
          <w:trHeight w:val="302"/>
        </w:trPr>
        <w:tc>
          <w:tcPr>
            <w:tcW w:w="1021" w:type="dxa"/>
            <w:vMerge/>
            <w:tcBorders>
              <w:bottom w:val="single" w:sz="4" w:space="0" w:color="auto"/>
            </w:tcBorders>
            <w:shd w:val="clear" w:color="auto" w:fill="DFEBF5" w:themeFill="accent2" w:themeFillTint="33"/>
            <w:vAlign w:val="center"/>
          </w:tcPr>
          <w:p w14:paraId="458CB21D" w14:textId="77777777" w:rsidR="00F32116" w:rsidRPr="00C35A47" w:rsidRDefault="00F32116" w:rsidP="00C35A47">
            <w:pPr>
              <w:jc w:val="center"/>
              <w:rPr>
                <w:rFonts w:ascii="Arial" w:eastAsia="Times New Roman" w:hAnsi="Arial" w:cs="Arial"/>
                <w:b/>
                <w:sz w:val="14"/>
                <w:szCs w:val="12"/>
                <w:lang w:eastAsia="es-ES"/>
              </w:rPr>
            </w:pPr>
          </w:p>
        </w:tc>
        <w:tc>
          <w:tcPr>
            <w:tcW w:w="1387" w:type="dxa"/>
            <w:vMerge/>
            <w:tcBorders>
              <w:bottom w:val="single" w:sz="4" w:space="0" w:color="auto"/>
            </w:tcBorders>
            <w:shd w:val="clear" w:color="auto" w:fill="DFEBF5" w:themeFill="accent2" w:themeFillTint="33"/>
            <w:vAlign w:val="center"/>
          </w:tcPr>
          <w:p w14:paraId="4199E298" w14:textId="77777777" w:rsidR="00F32116" w:rsidRPr="00C35A47" w:rsidRDefault="00F32116" w:rsidP="00C35A47">
            <w:pPr>
              <w:jc w:val="center"/>
              <w:rPr>
                <w:rFonts w:ascii="Arial" w:eastAsia="Times New Roman" w:hAnsi="Arial" w:cs="Arial"/>
                <w:b/>
                <w:sz w:val="14"/>
                <w:szCs w:val="12"/>
                <w:lang w:eastAsia="es-ES"/>
              </w:rPr>
            </w:pPr>
          </w:p>
        </w:tc>
        <w:tc>
          <w:tcPr>
            <w:tcW w:w="1522" w:type="dxa"/>
            <w:vMerge/>
            <w:tcBorders>
              <w:bottom w:val="single" w:sz="4" w:space="0" w:color="auto"/>
            </w:tcBorders>
            <w:shd w:val="clear" w:color="auto" w:fill="DFEBF5" w:themeFill="accent2" w:themeFillTint="33"/>
            <w:vAlign w:val="center"/>
          </w:tcPr>
          <w:p w14:paraId="4796B5D0" w14:textId="77777777" w:rsidR="00F32116" w:rsidRPr="00C35A47" w:rsidRDefault="00F32116" w:rsidP="00C35A47">
            <w:pPr>
              <w:jc w:val="center"/>
              <w:rPr>
                <w:rFonts w:ascii="Arial" w:eastAsia="Times New Roman" w:hAnsi="Arial" w:cs="Arial"/>
                <w:b/>
                <w:sz w:val="14"/>
                <w:szCs w:val="12"/>
                <w:lang w:eastAsia="es-ES"/>
              </w:rPr>
            </w:pPr>
          </w:p>
        </w:tc>
        <w:tc>
          <w:tcPr>
            <w:tcW w:w="1527" w:type="dxa"/>
            <w:vMerge/>
            <w:tcBorders>
              <w:bottom w:val="single" w:sz="4" w:space="0" w:color="auto"/>
            </w:tcBorders>
            <w:shd w:val="clear" w:color="auto" w:fill="DFEBF5" w:themeFill="accent2" w:themeFillTint="33"/>
            <w:vAlign w:val="center"/>
          </w:tcPr>
          <w:p w14:paraId="7BC9C92C" w14:textId="77777777" w:rsidR="00F32116" w:rsidRPr="00C35A47" w:rsidRDefault="00F32116" w:rsidP="00C35A47">
            <w:pPr>
              <w:jc w:val="center"/>
              <w:rPr>
                <w:rFonts w:ascii="Arial" w:eastAsia="Times New Roman" w:hAnsi="Arial" w:cs="Arial"/>
                <w:b/>
                <w:sz w:val="14"/>
                <w:szCs w:val="12"/>
                <w:lang w:eastAsia="es-ES"/>
              </w:rPr>
            </w:pPr>
          </w:p>
        </w:tc>
        <w:tc>
          <w:tcPr>
            <w:tcW w:w="1394" w:type="dxa"/>
            <w:vMerge/>
            <w:tcBorders>
              <w:bottom w:val="single" w:sz="4" w:space="0" w:color="auto"/>
            </w:tcBorders>
            <w:shd w:val="clear" w:color="auto" w:fill="DFEBF5" w:themeFill="accent2" w:themeFillTint="33"/>
            <w:vAlign w:val="center"/>
          </w:tcPr>
          <w:p w14:paraId="07378A4F" w14:textId="77777777" w:rsidR="00F32116" w:rsidRPr="00C35A47" w:rsidRDefault="00F32116" w:rsidP="00C35A47">
            <w:pPr>
              <w:jc w:val="center"/>
              <w:rPr>
                <w:rFonts w:ascii="Arial" w:eastAsia="Times New Roman" w:hAnsi="Arial" w:cs="Arial"/>
                <w:b/>
                <w:sz w:val="14"/>
                <w:szCs w:val="12"/>
                <w:lang w:eastAsia="es-ES"/>
              </w:rPr>
            </w:pPr>
          </w:p>
        </w:tc>
        <w:tc>
          <w:tcPr>
            <w:tcW w:w="1387" w:type="dxa"/>
            <w:vMerge/>
            <w:tcBorders>
              <w:bottom w:val="single" w:sz="4" w:space="0" w:color="auto"/>
            </w:tcBorders>
            <w:shd w:val="clear" w:color="auto" w:fill="DFEBF5" w:themeFill="accent2" w:themeFillTint="33"/>
            <w:vAlign w:val="center"/>
          </w:tcPr>
          <w:p w14:paraId="78C1ACC5" w14:textId="77777777" w:rsidR="00F32116" w:rsidRPr="00C35A47" w:rsidRDefault="00F32116" w:rsidP="00C35A47">
            <w:pPr>
              <w:jc w:val="center"/>
              <w:rPr>
                <w:rFonts w:ascii="Arial" w:eastAsia="Times New Roman" w:hAnsi="Arial" w:cs="Arial"/>
                <w:b/>
                <w:sz w:val="14"/>
                <w:szCs w:val="12"/>
                <w:lang w:eastAsia="es-ES"/>
              </w:rPr>
            </w:pPr>
          </w:p>
        </w:tc>
        <w:tc>
          <w:tcPr>
            <w:tcW w:w="1134" w:type="dxa"/>
            <w:shd w:val="clear" w:color="auto" w:fill="DFEBF5" w:themeFill="accent2" w:themeFillTint="33"/>
          </w:tcPr>
          <w:p w14:paraId="390E0AFC"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6AC8447B" w14:textId="77777777" w:rsidR="00F32116" w:rsidRPr="00C35A47" w:rsidRDefault="00F32116" w:rsidP="00C35A47">
            <w:pPr>
              <w:jc w:val="center"/>
              <w:rPr>
                <w:rFonts w:ascii="Arial" w:eastAsia="Times New Roman" w:hAnsi="Arial" w:cs="Arial"/>
                <w:b/>
                <w:sz w:val="14"/>
                <w:szCs w:val="12"/>
                <w:lang w:eastAsia="es-ES"/>
              </w:rPr>
            </w:pPr>
          </w:p>
        </w:tc>
        <w:tc>
          <w:tcPr>
            <w:tcW w:w="1136" w:type="dxa"/>
            <w:shd w:val="clear" w:color="auto" w:fill="DFEBF5" w:themeFill="accent2" w:themeFillTint="33"/>
          </w:tcPr>
          <w:p w14:paraId="1FF801D8"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086B8953" w14:textId="77777777" w:rsidR="00F32116" w:rsidRPr="00C35A47" w:rsidRDefault="00F32116" w:rsidP="00C35A47">
            <w:pPr>
              <w:jc w:val="center"/>
              <w:rPr>
                <w:rFonts w:ascii="Arial" w:eastAsia="Times New Roman" w:hAnsi="Arial" w:cs="Arial"/>
                <w:b/>
                <w:sz w:val="14"/>
                <w:szCs w:val="12"/>
                <w:lang w:eastAsia="es-ES"/>
              </w:rPr>
            </w:pPr>
          </w:p>
        </w:tc>
        <w:tc>
          <w:tcPr>
            <w:tcW w:w="1271" w:type="dxa"/>
            <w:shd w:val="clear" w:color="auto" w:fill="DFEBF5" w:themeFill="accent2" w:themeFillTint="33"/>
          </w:tcPr>
          <w:p w14:paraId="207FDE11" w14:textId="77777777" w:rsidR="00F32116" w:rsidRPr="00C35A47" w:rsidRDefault="00F32116" w:rsidP="00C35A47">
            <w:pPr>
              <w:jc w:val="center"/>
              <w:rPr>
                <w:rFonts w:ascii="Arial" w:eastAsia="Times New Roman" w:hAnsi="Arial" w:cs="Arial"/>
                <w:b/>
                <w:sz w:val="14"/>
                <w:szCs w:val="12"/>
                <w:lang w:eastAsia="es-ES"/>
              </w:rPr>
            </w:pPr>
          </w:p>
          <w:p w14:paraId="6476EC65"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4157BDB3"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1141" w:type="dxa"/>
            <w:shd w:val="clear" w:color="auto" w:fill="DFEBF5" w:themeFill="accent2" w:themeFillTint="33"/>
          </w:tcPr>
          <w:p w14:paraId="5E156227"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F32116" w:rsidRPr="00C35A47" w14:paraId="6CC16639" w14:textId="77777777" w:rsidTr="00C35A47">
        <w:trPr>
          <w:trHeight w:val="3482"/>
        </w:trPr>
        <w:tc>
          <w:tcPr>
            <w:tcW w:w="1021" w:type="dxa"/>
            <w:vAlign w:val="center"/>
          </w:tcPr>
          <w:p w14:paraId="17122652"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5- Desarrollar 1 subprograma de Atención al discapacitado aplicable en policlínicos y consultorios, en el año 2021.</w:t>
            </w:r>
          </w:p>
          <w:p w14:paraId="00B7B440" w14:textId="77777777" w:rsidR="00F32116" w:rsidRPr="00C35A47" w:rsidRDefault="00F32116" w:rsidP="00F32116">
            <w:pPr>
              <w:rPr>
                <w:rFonts w:ascii="Arial" w:eastAsia="Times New Roman" w:hAnsi="Arial" w:cs="Arial"/>
                <w:sz w:val="12"/>
                <w:szCs w:val="12"/>
                <w:lang w:eastAsia="es-ES"/>
              </w:rPr>
            </w:pPr>
          </w:p>
        </w:tc>
        <w:tc>
          <w:tcPr>
            <w:tcW w:w="1387" w:type="dxa"/>
            <w:vAlign w:val="center"/>
          </w:tcPr>
          <w:p w14:paraId="228ABA44" w14:textId="2E54D35C"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Diseño de un subprograma de Atención al discapacitado con la participación de un equipo multidisciplinario integrado por personal institucional (bienestar social, Riesgos Profesionales, UEED, GEIS, GTASS) y gubernamental (Secretaría de Innovación) </w:t>
            </w:r>
          </w:p>
        </w:tc>
        <w:tc>
          <w:tcPr>
            <w:tcW w:w="1522" w:type="dxa"/>
            <w:vAlign w:val="center"/>
          </w:tcPr>
          <w:p w14:paraId="3F189354" w14:textId="6323065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Subprograma de atención al discapacitado aprobado por la Sub-Dirección de Salud. </w:t>
            </w:r>
          </w:p>
        </w:tc>
        <w:tc>
          <w:tcPr>
            <w:tcW w:w="1527" w:type="dxa"/>
            <w:vAlign w:val="center"/>
          </w:tcPr>
          <w:p w14:paraId="51EA0575"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Los Problemas ocasionados por la PANDEMIA COVID 19 impidieron cumplir con lo planificado.</w:t>
            </w:r>
          </w:p>
          <w:p w14:paraId="2CD8CD94" w14:textId="670CE2B2"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No se cuenta con el equipo humano completo, Psicóloga con decreto 889, Trabajadora Social durante varios meses se encontró apoyando otras áreas.</w:t>
            </w:r>
          </w:p>
        </w:tc>
        <w:tc>
          <w:tcPr>
            <w:tcW w:w="1394" w:type="dxa"/>
            <w:vAlign w:val="center"/>
          </w:tcPr>
          <w:p w14:paraId="47B17911"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a) En el mes de febrero se elabora artículo de discapacidad para revista médica en ISBM              </w:t>
            </w:r>
          </w:p>
          <w:p w14:paraId="7E7E4CDA"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b) Se emiten 28 referencias al ISRI de pacientes a nivel nacional para ser beneficiarios de los paquetes de ayuda técnica para la movilidad.</w:t>
            </w:r>
          </w:p>
          <w:p w14:paraId="145370A6" w14:textId="34F423C9"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c) Diagnóstico de infraestructura y consolidado de las condiciones de los establecimientos de ISBM para dar respuesta a las necesidades de los pacientes con discapacidad.</w:t>
            </w:r>
          </w:p>
        </w:tc>
        <w:tc>
          <w:tcPr>
            <w:tcW w:w="1387" w:type="dxa"/>
            <w:vAlign w:val="center"/>
          </w:tcPr>
          <w:p w14:paraId="60154786" w14:textId="53912207" w:rsidR="00F32116" w:rsidRPr="00C35A47" w:rsidRDefault="00F32116" w:rsidP="005D025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Nivel nacional</w:t>
            </w:r>
          </w:p>
        </w:tc>
        <w:tc>
          <w:tcPr>
            <w:tcW w:w="1134" w:type="dxa"/>
            <w:vAlign w:val="center"/>
          </w:tcPr>
          <w:p w14:paraId="4AB7CC3A"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w:t>
            </w:r>
          </w:p>
          <w:p w14:paraId="0822A21F" w14:textId="77777777" w:rsidR="00F32116" w:rsidRPr="00C35A47" w:rsidRDefault="00F32116" w:rsidP="00F32116">
            <w:pPr>
              <w:rPr>
                <w:rFonts w:ascii="Arial" w:eastAsia="Times New Roman" w:hAnsi="Arial" w:cs="Arial"/>
                <w:sz w:val="12"/>
                <w:szCs w:val="12"/>
                <w:lang w:eastAsia="es-ES"/>
              </w:rPr>
            </w:pPr>
          </w:p>
          <w:p w14:paraId="2B65DADD" w14:textId="33B22999"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Referencias emitidas al ISRI</w:t>
            </w:r>
          </w:p>
        </w:tc>
        <w:tc>
          <w:tcPr>
            <w:tcW w:w="1136" w:type="dxa"/>
            <w:vAlign w:val="center"/>
          </w:tcPr>
          <w:p w14:paraId="7D8A1B6F" w14:textId="54F29E1C"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71" w:type="dxa"/>
            <w:vAlign w:val="center"/>
          </w:tcPr>
          <w:p w14:paraId="364B78A5" w14:textId="489C228B"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Elaborar un documento consolidado de lo efectuado y de lo planificado para el segundo semestre del 2021 y presentarlo a la Sub-Dirección de Salud. </w:t>
            </w:r>
          </w:p>
        </w:tc>
        <w:tc>
          <w:tcPr>
            <w:tcW w:w="1141" w:type="dxa"/>
            <w:vAlign w:val="center"/>
          </w:tcPr>
          <w:p w14:paraId="08602D95" w14:textId="2BB4A88E"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5F7641CA" w14:textId="6337BB42" w:rsidR="00F32116" w:rsidRPr="00C35A47" w:rsidRDefault="00F32116" w:rsidP="009B24B3">
      <w:pPr>
        <w:spacing w:after="0" w:line="240" w:lineRule="auto"/>
        <w:rPr>
          <w:rFonts w:ascii="Arial" w:eastAsia="Times New Roman" w:hAnsi="Arial" w:cs="Arial"/>
          <w:sz w:val="12"/>
          <w:szCs w:val="12"/>
          <w:lang w:eastAsia="es-ES"/>
        </w:rPr>
      </w:pPr>
    </w:p>
    <w:p w14:paraId="28F80183" w14:textId="77777777" w:rsidR="00235196" w:rsidRDefault="00235196" w:rsidP="009B24B3">
      <w:pPr>
        <w:spacing w:after="0" w:line="240" w:lineRule="auto"/>
        <w:rPr>
          <w:rFonts w:ascii="Arial" w:eastAsia="Times New Roman" w:hAnsi="Arial" w:cs="Arial"/>
          <w:b/>
          <w:sz w:val="14"/>
          <w:szCs w:val="12"/>
          <w:lang w:eastAsia="es-ES"/>
        </w:rPr>
      </w:pPr>
    </w:p>
    <w:p w14:paraId="4A348A8C" w14:textId="77777777" w:rsidR="00235196" w:rsidRDefault="00235196" w:rsidP="009B24B3">
      <w:pPr>
        <w:spacing w:after="0" w:line="240" w:lineRule="auto"/>
        <w:rPr>
          <w:rFonts w:ascii="Arial" w:eastAsia="Times New Roman" w:hAnsi="Arial" w:cs="Arial"/>
          <w:b/>
          <w:sz w:val="14"/>
          <w:szCs w:val="12"/>
          <w:lang w:eastAsia="es-ES"/>
        </w:rPr>
      </w:pPr>
    </w:p>
    <w:p w14:paraId="7F737E0A" w14:textId="77777777" w:rsidR="00235196" w:rsidRDefault="00235196" w:rsidP="009B24B3">
      <w:pPr>
        <w:spacing w:after="0" w:line="240" w:lineRule="auto"/>
        <w:rPr>
          <w:rFonts w:ascii="Arial" w:eastAsia="Times New Roman" w:hAnsi="Arial" w:cs="Arial"/>
          <w:b/>
          <w:sz w:val="14"/>
          <w:szCs w:val="12"/>
          <w:lang w:eastAsia="es-ES"/>
        </w:rPr>
      </w:pPr>
    </w:p>
    <w:p w14:paraId="6EB12C78" w14:textId="77777777" w:rsidR="00235196" w:rsidRDefault="00235196" w:rsidP="009B24B3">
      <w:pPr>
        <w:spacing w:after="0" w:line="240" w:lineRule="auto"/>
        <w:rPr>
          <w:rFonts w:ascii="Arial" w:eastAsia="Times New Roman" w:hAnsi="Arial" w:cs="Arial"/>
          <w:b/>
          <w:sz w:val="14"/>
          <w:szCs w:val="12"/>
          <w:lang w:eastAsia="es-ES"/>
        </w:rPr>
      </w:pPr>
    </w:p>
    <w:p w14:paraId="16749F3F" w14:textId="77777777" w:rsidR="00235196" w:rsidRDefault="00235196" w:rsidP="009B24B3">
      <w:pPr>
        <w:spacing w:after="0" w:line="240" w:lineRule="auto"/>
        <w:rPr>
          <w:rFonts w:ascii="Arial" w:eastAsia="Times New Roman" w:hAnsi="Arial" w:cs="Arial"/>
          <w:b/>
          <w:sz w:val="14"/>
          <w:szCs w:val="12"/>
          <w:lang w:eastAsia="es-ES"/>
        </w:rPr>
      </w:pPr>
    </w:p>
    <w:p w14:paraId="1729CFB1" w14:textId="77777777" w:rsidR="00235196" w:rsidRDefault="00235196" w:rsidP="009B24B3">
      <w:pPr>
        <w:spacing w:after="0" w:line="240" w:lineRule="auto"/>
        <w:rPr>
          <w:rFonts w:ascii="Arial" w:eastAsia="Times New Roman" w:hAnsi="Arial" w:cs="Arial"/>
          <w:b/>
          <w:sz w:val="14"/>
          <w:szCs w:val="12"/>
          <w:lang w:eastAsia="es-ES"/>
        </w:rPr>
      </w:pPr>
    </w:p>
    <w:p w14:paraId="4D669359" w14:textId="77777777" w:rsidR="00235196" w:rsidRDefault="00235196" w:rsidP="009B24B3">
      <w:pPr>
        <w:spacing w:after="0" w:line="240" w:lineRule="auto"/>
        <w:rPr>
          <w:rFonts w:ascii="Arial" w:eastAsia="Times New Roman" w:hAnsi="Arial" w:cs="Arial"/>
          <w:b/>
          <w:sz w:val="14"/>
          <w:szCs w:val="12"/>
          <w:lang w:eastAsia="es-ES"/>
        </w:rPr>
      </w:pPr>
    </w:p>
    <w:p w14:paraId="035CE972" w14:textId="77777777" w:rsidR="00235196" w:rsidRDefault="00235196" w:rsidP="009B24B3">
      <w:pPr>
        <w:spacing w:after="0" w:line="240" w:lineRule="auto"/>
        <w:rPr>
          <w:rFonts w:ascii="Arial" w:eastAsia="Times New Roman" w:hAnsi="Arial" w:cs="Arial"/>
          <w:b/>
          <w:sz w:val="14"/>
          <w:szCs w:val="12"/>
          <w:lang w:eastAsia="es-ES"/>
        </w:rPr>
      </w:pPr>
    </w:p>
    <w:p w14:paraId="7374D7D3" w14:textId="77777777" w:rsidR="00235196" w:rsidRDefault="00235196" w:rsidP="009B24B3">
      <w:pPr>
        <w:spacing w:after="0" w:line="240" w:lineRule="auto"/>
        <w:rPr>
          <w:rFonts w:ascii="Arial" w:eastAsia="Times New Roman" w:hAnsi="Arial" w:cs="Arial"/>
          <w:b/>
          <w:sz w:val="14"/>
          <w:szCs w:val="12"/>
          <w:lang w:eastAsia="es-ES"/>
        </w:rPr>
      </w:pPr>
    </w:p>
    <w:p w14:paraId="6BDBDD7A" w14:textId="17F9CF50" w:rsidR="00235196" w:rsidRDefault="00235196" w:rsidP="009B24B3">
      <w:pPr>
        <w:spacing w:after="0" w:line="240" w:lineRule="auto"/>
        <w:rPr>
          <w:rFonts w:ascii="Arial" w:eastAsia="Times New Roman" w:hAnsi="Arial" w:cs="Arial"/>
          <w:b/>
          <w:sz w:val="14"/>
          <w:szCs w:val="12"/>
          <w:lang w:eastAsia="es-ES"/>
        </w:rPr>
      </w:pPr>
    </w:p>
    <w:p w14:paraId="6592F3F2" w14:textId="51A57A7B" w:rsidR="00EC662C" w:rsidRDefault="00EC662C" w:rsidP="009B24B3">
      <w:pPr>
        <w:spacing w:after="0" w:line="240" w:lineRule="auto"/>
        <w:rPr>
          <w:rFonts w:ascii="Arial" w:eastAsia="Times New Roman" w:hAnsi="Arial" w:cs="Arial"/>
          <w:b/>
          <w:sz w:val="14"/>
          <w:szCs w:val="12"/>
          <w:lang w:eastAsia="es-ES"/>
        </w:rPr>
      </w:pPr>
    </w:p>
    <w:p w14:paraId="5458AC48" w14:textId="68D619B3" w:rsidR="00EC662C" w:rsidRDefault="00EC662C" w:rsidP="009B24B3">
      <w:pPr>
        <w:spacing w:after="0" w:line="240" w:lineRule="auto"/>
        <w:rPr>
          <w:rFonts w:ascii="Arial" w:eastAsia="Times New Roman" w:hAnsi="Arial" w:cs="Arial"/>
          <w:b/>
          <w:sz w:val="14"/>
          <w:szCs w:val="12"/>
          <w:lang w:eastAsia="es-ES"/>
        </w:rPr>
      </w:pPr>
    </w:p>
    <w:p w14:paraId="78A4D62B" w14:textId="66B93045" w:rsidR="00EC662C" w:rsidRDefault="00EC662C" w:rsidP="009B24B3">
      <w:pPr>
        <w:spacing w:after="0" w:line="240" w:lineRule="auto"/>
        <w:rPr>
          <w:rFonts w:ascii="Arial" w:eastAsia="Times New Roman" w:hAnsi="Arial" w:cs="Arial"/>
          <w:b/>
          <w:sz w:val="14"/>
          <w:szCs w:val="12"/>
          <w:lang w:eastAsia="es-ES"/>
        </w:rPr>
      </w:pPr>
    </w:p>
    <w:p w14:paraId="697DC29F" w14:textId="77777777" w:rsidR="00EC662C" w:rsidRDefault="00EC662C" w:rsidP="009B24B3">
      <w:pPr>
        <w:spacing w:after="0" w:line="240" w:lineRule="auto"/>
        <w:rPr>
          <w:rFonts w:ascii="Arial" w:eastAsia="Times New Roman" w:hAnsi="Arial" w:cs="Arial"/>
          <w:b/>
          <w:sz w:val="14"/>
          <w:szCs w:val="12"/>
          <w:lang w:eastAsia="es-ES"/>
        </w:rPr>
      </w:pPr>
    </w:p>
    <w:p w14:paraId="7BE6D6CE" w14:textId="77777777" w:rsidR="00235196" w:rsidRDefault="00235196" w:rsidP="009B24B3">
      <w:pPr>
        <w:spacing w:after="0" w:line="240" w:lineRule="auto"/>
        <w:rPr>
          <w:rFonts w:ascii="Arial" w:eastAsia="Times New Roman" w:hAnsi="Arial" w:cs="Arial"/>
          <w:b/>
          <w:sz w:val="14"/>
          <w:szCs w:val="12"/>
          <w:lang w:eastAsia="es-ES"/>
        </w:rPr>
      </w:pPr>
    </w:p>
    <w:p w14:paraId="597CEF96" w14:textId="77777777" w:rsidR="00235196" w:rsidRDefault="00235196" w:rsidP="009B24B3">
      <w:pPr>
        <w:spacing w:after="0" w:line="240" w:lineRule="auto"/>
        <w:rPr>
          <w:rFonts w:ascii="Arial" w:eastAsia="Times New Roman" w:hAnsi="Arial" w:cs="Arial"/>
          <w:b/>
          <w:sz w:val="14"/>
          <w:szCs w:val="12"/>
          <w:lang w:eastAsia="es-ES"/>
        </w:rPr>
      </w:pPr>
    </w:p>
    <w:p w14:paraId="0A782570" w14:textId="77777777" w:rsidR="00235196" w:rsidRDefault="00235196" w:rsidP="009B24B3">
      <w:pPr>
        <w:spacing w:after="0" w:line="240" w:lineRule="auto"/>
        <w:rPr>
          <w:rFonts w:ascii="Arial" w:eastAsia="Times New Roman" w:hAnsi="Arial" w:cs="Arial"/>
          <w:b/>
          <w:sz w:val="14"/>
          <w:szCs w:val="12"/>
          <w:lang w:eastAsia="es-ES"/>
        </w:rPr>
      </w:pPr>
    </w:p>
    <w:p w14:paraId="5A19A9F9" w14:textId="77777777" w:rsidR="00235196" w:rsidRDefault="00235196" w:rsidP="009B24B3">
      <w:pPr>
        <w:spacing w:after="0" w:line="240" w:lineRule="auto"/>
        <w:rPr>
          <w:rFonts w:ascii="Arial" w:eastAsia="Times New Roman" w:hAnsi="Arial" w:cs="Arial"/>
          <w:b/>
          <w:sz w:val="14"/>
          <w:szCs w:val="12"/>
          <w:lang w:eastAsia="es-ES"/>
        </w:rPr>
      </w:pPr>
    </w:p>
    <w:p w14:paraId="39241DFE" w14:textId="77777777" w:rsidR="00235196" w:rsidRDefault="00235196" w:rsidP="009B24B3">
      <w:pPr>
        <w:spacing w:after="0" w:line="240" w:lineRule="auto"/>
        <w:rPr>
          <w:rFonts w:ascii="Arial" w:eastAsia="Times New Roman" w:hAnsi="Arial" w:cs="Arial"/>
          <w:b/>
          <w:sz w:val="14"/>
          <w:szCs w:val="12"/>
          <w:lang w:eastAsia="es-ES"/>
        </w:rPr>
      </w:pPr>
    </w:p>
    <w:p w14:paraId="3443DA64" w14:textId="77777777" w:rsidR="00235196" w:rsidRDefault="00235196" w:rsidP="009B24B3">
      <w:pPr>
        <w:spacing w:after="0" w:line="240" w:lineRule="auto"/>
        <w:rPr>
          <w:rFonts w:ascii="Arial" w:eastAsia="Times New Roman" w:hAnsi="Arial" w:cs="Arial"/>
          <w:b/>
          <w:sz w:val="14"/>
          <w:szCs w:val="12"/>
          <w:lang w:eastAsia="es-ES"/>
        </w:rPr>
      </w:pPr>
    </w:p>
    <w:p w14:paraId="25E41231" w14:textId="399F6DCB" w:rsidR="00F32116" w:rsidRPr="00C35A47" w:rsidRDefault="00F32116"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lastRenderedPageBreak/>
        <w:t>EVALUACIÓN SEMESTRE I POI 2021. PROCESO DE PLANIFICACIÓN OPERATIVA INSTITUCIONAL POI 2021.</w:t>
      </w:r>
      <w:r w:rsidRPr="00C35A47">
        <w:rPr>
          <w:rFonts w:ascii="Arial" w:eastAsia="Times New Roman" w:hAnsi="Arial" w:cs="Arial"/>
          <w:sz w:val="14"/>
          <w:szCs w:val="12"/>
          <w:lang w:eastAsia="es-ES"/>
        </w:rPr>
        <w:t xml:space="preserve"> UOI No. 4. UNIDAD DE GESTIÓN 4: GEIS. PNS, ODS 10. EE 5: Atención Integral Preventiva. OE 3: Fortalecer el esquema de atención en Policlínicos, Consultorios y proveedores del PES del ISBM. LE OE3.1: Brindar atención integral y humanizada.</w:t>
      </w:r>
    </w:p>
    <w:p w14:paraId="6D4CF9F7" w14:textId="3D1E6E71" w:rsidR="00F32116" w:rsidRPr="00C35A47" w:rsidRDefault="00F32116" w:rsidP="009B24B3">
      <w:pPr>
        <w:spacing w:after="0" w:line="240" w:lineRule="auto"/>
        <w:rPr>
          <w:rFonts w:ascii="Arial" w:eastAsia="Times New Roman" w:hAnsi="Arial" w:cs="Arial"/>
          <w:sz w:val="12"/>
          <w:szCs w:val="12"/>
          <w:lang w:eastAsia="es-ES"/>
        </w:rPr>
      </w:pPr>
    </w:p>
    <w:tbl>
      <w:tblPr>
        <w:tblStyle w:val="Tablaconcuadrcula"/>
        <w:tblW w:w="13014" w:type="dxa"/>
        <w:tblLook w:val="04A0" w:firstRow="1" w:lastRow="0" w:firstColumn="1" w:lastColumn="0" w:noHBand="0" w:noVBand="1"/>
      </w:tblPr>
      <w:tblGrid>
        <w:gridCol w:w="1271"/>
        <w:gridCol w:w="1001"/>
        <w:gridCol w:w="1417"/>
        <w:gridCol w:w="1448"/>
        <w:gridCol w:w="1343"/>
        <w:gridCol w:w="1299"/>
        <w:gridCol w:w="1114"/>
        <w:gridCol w:w="1088"/>
        <w:gridCol w:w="1867"/>
        <w:gridCol w:w="1166"/>
      </w:tblGrid>
      <w:tr w:rsidR="00F32116" w:rsidRPr="00C35A47" w14:paraId="64B0CCC1" w14:textId="77777777" w:rsidTr="00C35A47">
        <w:trPr>
          <w:trHeight w:val="362"/>
        </w:trPr>
        <w:tc>
          <w:tcPr>
            <w:tcW w:w="1271" w:type="dxa"/>
            <w:vMerge w:val="restart"/>
            <w:shd w:val="clear" w:color="auto" w:fill="DFEBF5" w:themeFill="accent2" w:themeFillTint="33"/>
            <w:vAlign w:val="center"/>
          </w:tcPr>
          <w:p w14:paraId="155547F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03B72F38"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1001" w:type="dxa"/>
            <w:vMerge w:val="restart"/>
            <w:shd w:val="clear" w:color="auto" w:fill="DFEBF5" w:themeFill="accent2" w:themeFillTint="33"/>
            <w:vAlign w:val="center"/>
          </w:tcPr>
          <w:p w14:paraId="259B3250"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417" w:type="dxa"/>
            <w:vMerge w:val="restart"/>
            <w:shd w:val="clear" w:color="auto" w:fill="DFEBF5" w:themeFill="accent2" w:themeFillTint="33"/>
            <w:vAlign w:val="center"/>
          </w:tcPr>
          <w:p w14:paraId="4DE5FF07"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0B7592D4"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448" w:type="dxa"/>
            <w:vMerge w:val="restart"/>
            <w:shd w:val="clear" w:color="auto" w:fill="DFEBF5" w:themeFill="accent2" w:themeFillTint="33"/>
            <w:vAlign w:val="center"/>
          </w:tcPr>
          <w:p w14:paraId="388E75F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1343" w:type="dxa"/>
            <w:vMerge w:val="restart"/>
            <w:shd w:val="clear" w:color="auto" w:fill="DFEBF5" w:themeFill="accent2" w:themeFillTint="33"/>
            <w:vAlign w:val="center"/>
          </w:tcPr>
          <w:p w14:paraId="4C50E30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299" w:type="dxa"/>
            <w:vMerge w:val="restart"/>
            <w:shd w:val="clear" w:color="auto" w:fill="DFEBF5" w:themeFill="accent2" w:themeFillTint="33"/>
            <w:vAlign w:val="center"/>
          </w:tcPr>
          <w:p w14:paraId="5622F410"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15F9E634"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5235" w:type="dxa"/>
            <w:gridSpan w:val="4"/>
            <w:shd w:val="clear" w:color="auto" w:fill="DFEBF5" w:themeFill="accent2" w:themeFillTint="33"/>
          </w:tcPr>
          <w:p w14:paraId="2F010AF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560DA647" w14:textId="77777777" w:rsidR="00F32116" w:rsidRPr="00C35A47" w:rsidRDefault="00F32116" w:rsidP="00C35A47">
            <w:pPr>
              <w:jc w:val="center"/>
              <w:rPr>
                <w:rFonts w:ascii="Arial" w:eastAsia="Times New Roman" w:hAnsi="Arial" w:cs="Arial"/>
                <w:b/>
                <w:sz w:val="14"/>
                <w:szCs w:val="12"/>
                <w:lang w:eastAsia="es-ES"/>
              </w:rPr>
            </w:pPr>
          </w:p>
        </w:tc>
      </w:tr>
      <w:tr w:rsidR="00C35A47" w:rsidRPr="00C35A47" w14:paraId="1B40DB21" w14:textId="77777777" w:rsidTr="00C35A47">
        <w:trPr>
          <w:trHeight w:val="362"/>
        </w:trPr>
        <w:tc>
          <w:tcPr>
            <w:tcW w:w="1271" w:type="dxa"/>
            <w:vMerge/>
            <w:tcBorders>
              <w:bottom w:val="single" w:sz="4" w:space="0" w:color="auto"/>
            </w:tcBorders>
            <w:shd w:val="clear" w:color="auto" w:fill="DFEBF5" w:themeFill="accent2" w:themeFillTint="33"/>
            <w:vAlign w:val="center"/>
          </w:tcPr>
          <w:p w14:paraId="6DABF595" w14:textId="77777777" w:rsidR="00F32116" w:rsidRPr="00C35A47" w:rsidRDefault="00F32116" w:rsidP="00C35A47">
            <w:pPr>
              <w:jc w:val="center"/>
              <w:rPr>
                <w:rFonts w:ascii="Arial" w:eastAsia="Times New Roman" w:hAnsi="Arial" w:cs="Arial"/>
                <w:b/>
                <w:sz w:val="14"/>
                <w:szCs w:val="12"/>
                <w:lang w:eastAsia="es-ES"/>
              </w:rPr>
            </w:pPr>
          </w:p>
        </w:tc>
        <w:tc>
          <w:tcPr>
            <w:tcW w:w="1001" w:type="dxa"/>
            <w:vMerge/>
            <w:tcBorders>
              <w:bottom w:val="single" w:sz="4" w:space="0" w:color="auto"/>
            </w:tcBorders>
            <w:shd w:val="clear" w:color="auto" w:fill="DFEBF5" w:themeFill="accent2" w:themeFillTint="33"/>
            <w:vAlign w:val="center"/>
          </w:tcPr>
          <w:p w14:paraId="78F93D6D" w14:textId="77777777" w:rsidR="00F32116" w:rsidRPr="00C35A47" w:rsidRDefault="00F32116" w:rsidP="00C35A47">
            <w:pPr>
              <w:jc w:val="center"/>
              <w:rPr>
                <w:rFonts w:ascii="Arial" w:eastAsia="Times New Roman" w:hAnsi="Arial" w:cs="Arial"/>
                <w:b/>
                <w:sz w:val="14"/>
                <w:szCs w:val="12"/>
                <w:lang w:eastAsia="es-ES"/>
              </w:rPr>
            </w:pPr>
          </w:p>
        </w:tc>
        <w:tc>
          <w:tcPr>
            <w:tcW w:w="1417" w:type="dxa"/>
            <w:vMerge/>
            <w:tcBorders>
              <w:bottom w:val="single" w:sz="4" w:space="0" w:color="auto"/>
            </w:tcBorders>
            <w:shd w:val="clear" w:color="auto" w:fill="DFEBF5" w:themeFill="accent2" w:themeFillTint="33"/>
            <w:vAlign w:val="center"/>
          </w:tcPr>
          <w:p w14:paraId="0CB678CF" w14:textId="77777777" w:rsidR="00F32116" w:rsidRPr="00C35A47" w:rsidRDefault="00F32116" w:rsidP="00C35A47">
            <w:pPr>
              <w:jc w:val="center"/>
              <w:rPr>
                <w:rFonts w:ascii="Arial" w:eastAsia="Times New Roman" w:hAnsi="Arial" w:cs="Arial"/>
                <w:b/>
                <w:sz w:val="14"/>
                <w:szCs w:val="12"/>
                <w:lang w:eastAsia="es-ES"/>
              </w:rPr>
            </w:pPr>
          </w:p>
        </w:tc>
        <w:tc>
          <w:tcPr>
            <w:tcW w:w="1448" w:type="dxa"/>
            <w:vMerge/>
            <w:tcBorders>
              <w:bottom w:val="single" w:sz="4" w:space="0" w:color="auto"/>
            </w:tcBorders>
            <w:shd w:val="clear" w:color="auto" w:fill="DFEBF5" w:themeFill="accent2" w:themeFillTint="33"/>
            <w:vAlign w:val="center"/>
          </w:tcPr>
          <w:p w14:paraId="4F455A91" w14:textId="77777777" w:rsidR="00F32116" w:rsidRPr="00C35A47" w:rsidRDefault="00F32116" w:rsidP="00C35A47">
            <w:pPr>
              <w:jc w:val="center"/>
              <w:rPr>
                <w:rFonts w:ascii="Arial" w:eastAsia="Times New Roman" w:hAnsi="Arial" w:cs="Arial"/>
                <w:b/>
                <w:sz w:val="14"/>
                <w:szCs w:val="12"/>
                <w:lang w:eastAsia="es-ES"/>
              </w:rPr>
            </w:pPr>
          </w:p>
        </w:tc>
        <w:tc>
          <w:tcPr>
            <w:tcW w:w="1343" w:type="dxa"/>
            <w:vMerge/>
            <w:tcBorders>
              <w:bottom w:val="single" w:sz="4" w:space="0" w:color="auto"/>
            </w:tcBorders>
            <w:shd w:val="clear" w:color="auto" w:fill="DFEBF5" w:themeFill="accent2" w:themeFillTint="33"/>
            <w:vAlign w:val="center"/>
          </w:tcPr>
          <w:p w14:paraId="32B03D73" w14:textId="77777777" w:rsidR="00F32116" w:rsidRPr="00C35A47" w:rsidRDefault="00F32116" w:rsidP="00C35A47">
            <w:pPr>
              <w:jc w:val="center"/>
              <w:rPr>
                <w:rFonts w:ascii="Arial" w:eastAsia="Times New Roman" w:hAnsi="Arial" w:cs="Arial"/>
                <w:b/>
                <w:sz w:val="14"/>
                <w:szCs w:val="12"/>
                <w:lang w:eastAsia="es-ES"/>
              </w:rPr>
            </w:pPr>
          </w:p>
        </w:tc>
        <w:tc>
          <w:tcPr>
            <w:tcW w:w="1299" w:type="dxa"/>
            <w:vMerge/>
            <w:tcBorders>
              <w:bottom w:val="single" w:sz="4" w:space="0" w:color="auto"/>
            </w:tcBorders>
            <w:shd w:val="clear" w:color="auto" w:fill="DFEBF5" w:themeFill="accent2" w:themeFillTint="33"/>
            <w:vAlign w:val="center"/>
          </w:tcPr>
          <w:p w14:paraId="2E323746" w14:textId="77777777" w:rsidR="00F32116" w:rsidRPr="00C35A47" w:rsidRDefault="00F32116" w:rsidP="00C35A47">
            <w:pPr>
              <w:jc w:val="center"/>
              <w:rPr>
                <w:rFonts w:ascii="Arial" w:eastAsia="Times New Roman" w:hAnsi="Arial" w:cs="Arial"/>
                <w:b/>
                <w:sz w:val="14"/>
                <w:szCs w:val="12"/>
                <w:lang w:eastAsia="es-ES"/>
              </w:rPr>
            </w:pPr>
          </w:p>
        </w:tc>
        <w:tc>
          <w:tcPr>
            <w:tcW w:w="1114" w:type="dxa"/>
            <w:shd w:val="clear" w:color="auto" w:fill="DFEBF5" w:themeFill="accent2" w:themeFillTint="33"/>
          </w:tcPr>
          <w:p w14:paraId="577F51BE"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4A6FD3A5" w14:textId="77777777" w:rsidR="00F32116" w:rsidRPr="00C35A47" w:rsidRDefault="00F32116" w:rsidP="00C35A47">
            <w:pPr>
              <w:jc w:val="center"/>
              <w:rPr>
                <w:rFonts w:ascii="Arial" w:eastAsia="Times New Roman" w:hAnsi="Arial" w:cs="Arial"/>
                <w:b/>
                <w:sz w:val="14"/>
                <w:szCs w:val="12"/>
                <w:lang w:eastAsia="es-ES"/>
              </w:rPr>
            </w:pPr>
          </w:p>
        </w:tc>
        <w:tc>
          <w:tcPr>
            <w:tcW w:w="1088" w:type="dxa"/>
            <w:shd w:val="clear" w:color="auto" w:fill="DFEBF5" w:themeFill="accent2" w:themeFillTint="33"/>
          </w:tcPr>
          <w:p w14:paraId="3F1730D1"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77B88D86" w14:textId="77777777" w:rsidR="00F32116" w:rsidRPr="00C35A47" w:rsidRDefault="00F32116" w:rsidP="00C35A47">
            <w:pPr>
              <w:jc w:val="center"/>
              <w:rPr>
                <w:rFonts w:ascii="Arial" w:eastAsia="Times New Roman" w:hAnsi="Arial" w:cs="Arial"/>
                <w:b/>
                <w:sz w:val="14"/>
                <w:szCs w:val="12"/>
                <w:lang w:eastAsia="es-ES"/>
              </w:rPr>
            </w:pPr>
          </w:p>
        </w:tc>
        <w:tc>
          <w:tcPr>
            <w:tcW w:w="1867" w:type="dxa"/>
            <w:shd w:val="clear" w:color="auto" w:fill="DFEBF5" w:themeFill="accent2" w:themeFillTint="33"/>
          </w:tcPr>
          <w:p w14:paraId="7E1A5872" w14:textId="77777777" w:rsidR="00F32116" w:rsidRPr="00C35A47" w:rsidRDefault="00F32116" w:rsidP="00C35A47">
            <w:pPr>
              <w:jc w:val="center"/>
              <w:rPr>
                <w:rFonts w:ascii="Arial" w:eastAsia="Times New Roman" w:hAnsi="Arial" w:cs="Arial"/>
                <w:b/>
                <w:sz w:val="14"/>
                <w:szCs w:val="12"/>
                <w:lang w:eastAsia="es-ES"/>
              </w:rPr>
            </w:pPr>
          </w:p>
          <w:p w14:paraId="53BFF68A"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0661DFF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1166" w:type="dxa"/>
            <w:shd w:val="clear" w:color="auto" w:fill="DFEBF5" w:themeFill="accent2" w:themeFillTint="33"/>
          </w:tcPr>
          <w:p w14:paraId="73DA5D7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F32116" w:rsidRPr="00C35A47" w14:paraId="59AC9F5E" w14:textId="77777777" w:rsidTr="00C35A47">
        <w:trPr>
          <w:trHeight w:val="83"/>
        </w:trPr>
        <w:tc>
          <w:tcPr>
            <w:tcW w:w="1271" w:type="dxa"/>
            <w:vAlign w:val="center"/>
          </w:tcPr>
          <w:p w14:paraId="12A8AC0A" w14:textId="77777777" w:rsidR="00F32116" w:rsidRPr="00C35A47" w:rsidRDefault="00F32116" w:rsidP="00F32116">
            <w:pPr>
              <w:rPr>
                <w:rFonts w:ascii="Arial" w:eastAsia="Times New Roman" w:hAnsi="Arial" w:cs="Arial"/>
                <w:sz w:val="12"/>
                <w:szCs w:val="12"/>
                <w:lang w:eastAsia="es-ES"/>
              </w:rPr>
            </w:pPr>
            <w:bookmarkStart w:id="8" w:name="_Hlk57380386"/>
            <w:r w:rsidRPr="00C35A47">
              <w:rPr>
                <w:rFonts w:ascii="Arial" w:eastAsia="Times New Roman" w:hAnsi="Arial" w:cs="Arial"/>
                <w:sz w:val="12"/>
                <w:szCs w:val="12"/>
                <w:lang w:eastAsia="es-ES"/>
              </w:rPr>
              <w:t>6- Desarrollar 1 subprograma de atención a las patologías crónicas aplicable en policlínicos y consultorios, en el año 2021.</w:t>
            </w:r>
          </w:p>
          <w:bookmarkEnd w:id="8"/>
          <w:p w14:paraId="22233152" w14:textId="77777777" w:rsidR="00F32116" w:rsidRPr="00C35A47" w:rsidRDefault="00F32116" w:rsidP="00F32116">
            <w:pPr>
              <w:rPr>
                <w:rFonts w:ascii="Arial" w:eastAsia="Times New Roman" w:hAnsi="Arial" w:cs="Arial"/>
                <w:sz w:val="12"/>
                <w:szCs w:val="12"/>
                <w:lang w:eastAsia="es-ES"/>
              </w:rPr>
            </w:pPr>
          </w:p>
        </w:tc>
        <w:tc>
          <w:tcPr>
            <w:tcW w:w="1001" w:type="dxa"/>
            <w:vAlign w:val="center"/>
          </w:tcPr>
          <w:p w14:paraId="3B27D056" w14:textId="6BDCC2BD"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 subprograma de atención a las patologías crónicas elaborado en el año 2021.</w:t>
            </w:r>
          </w:p>
        </w:tc>
        <w:tc>
          <w:tcPr>
            <w:tcW w:w="1417" w:type="dxa"/>
            <w:vAlign w:val="center"/>
          </w:tcPr>
          <w:p w14:paraId="017039E7" w14:textId="0F27B4F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Subprograma de atención a las patologías crónicas aprobado</w:t>
            </w:r>
          </w:p>
        </w:tc>
        <w:tc>
          <w:tcPr>
            <w:tcW w:w="1448" w:type="dxa"/>
            <w:vAlign w:val="center"/>
          </w:tcPr>
          <w:p w14:paraId="496A1168" w14:textId="48887EF4"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Los Problemas ocasionados por la PANDEMIA COVID 19 impidieron cumplir con el 100% de lo planificado para el primer semestre, falta la Presentación </w:t>
            </w:r>
            <w:proofErr w:type="gramStart"/>
            <w:r w:rsidRPr="00C35A47">
              <w:rPr>
                <w:rFonts w:ascii="Arial" w:eastAsia="Times New Roman" w:hAnsi="Arial" w:cs="Arial"/>
                <w:sz w:val="12"/>
                <w:szCs w:val="12"/>
                <w:lang w:eastAsia="es-ES"/>
              </w:rPr>
              <w:t>del  plan</w:t>
            </w:r>
            <w:proofErr w:type="gramEnd"/>
            <w:r w:rsidRPr="00C35A47">
              <w:rPr>
                <w:rFonts w:ascii="Arial" w:eastAsia="Times New Roman" w:hAnsi="Arial" w:cs="Arial"/>
                <w:sz w:val="12"/>
                <w:szCs w:val="12"/>
                <w:lang w:eastAsia="es-ES"/>
              </w:rPr>
              <w:t xml:space="preserve"> de trabajo a la Subdirección de salud </w:t>
            </w:r>
          </w:p>
        </w:tc>
        <w:tc>
          <w:tcPr>
            <w:tcW w:w="1343" w:type="dxa"/>
            <w:vAlign w:val="center"/>
          </w:tcPr>
          <w:p w14:paraId="5E789C45"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80% de la meta semestral para el año 2021,</w:t>
            </w:r>
          </w:p>
          <w:p w14:paraId="052AAF5C" w14:textId="540FF33C"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Ejecución hacia los usuarios a través de la implementación de los clubes con pacientes de patologías crónicas. </w:t>
            </w:r>
          </w:p>
        </w:tc>
        <w:tc>
          <w:tcPr>
            <w:tcW w:w="1299" w:type="dxa"/>
            <w:vAlign w:val="center"/>
          </w:tcPr>
          <w:p w14:paraId="5195FC91" w14:textId="02F326E2"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114" w:type="dxa"/>
            <w:vAlign w:val="center"/>
          </w:tcPr>
          <w:p w14:paraId="02071D99" w14:textId="452756A9"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Correo electrónico de la Jefe Médico de Policlínicos y Consultorios Magisteriales</w:t>
            </w:r>
          </w:p>
        </w:tc>
        <w:tc>
          <w:tcPr>
            <w:tcW w:w="1088" w:type="dxa"/>
            <w:vAlign w:val="center"/>
          </w:tcPr>
          <w:p w14:paraId="66071EAB" w14:textId="113471D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867" w:type="dxa"/>
            <w:vAlign w:val="center"/>
          </w:tcPr>
          <w:p w14:paraId="23FFBA18"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Presentación del subprograma a la subdirección de salud.</w:t>
            </w:r>
          </w:p>
          <w:p w14:paraId="2492E9A9"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Socialización con los Supervisores Médicos y Establecimientos Institucionales de salud.</w:t>
            </w:r>
          </w:p>
          <w:p w14:paraId="3A3066C8" w14:textId="331AC20D"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Ejecución del plan a nivel nacional el segundo semestre del 2021. </w:t>
            </w:r>
          </w:p>
        </w:tc>
        <w:tc>
          <w:tcPr>
            <w:tcW w:w="1166" w:type="dxa"/>
            <w:vAlign w:val="center"/>
          </w:tcPr>
          <w:p w14:paraId="6DE3DD45" w14:textId="24933568"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5FB0F4B1" w14:textId="3F7967AD" w:rsidR="00F32116" w:rsidRPr="00C35A47" w:rsidRDefault="00F32116" w:rsidP="009B24B3">
      <w:pPr>
        <w:spacing w:after="0" w:line="240" w:lineRule="auto"/>
        <w:rPr>
          <w:rFonts w:ascii="Arial" w:eastAsia="Times New Roman" w:hAnsi="Arial" w:cs="Arial"/>
          <w:sz w:val="12"/>
          <w:szCs w:val="12"/>
          <w:lang w:eastAsia="es-ES"/>
        </w:rPr>
      </w:pPr>
    </w:p>
    <w:p w14:paraId="22D62933" w14:textId="0CF757D5" w:rsidR="00F32116" w:rsidRPr="00C35A47" w:rsidRDefault="00F32116" w:rsidP="009B24B3">
      <w:pPr>
        <w:spacing w:after="0" w:line="240" w:lineRule="auto"/>
        <w:rPr>
          <w:rFonts w:ascii="Arial" w:eastAsia="Times New Roman" w:hAnsi="Arial" w:cs="Arial"/>
          <w:sz w:val="12"/>
          <w:szCs w:val="12"/>
          <w:lang w:eastAsia="es-ES"/>
        </w:rPr>
      </w:pPr>
    </w:p>
    <w:p w14:paraId="0C9AE960" w14:textId="77777777" w:rsidR="00B6615C" w:rsidRDefault="00B6615C" w:rsidP="009B24B3">
      <w:pPr>
        <w:spacing w:after="0" w:line="240" w:lineRule="auto"/>
        <w:rPr>
          <w:rFonts w:ascii="Arial" w:eastAsia="Times New Roman" w:hAnsi="Arial" w:cs="Arial"/>
          <w:b/>
          <w:sz w:val="14"/>
          <w:szCs w:val="12"/>
          <w:lang w:eastAsia="es-ES"/>
        </w:rPr>
      </w:pPr>
    </w:p>
    <w:p w14:paraId="14EF30F4" w14:textId="77777777" w:rsidR="00B6615C" w:rsidRDefault="00B6615C" w:rsidP="009B24B3">
      <w:pPr>
        <w:spacing w:after="0" w:line="240" w:lineRule="auto"/>
        <w:rPr>
          <w:rFonts w:ascii="Arial" w:eastAsia="Times New Roman" w:hAnsi="Arial" w:cs="Arial"/>
          <w:b/>
          <w:sz w:val="14"/>
          <w:szCs w:val="12"/>
          <w:lang w:eastAsia="es-ES"/>
        </w:rPr>
      </w:pPr>
    </w:p>
    <w:p w14:paraId="262E47D3" w14:textId="77777777" w:rsidR="00B6615C" w:rsidRDefault="00B6615C" w:rsidP="009B24B3">
      <w:pPr>
        <w:spacing w:after="0" w:line="240" w:lineRule="auto"/>
        <w:rPr>
          <w:rFonts w:ascii="Arial" w:eastAsia="Times New Roman" w:hAnsi="Arial" w:cs="Arial"/>
          <w:b/>
          <w:sz w:val="14"/>
          <w:szCs w:val="12"/>
          <w:lang w:eastAsia="es-ES"/>
        </w:rPr>
      </w:pPr>
    </w:p>
    <w:p w14:paraId="30CF9658" w14:textId="77777777" w:rsidR="00B6615C" w:rsidRDefault="00B6615C" w:rsidP="009B24B3">
      <w:pPr>
        <w:spacing w:after="0" w:line="240" w:lineRule="auto"/>
        <w:rPr>
          <w:rFonts w:ascii="Arial" w:eastAsia="Times New Roman" w:hAnsi="Arial" w:cs="Arial"/>
          <w:b/>
          <w:sz w:val="14"/>
          <w:szCs w:val="12"/>
          <w:lang w:eastAsia="es-ES"/>
        </w:rPr>
      </w:pPr>
    </w:p>
    <w:p w14:paraId="2F355D36" w14:textId="58863C99" w:rsidR="00F32116" w:rsidRPr="00C35A47" w:rsidRDefault="00F32116"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t>EVALUACIÓN SEMESTRE I POI 2021. PROCESO DE PLANIFICACIÓN OPERATIVA INSTITUCIONAL POI 2021.</w:t>
      </w:r>
      <w:r w:rsidRPr="00C35A47">
        <w:rPr>
          <w:rFonts w:ascii="Arial" w:eastAsia="Times New Roman" w:hAnsi="Arial" w:cs="Arial"/>
          <w:sz w:val="14"/>
          <w:szCs w:val="12"/>
          <w:lang w:eastAsia="es-ES"/>
        </w:rPr>
        <w:t xml:space="preserve"> UOI No. 4. UNIDAD DE GESTIÓN: GEIS. PGC/EO 4.3.1.2; PNS, ODS 10: Garantizar equidad en el acceso a los servicios de salud a través de la cobertura universal, basada en el fortalecimiento de la atención primaria. EE 5: Atención Integral Preventiva. OE 3: Fortalecer el esquema de atención en Policlínicos, Consultorios y proveedores del PES del ISBM. LE OE3.1: Brindar atención integral y humanizada.</w:t>
      </w:r>
      <w:r w:rsidRPr="00C35A47">
        <w:rPr>
          <w:rFonts w:ascii="Arial" w:eastAsia="Times New Roman" w:hAnsi="Arial" w:cs="Arial"/>
          <w:sz w:val="14"/>
          <w:szCs w:val="12"/>
          <w:lang w:eastAsia="es-ES"/>
        </w:rPr>
        <w:tab/>
      </w:r>
    </w:p>
    <w:p w14:paraId="7A117F7B" w14:textId="0C54829B" w:rsidR="00F32116" w:rsidRPr="00C35A47" w:rsidRDefault="00F32116" w:rsidP="009B24B3">
      <w:pPr>
        <w:spacing w:after="0" w:line="240" w:lineRule="auto"/>
        <w:rPr>
          <w:rFonts w:ascii="Arial" w:eastAsia="Times New Roman" w:hAnsi="Arial" w:cs="Arial"/>
          <w:sz w:val="12"/>
          <w:szCs w:val="12"/>
          <w:lang w:eastAsia="es-ES"/>
        </w:rPr>
      </w:pPr>
    </w:p>
    <w:tbl>
      <w:tblPr>
        <w:tblStyle w:val="Tablaconcuadrcula"/>
        <w:tblW w:w="13051" w:type="dxa"/>
        <w:tblInd w:w="-5" w:type="dxa"/>
        <w:tblLook w:val="04A0" w:firstRow="1" w:lastRow="0" w:firstColumn="1" w:lastColumn="0" w:noHBand="0" w:noVBand="1"/>
      </w:tblPr>
      <w:tblGrid>
        <w:gridCol w:w="1001"/>
        <w:gridCol w:w="1366"/>
        <w:gridCol w:w="1496"/>
        <w:gridCol w:w="1508"/>
        <w:gridCol w:w="1382"/>
        <w:gridCol w:w="1364"/>
        <w:gridCol w:w="1128"/>
        <w:gridCol w:w="1140"/>
        <w:gridCol w:w="1500"/>
        <w:gridCol w:w="1166"/>
      </w:tblGrid>
      <w:tr w:rsidR="00F32116" w:rsidRPr="00C35A47" w14:paraId="2CEC3B19" w14:textId="77777777" w:rsidTr="00111D1C">
        <w:trPr>
          <w:trHeight w:val="225"/>
        </w:trPr>
        <w:tc>
          <w:tcPr>
            <w:tcW w:w="1002" w:type="dxa"/>
            <w:vMerge w:val="restart"/>
            <w:shd w:val="clear" w:color="auto" w:fill="DFEBF5" w:themeFill="accent2" w:themeFillTint="33"/>
            <w:vAlign w:val="center"/>
          </w:tcPr>
          <w:p w14:paraId="025D48A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4FB823AD"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1367" w:type="dxa"/>
            <w:vMerge w:val="restart"/>
            <w:shd w:val="clear" w:color="auto" w:fill="DFEBF5" w:themeFill="accent2" w:themeFillTint="33"/>
            <w:vAlign w:val="center"/>
          </w:tcPr>
          <w:p w14:paraId="663D7FDC"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497" w:type="dxa"/>
            <w:vMerge w:val="restart"/>
            <w:shd w:val="clear" w:color="auto" w:fill="DFEBF5" w:themeFill="accent2" w:themeFillTint="33"/>
            <w:vAlign w:val="center"/>
          </w:tcPr>
          <w:p w14:paraId="605F0DDC"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39A3A330"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509" w:type="dxa"/>
            <w:vMerge w:val="restart"/>
            <w:shd w:val="clear" w:color="auto" w:fill="DFEBF5" w:themeFill="accent2" w:themeFillTint="33"/>
            <w:vAlign w:val="center"/>
          </w:tcPr>
          <w:p w14:paraId="55B8425A"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1383" w:type="dxa"/>
            <w:vMerge w:val="restart"/>
            <w:shd w:val="clear" w:color="auto" w:fill="DFEBF5" w:themeFill="accent2" w:themeFillTint="33"/>
            <w:vAlign w:val="center"/>
          </w:tcPr>
          <w:p w14:paraId="18D64F57"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365" w:type="dxa"/>
            <w:vMerge w:val="restart"/>
            <w:shd w:val="clear" w:color="auto" w:fill="DFEBF5" w:themeFill="accent2" w:themeFillTint="33"/>
            <w:vAlign w:val="center"/>
          </w:tcPr>
          <w:p w14:paraId="70AE6B8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6E5F4F30"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4928" w:type="dxa"/>
            <w:gridSpan w:val="4"/>
            <w:shd w:val="clear" w:color="auto" w:fill="DFEBF5" w:themeFill="accent2" w:themeFillTint="33"/>
          </w:tcPr>
          <w:p w14:paraId="596DD31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65489796" w14:textId="77777777" w:rsidR="00F32116" w:rsidRPr="00C35A47" w:rsidRDefault="00F32116" w:rsidP="00C35A47">
            <w:pPr>
              <w:jc w:val="center"/>
              <w:rPr>
                <w:rFonts w:ascii="Arial" w:eastAsia="Times New Roman" w:hAnsi="Arial" w:cs="Arial"/>
                <w:b/>
                <w:sz w:val="14"/>
                <w:szCs w:val="12"/>
                <w:lang w:eastAsia="es-ES"/>
              </w:rPr>
            </w:pPr>
          </w:p>
        </w:tc>
      </w:tr>
      <w:tr w:rsidR="00F32116" w:rsidRPr="00C35A47" w14:paraId="22F2BE41" w14:textId="77777777" w:rsidTr="00111D1C">
        <w:trPr>
          <w:trHeight w:val="225"/>
        </w:trPr>
        <w:tc>
          <w:tcPr>
            <w:tcW w:w="1002" w:type="dxa"/>
            <w:vMerge/>
            <w:tcBorders>
              <w:bottom w:val="single" w:sz="4" w:space="0" w:color="auto"/>
            </w:tcBorders>
            <w:shd w:val="clear" w:color="auto" w:fill="DFEBF5" w:themeFill="accent2" w:themeFillTint="33"/>
            <w:vAlign w:val="center"/>
          </w:tcPr>
          <w:p w14:paraId="7DA3ED3E" w14:textId="77777777" w:rsidR="00F32116" w:rsidRPr="00C35A47" w:rsidRDefault="00F32116" w:rsidP="00C35A47">
            <w:pPr>
              <w:jc w:val="center"/>
              <w:rPr>
                <w:rFonts w:ascii="Arial" w:eastAsia="Times New Roman" w:hAnsi="Arial" w:cs="Arial"/>
                <w:b/>
                <w:sz w:val="14"/>
                <w:szCs w:val="12"/>
                <w:lang w:eastAsia="es-ES"/>
              </w:rPr>
            </w:pPr>
          </w:p>
        </w:tc>
        <w:tc>
          <w:tcPr>
            <w:tcW w:w="1367" w:type="dxa"/>
            <w:vMerge/>
            <w:tcBorders>
              <w:bottom w:val="single" w:sz="4" w:space="0" w:color="auto"/>
            </w:tcBorders>
            <w:shd w:val="clear" w:color="auto" w:fill="DFEBF5" w:themeFill="accent2" w:themeFillTint="33"/>
            <w:vAlign w:val="center"/>
          </w:tcPr>
          <w:p w14:paraId="14D16873" w14:textId="77777777" w:rsidR="00F32116" w:rsidRPr="00C35A47" w:rsidRDefault="00F32116" w:rsidP="00C35A47">
            <w:pPr>
              <w:jc w:val="center"/>
              <w:rPr>
                <w:rFonts w:ascii="Arial" w:eastAsia="Times New Roman" w:hAnsi="Arial" w:cs="Arial"/>
                <w:b/>
                <w:sz w:val="14"/>
                <w:szCs w:val="12"/>
                <w:lang w:eastAsia="es-ES"/>
              </w:rPr>
            </w:pPr>
          </w:p>
        </w:tc>
        <w:tc>
          <w:tcPr>
            <w:tcW w:w="1497" w:type="dxa"/>
            <w:vMerge/>
            <w:tcBorders>
              <w:bottom w:val="single" w:sz="4" w:space="0" w:color="auto"/>
            </w:tcBorders>
            <w:shd w:val="clear" w:color="auto" w:fill="DFEBF5" w:themeFill="accent2" w:themeFillTint="33"/>
            <w:vAlign w:val="center"/>
          </w:tcPr>
          <w:p w14:paraId="40A0C03F" w14:textId="77777777" w:rsidR="00F32116" w:rsidRPr="00C35A47" w:rsidRDefault="00F32116" w:rsidP="00C35A47">
            <w:pPr>
              <w:jc w:val="center"/>
              <w:rPr>
                <w:rFonts w:ascii="Arial" w:eastAsia="Times New Roman" w:hAnsi="Arial" w:cs="Arial"/>
                <w:b/>
                <w:sz w:val="14"/>
                <w:szCs w:val="12"/>
                <w:lang w:eastAsia="es-ES"/>
              </w:rPr>
            </w:pPr>
          </w:p>
        </w:tc>
        <w:tc>
          <w:tcPr>
            <w:tcW w:w="1509" w:type="dxa"/>
            <w:vMerge/>
            <w:tcBorders>
              <w:bottom w:val="single" w:sz="4" w:space="0" w:color="auto"/>
            </w:tcBorders>
            <w:shd w:val="clear" w:color="auto" w:fill="DFEBF5" w:themeFill="accent2" w:themeFillTint="33"/>
            <w:vAlign w:val="center"/>
          </w:tcPr>
          <w:p w14:paraId="71FBFAC3" w14:textId="77777777" w:rsidR="00F32116" w:rsidRPr="00C35A47" w:rsidRDefault="00F32116" w:rsidP="00C35A47">
            <w:pPr>
              <w:jc w:val="center"/>
              <w:rPr>
                <w:rFonts w:ascii="Arial" w:eastAsia="Times New Roman" w:hAnsi="Arial" w:cs="Arial"/>
                <w:b/>
                <w:sz w:val="14"/>
                <w:szCs w:val="12"/>
                <w:lang w:eastAsia="es-ES"/>
              </w:rPr>
            </w:pPr>
          </w:p>
        </w:tc>
        <w:tc>
          <w:tcPr>
            <w:tcW w:w="1383" w:type="dxa"/>
            <w:vMerge/>
            <w:tcBorders>
              <w:bottom w:val="single" w:sz="4" w:space="0" w:color="auto"/>
            </w:tcBorders>
            <w:shd w:val="clear" w:color="auto" w:fill="DFEBF5" w:themeFill="accent2" w:themeFillTint="33"/>
            <w:vAlign w:val="center"/>
          </w:tcPr>
          <w:p w14:paraId="6AD00EC9" w14:textId="77777777" w:rsidR="00F32116" w:rsidRPr="00C35A47" w:rsidRDefault="00F32116" w:rsidP="00C35A47">
            <w:pPr>
              <w:jc w:val="center"/>
              <w:rPr>
                <w:rFonts w:ascii="Arial" w:eastAsia="Times New Roman" w:hAnsi="Arial" w:cs="Arial"/>
                <w:b/>
                <w:sz w:val="14"/>
                <w:szCs w:val="12"/>
                <w:lang w:eastAsia="es-ES"/>
              </w:rPr>
            </w:pPr>
          </w:p>
        </w:tc>
        <w:tc>
          <w:tcPr>
            <w:tcW w:w="1365" w:type="dxa"/>
            <w:vMerge/>
            <w:tcBorders>
              <w:bottom w:val="single" w:sz="4" w:space="0" w:color="auto"/>
            </w:tcBorders>
            <w:shd w:val="clear" w:color="auto" w:fill="DFEBF5" w:themeFill="accent2" w:themeFillTint="33"/>
            <w:vAlign w:val="center"/>
          </w:tcPr>
          <w:p w14:paraId="4AD43047" w14:textId="77777777" w:rsidR="00F32116" w:rsidRPr="00C35A47" w:rsidRDefault="00F32116" w:rsidP="00C35A47">
            <w:pPr>
              <w:jc w:val="center"/>
              <w:rPr>
                <w:rFonts w:ascii="Arial" w:eastAsia="Times New Roman" w:hAnsi="Arial" w:cs="Arial"/>
                <w:b/>
                <w:sz w:val="14"/>
                <w:szCs w:val="12"/>
                <w:lang w:eastAsia="es-ES"/>
              </w:rPr>
            </w:pPr>
          </w:p>
        </w:tc>
        <w:tc>
          <w:tcPr>
            <w:tcW w:w="1128" w:type="dxa"/>
            <w:shd w:val="clear" w:color="auto" w:fill="DFEBF5" w:themeFill="accent2" w:themeFillTint="33"/>
          </w:tcPr>
          <w:p w14:paraId="494CE5FD"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261FFEB7" w14:textId="77777777" w:rsidR="00F32116" w:rsidRPr="00C35A47" w:rsidRDefault="00F32116" w:rsidP="00C35A47">
            <w:pPr>
              <w:jc w:val="center"/>
              <w:rPr>
                <w:rFonts w:ascii="Arial" w:eastAsia="Times New Roman" w:hAnsi="Arial" w:cs="Arial"/>
                <w:b/>
                <w:sz w:val="14"/>
                <w:szCs w:val="12"/>
                <w:lang w:eastAsia="es-ES"/>
              </w:rPr>
            </w:pPr>
          </w:p>
        </w:tc>
        <w:tc>
          <w:tcPr>
            <w:tcW w:w="1140" w:type="dxa"/>
            <w:shd w:val="clear" w:color="auto" w:fill="DFEBF5" w:themeFill="accent2" w:themeFillTint="33"/>
          </w:tcPr>
          <w:p w14:paraId="347B8A3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02727B16" w14:textId="77777777" w:rsidR="00F32116" w:rsidRPr="00C35A47" w:rsidRDefault="00F32116" w:rsidP="00C35A47">
            <w:pPr>
              <w:jc w:val="center"/>
              <w:rPr>
                <w:rFonts w:ascii="Arial" w:eastAsia="Times New Roman" w:hAnsi="Arial" w:cs="Arial"/>
                <w:b/>
                <w:sz w:val="14"/>
                <w:szCs w:val="12"/>
                <w:lang w:eastAsia="es-ES"/>
              </w:rPr>
            </w:pPr>
          </w:p>
        </w:tc>
        <w:tc>
          <w:tcPr>
            <w:tcW w:w="1500" w:type="dxa"/>
            <w:shd w:val="clear" w:color="auto" w:fill="DFEBF5" w:themeFill="accent2" w:themeFillTint="33"/>
          </w:tcPr>
          <w:p w14:paraId="7CE8AE51" w14:textId="77777777" w:rsidR="00F32116" w:rsidRPr="00C35A47" w:rsidRDefault="00F32116" w:rsidP="00C35A47">
            <w:pPr>
              <w:jc w:val="center"/>
              <w:rPr>
                <w:rFonts w:ascii="Arial" w:eastAsia="Times New Roman" w:hAnsi="Arial" w:cs="Arial"/>
                <w:b/>
                <w:sz w:val="14"/>
                <w:szCs w:val="12"/>
                <w:lang w:eastAsia="es-ES"/>
              </w:rPr>
            </w:pPr>
          </w:p>
          <w:p w14:paraId="05744388"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584F6463"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1160" w:type="dxa"/>
            <w:shd w:val="clear" w:color="auto" w:fill="DFEBF5" w:themeFill="accent2" w:themeFillTint="33"/>
          </w:tcPr>
          <w:p w14:paraId="78CB1BB4"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F32116" w:rsidRPr="00C35A47" w14:paraId="065E9C8C" w14:textId="77777777" w:rsidTr="00111D1C">
        <w:tc>
          <w:tcPr>
            <w:tcW w:w="1002" w:type="dxa"/>
            <w:vAlign w:val="center"/>
          </w:tcPr>
          <w:p w14:paraId="7BD0EC0A"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7- Desarrollar 1 subprograma de Humanización de la Salud aplicable en policlínicos y consultorios, en el año 2021.</w:t>
            </w:r>
          </w:p>
          <w:p w14:paraId="557992D0" w14:textId="77777777" w:rsidR="00F32116" w:rsidRPr="00C35A47" w:rsidRDefault="00F32116" w:rsidP="00F32116">
            <w:pPr>
              <w:rPr>
                <w:rFonts w:ascii="Arial" w:eastAsia="Times New Roman" w:hAnsi="Arial" w:cs="Arial"/>
                <w:sz w:val="12"/>
                <w:szCs w:val="12"/>
                <w:lang w:eastAsia="es-ES"/>
              </w:rPr>
            </w:pPr>
          </w:p>
        </w:tc>
        <w:tc>
          <w:tcPr>
            <w:tcW w:w="1367" w:type="dxa"/>
            <w:vAlign w:val="center"/>
          </w:tcPr>
          <w:p w14:paraId="34020F2E" w14:textId="18FC468D"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 subprograma de Humanización de la Salud elaborado en el año 2021.</w:t>
            </w:r>
          </w:p>
        </w:tc>
        <w:tc>
          <w:tcPr>
            <w:tcW w:w="1497" w:type="dxa"/>
            <w:vAlign w:val="center"/>
          </w:tcPr>
          <w:p w14:paraId="4E0D147A" w14:textId="212B6013"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Subprograma de Humanización de la Salud aprobado</w:t>
            </w:r>
          </w:p>
        </w:tc>
        <w:tc>
          <w:tcPr>
            <w:tcW w:w="1509" w:type="dxa"/>
            <w:vAlign w:val="center"/>
          </w:tcPr>
          <w:p w14:paraId="66D77212" w14:textId="18116C02"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Los Problemas ocasionados por la PANDEMIA COVID 19 impidieron cumplir con lo planificado, se realizará ajuste a los tiempos.  </w:t>
            </w:r>
          </w:p>
        </w:tc>
        <w:tc>
          <w:tcPr>
            <w:tcW w:w="1383" w:type="dxa"/>
            <w:vAlign w:val="center"/>
          </w:tcPr>
          <w:p w14:paraId="72401000" w14:textId="6F69378E" w:rsidR="00F32116" w:rsidRPr="00C35A47" w:rsidRDefault="00F32116" w:rsidP="005D025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0.00%</w:t>
            </w:r>
          </w:p>
        </w:tc>
        <w:tc>
          <w:tcPr>
            <w:tcW w:w="1365" w:type="dxa"/>
            <w:vAlign w:val="center"/>
          </w:tcPr>
          <w:p w14:paraId="1EB2CCAF" w14:textId="3285309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128" w:type="dxa"/>
            <w:vAlign w:val="center"/>
          </w:tcPr>
          <w:p w14:paraId="4C6312A4" w14:textId="3AA5907B"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40" w:type="dxa"/>
            <w:vAlign w:val="center"/>
          </w:tcPr>
          <w:p w14:paraId="0FCEF8D8" w14:textId="7CA49C0A"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122D3317" w14:textId="52033846"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Retomar el desarrollo del subprograma para el segundo semestre del año 2021</w:t>
            </w:r>
          </w:p>
        </w:tc>
        <w:tc>
          <w:tcPr>
            <w:tcW w:w="1160" w:type="dxa"/>
            <w:vAlign w:val="center"/>
          </w:tcPr>
          <w:p w14:paraId="6B0DAACE" w14:textId="6092AD0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0AC68123" w14:textId="77777777" w:rsidR="00C35A47" w:rsidRPr="00C35A47" w:rsidRDefault="00C35A47" w:rsidP="009B24B3">
      <w:pPr>
        <w:spacing w:after="0" w:line="240" w:lineRule="auto"/>
        <w:rPr>
          <w:rFonts w:ascii="Arial" w:eastAsia="Times New Roman" w:hAnsi="Arial" w:cs="Arial"/>
          <w:b/>
          <w:sz w:val="14"/>
          <w:szCs w:val="12"/>
          <w:lang w:eastAsia="es-ES"/>
        </w:rPr>
      </w:pPr>
    </w:p>
    <w:p w14:paraId="5B7B0988" w14:textId="77777777" w:rsidR="00C35A47" w:rsidRPr="00C35A47" w:rsidRDefault="00C35A47" w:rsidP="009B24B3">
      <w:pPr>
        <w:spacing w:after="0" w:line="240" w:lineRule="auto"/>
        <w:rPr>
          <w:rFonts w:ascii="Arial" w:eastAsia="Times New Roman" w:hAnsi="Arial" w:cs="Arial"/>
          <w:b/>
          <w:sz w:val="14"/>
          <w:szCs w:val="12"/>
          <w:lang w:eastAsia="es-ES"/>
        </w:rPr>
      </w:pPr>
    </w:p>
    <w:p w14:paraId="5AF5E4C5" w14:textId="77777777" w:rsidR="00235196" w:rsidRDefault="00235196" w:rsidP="009B24B3">
      <w:pPr>
        <w:spacing w:after="0" w:line="240" w:lineRule="auto"/>
        <w:rPr>
          <w:rFonts w:ascii="Arial" w:eastAsia="Times New Roman" w:hAnsi="Arial" w:cs="Arial"/>
          <w:b/>
          <w:sz w:val="14"/>
          <w:szCs w:val="12"/>
          <w:lang w:eastAsia="es-ES"/>
        </w:rPr>
      </w:pPr>
    </w:p>
    <w:p w14:paraId="54DC447E" w14:textId="77777777" w:rsidR="00235196" w:rsidRDefault="00235196" w:rsidP="009B24B3">
      <w:pPr>
        <w:spacing w:after="0" w:line="240" w:lineRule="auto"/>
        <w:rPr>
          <w:rFonts w:ascii="Arial" w:eastAsia="Times New Roman" w:hAnsi="Arial" w:cs="Arial"/>
          <w:b/>
          <w:sz w:val="14"/>
          <w:szCs w:val="12"/>
          <w:lang w:eastAsia="es-ES"/>
        </w:rPr>
      </w:pPr>
    </w:p>
    <w:p w14:paraId="2AB19C3F" w14:textId="77777777" w:rsidR="00235196" w:rsidRDefault="00235196" w:rsidP="009B24B3">
      <w:pPr>
        <w:spacing w:after="0" w:line="240" w:lineRule="auto"/>
        <w:rPr>
          <w:rFonts w:ascii="Arial" w:eastAsia="Times New Roman" w:hAnsi="Arial" w:cs="Arial"/>
          <w:b/>
          <w:sz w:val="14"/>
          <w:szCs w:val="12"/>
          <w:lang w:eastAsia="es-ES"/>
        </w:rPr>
      </w:pPr>
    </w:p>
    <w:p w14:paraId="485C0C15" w14:textId="77777777" w:rsidR="00235196" w:rsidRDefault="00235196" w:rsidP="009B24B3">
      <w:pPr>
        <w:spacing w:after="0" w:line="240" w:lineRule="auto"/>
        <w:rPr>
          <w:rFonts w:ascii="Arial" w:eastAsia="Times New Roman" w:hAnsi="Arial" w:cs="Arial"/>
          <w:b/>
          <w:sz w:val="14"/>
          <w:szCs w:val="12"/>
          <w:lang w:eastAsia="es-ES"/>
        </w:rPr>
      </w:pPr>
    </w:p>
    <w:p w14:paraId="08995FE4" w14:textId="77777777" w:rsidR="00235196" w:rsidRDefault="00235196" w:rsidP="009B24B3">
      <w:pPr>
        <w:spacing w:after="0" w:line="240" w:lineRule="auto"/>
        <w:rPr>
          <w:rFonts w:ascii="Arial" w:eastAsia="Times New Roman" w:hAnsi="Arial" w:cs="Arial"/>
          <w:b/>
          <w:sz w:val="14"/>
          <w:szCs w:val="12"/>
          <w:lang w:eastAsia="es-ES"/>
        </w:rPr>
      </w:pPr>
    </w:p>
    <w:p w14:paraId="4C9BFF44" w14:textId="77777777" w:rsidR="00235196" w:rsidRDefault="00235196" w:rsidP="009B24B3">
      <w:pPr>
        <w:spacing w:after="0" w:line="240" w:lineRule="auto"/>
        <w:rPr>
          <w:rFonts w:ascii="Arial" w:eastAsia="Times New Roman" w:hAnsi="Arial" w:cs="Arial"/>
          <w:b/>
          <w:sz w:val="14"/>
          <w:szCs w:val="12"/>
          <w:lang w:eastAsia="es-ES"/>
        </w:rPr>
      </w:pPr>
    </w:p>
    <w:p w14:paraId="71E571B7" w14:textId="77777777" w:rsidR="00235196" w:rsidRDefault="00235196" w:rsidP="009B24B3">
      <w:pPr>
        <w:spacing w:after="0" w:line="240" w:lineRule="auto"/>
        <w:rPr>
          <w:rFonts w:ascii="Arial" w:eastAsia="Times New Roman" w:hAnsi="Arial" w:cs="Arial"/>
          <w:b/>
          <w:sz w:val="14"/>
          <w:szCs w:val="12"/>
          <w:lang w:eastAsia="es-ES"/>
        </w:rPr>
      </w:pPr>
    </w:p>
    <w:p w14:paraId="1862CC7B" w14:textId="77777777" w:rsidR="00235196" w:rsidRDefault="00235196" w:rsidP="009B24B3">
      <w:pPr>
        <w:spacing w:after="0" w:line="240" w:lineRule="auto"/>
        <w:rPr>
          <w:rFonts w:ascii="Arial" w:eastAsia="Times New Roman" w:hAnsi="Arial" w:cs="Arial"/>
          <w:b/>
          <w:sz w:val="14"/>
          <w:szCs w:val="12"/>
          <w:lang w:eastAsia="es-ES"/>
        </w:rPr>
      </w:pPr>
    </w:p>
    <w:p w14:paraId="21231D99" w14:textId="0A4872A5" w:rsidR="00F32116" w:rsidRDefault="00F32116"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t>EVALUACIÓN SEMESTRE I POI 2021. PROCESO DE PLANIFICACIÓN OPERATIVA INSTITUCIONAL POI 2021.</w:t>
      </w:r>
      <w:r w:rsidRPr="00C35A47">
        <w:rPr>
          <w:rFonts w:ascii="Arial" w:eastAsia="Times New Roman" w:hAnsi="Arial" w:cs="Arial"/>
          <w:sz w:val="14"/>
          <w:szCs w:val="12"/>
          <w:lang w:eastAsia="es-ES"/>
        </w:rPr>
        <w:t xml:space="preserve"> UOI No. 4. UNIDAD DE GESTIÓN 4: GEIS. PGC 6.B. Atención integral en salud mental. PNS LE 4.1 EE 5: Atención Integral Preventiva. OE 3: Fortalecer el esquema de atención en Policlínicos, Consultorios y proveedores del PES del ISBM. LE OE3.1: Brindar atención integral y humanizada.</w:t>
      </w:r>
    </w:p>
    <w:p w14:paraId="4C793788" w14:textId="77777777" w:rsidR="00B52FB2" w:rsidRPr="00C35A47" w:rsidRDefault="00B52FB2" w:rsidP="009B24B3">
      <w:pPr>
        <w:spacing w:after="0" w:line="240" w:lineRule="auto"/>
        <w:rPr>
          <w:rFonts w:ascii="Arial" w:eastAsia="Times New Roman" w:hAnsi="Arial" w:cs="Arial"/>
          <w:sz w:val="14"/>
          <w:szCs w:val="12"/>
          <w:lang w:eastAsia="es-ES"/>
        </w:rPr>
      </w:pPr>
    </w:p>
    <w:tbl>
      <w:tblPr>
        <w:tblStyle w:val="Tablaconcuadrcula"/>
        <w:tblW w:w="13051" w:type="dxa"/>
        <w:tblInd w:w="-5" w:type="dxa"/>
        <w:tblLook w:val="04A0" w:firstRow="1" w:lastRow="0" w:firstColumn="1" w:lastColumn="0" w:noHBand="0" w:noVBand="1"/>
      </w:tblPr>
      <w:tblGrid>
        <w:gridCol w:w="948"/>
        <w:gridCol w:w="1368"/>
        <w:gridCol w:w="1507"/>
        <w:gridCol w:w="1518"/>
        <w:gridCol w:w="1389"/>
        <w:gridCol w:w="1374"/>
        <w:gridCol w:w="1137"/>
        <w:gridCol w:w="1144"/>
        <w:gridCol w:w="1500"/>
        <w:gridCol w:w="1166"/>
      </w:tblGrid>
      <w:tr w:rsidR="00F32116" w:rsidRPr="00C35A47" w14:paraId="0B3BC09C" w14:textId="77777777" w:rsidTr="00111D1C">
        <w:trPr>
          <w:trHeight w:val="225"/>
        </w:trPr>
        <w:tc>
          <w:tcPr>
            <w:tcW w:w="947" w:type="dxa"/>
            <w:vMerge w:val="restart"/>
            <w:shd w:val="clear" w:color="auto" w:fill="DFEBF5" w:themeFill="accent2" w:themeFillTint="33"/>
            <w:vAlign w:val="center"/>
          </w:tcPr>
          <w:p w14:paraId="41B4A7C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4A95963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1369" w:type="dxa"/>
            <w:vMerge w:val="restart"/>
            <w:shd w:val="clear" w:color="auto" w:fill="DFEBF5" w:themeFill="accent2" w:themeFillTint="33"/>
            <w:vAlign w:val="center"/>
          </w:tcPr>
          <w:p w14:paraId="67B0D821"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507" w:type="dxa"/>
            <w:vMerge w:val="restart"/>
            <w:shd w:val="clear" w:color="auto" w:fill="DFEBF5" w:themeFill="accent2" w:themeFillTint="33"/>
            <w:vAlign w:val="center"/>
          </w:tcPr>
          <w:p w14:paraId="06605883"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393049FF"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518" w:type="dxa"/>
            <w:vMerge w:val="restart"/>
            <w:shd w:val="clear" w:color="auto" w:fill="DFEBF5" w:themeFill="accent2" w:themeFillTint="33"/>
            <w:vAlign w:val="center"/>
          </w:tcPr>
          <w:p w14:paraId="0C937C27"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1389" w:type="dxa"/>
            <w:vMerge w:val="restart"/>
            <w:shd w:val="clear" w:color="auto" w:fill="DFEBF5" w:themeFill="accent2" w:themeFillTint="33"/>
            <w:vAlign w:val="center"/>
          </w:tcPr>
          <w:p w14:paraId="110EA6B5"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374" w:type="dxa"/>
            <w:vMerge w:val="restart"/>
            <w:shd w:val="clear" w:color="auto" w:fill="DFEBF5" w:themeFill="accent2" w:themeFillTint="33"/>
            <w:vAlign w:val="center"/>
          </w:tcPr>
          <w:p w14:paraId="7A1E2C9E"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72A2927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4947" w:type="dxa"/>
            <w:gridSpan w:val="4"/>
            <w:shd w:val="clear" w:color="auto" w:fill="DFEBF5" w:themeFill="accent2" w:themeFillTint="33"/>
          </w:tcPr>
          <w:p w14:paraId="61D912BA"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5FB05863" w14:textId="77777777" w:rsidR="00F32116" w:rsidRPr="00C35A47" w:rsidRDefault="00F32116" w:rsidP="00C35A47">
            <w:pPr>
              <w:jc w:val="center"/>
              <w:rPr>
                <w:rFonts w:ascii="Arial" w:eastAsia="Times New Roman" w:hAnsi="Arial" w:cs="Arial"/>
                <w:b/>
                <w:sz w:val="14"/>
                <w:szCs w:val="12"/>
                <w:lang w:eastAsia="es-ES"/>
              </w:rPr>
            </w:pPr>
          </w:p>
        </w:tc>
      </w:tr>
      <w:tr w:rsidR="00F32116" w:rsidRPr="00C35A47" w14:paraId="68F4A96A" w14:textId="77777777" w:rsidTr="00111D1C">
        <w:trPr>
          <w:trHeight w:val="451"/>
        </w:trPr>
        <w:tc>
          <w:tcPr>
            <w:tcW w:w="947" w:type="dxa"/>
            <w:vMerge/>
            <w:tcBorders>
              <w:bottom w:val="single" w:sz="4" w:space="0" w:color="auto"/>
            </w:tcBorders>
            <w:shd w:val="clear" w:color="auto" w:fill="DFEBF5" w:themeFill="accent2" w:themeFillTint="33"/>
            <w:vAlign w:val="center"/>
          </w:tcPr>
          <w:p w14:paraId="0E58D0B4" w14:textId="77777777" w:rsidR="00F32116" w:rsidRPr="00C35A47" w:rsidRDefault="00F32116" w:rsidP="00C35A47">
            <w:pPr>
              <w:jc w:val="center"/>
              <w:rPr>
                <w:rFonts w:ascii="Arial" w:eastAsia="Times New Roman" w:hAnsi="Arial" w:cs="Arial"/>
                <w:b/>
                <w:sz w:val="14"/>
                <w:szCs w:val="12"/>
                <w:lang w:eastAsia="es-ES"/>
              </w:rPr>
            </w:pPr>
          </w:p>
        </w:tc>
        <w:tc>
          <w:tcPr>
            <w:tcW w:w="1369" w:type="dxa"/>
            <w:vMerge/>
            <w:tcBorders>
              <w:bottom w:val="single" w:sz="4" w:space="0" w:color="auto"/>
            </w:tcBorders>
            <w:shd w:val="clear" w:color="auto" w:fill="DFEBF5" w:themeFill="accent2" w:themeFillTint="33"/>
            <w:vAlign w:val="center"/>
          </w:tcPr>
          <w:p w14:paraId="004B4D6E" w14:textId="77777777" w:rsidR="00F32116" w:rsidRPr="00C35A47" w:rsidRDefault="00F32116" w:rsidP="00C35A47">
            <w:pPr>
              <w:jc w:val="center"/>
              <w:rPr>
                <w:rFonts w:ascii="Arial" w:eastAsia="Times New Roman" w:hAnsi="Arial" w:cs="Arial"/>
                <w:b/>
                <w:sz w:val="14"/>
                <w:szCs w:val="12"/>
                <w:lang w:eastAsia="es-ES"/>
              </w:rPr>
            </w:pPr>
          </w:p>
        </w:tc>
        <w:tc>
          <w:tcPr>
            <w:tcW w:w="1507" w:type="dxa"/>
            <w:vMerge/>
            <w:tcBorders>
              <w:bottom w:val="single" w:sz="4" w:space="0" w:color="auto"/>
            </w:tcBorders>
            <w:shd w:val="clear" w:color="auto" w:fill="DFEBF5" w:themeFill="accent2" w:themeFillTint="33"/>
            <w:vAlign w:val="center"/>
          </w:tcPr>
          <w:p w14:paraId="63E625BD" w14:textId="77777777" w:rsidR="00F32116" w:rsidRPr="00C35A47" w:rsidRDefault="00F32116" w:rsidP="00C35A47">
            <w:pPr>
              <w:jc w:val="center"/>
              <w:rPr>
                <w:rFonts w:ascii="Arial" w:eastAsia="Times New Roman" w:hAnsi="Arial" w:cs="Arial"/>
                <w:b/>
                <w:sz w:val="14"/>
                <w:szCs w:val="12"/>
                <w:lang w:eastAsia="es-ES"/>
              </w:rPr>
            </w:pPr>
          </w:p>
        </w:tc>
        <w:tc>
          <w:tcPr>
            <w:tcW w:w="1518" w:type="dxa"/>
            <w:vMerge/>
            <w:tcBorders>
              <w:bottom w:val="single" w:sz="4" w:space="0" w:color="auto"/>
            </w:tcBorders>
            <w:shd w:val="clear" w:color="auto" w:fill="DFEBF5" w:themeFill="accent2" w:themeFillTint="33"/>
            <w:vAlign w:val="center"/>
          </w:tcPr>
          <w:p w14:paraId="0F42A705" w14:textId="77777777" w:rsidR="00F32116" w:rsidRPr="00C35A47" w:rsidRDefault="00F32116" w:rsidP="00C35A47">
            <w:pPr>
              <w:jc w:val="center"/>
              <w:rPr>
                <w:rFonts w:ascii="Arial" w:eastAsia="Times New Roman" w:hAnsi="Arial" w:cs="Arial"/>
                <w:b/>
                <w:sz w:val="14"/>
                <w:szCs w:val="12"/>
                <w:lang w:eastAsia="es-ES"/>
              </w:rPr>
            </w:pPr>
          </w:p>
        </w:tc>
        <w:tc>
          <w:tcPr>
            <w:tcW w:w="1389" w:type="dxa"/>
            <w:vMerge/>
            <w:tcBorders>
              <w:bottom w:val="single" w:sz="4" w:space="0" w:color="auto"/>
            </w:tcBorders>
            <w:shd w:val="clear" w:color="auto" w:fill="DFEBF5" w:themeFill="accent2" w:themeFillTint="33"/>
            <w:vAlign w:val="center"/>
          </w:tcPr>
          <w:p w14:paraId="0B0E2723" w14:textId="77777777" w:rsidR="00F32116" w:rsidRPr="00C35A47" w:rsidRDefault="00F32116" w:rsidP="00C35A47">
            <w:pPr>
              <w:jc w:val="center"/>
              <w:rPr>
                <w:rFonts w:ascii="Arial" w:eastAsia="Times New Roman" w:hAnsi="Arial" w:cs="Arial"/>
                <w:b/>
                <w:sz w:val="14"/>
                <w:szCs w:val="12"/>
                <w:lang w:eastAsia="es-ES"/>
              </w:rPr>
            </w:pPr>
          </w:p>
        </w:tc>
        <w:tc>
          <w:tcPr>
            <w:tcW w:w="1374" w:type="dxa"/>
            <w:vMerge/>
            <w:tcBorders>
              <w:bottom w:val="single" w:sz="4" w:space="0" w:color="auto"/>
            </w:tcBorders>
            <w:shd w:val="clear" w:color="auto" w:fill="DFEBF5" w:themeFill="accent2" w:themeFillTint="33"/>
            <w:vAlign w:val="center"/>
          </w:tcPr>
          <w:p w14:paraId="390025A9" w14:textId="77777777" w:rsidR="00F32116" w:rsidRPr="00C35A47" w:rsidRDefault="00F32116" w:rsidP="00C35A47">
            <w:pPr>
              <w:jc w:val="center"/>
              <w:rPr>
                <w:rFonts w:ascii="Arial" w:eastAsia="Times New Roman" w:hAnsi="Arial" w:cs="Arial"/>
                <w:b/>
                <w:sz w:val="14"/>
                <w:szCs w:val="12"/>
                <w:lang w:eastAsia="es-ES"/>
              </w:rPr>
            </w:pPr>
          </w:p>
        </w:tc>
        <w:tc>
          <w:tcPr>
            <w:tcW w:w="1137" w:type="dxa"/>
            <w:shd w:val="clear" w:color="auto" w:fill="DFEBF5" w:themeFill="accent2" w:themeFillTint="33"/>
          </w:tcPr>
          <w:p w14:paraId="55B183DC"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161C62FF" w14:textId="77777777" w:rsidR="00F32116" w:rsidRPr="00C35A47" w:rsidRDefault="00F32116" w:rsidP="00C35A47">
            <w:pPr>
              <w:jc w:val="center"/>
              <w:rPr>
                <w:rFonts w:ascii="Arial" w:eastAsia="Times New Roman" w:hAnsi="Arial" w:cs="Arial"/>
                <w:b/>
                <w:sz w:val="14"/>
                <w:szCs w:val="12"/>
                <w:lang w:eastAsia="es-ES"/>
              </w:rPr>
            </w:pPr>
          </w:p>
        </w:tc>
        <w:tc>
          <w:tcPr>
            <w:tcW w:w="1144" w:type="dxa"/>
            <w:shd w:val="clear" w:color="auto" w:fill="DFEBF5" w:themeFill="accent2" w:themeFillTint="33"/>
          </w:tcPr>
          <w:p w14:paraId="5A0E7C78"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78C9EB65" w14:textId="77777777" w:rsidR="00F32116" w:rsidRPr="00C35A47" w:rsidRDefault="00F32116" w:rsidP="00C35A47">
            <w:pPr>
              <w:jc w:val="center"/>
              <w:rPr>
                <w:rFonts w:ascii="Arial" w:eastAsia="Times New Roman" w:hAnsi="Arial" w:cs="Arial"/>
                <w:b/>
                <w:sz w:val="14"/>
                <w:szCs w:val="12"/>
                <w:lang w:eastAsia="es-ES"/>
              </w:rPr>
            </w:pPr>
          </w:p>
        </w:tc>
        <w:tc>
          <w:tcPr>
            <w:tcW w:w="1500" w:type="dxa"/>
            <w:shd w:val="clear" w:color="auto" w:fill="DFEBF5" w:themeFill="accent2" w:themeFillTint="33"/>
          </w:tcPr>
          <w:p w14:paraId="75587FCB" w14:textId="77777777" w:rsidR="00F32116" w:rsidRPr="00C35A47" w:rsidRDefault="00F32116" w:rsidP="00C35A47">
            <w:pPr>
              <w:jc w:val="center"/>
              <w:rPr>
                <w:rFonts w:ascii="Arial" w:eastAsia="Times New Roman" w:hAnsi="Arial" w:cs="Arial"/>
                <w:b/>
                <w:sz w:val="14"/>
                <w:szCs w:val="12"/>
                <w:lang w:eastAsia="es-ES"/>
              </w:rPr>
            </w:pPr>
          </w:p>
          <w:p w14:paraId="5F2B838F"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2362E5AF"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1166" w:type="dxa"/>
            <w:shd w:val="clear" w:color="auto" w:fill="DFEBF5" w:themeFill="accent2" w:themeFillTint="33"/>
          </w:tcPr>
          <w:p w14:paraId="2412312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F32116" w:rsidRPr="00C35A47" w14:paraId="70A649DE" w14:textId="77777777" w:rsidTr="00111D1C">
        <w:tc>
          <w:tcPr>
            <w:tcW w:w="947" w:type="dxa"/>
            <w:vAlign w:val="center"/>
          </w:tcPr>
          <w:p w14:paraId="7AF22D62"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8- Desarrollar 1 subprograma nacional de salud mental con énfasis en la prevención, aplicable en policlínicos y consultorios, en el año 2021.</w:t>
            </w:r>
          </w:p>
          <w:p w14:paraId="0D143834" w14:textId="77777777" w:rsidR="00F32116" w:rsidRPr="00C35A47" w:rsidRDefault="00F32116" w:rsidP="00F32116">
            <w:pPr>
              <w:rPr>
                <w:rFonts w:ascii="Arial" w:eastAsia="Times New Roman" w:hAnsi="Arial" w:cs="Arial"/>
                <w:sz w:val="12"/>
                <w:szCs w:val="12"/>
                <w:lang w:eastAsia="es-ES"/>
              </w:rPr>
            </w:pPr>
          </w:p>
        </w:tc>
        <w:tc>
          <w:tcPr>
            <w:tcW w:w="1369" w:type="dxa"/>
            <w:vAlign w:val="center"/>
          </w:tcPr>
          <w:p w14:paraId="5BBCDD8F" w14:textId="37C4047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 subprograma de Salud Mental elaborado en el año 2021.</w:t>
            </w:r>
          </w:p>
        </w:tc>
        <w:tc>
          <w:tcPr>
            <w:tcW w:w="1507" w:type="dxa"/>
            <w:vAlign w:val="center"/>
          </w:tcPr>
          <w:p w14:paraId="778C9967" w14:textId="75EBE01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Subprograma de Salud Mental aprobado</w:t>
            </w:r>
          </w:p>
        </w:tc>
        <w:tc>
          <w:tcPr>
            <w:tcW w:w="1518" w:type="dxa"/>
          </w:tcPr>
          <w:p w14:paraId="67E5F82E" w14:textId="7EC330F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La pandemia por COVID-19 ha trastocado las estructuras de prestación de servicios, debiendo ajustarnos rápidamente a dicho desafío, más sin embargo, el subprograma de Salud Mental es uno de los mejor estructurados de nuestro Programa Especial de Salud.</w:t>
            </w:r>
          </w:p>
        </w:tc>
        <w:tc>
          <w:tcPr>
            <w:tcW w:w="1389" w:type="dxa"/>
          </w:tcPr>
          <w:p w14:paraId="7C6EEEF9" w14:textId="2CA895C1"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90% de lo planificado para el primer semestre 2021, a través de los abordajes de salud mental desarrollados a nivel nacional.</w:t>
            </w:r>
          </w:p>
        </w:tc>
        <w:tc>
          <w:tcPr>
            <w:tcW w:w="1374" w:type="dxa"/>
          </w:tcPr>
          <w:p w14:paraId="46D2C6BC" w14:textId="5A85E5C1"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137" w:type="dxa"/>
          </w:tcPr>
          <w:p w14:paraId="1F1EF2F0" w14:textId="5DCBF261"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Correos electrónicos de la Coordinación de Salud Mental. </w:t>
            </w:r>
          </w:p>
        </w:tc>
        <w:tc>
          <w:tcPr>
            <w:tcW w:w="1144" w:type="dxa"/>
          </w:tcPr>
          <w:p w14:paraId="015AB676" w14:textId="741E6833"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tcPr>
          <w:p w14:paraId="4D905B1F" w14:textId="77777777" w:rsidR="00F32116" w:rsidRPr="00C35A47" w:rsidRDefault="00F32116" w:rsidP="00F32116">
            <w:pPr>
              <w:rPr>
                <w:rFonts w:ascii="Arial" w:eastAsia="Times New Roman" w:hAnsi="Arial" w:cs="Arial"/>
                <w:sz w:val="12"/>
                <w:szCs w:val="12"/>
                <w:lang w:eastAsia="es-ES"/>
              </w:rPr>
            </w:pPr>
          </w:p>
          <w:p w14:paraId="360491FF"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Ejecutar el plan a nivel nacional, socializándolo con los supervisores médicos y los establecimientos institucionales de salud.</w:t>
            </w:r>
          </w:p>
          <w:p w14:paraId="1016751B" w14:textId="77777777" w:rsidR="00F32116" w:rsidRPr="00C35A47" w:rsidRDefault="00F32116" w:rsidP="00F32116">
            <w:pPr>
              <w:rPr>
                <w:rFonts w:ascii="Arial" w:eastAsia="Times New Roman" w:hAnsi="Arial" w:cs="Arial"/>
                <w:sz w:val="12"/>
                <w:szCs w:val="12"/>
                <w:lang w:eastAsia="es-ES"/>
              </w:rPr>
            </w:pPr>
          </w:p>
        </w:tc>
        <w:tc>
          <w:tcPr>
            <w:tcW w:w="1166" w:type="dxa"/>
          </w:tcPr>
          <w:p w14:paraId="4897550A" w14:textId="6861C664"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382A9F9F" w14:textId="77777777" w:rsidR="00C35A47" w:rsidRDefault="00C35A47" w:rsidP="009B24B3">
      <w:pPr>
        <w:spacing w:after="0" w:line="240" w:lineRule="auto"/>
        <w:rPr>
          <w:rFonts w:ascii="Arial" w:eastAsia="Times New Roman" w:hAnsi="Arial" w:cs="Arial"/>
          <w:b/>
          <w:sz w:val="14"/>
          <w:szCs w:val="12"/>
          <w:lang w:eastAsia="es-ES"/>
        </w:rPr>
      </w:pPr>
    </w:p>
    <w:p w14:paraId="1B54D1BD" w14:textId="77777777" w:rsidR="00C35A47" w:rsidRDefault="00C35A47" w:rsidP="009B24B3">
      <w:pPr>
        <w:spacing w:after="0" w:line="240" w:lineRule="auto"/>
        <w:rPr>
          <w:rFonts w:ascii="Arial" w:eastAsia="Times New Roman" w:hAnsi="Arial" w:cs="Arial"/>
          <w:b/>
          <w:sz w:val="14"/>
          <w:szCs w:val="12"/>
          <w:lang w:eastAsia="es-ES"/>
        </w:rPr>
      </w:pPr>
    </w:p>
    <w:p w14:paraId="2E49EF21" w14:textId="4AA4F42D" w:rsidR="00C35A47" w:rsidRDefault="00C35A47" w:rsidP="009B24B3">
      <w:pPr>
        <w:spacing w:after="0" w:line="240" w:lineRule="auto"/>
        <w:rPr>
          <w:rFonts w:ascii="Arial" w:eastAsia="Times New Roman" w:hAnsi="Arial" w:cs="Arial"/>
          <w:b/>
          <w:sz w:val="14"/>
          <w:szCs w:val="12"/>
          <w:lang w:eastAsia="es-ES"/>
        </w:rPr>
      </w:pPr>
    </w:p>
    <w:p w14:paraId="7ACEDB7A" w14:textId="61542AB4" w:rsidR="00F32116" w:rsidRDefault="00F32116" w:rsidP="009B24B3">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t xml:space="preserve">EVALUACIÓN SEMESTRE I POI 2021. PROCESO DE PLANIFICACIÓN OPERATIVA INSTITUCIONAL POI 2021. </w:t>
      </w:r>
      <w:r w:rsidRPr="00C35A47">
        <w:rPr>
          <w:rFonts w:ascii="Arial" w:eastAsia="Times New Roman" w:hAnsi="Arial" w:cs="Arial"/>
          <w:sz w:val="14"/>
          <w:szCs w:val="12"/>
          <w:lang w:eastAsia="es-ES"/>
        </w:rPr>
        <w:t xml:space="preserve">UOI No. 4. UNIDAD DE GESTIÓN 4: GEIS, PGC 7. Desarrollo permanente de la tecnología sanitaria. PNS: investigación y gestión del conocimiento 1, 3 y Fase III Sistema de gestión de calidad. EE 1: Mejorar y fortalecer el primer nivel de atención. OE1: Fortalecer el primer nivel de atención en salud de los docentes cotizantes y su grupo familiar, en Policlínicos y Consultorios. LE OE1.3: Fortalecer técnicamente al personal de Policlínicos y Consultorios. </w:t>
      </w:r>
    </w:p>
    <w:p w14:paraId="74F73479" w14:textId="77777777" w:rsidR="00B52FB2" w:rsidRPr="00C35A47" w:rsidRDefault="00B52FB2"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1812"/>
        <w:gridCol w:w="924"/>
        <w:gridCol w:w="1318"/>
        <w:gridCol w:w="1723"/>
        <w:gridCol w:w="1127"/>
        <w:gridCol w:w="1214"/>
        <w:gridCol w:w="1089"/>
        <w:gridCol w:w="1123"/>
        <w:gridCol w:w="1500"/>
        <w:gridCol w:w="1166"/>
      </w:tblGrid>
      <w:tr w:rsidR="00F32116" w:rsidRPr="00C35A47" w14:paraId="453A7390" w14:textId="77777777" w:rsidTr="00C35A47">
        <w:trPr>
          <w:trHeight w:val="225"/>
        </w:trPr>
        <w:tc>
          <w:tcPr>
            <w:tcW w:w="1887" w:type="dxa"/>
            <w:vMerge w:val="restart"/>
            <w:shd w:val="clear" w:color="auto" w:fill="DFEBF5" w:themeFill="accent2" w:themeFillTint="33"/>
            <w:vAlign w:val="center"/>
          </w:tcPr>
          <w:p w14:paraId="01C9CA41"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3560BF16"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924" w:type="dxa"/>
            <w:vMerge w:val="restart"/>
            <w:shd w:val="clear" w:color="auto" w:fill="DFEBF5" w:themeFill="accent2" w:themeFillTint="33"/>
            <w:vAlign w:val="center"/>
          </w:tcPr>
          <w:p w14:paraId="5B8F6D8F"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351" w:type="dxa"/>
            <w:vMerge w:val="restart"/>
            <w:shd w:val="clear" w:color="auto" w:fill="DFEBF5" w:themeFill="accent2" w:themeFillTint="33"/>
            <w:vAlign w:val="center"/>
          </w:tcPr>
          <w:p w14:paraId="286AEB21"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28CB2536"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787" w:type="dxa"/>
            <w:vMerge w:val="restart"/>
            <w:shd w:val="clear" w:color="auto" w:fill="DFEBF5" w:themeFill="accent2" w:themeFillTint="33"/>
            <w:vAlign w:val="center"/>
          </w:tcPr>
          <w:p w14:paraId="145F4264"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915" w:type="dxa"/>
            <w:vMerge w:val="restart"/>
            <w:shd w:val="clear" w:color="auto" w:fill="DFEBF5" w:themeFill="accent2" w:themeFillTint="33"/>
            <w:vAlign w:val="center"/>
          </w:tcPr>
          <w:p w14:paraId="2582AB87"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242" w:type="dxa"/>
            <w:vMerge w:val="restart"/>
            <w:shd w:val="clear" w:color="auto" w:fill="DFEBF5" w:themeFill="accent2" w:themeFillTint="33"/>
            <w:vAlign w:val="center"/>
          </w:tcPr>
          <w:p w14:paraId="20FB328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5FCE791A"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4890" w:type="dxa"/>
            <w:gridSpan w:val="4"/>
            <w:shd w:val="clear" w:color="auto" w:fill="DFEBF5" w:themeFill="accent2" w:themeFillTint="33"/>
          </w:tcPr>
          <w:p w14:paraId="0F08B14A"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5B862B5D" w14:textId="77777777" w:rsidR="00F32116" w:rsidRPr="00C35A47" w:rsidRDefault="00F32116" w:rsidP="00C35A47">
            <w:pPr>
              <w:jc w:val="center"/>
              <w:rPr>
                <w:rFonts w:ascii="Arial" w:eastAsia="Times New Roman" w:hAnsi="Arial" w:cs="Arial"/>
                <w:b/>
                <w:sz w:val="14"/>
                <w:szCs w:val="12"/>
                <w:lang w:eastAsia="es-ES"/>
              </w:rPr>
            </w:pPr>
          </w:p>
        </w:tc>
      </w:tr>
      <w:tr w:rsidR="00C35A47" w:rsidRPr="00C35A47" w14:paraId="442418C5" w14:textId="77777777" w:rsidTr="00C35A47">
        <w:trPr>
          <w:trHeight w:val="225"/>
        </w:trPr>
        <w:tc>
          <w:tcPr>
            <w:tcW w:w="1887" w:type="dxa"/>
            <w:vMerge/>
            <w:tcBorders>
              <w:bottom w:val="single" w:sz="4" w:space="0" w:color="auto"/>
            </w:tcBorders>
            <w:shd w:val="clear" w:color="auto" w:fill="DFEBF5" w:themeFill="accent2" w:themeFillTint="33"/>
            <w:vAlign w:val="center"/>
          </w:tcPr>
          <w:p w14:paraId="6E7040EA" w14:textId="77777777" w:rsidR="00F32116" w:rsidRPr="00C35A47" w:rsidRDefault="00F32116" w:rsidP="00C35A47">
            <w:pPr>
              <w:jc w:val="center"/>
              <w:rPr>
                <w:rFonts w:ascii="Arial" w:eastAsia="Times New Roman" w:hAnsi="Arial" w:cs="Arial"/>
                <w:b/>
                <w:sz w:val="14"/>
                <w:szCs w:val="12"/>
                <w:lang w:eastAsia="es-ES"/>
              </w:rPr>
            </w:pPr>
          </w:p>
        </w:tc>
        <w:tc>
          <w:tcPr>
            <w:tcW w:w="924" w:type="dxa"/>
            <w:vMerge/>
            <w:tcBorders>
              <w:bottom w:val="single" w:sz="4" w:space="0" w:color="auto"/>
            </w:tcBorders>
            <w:shd w:val="clear" w:color="auto" w:fill="DFEBF5" w:themeFill="accent2" w:themeFillTint="33"/>
            <w:vAlign w:val="center"/>
          </w:tcPr>
          <w:p w14:paraId="63773689" w14:textId="77777777" w:rsidR="00F32116" w:rsidRPr="00C35A47" w:rsidRDefault="00F32116" w:rsidP="00C35A47">
            <w:pPr>
              <w:jc w:val="center"/>
              <w:rPr>
                <w:rFonts w:ascii="Arial" w:eastAsia="Times New Roman" w:hAnsi="Arial" w:cs="Arial"/>
                <w:b/>
                <w:sz w:val="14"/>
                <w:szCs w:val="12"/>
                <w:lang w:eastAsia="es-ES"/>
              </w:rPr>
            </w:pPr>
          </w:p>
        </w:tc>
        <w:tc>
          <w:tcPr>
            <w:tcW w:w="1351" w:type="dxa"/>
            <w:vMerge/>
            <w:tcBorders>
              <w:bottom w:val="single" w:sz="4" w:space="0" w:color="auto"/>
            </w:tcBorders>
            <w:shd w:val="clear" w:color="auto" w:fill="DFEBF5" w:themeFill="accent2" w:themeFillTint="33"/>
            <w:vAlign w:val="center"/>
          </w:tcPr>
          <w:p w14:paraId="6F740467" w14:textId="77777777" w:rsidR="00F32116" w:rsidRPr="00C35A47" w:rsidRDefault="00F32116" w:rsidP="00C35A47">
            <w:pPr>
              <w:jc w:val="center"/>
              <w:rPr>
                <w:rFonts w:ascii="Arial" w:eastAsia="Times New Roman" w:hAnsi="Arial" w:cs="Arial"/>
                <w:b/>
                <w:sz w:val="14"/>
                <w:szCs w:val="12"/>
                <w:lang w:eastAsia="es-ES"/>
              </w:rPr>
            </w:pPr>
          </w:p>
        </w:tc>
        <w:tc>
          <w:tcPr>
            <w:tcW w:w="1787" w:type="dxa"/>
            <w:vMerge/>
            <w:tcBorders>
              <w:bottom w:val="single" w:sz="4" w:space="0" w:color="auto"/>
            </w:tcBorders>
            <w:shd w:val="clear" w:color="auto" w:fill="DFEBF5" w:themeFill="accent2" w:themeFillTint="33"/>
            <w:vAlign w:val="center"/>
          </w:tcPr>
          <w:p w14:paraId="50D9CD11" w14:textId="77777777" w:rsidR="00F32116" w:rsidRPr="00C35A47" w:rsidRDefault="00F32116" w:rsidP="00C35A47">
            <w:pPr>
              <w:jc w:val="center"/>
              <w:rPr>
                <w:rFonts w:ascii="Arial" w:eastAsia="Times New Roman" w:hAnsi="Arial" w:cs="Arial"/>
                <w:b/>
                <w:sz w:val="14"/>
                <w:szCs w:val="12"/>
                <w:lang w:eastAsia="es-ES"/>
              </w:rPr>
            </w:pPr>
          </w:p>
        </w:tc>
        <w:tc>
          <w:tcPr>
            <w:tcW w:w="915" w:type="dxa"/>
            <w:vMerge/>
            <w:tcBorders>
              <w:bottom w:val="single" w:sz="4" w:space="0" w:color="auto"/>
            </w:tcBorders>
            <w:shd w:val="clear" w:color="auto" w:fill="DFEBF5" w:themeFill="accent2" w:themeFillTint="33"/>
            <w:vAlign w:val="center"/>
          </w:tcPr>
          <w:p w14:paraId="4E9CE383" w14:textId="77777777" w:rsidR="00F32116" w:rsidRPr="00C35A47" w:rsidRDefault="00F32116" w:rsidP="00C35A47">
            <w:pPr>
              <w:jc w:val="center"/>
              <w:rPr>
                <w:rFonts w:ascii="Arial" w:eastAsia="Times New Roman" w:hAnsi="Arial" w:cs="Arial"/>
                <w:b/>
                <w:sz w:val="14"/>
                <w:szCs w:val="12"/>
                <w:lang w:eastAsia="es-ES"/>
              </w:rPr>
            </w:pPr>
          </w:p>
        </w:tc>
        <w:tc>
          <w:tcPr>
            <w:tcW w:w="1242" w:type="dxa"/>
            <w:vMerge/>
            <w:tcBorders>
              <w:bottom w:val="single" w:sz="4" w:space="0" w:color="auto"/>
            </w:tcBorders>
            <w:shd w:val="clear" w:color="auto" w:fill="DFEBF5" w:themeFill="accent2" w:themeFillTint="33"/>
            <w:vAlign w:val="center"/>
          </w:tcPr>
          <w:p w14:paraId="73D0E65D" w14:textId="77777777" w:rsidR="00F32116" w:rsidRPr="00C35A47" w:rsidRDefault="00F32116" w:rsidP="00C35A47">
            <w:pPr>
              <w:jc w:val="center"/>
              <w:rPr>
                <w:rFonts w:ascii="Arial" w:eastAsia="Times New Roman" w:hAnsi="Arial" w:cs="Arial"/>
                <w:b/>
                <w:sz w:val="14"/>
                <w:szCs w:val="12"/>
                <w:lang w:eastAsia="es-ES"/>
              </w:rPr>
            </w:pPr>
          </w:p>
        </w:tc>
        <w:tc>
          <w:tcPr>
            <w:tcW w:w="1097" w:type="dxa"/>
            <w:shd w:val="clear" w:color="auto" w:fill="DFEBF5" w:themeFill="accent2" w:themeFillTint="33"/>
          </w:tcPr>
          <w:p w14:paraId="30226C75"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33A782EC" w14:textId="77777777" w:rsidR="00F32116" w:rsidRPr="00C35A47" w:rsidRDefault="00F32116" w:rsidP="00C35A47">
            <w:pPr>
              <w:jc w:val="center"/>
              <w:rPr>
                <w:rFonts w:ascii="Arial" w:eastAsia="Times New Roman" w:hAnsi="Arial" w:cs="Arial"/>
                <w:b/>
                <w:sz w:val="14"/>
                <w:szCs w:val="12"/>
                <w:lang w:eastAsia="es-ES"/>
              </w:rPr>
            </w:pPr>
          </w:p>
        </w:tc>
        <w:tc>
          <w:tcPr>
            <w:tcW w:w="1127" w:type="dxa"/>
            <w:shd w:val="clear" w:color="auto" w:fill="DFEBF5" w:themeFill="accent2" w:themeFillTint="33"/>
          </w:tcPr>
          <w:p w14:paraId="3C5656F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575373FC" w14:textId="77777777" w:rsidR="00F32116" w:rsidRPr="00C35A47" w:rsidRDefault="00F32116" w:rsidP="00C35A47">
            <w:pPr>
              <w:jc w:val="center"/>
              <w:rPr>
                <w:rFonts w:ascii="Arial" w:eastAsia="Times New Roman" w:hAnsi="Arial" w:cs="Arial"/>
                <w:b/>
                <w:sz w:val="14"/>
                <w:szCs w:val="12"/>
                <w:lang w:eastAsia="es-ES"/>
              </w:rPr>
            </w:pPr>
          </w:p>
        </w:tc>
        <w:tc>
          <w:tcPr>
            <w:tcW w:w="1500" w:type="dxa"/>
            <w:shd w:val="clear" w:color="auto" w:fill="DFEBF5" w:themeFill="accent2" w:themeFillTint="33"/>
          </w:tcPr>
          <w:p w14:paraId="3795691B" w14:textId="77777777" w:rsidR="00F32116" w:rsidRPr="00C35A47" w:rsidRDefault="00F32116" w:rsidP="00C35A47">
            <w:pPr>
              <w:jc w:val="center"/>
              <w:rPr>
                <w:rFonts w:ascii="Arial" w:eastAsia="Times New Roman" w:hAnsi="Arial" w:cs="Arial"/>
                <w:b/>
                <w:sz w:val="14"/>
                <w:szCs w:val="12"/>
                <w:lang w:eastAsia="es-ES"/>
              </w:rPr>
            </w:pPr>
          </w:p>
          <w:p w14:paraId="79EE137C"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3D6E84B7"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1166" w:type="dxa"/>
            <w:shd w:val="clear" w:color="auto" w:fill="DFEBF5" w:themeFill="accent2" w:themeFillTint="33"/>
          </w:tcPr>
          <w:p w14:paraId="53E6464F"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F32116" w:rsidRPr="00C35A47" w14:paraId="11AA7612" w14:textId="77777777" w:rsidTr="00C35A47">
        <w:tc>
          <w:tcPr>
            <w:tcW w:w="1887" w:type="dxa"/>
            <w:vAlign w:val="center"/>
          </w:tcPr>
          <w:p w14:paraId="37D70FC3" w14:textId="20213AAB"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9. Desarrollar 1 plan operativo de establecimientos institucionales de salud estandarizado, aplicable en policlínicos y consultorios, para el año 2021.</w:t>
            </w:r>
          </w:p>
        </w:tc>
        <w:tc>
          <w:tcPr>
            <w:tcW w:w="924" w:type="dxa"/>
            <w:vAlign w:val="center"/>
          </w:tcPr>
          <w:p w14:paraId="50848FA5" w14:textId="49AFDDD6"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 plan operativo estándar elaborado en el año 2021.</w:t>
            </w:r>
          </w:p>
        </w:tc>
        <w:tc>
          <w:tcPr>
            <w:tcW w:w="1351" w:type="dxa"/>
            <w:vAlign w:val="center"/>
          </w:tcPr>
          <w:p w14:paraId="088784B0" w14:textId="545D7368"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Plan operativo aprobado por la subdirección de salud.</w:t>
            </w:r>
          </w:p>
        </w:tc>
        <w:tc>
          <w:tcPr>
            <w:tcW w:w="1787" w:type="dxa"/>
            <w:vAlign w:val="center"/>
          </w:tcPr>
          <w:p w14:paraId="51F9FBF3" w14:textId="37FEBC09"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Los Problemas ocasionados por la PANDEMIA COVID 19 impidieron cumplir con lo planificado, se realizarán ajustes a los tiempos estimados. </w:t>
            </w:r>
          </w:p>
        </w:tc>
        <w:tc>
          <w:tcPr>
            <w:tcW w:w="915" w:type="dxa"/>
            <w:vAlign w:val="center"/>
          </w:tcPr>
          <w:p w14:paraId="7E4372F7" w14:textId="4280845B" w:rsidR="00F32116" w:rsidRPr="00C35A47" w:rsidRDefault="00F32116" w:rsidP="005D025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0.00%</w:t>
            </w:r>
          </w:p>
        </w:tc>
        <w:tc>
          <w:tcPr>
            <w:tcW w:w="1242" w:type="dxa"/>
            <w:vAlign w:val="center"/>
          </w:tcPr>
          <w:p w14:paraId="7C9E57D3" w14:textId="57625DCA"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Nivel nacional </w:t>
            </w:r>
          </w:p>
        </w:tc>
        <w:tc>
          <w:tcPr>
            <w:tcW w:w="1097" w:type="dxa"/>
            <w:vAlign w:val="center"/>
          </w:tcPr>
          <w:p w14:paraId="619C41A5" w14:textId="73B4FA34"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27" w:type="dxa"/>
            <w:vAlign w:val="center"/>
          </w:tcPr>
          <w:p w14:paraId="428F4ADB" w14:textId="00EF8558"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0E378D53" w14:textId="33B728D0"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Elaborar el plan operativo, presentarlo a la Sub-Dirección de Salud y Socializarlo con los Jefes Médicos de los Establecimientos Institucionales de Salud. </w:t>
            </w:r>
          </w:p>
        </w:tc>
        <w:tc>
          <w:tcPr>
            <w:tcW w:w="1166" w:type="dxa"/>
            <w:vAlign w:val="center"/>
          </w:tcPr>
          <w:p w14:paraId="043573DC" w14:textId="18AE3D1F"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GEIS</w:t>
            </w:r>
          </w:p>
        </w:tc>
      </w:tr>
    </w:tbl>
    <w:p w14:paraId="5A2DED31" w14:textId="566E161D" w:rsidR="00F32116" w:rsidRPr="00C35A47" w:rsidRDefault="00F32116" w:rsidP="009B24B3">
      <w:pPr>
        <w:spacing w:after="0" w:line="240" w:lineRule="auto"/>
        <w:rPr>
          <w:rFonts w:ascii="Arial" w:eastAsia="Times New Roman" w:hAnsi="Arial" w:cs="Arial"/>
          <w:sz w:val="12"/>
          <w:szCs w:val="12"/>
          <w:lang w:eastAsia="es-ES"/>
        </w:rPr>
      </w:pPr>
    </w:p>
    <w:p w14:paraId="5853334C" w14:textId="0AE3BF82" w:rsidR="00F32116" w:rsidRPr="00C35A47" w:rsidRDefault="00F32116" w:rsidP="009B24B3">
      <w:pPr>
        <w:spacing w:after="0" w:line="240" w:lineRule="auto"/>
        <w:rPr>
          <w:rFonts w:ascii="Arial" w:eastAsia="Times New Roman" w:hAnsi="Arial" w:cs="Arial"/>
          <w:sz w:val="12"/>
          <w:szCs w:val="12"/>
          <w:lang w:eastAsia="es-ES"/>
        </w:rPr>
      </w:pPr>
    </w:p>
    <w:p w14:paraId="5E3689FC" w14:textId="5D92B2D7" w:rsidR="00F32116" w:rsidRDefault="00F32116"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5FE3C05E" w14:textId="3F57B3F6" w:rsidR="00416B68" w:rsidRDefault="00416B68" w:rsidP="009B24B3">
      <w:pPr>
        <w:spacing w:after="0" w:line="240" w:lineRule="auto"/>
        <w:rPr>
          <w:rFonts w:ascii="Arial" w:eastAsia="Times New Roman" w:hAnsi="Arial" w:cs="Arial"/>
          <w:sz w:val="12"/>
          <w:szCs w:val="12"/>
          <w:lang w:eastAsia="es-ES"/>
        </w:rPr>
      </w:pPr>
    </w:p>
    <w:p w14:paraId="229FA7BB" w14:textId="61F26FB9" w:rsidR="00416B68" w:rsidRDefault="00416B68" w:rsidP="009B24B3">
      <w:pPr>
        <w:spacing w:after="0" w:line="240" w:lineRule="auto"/>
        <w:rPr>
          <w:rFonts w:ascii="Arial" w:eastAsia="Times New Roman" w:hAnsi="Arial" w:cs="Arial"/>
          <w:sz w:val="12"/>
          <w:szCs w:val="12"/>
          <w:lang w:eastAsia="es-ES"/>
        </w:rPr>
      </w:pPr>
    </w:p>
    <w:p w14:paraId="2CB4EE4A" w14:textId="34265DCE" w:rsidR="00416B68" w:rsidRDefault="00416B68" w:rsidP="009B24B3">
      <w:pPr>
        <w:spacing w:after="0" w:line="240" w:lineRule="auto"/>
        <w:rPr>
          <w:rFonts w:ascii="Arial" w:eastAsia="Times New Roman" w:hAnsi="Arial" w:cs="Arial"/>
          <w:sz w:val="12"/>
          <w:szCs w:val="12"/>
          <w:lang w:eastAsia="es-ES"/>
        </w:rPr>
      </w:pPr>
    </w:p>
    <w:p w14:paraId="3EE98845" w14:textId="201D9024" w:rsidR="00416B68" w:rsidRDefault="00416B68" w:rsidP="009B24B3">
      <w:pPr>
        <w:spacing w:after="0" w:line="240" w:lineRule="auto"/>
        <w:rPr>
          <w:rFonts w:ascii="Arial" w:eastAsia="Times New Roman" w:hAnsi="Arial" w:cs="Arial"/>
          <w:sz w:val="12"/>
          <w:szCs w:val="12"/>
          <w:lang w:eastAsia="es-ES"/>
        </w:rPr>
      </w:pPr>
    </w:p>
    <w:p w14:paraId="292F7D16" w14:textId="1DDE7DD3" w:rsidR="00416B68" w:rsidRDefault="00416B68" w:rsidP="009B24B3">
      <w:pPr>
        <w:spacing w:after="0" w:line="240" w:lineRule="auto"/>
        <w:rPr>
          <w:rFonts w:ascii="Arial" w:eastAsia="Times New Roman" w:hAnsi="Arial" w:cs="Arial"/>
          <w:sz w:val="12"/>
          <w:szCs w:val="12"/>
          <w:lang w:eastAsia="es-ES"/>
        </w:rPr>
      </w:pPr>
    </w:p>
    <w:p w14:paraId="7B8DD068" w14:textId="0A810DEF" w:rsidR="00416B68" w:rsidRDefault="00416B68" w:rsidP="009B24B3">
      <w:pPr>
        <w:spacing w:after="0" w:line="240" w:lineRule="auto"/>
        <w:rPr>
          <w:rFonts w:ascii="Arial" w:eastAsia="Times New Roman" w:hAnsi="Arial" w:cs="Arial"/>
          <w:sz w:val="12"/>
          <w:szCs w:val="12"/>
          <w:lang w:eastAsia="es-ES"/>
        </w:rPr>
      </w:pPr>
    </w:p>
    <w:p w14:paraId="14004FE3" w14:textId="5F012C90" w:rsidR="00416B68" w:rsidRDefault="00416B68"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688960" behindDoc="1" locked="0" layoutInCell="1" allowOverlap="1" wp14:anchorId="24DB70F8" wp14:editId="012A1221">
            <wp:simplePos x="0" y="0"/>
            <wp:positionH relativeFrom="column">
              <wp:posOffset>1674420</wp:posOffset>
            </wp:positionH>
            <wp:positionV relativeFrom="paragraph">
              <wp:posOffset>8370</wp:posOffset>
            </wp:positionV>
            <wp:extent cx="4643252" cy="2196935"/>
            <wp:effectExtent l="0" t="0" r="5080" b="0"/>
            <wp:wrapNone/>
            <wp:docPr id="13" name="Imagen 1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F01C37" w14:textId="18FCA836" w:rsidR="00416B68" w:rsidRDefault="00416B68" w:rsidP="009B24B3">
      <w:pPr>
        <w:spacing w:after="0" w:line="240" w:lineRule="auto"/>
        <w:rPr>
          <w:rFonts w:ascii="Arial" w:eastAsia="Times New Roman" w:hAnsi="Arial" w:cs="Arial"/>
          <w:sz w:val="12"/>
          <w:szCs w:val="12"/>
          <w:lang w:eastAsia="es-ES"/>
        </w:rPr>
      </w:pPr>
    </w:p>
    <w:p w14:paraId="0123D8F2" w14:textId="1279A023" w:rsidR="00416B68" w:rsidRDefault="00416B68" w:rsidP="009B24B3">
      <w:pPr>
        <w:spacing w:after="0" w:line="240" w:lineRule="auto"/>
        <w:rPr>
          <w:rFonts w:ascii="Arial" w:eastAsia="Times New Roman" w:hAnsi="Arial" w:cs="Arial"/>
          <w:sz w:val="12"/>
          <w:szCs w:val="12"/>
          <w:lang w:eastAsia="es-ES"/>
        </w:rPr>
      </w:pPr>
    </w:p>
    <w:p w14:paraId="460F0B46" w14:textId="4A305F7C" w:rsidR="00416B68" w:rsidRDefault="00416B68" w:rsidP="009B24B3">
      <w:pPr>
        <w:spacing w:after="0" w:line="240" w:lineRule="auto"/>
        <w:rPr>
          <w:rFonts w:ascii="Arial" w:eastAsia="Times New Roman" w:hAnsi="Arial" w:cs="Arial"/>
          <w:sz w:val="12"/>
          <w:szCs w:val="12"/>
          <w:lang w:eastAsia="es-ES"/>
        </w:rPr>
      </w:pPr>
    </w:p>
    <w:p w14:paraId="3CCBF6D5" w14:textId="77C91A99" w:rsidR="00416B68" w:rsidRDefault="00416B68" w:rsidP="009B24B3">
      <w:pPr>
        <w:spacing w:after="0" w:line="240" w:lineRule="auto"/>
        <w:rPr>
          <w:rFonts w:ascii="Arial" w:eastAsia="Times New Roman" w:hAnsi="Arial" w:cs="Arial"/>
          <w:sz w:val="12"/>
          <w:szCs w:val="12"/>
          <w:lang w:eastAsia="es-ES"/>
        </w:rPr>
      </w:pPr>
    </w:p>
    <w:p w14:paraId="790E5BE3" w14:textId="36E7FA7E" w:rsidR="00416B68" w:rsidRDefault="00416B68" w:rsidP="009B24B3">
      <w:pPr>
        <w:spacing w:after="0" w:line="240" w:lineRule="auto"/>
        <w:rPr>
          <w:rFonts w:ascii="Arial" w:eastAsia="Times New Roman" w:hAnsi="Arial" w:cs="Arial"/>
          <w:sz w:val="12"/>
          <w:szCs w:val="12"/>
          <w:lang w:eastAsia="es-ES"/>
        </w:rPr>
      </w:pPr>
    </w:p>
    <w:p w14:paraId="7C818451" w14:textId="0FBE21BF" w:rsidR="00416B68" w:rsidRDefault="00416B68" w:rsidP="009B24B3">
      <w:pPr>
        <w:spacing w:after="0" w:line="240" w:lineRule="auto"/>
        <w:rPr>
          <w:rFonts w:ascii="Arial" w:eastAsia="Times New Roman" w:hAnsi="Arial" w:cs="Arial"/>
          <w:sz w:val="12"/>
          <w:szCs w:val="12"/>
          <w:lang w:eastAsia="es-ES"/>
        </w:rPr>
      </w:pPr>
    </w:p>
    <w:p w14:paraId="0C215BDB" w14:textId="76CD8E43" w:rsidR="00416B68" w:rsidRDefault="00416B68" w:rsidP="009B24B3">
      <w:pPr>
        <w:spacing w:after="0" w:line="240" w:lineRule="auto"/>
        <w:rPr>
          <w:rFonts w:ascii="Arial" w:eastAsia="Times New Roman" w:hAnsi="Arial" w:cs="Arial"/>
          <w:sz w:val="12"/>
          <w:szCs w:val="12"/>
          <w:lang w:eastAsia="es-ES"/>
        </w:rPr>
      </w:pPr>
    </w:p>
    <w:p w14:paraId="46D798E6" w14:textId="5811936F" w:rsidR="00416B68" w:rsidRDefault="00416B68" w:rsidP="009B24B3">
      <w:pPr>
        <w:spacing w:after="0" w:line="240" w:lineRule="auto"/>
        <w:rPr>
          <w:rFonts w:ascii="Arial" w:eastAsia="Times New Roman" w:hAnsi="Arial" w:cs="Arial"/>
          <w:sz w:val="12"/>
          <w:szCs w:val="12"/>
          <w:lang w:eastAsia="es-ES"/>
        </w:rPr>
      </w:pPr>
    </w:p>
    <w:p w14:paraId="3551E809" w14:textId="223F6B87" w:rsidR="00416B68" w:rsidRDefault="00416B68" w:rsidP="009B24B3">
      <w:pPr>
        <w:spacing w:after="0" w:line="240" w:lineRule="auto"/>
        <w:rPr>
          <w:rFonts w:ascii="Arial" w:eastAsia="Times New Roman" w:hAnsi="Arial" w:cs="Arial"/>
          <w:sz w:val="12"/>
          <w:szCs w:val="12"/>
          <w:lang w:eastAsia="es-ES"/>
        </w:rPr>
      </w:pPr>
    </w:p>
    <w:p w14:paraId="760CCDBE" w14:textId="643DD899" w:rsidR="00416B68" w:rsidRDefault="00416B68" w:rsidP="009B24B3">
      <w:pPr>
        <w:spacing w:after="0" w:line="240" w:lineRule="auto"/>
        <w:rPr>
          <w:rFonts w:ascii="Arial" w:eastAsia="Times New Roman" w:hAnsi="Arial" w:cs="Arial"/>
          <w:sz w:val="12"/>
          <w:szCs w:val="12"/>
          <w:lang w:eastAsia="es-ES"/>
        </w:rPr>
      </w:pPr>
    </w:p>
    <w:p w14:paraId="33AB590C" w14:textId="4F83F7AD" w:rsidR="00416B68" w:rsidRDefault="00416B68" w:rsidP="009B24B3">
      <w:pPr>
        <w:spacing w:after="0" w:line="240" w:lineRule="auto"/>
        <w:rPr>
          <w:rFonts w:ascii="Arial" w:eastAsia="Times New Roman" w:hAnsi="Arial" w:cs="Arial"/>
          <w:sz w:val="12"/>
          <w:szCs w:val="12"/>
          <w:lang w:eastAsia="es-ES"/>
        </w:rPr>
      </w:pPr>
    </w:p>
    <w:p w14:paraId="14C18B48" w14:textId="6008FE0E" w:rsidR="00416B68" w:rsidRDefault="00416B68" w:rsidP="009B24B3">
      <w:pPr>
        <w:spacing w:after="0" w:line="240" w:lineRule="auto"/>
        <w:rPr>
          <w:rFonts w:ascii="Arial" w:eastAsia="Times New Roman" w:hAnsi="Arial" w:cs="Arial"/>
          <w:sz w:val="12"/>
          <w:szCs w:val="12"/>
          <w:lang w:eastAsia="es-ES"/>
        </w:rPr>
      </w:pPr>
    </w:p>
    <w:p w14:paraId="54074211" w14:textId="357E5DFE" w:rsidR="00416B68" w:rsidRDefault="00416B68" w:rsidP="009B24B3">
      <w:pPr>
        <w:spacing w:after="0" w:line="240" w:lineRule="auto"/>
        <w:rPr>
          <w:rFonts w:ascii="Arial" w:eastAsia="Times New Roman" w:hAnsi="Arial" w:cs="Arial"/>
          <w:sz w:val="12"/>
          <w:szCs w:val="12"/>
          <w:lang w:eastAsia="es-ES"/>
        </w:rPr>
      </w:pPr>
    </w:p>
    <w:p w14:paraId="4BE8AE9E" w14:textId="387FB8F8" w:rsidR="00416B68" w:rsidRDefault="00416B68" w:rsidP="009B24B3">
      <w:pPr>
        <w:spacing w:after="0" w:line="240" w:lineRule="auto"/>
        <w:rPr>
          <w:rFonts w:ascii="Arial" w:eastAsia="Times New Roman" w:hAnsi="Arial" w:cs="Arial"/>
          <w:sz w:val="12"/>
          <w:szCs w:val="12"/>
          <w:lang w:eastAsia="es-ES"/>
        </w:rPr>
      </w:pPr>
    </w:p>
    <w:p w14:paraId="16E7C635" w14:textId="54AB9700" w:rsidR="00416B68" w:rsidRDefault="00416B68" w:rsidP="009B24B3">
      <w:pPr>
        <w:spacing w:after="0" w:line="240" w:lineRule="auto"/>
        <w:rPr>
          <w:rFonts w:ascii="Arial" w:eastAsia="Times New Roman" w:hAnsi="Arial" w:cs="Arial"/>
          <w:sz w:val="12"/>
          <w:szCs w:val="12"/>
          <w:lang w:eastAsia="es-ES"/>
        </w:rPr>
      </w:pPr>
    </w:p>
    <w:p w14:paraId="55CCBA3C" w14:textId="2A116478" w:rsidR="00416B68" w:rsidRDefault="00416B68" w:rsidP="009B24B3">
      <w:pPr>
        <w:spacing w:after="0" w:line="240" w:lineRule="auto"/>
        <w:rPr>
          <w:rFonts w:ascii="Arial" w:eastAsia="Times New Roman" w:hAnsi="Arial" w:cs="Arial"/>
          <w:sz w:val="12"/>
          <w:szCs w:val="12"/>
          <w:lang w:eastAsia="es-ES"/>
        </w:rPr>
      </w:pPr>
    </w:p>
    <w:p w14:paraId="78480CCF" w14:textId="7F204A65" w:rsidR="00416B68" w:rsidRDefault="00416B68" w:rsidP="009B24B3">
      <w:pPr>
        <w:spacing w:after="0" w:line="240" w:lineRule="auto"/>
        <w:rPr>
          <w:rFonts w:ascii="Arial" w:eastAsia="Times New Roman" w:hAnsi="Arial" w:cs="Arial"/>
          <w:sz w:val="12"/>
          <w:szCs w:val="12"/>
          <w:lang w:eastAsia="es-ES"/>
        </w:rPr>
      </w:pPr>
    </w:p>
    <w:p w14:paraId="14D305CC" w14:textId="7E921562" w:rsidR="00416B68" w:rsidRDefault="00416B68" w:rsidP="009B24B3">
      <w:pPr>
        <w:spacing w:after="0" w:line="240" w:lineRule="auto"/>
        <w:rPr>
          <w:rFonts w:ascii="Arial" w:eastAsia="Times New Roman" w:hAnsi="Arial" w:cs="Arial"/>
          <w:sz w:val="12"/>
          <w:szCs w:val="12"/>
          <w:lang w:eastAsia="es-ES"/>
        </w:rPr>
      </w:pPr>
    </w:p>
    <w:p w14:paraId="454B4C3C" w14:textId="74B8688B" w:rsidR="00416B68" w:rsidRDefault="00416B68" w:rsidP="009B24B3">
      <w:pPr>
        <w:spacing w:after="0" w:line="240" w:lineRule="auto"/>
        <w:rPr>
          <w:rFonts w:ascii="Arial" w:eastAsia="Times New Roman" w:hAnsi="Arial" w:cs="Arial"/>
          <w:sz w:val="12"/>
          <w:szCs w:val="12"/>
          <w:lang w:eastAsia="es-ES"/>
        </w:rPr>
      </w:pPr>
    </w:p>
    <w:p w14:paraId="618F9906" w14:textId="5CEE772F" w:rsidR="00416B68" w:rsidRDefault="00416B68" w:rsidP="009B24B3">
      <w:pPr>
        <w:spacing w:after="0" w:line="240" w:lineRule="auto"/>
        <w:rPr>
          <w:rFonts w:ascii="Arial" w:eastAsia="Times New Roman" w:hAnsi="Arial" w:cs="Arial"/>
          <w:sz w:val="12"/>
          <w:szCs w:val="12"/>
          <w:lang w:eastAsia="es-ES"/>
        </w:rPr>
      </w:pPr>
    </w:p>
    <w:p w14:paraId="435F3784" w14:textId="36E19CF1" w:rsidR="00416B68" w:rsidRDefault="00416B68" w:rsidP="009B24B3">
      <w:pPr>
        <w:spacing w:after="0" w:line="240" w:lineRule="auto"/>
        <w:rPr>
          <w:rFonts w:ascii="Arial" w:eastAsia="Times New Roman" w:hAnsi="Arial" w:cs="Arial"/>
          <w:sz w:val="12"/>
          <w:szCs w:val="12"/>
          <w:lang w:eastAsia="es-ES"/>
        </w:rPr>
      </w:pPr>
    </w:p>
    <w:p w14:paraId="084EA92A" w14:textId="4CBC5B0B" w:rsidR="00416B68" w:rsidRDefault="00416B68" w:rsidP="009B24B3">
      <w:pPr>
        <w:spacing w:after="0" w:line="240" w:lineRule="auto"/>
        <w:rPr>
          <w:rFonts w:ascii="Arial" w:eastAsia="Times New Roman" w:hAnsi="Arial" w:cs="Arial"/>
          <w:sz w:val="12"/>
          <w:szCs w:val="12"/>
          <w:lang w:eastAsia="es-ES"/>
        </w:rPr>
      </w:pPr>
    </w:p>
    <w:p w14:paraId="00BA03C0" w14:textId="7009D03E" w:rsidR="00416B68" w:rsidRDefault="00416B68" w:rsidP="009B24B3">
      <w:pPr>
        <w:spacing w:after="0" w:line="240" w:lineRule="auto"/>
        <w:rPr>
          <w:rFonts w:ascii="Arial" w:eastAsia="Times New Roman" w:hAnsi="Arial" w:cs="Arial"/>
          <w:sz w:val="12"/>
          <w:szCs w:val="12"/>
          <w:lang w:eastAsia="es-ES"/>
        </w:rPr>
      </w:pPr>
    </w:p>
    <w:p w14:paraId="4268C960" w14:textId="49024529" w:rsidR="00416B68" w:rsidRDefault="00416B68" w:rsidP="009B24B3">
      <w:pPr>
        <w:spacing w:after="0" w:line="240" w:lineRule="auto"/>
        <w:rPr>
          <w:rFonts w:ascii="Arial" w:eastAsia="Times New Roman" w:hAnsi="Arial" w:cs="Arial"/>
          <w:sz w:val="12"/>
          <w:szCs w:val="12"/>
          <w:lang w:eastAsia="es-ES"/>
        </w:rPr>
      </w:pPr>
    </w:p>
    <w:p w14:paraId="77241533" w14:textId="3E4E4787" w:rsidR="00416B68" w:rsidRDefault="00416B68" w:rsidP="009B24B3">
      <w:pPr>
        <w:spacing w:after="0" w:line="240" w:lineRule="auto"/>
        <w:rPr>
          <w:rFonts w:ascii="Arial" w:eastAsia="Times New Roman" w:hAnsi="Arial" w:cs="Arial"/>
          <w:sz w:val="12"/>
          <w:szCs w:val="12"/>
          <w:lang w:eastAsia="es-ES"/>
        </w:rPr>
      </w:pPr>
    </w:p>
    <w:p w14:paraId="5C1AE593" w14:textId="0EE628F3" w:rsidR="00416B68" w:rsidRDefault="00416B68" w:rsidP="009B24B3">
      <w:pPr>
        <w:spacing w:after="0" w:line="240" w:lineRule="auto"/>
        <w:rPr>
          <w:rFonts w:ascii="Arial" w:eastAsia="Times New Roman" w:hAnsi="Arial" w:cs="Arial"/>
          <w:sz w:val="12"/>
          <w:szCs w:val="12"/>
          <w:lang w:eastAsia="es-ES"/>
        </w:rPr>
      </w:pPr>
    </w:p>
    <w:p w14:paraId="2EBD9F03" w14:textId="3B89FA6D" w:rsidR="00416B68" w:rsidRDefault="00416B68" w:rsidP="009B24B3">
      <w:pPr>
        <w:spacing w:after="0" w:line="240" w:lineRule="auto"/>
        <w:rPr>
          <w:rFonts w:ascii="Arial" w:eastAsia="Times New Roman" w:hAnsi="Arial" w:cs="Arial"/>
          <w:sz w:val="12"/>
          <w:szCs w:val="12"/>
          <w:lang w:eastAsia="es-ES"/>
        </w:rPr>
      </w:pPr>
    </w:p>
    <w:p w14:paraId="3758F440" w14:textId="6A9F0E1E" w:rsidR="00416B68" w:rsidRDefault="00416B68" w:rsidP="009B24B3">
      <w:pPr>
        <w:spacing w:after="0" w:line="240" w:lineRule="auto"/>
        <w:rPr>
          <w:rFonts w:ascii="Arial" w:eastAsia="Times New Roman" w:hAnsi="Arial" w:cs="Arial"/>
          <w:sz w:val="12"/>
          <w:szCs w:val="12"/>
          <w:lang w:eastAsia="es-ES"/>
        </w:rPr>
      </w:pPr>
    </w:p>
    <w:p w14:paraId="72ED910D" w14:textId="1EE29F1A" w:rsidR="00416B68" w:rsidRDefault="00416B68" w:rsidP="009B24B3">
      <w:pPr>
        <w:spacing w:after="0" w:line="240" w:lineRule="auto"/>
        <w:rPr>
          <w:rFonts w:ascii="Arial" w:eastAsia="Times New Roman" w:hAnsi="Arial" w:cs="Arial"/>
          <w:sz w:val="12"/>
          <w:szCs w:val="12"/>
          <w:lang w:eastAsia="es-ES"/>
        </w:rPr>
      </w:pPr>
    </w:p>
    <w:p w14:paraId="76FE7A30" w14:textId="1BA28A29" w:rsidR="00416B68" w:rsidRDefault="00416B68" w:rsidP="009B24B3">
      <w:pPr>
        <w:spacing w:after="0" w:line="240" w:lineRule="auto"/>
        <w:rPr>
          <w:rFonts w:ascii="Arial" w:eastAsia="Times New Roman" w:hAnsi="Arial" w:cs="Arial"/>
          <w:sz w:val="12"/>
          <w:szCs w:val="12"/>
          <w:lang w:eastAsia="es-ES"/>
        </w:rPr>
      </w:pPr>
    </w:p>
    <w:p w14:paraId="459B1126" w14:textId="58A8E88C" w:rsidR="00416B68" w:rsidRPr="00416B68" w:rsidRDefault="00416B68" w:rsidP="00416B68">
      <w:pPr>
        <w:pStyle w:val="Ttulo1"/>
        <w:jc w:val="center"/>
        <w:rPr>
          <w:rFonts w:ascii="Arial" w:eastAsia="Times New Roman" w:hAnsi="Arial" w:cs="Arial"/>
          <w:b w:val="0"/>
          <w:sz w:val="56"/>
          <w:lang w:eastAsia="es-ES"/>
        </w:rPr>
      </w:pPr>
      <w:bookmarkStart w:id="9" w:name="_Toc88483094"/>
      <w:r w:rsidRPr="00416B68">
        <w:rPr>
          <w:rFonts w:ascii="Arial" w:eastAsia="Times New Roman" w:hAnsi="Arial" w:cs="Arial"/>
          <w:b w:val="0"/>
          <w:sz w:val="56"/>
          <w:lang w:eastAsia="es-ES"/>
        </w:rPr>
        <w:t>unidad de epidemiologia, estadística y datos</w:t>
      </w:r>
      <w:r>
        <w:rPr>
          <w:rFonts w:ascii="Arial" w:eastAsia="Times New Roman" w:hAnsi="Arial" w:cs="Arial"/>
          <w:b w:val="0"/>
          <w:sz w:val="56"/>
          <w:lang w:eastAsia="es-ES"/>
        </w:rPr>
        <w:t xml:space="preserve"> uo</w:t>
      </w:r>
      <w:r w:rsidR="00204BEF">
        <w:rPr>
          <w:rFonts w:ascii="Arial" w:eastAsia="Times New Roman" w:hAnsi="Arial" w:cs="Arial"/>
          <w:b w:val="0"/>
          <w:sz w:val="56"/>
          <w:lang w:eastAsia="es-ES"/>
        </w:rPr>
        <w:t>i</w:t>
      </w:r>
      <w:r w:rsidR="00251803">
        <w:rPr>
          <w:rFonts w:ascii="Arial" w:eastAsia="Times New Roman" w:hAnsi="Arial" w:cs="Arial"/>
          <w:b w:val="0"/>
          <w:sz w:val="56"/>
          <w:lang w:eastAsia="es-ES"/>
        </w:rPr>
        <w:t xml:space="preserve"> </w:t>
      </w:r>
      <w:r w:rsidR="00204BEF">
        <w:rPr>
          <w:rFonts w:ascii="Arial" w:eastAsia="Times New Roman" w:hAnsi="Arial" w:cs="Arial"/>
          <w:b w:val="0"/>
          <w:sz w:val="56"/>
          <w:lang w:eastAsia="es-ES"/>
        </w:rPr>
        <w:t>5</w:t>
      </w:r>
      <w:bookmarkEnd w:id="9"/>
    </w:p>
    <w:p w14:paraId="02DA033B" w14:textId="00BA951A" w:rsidR="00416B68" w:rsidRDefault="00416B68" w:rsidP="009B24B3">
      <w:pPr>
        <w:spacing w:after="0" w:line="240" w:lineRule="auto"/>
        <w:rPr>
          <w:rFonts w:ascii="Arial" w:eastAsia="Times New Roman" w:hAnsi="Arial" w:cs="Arial"/>
          <w:sz w:val="12"/>
          <w:szCs w:val="12"/>
          <w:lang w:eastAsia="es-ES"/>
        </w:rPr>
      </w:pPr>
    </w:p>
    <w:p w14:paraId="10F6AF70" w14:textId="62B50D82" w:rsidR="00416B68" w:rsidRDefault="00416B68" w:rsidP="009B24B3">
      <w:pPr>
        <w:spacing w:after="0" w:line="240" w:lineRule="auto"/>
        <w:rPr>
          <w:rFonts w:ascii="Arial" w:eastAsia="Times New Roman" w:hAnsi="Arial" w:cs="Arial"/>
          <w:sz w:val="12"/>
          <w:szCs w:val="12"/>
          <w:lang w:eastAsia="es-ES"/>
        </w:rPr>
      </w:pPr>
    </w:p>
    <w:p w14:paraId="56D41949" w14:textId="21DAE881" w:rsidR="00416B68" w:rsidRDefault="00416B68" w:rsidP="009B24B3">
      <w:pPr>
        <w:spacing w:after="0" w:line="240" w:lineRule="auto"/>
        <w:rPr>
          <w:rFonts w:ascii="Arial" w:eastAsia="Times New Roman" w:hAnsi="Arial" w:cs="Arial"/>
          <w:sz w:val="12"/>
          <w:szCs w:val="12"/>
          <w:lang w:eastAsia="es-ES"/>
        </w:rPr>
      </w:pPr>
    </w:p>
    <w:p w14:paraId="66164E50" w14:textId="00C74EC6" w:rsidR="00416B68" w:rsidRDefault="00416B68" w:rsidP="009B24B3">
      <w:pPr>
        <w:spacing w:after="0" w:line="240" w:lineRule="auto"/>
        <w:rPr>
          <w:rFonts w:ascii="Arial" w:eastAsia="Times New Roman" w:hAnsi="Arial" w:cs="Arial"/>
          <w:sz w:val="12"/>
          <w:szCs w:val="12"/>
          <w:lang w:eastAsia="es-ES"/>
        </w:rPr>
      </w:pPr>
    </w:p>
    <w:p w14:paraId="7925B122" w14:textId="36094FD4" w:rsidR="00416B68" w:rsidRDefault="00416B68" w:rsidP="009B24B3">
      <w:pPr>
        <w:spacing w:after="0" w:line="240" w:lineRule="auto"/>
        <w:rPr>
          <w:rFonts w:ascii="Arial" w:eastAsia="Times New Roman" w:hAnsi="Arial" w:cs="Arial"/>
          <w:sz w:val="12"/>
          <w:szCs w:val="12"/>
          <w:lang w:eastAsia="es-ES"/>
        </w:rPr>
      </w:pPr>
    </w:p>
    <w:p w14:paraId="1E483B61" w14:textId="541AB707" w:rsidR="00416B68" w:rsidRDefault="00416B68" w:rsidP="009B24B3">
      <w:pPr>
        <w:spacing w:after="0" w:line="240" w:lineRule="auto"/>
        <w:rPr>
          <w:rFonts w:ascii="Arial" w:eastAsia="Times New Roman" w:hAnsi="Arial" w:cs="Arial"/>
          <w:sz w:val="12"/>
          <w:szCs w:val="12"/>
          <w:lang w:eastAsia="es-ES"/>
        </w:rPr>
      </w:pPr>
    </w:p>
    <w:p w14:paraId="1FEC69A0" w14:textId="4B9CF00C" w:rsidR="00416B68" w:rsidRDefault="00416B68" w:rsidP="009B24B3">
      <w:pPr>
        <w:spacing w:after="0" w:line="240" w:lineRule="auto"/>
        <w:rPr>
          <w:rFonts w:ascii="Arial" w:eastAsia="Times New Roman" w:hAnsi="Arial" w:cs="Arial"/>
          <w:sz w:val="12"/>
          <w:szCs w:val="12"/>
          <w:lang w:eastAsia="es-ES"/>
        </w:rPr>
      </w:pPr>
    </w:p>
    <w:p w14:paraId="5EB1DCCA" w14:textId="687028D1" w:rsidR="00416B68" w:rsidRDefault="00416B68" w:rsidP="009B24B3">
      <w:pPr>
        <w:spacing w:after="0" w:line="240" w:lineRule="auto"/>
        <w:rPr>
          <w:rFonts w:ascii="Arial" w:eastAsia="Times New Roman" w:hAnsi="Arial" w:cs="Arial"/>
          <w:sz w:val="12"/>
          <w:szCs w:val="12"/>
          <w:lang w:eastAsia="es-ES"/>
        </w:rPr>
      </w:pPr>
    </w:p>
    <w:p w14:paraId="31DAC84C" w14:textId="3142D471" w:rsidR="00416B68" w:rsidRDefault="00416B68" w:rsidP="009B24B3">
      <w:pPr>
        <w:spacing w:after="0" w:line="240" w:lineRule="auto"/>
        <w:rPr>
          <w:rFonts w:ascii="Arial" w:eastAsia="Times New Roman" w:hAnsi="Arial" w:cs="Arial"/>
          <w:sz w:val="12"/>
          <w:szCs w:val="12"/>
          <w:lang w:eastAsia="es-ES"/>
        </w:rPr>
      </w:pPr>
    </w:p>
    <w:p w14:paraId="6BDCBBCE" w14:textId="77777777" w:rsidR="00416B68" w:rsidRPr="00C35A47" w:rsidRDefault="00416B68" w:rsidP="009B24B3">
      <w:pPr>
        <w:spacing w:after="0" w:line="240" w:lineRule="auto"/>
        <w:rPr>
          <w:rFonts w:ascii="Arial" w:eastAsia="Times New Roman" w:hAnsi="Arial" w:cs="Arial"/>
          <w:sz w:val="12"/>
          <w:szCs w:val="12"/>
          <w:lang w:eastAsia="es-ES"/>
        </w:rPr>
      </w:pPr>
    </w:p>
    <w:p w14:paraId="2E43861F" w14:textId="77777777" w:rsidR="00C35A47" w:rsidRDefault="00C35A47" w:rsidP="00B52FB2">
      <w:pPr>
        <w:spacing w:after="0" w:line="240" w:lineRule="auto"/>
        <w:rPr>
          <w:rFonts w:ascii="Arial" w:eastAsia="Times New Roman" w:hAnsi="Arial" w:cs="Arial"/>
          <w:b/>
          <w:sz w:val="14"/>
          <w:szCs w:val="12"/>
          <w:lang w:eastAsia="es-ES"/>
        </w:rPr>
      </w:pPr>
    </w:p>
    <w:p w14:paraId="1080768E" w14:textId="24AD5BF1" w:rsidR="00F32116" w:rsidRPr="00C35A47" w:rsidRDefault="00F32116" w:rsidP="00B52FB2">
      <w:pPr>
        <w:spacing w:after="0" w:line="240" w:lineRule="auto"/>
        <w:rPr>
          <w:rFonts w:ascii="Arial" w:eastAsia="Times New Roman" w:hAnsi="Arial" w:cs="Arial"/>
          <w:sz w:val="14"/>
          <w:szCs w:val="12"/>
          <w:lang w:eastAsia="es-ES"/>
        </w:rPr>
      </w:pPr>
      <w:r w:rsidRPr="00C35A47">
        <w:rPr>
          <w:rFonts w:ascii="Arial" w:eastAsia="Times New Roman" w:hAnsi="Arial" w:cs="Arial"/>
          <w:b/>
          <w:sz w:val="14"/>
          <w:szCs w:val="12"/>
          <w:lang w:eastAsia="es-ES"/>
        </w:rPr>
        <w:lastRenderedPageBreak/>
        <w:t>EVALUACI</w:t>
      </w:r>
      <w:r w:rsidR="00204BEF">
        <w:rPr>
          <w:rFonts w:ascii="Arial" w:eastAsia="Times New Roman" w:hAnsi="Arial" w:cs="Arial"/>
          <w:b/>
          <w:sz w:val="14"/>
          <w:szCs w:val="12"/>
          <w:lang w:eastAsia="es-ES"/>
        </w:rPr>
        <w:t>ÓN SEMESTRE I POI 2021. UOI N°.5</w:t>
      </w:r>
      <w:r w:rsidRPr="00C35A47">
        <w:rPr>
          <w:rFonts w:ascii="Arial" w:eastAsia="Times New Roman" w:hAnsi="Arial" w:cs="Arial"/>
          <w:b/>
          <w:sz w:val="14"/>
          <w:szCs w:val="12"/>
          <w:lang w:eastAsia="es-ES"/>
        </w:rPr>
        <w:t>. UNIDAD DE EPIDEMIOLOGIA, ESTADISTICAS Y DATOS- SUB DIRECCION DE SALUD</w:t>
      </w:r>
      <w:r w:rsidRPr="00C35A47">
        <w:rPr>
          <w:rFonts w:ascii="Arial" w:eastAsia="Times New Roman" w:hAnsi="Arial" w:cs="Arial"/>
          <w:sz w:val="14"/>
          <w:szCs w:val="12"/>
          <w:lang w:eastAsia="es-ES"/>
        </w:rPr>
        <w:t xml:space="preserve"> -. EJE ESTRATÉGICO INSTITUCIONAL Y SUS VINCULOS Fortalecer el esquema de atención en Policlínicos, Consultorios y Proveedores del Programa Especial de Salud del ISBM. LINEA ESTRATÉGICA. Fortalecer técnicamente al personal de policlínicos y consultorios. (OE3.1).</w:t>
      </w:r>
    </w:p>
    <w:p w14:paraId="73363C76" w14:textId="4BBE04A6" w:rsidR="00F32116" w:rsidRPr="00C35A47" w:rsidRDefault="00F32116" w:rsidP="009B24B3">
      <w:pPr>
        <w:spacing w:after="0" w:line="240" w:lineRule="auto"/>
        <w:rPr>
          <w:rFonts w:ascii="Arial" w:eastAsia="Times New Roman" w:hAnsi="Arial" w:cs="Arial"/>
          <w:sz w:val="14"/>
          <w:szCs w:val="12"/>
          <w:lang w:eastAsia="es-ES"/>
        </w:rPr>
      </w:pPr>
    </w:p>
    <w:tbl>
      <w:tblPr>
        <w:tblStyle w:val="Tablaconcuadrcula"/>
        <w:tblW w:w="13183" w:type="dxa"/>
        <w:tblInd w:w="-5" w:type="dxa"/>
        <w:tblLayout w:type="fixed"/>
        <w:tblLook w:val="04A0" w:firstRow="1" w:lastRow="0" w:firstColumn="1" w:lastColumn="0" w:noHBand="0" w:noVBand="1"/>
      </w:tblPr>
      <w:tblGrid>
        <w:gridCol w:w="1293"/>
        <w:gridCol w:w="1271"/>
        <w:gridCol w:w="1430"/>
        <w:gridCol w:w="1406"/>
        <w:gridCol w:w="1344"/>
        <w:gridCol w:w="1258"/>
        <w:gridCol w:w="1157"/>
        <w:gridCol w:w="1532"/>
        <w:gridCol w:w="1664"/>
        <w:gridCol w:w="828"/>
      </w:tblGrid>
      <w:tr w:rsidR="00F32116" w:rsidRPr="00C35A47" w14:paraId="021BA402" w14:textId="77777777" w:rsidTr="00111D1C">
        <w:trPr>
          <w:trHeight w:val="206"/>
        </w:trPr>
        <w:tc>
          <w:tcPr>
            <w:tcW w:w="1293" w:type="dxa"/>
            <w:vMerge w:val="restart"/>
            <w:shd w:val="clear" w:color="auto" w:fill="DFEBF5" w:themeFill="accent2" w:themeFillTint="33"/>
            <w:vAlign w:val="center"/>
          </w:tcPr>
          <w:p w14:paraId="020CBE05"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Objetivos</w:t>
            </w:r>
          </w:p>
          <w:p w14:paraId="3DE27D30"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Operativos</w:t>
            </w:r>
          </w:p>
        </w:tc>
        <w:tc>
          <w:tcPr>
            <w:tcW w:w="1271" w:type="dxa"/>
            <w:vMerge w:val="restart"/>
            <w:shd w:val="clear" w:color="auto" w:fill="DFEBF5" w:themeFill="accent2" w:themeFillTint="33"/>
            <w:vAlign w:val="center"/>
          </w:tcPr>
          <w:p w14:paraId="34E97D3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Metas o resultados esperados</w:t>
            </w:r>
          </w:p>
        </w:tc>
        <w:tc>
          <w:tcPr>
            <w:tcW w:w="1430" w:type="dxa"/>
            <w:vMerge w:val="restart"/>
            <w:shd w:val="clear" w:color="auto" w:fill="DFEBF5" w:themeFill="accent2" w:themeFillTint="33"/>
            <w:vAlign w:val="center"/>
          </w:tcPr>
          <w:p w14:paraId="7C74C113"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Indicadores</w:t>
            </w:r>
          </w:p>
          <w:p w14:paraId="261FF4E8"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De Impacto</w:t>
            </w:r>
          </w:p>
        </w:tc>
        <w:tc>
          <w:tcPr>
            <w:tcW w:w="1406" w:type="dxa"/>
            <w:vMerge w:val="restart"/>
            <w:shd w:val="clear" w:color="auto" w:fill="DFEBF5" w:themeFill="accent2" w:themeFillTint="33"/>
            <w:vAlign w:val="center"/>
          </w:tcPr>
          <w:p w14:paraId="33033DA0"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Identificación de variables que impiden alcanzar las Metas</w:t>
            </w:r>
          </w:p>
        </w:tc>
        <w:tc>
          <w:tcPr>
            <w:tcW w:w="1344" w:type="dxa"/>
            <w:vMerge w:val="restart"/>
            <w:shd w:val="clear" w:color="auto" w:fill="DFEBF5" w:themeFill="accent2" w:themeFillTint="33"/>
            <w:vAlign w:val="center"/>
          </w:tcPr>
          <w:p w14:paraId="1E5FF8B2"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Nivel cumplimiento de las Metas</w:t>
            </w:r>
          </w:p>
        </w:tc>
        <w:tc>
          <w:tcPr>
            <w:tcW w:w="1258" w:type="dxa"/>
            <w:vMerge w:val="restart"/>
            <w:shd w:val="clear" w:color="auto" w:fill="DFEBF5" w:themeFill="accent2" w:themeFillTint="33"/>
            <w:vAlign w:val="center"/>
          </w:tcPr>
          <w:p w14:paraId="62D488C6"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Tiempo/</w:t>
            </w:r>
          </w:p>
          <w:p w14:paraId="0E8FF20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Espacio: Área Geográfica de Influencia</w:t>
            </w:r>
          </w:p>
        </w:tc>
        <w:tc>
          <w:tcPr>
            <w:tcW w:w="5181" w:type="dxa"/>
            <w:gridSpan w:val="4"/>
            <w:shd w:val="clear" w:color="auto" w:fill="DFEBF5" w:themeFill="accent2" w:themeFillTint="33"/>
          </w:tcPr>
          <w:p w14:paraId="434548DE"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Congruencias de Informes</w:t>
            </w:r>
          </w:p>
          <w:p w14:paraId="54094151" w14:textId="77777777" w:rsidR="00F32116" w:rsidRPr="00C35A47" w:rsidRDefault="00F32116" w:rsidP="00C35A47">
            <w:pPr>
              <w:jc w:val="center"/>
              <w:rPr>
                <w:rFonts w:ascii="Arial" w:eastAsia="Times New Roman" w:hAnsi="Arial" w:cs="Arial"/>
                <w:b/>
                <w:sz w:val="14"/>
                <w:szCs w:val="12"/>
                <w:lang w:eastAsia="es-ES"/>
              </w:rPr>
            </w:pPr>
          </w:p>
        </w:tc>
      </w:tr>
      <w:tr w:rsidR="00F32116" w:rsidRPr="00C35A47" w14:paraId="29F56127" w14:textId="77777777" w:rsidTr="00111D1C">
        <w:trPr>
          <w:trHeight w:val="206"/>
        </w:trPr>
        <w:tc>
          <w:tcPr>
            <w:tcW w:w="1293" w:type="dxa"/>
            <w:vMerge/>
            <w:tcBorders>
              <w:bottom w:val="single" w:sz="4" w:space="0" w:color="auto"/>
            </w:tcBorders>
            <w:shd w:val="clear" w:color="auto" w:fill="DFEBF5" w:themeFill="accent2" w:themeFillTint="33"/>
            <w:vAlign w:val="center"/>
          </w:tcPr>
          <w:p w14:paraId="796FA38F" w14:textId="77777777" w:rsidR="00F32116" w:rsidRPr="00C35A47" w:rsidRDefault="00F32116" w:rsidP="00C35A47">
            <w:pPr>
              <w:jc w:val="center"/>
              <w:rPr>
                <w:rFonts w:ascii="Arial" w:eastAsia="Times New Roman" w:hAnsi="Arial" w:cs="Arial"/>
                <w:b/>
                <w:sz w:val="14"/>
                <w:szCs w:val="12"/>
                <w:lang w:eastAsia="es-ES"/>
              </w:rPr>
            </w:pPr>
          </w:p>
        </w:tc>
        <w:tc>
          <w:tcPr>
            <w:tcW w:w="1271" w:type="dxa"/>
            <w:vMerge/>
            <w:tcBorders>
              <w:bottom w:val="single" w:sz="4" w:space="0" w:color="auto"/>
            </w:tcBorders>
            <w:shd w:val="clear" w:color="auto" w:fill="DFEBF5" w:themeFill="accent2" w:themeFillTint="33"/>
            <w:vAlign w:val="center"/>
          </w:tcPr>
          <w:p w14:paraId="4AE2A60D" w14:textId="77777777" w:rsidR="00F32116" w:rsidRPr="00C35A47" w:rsidRDefault="00F32116" w:rsidP="00C35A47">
            <w:pPr>
              <w:jc w:val="center"/>
              <w:rPr>
                <w:rFonts w:ascii="Arial" w:eastAsia="Times New Roman" w:hAnsi="Arial" w:cs="Arial"/>
                <w:b/>
                <w:sz w:val="14"/>
                <w:szCs w:val="12"/>
                <w:lang w:eastAsia="es-ES"/>
              </w:rPr>
            </w:pPr>
          </w:p>
        </w:tc>
        <w:tc>
          <w:tcPr>
            <w:tcW w:w="1430" w:type="dxa"/>
            <w:vMerge/>
            <w:tcBorders>
              <w:bottom w:val="single" w:sz="4" w:space="0" w:color="auto"/>
            </w:tcBorders>
            <w:shd w:val="clear" w:color="auto" w:fill="DFEBF5" w:themeFill="accent2" w:themeFillTint="33"/>
            <w:vAlign w:val="center"/>
          </w:tcPr>
          <w:p w14:paraId="7409304A" w14:textId="77777777" w:rsidR="00F32116" w:rsidRPr="00C35A47" w:rsidRDefault="00F32116" w:rsidP="00C35A47">
            <w:pPr>
              <w:jc w:val="center"/>
              <w:rPr>
                <w:rFonts w:ascii="Arial" w:eastAsia="Times New Roman" w:hAnsi="Arial" w:cs="Arial"/>
                <w:b/>
                <w:sz w:val="14"/>
                <w:szCs w:val="12"/>
                <w:lang w:eastAsia="es-ES"/>
              </w:rPr>
            </w:pPr>
          </w:p>
        </w:tc>
        <w:tc>
          <w:tcPr>
            <w:tcW w:w="1406" w:type="dxa"/>
            <w:vMerge/>
            <w:tcBorders>
              <w:bottom w:val="single" w:sz="4" w:space="0" w:color="auto"/>
            </w:tcBorders>
            <w:shd w:val="clear" w:color="auto" w:fill="DFEBF5" w:themeFill="accent2" w:themeFillTint="33"/>
            <w:vAlign w:val="center"/>
          </w:tcPr>
          <w:p w14:paraId="1F8E727B" w14:textId="77777777" w:rsidR="00F32116" w:rsidRPr="00C35A47" w:rsidRDefault="00F32116" w:rsidP="00C35A47">
            <w:pPr>
              <w:jc w:val="center"/>
              <w:rPr>
                <w:rFonts w:ascii="Arial" w:eastAsia="Times New Roman" w:hAnsi="Arial" w:cs="Arial"/>
                <w:b/>
                <w:sz w:val="14"/>
                <w:szCs w:val="12"/>
                <w:lang w:eastAsia="es-ES"/>
              </w:rPr>
            </w:pPr>
          </w:p>
        </w:tc>
        <w:tc>
          <w:tcPr>
            <w:tcW w:w="1344" w:type="dxa"/>
            <w:vMerge/>
            <w:tcBorders>
              <w:bottom w:val="single" w:sz="4" w:space="0" w:color="auto"/>
            </w:tcBorders>
            <w:shd w:val="clear" w:color="auto" w:fill="DFEBF5" w:themeFill="accent2" w:themeFillTint="33"/>
            <w:vAlign w:val="center"/>
          </w:tcPr>
          <w:p w14:paraId="36CAAC3B" w14:textId="77777777" w:rsidR="00F32116" w:rsidRPr="00C35A47" w:rsidRDefault="00F32116" w:rsidP="00C35A47">
            <w:pPr>
              <w:jc w:val="center"/>
              <w:rPr>
                <w:rFonts w:ascii="Arial" w:eastAsia="Times New Roman" w:hAnsi="Arial" w:cs="Arial"/>
                <w:b/>
                <w:sz w:val="14"/>
                <w:szCs w:val="12"/>
                <w:lang w:eastAsia="es-ES"/>
              </w:rPr>
            </w:pPr>
          </w:p>
        </w:tc>
        <w:tc>
          <w:tcPr>
            <w:tcW w:w="1258" w:type="dxa"/>
            <w:vMerge/>
            <w:tcBorders>
              <w:bottom w:val="single" w:sz="4" w:space="0" w:color="auto"/>
            </w:tcBorders>
            <w:shd w:val="clear" w:color="auto" w:fill="DFEBF5" w:themeFill="accent2" w:themeFillTint="33"/>
            <w:vAlign w:val="center"/>
          </w:tcPr>
          <w:p w14:paraId="183E1B38" w14:textId="77777777" w:rsidR="00F32116" w:rsidRPr="00C35A47" w:rsidRDefault="00F32116" w:rsidP="00C35A47">
            <w:pPr>
              <w:jc w:val="center"/>
              <w:rPr>
                <w:rFonts w:ascii="Arial" w:eastAsia="Times New Roman" w:hAnsi="Arial" w:cs="Arial"/>
                <w:b/>
                <w:sz w:val="14"/>
                <w:szCs w:val="12"/>
                <w:lang w:eastAsia="es-ES"/>
              </w:rPr>
            </w:pPr>
          </w:p>
        </w:tc>
        <w:tc>
          <w:tcPr>
            <w:tcW w:w="1157" w:type="dxa"/>
            <w:shd w:val="clear" w:color="auto" w:fill="DFEBF5" w:themeFill="accent2" w:themeFillTint="33"/>
          </w:tcPr>
          <w:p w14:paraId="21A6E745"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Medios de Verificación</w:t>
            </w:r>
          </w:p>
          <w:p w14:paraId="1B031730" w14:textId="77777777" w:rsidR="00F32116" w:rsidRPr="00C35A47" w:rsidRDefault="00F32116" w:rsidP="00C35A47">
            <w:pPr>
              <w:jc w:val="center"/>
              <w:rPr>
                <w:rFonts w:ascii="Arial" w:eastAsia="Times New Roman" w:hAnsi="Arial" w:cs="Arial"/>
                <w:b/>
                <w:sz w:val="14"/>
                <w:szCs w:val="12"/>
                <w:lang w:eastAsia="es-ES"/>
              </w:rPr>
            </w:pPr>
          </w:p>
        </w:tc>
        <w:tc>
          <w:tcPr>
            <w:tcW w:w="1532" w:type="dxa"/>
            <w:shd w:val="clear" w:color="auto" w:fill="DFEBF5" w:themeFill="accent2" w:themeFillTint="33"/>
          </w:tcPr>
          <w:p w14:paraId="609D4D19"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Valoraciones / Análisis: Costo – Beneficios</w:t>
            </w:r>
          </w:p>
          <w:p w14:paraId="0DA3AEEC" w14:textId="77777777" w:rsidR="00F32116" w:rsidRPr="00C35A47" w:rsidRDefault="00F32116" w:rsidP="00C35A47">
            <w:pPr>
              <w:jc w:val="center"/>
              <w:rPr>
                <w:rFonts w:ascii="Arial" w:eastAsia="Times New Roman" w:hAnsi="Arial" w:cs="Arial"/>
                <w:b/>
                <w:sz w:val="14"/>
                <w:szCs w:val="12"/>
                <w:lang w:eastAsia="es-ES"/>
              </w:rPr>
            </w:pPr>
          </w:p>
        </w:tc>
        <w:tc>
          <w:tcPr>
            <w:tcW w:w="1664" w:type="dxa"/>
            <w:shd w:val="clear" w:color="auto" w:fill="DFEBF5" w:themeFill="accent2" w:themeFillTint="33"/>
          </w:tcPr>
          <w:p w14:paraId="5B7A4A5B" w14:textId="77777777" w:rsidR="00F32116" w:rsidRPr="00C35A47" w:rsidRDefault="00F32116" w:rsidP="00C35A47">
            <w:pPr>
              <w:jc w:val="center"/>
              <w:rPr>
                <w:rFonts w:ascii="Arial" w:eastAsia="Times New Roman" w:hAnsi="Arial" w:cs="Arial"/>
                <w:b/>
                <w:sz w:val="14"/>
                <w:szCs w:val="12"/>
                <w:lang w:eastAsia="es-ES"/>
              </w:rPr>
            </w:pPr>
          </w:p>
          <w:p w14:paraId="7D836EDB"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Recomendaciones:</w:t>
            </w:r>
          </w:p>
          <w:p w14:paraId="3640B3AE"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Avances – Limitaciones</w:t>
            </w:r>
          </w:p>
        </w:tc>
        <w:tc>
          <w:tcPr>
            <w:tcW w:w="828" w:type="dxa"/>
            <w:shd w:val="clear" w:color="auto" w:fill="DFEBF5" w:themeFill="accent2" w:themeFillTint="33"/>
          </w:tcPr>
          <w:p w14:paraId="6B39F83E" w14:textId="77777777" w:rsidR="00F32116" w:rsidRPr="00C35A47" w:rsidRDefault="00F32116" w:rsidP="00C35A47">
            <w:pPr>
              <w:jc w:val="center"/>
              <w:rPr>
                <w:rFonts w:ascii="Arial" w:eastAsia="Times New Roman" w:hAnsi="Arial" w:cs="Arial"/>
                <w:b/>
                <w:sz w:val="14"/>
                <w:szCs w:val="12"/>
                <w:lang w:eastAsia="es-ES"/>
              </w:rPr>
            </w:pPr>
            <w:r w:rsidRPr="00C35A47">
              <w:rPr>
                <w:rFonts w:ascii="Arial" w:eastAsia="Times New Roman" w:hAnsi="Arial" w:cs="Arial"/>
                <w:b/>
                <w:sz w:val="14"/>
                <w:szCs w:val="12"/>
                <w:lang w:eastAsia="es-ES"/>
              </w:rPr>
              <w:t>Responsables</w:t>
            </w:r>
          </w:p>
        </w:tc>
      </w:tr>
      <w:tr w:rsidR="00F32116" w:rsidRPr="00C35A47" w14:paraId="61A80C95" w14:textId="77777777" w:rsidTr="00111D1C">
        <w:trPr>
          <w:trHeight w:val="3487"/>
        </w:trPr>
        <w:tc>
          <w:tcPr>
            <w:tcW w:w="1293" w:type="dxa"/>
            <w:vAlign w:val="center"/>
          </w:tcPr>
          <w:p w14:paraId="1199A7FB" w14:textId="77777777" w:rsidR="00F32116" w:rsidRPr="00C35A47" w:rsidRDefault="00F32116" w:rsidP="00F32116">
            <w:pPr>
              <w:rPr>
                <w:rFonts w:ascii="Arial" w:eastAsia="Times New Roman" w:hAnsi="Arial" w:cs="Arial"/>
                <w:sz w:val="12"/>
                <w:szCs w:val="12"/>
                <w:lang w:eastAsia="es-ES"/>
              </w:rPr>
            </w:pPr>
          </w:p>
          <w:p w14:paraId="4ECDF24B" w14:textId="77777777" w:rsidR="00F32116" w:rsidRPr="00C35A47" w:rsidRDefault="00F32116" w:rsidP="00F32116">
            <w:pPr>
              <w:rPr>
                <w:rFonts w:ascii="Arial" w:eastAsia="Times New Roman" w:hAnsi="Arial" w:cs="Arial"/>
                <w:sz w:val="12"/>
                <w:szCs w:val="12"/>
                <w:lang w:eastAsia="es-ES"/>
              </w:rPr>
            </w:pPr>
          </w:p>
          <w:p w14:paraId="4DD5043B" w14:textId="77777777" w:rsidR="00F32116" w:rsidRPr="00C35A47" w:rsidRDefault="00F32116" w:rsidP="00F32116">
            <w:pPr>
              <w:rPr>
                <w:rFonts w:ascii="Arial" w:eastAsia="Times New Roman" w:hAnsi="Arial" w:cs="Arial"/>
                <w:sz w:val="12"/>
                <w:szCs w:val="12"/>
                <w:lang w:eastAsia="es-ES"/>
              </w:rPr>
            </w:pPr>
          </w:p>
          <w:p w14:paraId="0010353D"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 Fortalecer la vigilancia epidemiologia.</w:t>
            </w:r>
          </w:p>
          <w:p w14:paraId="08D7048F" w14:textId="77777777" w:rsidR="00F32116" w:rsidRPr="00C35A47" w:rsidRDefault="00F32116" w:rsidP="00F32116">
            <w:pPr>
              <w:rPr>
                <w:rFonts w:ascii="Arial" w:eastAsia="Times New Roman" w:hAnsi="Arial" w:cs="Arial"/>
                <w:sz w:val="12"/>
                <w:szCs w:val="12"/>
                <w:lang w:eastAsia="es-ES"/>
              </w:rPr>
            </w:pPr>
          </w:p>
          <w:p w14:paraId="3BD6998C" w14:textId="77777777" w:rsidR="00F32116" w:rsidRPr="00C35A47" w:rsidRDefault="00F32116" w:rsidP="00F32116">
            <w:pPr>
              <w:rPr>
                <w:rFonts w:ascii="Arial" w:eastAsia="Times New Roman" w:hAnsi="Arial" w:cs="Arial"/>
                <w:sz w:val="12"/>
                <w:szCs w:val="12"/>
                <w:lang w:eastAsia="es-ES"/>
              </w:rPr>
            </w:pPr>
          </w:p>
          <w:p w14:paraId="32CD6ED0" w14:textId="77777777" w:rsidR="00F32116" w:rsidRPr="00C35A47" w:rsidRDefault="00F32116" w:rsidP="00F32116">
            <w:pPr>
              <w:rPr>
                <w:rFonts w:ascii="Arial" w:eastAsia="Times New Roman" w:hAnsi="Arial" w:cs="Arial"/>
                <w:sz w:val="12"/>
                <w:szCs w:val="12"/>
                <w:lang w:eastAsia="es-ES"/>
              </w:rPr>
            </w:pPr>
          </w:p>
          <w:p w14:paraId="0E20F8DB" w14:textId="77777777" w:rsidR="00F32116" w:rsidRPr="00C35A47" w:rsidRDefault="00F32116" w:rsidP="00F32116">
            <w:pPr>
              <w:rPr>
                <w:rFonts w:ascii="Arial" w:eastAsia="Times New Roman" w:hAnsi="Arial" w:cs="Arial"/>
                <w:sz w:val="12"/>
                <w:szCs w:val="12"/>
                <w:lang w:eastAsia="es-ES"/>
              </w:rPr>
            </w:pPr>
          </w:p>
          <w:p w14:paraId="21F7B47D"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2. Coordinar con el ente rector MINSAL, las medidas preventivas con énfasis en todos los niveles de atención, a nivel nacional, ya sea institucionalmente.</w:t>
            </w:r>
          </w:p>
          <w:p w14:paraId="36D3EB77" w14:textId="77777777" w:rsidR="00F32116" w:rsidRPr="00C35A47" w:rsidRDefault="00F32116" w:rsidP="00F32116">
            <w:pPr>
              <w:rPr>
                <w:rFonts w:ascii="Arial" w:eastAsia="Times New Roman" w:hAnsi="Arial" w:cs="Arial"/>
                <w:sz w:val="12"/>
                <w:szCs w:val="12"/>
                <w:lang w:eastAsia="es-ES"/>
              </w:rPr>
            </w:pPr>
          </w:p>
          <w:p w14:paraId="7AFCF5B7" w14:textId="77777777" w:rsidR="00F32116" w:rsidRPr="00C35A47" w:rsidRDefault="00F32116" w:rsidP="00F32116">
            <w:pPr>
              <w:rPr>
                <w:rFonts w:ascii="Arial" w:eastAsia="Times New Roman" w:hAnsi="Arial" w:cs="Arial"/>
                <w:sz w:val="12"/>
                <w:szCs w:val="12"/>
                <w:lang w:eastAsia="es-ES"/>
              </w:rPr>
            </w:pPr>
          </w:p>
          <w:p w14:paraId="459CEE1C" w14:textId="3E491DEB"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3.Adquirir licencia SPSS (sin descuidar la implementación) de un programa estadístico informático, que permitas eficiencia, eficacia en momento. Oportuno.</w:t>
            </w:r>
          </w:p>
        </w:tc>
        <w:tc>
          <w:tcPr>
            <w:tcW w:w="1271" w:type="dxa"/>
            <w:vAlign w:val="center"/>
          </w:tcPr>
          <w:p w14:paraId="7537406D"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1.1. Generar en policlínicos y consultorios, la información actualizada y VIGEPES.</w:t>
            </w:r>
          </w:p>
          <w:p w14:paraId="63AF8A69" w14:textId="77777777" w:rsidR="00F32116" w:rsidRPr="00C35A47" w:rsidRDefault="00F32116" w:rsidP="00F32116">
            <w:pPr>
              <w:rPr>
                <w:rFonts w:ascii="Arial" w:eastAsia="Times New Roman" w:hAnsi="Arial" w:cs="Arial"/>
                <w:sz w:val="12"/>
                <w:szCs w:val="12"/>
                <w:lang w:eastAsia="es-ES"/>
              </w:rPr>
            </w:pPr>
          </w:p>
          <w:p w14:paraId="605DBEE0" w14:textId="77777777" w:rsidR="00F32116" w:rsidRPr="00C35A47" w:rsidRDefault="00F32116" w:rsidP="00F32116">
            <w:pPr>
              <w:rPr>
                <w:rFonts w:ascii="Arial" w:eastAsia="Times New Roman" w:hAnsi="Arial" w:cs="Arial"/>
                <w:sz w:val="12"/>
                <w:szCs w:val="12"/>
                <w:lang w:eastAsia="es-ES"/>
              </w:rPr>
            </w:pPr>
          </w:p>
          <w:p w14:paraId="306772F4" w14:textId="160D89F4"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2.1 Capacidad para trabajar con grandes bases de datos, análisis, y toma de decisiones.</w:t>
            </w:r>
          </w:p>
        </w:tc>
        <w:tc>
          <w:tcPr>
            <w:tcW w:w="1430" w:type="dxa"/>
            <w:vAlign w:val="center"/>
          </w:tcPr>
          <w:p w14:paraId="4F58D513" w14:textId="77777777" w:rsidR="00F32116" w:rsidRPr="00C35A47" w:rsidRDefault="00F3211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1.Una recolección oportuna, procesamiento de datos y evaluación sistematizada</w:t>
            </w:r>
          </w:p>
          <w:p w14:paraId="1DF30D26" w14:textId="77777777" w:rsidR="00F32116" w:rsidRPr="00C35A47" w:rsidRDefault="00F32116" w:rsidP="009B24B3">
            <w:pPr>
              <w:rPr>
                <w:rFonts w:ascii="Arial" w:eastAsia="Times New Roman" w:hAnsi="Arial" w:cs="Arial"/>
                <w:sz w:val="12"/>
                <w:szCs w:val="12"/>
                <w:lang w:eastAsia="es-ES"/>
              </w:rPr>
            </w:pPr>
          </w:p>
          <w:p w14:paraId="104C3D14" w14:textId="77777777" w:rsidR="00F32116" w:rsidRPr="00C35A47" w:rsidRDefault="00F32116" w:rsidP="009B24B3">
            <w:pPr>
              <w:rPr>
                <w:rFonts w:ascii="Arial" w:eastAsia="Times New Roman" w:hAnsi="Arial" w:cs="Arial"/>
                <w:sz w:val="12"/>
                <w:szCs w:val="12"/>
                <w:lang w:eastAsia="es-ES"/>
              </w:rPr>
            </w:pPr>
          </w:p>
          <w:p w14:paraId="57CFECAD" w14:textId="77777777" w:rsidR="00F32116" w:rsidRPr="00C35A47" w:rsidRDefault="00F3211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2.Tener el 50% de Policlínicos y Consultorios magisteriales con sistema de información actualizados y capacitados</w:t>
            </w:r>
          </w:p>
          <w:p w14:paraId="5EB77C77" w14:textId="77777777" w:rsidR="00F32116" w:rsidRPr="00C35A47" w:rsidRDefault="00F32116" w:rsidP="009B24B3">
            <w:pPr>
              <w:rPr>
                <w:rFonts w:ascii="Arial" w:eastAsia="Times New Roman" w:hAnsi="Arial" w:cs="Arial"/>
                <w:sz w:val="12"/>
                <w:szCs w:val="12"/>
                <w:lang w:eastAsia="es-ES"/>
              </w:rPr>
            </w:pPr>
          </w:p>
          <w:p w14:paraId="402ED658" w14:textId="77777777" w:rsidR="00F32116" w:rsidRPr="00C35A47" w:rsidRDefault="00F32116" w:rsidP="009B24B3">
            <w:pPr>
              <w:rPr>
                <w:rFonts w:ascii="Arial" w:eastAsia="Times New Roman" w:hAnsi="Arial" w:cs="Arial"/>
                <w:sz w:val="12"/>
                <w:szCs w:val="12"/>
                <w:lang w:eastAsia="es-ES"/>
              </w:rPr>
            </w:pPr>
          </w:p>
          <w:p w14:paraId="0BB1B8C2" w14:textId="53F6BCFF" w:rsidR="00F32116" w:rsidRPr="00C35A47" w:rsidRDefault="00F3211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3.Conta con el 50% de Policlínicos y Consultorios magisteriales debidamente capacitados sobre las medidas preventivas ante la emergencia sanitaria y COVID-19.</w:t>
            </w:r>
          </w:p>
        </w:tc>
        <w:tc>
          <w:tcPr>
            <w:tcW w:w="1406" w:type="dxa"/>
            <w:vAlign w:val="center"/>
          </w:tcPr>
          <w:p w14:paraId="1A381686" w14:textId="77777777" w:rsidR="00F32116" w:rsidRPr="00C35A47" w:rsidRDefault="00F32116" w:rsidP="00F32116">
            <w:pPr>
              <w:rPr>
                <w:rFonts w:ascii="Arial" w:eastAsia="Times New Roman" w:hAnsi="Arial" w:cs="Arial"/>
                <w:sz w:val="12"/>
                <w:szCs w:val="12"/>
                <w:lang w:eastAsia="es-ES"/>
              </w:rPr>
            </w:pPr>
          </w:p>
          <w:p w14:paraId="74C4DE81" w14:textId="77777777" w:rsidR="00F32116" w:rsidRPr="00C35A47" w:rsidRDefault="00F32116" w:rsidP="00F32116">
            <w:pPr>
              <w:rPr>
                <w:rFonts w:ascii="Arial" w:eastAsia="Times New Roman" w:hAnsi="Arial" w:cs="Arial"/>
                <w:sz w:val="12"/>
                <w:szCs w:val="12"/>
                <w:lang w:eastAsia="es-ES"/>
              </w:rPr>
            </w:pPr>
          </w:p>
          <w:p w14:paraId="3F98F42C" w14:textId="77777777" w:rsidR="00F32116" w:rsidRPr="00C35A47" w:rsidRDefault="00F32116" w:rsidP="00F32116">
            <w:pPr>
              <w:rPr>
                <w:rFonts w:ascii="Arial" w:eastAsia="Times New Roman" w:hAnsi="Arial" w:cs="Arial"/>
                <w:sz w:val="12"/>
                <w:szCs w:val="12"/>
                <w:lang w:eastAsia="es-ES"/>
              </w:rPr>
            </w:pPr>
          </w:p>
          <w:p w14:paraId="69DC18D1" w14:textId="77777777" w:rsidR="00F32116" w:rsidRPr="00C35A47" w:rsidRDefault="00F32116" w:rsidP="00F32116">
            <w:pPr>
              <w:rPr>
                <w:rFonts w:ascii="Arial" w:eastAsia="Times New Roman" w:hAnsi="Arial" w:cs="Arial"/>
                <w:sz w:val="12"/>
                <w:szCs w:val="12"/>
                <w:lang w:eastAsia="es-ES"/>
              </w:rPr>
            </w:pPr>
          </w:p>
          <w:p w14:paraId="3BB10C27" w14:textId="77777777" w:rsidR="00F32116" w:rsidRPr="00C35A47" w:rsidRDefault="00F32116" w:rsidP="00F32116">
            <w:pPr>
              <w:rPr>
                <w:rFonts w:ascii="Arial" w:eastAsia="Times New Roman" w:hAnsi="Arial" w:cs="Arial"/>
                <w:sz w:val="12"/>
                <w:szCs w:val="12"/>
                <w:lang w:eastAsia="es-ES"/>
              </w:rPr>
            </w:pPr>
          </w:p>
          <w:p w14:paraId="122C022C" w14:textId="77777777" w:rsidR="00F32116" w:rsidRPr="00C35A47" w:rsidRDefault="00F32116" w:rsidP="00F32116">
            <w:pPr>
              <w:rPr>
                <w:rFonts w:ascii="Arial" w:eastAsia="Times New Roman" w:hAnsi="Arial" w:cs="Arial"/>
                <w:sz w:val="12"/>
                <w:szCs w:val="12"/>
                <w:lang w:eastAsia="es-ES"/>
              </w:rPr>
            </w:pPr>
          </w:p>
          <w:p w14:paraId="3D5C08D5" w14:textId="77777777" w:rsidR="00F32116" w:rsidRPr="00C35A47" w:rsidRDefault="00F32116" w:rsidP="00F32116">
            <w:pPr>
              <w:rPr>
                <w:rFonts w:ascii="Arial" w:eastAsia="Times New Roman" w:hAnsi="Arial" w:cs="Arial"/>
                <w:sz w:val="12"/>
                <w:szCs w:val="12"/>
                <w:lang w:eastAsia="es-ES"/>
              </w:rPr>
            </w:pPr>
          </w:p>
          <w:p w14:paraId="0ECBABB9" w14:textId="77777777" w:rsidR="00F32116" w:rsidRPr="00C35A47" w:rsidRDefault="00F32116" w:rsidP="00F32116">
            <w:pPr>
              <w:rPr>
                <w:rFonts w:ascii="Arial" w:eastAsia="Times New Roman" w:hAnsi="Arial" w:cs="Arial"/>
                <w:sz w:val="12"/>
                <w:szCs w:val="12"/>
                <w:lang w:eastAsia="es-ES"/>
              </w:rPr>
            </w:pPr>
          </w:p>
          <w:p w14:paraId="3687919A" w14:textId="77777777" w:rsidR="00F32116" w:rsidRPr="00C35A47" w:rsidRDefault="00F32116" w:rsidP="00F32116">
            <w:pPr>
              <w:rPr>
                <w:rFonts w:ascii="Arial" w:eastAsia="Times New Roman" w:hAnsi="Arial" w:cs="Arial"/>
                <w:sz w:val="12"/>
                <w:szCs w:val="12"/>
                <w:lang w:eastAsia="es-ES"/>
              </w:rPr>
            </w:pPr>
          </w:p>
          <w:p w14:paraId="09E9A008" w14:textId="77777777" w:rsidR="00F32116" w:rsidRPr="00C35A47" w:rsidRDefault="00F32116" w:rsidP="00F32116">
            <w:pPr>
              <w:rPr>
                <w:rFonts w:ascii="Arial" w:eastAsia="Times New Roman" w:hAnsi="Arial" w:cs="Arial"/>
                <w:sz w:val="12"/>
                <w:szCs w:val="12"/>
                <w:lang w:eastAsia="es-ES"/>
              </w:rPr>
            </w:pPr>
          </w:p>
          <w:p w14:paraId="3C09B435" w14:textId="3BBD72A8"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La pandemia COVID-19, es un factor del cual no permiten alcanzar las metas a satisfacción.</w:t>
            </w:r>
          </w:p>
        </w:tc>
        <w:tc>
          <w:tcPr>
            <w:tcW w:w="1344" w:type="dxa"/>
            <w:vAlign w:val="center"/>
          </w:tcPr>
          <w:p w14:paraId="5B5324E7" w14:textId="2F02F26C" w:rsidR="00F32116" w:rsidRPr="00C35A47" w:rsidRDefault="00C848E4" w:rsidP="00F32116">
            <w:pPr>
              <w:rPr>
                <w:rFonts w:ascii="Arial" w:eastAsia="Times New Roman" w:hAnsi="Arial" w:cs="Arial"/>
                <w:sz w:val="12"/>
                <w:szCs w:val="12"/>
                <w:lang w:eastAsia="es-ES"/>
              </w:rPr>
            </w:pPr>
            <w:r>
              <w:rPr>
                <w:rFonts w:ascii="Arial" w:eastAsia="Times New Roman" w:hAnsi="Arial" w:cs="Arial"/>
                <w:sz w:val="12"/>
                <w:szCs w:val="12"/>
                <w:lang w:eastAsia="es-ES"/>
              </w:rPr>
              <w:t xml:space="preserve">50% </w:t>
            </w:r>
            <w:r w:rsidR="00F32116" w:rsidRPr="00C35A47">
              <w:rPr>
                <w:rFonts w:ascii="Arial" w:eastAsia="Times New Roman" w:hAnsi="Arial" w:cs="Arial"/>
                <w:sz w:val="12"/>
                <w:szCs w:val="12"/>
                <w:lang w:eastAsia="es-ES"/>
              </w:rPr>
              <w:t>Coordinación con la Unidad de Desarrollo Tecnológico para la elaboración del Sistema de Epidemiologia, Estadística y Datos, así obtener un acceso con más rapidez a la información en base las atenciones brindadas en los diferentes establecimientos y proveedores del ISBM.</w:t>
            </w:r>
          </w:p>
        </w:tc>
        <w:tc>
          <w:tcPr>
            <w:tcW w:w="1258" w:type="dxa"/>
            <w:vAlign w:val="center"/>
          </w:tcPr>
          <w:p w14:paraId="79822C19" w14:textId="77777777" w:rsidR="00F32116" w:rsidRPr="00C35A47" w:rsidRDefault="00F32116" w:rsidP="00F32116">
            <w:pPr>
              <w:rPr>
                <w:rFonts w:ascii="Arial" w:eastAsia="Times New Roman" w:hAnsi="Arial" w:cs="Arial"/>
                <w:sz w:val="12"/>
                <w:szCs w:val="12"/>
                <w:lang w:eastAsia="es-ES"/>
              </w:rPr>
            </w:pPr>
          </w:p>
          <w:p w14:paraId="11E2BEF5" w14:textId="77777777" w:rsidR="00F32116" w:rsidRPr="00C35A47" w:rsidRDefault="00F32116" w:rsidP="00F32116">
            <w:pPr>
              <w:rPr>
                <w:rFonts w:ascii="Arial" w:eastAsia="Times New Roman" w:hAnsi="Arial" w:cs="Arial"/>
                <w:sz w:val="12"/>
                <w:szCs w:val="12"/>
                <w:lang w:eastAsia="es-ES"/>
              </w:rPr>
            </w:pPr>
          </w:p>
          <w:p w14:paraId="1FBB8EFB" w14:textId="3506D00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Primer Semestre 2021 (enero a junio) a nivel Nacional.</w:t>
            </w:r>
          </w:p>
        </w:tc>
        <w:tc>
          <w:tcPr>
            <w:tcW w:w="1157" w:type="dxa"/>
            <w:vAlign w:val="center"/>
          </w:tcPr>
          <w:p w14:paraId="090FC2D6"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Se presentaron perfiles epidemiológicos para análisis, para la Subdirección de la Salud.</w:t>
            </w:r>
          </w:p>
          <w:p w14:paraId="3CB245F6" w14:textId="77777777" w:rsidR="00F32116" w:rsidRPr="00C35A47" w:rsidRDefault="00F32116" w:rsidP="00F32116">
            <w:pPr>
              <w:rPr>
                <w:rFonts w:ascii="Arial" w:eastAsia="Times New Roman" w:hAnsi="Arial" w:cs="Arial"/>
                <w:sz w:val="12"/>
                <w:szCs w:val="12"/>
                <w:lang w:eastAsia="es-ES"/>
              </w:rPr>
            </w:pPr>
          </w:p>
          <w:p w14:paraId="1E32CD61" w14:textId="77777777" w:rsidR="00F32116" w:rsidRPr="00C35A47" w:rsidRDefault="00F32116" w:rsidP="00F32116">
            <w:pPr>
              <w:rPr>
                <w:rFonts w:ascii="Arial" w:eastAsia="Times New Roman" w:hAnsi="Arial" w:cs="Arial"/>
                <w:sz w:val="12"/>
                <w:szCs w:val="12"/>
                <w:lang w:eastAsia="es-ES"/>
              </w:rPr>
            </w:pPr>
          </w:p>
          <w:p w14:paraId="1DFDC201"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Se coordinó con el MINSAL las enfermedades de notificación obligatoria, se realizaron capacitaciones desde el inicio de la Pandemia COVID-19, de forma virtual.</w:t>
            </w:r>
          </w:p>
          <w:p w14:paraId="2B0869F2" w14:textId="77777777" w:rsidR="00F32116" w:rsidRPr="00C35A47" w:rsidRDefault="00F32116" w:rsidP="00F32116">
            <w:pPr>
              <w:rPr>
                <w:rFonts w:ascii="Arial" w:eastAsia="Times New Roman" w:hAnsi="Arial" w:cs="Arial"/>
                <w:sz w:val="12"/>
                <w:szCs w:val="12"/>
                <w:lang w:eastAsia="es-ES"/>
              </w:rPr>
            </w:pPr>
          </w:p>
          <w:p w14:paraId="7968FD96" w14:textId="616717F8"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realizado diferentes reuniones con la Unidad de Desarrollo Tecnológico, para la accesibilidad a los diferentes sistemas y así obtener datos de forma eficiente.</w:t>
            </w:r>
          </w:p>
        </w:tc>
        <w:tc>
          <w:tcPr>
            <w:tcW w:w="1532" w:type="dxa"/>
            <w:vAlign w:val="center"/>
          </w:tcPr>
          <w:p w14:paraId="1CB0FBC9" w14:textId="77777777"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Se mantiene un monitoreo periódico de la información en Salud, de los Establecimientos en forma oportuna y así valorar la prevalencia de enfermedades agudas o crónicas.</w:t>
            </w:r>
          </w:p>
          <w:p w14:paraId="4CB8089D" w14:textId="77777777" w:rsidR="00F32116" w:rsidRPr="00C35A47" w:rsidRDefault="00F32116" w:rsidP="00F32116">
            <w:pPr>
              <w:rPr>
                <w:rFonts w:ascii="Arial" w:eastAsia="Times New Roman" w:hAnsi="Arial" w:cs="Arial"/>
                <w:sz w:val="12"/>
                <w:szCs w:val="12"/>
                <w:lang w:eastAsia="es-ES"/>
              </w:rPr>
            </w:pPr>
          </w:p>
          <w:p w14:paraId="4B2F4A86" w14:textId="77777777" w:rsidR="00F32116" w:rsidRPr="00C35A47" w:rsidRDefault="00F32116" w:rsidP="00F32116">
            <w:pPr>
              <w:rPr>
                <w:rFonts w:ascii="Arial" w:eastAsia="Times New Roman" w:hAnsi="Arial" w:cs="Arial"/>
                <w:sz w:val="12"/>
                <w:szCs w:val="12"/>
                <w:lang w:eastAsia="es-ES"/>
              </w:rPr>
            </w:pPr>
          </w:p>
          <w:p w14:paraId="704AC833" w14:textId="77777777" w:rsidR="00F32116" w:rsidRPr="00C35A47" w:rsidRDefault="00F32116" w:rsidP="00F32116">
            <w:pPr>
              <w:rPr>
                <w:rFonts w:ascii="Arial" w:eastAsia="Times New Roman" w:hAnsi="Arial" w:cs="Arial"/>
                <w:sz w:val="12"/>
                <w:szCs w:val="12"/>
                <w:lang w:eastAsia="es-ES"/>
              </w:rPr>
            </w:pPr>
          </w:p>
          <w:p w14:paraId="7FEF3E57" w14:textId="77777777" w:rsidR="00F32116" w:rsidRPr="00C35A47" w:rsidRDefault="00F32116" w:rsidP="00F32116">
            <w:pPr>
              <w:rPr>
                <w:rFonts w:ascii="Arial" w:eastAsia="Times New Roman" w:hAnsi="Arial" w:cs="Arial"/>
                <w:sz w:val="12"/>
                <w:szCs w:val="12"/>
                <w:lang w:eastAsia="es-ES"/>
              </w:rPr>
            </w:pPr>
          </w:p>
          <w:p w14:paraId="18378C84" w14:textId="77777777" w:rsidR="00F32116" w:rsidRPr="00C35A47" w:rsidRDefault="00F32116" w:rsidP="00F32116">
            <w:pPr>
              <w:rPr>
                <w:rFonts w:ascii="Arial" w:eastAsia="Times New Roman" w:hAnsi="Arial" w:cs="Arial"/>
                <w:sz w:val="12"/>
                <w:szCs w:val="12"/>
                <w:lang w:eastAsia="es-ES"/>
              </w:rPr>
            </w:pPr>
          </w:p>
          <w:p w14:paraId="26164FA3" w14:textId="77777777" w:rsidR="00F32116" w:rsidRPr="00C35A47" w:rsidRDefault="00F32116" w:rsidP="00F32116">
            <w:pPr>
              <w:rPr>
                <w:rFonts w:ascii="Arial" w:eastAsia="Times New Roman" w:hAnsi="Arial" w:cs="Arial"/>
                <w:sz w:val="12"/>
                <w:szCs w:val="12"/>
                <w:lang w:eastAsia="es-ES"/>
              </w:rPr>
            </w:pPr>
          </w:p>
          <w:p w14:paraId="4BD54B7E" w14:textId="54095DC5"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A pesar de la pandemia COVID-19, se está trabajando en el primer semestre del 2021 en la sistematización de los servicios de Salud, por ejemplo, el Sistema de Epidemiologia, Estadística y Datos, y de esta forma optimizar los tiempos de vigilancia epidemiologia.</w:t>
            </w:r>
          </w:p>
        </w:tc>
        <w:tc>
          <w:tcPr>
            <w:tcW w:w="1664" w:type="dxa"/>
            <w:vAlign w:val="center"/>
          </w:tcPr>
          <w:p w14:paraId="50BDFF1C" w14:textId="065F379F"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Tomar en cuenta el sistema de Epidemiologia, Estadística y Datos, para el fortalecimiento para la vigilancia epidemiológica acompañado por el ente rector MINSAL, y también recopilar información estadística de manera rápida y veraz, para la toma de decisiones.</w:t>
            </w:r>
          </w:p>
        </w:tc>
        <w:tc>
          <w:tcPr>
            <w:tcW w:w="828" w:type="dxa"/>
            <w:vAlign w:val="center"/>
          </w:tcPr>
          <w:p w14:paraId="23F0A2F3" w14:textId="02A5DB7B" w:rsidR="00F32116" w:rsidRPr="00C35A47" w:rsidRDefault="00F32116" w:rsidP="00F32116">
            <w:pPr>
              <w:rPr>
                <w:rFonts w:ascii="Arial" w:eastAsia="Times New Roman" w:hAnsi="Arial" w:cs="Arial"/>
                <w:sz w:val="12"/>
                <w:szCs w:val="12"/>
                <w:lang w:eastAsia="es-ES"/>
              </w:rPr>
            </w:pPr>
            <w:r w:rsidRPr="00C35A47">
              <w:rPr>
                <w:rFonts w:ascii="Arial" w:eastAsia="Times New Roman" w:hAnsi="Arial" w:cs="Arial"/>
                <w:sz w:val="12"/>
                <w:szCs w:val="12"/>
                <w:lang w:eastAsia="es-ES"/>
              </w:rPr>
              <w:t>UNIDAD DE EPIDEMIOLOGIA, ESTADISTICAS Y DATOS</w:t>
            </w:r>
          </w:p>
        </w:tc>
      </w:tr>
    </w:tbl>
    <w:p w14:paraId="1F93E7F5" w14:textId="77777777" w:rsidR="00400A80" w:rsidRPr="00C35A47" w:rsidRDefault="00400A80" w:rsidP="009B24B3">
      <w:pPr>
        <w:spacing w:after="0" w:line="240" w:lineRule="auto"/>
        <w:rPr>
          <w:rFonts w:ascii="Arial" w:eastAsia="Times New Roman" w:hAnsi="Arial" w:cs="Arial"/>
          <w:sz w:val="12"/>
          <w:szCs w:val="12"/>
          <w:lang w:eastAsia="es-ES"/>
        </w:rPr>
      </w:pPr>
    </w:p>
    <w:p w14:paraId="30BD434D" w14:textId="77777777" w:rsidR="00F53BD8" w:rsidRDefault="00F53BD8" w:rsidP="009B24B3">
      <w:pPr>
        <w:spacing w:after="0" w:line="240" w:lineRule="auto"/>
        <w:rPr>
          <w:rFonts w:ascii="Arial" w:eastAsia="Times New Roman" w:hAnsi="Arial" w:cs="Arial"/>
          <w:b/>
          <w:sz w:val="12"/>
          <w:szCs w:val="12"/>
          <w:lang w:eastAsia="es-ES"/>
        </w:rPr>
      </w:pPr>
    </w:p>
    <w:p w14:paraId="0BA2A812" w14:textId="77777777" w:rsidR="00F53BD8" w:rsidRDefault="00F53BD8" w:rsidP="009B24B3">
      <w:pPr>
        <w:spacing w:after="0" w:line="240" w:lineRule="auto"/>
        <w:rPr>
          <w:rFonts w:ascii="Arial" w:eastAsia="Times New Roman" w:hAnsi="Arial" w:cs="Arial"/>
          <w:b/>
          <w:sz w:val="12"/>
          <w:szCs w:val="12"/>
          <w:lang w:eastAsia="es-ES"/>
        </w:rPr>
      </w:pPr>
    </w:p>
    <w:p w14:paraId="474E3ABB" w14:textId="77777777" w:rsidR="00F53BD8" w:rsidRDefault="00F53BD8" w:rsidP="009B24B3">
      <w:pPr>
        <w:spacing w:after="0" w:line="240" w:lineRule="auto"/>
        <w:rPr>
          <w:rFonts w:ascii="Arial" w:eastAsia="Times New Roman" w:hAnsi="Arial" w:cs="Arial"/>
          <w:b/>
          <w:sz w:val="12"/>
          <w:szCs w:val="12"/>
          <w:lang w:eastAsia="es-ES"/>
        </w:rPr>
      </w:pPr>
    </w:p>
    <w:p w14:paraId="0ED67989" w14:textId="77777777" w:rsidR="00F53BD8" w:rsidRDefault="00F53BD8" w:rsidP="009B24B3">
      <w:pPr>
        <w:spacing w:after="0" w:line="240" w:lineRule="auto"/>
        <w:rPr>
          <w:rFonts w:ascii="Arial" w:eastAsia="Times New Roman" w:hAnsi="Arial" w:cs="Arial"/>
          <w:b/>
          <w:sz w:val="12"/>
          <w:szCs w:val="12"/>
          <w:lang w:eastAsia="es-ES"/>
        </w:rPr>
      </w:pPr>
    </w:p>
    <w:p w14:paraId="288AFF3C" w14:textId="77777777" w:rsidR="00F53BD8" w:rsidRDefault="00F53BD8" w:rsidP="009B24B3">
      <w:pPr>
        <w:spacing w:after="0" w:line="240" w:lineRule="auto"/>
        <w:rPr>
          <w:rFonts w:ascii="Arial" w:eastAsia="Times New Roman" w:hAnsi="Arial" w:cs="Arial"/>
          <w:b/>
          <w:sz w:val="12"/>
          <w:szCs w:val="12"/>
          <w:lang w:eastAsia="es-ES"/>
        </w:rPr>
      </w:pPr>
    </w:p>
    <w:p w14:paraId="619AB0F5" w14:textId="77777777" w:rsidR="00F53BD8" w:rsidRDefault="00F53BD8" w:rsidP="009B24B3">
      <w:pPr>
        <w:spacing w:after="0" w:line="240" w:lineRule="auto"/>
        <w:rPr>
          <w:rFonts w:ascii="Arial" w:eastAsia="Times New Roman" w:hAnsi="Arial" w:cs="Arial"/>
          <w:b/>
          <w:sz w:val="12"/>
          <w:szCs w:val="12"/>
          <w:lang w:eastAsia="es-ES"/>
        </w:rPr>
      </w:pPr>
    </w:p>
    <w:p w14:paraId="0196063E" w14:textId="77777777" w:rsidR="00F53BD8" w:rsidRDefault="00F53BD8" w:rsidP="009B24B3">
      <w:pPr>
        <w:spacing w:after="0" w:line="240" w:lineRule="auto"/>
        <w:rPr>
          <w:rFonts w:ascii="Arial" w:eastAsia="Times New Roman" w:hAnsi="Arial" w:cs="Arial"/>
          <w:b/>
          <w:sz w:val="12"/>
          <w:szCs w:val="12"/>
          <w:lang w:eastAsia="es-ES"/>
        </w:rPr>
      </w:pPr>
    </w:p>
    <w:p w14:paraId="32050184" w14:textId="77777777" w:rsidR="00F53BD8" w:rsidRDefault="00F53BD8" w:rsidP="009B24B3">
      <w:pPr>
        <w:spacing w:after="0" w:line="240" w:lineRule="auto"/>
        <w:rPr>
          <w:rFonts w:ascii="Arial" w:eastAsia="Times New Roman" w:hAnsi="Arial" w:cs="Arial"/>
          <w:b/>
          <w:sz w:val="12"/>
          <w:szCs w:val="12"/>
          <w:lang w:eastAsia="es-ES"/>
        </w:rPr>
      </w:pPr>
    </w:p>
    <w:p w14:paraId="05B036BF" w14:textId="77777777" w:rsidR="00F53BD8" w:rsidRDefault="00F53BD8" w:rsidP="009B24B3">
      <w:pPr>
        <w:spacing w:after="0" w:line="240" w:lineRule="auto"/>
        <w:rPr>
          <w:rFonts w:ascii="Arial" w:eastAsia="Times New Roman" w:hAnsi="Arial" w:cs="Arial"/>
          <w:b/>
          <w:sz w:val="12"/>
          <w:szCs w:val="12"/>
          <w:lang w:eastAsia="es-ES"/>
        </w:rPr>
      </w:pPr>
    </w:p>
    <w:p w14:paraId="773B816F" w14:textId="77777777" w:rsidR="00F53BD8" w:rsidRDefault="00F53BD8" w:rsidP="009B24B3">
      <w:pPr>
        <w:spacing w:after="0" w:line="240" w:lineRule="auto"/>
        <w:rPr>
          <w:rFonts w:ascii="Arial" w:eastAsia="Times New Roman" w:hAnsi="Arial" w:cs="Arial"/>
          <w:b/>
          <w:sz w:val="12"/>
          <w:szCs w:val="12"/>
          <w:lang w:eastAsia="es-ES"/>
        </w:rPr>
      </w:pPr>
    </w:p>
    <w:p w14:paraId="23CF87D9" w14:textId="77777777" w:rsidR="00F53BD8" w:rsidRDefault="00F53BD8" w:rsidP="009B24B3">
      <w:pPr>
        <w:spacing w:after="0" w:line="240" w:lineRule="auto"/>
        <w:rPr>
          <w:rFonts w:ascii="Arial" w:eastAsia="Times New Roman" w:hAnsi="Arial" w:cs="Arial"/>
          <w:b/>
          <w:sz w:val="12"/>
          <w:szCs w:val="12"/>
          <w:lang w:eastAsia="es-ES"/>
        </w:rPr>
      </w:pPr>
    </w:p>
    <w:p w14:paraId="3F4F556A" w14:textId="77777777" w:rsidR="00F53BD8" w:rsidRDefault="00F53BD8" w:rsidP="009B24B3">
      <w:pPr>
        <w:spacing w:after="0" w:line="240" w:lineRule="auto"/>
        <w:rPr>
          <w:rFonts w:ascii="Arial" w:eastAsia="Times New Roman" w:hAnsi="Arial" w:cs="Arial"/>
          <w:b/>
          <w:sz w:val="12"/>
          <w:szCs w:val="12"/>
          <w:lang w:eastAsia="es-ES"/>
        </w:rPr>
      </w:pPr>
    </w:p>
    <w:p w14:paraId="68DF43A0" w14:textId="77777777" w:rsidR="00F53BD8" w:rsidRDefault="00F53BD8" w:rsidP="009B24B3">
      <w:pPr>
        <w:spacing w:after="0" w:line="240" w:lineRule="auto"/>
        <w:rPr>
          <w:rFonts w:ascii="Arial" w:eastAsia="Times New Roman" w:hAnsi="Arial" w:cs="Arial"/>
          <w:b/>
          <w:sz w:val="12"/>
          <w:szCs w:val="12"/>
          <w:lang w:eastAsia="es-ES"/>
        </w:rPr>
      </w:pPr>
    </w:p>
    <w:p w14:paraId="1A47B925" w14:textId="77777777" w:rsidR="00F53BD8" w:rsidRDefault="00F53BD8" w:rsidP="009B24B3">
      <w:pPr>
        <w:spacing w:after="0" w:line="240" w:lineRule="auto"/>
        <w:rPr>
          <w:rFonts w:ascii="Arial" w:eastAsia="Times New Roman" w:hAnsi="Arial" w:cs="Arial"/>
          <w:b/>
          <w:sz w:val="12"/>
          <w:szCs w:val="12"/>
          <w:lang w:eastAsia="es-ES"/>
        </w:rPr>
      </w:pPr>
    </w:p>
    <w:p w14:paraId="420F59DF" w14:textId="77777777" w:rsidR="00F53BD8" w:rsidRDefault="00F53BD8" w:rsidP="009B24B3">
      <w:pPr>
        <w:spacing w:after="0" w:line="240" w:lineRule="auto"/>
        <w:rPr>
          <w:rFonts w:ascii="Arial" w:eastAsia="Times New Roman" w:hAnsi="Arial" w:cs="Arial"/>
          <w:b/>
          <w:sz w:val="12"/>
          <w:szCs w:val="12"/>
          <w:lang w:eastAsia="es-ES"/>
        </w:rPr>
      </w:pPr>
    </w:p>
    <w:p w14:paraId="7948F15B" w14:textId="7B04B2BC" w:rsidR="00F53BD8" w:rsidRDefault="00F53BD8" w:rsidP="009B24B3">
      <w:pPr>
        <w:spacing w:after="0" w:line="240" w:lineRule="auto"/>
        <w:rPr>
          <w:rFonts w:ascii="Arial" w:eastAsia="Times New Roman" w:hAnsi="Arial" w:cs="Arial"/>
          <w:b/>
          <w:sz w:val="12"/>
          <w:szCs w:val="12"/>
          <w:lang w:eastAsia="es-ES"/>
        </w:rPr>
      </w:pPr>
    </w:p>
    <w:p w14:paraId="7E49C004" w14:textId="6E58650B" w:rsidR="00204BEF" w:rsidRDefault="00204BEF" w:rsidP="009B24B3">
      <w:pPr>
        <w:spacing w:after="0" w:line="240" w:lineRule="auto"/>
        <w:rPr>
          <w:rFonts w:ascii="Arial" w:eastAsia="Times New Roman" w:hAnsi="Arial" w:cs="Arial"/>
          <w:b/>
          <w:sz w:val="12"/>
          <w:szCs w:val="12"/>
          <w:lang w:eastAsia="es-ES"/>
        </w:rPr>
      </w:pPr>
    </w:p>
    <w:p w14:paraId="5029401F" w14:textId="598DB91B" w:rsidR="00204BEF" w:rsidRDefault="00204BEF" w:rsidP="009B24B3">
      <w:pPr>
        <w:spacing w:after="0" w:line="240" w:lineRule="auto"/>
        <w:rPr>
          <w:rFonts w:ascii="Arial" w:eastAsia="Times New Roman" w:hAnsi="Arial" w:cs="Arial"/>
          <w:b/>
          <w:sz w:val="12"/>
          <w:szCs w:val="12"/>
          <w:lang w:eastAsia="es-ES"/>
        </w:rPr>
      </w:pPr>
    </w:p>
    <w:p w14:paraId="2D032477" w14:textId="647F3133" w:rsidR="00204BEF" w:rsidRDefault="00204BEF" w:rsidP="009B24B3">
      <w:pPr>
        <w:spacing w:after="0" w:line="240" w:lineRule="auto"/>
        <w:rPr>
          <w:rFonts w:ascii="Arial" w:eastAsia="Times New Roman" w:hAnsi="Arial" w:cs="Arial"/>
          <w:b/>
          <w:sz w:val="12"/>
          <w:szCs w:val="12"/>
          <w:lang w:eastAsia="es-ES"/>
        </w:rPr>
      </w:pPr>
    </w:p>
    <w:p w14:paraId="05D336E4" w14:textId="5FA51C9D" w:rsidR="00204BEF" w:rsidRDefault="00204BEF" w:rsidP="009B24B3">
      <w:pPr>
        <w:spacing w:after="0" w:line="240" w:lineRule="auto"/>
        <w:rPr>
          <w:rFonts w:ascii="Arial" w:eastAsia="Times New Roman" w:hAnsi="Arial" w:cs="Arial"/>
          <w:b/>
          <w:sz w:val="12"/>
          <w:szCs w:val="12"/>
          <w:lang w:eastAsia="es-ES"/>
        </w:rPr>
      </w:pPr>
    </w:p>
    <w:p w14:paraId="3BA40F8F" w14:textId="25AF4903" w:rsidR="00204BEF" w:rsidRDefault="00204BEF" w:rsidP="009B24B3">
      <w:pPr>
        <w:spacing w:after="0" w:line="240" w:lineRule="auto"/>
        <w:rPr>
          <w:rFonts w:ascii="Arial" w:eastAsia="Times New Roman" w:hAnsi="Arial" w:cs="Arial"/>
          <w:b/>
          <w:sz w:val="12"/>
          <w:szCs w:val="12"/>
          <w:lang w:eastAsia="es-ES"/>
        </w:rPr>
      </w:pPr>
    </w:p>
    <w:p w14:paraId="32A3D6B1" w14:textId="5090CFAE" w:rsidR="00204BEF" w:rsidRDefault="00204BEF" w:rsidP="009B24B3">
      <w:pPr>
        <w:spacing w:after="0" w:line="240" w:lineRule="auto"/>
        <w:rPr>
          <w:rFonts w:ascii="Arial" w:eastAsia="Times New Roman" w:hAnsi="Arial" w:cs="Arial"/>
          <w:b/>
          <w:sz w:val="12"/>
          <w:szCs w:val="12"/>
          <w:lang w:eastAsia="es-ES"/>
        </w:rPr>
      </w:pPr>
      <w:r>
        <w:rPr>
          <w:noProof/>
          <w:lang w:eastAsia="es-SV"/>
        </w:rPr>
        <w:drawing>
          <wp:anchor distT="0" distB="0" distL="114300" distR="114300" simplePos="0" relativeHeight="251691008" behindDoc="1" locked="0" layoutInCell="1" allowOverlap="1" wp14:anchorId="69AB2D71" wp14:editId="360FF290">
            <wp:simplePos x="0" y="0"/>
            <wp:positionH relativeFrom="margin">
              <wp:align>center</wp:align>
            </wp:positionH>
            <wp:positionV relativeFrom="paragraph">
              <wp:posOffset>23116</wp:posOffset>
            </wp:positionV>
            <wp:extent cx="4643252" cy="2196935"/>
            <wp:effectExtent l="0" t="0" r="5080" b="0"/>
            <wp:wrapNone/>
            <wp:docPr id="14" name="Imagen 1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A2E57" w14:textId="71908A02" w:rsidR="00204BEF" w:rsidRDefault="00204BEF" w:rsidP="009B24B3">
      <w:pPr>
        <w:spacing w:after="0" w:line="240" w:lineRule="auto"/>
        <w:rPr>
          <w:rFonts w:ascii="Arial" w:eastAsia="Times New Roman" w:hAnsi="Arial" w:cs="Arial"/>
          <w:b/>
          <w:sz w:val="12"/>
          <w:szCs w:val="12"/>
          <w:lang w:eastAsia="es-ES"/>
        </w:rPr>
      </w:pPr>
    </w:p>
    <w:p w14:paraId="510B56BA" w14:textId="3B0AFBE8" w:rsidR="00204BEF" w:rsidRDefault="00204BEF" w:rsidP="009B24B3">
      <w:pPr>
        <w:spacing w:after="0" w:line="240" w:lineRule="auto"/>
        <w:rPr>
          <w:rFonts w:ascii="Arial" w:eastAsia="Times New Roman" w:hAnsi="Arial" w:cs="Arial"/>
          <w:b/>
          <w:sz w:val="12"/>
          <w:szCs w:val="12"/>
          <w:lang w:eastAsia="es-ES"/>
        </w:rPr>
      </w:pPr>
    </w:p>
    <w:p w14:paraId="2F6EC10F" w14:textId="46F124C1" w:rsidR="00204BEF" w:rsidRDefault="00204BEF" w:rsidP="009B24B3">
      <w:pPr>
        <w:spacing w:after="0" w:line="240" w:lineRule="auto"/>
        <w:rPr>
          <w:rFonts w:ascii="Arial" w:eastAsia="Times New Roman" w:hAnsi="Arial" w:cs="Arial"/>
          <w:b/>
          <w:sz w:val="12"/>
          <w:szCs w:val="12"/>
          <w:lang w:eastAsia="es-ES"/>
        </w:rPr>
      </w:pPr>
    </w:p>
    <w:p w14:paraId="2C1BE4D2" w14:textId="4526048F" w:rsidR="00204BEF" w:rsidRDefault="00204BEF" w:rsidP="009B24B3">
      <w:pPr>
        <w:spacing w:after="0" w:line="240" w:lineRule="auto"/>
        <w:rPr>
          <w:rFonts w:ascii="Arial" w:eastAsia="Times New Roman" w:hAnsi="Arial" w:cs="Arial"/>
          <w:b/>
          <w:sz w:val="12"/>
          <w:szCs w:val="12"/>
          <w:lang w:eastAsia="es-ES"/>
        </w:rPr>
      </w:pPr>
    </w:p>
    <w:p w14:paraId="5E89CB99" w14:textId="67548AC4" w:rsidR="00204BEF" w:rsidRDefault="00204BEF" w:rsidP="009B24B3">
      <w:pPr>
        <w:spacing w:after="0" w:line="240" w:lineRule="auto"/>
        <w:rPr>
          <w:rFonts w:ascii="Arial" w:eastAsia="Times New Roman" w:hAnsi="Arial" w:cs="Arial"/>
          <w:b/>
          <w:sz w:val="12"/>
          <w:szCs w:val="12"/>
          <w:lang w:eastAsia="es-ES"/>
        </w:rPr>
      </w:pPr>
    </w:p>
    <w:p w14:paraId="315C6768" w14:textId="40F7D154" w:rsidR="00204BEF" w:rsidRDefault="00204BEF" w:rsidP="009B24B3">
      <w:pPr>
        <w:spacing w:after="0" w:line="240" w:lineRule="auto"/>
        <w:rPr>
          <w:rFonts w:ascii="Arial" w:eastAsia="Times New Roman" w:hAnsi="Arial" w:cs="Arial"/>
          <w:b/>
          <w:sz w:val="12"/>
          <w:szCs w:val="12"/>
          <w:lang w:eastAsia="es-ES"/>
        </w:rPr>
      </w:pPr>
    </w:p>
    <w:p w14:paraId="7E266777" w14:textId="225C4C46" w:rsidR="00204BEF" w:rsidRDefault="00204BEF" w:rsidP="009B24B3">
      <w:pPr>
        <w:spacing w:after="0" w:line="240" w:lineRule="auto"/>
        <w:rPr>
          <w:rFonts w:ascii="Arial" w:eastAsia="Times New Roman" w:hAnsi="Arial" w:cs="Arial"/>
          <w:b/>
          <w:sz w:val="12"/>
          <w:szCs w:val="12"/>
          <w:lang w:eastAsia="es-ES"/>
        </w:rPr>
      </w:pPr>
    </w:p>
    <w:p w14:paraId="49E6DFA3" w14:textId="391E519F" w:rsidR="00204BEF" w:rsidRDefault="00204BEF" w:rsidP="009B24B3">
      <w:pPr>
        <w:spacing w:after="0" w:line="240" w:lineRule="auto"/>
        <w:rPr>
          <w:rFonts w:ascii="Arial" w:eastAsia="Times New Roman" w:hAnsi="Arial" w:cs="Arial"/>
          <w:b/>
          <w:sz w:val="12"/>
          <w:szCs w:val="12"/>
          <w:lang w:eastAsia="es-ES"/>
        </w:rPr>
      </w:pPr>
    </w:p>
    <w:p w14:paraId="5B2E1FB2" w14:textId="1382CED3" w:rsidR="00204BEF" w:rsidRDefault="00204BEF" w:rsidP="009B24B3">
      <w:pPr>
        <w:spacing w:after="0" w:line="240" w:lineRule="auto"/>
        <w:rPr>
          <w:rFonts w:ascii="Arial" w:eastAsia="Times New Roman" w:hAnsi="Arial" w:cs="Arial"/>
          <w:b/>
          <w:sz w:val="12"/>
          <w:szCs w:val="12"/>
          <w:lang w:eastAsia="es-ES"/>
        </w:rPr>
      </w:pPr>
    </w:p>
    <w:p w14:paraId="1C45425B" w14:textId="280F5E66" w:rsidR="00204BEF" w:rsidRDefault="00204BEF" w:rsidP="009B24B3">
      <w:pPr>
        <w:spacing w:after="0" w:line="240" w:lineRule="auto"/>
        <w:rPr>
          <w:rFonts w:ascii="Arial" w:eastAsia="Times New Roman" w:hAnsi="Arial" w:cs="Arial"/>
          <w:b/>
          <w:sz w:val="12"/>
          <w:szCs w:val="12"/>
          <w:lang w:eastAsia="es-ES"/>
        </w:rPr>
      </w:pPr>
    </w:p>
    <w:p w14:paraId="70A53183" w14:textId="0C697337" w:rsidR="00204BEF" w:rsidRDefault="00204BEF" w:rsidP="009B24B3">
      <w:pPr>
        <w:spacing w:after="0" w:line="240" w:lineRule="auto"/>
        <w:rPr>
          <w:rFonts w:ascii="Arial" w:eastAsia="Times New Roman" w:hAnsi="Arial" w:cs="Arial"/>
          <w:b/>
          <w:sz w:val="12"/>
          <w:szCs w:val="12"/>
          <w:lang w:eastAsia="es-ES"/>
        </w:rPr>
      </w:pPr>
    </w:p>
    <w:p w14:paraId="4475CBF0" w14:textId="761D908C" w:rsidR="00204BEF" w:rsidRDefault="00204BEF" w:rsidP="009B24B3">
      <w:pPr>
        <w:spacing w:after="0" w:line="240" w:lineRule="auto"/>
        <w:rPr>
          <w:rFonts w:ascii="Arial" w:eastAsia="Times New Roman" w:hAnsi="Arial" w:cs="Arial"/>
          <w:b/>
          <w:sz w:val="12"/>
          <w:szCs w:val="12"/>
          <w:lang w:eastAsia="es-ES"/>
        </w:rPr>
      </w:pPr>
    </w:p>
    <w:p w14:paraId="673F4D4F" w14:textId="0285B2AF" w:rsidR="00204BEF" w:rsidRDefault="00204BEF" w:rsidP="009B24B3">
      <w:pPr>
        <w:spacing w:after="0" w:line="240" w:lineRule="auto"/>
        <w:rPr>
          <w:rFonts w:ascii="Arial" w:eastAsia="Times New Roman" w:hAnsi="Arial" w:cs="Arial"/>
          <w:b/>
          <w:sz w:val="12"/>
          <w:szCs w:val="12"/>
          <w:lang w:eastAsia="es-ES"/>
        </w:rPr>
      </w:pPr>
    </w:p>
    <w:p w14:paraId="5E249506" w14:textId="3C7602E4" w:rsidR="00204BEF" w:rsidRDefault="00204BEF" w:rsidP="009B24B3">
      <w:pPr>
        <w:spacing w:after="0" w:line="240" w:lineRule="auto"/>
        <w:rPr>
          <w:rFonts w:ascii="Arial" w:eastAsia="Times New Roman" w:hAnsi="Arial" w:cs="Arial"/>
          <w:b/>
          <w:sz w:val="12"/>
          <w:szCs w:val="12"/>
          <w:lang w:eastAsia="es-ES"/>
        </w:rPr>
      </w:pPr>
    </w:p>
    <w:p w14:paraId="1659AB0A" w14:textId="090359AE" w:rsidR="00204BEF" w:rsidRDefault="00204BEF" w:rsidP="009B24B3">
      <w:pPr>
        <w:spacing w:after="0" w:line="240" w:lineRule="auto"/>
        <w:rPr>
          <w:rFonts w:ascii="Arial" w:eastAsia="Times New Roman" w:hAnsi="Arial" w:cs="Arial"/>
          <w:b/>
          <w:sz w:val="12"/>
          <w:szCs w:val="12"/>
          <w:lang w:eastAsia="es-ES"/>
        </w:rPr>
      </w:pPr>
    </w:p>
    <w:p w14:paraId="609420C8" w14:textId="2DBA77D1" w:rsidR="00204BEF" w:rsidRDefault="00204BEF" w:rsidP="009B24B3">
      <w:pPr>
        <w:spacing w:after="0" w:line="240" w:lineRule="auto"/>
        <w:rPr>
          <w:rFonts w:ascii="Arial" w:eastAsia="Times New Roman" w:hAnsi="Arial" w:cs="Arial"/>
          <w:b/>
          <w:sz w:val="12"/>
          <w:szCs w:val="12"/>
          <w:lang w:eastAsia="es-ES"/>
        </w:rPr>
      </w:pPr>
    </w:p>
    <w:p w14:paraId="65935AA0" w14:textId="610893D3" w:rsidR="00204BEF" w:rsidRDefault="00204BEF" w:rsidP="009B24B3">
      <w:pPr>
        <w:spacing w:after="0" w:line="240" w:lineRule="auto"/>
        <w:rPr>
          <w:rFonts w:ascii="Arial" w:eastAsia="Times New Roman" w:hAnsi="Arial" w:cs="Arial"/>
          <w:b/>
          <w:sz w:val="12"/>
          <w:szCs w:val="12"/>
          <w:lang w:eastAsia="es-ES"/>
        </w:rPr>
      </w:pPr>
    </w:p>
    <w:p w14:paraId="211BEE7B" w14:textId="47989C94" w:rsidR="00204BEF" w:rsidRDefault="00204BEF" w:rsidP="009B24B3">
      <w:pPr>
        <w:spacing w:after="0" w:line="240" w:lineRule="auto"/>
        <w:rPr>
          <w:rFonts w:ascii="Arial" w:eastAsia="Times New Roman" w:hAnsi="Arial" w:cs="Arial"/>
          <w:b/>
          <w:sz w:val="12"/>
          <w:szCs w:val="12"/>
          <w:lang w:eastAsia="es-ES"/>
        </w:rPr>
      </w:pPr>
    </w:p>
    <w:p w14:paraId="44BBC6F0" w14:textId="72CBB19D" w:rsidR="00204BEF" w:rsidRDefault="00204BEF" w:rsidP="009B24B3">
      <w:pPr>
        <w:spacing w:after="0" w:line="240" w:lineRule="auto"/>
        <w:rPr>
          <w:rFonts w:ascii="Arial" w:eastAsia="Times New Roman" w:hAnsi="Arial" w:cs="Arial"/>
          <w:b/>
          <w:sz w:val="12"/>
          <w:szCs w:val="12"/>
          <w:lang w:eastAsia="es-ES"/>
        </w:rPr>
      </w:pPr>
    </w:p>
    <w:p w14:paraId="0B69B85E" w14:textId="71D2AA03" w:rsidR="00204BEF" w:rsidRDefault="00204BEF" w:rsidP="009B24B3">
      <w:pPr>
        <w:spacing w:after="0" w:line="240" w:lineRule="auto"/>
        <w:rPr>
          <w:rFonts w:ascii="Arial" w:eastAsia="Times New Roman" w:hAnsi="Arial" w:cs="Arial"/>
          <w:b/>
          <w:sz w:val="12"/>
          <w:szCs w:val="12"/>
          <w:lang w:eastAsia="es-ES"/>
        </w:rPr>
      </w:pPr>
    </w:p>
    <w:p w14:paraId="39D13A50" w14:textId="2AB6E768" w:rsidR="00204BEF" w:rsidRDefault="00204BEF" w:rsidP="009B24B3">
      <w:pPr>
        <w:spacing w:after="0" w:line="240" w:lineRule="auto"/>
        <w:rPr>
          <w:rFonts w:ascii="Arial" w:eastAsia="Times New Roman" w:hAnsi="Arial" w:cs="Arial"/>
          <w:b/>
          <w:sz w:val="12"/>
          <w:szCs w:val="12"/>
          <w:lang w:eastAsia="es-ES"/>
        </w:rPr>
      </w:pPr>
    </w:p>
    <w:p w14:paraId="45D83A2D" w14:textId="133CAF6F" w:rsidR="00204BEF" w:rsidRDefault="00204BEF" w:rsidP="009B24B3">
      <w:pPr>
        <w:spacing w:after="0" w:line="240" w:lineRule="auto"/>
        <w:rPr>
          <w:rFonts w:ascii="Arial" w:eastAsia="Times New Roman" w:hAnsi="Arial" w:cs="Arial"/>
          <w:b/>
          <w:sz w:val="12"/>
          <w:szCs w:val="12"/>
          <w:lang w:eastAsia="es-ES"/>
        </w:rPr>
      </w:pPr>
    </w:p>
    <w:p w14:paraId="1A22FC0F" w14:textId="4B2C90E8" w:rsidR="00204BEF" w:rsidRDefault="00204BEF" w:rsidP="009B24B3">
      <w:pPr>
        <w:spacing w:after="0" w:line="240" w:lineRule="auto"/>
        <w:rPr>
          <w:rFonts w:ascii="Arial" w:eastAsia="Times New Roman" w:hAnsi="Arial" w:cs="Arial"/>
          <w:b/>
          <w:sz w:val="12"/>
          <w:szCs w:val="12"/>
          <w:lang w:eastAsia="es-ES"/>
        </w:rPr>
      </w:pPr>
    </w:p>
    <w:p w14:paraId="07BFFCBC" w14:textId="6B4F73B6" w:rsidR="00204BEF" w:rsidRDefault="00204BEF" w:rsidP="009B24B3">
      <w:pPr>
        <w:spacing w:after="0" w:line="240" w:lineRule="auto"/>
        <w:rPr>
          <w:rFonts w:ascii="Arial" w:eastAsia="Times New Roman" w:hAnsi="Arial" w:cs="Arial"/>
          <w:b/>
          <w:sz w:val="12"/>
          <w:szCs w:val="12"/>
          <w:lang w:eastAsia="es-ES"/>
        </w:rPr>
      </w:pPr>
    </w:p>
    <w:p w14:paraId="62170EE4" w14:textId="29A331BF" w:rsidR="00204BEF" w:rsidRDefault="00204BEF" w:rsidP="009B24B3">
      <w:pPr>
        <w:spacing w:after="0" w:line="240" w:lineRule="auto"/>
        <w:rPr>
          <w:rFonts w:ascii="Arial" w:eastAsia="Times New Roman" w:hAnsi="Arial" w:cs="Arial"/>
          <w:b/>
          <w:sz w:val="12"/>
          <w:szCs w:val="12"/>
          <w:lang w:eastAsia="es-ES"/>
        </w:rPr>
      </w:pPr>
    </w:p>
    <w:p w14:paraId="74B83BF5" w14:textId="5AE12275" w:rsidR="00204BEF" w:rsidRDefault="00204BEF" w:rsidP="009B24B3">
      <w:pPr>
        <w:spacing w:after="0" w:line="240" w:lineRule="auto"/>
        <w:rPr>
          <w:rFonts w:ascii="Arial" w:eastAsia="Times New Roman" w:hAnsi="Arial" w:cs="Arial"/>
          <w:b/>
          <w:sz w:val="12"/>
          <w:szCs w:val="12"/>
          <w:lang w:eastAsia="es-ES"/>
        </w:rPr>
      </w:pPr>
    </w:p>
    <w:p w14:paraId="5FFB28ED" w14:textId="7ED86AD3" w:rsidR="00204BEF" w:rsidRDefault="00204BEF" w:rsidP="009B24B3">
      <w:pPr>
        <w:spacing w:after="0" w:line="240" w:lineRule="auto"/>
        <w:rPr>
          <w:rFonts w:ascii="Arial" w:eastAsia="Times New Roman" w:hAnsi="Arial" w:cs="Arial"/>
          <w:b/>
          <w:sz w:val="12"/>
          <w:szCs w:val="12"/>
          <w:lang w:eastAsia="es-ES"/>
        </w:rPr>
      </w:pPr>
    </w:p>
    <w:p w14:paraId="4AF1B25C" w14:textId="355443F9" w:rsidR="00204BEF" w:rsidRDefault="00204BEF" w:rsidP="009B24B3">
      <w:pPr>
        <w:spacing w:after="0" w:line="240" w:lineRule="auto"/>
        <w:rPr>
          <w:rFonts w:ascii="Arial" w:eastAsia="Times New Roman" w:hAnsi="Arial" w:cs="Arial"/>
          <w:b/>
          <w:sz w:val="12"/>
          <w:szCs w:val="12"/>
          <w:lang w:eastAsia="es-ES"/>
        </w:rPr>
      </w:pPr>
    </w:p>
    <w:p w14:paraId="7CC0650B" w14:textId="7BF16309" w:rsidR="00204BEF" w:rsidRDefault="00204BEF" w:rsidP="009B24B3">
      <w:pPr>
        <w:spacing w:after="0" w:line="240" w:lineRule="auto"/>
        <w:rPr>
          <w:rFonts w:ascii="Arial" w:eastAsia="Times New Roman" w:hAnsi="Arial" w:cs="Arial"/>
          <w:b/>
          <w:sz w:val="12"/>
          <w:szCs w:val="12"/>
          <w:lang w:eastAsia="es-ES"/>
        </w:rPr>
      </w:pPr>
    </w:p>
    <w:p w14:paraId="76713CD6" w14:textId="7137E596" w:rsidR="00204BEF" w:rsidRDefault="00204BEF" w:rsidP="009B24B3">
      <w:pPr>
        <w:spacing w:after="0" w:line="240" w:lineRule="auto"/>
        <w:rPr>
          <w:rFonts w:ascii="Arial" w:eastAsia="Times New Roman" w:hAnsi="Arial" w:cs="Arial"/>
          <w:b/>
          <w:sz w:val="12"/>
          <w:szCs w:val="12"/>
          <w:lang w:eastAsia="es-ES"/>
        </w:rPr>
      </w:pPr>
    </w:p>
    <w:p w14:paraId="086F9179" w14:textId="3B2C8AAD" w:rsidR="00204BEF" w:rsidRDefault="00204BEF" w:rsidP="009B24B3">
      <w:pPr>
        <w:spacing w:after="0" w:line="240" w:lineRule="auto"/>
        <w:rPr>
          <w:rFonts w:ascii="Arial" w:eastAsia="Times New Roman" w:hAnsi="Arial" w:cs="Arial"/>
          <w:b/>
          <w:sz w:val="12"/>
          <w:szCs w:val="12"/>
          <w:lang w:eastAsia="es-ES"/>
        </w:rPr>
      </w:pPr>
    </w:p>
    <w:p w14:paraId="36D0DFC5" w14:textId="06256901" w:rsidR="00204BEF" w:rsidRDefault="00204BEF" w:rsidP="009B24B3">
      <w:pPr>
        <w:spacing w:after="0" w:line="240" w:lineRule="auto"/>
        <w:rPr>
          <w:rFonts w:ascii="Arial" w:eastAsia="Times New Roman" w:hAnsi="Arial" w:cs="Arial"/>
          <w:b/>
          <w:sz w:val="12"/>
          <w:szCs w:val="12"/>
          <w:lang w:eastAsia="es-ES"/>
        </w:rPr>
      </w:pPr>
    </w:p>
    <w:p w14:paraId="6439F612" w14:textId="62EE1F9E" w:rsidR="00204BEF" w:rsidRPr="00204BEF" w:rsidRDefault="00204BEF" w:rsidP="00204BEF">
      <w:pPr>
        <w:pStyle w:val="Ttulo1"/>
        <w:jc w:val="center"/>
        <w:rPr>
          <w:rFonts w:ascii="Arial" w:eastAsia="Times New Roman" w:hAnsi="Arial" w:cs="Arial"/>
          <w:b w:val="0"/>
          <w:sz w:val="56"/>
          <w:lang w:eastAsia="es-ES"/>
        </w:rPr>
      </w:pPr>
      <w:bookmarkStart w:id="10" w:name="_Toc88483095"/>
      <w:r w:rsidRPr="00204BEF">
        <w:rPr>
          <w:rFonts w:ascii="Arial" w:eastAsia="Times New Roman" w:hAnsi="Arial" w:cs="Arial"/>
          <w:b w:val="0"/>
          <w:sz w:val="56"/>
          <w:lang w:eastAsia="es-ES"/>
        </w:rPr>
        <w:t>subdirección administrativa uo</w:t>
      </w:r>
      <w:r>
        <w:rPr>
          <w:rFonts w:ascii="Arial" w:eastAsia="Times New Roman" w:hAnsi="Arial" w:cs="Arial"/>
          <w:b w:val="0"/>
          <w:sz w:val="56"/>
          <w:lang w:eastAsia="es-ES"/>
        </w:rPr>
        <w:t>i</w:t>
      </w:r>
      <w:r w:rsidR="00251803">
        <w:rPr>
          <w:rFonts w:ascii="Arial" w:eastAsia="Times New Roman" w:hAnsi="Arial" w:cs="Arial"/>
          <w:b w:val="0"/>
          <w:sz w:val="56"/>
          <w:lang w:eastAsia="es-ES"/>
        </w:rPr>
        <w:t xml:space="preserve"> </w:t>
      </w:r>
      <w:r w:rsidRPr="00204BEF">
        <w:rPr>
          <w:rFonts w:ascii="Arial" w:eastAsia="Times New Roman" w:hAnsi="Arial" w:cs="Arial"/>
          <w:b w:val="0"/>
          <w:sz w:val="56"/>
          <w:lang w:eastAsia="es-ES"/>
        </w:rPr>
        <w:t>6</w:t>
      </w:r>
      <w:bookmarkEnd w:id="10"/>
    </w:p>
    <w:p w14:paraId="47BCF97A" w14:textId="37BB8614" w:rsidR="00204BEF" w:rsidRDefault="00204BEF" w:rsidP="009B24B3">
      <w:pPr>
        <w:spacing w:after="0" w:line="240" w:lineRule="auto"/>
        <w:rPr>
          <w:rFonts w:ascii="Arial" w:eastAsia="Times New Roman" w:hAnsi="Arial" w:cs="Arial"/>
          <w:b/>
          <w:sz w:val="12"/>
          <w:szCs w:val="12"/>
          <w:lang w:eastAsia="es-ES"/>
        </w:rPr>
      </w:pPr>
    </w:p>
    <w:p w14:paraId="30136F0E" w14:textId="749831FE" w:rsidR="00204BEF" w:rsidRDefault="00204BEF" w:rsidP="009B24B3">
      <w:pPr>
        <w:spacing w:after="0" w:line="240" w:lineRule="auto"/>
        <w:rPr>
          <w:rFonts w:ascii="Arial" w:eastAsia="Times New Roman" w:hAnsi="Arial" w:cs="Arial"/>
          <w:b/>
          <w:sz w:val="12"/>
          <w:szCs w:val="12"/>
          <w:lang w:eastAsia="es-ES"/>
        </w:rPr>
      </w:pPr>
    </w:p>
    <w:p w14:paraId="0DC2C92C" w14:textId="04AC660B" w:rsidR="00204BEF" w:rsidRDefault="00204BEF" w:rsidP="009B24B3">
      <w:pPr>
        <w:spacing w:after="0" w:line="240" w:lineRule="auto"/>
        <w:rPr>
          <w:rFonts w:ascii="Arial" w:eastAsia="Times New Roman" w:hAnsi="Arial" w:cs="Arial"/>
          <w:b/>
          <w:sz w:val="12"/>
          <w:szCs w:val="12"/>
          <w:lang w:eastAsia="es-ES"/>
        </w:rPr>
      </w:pPr>
    </w:p>
    <w:p w14:paraId="64D36B4B" w14:textId="1DC7F809" w:rsidR="00204BEF" w:rsidRDefault="00204BEF" w:rsidP="009B24B3">
      <w:pPr>
        <w:spacing w:after="0" w:line="240" w:lineRule="auto"/>
        <w:rPr>
          <w:rFonts w:ascii="Arial" w:eastAsia="Times New Roman" w:hAnsi="Arial" w:cs="Arial"/>
          <w:b/>
          <w:sz w:val="12"/>
          <w:szCs w:val="12"/>
          <w:lang w:eastAsia="es-ES"/>
        </w:rPr>
      </w:pPr>
    </w:p>
    <w:p w14:paraId="1B83384E" w14:textId="1413C34F" w:rsidR="00204BEF" w:rsidRDefault="00204BEF" w:rsidP="009B24B3">
      <w:pPr>
        <w:spacing w:after="0" w:line="240" w:lineRule="auto"/>
        <w:rPr>
          <w:rFonts w:ascii="Arial" w:eastAsia="Times New Roman" w:hAnsi="Arial" w:cs="Arial"/>
          <w:b/>
          <w:sz w:val="12"/>
          <w:szCs w:val="12"/>
          <w:lang w:eastAsia="es-ES"/>
        </w:rPr>
      </w:pPr>
    </w:p>
    <w:p w14:paraId="55385F4D" w14:textId="6EACF040" w:rsidR="00204BEF" w:rsidRDefault="00204BEF" w:rsidP="009B24B3">
      <w:pPr>
        <w:spacing w:after="0" w:line="240" w:lineRule="auto"/>
        <w:rPr>
          <w:rFonts w:ascii="Arial" w:eastAsia="Times New Roman" w:hAnsi="Arial" w:cs="Arial"/>
          <w:b/>
          <w:sz w:val="12"/>
          <w:szCs w:val="12"/>
          <w:lang w:eastAsia="es-ES"/>
        </w:rPr>
      </w:pPr>
    </w:p>
    <w:p w14:paraId="7B89BAF0" w14:textId="6DD57468" w:rsidR="00204BEF" w:rsidRDefault="00204BEF" w:rsidP="009B24B3">
      <w:pPr>
        <w:spacing w:after="0" w:line="240" w:lineRule="auto"/>
        <w:rPr>
          <w:rFonts w:ascii="Arial" w:eastAsia="Times New Roman" w:hAnsi="Arial" w:cs="Arial"/>
          <w:b/>
          <w:sz w:val="12"/>
          <w:szCs w:val="12"/>
          <w:lang w:eastAsia="es-ES"/>
        </w:rPr>
      </w:pPr>
    </w:p>
    <w:p w14:paraId="30DFB74A" w14:textId="11874EF4" w:rsidR="00204BEF" w:rsidRDefault="00204BEF" w:rsidP="009B24B3">
      <w:pPr>
        <w:spacing w:after="0" w:line="240" w:lineRule="auto"/>
        <w:rPr>
          <w:rFonts w:ascii="Arial" w:eastAsia="Times New Roman" w:hAnsi="Arial" w:cs="Arial"/>
          <w:b/>
          <w:sz w:val="12"/>
          <w:szCs w:val="12"/>
          <w:lang w:eastAsia="es-ES"/>
        </w:rPr>
      </w:pPr>
    </w:p>
    <w:p w14:paraId="0EEC9B8B" w14:textId="2617E01D" w:rsidR="00204BEF" w:rsidRDefault="00204BEF" w:rsidP="009B24B3">
      <w:pPr>
        <w:spacing w:after="0" w:line="240" w:lineRule="auto"/>
        <w:rPr>
          <w:rFonts w:ascii="Arial" w:eastAsia="Times New Roman" w:hAnsi="Arial" w:cs="Arial"/>
          <w:b/>
          <w:sz w:val="12"/>
          <w:szCs w:val="12"/>
          <w:lang w:eastAsia="es-ES"/>
        </w:rPr>
      </w:pPr>
    </w:p>
    <w:p w14:paraId="7CFD9059" w14:textId="2697A20A" w:rsidR="00204BEF" w:rsidRDefault="00204BEF" w:rsidP="009B24B3">
      <w:pPr>
        <w:spacing w:after="0" w:line="240" w:lineRule="auto"/>
        <w:rPr>
          <w:rFonts w:ascii="Arial" w:eastAsia="Times New Roman" w:hAnsi="Arial" w:cs="Arial"/>
          <w:b/>
          <w:sz w:val="12"/>
          <w:szCs w:val="12"/>
          <w:lang w:eastAsia="es-ES"/>
        </w:rPr>
      </w:pPr>
    </w:p>
    <w:p w14:paraId="22302F47" w14:textId="2D9281DF" w:rsidR="00204BEF" w:rsidRDefault="00204BEF" w:rsidP="009B24B3">
      <w:pPr>
        <w:spacing w:after="0" w:line="240" w:lineRule="auto"/>
        <w:rPr>
          <w:rFonts w:ascii="Arial" w:eastAsia="Times New Roman" w:hAnsi="Arial" w:cs="Arial"/>
          <w:b/>
          <w:sz w:val="12"/>
          <w:szCs w:val="12"/>
          <w:lang w:eastAsia="es-ES"/>
        </w:rPr>
      </w:pPr>
    </w:p>
    <w:p w14:paraId="688D2200" w14:textId="095E399D" w:rsidR="00204BEF" w:rsidRDefault="00204BEF" w:rsidP="009B24B3">
      <w:pPr>
        <w:spacing w:after="0" w:line="240" w:lineRule="auto"/>
        <w:rPr>
          <w:rFonts w:ascii="Arial" w:eastAsia="Times New Roman" w:hAnsi="Arial" w:cs="Arial"/>
          <w:b/>
          <w:sz w:val="12"/>
          <w:szCs w:val="12"/>
          <w:lang w:eastAsia="es-ES"/>
        </w:rPr>
      </w:pPr>
    </w:p>
    <w:p w14:paraId="7ED4E6D1" w14:textId="48A7D543" w:rsidR="00204BEF" w:rsidRDefault="00204BEF" w:rsidP="009B24B3">
      <w:pPr>
        <w:spacing w:after="0" w:line="240" w:lineRule="auto"/>
        <w:rPr>
          <w:rFonts w:ascii="Arial" w:eastAsia="Times New Roman" w:hAnsi="Arial" w:cs="Arial"/>
          <w:b/>
          <w:sz w:val="12"/>
          <w:szCs w:val="12"/>
          <w:lang w:eastAsia="es-ES"/>
        </w:rPr>
      </w:pPr>
    </w:p>
    <w:p w14:paraId="69AD568F" w14:textId="39DEA961" w:rsidR="00204BEF" w:rsidRDefault="00204BEF" w:rsidP="009B24B3">
      <w:pPr>
        <w:spacing w:after="0" w:line="240" w:lineRule="auto"/>
        <w:rPr>
          <w:rFonts w:ascii="Arial" w:eastAsia="Times New Roman" w:hAnsi="Arial" w:cs="Arial"/>
          <w:b/>
          <w:sz w:val="12"/>
          <w:szCs w:val="12"/>
          <w:lang w:eastAsia="es-ES"/>
        </w:rPr>
      </w:pPr>
    </w:p>
    <w:p w14:paraId="2E14CAA0" w14:textId="6EAE348A" w:rsidR="00204BEF" w:rsidRDefault="00204BEF" w:rsidP="009B24B3">
      <w:pPr>
        <w:spacing w:after="0" w:line="240" w:lineRule="auto"/>
        <w:rPr>
          <w:rFonts w:ascii="Arial" w:eastAsia="Times New Roman" w:hAnsi="Arial" w:cs="Arial"/>
          <w:b/>
          <w:sz w:val="12"/>
          <w:szCs w:val="12"/>
          <w:lang w:eastAsia="es-ES"/>
        </w:rPr>
      </w:pPr>
    </w:p>
    <w:p w14:paraId="2C2278DC" w14:textId="77777777" w:rsidR="00204BEF" w:rsidRDefault="00204BEF" w:rsidP="009B24B3">
      <w:pPr>
        <w:spacing w:after="0" w:line="240" w:lineRule="auto"/>
        <w:rPr>
          <w:rFonts w:ascii="Arial" w:eastAsia="Times New Roman" w:hAnsi="Arial" w:cs="Arial"/>
          <w:b/>
          <w:sz w:val="12"/>
          <w:szCs w:val="12"/>
          <w:lang w:eastAsia="es-ES"/>
        </w:rPr>
      </w:pPr>
    </w:p>
    <w:p w14:paraId="2CF760FC" w14:textId="7FF87DF2" w:rsidR="00F32116" w:rsidRDefault="00D84B4C" w:rsidP="009B24B3">
      <w:pPr>
        <w:spacing w:after="0" w:line="240" w:lineRule="auto"/>
        <w:rPr>
          <w:rFonts w:ascii="Arial" w:eastAsia="Times New Roman" w:hAnsi="Arial" w:cs="Arial"/>
          <w:sz w:val="14"/>
          <w:szCs w:val="12"/>
          <w:lang w:eastAsia="es-ES"/>
        </w:rPr>
      </w:pPr>
      <w:r w:rsidRPr="00F53BD8">
        <w:rPr>
          <w:rFonts w:ascii="Arial" w:eastAsia="Times New Roman" w:hAnsi="Arial" w:cs="Arial"/>
          <w:b/>
          <w:sz w:val="14"/>
          <w:szCs w:val="12"/>
          <w:lang w:eastAsia="es-ES"/>
        </w:rPr>
        <w:lastRenderedPageBreak/>
        <w:t xml:space="preserve">EVALUACIÓN SEMESTRE I </w:t>
      </w:r>
      <w:r w:rsidR="00204BEF">
        <w:rPr>
          <w:rFonts w:ascii="Arial" w:eastAsia="Times New Roman" w:hAnsi="Arial" w:cs="Arial"/>
          <w:b/>
          <w:sz w:val="14"/>
          <w:szCs w:val="12"/>
          <w:lang w:eastAsia="es-ES"/>
        </w:rPr>
        <w:t>POI  2021. UNIDAD DE GESTIÓN 6</w:t>
      </w:r>
      <w:r w:rsidR="00DD36DD" w:rsidRPr="00F53BD8">
        <w:rPr>
          <w:rFonts w:ascii="Arial" w:eastAsia="Times New Roman" w:hAnsi="Arial" w:cs="Arial"/>
          <w:b/>
          <w:sz w:val="14"/>
          <w:szCs w:val="12"/>
          <w:lang w:eastAsia="es-ES"/>
        </w:rPr>
        <w:t xml:space="preserve">: SUBDIRECCÓN ADMINISTRATIVA EJES ESTRATÉGICOS INSTITUCIONALES Y SUS VINCULOS: </w:t>
      </w:r>
      <w:r w:rsidR="00DD36DD" w:rsidRPr="00F53BD8">
        <w:rPr>
          <w:rFonts w:ascii="Arial" w:eastAsia="Times New Roman" w:hAnsi="Arial" w:cs="Arial"/>
          <w:sz w:val="14"/>
          <w:szCs w:val="12"/>
          <w:lang w:eastAsia="es-ES"/>
        </w:rPr>
        <w:t>PGC- EET 1, 4,5 y 8 EQ. 1 PLAN SALUD; PNUD ODS 3,5,6, 10, 13, 15, 16 y 17 SNS, EJES ESTRATÉGICOS 1,2,3,4,5,6,7 y 8 OE 1,2,3,4,5,6, 7 y 8 POLI 1,2,3,4,5,6 y 7 LINEA ESTRATÉGICAS y ACCIONES DE TRABAJO: Todas las involucradas al PEI de los EE/OE del 1 AL 8. PROYECTOS ESTRATEGICOS: 1, 2, 3, 4, 5, 6, 7 y 8.</w:t>
      </w:r>
    </w:p>
    <w:p w14:paraId="5DD0BC38" w14:textId="77777777" w:rsidR="00F53BD8" w:rsidRPr="00F53BD8" w:rsidRDefault="00F53BD8"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1547"/>
        <w:gridCol w:w="1247"/>
        <w:gridCol w:w="1438"/>
        <w:gridCol w:w="1413"/>
        <w:gridCol w:w="1438"/>
        <w:gridCol w:w="953"/>
        <w:gridCol w:w="1194"/>
        <w:gridCol w:w="1100"/>
        <w:gridCol w:w="1500"/>
        <w:gridCol w:w="1166"/>
      </w:tblGrid>
      <w:tr w:rsidR="00F53BD8" w:rsidRPr="00C35A47" w14:paraId="0FC7C5CD" w14:textId="77777777" w:rsidTr="00F53BD8">
        <w:trPr>
          <w:trHeight w:val="225"/>
        </w:trPr>
        <w:tc>
          <w:tcPr>
            <w:tcW w:w="1547" w:type="dxa"/>
            <w:vMerge w:val="restart"/>
            <w:shd w:val="clear" w:color="auto" w:fill="DFEBF5" w:themeFill="accent2" w:themeFillTint="33"/>
            <w:vAlign w:val="center"/>
          </w:tcPr>
          <w:p w14:paraId="50A32DCF"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Objetivos</w:t>
            </w:r>
          </w:p>
          <w:p w14:paraId="1F213651"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Operativos</w:t>
            </w:r>
          </w:p>
        </w:tc>
        <w:tc>
          <w:tcPr>
            <w:tcW w:w="1247" w:type="dxa"/>
            <w:vMerge w:val="restart"/>
            <w:shd w:val="clear" w:color="auto" w:fill="DFEBF5" w:themeFill="accent2" w:themeFillTint="33"/>
            <w:vAlign w:val="center"/>
          </w:tcPr>
          <w:p w14:paraId="582D8C47"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Metas o resultados esperados</w:t>
            </w:r>
          </w:p>
        </w:tc>
        <w:tc>
          <w:tcPr>
            <w:tcW w:w="1438" w:type="dxa"/>
            <w:vMerge w:val="restart"/>
            <w:shd w:val="clear" w:color="auto" w:fill="DFEBF5" w:themeFill="accent2" w:themeFillTint="33"/>
            <w:vAlign w:val="center"/>
          </w:tcPr>
          <w:p w14:paraId="666B6B3D"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Indicadores</w:t>
            </w:r>
          </w:p>
          <w:p w14:paraId="41FDEF22"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De Impacto</w:t>
            </w:r>
          </w:p>
        </w:tc>
        <w:tc>
          <w:tcPr>
            <w:tcW w:w="1413" w:type="dxa"/>
            <w:vMerge w:val="restart"/>
            <w:shd w:val="clear" w:color="auto" w:fill="DFEBF5" w:themeFill="accent2" w:themeFillTint="33"/>
            <w:vAlign w:val="center"/>
          </w:tcPr>
          <w:p w14:paraId="45CBBB60"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Identificación de variables que impiden alcanzar las Metas</w:t>
            </w:r>
          </w:p>
        </w:tc>
        <w:tc>
          <w:tcPr>
            <w:tcW w:w="1438" w:type="dxa"/>
            <w:vMerge w:val="restart"/>
            <w:shd w:val="clear" w:color="auto" w:fill="DFEBF5" w:themeFill="accent2" w:themeFillTint="33"/>
            <w:vAlign w:val="center"/>
          </w:tcPr>
          <w:p w14:paraId="33E02B6A"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Nivel cumplimiento de las Metas</w:t>
            </w:r>
          </w:p>
        </w:tc>
        <w:tc>
          <w:tcPr>
            <w:tcW w:w="953" w:type="dxa"/>
            <w:vMerge w:val="restart"/>
            <w:shd w:val="clear" w:color="auto" w:fill="DFEBF5" w:themeFill="accent2" w:themeFillTint="33"/>
            <w:vAlign w:val="center"/>
          </w:tcPr>
          <w:p w14:paraId="39EE5DAC"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Tiempo/</w:t>
            </w:r>
          </w:p>
          <w:p w14:paraId="088C5300"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Espacio: Área Geográfica de Influencia</w:t>
            </w:r>
          </w:p>
        </w:tc>
        <w:tc>
          <w:tcPr>
            <w:tcW w:w="4960" w:type="dxa"/>
            <w:gridSpan w:val="4"/>
            <w:shd w:val="clear" w:color="auto" w:fill="DFEBF5" w:themeFill="accent2" w:themeFillTint="33"/>
          </w:tcPr>
          <w:p w14:paraId="0A58CD5E"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Congruencias de Informes</w:t>
            </w:r>
          </w:p>
          <w:p w14:paraId="0BCB42A1" w14:textId="77777777" w:rsidR="00F32116" w:rsidRPr="00F53BD8" w:rsidRDefault="00F32116" w:rsidP="00F53BD8">
            <w:pPr>
              <w:jc w:val="center"/>
              <w:rPr>
                <w:rFonts w:ascii="Arial" w:eastAsia="Times New Roman" w:hAnsi="Arial" w:cs="Arial"/>
                <w:b/>
                <w:sz w:val="14"/>
                <w:szCs w:val="12"/>
                <w:lang w:eastAsia="es-ES"/>
              </w:rPr>
            </w:pPr>
          </w:p>
        </w:tc>
      </w:tr>
      <w:tr w:rsidR="00F53BD8" w:rsidRPr="00C35A47" w14:paraId="53ABC4E8" w14:textId="77777777" w:rsidTr="00F53BD8">
        <w:trPr>
          <w:trHeight w:val="524"/>
        </w:trPr>
        <w:tc>
          <w:tcPr>
            <w:tcW w:w="1547" w:type="dxa"/>
            <w:vMerge/>
            <w:tcBorders>
              <w:bottom w:val="single" w:sz="4" w:space="0" w:color="auto"/>
            </w:tcBorders>
            <w:shd w:val="clear" w:color="auto" w:fill="DFEBF5" w:themeFill="accent2" w:themeFillTint="33"/>
            <w:vAlign w:val="center"/>
          </w:tcPr>
          <w:p w14:paraId="7DFBFC7F" w14:textId="77777777" w:rsidR="00F32116" w:rsidRPr="00F53BD8" w:rsidRDefault="00F32116" w:rsidP="00F53BD8">
            <w:pPr>
              <w:jc w:val="center"/>
              <w:rPr>
                <w:rFonts w:ascii="Arial" w:eastAsia="Times New Roman" w:hAnsi="Arial" w:cs="Arial"/>
                <w:b/>
                <w:sz w:val="14"/>
                <w:szCs w:val="12"/>
                <w:lang w:eastAsia="es-ES"/>
              </w:rPr>
            </w:pPr>
          </w:p>
        </w:tc>
        <w:tc>
          <w:tcPr>
            <w:tcW w:w="1247" w:type="dxa"/>
            <w:vMerge/>
            <w:tcBorders>
              <w:bottom w:val="single" w:sz="4" w:space="0" w:color="auto"/>
            </w:tcBorders>
            <w:shd w:val="clear" w:color="auto" w:fill="DFEBF5" w:themeFill="accent2" w:themeFillTint="33"/>
            <w:vAlign w:val="center"/>
          </w:tcPr>
          <w:p w14:paraId="471288BA" w14:textId="77777777" w:rsidR="00F32116" w:rsidRPr="00F53BD8" w:rsidRDefault="00F32116" w:rsidP="00F53BD8">
            <w:pPr>
              <w:jc w:val="center"/>
              <w:rPr>
                <w:rFonts w:ascii="Arial" w:eastAsia="Times New Roman" w:hAnsi="Arial" w:cs="Arial"/>
                <w:b/>
                <w:sz w:val="14"/>
                <w:szCs w:val="12"/>
                <w:lang w:eastAsia="es-ES"/>
              </w:rPr>
            </w:pPr>
          </w:p>
        </w:tc>
        <w:tc>
          <w:tcPr>
            <w:tcW w:w="1438" w:type="dxa"/>
            <w:vMerge/>
            <w:tcBorders>
              <w:bottom w:val="single" w:sz="4" w:space="0" w:color="auto"/>
            </w:tcBorders>
            <w:shd w:val="clear" w:color="auto" w:fill="DFEBF5" w:themeFill="accent2" w:themeFillTint="33"/>
            <w:vAlign w:val="center"/>
          </w:tcPr>
          <w:p w14:paraId="2D141353" w14:textId="77777777" w:rsidR="00F32116" w:rsidRPr="00F53BD8" w:rsidRDefault="00F32116" w:rsidP="00F53BD8">
            <w:pPr>
              <w:jc w:val="center"/>
              <w:rPr>
                <w:rFonts w:ascii="Arial" w:eastAsia="Times New Roman" w:hAnsi="Arial" w:cs="Arial"/>
                <w:b/>
                <w:sz w:val="14"/>
                <w:szCs w:val="12"/>
                <w:lang w:eastAsia="es-ES"/>
              </w:rPr>
            </w:pPr>
          </w:p>
        </w:tc>
        <w:tc>
          <w:tcPr>
            <w:tcW w:w="1413" w:type="dxa"/>
            <w:vMerge/>
            <w:tcBorders>
              <w:bottom w:val="single" w:sz="4" w:space="0" w:color="auto"/>
            </w:tcBorders>
            <w:shd w:val="clear" w:color="auto" w:fill="DFEBF5" w:themeFill="accent2" w:themeFillTint="33"/>
            <w:vAlign w:val="center"/>
          </w:tcPr>
          <w:p w14:paraId="76362320" w14:textId="77777777" w:rsidR="00F32116" w:rsidRPr="00F53BD8" w:rsidRDefault="00F32116" w:rsidP="00F53BD8">
            <w:pPr>
              <w:jc w:val="center"/>
              <w:rPr>
                <w:rFonts w:ascii="Arial" w:eastAsia="Times New Roman" w:hAnsi="Arial" w:cs="Arial"/>
                <w:b/>
                <w:sz w:val="14"/>
                <w:szCs w:val="12"/>
                <w:lang w:eastAsia="es-ES"/>
              </w:rPr>
            </w:pPr>
          </w:p>
        </w:tc>
        <w:tc>
          <w:tcPr>
            <w:tcW w:w="1438" w:type="dxa"/>
            <w:vMerge/>
            <w:tcBorders>
              <w:bottom w:val="single" w:sz="4" w:space="0" w:color="auto"/>
            </w:tcBorders>
            <w:shd w:val="clear" w:color="auto" w:fill="DFEBF5" w:themeFill="accent2" w:themeFillTint="33"/>
            <w:vAlign w:val="center"/>
          </w:tcPr>
          <w:p w14:paraId="15EE89E0" w14:textId="77777777" w:rsidR="00F32116" w:rsidRPr="00F53BD8" w:rsidRDefault="00F32116" w:rsidP="00F53BD8">
            <w:pPr>
              <w:jc w:val="center"/>
              <w:rPr>
                <w:rFonts w:ascii="Arial" w:eastAsia="Times New Roman" w:hAnsi="Arial" w:cs="Arial"/>
                <w:b/>
                <w:sz w:val="14"/>
                <w:szCs w:val="12"/>
                <w:lang w:eastAsia="es-ES"/>
              </w:rPr>
            </w:pPr>
          </w:p>
        </w:tc>
        <w:tc>
          <w:tcPr>
            <w:tcW w:w="953" w:type="dxa"/>
            <w:vMerge/>
            <w:tcBorders>
              <w:bottom w:val="single" w:sz="4" w:space="0" w:color="auto"/>
            </w:tcBorders>
            <w:shd w:val="clear" w:color="auto" w:fill="DFEBF5" w:themeFill="accent2" w:themeFillTint="33"/>
            <w:vAlign w:val="center"/>
          </w:tcPr>
          <w:p w14:paraId="7B2C049A" w14:textId="77777777" w:rsidR="00F32116" w:rsidRPr="00F53BD8" w:rsidRDefault="00F32116" w:rsidP="00F53BD8">
            <w:pPr>
              <w:jc w:val="center"/>
              <w:rPr>
                <w:rFonts w:ascii="Arial" w:eastAsia="Times New Roman" w:hAnsi="Arial" w:cs="Arial"/>
                <w:b/>
                <w:sz w:val="14"/>
                <w:szCs w:val="12"/>
                <w:lang w:eastAsia="es-ES"/>
              </w:rPr>
            </w:pPr>
          </w:p>
        </w:tc>
        <w:tc>
          <w:tcPr>
            <w:tcW w:w="1194" w:type="dxa"/>
            <w:shd w:val="clear" w:color="auto" w:fill="DFEBF5" w:themeFill="accent2" w:themeFillTint="33"/>
          </w:tcPr>
          <w:p w14:paraId="62B98AEB"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Medios de Verificación</w:t>
            </w:r>
          </w:p>
          <w:p w14:paraId="031346B2" w14:textId="77777777" w:rsidR="00F32116" w:rsidRPr="00F53BD8" w:rsidRDefault="00F32116" w:rsidP="00F53BD8">
            <w:pPr>
              <w:jc w:val="center"/>
              <w:rPr>
                <w:rFonts w:ascii="Arial" w:eastAsia="Times New Roman" w:hAnsi="Arial" w:cs="Arial"/>
                <w:b/>
                <w:sz w:val="14"/>
                <w:szCs w:val="12"/>
                <w:lang w:eastAsia="es-ES"/>
              </w:rPr>
            </w:pPr>
          </w:p>
        </w:tc>
        <w:tc>
          <w:tcPr>
            <w:tcW w:w="1100" w:type="dxa"/>
            <w:shd w:val="clear" w:color="auto" w:fill="DFEBF5" w:themeFill="accent2" w:themeFillTint="33"/>
          </w:tcPr>
          <w:p w14:paraId="158BCEAB"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Valoraciones / Análisis: Costo – Beneficios</w:t>
            </w:r>
          </w:p>
          <w:p w14:paraId="2F842BD9" w14:textId="77777777" w:rsidR="00F32116" w:rsidRPr="00F53BD8" w:rsidRDefault="00F32116" w:rsidP="00F53BD8">
            <w:pPr>
              <w:jc w:val="center"/>
              <w:rPr>
                <w:rFonts w:ascii="Arial" w:eastAsia="Times New Roman" w:hAnsi="Arial" w:cs="Arial"/>
                <w:b/>
                <w:sz w:val="14"/>
                <w:szCs w:val="12"/>
                <w:lang w:eastAsia="es-ES"/>
              </w:rPr>
            </w:pPr>
          </w:p>
        </w:tc>
        <w:tc>
          <w:tcPr>
            <w:tcW w:w="1500" w:type="dxa"/>
            <w:shd w:val="clear" w:color="auto" w:fill="DFEBF5" w:themeFill="accent2" w:themeFillTint="33"/>
          </w:tcPr>
          <w:p w14:paraId="7C92F760" w14:textId="77777777" w:rsidR="00F32116" w:rsidRPr="00F53BD8" w:rsidRDefault="00F32116" w:rsidP="00F53BD8">
            <w:pPr>
              <w:jc w:val="center"/>
              <w:rPr>
                <w:rFonts w:ascii="Arial" w:eastAsia="Times New Roman" w:hAnsi="Arial" w:cs="Arial"/>
                <w:b/>
                <w:sz w:val="14"/>
                <w:szCs w:val="12"/>
                <w:lang w:eastAsia="es-ES"/>
              </w:rPr>
            </w:pPr>
          </w:p>
          <w:p w14:paraId="2D290C05"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Recomendaciones:</w:t>
            </w:r>
          </w:p>
          <w:p w14:paraId="1ABEF642"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Avances – Limitaciones</w:t>
            </w:r>
          </w:p>
        </w:tc>
        <w:tc>
          <w:tcPr>
            <w:tcW w:w="1166" w:type="dxa"/>
            <w:shd w:val="clear" w:color="auto" w:fill="DFEBF5" w:themeFill="accent2" w:themeFillTint="33"/>
          </w:tcPr>
          <w:p w14:paraId="2AF9FEAC" w14:textId="77777777" w:rsidR="00F32116" w:rsidRPr="00F53BD8" w:rsidRDefault="00F32116" w:rsidP="00F53BD8">
            <w:pPr>
              <w:jc w:val="center"/>
              <w:rPr>
                <w:rFonts w:ascii="Arial" w:eastAsia="Times New Roman" w:hAnsi="Arial" w:cs="Arial"/>
                <w:b/>
                <w:sz w:val="14"/>
                <w:szCs w:val="12"/>
                <w:lang w:eastAsia="es-ES"/>
              </w:rPr>
            </w:pPr>
            <w:r w:rsidRPr="00F53BD8">
              <w:rPr>
                <w:rFonts w:ascii="Arial" w:eastAsia="Times New Roman" w:hAnsi="Arial" w:cs="Arial"/>
                <w:b/>
                <w:sz w:val="14"/>
                <w:szCs w:val="12"/>
                <w:lang w:eastAsia="es-ES"/>
              </w:rPr>
              <w:t>Responsables</w:t>
            </w:r>
          </w:p>
        </w:tc>
      </w:tr>
      <w:tr w:rsidR="00F53BD8" w:rsidRPr="00C35A47" w14:paraId="7DA2A46C" w14:textId="77777777" w:rsidTr="00F53BD8">
        <w:trPr>
          <w:trHeight w:val="1130"/>
        </w:trPr>
        <w:tc>
          <w:tcPr>
            <w:tcW w:w="1547" w:type="dxa"/>
            <w:vMerge w:val="restart"/>
            <w:vAlign w:val="center"/>
          </w:tcPr>
          <w:p w14:paraId="17905A9B" w14:textId="77777777"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1. Coadyuvar la administración integral del programa especial de salud. PES y cada uno de los subprogramas que lo conforman vinculándolo con el PEI 2019 - 2024</w:t>
            </w:r>
          </w:p>
          <w:p w14:paraId="17F09A3E" w14:textId="77777777" w:rsidR="003F4CFC" w:rsidRPr="00C35A47" w:rsidRDefault="003F4CFC" w:rsidP="002E4A0C">
            <w:pPr>
              <w:rPr>
                <w:rFonts w:ascii="Arial" w:eastAsia="Times New Roman" w:hAnsi="Arial" w:cs="Arial"/>
                <w:sz w:val="12"/>
                <w:szCs w:val="12"/>
                <w:lang w:eastAsia="es-ES"/>
              </w:rPr>
            </w:pPr>
          </w:p>
          <w:p w14:paraId="0459FD44" w14:textId="77777777" w:rsidR="003F4CFC" w:rsidRPr="00C35A47" w:rsidRDefault="003F4CFC" w:rsidP="002E4A0C">
            <w:pPr>
              <w:rPr>
                <w:rFonts w:ascii="Arial" w:eastAsia="Times New Roman" w:hAnsi="Arial" w:cs="Arial"/>
                <w:sz w:val="12"/>
                <w:szCs w:val="12"/>
                <w:lang w:eastAsia="es-ES"/>
              </w:rPr>
            </w:pPr>
          </w:p>
          <w:p w14:paraId="0B55CAC9" w14:textId="77777777" w:rsidR="003F4CFC" w:rsidRPr="00C35A47" w:rsidRDefault="003F4CFC" w:rsidP="002E4A0C">
            <w:pPr>
              <w:rPr>
                <w:rFonts w:ascii="Arial" w:eastAsia="Times New Roman" w:hAnsi="Arial" w:cs="Arial"/>
                <w:sz w:val="12"/>
                <w:szCs w:val="12"/>
                <w:lang w:eastAsia="es-ES"/>
              </w:rPr>
            </w:pPr>
          </w:p>
          <w:p w14:paraId="75513385" w14:textId="77777777" w:rsidR="003F4CFC" w:rsidRPr="00C35A47" w:rsidRDefault="003F4CFC" w:rsidP="002E4A0C">
            <w:pPr>
              <w:rPr>
                <w:rFonts w:ascii="Arial" w:eastAsia="Times New Roman" w:hAnsi="Arial" w:cs="Arial"/>
                <w:sz w:val="12"/>
                <w:szCs w:val="12"/>
                <w:lang w:eastAsia="es-ES"/>
              </w:rPr>
            </w:pPr>
          </w:p>
          <w:p w14:paraId="7FADC980" w14:textId="77777777" w:rsidR="003F4CFC" w:rsidRPr="00C35A47" w:rsidRDefault="003F4CFC" w:rsidP="002E4A0C">
            <w:pPr>
              <w:rPr>
                <w:rFonts w:ascii="Arial" w:eastAsia="Times New Roman" w:hAnsi="Arial" w:cs="Arial"/>
                <w:sz w:val="12"/>
                <w:szCs w:val="12"/>
                <w:lang w:eastAsia="es-ES"/>
              </w:rPr>
            </w:pPr>
          </w:p>
        </w:tc>
        <w:tc>
          <w:tcPr>
            <w:tcW w:w="1247" w:type="dxa"/>
            <w:vAlign w:val="center"/>
          </w:tcPr>
          <w:p w14:paraId="49182FCE" w14:textId="1BB035CB"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1.1 monitoreo trimestral del PES integrándolo a los compromisos, proyectos, metas y estrategias institucionales.</w:t>
            </w:r>
          </w:p>
        </w:tc>
        <w:tc>
          <w:tcPr>
            <w:tcW w:w="1438" w:type="dxa"/>
            <w:vAlign w:val="center"/>
          </w:tcPr>
          <w:p w14:paraId="3FEED8DD" w14:textId="00194649"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trimestrales del PES.</w:t>
            </w:r>
          </w:p>
        </w:tc>
        <w:tc>
          <w:tcPr>
            <w:tcW w:w="1413" w:type="dxa"/>
            <w:vAlign w:val="center"/>
          </w:tcPr>
          <w:p w14:paraId="490266C2" w14:textId="5930C5EF"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Para la elaboración del informe de enero-abril, se está recabando información de dicho periodo.</w:t>
            </w:r>
          </w:p>
        </w:tc>
        <w:tc>
          <w:tcPr>
            <w:tcW w:w="1438" w:type="dxa"/>
            <w:vAlign w:val="center"/>
          </w:tcPr>
          <w:p w14:paraId="38946267" w14:textId="60F43E39"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50% informe trimestral comprendido de abril-junio según las necesidades reportadas por la gerencia de establecimientos institucionales.</w:t>
            </w:r>
          </w:p>
          <w:p w14:paraId="7C2CFD76" w14:textId="6F735553" w:rsidR="003F4CFC" w:rsidRPr="00C35A47" w:rsidRDefault="003F4CFC" w:rsidP="002E4A0C">
            <w:pPr>
              <w:rPr>
                <w:rFonts w:ascii="Arial" w:eastAsia="Times New Roman" w:hAnsi="Arial" w:cs="Arial"/>
                <w:sz w:val="12"/>
                <w:szCs w:val="12"/>
                <w:lang w:eastAsia="es-ES"/>
              </w:rPr>
            </w:pPr>
          </w:p>
        </w:tc>
        <w:tc>
          <w:tcPr>
            <w:tcW w:w="953" w:type="dxa"/>
            <w:vAlign w:val="center"/>
          </w:tcPr>
          <w:p w14:paraId="31577672" w14:textId="77777777"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p w14:paraId="650481AA" w14:textId="295A0C30" w:rsidR="003F4CFC" w:rsidRPr="00C35A47" w:rsidRDefault="003F4CFC" w:rsidP="002E4A0C">
            <w:pPr>
              <w:rPr>
                <w:rFonts w:ascii="Arial" w:eastAsia="Times New Roman" w:hAnsi="Arial" w:cs="Arial"/>
                <w:sz w:val="12"/>
                <w:szCs w:val="12"/>
                <w:lang w:eastAsia="es-ES"/>
              </w:rPr>
            </w:pPr>
          </w:p>
        </w:tc>
        <w:tc>
          <w:tcPr>
            <w:tcW w:w="1194" w:type="dxa"/>
            <w:vAlign w:val="center"/>
          </w:tcPr>
          <w:p w14:paraId="78EF42E0" w14:textId="3163E07D"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correos electrónicos.</w:t>
            </w:r>
          </w:p>
        </w:tc>
        <w:tc>
          <w:tcPr>
            <w:tcW w:w="1100" w:type="dxa"/>
            <w:vAlign w:val="center"/>
          </w:tcPr>
          <w:p w14:paraId="52F4896C" w14:textId="77777777" w:rsidR="003F4CFC" w:rsidRPr="00C35A47" w:rsidRDefault="003F4CFC" w:rsidP="002E4A0C">
            <w:pPr>
              <w:rPr>
                <w:rFonts w:ascii="Arial" w:eastAsia="Times New Roman" w:hAnsi="Arial" w:cs="Arial"/>
                <w:sz w:val="12"/>
                <w:szCs w:val="12"/>
                <w:lang w:eastAsia="es-ES"/>
              </w:rPr>
            </w:pPr>
          </w:p>
          <w:p w14:paraId="0DE58FB4" w14:textId="04E6F132"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3AC6977A" w14:textId="20E0CA41"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66" w:type="dxa"/>
            <w:vAlign w:val="center"/>
          </w:tcPr>
          <w:p w14:paraId="7B7BB378" w14:textId="77777777" w:rsidR="003F4CFC" w:rsidRPr="00C35A47" w:rsidRDefault="003F4CFC" w:rsidP="002E4A0C">
            <w:pPr>
              <w:rPr>
                <w:rFonts w:ascii="Arial" w:eastAsia="Times New Roman" w:hAnsi="Arial" w:cs="Arial"/>
                <w:sz w:val="12"/>
                <w:szCs w:val="12"/>
                <w:lang w:eastAsia="es-ES"/>
              </w:rPr>
            </w:pPr>
          </w:p>
          <w:p w14:paraId="6FADE7CD" w14:textId="1B1CC470"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Subdirección Administrativa</w:t>
            </w:r>
          </w:p>
        </w:tc>
      </w:tr>
      <w:tr w:rsidR="00F53BD8" w:rsidRPr="00C35A47" w14:paraId="307CBB01" w14:textId="77777777" w:rsidTr="00F53BD8">
        <w:trPr>
          <w:trHeight w:val="1150"/>
        </w:trPr>
        <w:tc>
          <w:tcPr>
            <w:tcW w:w="1547" w:type="dxa"/>
            <w:vMerge/>
            <w:vAlign w:val="center"/>
          </w:tcPr>
          <w:p w14:paraId="7C7166B8" w14:textId="77777777" w:rsidR="003F4CFC" w:rsidRPr="00C35A47" w:rsidRDefault="003F4CFC" w:rsidP="002E4A0C">
            <w:pPr>
              <w:rPr>
                <w:rFonts w:ascii="Arial" w:eastAsia="Times New Roman" w:hAnsi="Arial" w:cs="Arial"/>
                <w:sz w:val="12"/>
                <w:szCs w:val="12"/>
                <w:lang w:eastAsia="es-ES"/>
              </w:rPr>
            </w:pPr>
          </w:p>
        </w:tc>
        <w:tc>
          <w:tcPr>
            <w:tcW w:w="1247" w:type="dxa"/>
            <w:vAlign w:val="center"/>
          </w:tcPr>
          <w:p w14:paraId="0F29DCD4" w14:textId="77777777"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1.2 seguimiento al 100% de las solicitudes que emanen de los usuarios y autoridades institucionales y/o sociedad en general.</w:t>
            </w:r>
          </w:p>
          <w:p w14:paraId="257E8EB1" w14:textId="77777777" w:rsidR="003F4CFC" w:rsidRPr="00C35A47" w:rsidRDefault="003F4CFC" w:rsidP="002E4A0C">
            <w:pPr>
              <w:rPr>
                <w:rFonts w:ascii="Arial" w:eastAsia="Times New Roman" w:hAnsi="Arial" w:cs="Arial"/>
                <w:sz w:val="12"/>
                <w:szCs w:val="12"/>
                <w:lang w:eastAsia="es-ES"/>
              </w:rPr>
            </w:pPr>
          </w:p>
        </w:tc>
        <w:tc>
          <w:tcPr>
            <w:tcW w:w="1438" w:type="dxa"/>
            <w:vAlign w:val="center"/>
          </w:tcPr>
          <w:p w14:paraId="0334DADF" w14:textId="14A0BDA9"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solicitudes atendidas satisfactoriamente en relación con el total de solicitudes recibidas, respetando el PEI 2019 – 2024.</w:t>
            </w:r>
          </w:p>
        </w:tc>
        <w:tc>
          <w:tcPr>
            <w:tcW w:w="1413" w:type="dxa"/>
            <w:vAlign w:val="center"/>
          </w:tcPr>
          <w:p w14:paraId="1DBD43D4" w14:textId="7510010F"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Demanda grande de necesidades en los establecimientos de Salud y poco personal de Mantenimiento.</w:t>
            </w:r>
          </w:p>
        </w:tc>
        <w:tc>
          <w:tcPr>
            <w:tcW w:w="1438" w:type="dxa"/>
            <w:vAlign w:val="center"/>
          </w:tcPr>
          <w:p w14:paraId="00DFD2F2" w14:textId="6215866D"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100% de solicitudes atendidas que emanen de los usuarios y autoridades institucionales y/o sociedad en general.</w:t>
            </w:r>
          </w:p>
        </w:tc>
        <w:tc>
          <w:tcPr>
            <w:tcW w:w="953" w:type="dxa"/>
            <w:vAlign w:val="center"/>
          </w:tcPr>
          <w:p w14:paraId="25AC3780" w14:textId="3433F5E7"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94" w:type="dxa"/>
            <w:vAlign w:val="center"/>
          </w:tcPr>
          <w:p w14:paraId="5AD9FC12" w14:textId="2A9730DB"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 a los gerentes de área, correos de Gerente de Establecimientos Institucional.</w:t>
            </w:r>
          </w:p>
        </w:tc>
        <w:tc>
          <w:tcPr>
            <w:tcW w:w="1100" w:type="dxa"/>
            <w:vAlign w:val="center"/>
          </w:tcPr>
          <w:p w14:paraId="77A82A52" w14:textId="3FDF84F0"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096C83FA" w14:textId="2ABFC66F"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66" w:type="dxa"/>
            <w:vAlign w:val="center"/>
          </w:tcPr>
          <w:p w14:paraId="230FCEC9" w14:textId="20FEA22E"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Subdirección Administrativa</w:t>
            </w:r>
          </w:p>
        </w:tc>
      </w:tr>
      <w:tr w:rsidR="00F53BD8" w:rsidRPr="00C35A47" w14:paraId="0197A28E" w14:textId="77777777" w:rsidTr="00F53BD8">
        <w:trPr>
          <w:trHeight w:val="743"/>
        </w:trPr>
        <w:tc>
          <w:tcPr>
            <w:tcW w:w="1547" w:type="dxa"/>
            <w:vMerge/>
            <w:vAlign w:val="center"/>
          </w:tcPr>
          <w:p w14:paraId="2297DA38" w14:textId="77777777" w:rsidR="003F4CFC" w:rsidRPr="00C35A47" w:rsidRDefault="003F4CFC" w:rsidP="002E4A0C">
            <w:pPr>
              <w:rPr>
                <w:rFonts w:ascii="Arial" w:eastAsia="Times New Roman" w:hAnsi="Arial" w:cs="Arial"/>
                <w:sz w:val="12"/>
                <w:szCs w:val="12"/>
                <w:lang w:eastAsia="es-ES"/>
              </w:rPr>
            </w:pPr>
          </w:p>
        </w:tc>
        <w:tc>
          <w:tcPr>
            <w:tcW w:w="1247" w:type="dxa"/>
            <w:vAlign w:val="center"/>
          </w:tcPr>
          <w:p w14:paraId="369B6458" w14:textId="53416A9A"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1.3 Doce Monitoreos a las gerencias de la SDA.</w:t>
            </w:r>
          </w:p>
        </w:tc>
        <w:tc>
          <w:tcPr>
            <w:tcW w:w="1438" w:type="dxa"/>
            <w:vAlign w:val="center"/>
          </w:tcPr>
          <w:p w14:paraId="0265612F" w14:textId="32C35E18"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de los monitoreos relacionados con los compromisos de la SDA dirigidos a Dirección/ Presidencia.</w:t>
            </w:r>
          </w:p>
        </w:tc>
        <w:tc>
          <w:tcPr>
            <w:tcW w:w="1413" w:type="dxa"/>
            <w:vAlign w:val="center"/>
          </w:tcPr>
          <w:p w14:paraId="064DFA0E" w14:textId="73A833D1"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Por los movimientos generados de personal no se ha podido dar seguimiento formal.</w:t>
            </w:r>
          </w:p>
        </w:tc>
        <w:tc>
          <w:tcPr>
            <w:tcW w:w="1438" w:type="dxa"/>
            <w:vAlign w:val="center"/>
          </w:tcPr>
          <w:p w14:paraId="787EA47B" w14:textId="7A06BC50"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Cumplimiento del 50% realizando el monitoreo vía correo electrónico a las gerencias.</w:t>
            </w:r>
          </w:p>
        </w:tc>
        <w:tc>
          <w:tcPr>
            <w:tcW w:w="953" w:type="dxa"/>
            <w:vAlign w:val="center"/>
          </w:tcPr>
          <w:p w14:paraId="2D78F8C3" w14:textId="20428D50"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Oficinas Centrales San Salvador.</w:t>
            </w:r>
          </w:p>
        </w:tc>
        <w:tc>
          <w:tcPr>
            <w:tcW w:w="1194" w:type="dxa"/>
            <w:vAlign w:val="center"/>
          </w:tcPr>
          <w:p w14:paraId="14EC25BD" w14:textId="5F7ADBA5"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w:t>
            </w:r>
          </w:p>
        </w:tc>
        <w:tc>
          <w:tcPr>
            <w:tcW w:w="1100" w:type="dxa"/>
            <w:vAlign w:val="center"/>
          </w:tcPr>
          <w:p w14:paraId="42706F6B" w14:textId="4FA63978"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6E6F38B4" w14:textId="7F8A0011"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Con el nombramiento del nuevo personal se realizarán los informes correspondientes para el segundo semestre.</w:t>
            </w:r>
          </w:p>
        </w:tc>
        <w:tc>
          <w:tcPr>
            <w:tcW w:w="1166" w:type="dxa"/>
            <w:vAlign w:val="center"/>
          </w:tcPr>
          <w:p w14:paraId="3BDF539E" w14:textId="39A8ADC4" w:rsidR="003F4CFC" w:rsidRPr="00C35A47" w:rsidRDefault="003F4CFC" w:rsidP="002E4A0C">
            <w:pPr>
              <w:rPr>
                <w:rFonts w:ascii="Arial" w:eastAsia="Times New Roman" w:hAnsi="Arial" w:cs="Arial"/>
                <w:sz w:val="12"/>
                <w:szCs w:val="12"/>
                <w:lang w:eastAsia="es-ES"/>
              </w:rPr>
            </w:pPr>
            <w:r w:rsidRPr="00C35A47">
              <w:rPr>
                <w:rFonts w:ascii="Arial" w:eastAsia="Times New Roman" w:hAnsi="Arial" w:cs="Arial"/>
                <w:sz w:val="12"/>
                <w:szCs w:val="12"/>
                <w:lang w:eastAsia="es-ES"/>
              </w:rPr>
              <w:t>Subdirección Administrativa</w:t>
            </w:r>
          </w:p>
        </w:tc>
      </w:tr>
      <w:tr w:rsidR="00F53BD8" w:rsidRPr="00C35A47" w14:paraId="2A7A6454" w14:textId="77777777" w:rsidTr="00F53BD8">
        <w:tc>
          <w:tcPr>
            <w:tcW w:w="1547" w:type="dxa"/>
            <w:vAlign w:val="center"/>
          </w:tcPr>
          <w:p w14:paraId="1A070938" w14:textId="40FE132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2. Administrar integralmente las normativas y políticas institucionales, así como sus manuales administrativos que coadyuven al cumplimiento de lo establecido en el PEI 2019- 2024</w:t>
            </w:r>
          </w:p>
        </w:tc>
        <w:tc>
          <w:tcPr>
            <w:tcW w:w="1247" w:type="dxa"/>
            <w:vAlign w:val="center"/>
          </w:tcPr>
          <w:p w14:paraId="1AF95D92" w14:textId="6E319196"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2.1 Número de Normativas Institucionales actualizadas e identificadas en los POI particulares.</w:t>
            </w:r>
          </w:p>
        </w:tc>
        <w:tc>
          <w:tcPr>
            <w:tcW w:w="1438" w:type="dxa"/>
            <w:vAlign w:val="center"/>
          </w:tcPr>
          <w:p w14:paraId="6B8774AA" w14:textId="7EAB2033"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 de la subdirección Administrativa señalando el cumplimiento de las metas y/o alcances de logros en relación con las normativas institucionales aplicadas.</w:t>
            </w:r>
          </w:p>
        </w:tc>
        <w:tc>
          <w:tcPr>
            <w:tcW w:w="1413" w:type="dxa"/>
            <w:vAlign w:val="center"/>
          </w:tcPr>
          <w:p w14:paraId="46939AAA" w14:textId="5A42754E"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Debido a las necesidades de procesos de contratación de la Subdirección de Salud y Subdirección de Operaciones y Logística no se ha podido realizar las actualizaciones de los manuales, por lo que en el segundo semestre   se realizará.</w:t>
            </w:r>
          </w:p>
        </w:tc>
        <w:tc>
          <w:tcPr>
            <w:tcW w:w="1438" w:type="dxa"/>
            <w:vAlign w:val="center"/>
          </w:tcPr>
          <w:p w14:paraId="2AD4A483" w14:textId="7777777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10% corresponde al Manual de Valoración y Selección documental.</w:t>
            </w:r>
          </w:p>
          <w:p w14:paraId="27A13DCE" w14:textId="77777777" w:rsidR="003F4CFC" w:rsidRPr="00C35A47" w:rsidRDefault="003F4CFC" w:rsidP="003F4CFC">
            <w:pPr>
              <w:rPr>
                <w:rFonts w:ascii="Arial" w:eastAsia="Times New Roman" w:hAnsi="Arial" w:cs="Arial"/>
                <w:sz w:val="12"/>
                <w:szCs w:val="12"/>
                <w:lang w:eastAsia="es-ES"/>
              </w:rPr>
            </w:pPr>
          </w:p>
        </w:tc>
        <w:tc>
          <w:tcPr>
            <w:tcW w:w="953" w:type="dxa"/>
            <w:vAlign w:val="center"/>
          </w:tcPr>
          <w:p w14:paraId="6FCCDDB3" w14:textId="3AB80790"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San Salvador </w:t>
            </w:r>
          </w:p>
        </w:tc>
        <w:tc>
          <w:tcPr>
            <w:tcW w:w="1194" w:type="dxa"/>
            <w:vAlign w:val="center"/>
          </w:tcPr>
          <w:p w14:paraId="21622260" w14:textId="4106EE36"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Manual actualizado.</w:t>
            </w:r>
          </w:p>
        </w:tc>
        <w:tc>
          <w:tcPr>
            <w:tcW w:w="1100" w:type="dxa"/>
            <w:vAlign w:val="center"/>
          </w:tcPr>
          <w:p w14:paraId="41ED71B9" w14:textId="77777777" w:rsidR="003F4CFC" w:rsidRPr="00C35A47" w:rsidRDefault="003F4CFC" w:rsidP="003F4CFC">
            <w:pPr>
              <w:rPr>
                <w:rFonts w:ascii="Arial" w:eastAsia="Times New Roman" w:hAnsi="Arial" w:cs="Arial"/>
                <w:sz w:val="12"/>
                <w:szCs w:val="12"/>
                <w:lang w:eastAsia="es-ES"/>
              </w:rPr>
            </w:pPr>
          </w:p>
          <w:p w14:paraId="4CCD8A93" w14:textId="4D309375"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044A111B" w14:textId="5B95D3C2"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Se dará seguimiento a las instrucciones dadas a las gerencias que conforman la Subdirección Administrativa.</w:t>
            </w:r>
          </w:p>
        </w:tc>
        <w:tc>
          <w:tcPr>
            <w:tcW w:w="1166" w:type="dxa"/>
            <w:vAlign w:val="center"/>
          </w:tcPr>
          <w:p w14:paraId="287EFB46" w14:textId="1DE994AB"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Subdirección administrativa </w:t>
            </w:r>
          </w:p>
        </w:tc>
      </w:tr>
      <w:tr w:rsidR="00F53BD8" w:rsidRPr="00C35A47" w14:paraId="7D0D0A3A" w14:textId="77777777" w:rsidTr="00F53BD8">
        <w:tc>
          <w:tcPr>
            <w:tcW w:w="1547" w:type="dxa"/>
            <w:vAlign w:val="center"/>
          </w:tcPr>
          <w:p w14:paraId="31513C56" w14:textId="00E60322"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3. Coordinar el diseño de los POI particulares de las Gerencias de la Subdirección Administrativa respetando las guías e instrucciones de la UPI en congruencia con el PEI 2019 – 2024.</w:t>
            </w:r>
          </w:p>
        </w:tc>
        <w:tc>
          <w:tcPr>
            <w:tcW w:w="1247" w:type="dxa"/>
            <w:vAlign w:val="center"/>
          </w:tcPr>
          <w:p w14:paraId="14848D81" w14:textId="1312F09E"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3.1 Efectuar 3 reuniones de coordinación con la UPI y los responsables de elaborar los POI de la Subdirección Administrativa </w:t>
            </w:r>
          </w:p>
        </w:tc>
        <w:tc>
          <w:tcPr>
            <w:tcW w:w="1438" w:type="dxa"/>
            <w:vAlign w:val="center"/>
          </w:tcPr>
          <w:p w14:paraId="3C3554AC" w14:textId="58A598E4"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Actas de Reuniones </w:t>
            </w:r>
          </w:p>
        </w:tc>
        <w:tc>
          <w:tcPr>
            <w:tcW w:w="1413" w:type="dxa"/>
            <w:vAlign w:val="center"/>
          </w:tcPr>
          <w:p w14:paraId="64FE16E9" w14:textId="63E750B5"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438" w:type="dxa"/>
            <w:vAlign w:val="center"/>
          </w:tcPr>
          <w:p w14:paraId="02C1CCFA" w14:textId="62FB358E"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100% se elaboró y entrego POI de la Subdirección Administrativa a Jefe de Planificación Institucional.</w:t>
            </w:r>
          </w:p>
        </w:tc>
        <w:tc>
          <w:tcPr>
            <w:tcW w:w="953" w:type="dxa"/>
            <w:vAlign w:val="center"/>
          </w:tcPr>
          <w:p w14:paraId="5FE14E9D" w14:textId="535783D3"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94" w:type="dxa"/>
            <w:vAlign w:val="center"/>
          </w:tcPr>
          <w:p w14:paraId="6191B4ED" w14:textId="5F690620"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Correo y/o POI 2022 elaborado </w:t>
            </w:r>
          </w:p>
        </w:tc>
        <w:tc>
          <w:tcPr>
            <w:tcW w:w="1100" w:type="dxa"/>
            <w:vAlign w:val="center"/>
          </w:tcPr>
          <w:p w14:paraId="2DD6DB6A" w14:textId="5B1CD69C"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500" w:type="dxa"/>
            <w:vAlign w:val="center"/>
          </w:tcPr>
          <w:p w14:paraId="26AC39E4" w14:textId="7C620878"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66" w:type="dxa"/>
            <w:vAlign w:val="center"/>
          </w:tcPr>
          <w:p w14:paraId="3835A523" w14:textId="57EBCFB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Subdirección Administrativa </w:t>
            </w:r>
          </w:p>
        </w:tc>
      </w:tr>
    </w:tbl>
    <w:p w14:paraId="0BC48ED6" w14:textId="4F8726D9" w:rsidR="003F4CFC" w:rsidRDefault="003F4CFC" w:rsidP="009B24B3">
      <w:pPr>
        <w:spacing w:after="0" w:line="240" w:lineRule="auto"/>
        <w:rPr>
          <w:rFonts w:ascii="Arial" w:eastAsia="Times New Roman" w:hAnsi="Arial" w:cs="Arial"/>
          <w:sz w:val="12"/>
          <w:szCs w:val="12"/>
          <w:lang w:eastAsia="es-ES"/>
        </w:rPr>
      </w:pPr>
    </w:p>
    <w:p w14:paraId="0EEA38F6" w14:textId="4A97FEF2" w:rsidR="00204BEF" w:rsidRDefault="00204BEF" w:rsidP="009B24B3">
      <w:pPr>
        <w:spacing w:after="0" w:line="240" w:lineRule="auto"/>
        <w:rPr>
          <w:rFonts w:ascii="Arial" w:eastAsia="Times New Roman" w:hAnsi="Arial" w:cs="Arial"/>
          <w:sz w:val="12"/>
          <w:szCs w:val="12"/>
          <w:lang w:eastAsia="es-ES"/>
        </w:rPr>
      </w:pPr>
    </w:p>
    <w:p w14:paraId="441C71FD" w14:textId="124DDC37" w:rsidR="00204BEF" w:rsidRDefault="00204BEF" w:rsidP="009B24B3">
      <w:pPr>
        <w:spacing w:after="0" w:line="240" w:lineRule="auto"/>
        <w:rPr>
          <w:rFonts w:ascii="Arial" w:eastAsia="Times New Roman" w:hAnsi="Arial" w:cs="Arial"/>
          <w:sz w:val="12"/>
          <w:szCs w:val="12"/>
          <w:lang w:eastAsia="es-ES"/>
        </w:rPr>
      </w:pPr>
    </w:p>
    <w:p w14:paraId="5005F3A2" w14:textId="0F607CE6" w:rsidR="00204BEF" w:rsidRDefault="00204BEF" w:rsidP="009B24B3">
      <w:pPr>
        <w:spacing w:after="0" w:line="240" w:lineRule="auto"/>
        <w:rPr>
          <w:rFonts w:ascii="Arial" w:eastAsia="Times New Roman" w:hAnsi="Arial" w:cs="Arial"/>
          <w:sz w:val="12"/>
          <w:szCs w:val="12"/>
          <w:lang w:eastAsia="es-ES"/>
        </w:rPr>
      </w:pPr>
    </w:p>
    <w:p w14:paraId="03A43E61" w14:textId="4EF9B2E7" w:rsidR="00204BEF" w:rsidRDefault="00204BEF" w:rsidP="009B24B3">
      <w:pPr>
        <w:spacing w:after="0" w:line="240" w:lineRule="auto"/>
        <w:rPr>
          <w:rFonts w:ascii="Arial" w:eastAsia="Times New Roman" w:hAnsi="Arial" w:cs="Arial"/>
          <w:sz w:val="12"/>
          <w:szCs w:val="12"/>
          <w:lang w:eastAsia="es-ES"/>
        </w:rPr>
      </w:pPr>
    </w:p>
    <w:p w14:paraId="5C513370" w14:textId="322F42A1" w:rsidR="00204BEF" w:rsidRDefault="00204BEF" w:rsidP="009B24B3">
      <w:pPr>
        <w:spacing w:after="0" w:line="240" w:lineRule="auto"/>
        <w:rPr>
          <w:rFonts w:ascii="Arial" w:eastAsia="Times New Roman" w:hAnsi="Arial" w:cs="Arial"/>
          <w:sz w:val="12"/>
          <w:szCs w:val="12"/>
          <w:lang w:eastAsia="es-ES"/>
        </w:rPr>
      </w:pPr>
    </w:p>
    <w:p w14:paraId="5A1BE664" w14:textId="7B62643D" w:rsidR="00204BEF" w:rsidRDefault="00204BEF" w:rsidP="009B24B3">
      <w:pPr>
        <w:spacing w:after="0" w:line="240" w:lineRule="auto"/>
        <w:rPr>
          <w:rFonts w:ascii="Arial" w:eastAsia="Times New Roman" w:hAnsi="Arial" w:cs="Arial"/>
          <w:sz w:val="12"/>
          <w:szCs w:val="12"/>
          <w:lang w:eastAsia="es-ES"/>
        </w:rPr>
      </w:pPr>
    </w:p>
    <w:p w14:paraId="08AC772B" w14:textId="467506CF" w:rsidR="00204BEF" w:rsidRDefault="00204BEF"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693056" behindDoc="1" locked="0" layoutInCell="1" allowOverlap="1" wp14:anchorId="2BB1FE01" wp14:editId="7505EF3B">
            <wp:simplePos x="0" y="0"/>
            <wp:positionH relativeFrom="column">
              <wp:posOffset>1615045</wp:posOffset>
            </wp:positionH>
            <wp:positionV relativeFrom="paragraph">
              <wp:posOffset>12873</wp:posOffset>
            </wp:positionV>
            <wp:extent cx="4643252" cy="2196935"/>
            <wp:effectExtent l="0" t="0" r="5080" b="0"/>
            <wp:wrapNone/>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AF884" w14:textId="09BCA411" w:rsidR="00204BEF" w:rsidRDefault="00204BEF" w:rsidP="009B24B3">
      <w:pPr>
        <w:spacing w:after="0" w:line="240" w:lineRule="auto"/>
        <w:rPr>
          <w:rFonts w:ascii="Arial" w:eastAsia="Times New Roman" w:hAnsi="Arial" w:cs="Arial"/>
          <w:sz w:val="12"/>
          <w:szCs w:val="12"/>
          <w:lang w:eastAsia="es-ES"/>
        </w:rPr>
      </w:pPr>
    </w:p>
    <w:p w14:paraId="24EED7ED" w14:textId="56E6FA54" w:rsidR="00204BEF" w:rsidRDefault="00204BEF" w:rsidP="009B24B3">
      <w:pPr>
        <w:spacing w:after="0" w:line="240" w:lineRule="auto"/>
        <w:rPr>
          <w:rFonts w:ascii="Arial" w:eastAsia="Times New Roman" w:hAnsi="Arial" w:cs="Arial"/>
          <w:sz w:val="12"/>
          <w:szCs w:val="12"/>
          <w:lang w:eastAsia="es-ES"/>
        </w:rPr>
      </w:pPr>
    </w:p>
    <w:p w14:paraId="61E199C3" w14:textId="3E5B0FAC" w:rsidR="00204BEF" w:rsidRDefault="00204BEF" w:rsidP="009B24B3">
      <w:pPr>
        <w:spacing w:after="0" w:line="240" w:lineRule="auto"/>
        <w:rPr>
          <w:rFonts w:ascii="Arial" w:eastAsia="Times New Roman" w:hAnsi="Arial" w:cs="Arial"/>
          <w:sz w:val="12"/>
          <w:szCs w:val="12"/>
          <w:lang w:eastAsia="es-ES"/>
        </w:rPr>
      </w:pPr>
    </w:p>
    <w:p w14:paraId="48ACFED0" w14:textId="2FB8440F" w:rsidR="00204BEF" w:rsidRDefault="00204BEF" w:rsidP="009B24B3">
      <w:pPr>
        <w:spacing w:after="0" w:line="240" w:lineRule="auto"/>
        <w:rPr>
          <w:rFonts w:ascii="Arial" w:eastAsia="Times New Roman" w:hAnsi="Arial" w:cs="Arial"/>
          <w:sz w:val="12"/>
          <w:szCs w:val="12"/>
          <w:lang w:eastAsia="es-ES"/>
        </w:rPr>
      </w:pPr>
    </w:p>
    <w:p w14:paraId="4B17CCC3" w14:textId="6B174275" w:rsidR="00204BEF" w:rsidRDefault="00204BEF" w:rsidP="009B24B3">
      <w:pPr>
        <w:spacing w:after="0" w:line="240" w:lineRule="auto"/>
        <w:rPr>
          <w:rFonts w:ascii="Arial" w:eastAsia="Times New Roman" w:hAnsi="Arial" w:cs="Arial"/>
          <w:sz w:val="12"/>
          <w:szCs w:val="12"/>
          <w:lang w:eastAsia="es-ES"/>
        </w:rPr>
      </w:pPr>
    </w:p>
    <w:p w14:paraId="765D78BD" w14:textId="7AEDDCC6" w:rsidR="00204BEF" w:rsidRDefault="00204BEF" w:rsidP="009B24B3">
      <w:pPr>
        <w:spacing w:after="0" w:line="240" w:lineRule="auto"/>
        <w:rPr>
          <w:rFonts w:ascii="Arial" w:eastAsia="Times New Roman" w:hAnsi="Arial" w:cs="Arial"/>
          <w:sz w:val="12"/>
          <w:szCs w:val="12"/>
          <w:lang w:eastAsia="es-ES"/>
        </w:rPr>
      </w:pPr>
    </w:p>
    <w:p w14:paraId="123B8A59" w14:textId="113739E6" w:rsidR="00204BEF" w:rsidRDefault="00204BEF" w:rsidP="009B24B3">
      <w:pPr>
        <w:spacing w:after="0" w:line="240" w:lineRule="auto"/>
        <w:rPr>
          <w:rFonts w:ascii="Arial" w:eastAsia="Times New Roman" w:hAnsi="Arial" w:cs="Arial"/>
          <w:sz w:val="12"/>
          <w:szCs w:val="12"/>
          <w:lang w:eastAsia="es-ES"/>
        </w:rPr>
      </w:pPr>
    </w:p>
    <w:p w14:paraId="0EB4DD90" w14:textId="4BA488D8" w:rsidR="00204BEF" w:rsidRDefault="00204BEF" w:rsidP="009B24B3">
      <w:pPr>
        <w:spacing w:after="0" w:line="240" w:lineRule="auto"/>
        <w:rPr>
          <w:rFonts w:ascii="Arial" w:eastAsia="Times New Roman" w:hAnsi="Arial" w:cs="Arial"/>
          <w:sz w:val="12"/>
          <w:szCs w:val="12"/>
          <w:lang w:eastAsia="es-ES"/>
        </w:rPr>
      </w:pPr>
    </w:p>
    <w:p w14:paraId="0222B4C4" w14:textId="087D8512" w:rsidR="00204BEF" w:rsidRDefault="00204BEF" w:rsidP="009B24B3">
      <w:pPr>
        <w:spacing w:after="0" w:line="240" w:lineRule="auto"/>
        <w:rPr>
          <w:rFonts w:ascii="Arial" w:eastAsia="Times New Roman" w:hAnsi="Arial" w:cs="Arial"/>
          <w:sz w:val="12"/>
          <w:szCs w:val="12"/>
          <w:lang w:eastAsia="es-ES"/>
        </w:rPr>
      </w:pPr>
    </w:p>
    <w:p w14:paraId="5266AA0E" w14:textId="4796B37E" w:rsidR="00204BEF" w:rsidRDefault="00204BEF" w:rsidP="009B24B3">
      <w:pPr>
        <w:spacing w:after="0" w:line="240" w:lineRule="auto"/>
        <w:rPr>
          <w:rFonts w:ascii="Arial" w:eastAsia="Times New Roman" w:hAnsi="Arial" w:cs="Arial"/>
          <w:sz w:val="12"/>
          <w:szCs w:val="12"/>
          <w:lang w:eastAsia="es-ES"/>
        </w:rPr>
      </w:pPr>
    </w:p>
    <w:p w14:paraId="7B70C036" w14:textId="2F8AD6D9" w:rsidR="00204BEF" w:rsidRDefault="00204BEF" w:rsidP="009B24B3">
      <w:pPr>
        <w:spacing w:after="0" w:line="240" w:lineRule="auto"/>
        <w:rPr>
          <w:rFonts w:ascii="Arial" w:eastAsia="Times New Roman" w:hAnsi="Arial" w:cs="Arial"/>
          <w:sz w:val="12"/>
          <w:szCs w:val="12"/>
          <w:lang w:eastAsia="es-ES"/>
        </w:rPr>
      </w:pPr>
    </w:p>
    <w:p w14:paraId="7C6106CA" w14:textId="314E69EC" w:rsidR="00204BEF" w:rsidRDefault="00204BEF" w:rsidP="009B24B3">
      <w:pPr>
        <w:spacing w:after="0" w:line="240" w:lineRule="auto"/>
        <w:rPr>
          <w:rFonts w:ascii="Arial" w:eastAsia="Times New Roman" w:hAnsi="Arial" w:cs="Arial"/>
          <w:sz w:val="12"/>
          <w:szCs w:val="12"/>
          <w:lang w:eastAsia="es-ES"/>
        </w:rPr>
      </w:pPr>
    </w:p>
    <w:p w14:paraId="28424400" w14:textId="11376F7F" w:rsidR="00204BEF" w:rsidRDefault="00204BEF" w:rsidP="009B24B3">
      <w:pPr>
        <w:spacing w:after="0" w:line="240" w:lineRule="auto"/>
        <w:rPr>
          <w:rFonts w:ascii="Arial" w:eastAsia="Times New Roman" w:hAnsi="Arial" w:cs="Arial"/>
          <w:sz w:val="12"/>
          <w:szCs w:val="12"/>
          <w:lang w:eastAsia="es-ES"/>
        </w:rPr>
      </w:pPr>
    </w:p>
    <w:p w14:paraId="16BD1728" w14:textId="6F2E1FF6" w:rsidR="00204BEF" w:rsidRDefault="00204BEF" w:rsidP="009B24B3">
      <w:pPr>
        <w:spacing w:after="0" w:line="240" w:lineRule="auto"/>
        <w:rPr>
          <w:rFonts w:ascii="Arial" w:eastAsia="Times New Roman" w:hAnsi="Arial" w:cs="Arial"/>
          <w:sz w:val="12"/>
          <w:szCs w:val="12"/>
          <w:lang w:eastAsia="es-ES"/>
        </w:rPr>
      </w:pPr>
    </w:p>
    <w:p w14:paraId="578D16AE" w14:textId="5AABE3DB" w:rsidR="00204BEF" w:rsidRDefault="00204BEF" w:rsidP="009B24B3">
      <w:pPr>
        <w:spacing w:after="0" w:line="240" w:lineRule="auto"/>
        <w:rPr>
          <w:rFonts w:ascii="Arial" w:eastAsia="Times New Roman" w:hAnsi="Arial" w:cs="Arial"/>
          <w:sz w:val="12"/>
          <w:szCs w:val="12"/>
          <w:lang w:eastAsia="es-ES"/>
        </w:rPr>
      </w:pPr>
    </w:p>
    <w:p w14:paraId="0F512FD0" w14:textId="38A3FD94" w:rsidR="00204BEF" w:rsidRDefault="00204BEF" w:rsidP="009B24B3">
      <w:pPr>
        <w:spacing w:after="0" w:line="240" w:lineRule="auto"/>
        <w:rPr>
          <w:rFonts w:ascii="Arial" w:eastAsia="Times New Roman" w:hAnsi="Arial" w:cs="Arial"/>
          <w:sz w:val="12"/>
          <w:szCs w:val="12"/>
          <w:lang w:eastAsia="es-ES"/>
        </w:rPr>
      </w:pPr>
    </w:p>
    <w:p w14:paraId="0643E764" w14:textId="7610ABE2" w:rsidR="00204BEF" w:rsidRDefault="00204BEF" w:rsidP="009B24B3">
      <w:pPr>
        <w:spacing w:after="0" w:line="240" w:lineRule="auto"/>
        <w:rPr>
          <w:rFonts w:ascii="Arial" w:eastAsia="Times New Roman" w:hAnsi="Arial" w:cs="Arial"/>
          <w:sz w:val="12"/>
          <w:szCs w:val="12"/>
          <w:lang w:eastAsia="es-ES"/>
        </w:rPr>
      </w:pPr>
    </w:p>
    <w:p w14:paraId="789F0505" w14:textId="07907DD7" w:rsidR="00204BEF" w:rsidRDefault="00204BEF" w:rsidP="009B24B3">
      <w:pPr>
        <w:spacing w:after="0" w:line="240" w:lineRule="auto"/>
        <w:rPr>
          <w:rFonts w:ascii="Arial" w:eastAsia="Times New Roman" w:hAnsi="Arial" w:cs="Arial"/>
          <w:sz w:val="12"/>
          <w:szCs w:val="12"/>
          <w:lang w:eastAsia="es-ES"/>
        </w:rPr>
      </w:pPr>
    </w:p>
    <w:p w14:paraId="4D385FAC" w14:textId="06BB16AA" w:rsidR="00204BEF" w:rsidRDefault="00204BEF" w:rsidP="009B24B3">
      <w:pPr>
        <w:spacing w:after="0" w:line="240" w:lineRule="auto"/>
        <w:rPr>
          <w:rFonts w:ascii="Arial" w:eastAsia="Times New Roman" w:hAnsi="Arial" w:cs="Arial"/>
          <w:sz w:val="12"/>
          <w:szCs w:val="12"/>
          <w:lang w:eastAsia="es-ES"/>
        </w:rPr>
      </w:pPr>
    </w:p>
    <w:p w14:paraId="52612EAE" w14:textId="7548A884" w:rsidR="00204BEF" w:rsidRDefault="00204BEF" w:rsidP="009B24B3">
      <w:pPr>
        <w:spacing w:after="0" w:line="240" w:lineRule="auto"/>
        <w:rPr>
          <w:rFonts w:ascii="Arial" w:eastAsia="Times New Roman" w:hAnsi="Arial" w:cs="Arial"/>
          <w:sz w:val="12"/>
          <w:szCs w:val="12"/>
          <w:lang w:eastAsia="es-ES"/>
        </w:rPr>
      </w:pPr>
    </w:p>
    <w:p w14:paraId="7F75D1F3" w14:textId="66045D2C" w:rsidR="00204BEF" w:rsidRDefault="00204BEF" w:rsidP="009B24B3">
      <w:pPr>
        <w:spacing w:after="0" w:line="240" w:lineRule="auto"/>
        <w:rPr>
          <w:rFonts w:ascii="Arial" w:eastAsia="Times New Roman" w:hAnsi="Arial" w:cs="Arial"/>
          <w:sz w:val="12"/>
          <w:szCs w:val="12"/>
          <w:lang w:eastAsia="es-ES"/>
        </w:rPr>
      </w:pPr>
    </w:p>
    <w:p w14:paraId="5077519A" w14:textId="0C825B03" w:rsidR="00204BEF" w:rsidRDefault="00204BEF" w:rsidP="009B24B3">
      <w:pPr>
        <w:spacing w:after="0" w:line="240" w:lineRule="auto"/>
        <w:rPr>
          <w:rFonts w:ascii="Arial" w:eastAsia="Times New Roman" w:hAnsi="Arial" w:cs="Arial"/>
          <w:sz w:val="12"/>
          <w:szCs w:val="12"/>
          <w:lang w:eastAsia="es-ES"/>
        </w:rPr>
      </w:pPr>
    </w:p>
    <w:p w14:paraId="7FEA424D" w14:textId="58FE775C" w:rsidR="00204BEF" w:rsidRDefault="00204BEF" w:rsidP="009B24B3">
      <w:pPr>
        <w:spacing w:after="0" w:line="240" w:lineRule="auto"/>
        <w:rPr>
          <w:rFonts w:ascii="Arial" w:eastAsia="Times New Roman" w:hAnsi="Arial" w:cs="Arial"/>
          <w:sz w:val="12"/>
          <w:szCs w:val="12"/>
          <w:lang w:eastAsia="es-ES"/>
        </w:rPr>
      </w:pPr>
    </w:p>
    <w:p w14:paraId="3535FA23" w14:textId="72C9D1E6" w:rsidR="00204BEF" w:rsidRDefault="00204BEF" w:rsidP="009B24B3">
      <w:pPr>
        <w:spacing w:after="0" w:line="240" w:lineRule="auto"/>
        <w:rPr>
          <w:rFonts w:ascii="Arial" w:eastAsia="Times New Roman" w:hAnsi="Arial" w:cs="Arial"/>
          <w:sz w:val="12"/>
          <w:szCs w:val="12"/>
          <w:lang w:eastAsia="es-ES"/>
        </w:rPr>
      </w:pPr>
    </w:p>
    <w:p w14:paraId="438665CE" w14:textId="15FC766A" w:rsidR="00204BEF" w:rsidRDefault="00204BEF" w:rsidP="009B24B3">
      <w:pPr>
        <w:spacing w:after="0" w:line="240" w:lineRule="auto"/>
        <w:rPr>
          <w:rFonts w:ascii="Arial" w:eastAsia="Times New Roman" w:hAnsi="Arial" w:cs="Arial"/>
          <w:sz w:val="12"/>
          <w:szCs w:val="12"/>
          <w:lang w:eastAsia="es-ES"/>
        </w:rPr>
      </w:pPr>
    </w:p>
    <w:p w14:paraId="11578D8A" w14:textId="66DD901E" w:rsidR="00204BEF" w:rsidRDefault="00204BEF" w:rsidP="009B24B3">
      <w:pPr>
        <w:spacing w:after="0" w:line="240" w:lineRule="auto"/>
        <w:rPr>
          <w:rFonts w:ascii="Arial" w:eastAsia="Times New Roman" w:hAnsi="Arial" w:cs="Arial"/>
          <w:sz w:val="12"/>
          <w:szCs w:val="12"/>
          <w:lang w:eastAsia="es-ES"/>
        </w:rPr>
      </w:pPr>
    </w:p>
    <w:p w14:paraId="5CEEB673" w14:textId="4CDA34AA" w:rsidR="00204BEF" w:rsidRDefault="00204BEF" w:rsidP="009B24B3">
      <w:pPr>
        <w:spacing w:after="0" w:line="240" w:lineRule="auto"/>
        <w:rPr>
          <w:rFonts w:ascii="Arial" w:eastAsia="Times New Roman" w:hAnsi="Arial" w:cs="Arial"/>
          <w:sz w:val="12"/>
          <w:szCs w:val="12"/>
          <w:lang w:eastAsia="es-ES"/>
        </w:rPr>
      </w:pPr>
    </w:p>
    <w:p w14:paraId="6A234442" w14:textId="65FE8465" w:rsidR="00204BEF" w:rsidRDefault="00204BEF" w:rsidP="009B24B3">
      <w:pPr>
        <w:spacing w:after="0" w:line="240" w:lineRule="auto"/>
        <w:rPr>
          <w:rFonts w:ascii="Arial" w:eastAsia="Times New Roman" w:hAnsi="Arial" w:cs="Arial"/>
          <w:sz w:val="12"/>
          <w:szCs w:val="12"/>
          <w:lang w:eastAsia="es-ES"/>
        </w:rPr>
      </w:pPr>
    </w:p>
    <w:p w14:paraId="702A1086" w14:textId="18C8CBDC" w:rsidR="00204BEF" w:rsidRDefault="00204BEF" w:rsidP="009B24B3">
      <w:pPr>
        <w:spacing w:after="0" w:line="240" w:lineRule="auto"/>
        <w:rPr>
          <w:rFonts w:ascii="Arial" w:eastAsia="Times New Roman" w:hAnsi="Arial" w:cs="Arial"/>
          <w:sz w:val="12"/>
          <w:szCs w:val="12"/>
          <w:lang w:eastAsia="es-ES"/>
        </w:rPr>
      </w:pPr>
    </w:p>
    <w:p w14:paraId="6A416F0A" w14:textId="6B4DD4B5" w:rsidR="00204BEF" w:rsidRDefault="00204BEF" w:rsidP="009B24B3">
      <w:pPr>
        <w:spacing w:after="0" w:line="240" w:lineRule="auto"/>
        <w:rPr>
          <w:rFonts w:ascii="Arial" w:eastAsia="Times New Roman" w:hAnsi="Arial" w:cs="Arial"/>
          <w:sz w:val="12"/>
          <w:szCs w:val="12"/>
          <w:lang w:eastAsia="es-ES"/>
        </w:rPr>
      </w:pPr>
    </w:p>
    <w:p w14:paraId="7117E8F3" w14:textId="3D50ADD6" w:rsidR="00204BEF" w:rsidRDefault="00204BEF" w:rsidP="009B24B3">
      <w:pPr>
        <w:spacing w:after="0" w:line="240" w:lineRule="auto"/>
        <w:rPr>
          <w:rFonts w:ascii="Arial" w:eastAsia="Times New Roman" w:hAnsi="Arial" w:cs="Arial"/>
          <w:sz w:val="12"/>
          <w:szCs w:val="12"/>
          <w:lang w:eastAsia="es-ES"/>
        </w:rPr>
      </w:pPr>
    </w:p>
    <w:p w14:paraId="5B29B272" w14:textId="69AFB918" w:rsidR="00204BEF" w:rsidRDefault="00204BEF" w:rsidP="009B24B3">
      <w:pPr>
        <w:spacing w:after="0" w:line="240" w:lineRule="auto"/>
        <w:rPr>
          <w:rFonts w:ascii="Arial" w:eastAsia="Times New Roman" w:hAnsi="Arial" w:cs="Arial"/>
          <w:sz w:val="12"/>
          <w:szCs w:val="12"/>
          <w:lang w:eastAsia="es-ES"/>
        </w:rPr>
      </w:pPr>
    </w:p>
    <w:p w14:paraId="155CCD53" w14:textId="243DA971" w:rsidR="00204BEF" w:rsidRDefault="00204BEF" w:rsidP="009B24B3">
      <w:pPr>
        <w:spacing w:after="0" w:line="240" w:lineRule="auto"/>
        <w:rPr>
          <w:rFonts w:ascii="Arial" w:eastAsia="Times New Roman" w:hAnsi="Arial" w:cs="Arial"/>
          <w:sz w:val="12"/>
          <w:szCs w:val="12"/>
          <w:lang w:eastAsia="es-ES"/>
        </w:rPr>
      </w:pPr>
    </w:p>
    <w:p w14:paraId="6C9A280B" w14:textId="643FEBA7" w:rsidR="00204BEF" w:rsidRPr="00204BEF" w:rsidRDefault="00204BEF" w:rsidP="00204BEF">
      <w:pPr>
        <w:pStyle w:val="Ttulo1"/>
        <w:jc w:val="center"/>
        <w:rPr>
          <w:rFonts w:ascii="Arial" w:eastAsia="Times New Roman" w:hAnsi="Arial" w:cs="Arial"/>
          <w:b w:val="0"/>
          <w:sz w:val="56"/>
          <w:lang w:eastAsia="es-ES"/>
        </w:rPr>
      </w:pPr>
      <w:bookmarkStart w:id="11" w:name="_Toc88483096"/>
      <w:r w:rsidRPr="00204BEF">
        <w:rPr>
          <w:rFonts w:ascii="Arial" w:eastAsia="Times New Roman" w:hAnsi="Arial" w:cs="Arial"/>
          <w:b w:val="0"/>
          <w:sz w:val="56"/>
          <w:lang w:eastAsia="es-ES"/>
        </w:rPr>
        <w:t>gerencia de recursos humanos uoi</w:t>
      </w:r>
      <w:r w:rsidR="00251803">
        <w:rPr>
          <w:rFonts w:ascii="Arial" w:eastAsia="Times New Roman" w:hAnsi="Arial" w:cs="Arial"/>
          <w:b w:val="0"/>
          <w:sz w:val="56"/>
          <w:lang w:eastAsia="es-ES"/>
        </w:rPr>
        <w:t xml:space="preserve"> </w:t>
      </w:r>
      <w:r w:rsidRPr="00204BEF">
        <w:rPr>
          <w:rFonts w:ascii="Arial" w:eastAsia="Times New Roman" w:hAnsi="Arial" w:cs="Arial"/>
          <w:b w:val="0"/>
          <w:sz w:val="56"/>
          <w:lang w:eastAsia="es-ES"/>
        </w:rPr>
        <w:t>7</w:t>
      </w:r>
      <w:bookmarkEnd w:id="11"/>
    </w:p>
    <w:p w14:paraId="066BA56C" w14:textId="6AB5D14F" w:rsidR="00204BEF" w:rsidRDefault="00204BEF" w:rsidP="009B24B3">
      <w:pPr>
        <w:spacing w:after="0" w:line="240" w:lineRule="auto"/>
        <w:rPr>
          <w:rFonts w:ascii="Arial" w:eastAsia="Times New Roman" w:hAnsi="Arial" w:cs="Arial"/>
          <w:sz w:val="12"/>
          <w:szCs w:val="12"/>
          <w:lang w:eastAsia="es-ES"/>
        </w:rPr>
      </w:pPr>
    </w:p>
    <w:p w14:paraId="5C2BC2ED" w14:textId="15E1E846" w:rsidR="00204BEF" w:rsidRDefault="00204BEF" w:rsidP="009B24B3">
      <w:pPr>
        <w:spacing w:after="0" w:line="240" w:lineRule="auto"/>
        <w:rPr>
          <w:rFonts w:ascii="Arial" w:eastAsia="Times New Roman" w:hAnsi="Arial" w:cs="Arial"/>
          <w:sz w:val="12"/>
          <w:szCs w:val="12"/>
          <w:lang w:eastAsia="es-ES"/>
        </w:rPr>
      </w:pPr>
    </w:p>
    <w:p w14:paraId="169887AB" w14:textId="74997479" w:rsidR="00204BEF" w:rsidRDefault="00204BEF" w:rsidP="009B24B3">
      <w:pPr>
        <w:spacing w:after="0" w:line="240" w:lineRule="auto"/>
        <w:rPr>
          <w:rFonts w:ascii="Arial" w:eastAsia="Times New Roman" w:hAnsi="Arial" w:cs="Arial"/>
          <w:sz w:val="12"/>
          <w:szCs w:val="12"/>
          <w:lang w:eastAsia="es-ES"/>
        </w:rPr>
      </w:pPr>
    </w:p>
    <w:p w14:paraId="3E163F7E" w14:textId="768E9039" w:rsidR="00204BEF" w:rsidRDefault="00204BEF" w:rsidP="009B24B3">
      <w:pPr>
        <w:spacing w:after="0" w:line="240" w:lineRule="auto"/>
        <w:rPr>
          <w:rFonts w:ascii="Arial" w:eastAsia="Times New Roman" w:hAnsi="Arial" w:cs="Arial"/>
          <w:sz w:val="12"/>
          <w:szCs w:val="12"/>
          <w:lang w:eastAsia="es-ES"/>
        </w:rPr>
      </w:pPr>
    </w:p>
    <w:p w14:paraId="563FD789" w14:textId="6A3C9449" w:rsidR="00204BEF" w:rsidRDefault="00204BEF" w:rsidP="009B24B3">
      <w:pPr>
        <w:spacing w:after="0" w:line="240" w:lineRule="auto"/>
        <w:rPr>
          <w:rFonts w:ascii="Arial" w:eastAsia="Times New Roman" w:hAnsi="Arial" w:cs="Arial"/>
          <w:sz w:val="12"/>
          <w:szCs w:val="12"/>
          <w:lang w:eastAsia="es-ES"/>
        </w:rPr>
      </w:pPr>
    </w:p>
    <w:p w14:paraId="3111957A" w14:textId="0AA044D0" w:rsidR="00204BEF" w:rsidRDefault="00204BEF" w:rsidP="009B24B3">
      <w:pPr>
        <w:spacing w:after="0" w:line="240" w:lineRule="auto"/>
        <w:rPr>
          <w:rFonts w:ascii="Arial" w:eastAsia="Times New Roman" w:hAnsi="Arial" w:cs="Arial"/>
          <w:sz w:val="12"/>
          <w:szCs w:val="12"/>
          <w:lang w:eastAsia="es-ES"/>
        </w:rPr>
      </w:pPr>
    </w:p>
    <w:p w14:paraId="417C8AB9" w14:textId="61E2A6A8" w:rsidR="00204BEF" w:rsidRDefault="00204BEF" w:rsidP="009B24B3">
      <w:pPr>
        <w:spacing w:after="0" w:line="240" w:lineRule="auto"/>
        <w:rPr>
          <w:rFonts w:ascii="Arial" w:eastAsia="Times New Roman" w:hAnsi="Arial" w:cs="Arial"/>
          <w:sz w:val="12"/>
          <w:szCs w:val="12"/>
          <w:lang w:eastAsia="es-ES"/>
        </w:rPr>
      </w:pPr>
    </w:p>
    <w:p w14:paraId="4F2077DC" w14:textId="2BA3244A" w:rsidR="00204BEF" w:rsidRDefault="00204BEF" w:rsidP="009B24B3">
      <w:pPr>
        <w:spacing w:after="0" w:line="240" w:lineRule="auto"/>
        <w:rPr>
          <w:rFonts w:ascii="Arial" w:eastAsia="Times New Roman" w:hAnsi="Arial" w:cs="Arial"/>
          <w:sz w:val="12"/>
          <w:szCs w:val="12"/>
          <w:lang w:eastAsia="es-ES"/>
        </w:rPr>
      </w:pPr>
    </w:p>
    <w:p w14:paraId="2CB3FDE8" w14:textId="67031E04" w:rsidR="00204BEF" w:rsidRDefault="00204BEF" w:rsidP="009B24B3">
      <w:pPr>
        <w:spacing w:after="0" w:line="240" w:lineRule="auto"/>
        <w:rPr>
          <w:rFonts w:ascii="Arial" w:eastAsia="Times New Roman" w:hAnsi="Arial" w:cs="Arial"/>
          <w:sz w:val="12"/>
          <w:szCs w:val="12"/>
          <w:lang w:eastAsia="es-ES"/>
        </w:rPr>
      </w:pPr>
    </w:p>
    <w:p w14:paraId="7DA3620E" w14:textId="7FF5B4C9" w:rsidR="003D591D" w:rsidRDefault="003D591D" w:rsidP="009B24B3">
      <w:pPr>
        <w:spacing w:after="0" w:line="240" w:lineRule="auto"/>
        <w:rPr>
          <w:rFonts w:ascii="Arial" w:eastAsia="Times New Roman" w:hAnsi="Arial" w:cs="Arial"/>
          <w:sz w:val="12"/>
          <w:szCs w:val="12"/>
          <w:lang w:eastAsia="es-ES"/>
        </w:rPr>
      </w:pPr>
    </w:p>
    <w:p w14:paraId="10256D0C" w14:textId="77777777" w:rsidR="003D591D" w:rsidRDefault="003D591D" w:rsidP="009B24B3">
      <w:pPr>
        <w:spacing w:after="0" w:line="240" w:lineRule="auto"/>
        <w:rPr>
          <w:rFonts w:ascii="Arial" w:eastAsia="Times New Roman" w:hAnsi="Arial" w:cs="Arial"/>
          <w:sz w:val="12"/>
          <w:szCs w:val="12"/>
          <w:lang w:eastAsia="es-ES"/>
        </w:rPr>
      </w:pPr>
    </w:p>
    <w:p w14:paraId="13B9DD4F" w14:textId="2A49A9BB" w:rsidR="00204BEF" w:rsidRDefault="00204BEF" w:rsidP="009B24B3">
      <w:pPr>
        <w:spacing w:after="0" w:line="240" w:lineRule="auto"/>
        <w:rPr>
          <w:rFonts w:ascii="Arial" w:eastAsia="Times New Roman" w:hAnsi="Arial" w:cs="Arial"/>
          <w:sz w:val="12"/>
          <w:szCs w:val="12"/>
          <w:lang w:eastAsia="es-ES"/>
        </w:rPr>
      </w:pPr>
    </w:p>
    <w:p w14:paraId="32C4722A" w14:textId="355C770C" w:rsidR="00204BEF" w:rsidRDefault="00204BEF" w:rsidP="009B24B3">
      <w:pPr>
        <w:spacing w:after="0" w:line="240" w:lineRule="auto"/>
        <w:rPr>
          <w:rFonts w:ascii="Arial" w:eastAsia="Times New Roman" w:hAnsi="Arial" w:cs="Arial"/>
          <w:sz w:val="12"/>
          <w:szCs w:val="12"/>
          <w:lang w:eastAsia="es-ES"/>
        </w:rPr>
      </w:pPr>
    </w:p>
    <w:p w14:paraId="374FCD45" w14:textId="77777777" w:rsidR="00204BEF" w:rsidRPr="00C35A47" w:rsidRDefault="00204BEF" w:rsidP="009B24B3">
      <w:pPr>
        <w:spacing w:after="0" w:line="240" w:lineRule="auto"/>
        <w:rPr>
          <w:rFonts w:ascii="Arial" w:eastAsia="Times New Roman" w:hAnsi="Arial" w:cs="Arial"/>
          <w:sz w:val="12"/>
          <w:szCs w:val="12"/>
          <w:lang w:eastAsia="es-ES"/>
        </w:rPr>
      </w:pPr>
    </w:p>
    <w:p w14:paraId="6E38A890" w14:textId="086C778A" w:rsidR="003F4CFC" w:rsidRDefault="00D84B4C" w:rsidP="009B24B3">
      <w:pPr>
        <w:spacing w:after="0" w:line="240" w:lineRule="auto"/>
        <w:rPr>
          <w:rFonts w:ascii="Arial" w:eastAsia="Times New Roman" w:hAnsi="Arial" w:cs="Arial"/>
          <w:sz w:val="12"/>
          <w:szCs w:val="12"/>
          <w:lang w:eastAsia="es-ES"/>
        </w:rPr>
      </w:pPr>
      <w:r w:rsidRPr="00486E88">
        <w:rPr>
          <w:rFonts w:ascii="Arial" w:eastAsia="Times New Roman" w:hAnsi="Arial" w:cs="Arial"/>
          <w:b/>
          <w:sz w:val="12"/>
          <w:szCs w:val="12"/>
          <w:lang w:eastAsia="es-ES"/>
        </w:rPr>
        <w:lastRenderedPageBreak/>
        <w:t>EVALUACIÓN SEMESTRE I POI  2021. UNIDAD DE GESTIÓN 7: GERENCIA DE RECURSOS HUMANOS –</w:t>
      </w:r>
      <w:r w:rsidRPr="00C35A47">
        <w:rPr>
          <w:rFonts w:ascii="Arial" w:eastAsia="Times New Roman" w:hAnsi="Arial" w:cs="Arial"/>
          <w:sz w:val="12"/>
          <w:szCs w:val="12"/>
          <w:lang w:eastAsia="es-ES"/>
        </w:rPr>
        <w:t xml:space="preserve"> GRH EJES ESTRATÉGICOS INSTITUCIONALES Y SUS VINCULOS PGC- EET 1 y 4 EQ. 1 PLAN SALUD; EE3/OE1/PE1 M4; EE6/OE1/PE3 M1 + M4; EE4/OE4/M1; EE5/OE5/PE5 M1; EE6/OE6/M1; EE8/OE8/PE8 M1 + M6. EE/OE/ Y LÍNEAS ESTRATÉGICAS PRINCIPALES: LE1 (OE8) Revisión y Actualización de Manuales Operativos y Normativa Institucional. LE3 (OE8) Fortalecimiento de la imagen institucional. POLI (1+5+7) Revisión y Actualización de Manuales Operativos y Normativa Institucional. LE3 (OE8) Fortalecimiento de la imagen institucional. POLI (1+5+7) (OE8) Fortalecer las capacidades técnicas, administrativas y financieras del Instituto. (oe8.1) Revisión y Actualización de manuales operativos y normativa institucional.</w:t>
      </w:r>
    </w:p>
    <w:p w14:paraId="44329E55" w14:textId="77777777" w:rsidR="00486E88" w:rsidRPr="00C35A47" w:rsidRDefault="00486E88" w:rsidP="009B24B3">
      <w:pPr>
        <w:spacing w:after="0" w:line="240" w:lineRule="auto"/>
        <w:rPr>
          <w:rFonts w:ascii="Arial" w:eastAsia="Times New Roman" w:hAnsi="Arial" w:cs="Arial"/>
          <w:sz w:val="12"/>
          <w:szCs w:val="12"/>
          <w:lang w:eastAsia="es-ES"/>
        </w:rPr>
      </w:pPr>
    </w:p>
    <w:tbl>
      <w:tblPr>
        <w:tblStyle w:val="Tablaconcuadrcula"/>
        <w:tblW w:w="13325" w:type="dxa"/>
        <w:tblInd w:w="-147" w:type="dxa"/>
        <w:tblLook w:val="04A0" w:firstRow="1" w:lastRow="0" w:firstColumn="1" w:lastColumn="0" w:noHBand="0" w:noVBand="1"/>
      </w:tblPr>
      <w:tblGrid>
        <w:gridCol w:w="1030"/>
        <w:gridCol w:w="1361"/>
        <w:gridCol w:w="1204"/>
        <w:gridCol w:w="2557"/>
        <w:gridCol w:w="997"/>
        <w:gridCol w:w="1086"/>
        <w:gridCol w:w="1163"/>
        <w:gridCol w:w="1276"/>
        <w:gridCol w:w="1365"/>
        <w:gridCol w:w="1286"/>
      </w:tblGrid>
      <w:tr w:rsidR="00983106" w:rsidRPr="00C35A47" w14:paraId="159289EB" w14:textId="77777777" w:rsidTr="00145273">
        <w:trPr>
          <w:trHeight w:val="225"/>
        </w:trPr>
        <w:tc>
          <w:tcPr>
            <w:tcW w:w="1030" w:type="dxa"/>
            <w:vMerge w:val="restart"/>
            <w:shd w:val="clear" w:color="auto" w:fill="DFEBF5" w:themeFill="accent2" w:themeFillTint="33"/>
            <w:vAlign w:val="center"/>
          </w:tcPr>
          <w:p w14:paraId="10BF2D1B"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Objetivos</w:t>
            </w:r>
          </w:p>
          <w:p w14:paraId="1132277F"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Operativos</w:t>
            </w:r>
          </w:p>
        </w:tc>
        <w:tc>
          <w:tcPr>
            <w:tcW w:w="1361" w:type="dxa"/>
            <w:vMerge w:val="restart"/>
            <w:shd w:val="clear" w:color="auto" w:fill="DFEBF5" w:themeFill="accent2" w:themeFillTint="33"/>
            <w:vAlign w:val="center"/>
          </w:tcPr>
          <w:p w14:paraId="4C21FFF0"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Metas o resultados esperados</w:t>
            </w:r>
          </w:p>
        </w:tc>
        <w:tc>
          <w:tcPr>
            <w:tcW w:w="1204" w:type="dxa"/>
            <w:vMerge w:val="restart"/>
            <w:shd w:val="clear" w:color="auto" w:fill="DFEBF5" w:themeFill="accent2" w:themeFillTint="33"/>
            <w:vAlign w:val="center"/>
          </w:tcPr>
          <w:p w14:paraId="4F647AFF"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Indicadores</w:t>
            </w:r>
          </w:p>
          <w:p w14:paraId="5CCF5630"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De Impacto</w:t>
            </w:r>
          </w:p>
        </w:tc>
        <w:tc>
          <w:tcPr>
            <w:tcW w:w="2557" w:type="dxa"/>
            <w:vMerge w:val="restart"/>
            <w:shd w:val="clear" w:color="auto" w:fill="DFEBF5" w:themeFill="accent2" w:themeFillTint="33"/>
            <w:vAlign w:val="center"/>
          </w:tcPr>
          <w:p w14:paraId="192A4934"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Identificación de variables que impiden alcanzar las Metas</w:t>
            </w:r>
          </w:p>
        </w:tc>
        <w:tc>
          <w:tcPr>
            <w:tcW w:w="997" w:type="dxa"/>
            <w:vMerge w:val="restart"/>
            <w:shd w:val="clear" w:color="auto" w:fill="DFEBF5" w:themeFill="accent2" w:themeFillTint="33"/>
            <w:vAlign w:val="center"/>
          </w:tcPr>
          <w:p w14:paraId="06471A99"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Nivel cumplimiento de las Metas</w:t>
            </w:r>
          </w:p>
        </w:tc>
        <w:tc>
          <w:tcPr>
            <w:tcW w:w="1086" w:type="dxa"/>
            <w:vMerge w:val="restart"/>
            <w:shd w:val="clear" w:color="auto" w:fill="DFEBF5" w:themeFill="accent2" w:themeFillTint="33"/>
            <w:vAlign w:val="center"/>
          </w:tcPr>
          <w:p w14:paraId="70D416BA"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Tiempo/</w:t>
            </w:r>
          </w:p>
          <w:p w14:paraId="1378D1CA"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Espacio: Área Geográfica de Influencia</w:t>
            </w:r>
          </w:p>
        </w:tc>
        <w:tc>
          <w:tcPr>
            <w:tcW w:w="5090" w:type="dxa"/>
            <w:gridSpan w:val="4"/>
            <w:shd w:val="clear" w:color="auto" w:fill="DFEBF5" w:themeFill="accent2" w:themeFillTint="33"/>
          </w:tcPr>
          <w:p w14:paraId="1D14DB5F"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Congruencias de Informes</w:t>
            </w:r>
          </w:p>
          <w:p w14:paraId="44308CB3" w14:textId="77777777" w:rsidR="003F4CFC" w:rsidRPr="00486E88" w:rsidRDefault="003F4CFC" w:rsidP="00486E88">
            <w:pPr>
              <w:jc w:val="center"/>
              <w:rPr>
                <w:rFonts w:ascii="Arial" w:eastAsia="Times New Roman" w:hAnsi="Arial" w:cs="Arial"/>
                <w:b/>
                <w:sz w:val="12"/>
                <w:szCs w:val="12"/>
                <w:lang w:eastAsia="es-ES"/>
              </w:rPr>
            </w:pPr>
          </w:p>
        </w:tc>
      </w:tr>
      <w:tr w:rsidR="00983106" w:rsidRPr="00C35A47" w14:paraId="0F43C1FF" w14:textId="77777777" w:rsidTr="00145273">
        <w:trPr>
          <w:trHeight w:val="381"/>
        </w:trPr>
        <w:tc>
          <w:tcPr>
            <w:tcW w:w="1030" w:type="dxa"/>
            <w:vMerge/>
            <w:tcBorders>
              <w:bottom w:val="single" w:sz="4" w:space="0" w:color="auto"/>
            </w:tcBorders>
            <w:shd w:val="clear" w:color="auto" w:fill="DFEBF5" w:themeFill="accent2" w:themeFillTint="33"/>
            <w:vAlign w:val="center"/>
          </w:tcPr>
          <w:p w14:paraId="31C1BC83" w14:textId="77777777" w:rsidR="003F4CFC" w:rsidRPr="00486E88" w:rsidRDefault="003F4CFC" w:rsidP="00486E88">
            <w:pPr>
              <w:jc w:val="center"/>
              <w:rPr>
                <w:rFonts w:ascii="Arial" w:eastAsia="Times New Roman" w:hAnsi="Arial" w:cs="Arial"/>
                <w:b/>
                <w:sz w:val="12"/>
                <w:szCs w:val="12"/>
                <w:lang w:eastAsia="es-ES"/>
              </w:rPr>
            </w:pPr>
          </w:p>
        </w:tc>
        <w:tc>
          <w:tcPr>
            <w:tcW w:w="1361" w:type="dxa"/>
            <w:vMerge/>
            <w:tcBorders>
              <w:bottom w:val="single" w:sz="4" w:space="0" w:color="auto"/>
            </w:tcBorders>
            <w:shd w:val="clear" w:color="auto" w:fill="DFEBF5" w:themeFill="accent2" w:themeFillTint="33"/>
            <w:vAlign w:val="center"/>
          </w:tcPr>
          <w:p w14:paraId="7069B3A5" w14:textId="77777777" w:rsidR="003F4CFC" w:rsidRPr="00486E88" w:rsidRDefault="003F4CFC" w:rsidP="00486E88">
            <w:pPr>
              <w:jc w:val="center"/>
              <w:rPr>
                <w:rFonts w:ascii="Arial" w:eastAsia="Times New Roman" w:hAnsi="Arial" w:cs="Arial"/>
                <w:b/>
                <w:sz w:val="12"/>
                <w:szCs w:val="12"/>
                <w:lang w:eastAsia="es-ES"/>
              </w:rPr>
            </w:pPr>
          </w:p>
        </w:tc>
        <w:tc>
          <w:tcPr>
            <w:tcW w:w="1204" w:type="dxa"/>
            <w:vMerge/>
            <w:tcBorders>
              <w:bottom w:val="single" w:sz="4" w:space="0" w:color="auto"/>
            </w:tcBorders>
            <w:shd w:val="clear" w:color="auto" w:fill="DFEBF5" w:themeFill="accent2" w:themeFillTint="33"/>
            <w:vAlign w:val="center"/>
          </w:tcPr>
          <w:p w14:paraId="221DBAC7" w14:textId="77777777" w:rsidR="003F4CFC" w:rsidRPr="00486E88" w:rsidRDefault="003F4CFC" w:rsidP="00486E88">
            <w:pPr>
              <w:jc w:val="center"/>
              <w:rPr>
                <w:rFonts w:ascii="Arial" w:eastAsia="Times New Roman" w:hAnsi="Arial" w:cs="Arial"/>
                <w:b/>
                <w:sz w:val="12"/>
                <w:szCs w:val="12"/>
                <w:lang w:eastAsia="es-ES"/>
              </w:rPr>
            </w:pPr>
          </w:p>
        </w:tc>
        <w:tc>
          <w:tcPr>
            <w:tcW w:w="2557" w:type="dxa"/>
            <w:vMerge/>
            <w:tcBorders>
              <w:bottom w:val="single" w:sz="4" w:space="0" w:color="auto"/>
            </w:tcBorders>
            <w:shd w:val="clear" w:color="auto" w:fill="DFEBF5" w:themeFill="accent2" w:themeFillTint="33"/>
            <w:vAlign w:val="center"/>
          </w:tcPr>
          <w:p w14:paraId="69932541" w14:textId="77777777" w:rsidR="003F4CFC" w:rsidRPr="00486E88" w:rsidRDefault="003F4CFC" w:rsidP="00486E88">
            <w:pPr>
              <w:jc w:val="center"/>
              <w:rPr>
                <w:rFonts w:ascii="Arial" w:eastAsia="Times New Roman" w:hAnsi="Arial" w:cs="Arial"/>
                <w:b/>
                <w:sz w:val="12"/>
                <w:szCs w:val="12"/>
                <w:lang w:eastAsia="es-ES"/>
              </w:rPr>
            </w:pPr>
          </w:p>
        </w:tc>
        <w:tc>
          <w:tcPr>
            <w:tcW w:w="997" w:type="dxa"/>
            <w:vMerge/>
            <w:tcBorders>
              <w:bottom w:val="single" w:sz="4" w:space="0" w:color="auto"/>
            </w:tcBorders>
            <w:shd w:val="clear" w:color="auto" w:fill="DFEBF5" w:themeFill="accent2" w:themeFillTint="33"/>
            <w:vAlign w:val="center"/>
          </w:tcPr>
          <w:p w14:paraId="4D091AF6" w14:textId="77777777" w:rsidR="003F4CFC" w:rsidRPr="00486E88" w:rsidRDefault="003F4CFC" w:rsidP="00486E88">
            <w:pPr>
              <w:jc w:val="center"/>
              <w:rPr>
                <w:rFonts w:ascii="Arial" w:eastAsia="Times New Roman" w:hAnsi="Arial" w:cs="Arial"/>
                <w:b/>
                <w:sz w:val="12"/>
                <w:szCs w:val="12"/>
                <w:lang w:eastAsia="es-ES"/>
              </w:rPr>
            </w:pPr>
          </w:p>
        </w:tc>
        <w:tc>
          <w:tcPr>
            <w:tcW w:w="1086" w:type="dxa"/>
            <w:vMerge/>
            <w:tcBorders>
              <w:bottom w:val="single" w:sz="4" w:space="0" w:color="auto"/>
            </w:tcBorders>
            <w:shd w:val="clear" w:color="auto" w:fill="DFEBF5" w:themeFill="accent2" w:themeFillTint="33"/>
            <w:vAlign w:val="center"/>
          </w:tcPr>
          <w:p w14:paraId="715C1BDE" w14:textId="77777777" w:rsidR="003F4CFC" w:rsidRPr="00486E88" w:rsidRDefault="003F4CFC" w:rsidP="00486E88">
            <w:pPr>
              <w:jc w:val="center"/>
              <w:rPr>
                <w:rFonts w:ascii="Arial" w:eastAsia="Times New Roman" w:hAnsi="Arial" w:cs="Arial"/>
                <w:b/>
                <w:sz w:val="12"/>
                <w:szCs w:val="12"/>
                <w:lang w:eastAsia="es-ES"/>
              </w:rPr>
            </w:pPr>
          </w:p>
        </w:tc>
        <w:tc>
          <w:tcPr>
            <w:tcW w:w="1163" w:type="dxa"/>
            <w:shd w:val="clear" w:color="auto" w:fill="DFEBF5" w:themeFill="accent2" w:themeFillTint="33"/>
          </w:tcPr>
          <w:p w14:paraId="75A5FEF1"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Medios de Verificación</w:t>
            </w:r>
          </w:p>
          <w:p w14:paraId="7C3267F2" w14:textId="77777777" w:rsidR="003F4CFC" w:rsidRPr="00486E88" w:rsidRDefault="003F4CFC" w:rsidP="00486E88">
            <w:pPr>
              <w:jc w:val="center"/>
              <w:rPr>
                <w:rFonts w:ascii="Arial" w:eastAsia="Times New Roman" w:hAnsi="Arial" w:cs="Arial"/>
                <w:b/>
                <w:sz w:val="12"/>
                <w:szCs w:val="12"/>
                <w:lang w:eastAsia="es-ES"/>
              </w:rPr>
            </w:pPr>
          </w:p>
        </w:tc>
        <w:tc>
          <w:tcPr>
            <w:tcW w:w="1276" w:type="dxa"/>
            <w:shd w:val="clear" w:color="auto" w:fill="DFEBF5" w:themeFill="accent2" w:themeFillTint="33"/>
          </w:tcPr>
          <w:p w14:paraId="34CAAD9E"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Valoraciones / Análisis: Costo – Beneficios</w:t>
            </w:r>
          </w:p>
          <w:p w14:paraId="5E73663B" w14:textId="77777777" w:rsidR="003F4CFC" w:rsidRPr="00486E88" w:rsidRDefault="003F4CFC" w:rsidP="00486E88">
            <w:pPr>
              <w:jc w:val="center"/>
              <w:rPr>
                <w:rFonts w:ascii="Arial" w:eastAsia="Times New Roman" w:hAnsi="Arial" w:cs="Arial"/>
                <w:b/>
                <w:sz w:val="12"/>
                <w:szCs w:val="12"/>
                <w:lang w:eastAsia="es-ES"/>
              </w:rPr>
            </w:pPr>
          </w:p>
        </w:tc>
        <w:tc>
          <w:tcPr>
            <w:tcW w:w="1365" w:type="dxa"/>
            <w:shd w:val="clear" w:color="auto" w:fill="DFEBF5" w:themeFill="accent2" w:themeFillTint="33"/>
          </w:tcPr>
          <w:p w14:paraId="0C25CB7D" w14:textId="77777777" w:rsidR="003F4CFC" w:rsidRPr="00486E88" w:rsidRDefault="003F4CFC" w:rsidP="00486E88">
            <w:pPr>
              <w:jc w:val="center"/>
              <w:rPr>
                <w:rFonts w:ascii="Arial" w:eastAsia="Times New Roman" w:hAnsi="Arial" w:cs="Arial"/>
                <w:b/>
                <w:sz w:val="12"/>
                <w:szCs w:val="12"/>
                <w:lang w:eastAsia="es-ES"/>
              </w:rPr>
            </w:pPr>
          </w:p>
          <w:p w14:paraId="20FC3D06"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Recomendaciones:</w:t>
            </w:r>
          </w:p>
          <w:p w14:paraId="07BDD504"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Avances – Limitaciones</w:t>
            </w:r>
          </w:p>
        </w:tc>
        <w:tc>
          <w:tcPr>
            <w:tcW w:w="1286" w:type="dxa"/>
            <w:shd w:val="clear" w:color="auto" w:fill="DFEBF5" w:themeFill="accent2" w:themeFillTint="33"/>
          </w:tcPr>
          <w:p w14:paraId="18A1B905" w14:textId="77777777" w:rsidR="003F4CFC" w:rsidRPr="00486E88" w:rsidRDefault="003F4CFC"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Responsables</w:t>
            </w:r>
          </w:p>
        </w:tc>
      </w:tr>
      <w:tr w:rsidR="00983106" w:rsidRPr="00C35A47" w14:paraId="523EBB04" w14:textId="77777777" w:rsidTr="00145273">
        <w:tc>
          <w:tcPr>
            <w:tcW w:w="1030" w:type="dxa"/>
            <w:vAlign w:val="center"/>
          </w:tcPr>
          <w:p w14:paraId="412457D1" w14:textId="7777777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1.1. Fortalecer técnicamente al personal del ISBM</w:t>
            </w:r>
          </w:p>
          <w:p w14:paraId="35760A8F" w14:textId="77777777" w:rsidR="003F4CFC" w:rsidRPr="00C35A47" w:rsidRDefault="003F4CFC" w:rsidP="003F4CFC">
            <w:pPr>
              <w:rPr>
                <w:rFonts w:ascii="Arial" w:eastAsia="Times New Roman" w:hAnsi="Arial" w:cs="Arial"/>
                <w:sz w:val="12"/>
                <w:szCs w:val="12"/>
                <w:lang w:eastAsia="es-ES"/>
              </w:rPr>
            </w:pPr>
          </w:p>
        </w:tc>
        <w:tc>
          <w:tcPr>
            <w:tcW w:w="1361" w:type="dxa"/>
            <w:vAlign w:val="center"/>
          </w:tcPr>
          <w:p w14:paraId="0C7FEF43" w14:textId="2A49D321"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1.1Fortalecimiento técnico a través de capacitaciones al 75 % del personal</w:t>
            </w:r>
          </w:p>
        </w:tc>
        <w:tc>
          <w:tcPr>
            <w:tcW w:w="1204" w:type="dxa"/>
            <w:vAlign w:val="center"/>
          </w:tcPr>
          <w:p w14:paraId="230A929E" w14:textId="3640AF99"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1.1.1 450 empleados capacitados</w:t>
            </w:r>
          </w:p>
        </w:tc>
        <w:tc>
          <w:tcPr>
            <w:tcW w:w="2557" w:type="dxa"/>
            <w:vAlign w:val="center"/>
          </w:tcPr>
          <w:p w14:paraId="57E1DABD" w14:textId="7777777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Falta de recurso didáctico para cumplirlos, se espera que para el segundo semestre del año cumplir con el 100% de capacitaciones del personal de salud y administrativo, cabe mencionar que con el apoyo de la Presidencia a través de convenio con laboratorio GSK </w:t>
            </w:r>
            <w:proofErr w:type="spellStart"/>
            <w:r w:rsidRPr="00C35A47">
              <w:rPr>
                <w:rFonts w:ascii="Arial" w:eastAsia="Times New Roman" w:hAnsi="Arial" w:cs="Arial"/>
                <w:sz w:val="12"/>
                <w:szCs w:val="12"/>
                <w:lang w:eastAsia="es-ES"/>
              </w:rPr>
              <w:t>Glaxo</w:t>
            </w:r>
            <w:proofErr w:type="spellEnd"/>
            <w:r w:rsidRPr="00C35A47">
              <w:rPr>
                <w:rFonts w:ascii="Arial" w:eastAsia="Times New Roman" w:hAnsi="Arial" w:cs="Arial"/>
                <w:sz w:val="12"/>
                <w:szCs w:val="12"/>
                <w:lang w:eastAsia="es-ES"/>
              </w:rPr>
              <w:t xml:space="preserve"> Smith Kline se capacitara al personal médico con especialistas de alto nivel en temas de actualidad en la rama de medicina, enriqueciendo los conocimientos de nuestros médicos;  los supervisores de zona de capacitaran al personal de enfermería y botiquines utilizando el aula virtual del ISBM, el personal administrativo  está siendo capacitado por medio de INSAFORP</w:t>
            </w:r>
          </w:p>
          <w:p w14:paraId="67A7707E" w14:textId="7B4C395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INSAFORP y la UNAC.</w:t>
            </w:r>
          </w:p>
        </w:tc>
        <w:tc>
          <w:tcPr>
            <w:tcW w:w="997" w:type="dxa"/>
            <w:vAlign w:val="center"/>
          </w:tcPr>
          <w:p w14:paraId="1D937B5A" w14:textId="6A9D571F"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25%</w:t>
            </w:r>
          </w:p>
        </w:tc>
        <w:tc>
          <w:tcPr>
            <w:tcW w:w="1086" w:type="dxa"/>
            <w:vAlign w:val="center"/>
          </w:tcPr>
          <w:p w14:paraId="0C43CD32" w14:textId="7777777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p w14:paraId="3DEFDC8D" w14:textId="2023B056"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Oficinas administrativas </w:t>
            </w:r>
          </w:p>
        </w:tc>
        <w:tc>
          <w:tcPr>
            <w:tcW w:w="1163" w:type="dxa"/>
            <w:vAlign w:val="center"/>
          </w:tcPr>
          <w:p w14:paraId="35ECD12F" w14:textId="5FCA96C9"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Correo electrónico y comunicación directa con capacitadores.</w:t>
            </w:r>
          </w:p>
        </w:tc>
        <w:tc>
          <w:tcPr>
            <w:tcW w:w="1276" w:type="dxa"/>
            <w:vAlign w:val="center"/>
          </w:tcPr>
          <w:p w14:paraId="5921C83F" w14:textId="2B50FE00"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El beneficio obtenido será el enriquecimiento de conocimiento al personal de salud y personal técnico administrativo.</w:t>
            </w:r>
          </w:p>
        </w:tc>
        <w:tc>
          <w:tcPr>
            <w:tcW w:w="1365" w:type="dxa"/>
            <w:vAlign w:val="center"/>
          </w:tcPr>
          <w:p w14:paraId="000C005E" w14:textId="7A0790A1"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Avance al cumplimiento del plan de capacitación.</w:t>
            </w:r>
          </w:p>
        </w:tc>
        <w:tc>
          <w:tcPr>
            <w:tcW w:w="1286" w:type="dxa"/>
            <w:vAlign w:val="center"/>
          </w:tcPr>
          <w:p w14:paraId="6776C3B4" w14:textId="1FC46F46"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Recursos Humanos y Jefaturas Inmediatas</w:t>
            </w:r>
          </w:p>
        </w:tc>
      </w:tr>
      <w:tr w:rsidR="00983106" w:rsidRPr="00C35A47" w14:paraId="75EEA758" w14:textId="77777777" w:rsidTr="00145273">
        <w:tc>
          <w:tcPr>
            <w:tcW w:w="1030" w:type="dxa"/>
            <w:vAlign w:val="center"/>
          </w:tcPr>
          <w:p w14:paraId="175E733E" w14:textId="4064AFB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2. Revisar y Actualizar normativa institucional</w:t>
            </w:r>
          </w:p>
        </w:tc>
        <w:tc>
          <w:tcPr>
            <w:tcW w:w="1361" w:type="dxa"/>
            <w:vAlign w:val="center"/>
          </w:tcPr>
          <w:p w14:paraId="1D77C90C" w14:textId="49A56EB2"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2.1 Revisión y Actualización de 4 normativas institucionales para la Administración de personal</w:t>
            </w:r>
          </w:p>
        </w:tc>
        <w:tc>
          <w:tcPr>
            <w:tcW w:w="1204" w:type="dxa"/>
            <w:vAlign w:val="center"/>
          </w:tcPr>
          <w:p w14:paraId="17689BB1" w14:textId="2A75D16C"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2.1.1 Número de normativas institucionales para la Administración de personal, revisada, actualizada y aprobada</w:t>
            </w:r>
            <w:r w:rsidR="00983106" w:rsidRPr="00C35A47">
              <w:rPr>
                <w:rFonts w:ascii="Arial" w:eastAsia="Times New Roman" w:hAnsi="Arial" w:cs="Arial"/>
                <w:sz w:val="12"/>
                <w:szCs w:val="12"/>
                <w:lang w:eastAsia="es-ES"/>
              </w:rPr>
              <w:t>.</w:t>
            </w:r>
          </w:p>
        </w:tc>
        <w:tc>
          <w:tcPr>
            <w:tcW w:w="2557" w:type="dxa"/>
            <w:vAlign w:val="center"/>
          </w:tcPr>
          <w:p w14:paraId="23298FF9" w14:textId="52ECE4BD"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Las muchas actividades de la Gerencia y la falta de personal</w:t>
            </w:r>
          </w:p>
        </w:tc>
        <w:tc>
          <w:tcPr>
            <w:tcW w:w="997" w:type="dxa"/>
            <w:vAlign w:val="center"/>
          </w:tcPr>
          <w:p w14:paraId="0C84FF8E" w14:textId="65100FE5" w:rsidR="003F4CFC" w:rsidRPr="00C35A47" w:rsidRDefault="003F4CFC"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No se ha tenido ningún avance en la revisión de las normativas por los diversos procesos de contratación que ha tenido la Gerencia de Recursos Humanos, sin embargo, esta gerencia dará cumplimiento en el segundo semestre con la revisión de Normativas institucionales</w:t>
            </w:r>
          </w:p>
        </w:tc>
        <w:tc>
          <w:tcPr>
            <w:tcW w:w="1086" w:type="dxa"/>
            <w:vAlign w:val="center"/>
          </w:tcPr>
          <w:p w14:paraId="654C919F" w14:textId="4D5B321E"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El nivel de influencia será a nivel nacional </w:t>
            </w:r>
          </w:p>
        </w:tc>
        <w:tc>
          <w:tcPr>
            <w:tcW w:w="1163" w:type="dxa"/>
            <w:vAlign w:val="center"/>
          </w:tcPr>
          <w:p w14:paraId="457B72F4" w14:textId="35442F48"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Revisión y observaciones de mejora de la unidad jurídica institucional</w:t>
            </w:r>
            <w:r w:rsidR="00983106" w:rsidRPr="00C35A47">
              <w:rPr>
                <w:rFonts w:ascii="Arial" w:eastAsia="Times New Roman" w:hAnsi="Arial" w:cs="Arial"/>
                <w:sz w:val="12"/>
                <w:szCs w:val="12"/>
                <w:lang w:eastAsia="es-ES"/>
              </w:rPr>
              <w:t>.</w:t>
            </w:r>
          </w:p>
        </w:tc>
        <w:tc>
          <w:tcPr>
            <w:tcW w:w="1276" w:type="dxa"/>
            <w:vAlign w:val="center"/>
          </w:tcPr>
          <w:p w14:paraId="1784C595" w14:textId="77777777"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Consto el tiempo que se invierte en la revisión y actualización es bastante adsorbente</w:t>
            </w:r>
          </w:p>
          <w:p w14:paraId="2BF5CD96" w14:textId="5B9CAEDB"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Beneficio obtenido será la actualización y oportunidad de mejora en 4 normativas institucionales.</w:t>
            </w:r>
          </w:p>
        </w:tc>
        <w:tc>
          <w:tcPr>
            <w:tcW w:w="1365" w:type="dxa"/>
            <w:vAlign w:val="center"/>
          </w:tcPr>
          <w:p w14:paraId="0FDCD042" w14:textId="7DC0C7F2" w:rsidR="003F4CFC" w:rsidRPr="00C35A47" w:rsidRDefault="003F4CFC" w:rsidP="003F4CFC">
            <w:pPr>
              <w:rPr>
                <w:rFonts w:ascii="Arial" w:eastAsia="Times New Roman" w:hAnsi="Arial" w:cs="Arial"/>
                <w:sz w:val="12"/>
                <w:szCs w:val="12"/>
                <w:lang w:eastAsia="es-ES"/>
              </w:rPr>
            </w:pPr>
            <w:r w:rsidRPr="00C35A47">
              <w:rPr>
                <w:rFonts w:ascii="Arial" w:eastAsia="Times New Roman" w:hAnsi="Arial" w:cs="Arial"/>
                <w:sz w:val="12"/>
                <w:szCs w:val="12"/>
                <w:lang w:eastAsia="es-ES"/>
              </w:rPr>
              <w:t>-</w:t>
            </w:r>
            <w:r w:rsidR="00983106" w:rsidRPr="00C35A47">
              <w:rPr>
                <w:rFonts w:ascii="Arial" w:eastAsia="Times New Roman" w:hAnsi="Arial" w:cs="Arial"/>
                <w:sz w:val="12"/>
                <w:szCs w:val="12"/>
                <w:lang w:eastAsia="es-ES"/>
              </w:rPr>
              <w:t>S</w:t>
            </w:r>
            <w:r w:rsidRPr="00C35A47">
              <w:rPr>
                <w:rFonts w:ascii="Arial" w:eastAsia="Times New Roman" w:hAnsi="Arial" w:cs="Arial"/>
                <w:sz w:val="12"/>
                <w:szCs w:val="12"/>
                <w:lang w:eastAsia="es-ES"/>
              </w:rPr>
              <w:t>e recomienda trabajar estas normativas de la más pequeña a la más grande con el fin de avanzar de forma rápida con la corrección de estas.</w:t>
            </w:r>
          </w:p>
        </w:tc>
        <w:tc>
          <w:tcPr>
            <w:tcW w:w="1286" w:type="dxa"/>
            <w:vAlign w:val="center"/>
          </w:tcPr>
          <w:p w14:paraId="32C8A71A" w14:textId="77777777" w:rsidR="003F4CFC" w:rsidRPr="00C35A47" w:rsidRDefault="003F4CFC" w:rsidP="003F4CFC">
            <w:pPr>
              <w:rPr>
                <w:rFonts w:ascii="Arial" w:eastAsia="Times New Roman" w:hAnsi="Arial" w:cs="Arial"/>
                <w:sz w:val="12"/>
                <w:szCs w:val="12"/>
                <w:lang w:eastAsia="es-ES"/>
              </w:rPr>
            </w:pPr>
          </w:p>
          <w:p w14:paraId="252E2282" w14:textId="77777777" w:rsidR="003F4CFC" w:rsidRPr="00C35A47" w:rsidRDefault="003F4CFC" w:rsidP="003F4CFC">
            <w:pPr>
              <w:rPr>
                <w:rFonts w:ascii="Arial" w:eastAsia="Times New Roman" w:hAnsi="Arial" w:cs="Arial"/>
                <w:sz w:val="12"/>
                <w:szCs w:val="12"/>
                <w:lang w:eastAsia="es-ES"/>
              </w:rPr>
            </w:pPr>
          </w:p>
        </w:tc>
      </w:tr>
      <w:tr w:rsidR="00983106" w:rsidRPr="00C35A47" w14:paraId="3DFB9AD3" w14:textId="77777777" w:rsidTr="00145273">
        <w:trPr>
          <w:trHeight w:val="83"/>
        </w:trPr>
        <w:tc>
          <w:tcPr>
            <w:tcW w:w="1030" w:type="dxa"/>
            <w:vAlign w:val="center"/>
          </w:tcPr>
          <w:p w14:paraId="59C14D83"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3. Garantizar el cumplimiento de los procesos administrativos para la administración del recurso humano</w:t>
            </w:r>
          </w:p>
          <w:p w14:paraId="4ED0A873" w14:textId="77777777" w:rsidR="00983106" w:rsidRPr="00C35A47" w:rsidRDefault="00983106" w:rsidP="00983106">
            <w:pPr>
              <w:rPr>
                <w:rFonts w:ascii="Arial" w:eastAsia="Times New Roman" w:hAnsi="Arial" w:cs="Arial"/>
                <w:sz w:val="12"/>
                <w:szCs w:val="12"/>
                <w:lang w:eastAsia="es-ES"/>
              </w:rPr>
            </w:pPr>
          </w:p>
        </w:tc>
        <w:tc>
          <w:tcPr>
            <w:tcW w:w="1361" w:type="dxa"/>
            <w:vAlign w:val="center"/>
          </w:tcPr>
          <w:p w14:paraId="67C77A45"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3.1. Ejecución del 100 % de los requerimientos de contratación de personal </w:t>
            </w:r>
          </w:p>
          <w:p w14:paraId="6AAAA78B" w14:textId="77777777" w:rsidR="00983106" w:rsidRPr="00C35A47" w:rsidRDefault="00983106" w:rsidP="00983106">
            <w:pPr>
              <w:rPr>
                <w:rFonts w:ascii="Arial" w:eastAsia="Times New Roman" w:hAnsi="Arial" w:cs="Arial"/>
                <w:sz w:val="12"/>
                <w:szCs w:val="12"/>
                <w:lang w:eastAsia="es-ES"/>
              </w:rPr>
            </w:pPr>
          </w:p>
          <w:p w14:paraId="2FEA70B7" w14:textId="77777777" w:rsidR="00983106" w:rsidRPr="00C35A47" w:rsidRDefault="00983106" w:rsidP="00983106">
            <w:pPr>
              <w:rPr>
                <w:rFonts w:ascii="Arial" w:eastAsia="Times New Roman" w:hAnsi="Arial" w:cs="Arial"/>
                <w:sz w:val="12"/>
                <w:szCs w:val="12"/>
                <w:lang w:eastAsia="es-ES"/>
              </w:rPr>
            </w:pPr>
          </w:p>
          <w:p w14:paraId="35DB1D9E" w14:textId="4FF2E190"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3.2. Elaboración de 53 planillas de remuneraciones</w:t>
            </w:r>
          </w:p>
        </w:tc>
        <w:tc>
          <w:tcPr>
            <w:tcW w:w="1204" w:type="dxa"/>
            <w:vAlign w:val="center"/>
          </w:tcPr>
          <w:p w14:paraId="33C43D49" w14:textId="77777777" w:rsidR="00983106" w:rsidRPr="00C35A47" w:rsidRDefault="00983106" w:rsidP="009B24B3">
            <w:pPr>
              <w:rPr>
                <w:rFonts w:ascii="Arial" w:eastAsia="Times New Roman" w:hAnsi="Arial" w:cs="Arial"/>
                <w:sz w:val="12"/>
                <w:szCs w:val="12"/>
                <w:lang w:eastAsia="es-ES"/>
              </w:rPr>
            </w:pPr>
          </w:p>
          <w:p w14:paraId="0A6FE98C" w14:textId="77777777" w:rsidR="00983106" w:rsidRPr="00C35A47" w:rsidRDefault="00983106" w:rsidP="009B24B3">
            <w:pPr>
              <w:rPr>
                <w:rFonts w:ascii="Arial" w:eastAsia="Times New Roman" w:hAnsi="Arial" w:cs="Arial"/>
                <w:sz w:val="12"/>
                <w:szCs w:val="12"/>
                <w:lang w:eastAsia="es-ES"/>
              </w:rPr>
            </w:pPr>
          </w:p>
          <w:p w14:paraId="025F530A" w14:textId="77777777" w:rsidR="00983106" w:rsidRPr="00C35A47" w:rsidRDefault="00983106" w:rsidP="009B24B3">
            <w:pPr>
              <w:rPr>
                <w:rFonts w:ascii="Arial" w:eastAsia="Times New Roman" w:hAnsi="Arial" w:cs="Arial"/>
                <w:sz w:val="12"/>
                <w:szCs w:val="12"/>
                <w:lang w:eastAsia="es-ES"/>
              </w:rPr>
            </w:pPr>
          </w:p>
          <w:p w14:paraId="1E015C6F" w14:textId="77777777" w:rsidR="00983106" w:rsidRPr="00C35A47" w:rsidRDefault="00983106" w:rsidP="009B24B3">
            <w:pPr>
              <w:rPr>
                <w:rFonts w:ascii="Arial" w:eastAsia="Times New Roman" w:hAnsi="Arial" w:cs="Arial"/>
                <w:sz w:val="12"/>
                <w:szCs w:val="12"/>
                <w:lang w:eastAsia="es-ES"/>
              </w:rPr>
            </w:pPr>
          </w:p>
          <w:p w14:paraId="3543D1D7" w14:textId="77777777" w:rsidR="00983106" w:rsidRPr="00C35A47" w:rsidRDefault="00983106" w:rsidP="009B24B3">
            <w:pPr>
              <w:rPr>
                <w:rFonts w:ascii="Arial" w:eastAsia="Times New Roman" w:hAnsi="Arial" w:cs="Arial"/>
                <w:sz w:val="12"/>
                <w:szCs w:val="12"/>
                <w:lang w:eastAsia="es-ES"/>
              </w:rPr>
            </w:pPr>
          </w:p>
          <w:p w14:paraId="05D5E27A" w14:textId="77777777" w:rsidR="00983106" w:rsidRPr="00C35A47" w:rsidRDefault="0098310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3.1.1 Número de personal contratado</w:t>
            </w:r>
          </w:p>
          <w:p w14:paraId="795E0CBA" w14:textId="77777777" w:rsidR="00983106" w:rsidRPr="00C35A47" w:rsidRDefault="00983106" w:rsidP="009B24B3">
            <w:pPr>
              <w:rPr>
                <w:rFonts w:ascii="Arial" w:eastAsia="Times New Roman" w:hAnsi="Arial" w:cs="Arial"/>
                <w:sz w:val="12"/>
                <w:szCs w:val="12"/>
                <w:lang w:eastAsia="es-ES"/>
              </w:rPr>
            </w:pPr>
          </w:p>
          <w:p w14:paraId="281B346E" w14:textId="77777777" w:rsidR="00983106" w:rsidRPr="00C35A47" w:rsidRDefault="00983106" w:rsidP="009B24B3">
            <w:pPr>
              <w:rPr>
                <w:rFonts w:ascii="Arial" w:eastAsia="Times New Roman" w:hAnsi="Arial" w:cs="Arial"/>
                <w:sz w:val="12"/>
                <w:szCs w:val="12"/>
                <w:lang w:eastAsia="es-ES"/>
              </w:rPr>
            </w:pPr>
          </w:p>
          <w:p w14:paraId="36B7395A" w14:textId="77777777" w:rsidR="00983106" w:rsidRPr="00C35A47" w:rsidRDefault="0098310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3.2.1 Numero de planillas </w:t>
            </w:r>
            <w:r w:rsidRPr="00C35A47">
              <w:rPr>
                <w:rFonts w:ascii="Arial" w:eastAsia="Times New Roman" w:hAnsi="Arial" w:cs="Arial"/>
                <w:sz w:val="12"/>
                <w:szCs w:val="12"/>
                <w:lang w:eastAsia="es-ES"/>
              </w:rPr>
              <w:lastRenderedPageBreak/>
              <w:t>elaboradas según programación</w:t>
            </w:r>
          </w:p>
          <w:p w14:paraId="2E1FFFEC" w14:textId="77777777" w:rsidR="00983106" w:rsidRPr="00C35A47" w:rsidRDefault="00983106" w:rsidP="009B24B3">
            <w:pPr>
              <w:rPr>
                <w:rFonts w:ascii="Arial" w:eastAsia="Times New Roman" w:hAnsi="Arial" w:cs="Arial"/>
                <w:sz w:val="12"/>
                <w:szCs w:val="12"/>
                <w:lang w:eastAsia="es-ES"/>
              </w:rPr>
            </w:pPr>
          </w:p>
          <w:p w14:paraId="1CA9CC7D" w14:textId="77777777" w:rsidR="00983106" w:rsidRPr="00C35A47" w:rsidRDefault="00983106" w:rsidP="009B24B3">
            <w:pPr>
              <w:rPr>
                <w:rFonts w:ascii="Arial" w:eastAsia="Times New Roman" w:hAnsi="Arial" w:cs="Arial"/>
                <w:sz w:val="12"/>
                <w:szCs w:val="12"/>
                <w:lang w:eastAsia="es-ES"/>
              </w:rPr>
            </w:pPr>
          </w:p>
          <w:p w14:paraId="3916A363" w14:textId="77777777" w:rsidR="00983106" w:rsidRPr="00C35A47" w:rsidRDefault="00983106" w:rsidP="009B24B3">
            <w:pPr>
              <w:rPr>
                <w:rFonts w:ascii="Arial" w:eastAsia="Times New Roman" w:hAnsi="Arial" w:cs="Arial"/>
                <w:sz w:val="12"/>
                <w:szCs w:val="12"/>
                <w:lang w:eastAsia="es-ES"/>
              </w:rPr>
            </w:pPr>
          </w:p>
          <w:p w14:paraId="3486EDD9" w14:textId="77777777" w:rsidR="00983106" w:rsidRPr="00C35A47" w:rsidRDefault="00983106" w:rsidP="009B24B3">
            <w:pPr>
              <w:rPr>
                <w:rFonts w:ascii="Arial" w:eastAsia="Times New Roman" w:hAnsi="Arial" w:cs="Arial"/>
                <w:sz w:val="12"/>
                <w:szCs w:val="12"/>
                <w:lang w:eastAsia="es-ES"/>
              </w:rPr>
            </w:pPr>
          </w:p>
          <w:p w14:paraId="320C0812" w14:textId="77777777" w:rsidR="00983106" w:rsidRPr="00C35A47" w:rsidRDefault="00983106" w:rsidP="009B24B3">
            <w:pPr>
              <w:rPr>
                <w:rFonts w:ascii="Arial" w:eastAsia="Times New Roman" w:hAnsi="Arial" w:cs="Arial"/>
                <w:sz w:val="12"/>
                <w:szCs w:val="12"/>
                <w:lang w:eastAsia="es-ES"/>
              </w:rPr>
            </w:pPr>
          </w:p>
        </w:tc>
        <w:tc>
          <w:tcPr>
            <w:tcW w:w="2557" w:type="dxa"/>
          </w:tcPr>
          <w:p w14:paraId="375F725A" w14:textId="77777777" w:rsidR="00983106" w:rsidRPr="00C35A47" w:rsidRDefault="00983106" w:rsidP="00983106">
            <w:pPr>
              <w:rPr>
                <w:rFonts w:ascii="Arial" w:eastAsia="Times New Roman" w:hAnsi="Arial" w:cs="Arial"/>
                <w:sz w:val="12"/>
                <w:szCs w:val="12"/>
                <w:lang w:eastAsia="es-ES"/>
              </w:rPr>
            </w:pPr>
          </w:p>
          <w:p w14:paraId="129E73EE" w14:textId="63B2BC56"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Falta de compromiso por los empleados en subsanar sus marcaciones en tiempo, lo que ocasionaba retraso en él envió de la planilla a la UFI, la Gerencia de Recursos Humanos, hizo del conocimiento de las subdirecciones y las jefaturas que después de los primeros tres días de cada mes la GRRHH procedería aplicar los descuentos según corresponde.</w:t>
            </w:r>
          </w:p>
        </w:tc>
        <w:tc>
          <w:tcPr>
            <w:tcW w:w="997" w:type="dxa"/>
            <w:vAlign w:val="center"/>
          </w:tcPr>
          <w:p w14:paraId="5AF020AF" w14:textId="77777777" w:rsidR="00983106" w:rsidRPr="00C35A47" w:rsidRDefault="0098310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100%</w:t>
            </w:r>
          </w:p>
          <w:p w14:paraId="4922B390" w14:textId="77777777" w:rsidR="00983106" w:rsidRPr="00C35A47" w:rsidRDefault="00983106" w:rsidP="00983106">
            <w:pPr>
              <w:rPr>
                <w:rFonts w:ascii="Arial" w:eastAsia="Times New Roman" w:hAnsi="Arial" w:cs="Arial"/>
                <w:sz w:val="12"/>
                <w:szCs w:val="12"/>
                <w:lang w:eastAsia="es-ES"/>
              </w:rPr>
            </w:pPr>
          </w:p>
          <w:p w14:paraId="63D23FAF" w14:textId="77777777" w:rsidR="00983106" w:rsidRPr="00C35A47" w:rsidRDefault="00983106" w:rsidP="009B24B3">
            <w:pPr>
              <w:rPr>
                <w:rFonts w:ascii="Arial" w:eastAsia="Times New Roman" w:hAnsi="Arial" w:cs="Arial"/>
                <w:sz w:val="12"/>
                <w:szCs w:val="12"/>
                <w:lang w:eastAsia="es-ES"/>
              </w:rPr>
            </w:pPr>
          </w:p>
        </w:tc>
        <w:tc>
          <w:tcPr>
            <w:tcW w:w="1086" w:type="dxa"/>
          </w:tcPr>
          <w:p w14:paraId="534F7AEC" w14:textId="77777777" w:rsidR="00983106" w:rsidRPr="00C35A47" w:rsidRDefault="00983106" w:rsidP="00983106">
            <w:pPr>
              <w:rPr>
                <w:rFonts w:ascii="Arial" w:eastAsia="Times New Roman" w:hAnsi="Arial" w:cs="Arial"/>
                <w:sz w:val="12"/>
                <w:szCs w:val="12"/>
                <w:lang w:eastAsia="es-ES"/>
              </w:rPr>
            </w:pPr>
          </w:p>
          <w:p w14:paraId="2B2B80E2" w14:textId="77777777" w:rsidR="00983106" w:rsidRPr="00C35A47" w:rsidRDefault="00983106" w:rsidP="00983106">
            <w:pPr>
              <w:rPr>
                <w:rFonts w:ascii="Arial" w:eastAsia="Times New Roman" w:hAnsi="Arial" w:cs="Arial"/>
                <w:sz w:val="12"/>
                <w:szCs w:val="12"/>
                <w:lang w:eastAsia="es-ES"/>
              </w:rPr>
            </w:pPr>
          </w:p>
          <w:p w14:paraId="3EFC2D14" w14:textId="77777777" w:rsidR="00983106" w:rsidRPr="00C35A47" w:rsidRDefault="00983106" w:rsidP="00983106">
            <w:pPr>
              <w:rPr>
                <w:rFonts w:ascii="Arial" w:eastAsia="Times New Roman" w:hAnsi="Arial" w:cs="Arial"/>
                <w:sz w:val="12"/>
                <w:szCs w:val="12"/>
                <w:lang w:eastAsia="es-ES"/>
              </w:rPr>
            </w:pPr>
          </w:p>
          <w:p w14:paraId="6B5A1CF9" w14:textId="77777777" w:rsidR="00983106" w:rsidRPr="00C35A47" w:rsidRDefault="00983106" w:rsidP="00983106">
            <w:pPr>
              <w:rPr>
                <w:rFonts w:ascii="Arial" w:eastAsia="Times New Roman" w:hAnsi="Arial" w:cs="Arial"/>
                <w:sz w:val="12"/>
                <w:szCs w:val="12"/>
                <w:lang w:eastAsia="es-ES"/>
              </w:rPr>
            </w:pPr>
          </w:p>
          <w:p w14:paraId="7B166BF2" w14:textId="77777777" w:rsidR="00983106" w:rsidRPr="00C35A47" w:rsidRDefault="00983106" w:rsidP="00983106">
            <w:pPr>
              <w:rPr>
                <w:rFonts w:ascii="Arial" w:eastAsia="Times New Roman" w:hAnsi="Arial" w:cs="Arial"/>
                <w:sz w:val="12"/>
                <w:szCs w:val="12"/>
                <w:lang w:eastAsia="es-ES"/>
              </w:rPr>
            </w:pPr>
          </w:p>
          <w:p w14:paraId="26382DE8" w14:textId="77777777" w:rsidR="00983106" w:rsidRPr="00C35A47" w:rsidRDefault="00983106" w:rsidP="00983106">
            <w:pPr>
              <w:rPr>
                <w:rFonts w:ascii="Arial" w:eastAsia="Times New Roman" w:hAnsi="Arial" w:cs="Arial"/>
                <w:sz w:val="12"/>
                <w:szCs w:val="12"/>
                <w:lang w:eastAsia="es-ES"/>
              </w:rPr>
            </w:pPr>
          </w:p>
          <w:p w14:paraId="5445F505" w14:textId="77777777" w:rsidR="00983106" w:rsidRPr="00C35A47" w:rsidRDefault="00983106" w:rsidP="00983106">
            <w:pPr>
              <w:rPr>
                <w:rFonts w:ascii="Arial" w:eastAsia="Times New Roman" w:hAnsi="Arial" w:cs="Arial"/>
                <w:sz w:val="12"/>
                <w:szCs w:val="12"/>
                <w:lang w:eastAsia="es-ES"/>
              </w:rPr>
            </w:pPr>
          </w:p>
          <w:p w14:paraId="1AD5B58F" w14:textId="77777777" w:rsidR="00983106" w:rsidRPr="00C35A47" w:rsidRDefault="00983106" w:rsidP="00983106">
            <w:pPr>
              <w:rPr>
                <w:rFonts w:ascii="Arial" w:eastAsia="Times New Roman" w:hAnsi="Arial" w:cs="Arial"/>
                <w:sz w:val="12"/>
                <w:szCs w:val="12"/>
                <w:lang w:eastAsia="es-ES"/>
              </w:rPr>
            </w:pPr>
          </w:p>
          <w:p w14:paraId="13A2E247" w14:textId="77777777" w:rsidR="00983106" w:rsidRPr="00C35A47" w:rsidRDefault="00983106" w:rsidP="00983106">
            <w:pPr>
              <w:rPr>
                <w:rFonts w:ascii="Arial" w:eastAsia="Times New Roman" w:hAnsi="Arial" w:cs="Arial"/>
                <w:sz w:val="12"/>
                <w:szCs w:val="12"/>
                <w:lang w:eastAsia="es-ES"/>
              </w:rPr>
            </w:pPr>
          </w:p>
          <w:p w14:paraId="6ACF8187" w14:textId="77777777" w:rsidR="00983106" w:rsidRPr="00C35A47" w:rsidRDefault="00983106" w:rsidP="00983106">
            <w:pPr>
              <w:rPr>
                <w:rFonts w:ascii="Arial" w:eastAsia="Times New Roman" w:hAnsi="Arial" w:cs="Arial"/>
                <w:sz w:val="12"/>
                <w:szCs w:val="12"/>
                <w:lang w:eastAsia="es-ES"/>
              </w:rPr>
            </w:pPr>
          </w:p>
          <w:p w14:paraId="35A8F9AD" w14:textId="77777777" w:rsidR="00983106" w:rsidRPr="00C35A47" w:rsidRDefault="00983106" w:rsidP="009B24B3">
            <w:pPr>
              <w:rPr>
                <w:rFonts w:ascii="Arial" w:eastAsia="Times New Roman" w:hAnsi="Arial" w:cs="Arial"/>
                <w:sz w:val="12"/>
                <w:szCs w:val="12"/>
                <w:lang w:eastAsia="es-ES"/>
              </w:rPr>
            </w:pPr>
          </w:p>
          <w:p w14:paraId="2E7F2F66" w14:textId="77777777" w:rsidR="00983106" w:rsidRPr="00C35A47" w:rsidRDefault="00983106" w:rsidP="009B24B3">
            <w:pPr>
              <w:rPr>
                <w:rFonts w:ascii="Arial" w:eastAsia="Times New Roman" w:hAnsi="Arial" w:cs="Arial"/>
                <w:sz w:val="12"/>
                <w:szCs w:val="12"/>
                <w:lang w:eastAsia="es-ES"/>
              </w:rPr>
            </w:pPr>
          </w:p>
          <w:p w14:paraId="604A35D1" w14:textId="77777777" w:rsidR="00983106" w:rsidRPr="00C35A47" w:rsidRDefault="00983106" w:rsidP="009B24B3">
            <w:pPr>
              <w:rPr>
                <w:rFonts w:ascii="Arial" w:eastAsia="Times New Roman" w:hAnsi="Arial" w:cs="Arial"/>
                <w:sz w:val="12"/>
                <w:szCs w:val="12"/>
                <w:lang w:eastAsia="es-ES"/>
              </w:rPr>
            </w:pPr>
          </w:p>
          <w:p w14:paraId="19FF83FF" w14:textId="77777777" w:rsidR="00983106" w:rsidRPr="00C35A47" w:rsidRDefault="00983106" w:rsidP="009B24B3">
            <w:pPr>
              <w:rPr>
                <w:rFonts w:ascii="Arial" w:eastAsia="Times New Roman" w:hAnsi="Arial" w:cs="Arial"/>
                <w:sz w:val="12"/>
                <w:szCs w:val="12"/>
                <w:lang w:eastAsia="es-ES"/>
              </w:rPr>
            </w:pPr>
          </w:p>
          <w:p w14:paraId="13E20EB1" w14:textId="7A7784C8"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63" w:type="dxa"/>
            <w:vAlign w:val="center"/>
          </w:tcPr>
          <w:p w14:paraId="625A6847" w14:textId="562DE0DE"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Correos electrónicos y llamadas a telefónicas con los diferentes jefes del área.</w:t>
            </w:r>
          </w:p>
        </w:tc>
        <w:tc>
          <w:tcPr>
            <w:tcW w:w="1276" w:type="dxa"/>
            <w:vAlign w:val="center"/>
          </w:tcPr>
          <w:p w14:paraId="39189A5D"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Costo:</w:t>
            </w:r>
          </w:p>
          <w:p w14:paraId="7FE6A2F8"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los empleados sufren descuentos al no cumplir con sus obligaciones.</w:t>
            </w:r>
          </w:p>
          <w:p w14:paraId="4E070558" w14:textId="77777777" w:rsidR="00983106" w:rsidRPr="00C35A47" w:rsidRDefault="00983106" w:rsidP="00983106">
            <w:pPr>
              <w:rPr>
                <w:rFonts w:ascii="Arial" w:eastAsia="Times New Roman" w:hAnsi="Arial" w:cs="Arial"/>
                <w:sz w:val="12"/>
                <w:szCs w:val="12"/>
                <w:lang w:eastAsia="es-ES"/>
              </w:rPr>
            </w:pPr>
          </w:p>
          <w:p w14:paraId="7E64E78B"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Beneficio: </w:t>
            </w:r>
          </w:p>
          <w:p w14:paraId="415F4CAD" w14:textId="0013B2E4"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las planillas son entregadas en tiempo a la UFI.</w:t>
            </w:r>
          </w:p>
        </w:tc>
        <w:tc>
          <w:tcPr>
            <w:tcW w:w="1365" w:type="dxa"/>
            <w:vAlign w:val="center"/>
          </w:tcPr>
          <w:p w14:paraId="000D5D5F" w14:textId="32234CED"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Las jefaturas deben dar seguimiento a las marcaciones de sus subalternos, para alertarlos de subsanar olvidos de marcación y permiso en el sistema de la de Recursos Humanos.</w:t>
            </w:r>
          </w:p>
        </w:tc>
        <w:tc>
          <w:tcPr>
            <w:tcW w:w="1286" w:type="dxa"/>
          </w:tcPr>
          <w:p w14:paraId="56617C1D" w14:textId="77777777" w:rsidR="00983106" w:rsidRPr="00C35A47" w:rsidRDefault="00983106" w:rsidP="00983106">
            <w:pPr>
              <w:rPr>
                <w:rFonts w:ascii="Arial" w:eastAsia="Times New Roman" w:hAnsi="Arial" w:cs="Arial"/>
                <w:sz w:val="12"/>
                <w:szCs w:val="12"/>
                <w:lang w:eastAsia="es-ES"/>
              </w:rPr>
            </w:pPr>
          </w:p>
          <w:p w14:paraId="74E34D13" w14:textId="77777777" w:rsidR="00983106" w:rsidRPr="00C35A47" w:rsidRDefault="00983106" w:rsidP="00983106">
            <w:pPr>
              <w:rPr>
                <w:rFonts w:ascii="Arial" w:eastAsia="Times New Roman" w:hAnsi="Arial" w:cs="Arial"/>
                <w:sz w:val="12"/>
                <w:szCs w:val="12"/>
                <w:lang w:eastAsia="es-ES"/>
              </w:rPr>
            </w:pPr>
          </w:p>
          <w:p w14:paraId="4F10D926" w14:textId="77777777" w:rsidR="00983106" w:rsidRPr="00C35A47" w:rsidRDefault="00983106" w:rsidP="00983106">
            <w:pPr>
              <w:rPr>
                <w:rFonts w:ascii="Arial" w:eastAsia="Times New Roman" w:hAnsi="Arial" w:cs="Arial"/>
                <w:sz w:val="12"/>
                <w:szCs w:val="12"/>
                <w:lang w:eastAsia="es-ES"/>
              </w:rPr>
            </w:pPr>
          </w:p>
          <w:p w14:paraId="54675B66" w14:textId="77777777" w:rsidR="00983106" w:rsidRPr="00C35A47" w:rsidRDefault="00983106" w:rsidP="00983106">
            <w:pPr>
              <w:rPr>
                <w:rFonts w:ascii="Arial" w:eastAsia="Times New Roman" w:hAnsi="Arial" w:cs="Arial"/>
                <w:sz w:val="12"/>
                <w:szCs w:val="12"/>
                <w:lang w:eastAsia="es-ES"/>
              </w:rPr>
            </w:pPr>
          </w:p>
          <w:p w14:paraId="1C2A34AB" w14:textId="77777777" w:rsidR="00983106" w:rsidRPr="00C35A47" w:rsidRDefault="00983106" w:rsidP="00983106">
            <w:pPr>
              <w:rPr>
                <w:rFonts w:ascii="Arial" w:eastAsia="Times New Roman" w:hAnsi="Arial" w:cs="Arial"/>
                <w:sz w:val="12"/>
                <w:szCs w:val="12"/>
                <w:lang w:eastAsia="es-ES"/>
              </w:rPr>
            </w:pPr>
          </w:p>
          <w:p w14:paraId="1A334B15" w14:textId="77777777" w:rsidR="00983106" w:rsidRPr="00C35A47" w:rsidRDefault="00983106" w:rsidP="00983106">
            <w:pPr>
              <w:rPr>
                <w:rFonts w:ascii="Arial" w:eastAsia="Times New Roman" w:hAnsi="Arial" w:cs="Arial"/>
                <w:sz w:val="12"/>
                <w:szCs w:val="12"/>
                <w:lang w:eastAsia="es-ES"/>
              </w:rPr>
            </w:pPr>
          </w:p>
          <w:p w14:paraId="3CD418A1" w14:textId="77777777" w:rsidR="00983106" w:rsidRPr="00C35A47" w:rsidRDefault="00983106" w:rsidP="00983106">
            <w:pPr>
              <w:rPr>
                <w:rFonts w:ascii="Arial" w:eastAsia="Times New Roman" w:hAnsi="Arial" w:cs="Arial"/>
                <w:sz w:val="12"/>
                <w:szCs w:val="12"/>
                <w:lang w:eastAsia="es-ES"/>
              </w:rPr>
            </w:pPr>
          </w:p>
          <w:p w14:paraId="2FC1B494" w14:textId="77777777" w:rsidR="00983106" w:rsidRPr="00C35A47" w:rsidRDefault="00983106" w:rsidP="00983106">
            <w:pPr>
              <w:rPr>
                <w:rFonts w:ascii="Arial" w:eastAsia="Times New Roman" w:hAnsi="Arial" w:cs="Arial"/>
                <w:sz w:val="12"/>
                <w:szCs w:val="12"/>
                <w:lang w:eastAsia="es-ES"/>
              </w:rPr>
            </w:pPr>
          </w:p>
          <w:p w14:paraId="35394E4F" w14:textId="77777777" w:rsidR="00983106" w:rsidRPr="00C35A47" w:rsidRDefault="00983106" w:rsidP="00983106">
            <w:pPr>
              <w:rPr>
                <w:rFonts w:ascii="Arial" w:eastAsia="Times New Roman" w:hAnsi="Arial" w:cs="Arial"/>
                <w:sz w:val="12"/>
                <w:szCs w:val="12"/>
                <w:lang w:eastAsia="es-ES"/>
              </w:rPr>
            </w:pPr>
          </w:p>
          <w:p w14:paraId="727DFD8B" w14:textId="77777777" w:rsidR="00983106" w:rsidRPr="00C35A47" w:rsidRDefault="00983106" w:rsidP="00983106">
            <w:pPr>
              <w:rPr>
                <w:rFonts w:ascii="Arial" w:eastAsia="Times New Roman" w:hAnsi="Arial" w:cs="Arial"/>
                <w:sz w:val="12"/>
                <w:szCs w:val="12"/>
                <w:lang w:eastAsia="es-ES"/>
              </w:rPr>
            </w:pPr>
          </w:p>
          <w:p w14:paraId="6674BD52" w14:textId="77777777" w:rsidR="00983106" w:rsidRPr="00C35A47" w:rsidRDefault="00983106" w:rsidP="00983106">
            <w:pPr>
              <w:rPr>
                <w:rFonts w:ascii="Arial" w:eastAsia="Times New Roman" w:hAnsi="Arial" w:cs="Arial"/>
                <w:sz w:val="12"/>
                <w:szCs w:val="12"/>
                <w:lang w:eastAsia="es-ES"/>
              </w:rPr>
            </w:pPr>
          </w:p>
          <w:p w14:paraId="278FEE7F" w14:textId="77777777" w:rsidR="00983106" w:rsidRPr="00C35A47" w:rsidRDefault="00983106" w:rsidP="00983106">
            <w:pPr>
              <w:rPr>
                <w:rFonts w:ascii="Arial" w:eastAsia="Times New Roman" w:hAnsi="Arial" w:cs="Arial"/>
                <w:sz w:val="12"/>
                <w:szCs w:val="12"/>
                <w:lang w:eastAsia="es-ES"/>
              </w:rPr>
            </w:pPr>
          </w:p>
          <w:p w14:paraId="1BC3B4CB" w14:textId="46838A7A"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Sección de Compensaciones y Fondo Circulante; jefes médicos</w:t>
            </w:r>
          </w:p>
        </w:tc>
      </w:tr>
      <w:tr w:rsidR="00983106" w:rsidRPr="00C35A47" w14:paraId="1E322495" w14:textId="77777777" w:rsidTr="00145273">
        <w:tc>
          <w:tcPr>
            <w:tcW w:w="1030" w:type="dxa"/>
            <w:vAlign w:val="center"/>
          </w:tcPr>
          <w:p w14:paraId="7CE6102A"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4. Garantizar el funcionamiento óptimo de los fondos circulantes y cajas chicas a nivel nacional</w:t>
            </w:r>
          </w:p>
          <w:p w14:paraId="19B3C60D" w14:textId="77777777" w:rsidR="00983106" w:rsidRPr="00C35A47" w:rsidRDefault="00983106" w:rsidP="00983106">
            <w:pPr>
              <w:rPr>
                <w:rFonts w:ascii="Arial" w:eastAsia="Times New Roman" w:hAnsi="Arial" w:cs="Arial"/>
                <w:sz w:val="12"/>
                <w:szCs w:val="12"/>
                <w:lang w:eastAsia="es-ES"/>
              </w:rPr>
            </w:pPr>
          </w:p>
        </w:tc>
        <w:tc>
          <w:tcPr>
            <w:tcW w:w="1361" w:type="dxa"/>
            <w:vAlign w:val="center"/>
          </w:tcPr>
          <w:p w14:paraId="20C1A1EA" w14:textId="40D5CE83"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4.1. Funcionamiento óptimo de los Fondos circulantes y cajas chicas a nivel nacional</w:t>
            </w:r>
          </w:p>
        </w:tc>
        <w:tc>
          <w:tcPr>
            <w:tcW w:w="1204" w:type="dxa"/>
            <w:vAlign w:val="center"/>
          </w:tcPr>
          <w:p w14:paraId="72F597F4" w14:textId="77777777" w:rsidR="00983106" w:rsidRPr="00C35A47" w:rsidRDefault="0098310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4.1.1 Número de fondos circulantes en funcionamiento optimo</w:t>
            </w:r>
          </w:p>
          <w:p w14:paraId="52D35E5B" w14:textId="77777777" w:rsidR="00983106" w:rsidRPr="00C35A47" w:rsidRDefault="00983106" w:rsidP="009B24B3">
            <w:pPr>
              <w:rPr>
                <w:rFonts w:ascii="Arial" w:eastAsia="Times New Roman" w:hAnsi="Arial" w:cs="Arial"/>
                <w:sz w:val="12"/>
                <w:szCs w:val="12"/>
                <w:lang w:eastAsia="es-ES"/>
              </w:rPr>
            </w:pPr>
          </w:p>
          <w:p w14:paraId="3F6D4288" w14:textId="603087C7" w:rsidR="00983106" w:rsidRPr="00C35A47" w:rsidRDefault="0098310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4.1.2 Número de cajas chicas en funcionamiento optimo</w:t>
            </w:r>
          </w:p>
        </w:tc>
        <w:tc>
          <w:tcPr>
            <w:tcW w:w="2557" w:type="dxa"/>
            <w:vAlign w:val="center"/>
          </w:tcPr>
          <w:p w14:paraId="5D9E41E8" w14:textId="1493906F"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Las pólizas son enviadas fuera de tiempo </w:t>
            </w:r>
          </w:p>
        </w:tc>
        <w:tc>
          <w:tcPr>
            <w:tcW w:w="997" w:type="dxa"/>
            <w:vAlign w:val="center"/>
          </w:tcPr>
          <w:p w14:paraId="1B534DB4" w14:textId="38047E75" w:rsidR="00983106" w:rsidRPr="00C35A47" w:rsidRDefault="00983106"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75%</w:t>
            </w:r>
          </w:p>
        </w:tc>
        <w:tc>
          <w:tcPr>
            <w:tcW w:w="1086" w:type="dxa"/>
            <w:vAlign w:val="center"/>
          </w:tcPr>
          <w:p w14:paraId="65D8C5DC" w14:textId="7A438872"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63" w:type="dxa"/>
            <w:vAlign w:val="center"/>
          </w:tcPr>
          <w:p w14:paraId="482B7019" w14:textId="1F741E88"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 y llamadas a telefónicas con los diferentes encargados de caja chica y jefes de Policlínicos y Consultorios.</w:t>
            </w:r>
          </w:p>
        </w:tc>
        <w:tc>
          <w:tcPr>
            <w:tcW w:w="1276" w:type="dxa"/>
            <w:vAlign w:val="center"/>
          </w:tcPr>
          <w:p w14:paraId="3C538287"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Costo:</w:t>
            </w:r>
          </w:p>
          <w:p w14:paraId="6AC3521A"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Las cajas chicas permanecen con fondos insuficientes.</w:t>
            </w:r>
          </w:p>
          <w:p w14:paraId="6231A036" w14:textId="77777777" w:rsidR="00983106" w:rsidRPr="00C35A47" w:rsidRDefault="00983106" w:rsidP="00983106">
            <w:pPr>
              <w:rPr>
                <w:rFonts w:ascii="Arial" w:eastAsia="Times New Roman" w:hAnsi="Arial" w:cs="Arial"/>
                <w:sz w:val="12"/>
                <w:szCs w:val="12"/>
                <w:lang w:eastAsia="es-ES"/>
              </w:rPr>
            </w:pPr>
          </w:p>
          <w:p w14:paraId="24DC1F9F" w14:textId="77777777"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Beneficio:</w:t>
            </w:r>
          </w:p>
          <w:p w14:paraId="45784D7E" w14:textId="44C3FA95"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las cajas chicas están solventes de poder proceder con sus pagos o gastos de emergencia.</w:t>
            </w:r>
          </w:p>
        </w:tc>
        <w:tc>
          <w:tcPr>
            <w:tcW w:w="1365" w:type="dxa"/>
            <w:vAlign w:val="center"/>
          </w:tcPr>
          <w:p w14:paraId="3341AF85" w14:textId="78C8D012"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-Los Jefes tiene que dar más apoyo al encargado de caja chica de sus establecimientos para la movilización y presentación de los documentos, al encargado del Fondo Circulante.</w:t>
            </w:r>
          </w:p>
        </w:tc>
        <w:tc>
          <w:tcPr>
            <w:tcW w:w="1286" w:type="dxa"/>
            <w:vAlign w:val="center"/>
          </w:tcPr>
          <w:p w14:paraId="79F7457F" w14:textId="1D167135" w:rsidR="00983106" w:rsidRPr="00C35A47" w:rsidRDefault="00983106"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Sección de Compensaciones y Fondo Circulante; jefes médicos </w:t>
            </w:r>
          </w:p>
        </w:tc>
      </w:tr>
      <w:tr w:rsidR="00400A80" w:rsidRPr="00C35A47" w14:paraId="15BD53CC" w14:textId="77777777" w:rsidTr="00145273">
        <w:tc>
          <w:tcPr>
            <w:tcW w:w="1030" w:type="dxa"/>
            <w:vMerge w:val="restart"/>
            <w:vAlign w:val="center"/>
          </w:tcPr>
          <w:p w14:paraId="5934F6E8" w14:textId="77777777"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5.Desarrollar actividades de bienestar social para el personal del ISBM</w:t>
            </w:r>
          </w:p>
          <w:p w14:paraId="60B674A9" w14:textId="77777777" w:rsidR="00400A80" w:rsidRPr="00C35A47" w:rsidRDefault="00400A80" w:rsidP="00983106">
            <w:pPr>
              <w:rPr>
                <w:rFonts w:ascii="Arial" w:eastAsia="Times New Roman" w:hAnsi="Arial" w:cs="Arial"/>
                <w:sz w:val="12"/>
                <w:szCs w:val="12"/>
                <w:lang w:eastAsia="es-ES"/>
              </w:rPr>
            </w:pPr>
          </w:p>
        </w:tc>
        <w:tc>
          <w:tcPr>
            <w:tcW w:w="1361" w:type="dxa"/>
            <w:vAlign w:val="center"/>
          </w:tcPr>
          <w:p w14:paraId="52A65BA6" w14:textId="5FF0FF1E"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5.1 Seguimiento al funcionamiento de los comités de seguridad y salud ocupacional</w:t>
            </w:r>
          </w:p>
        </w:tc>
        <w:tc>
          <w:tcPr>
            <w:tcW w:w="1204" w:type="dxa"/>
            <w:vAlign w:val="center"/>
          </w:tcPr>
          <w:p w14:paraId="5316CA7E" w14:textId="54B5F045" w:rsidR="00400A80" w:rsidRPr="00C35A47" w:rsidRDefault="00400A8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5.1.1 CSSO conformados y ejecutando el Plan de emergencia</w:t>
            </w:r>
          </w:p>
        </w:tc>
        <w:tc>
          <w:tcPr>
            <w:tcW w:w="2557" w:type="dxa"/>
            <w:vAlign w:val="center"/>
          </w:tcPr>
          <w:p w14:paraId="4651CEDB" w14:textId="77777777"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Está en proceso la contratación del técnico de Bienestar Social, así como la actualización de los miembros que conforman los CSSO. Se procederá en el segundo semestre del año a gestionar dicha contratación.</w:t>
            </w:r>
          </w:p>
          <w:p w14:paraId="2C631FC9" w14:textId="4786644F"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La Gerencia de Recursos Humanos cuenta con buena comunicación con los presidentes de los dos comités de mayor responsabilidad como lo son las oficinas administrativas los cuales en este momento están en capacitación para un mejor funcionamiento y crecimiento de conocimiento en temas de seguridad,</w:t>
            </w:r>
          </w:p>
        </w:tc>
        <w:tc>
          <w:tcPr>
            <w:tcW w:w="997" w:type="dxa"/>
            <w:vAlign w:val="center"/>
          </w:tcPr>
          <w:p w14:paraId="71C73DF4" w14:textId="191099A1" w:rsidR="00400A80" w:rsidRPr="00C35A47" w:rsidRDefault="00400A8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25%</w:t>
            </w:r>
          </w:p>
        </w:tc>
        <w:tc>
          <w:tcPr>
            <w:tcW w:w="1086" w:type="dxa"/>
            <w:vAlign w:val="center"/>
          </w:tcPr>
          <w:p w14:paraId="03A0B4FA" w14:textId="3B43280C"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A nivel nacional </w:t>
            </w:r>
          </w:p>
        </w:tc>
        <w:tc>
          <w:tcPr>
            <w:tcW w:w="1163" w:type="dxa"/>
            <w:vAlign w:val="center"/>
          </w:tcPr>
          <w:p w14:paraId="474B8DB2" w14:textId="2B58ADC2"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-Seguimiento directo con cada presidente de CSSO.</w:t>
            </w:r>
          </w:p>
        </w:tc>
        <w:tc>
          <w:tcPr>
            <w:tcW w:w="1276" w:type="dxa"/>
            <w:vAlign w:val="center"/>
          </w:tcPr>
          <w:p w14:paraId="3887CC51" w14:textId="64948EEF"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Las áreas de trabajo están en vigilancia para crear ambientes seguros de trabajo.</w:t>
            </w:r>
          </w:p>
        </w:tc>
        <w:tc>
          <w:tcPr>
            <w:tcW w:w="1365" w:type="dxa"/>
            <w:vAlign w:val="center"/>
          </w:tcPr>
          <w:p w14:paraId="4CB6136C" w14:textId="323C5D5D"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Gestionar la Contratación de Técnico de bienestar Social.</w:t>
            </w:r>
          </w:p>
        </w:tc>
        <w:tc>
          <w:tcPr>
            <w:tcW w:w="1286" w:type="dxa"/>
            <w:vAlign w:val="center"/>
          </w:tcPr>
          <w:p w14:paraId="0013E177" w14:textId="31D67D08"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Gerencia de Recursos Humanos/ presidencia del ISBM  </w:t>
            </w:r>
          </w:p>
        </w:tc>
      </w:tr>
      <w:tr w:rsidR="00400A80" w:rsidRPr="00C35A47" w14:paraId="01185441" w14:textId="77777777" w:rsidTr="00145273">
        <w:tc>
          <w:tcPr>
            <w:tcW w:w="1030" w:type="dxa"/>
            <w:vMerge/>
            <w:vAlign w:val="center"/>
          </w:tcPr>
          <w:p w14:paraId="72A8E636" w14:textId="77777777" w:rsidR="00400A80" w:rsidRPr="00C35A47" w:rsidRDefault="00400A80" w:rsidP="00983106">
            <w:pPr>
              <w:rPr>
                <w:rFonts w:ascii="Arial" w:eastAsia="Times New Roman" w:hAnsi="Arial" w:cs="Arial"/>
                <w:sz w:val="12"/>
                <w:szCs w:val="12"/>
                <w:lang w:eastAsia="es-ES"/>
              </w:rPr>
            </w:pPr>
          </w:p>
        </w:tc>
        <w:tc>
          <w:tcPr>
            <w:tcW w:w="1361" w:type="dxa"/>
            <w:vAlign w:val="center"/>
          </w:tcPr>
          <w:p w14:paraId="5494A7FE" w14:textId="111C5F5C"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5.2 Gestión de Clínica empresarial</w:t>
            </w:r>
          </w:p>
        </w:tc>
        <w:tc>
          <w:tcPr>
            <w:tcW w:w="1204" w:type="dxa"/>
            <w:vAlign w:val="center"/>
          </w:tcPr>
          <w:p w14:paraId="65FD9735" w14:textId="744BEF05" w:rsidR="00400A80" w:rsidRPr="00C35A47" w:rsidRDefault="00400A8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5.2.1 Clínica empresarial instalada</w:t>
            </w:r>
          </w:p>
        </w:tc>
        <w:tc>
          <w:tcPr>
            <w:tcW w:w="2557" w:type="dxa"/>
            <w:vAlign w:val="center"/>
          </w:tcPr>
          <w:p w14:paraId="3313CBA6" w14:textId="77777777"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Espacio físico para instalar clínica e insumos para adecuar la misma y personal que garantice su atención.</w:t>
            </w:r>
          </w:p>
          <w:p w14:paraId="4C9EC796" w14:textId="5D59370A"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En el segundo semestre se cuenta con el contacto el cual calificara si el ISBM, oficinas administrativas cuenta con la capacidad para instalar una clínica empresarial dentro de las instalaciones del ISBM.</w:t>
            </w:r>
          </w:p>
        </w:tc>
        <w:tc>
          <w:tcPr>
            <w:tcW w:w="997" w:type="dxa"/>
            <w:vAlign w:val="center"/>
          </w:tcPr>
          <w:p w14:paraId="025B9E96" w14:textId="42A15B37" w:rsidR="00400A80" w:rsidRPr="00C35A47" w:rsidRDefault="00400A8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10%</w:t>
            </w:r>
          </w:p>
        </w:tc>
        <w:tc>
          <w:tcPr>
            <w:tcW w:w="1086" w:type="dxa"/>
            <w:vAlign w:val="center"/>
          </w:tcPr>
          <w:p w14:paraId="0FDF92D9" w14:textId="4726E1EE"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163" w:type="dxa"/>
            <w:vAlign w:val="center"/>
          </w:tcPr>
          <w:p w14:paraId="0F1144B6" w14:textId="69E56F09"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Consultas por medio de Correos electrónicos</w:t>
            </w:r>
          </w:p>
        </w:tc>
        <w:tc>
          <w:tcPr>
            <w:tcW w:w="1276" w:type="dxa"/>
            <w:vAlign w:val="center"/>
          </w:tcPr>
          <w:p w14:paraId="67522468" w14:textId="77777777"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Beneficio: Consulta inmediata para los empleados del ISBM.</w:t>
            </w:r>
          </w:p>
          <w:p w14:paraId="554B9514" w14:textId="77777777"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Costo: </w:t>
            </w:r>
          </w:p>
          <w:p w14:paraId="2485B53D" w14:textId="4FA2FE4D"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El ISBM tendrá que invertir en equipo y personal médico para cubrir la demanda de la consulta de los empleados de la institución a nivel de oficinas centrales.</w:t>
            </w:r>
          </w:p>
        </w:tc>
        <w:tc>
          <w:tcPr>
            <w:tcW w:w="1365" w:type="dxa"/>
            <w:vAlign w:val="center"/>
          </w:tcPr>
          <w:p w14:paraId="3886A4B3" w14:textId="075A1099"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Este proyecto quedará sujeto a la inspección que realizará el ISSS, el cual dará el aval para la instalación de la Clínica Institucional.</w:t>
            </w:r>
          </w:p>
        </w:tc>
        <w:tc>
          <w:tcPr>
            <w:tcW w:w="1286" w:type="dxa"/>
            <w:vAlign w:val="center"/>
          </w:tcPr>
          <w:p w14:paraId="20694211" w14:textId="2983A1BF" w:rsidR="00400A80" w:rsidRPr="00C35A47" w:rsidRDefault="00400A80" w:rsidP="00983106">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Gerencia de Recursos Humanos </w:t>
            </w:r>
          </w:p>
        </w:tc>
      </w:tr>
    </w:tbl>
    <w:p w14:paraId="4B77B061" w14:textId="085F3C0F" w:rsidR="003F4CFC" w:rsidRPr="00C35A47" w:rsidRDefault="003F4CFC" w:rsidP="009B24B3">
      <w:pPr>
        <w:spacing w:after="0" w:line="240" w:lineRule="auto"/>
        <w:rPr>
          <w:rFonts w:ascii="Arial" w:eastAsia="Times New Roman" w:hAnsi="Arial" w:cs="Arial"/>
          <w:sz w:val="12"/>
          <w:szCs w:val="12"/>
          <w:lang w:eastAsia="es-ES"/>
        </w:rPr>
      </w:pPr>
    </w:p>
    <w:p w14:paraId="488FBA94" w14:textId="4CF5A345" w:rsidR="00400A80" w:rsidRPr="00C35A47" w:rsidRDefault="00400A80" w:rsidP="009B24B3">
      <w:pPr>
        <w:spacing w:after="0" w:line="240" w:lineRule="auto"/>
        <w:rPr>
          <w:rFonts w:ascii="Arial" w:eastAsia="Times New Roman" w:hAnsi="Arial" w:cs="Arial"/>
          <w:sz w:val="12"/>
          <w:szCs w:val="12"/>
          <w:lang w:eastAsia="es-ES"/>
        </w:rPr>
      </w:pPr>
    </w:p>
    <w:p w14:paraId="0685704D" w14:textId="67013004" w:rsidR="00400A80" w:rsidRDefault="00400A80"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339BF56D" w14:textId="012326A0" w:rsidR="00204BEF" w:rsidRDefault="00204BEF" w:rsidP="009B24B3">
      <w:pPr>
        <w:spacing w:after="0" w:line="240" w:lineRule="auto"/>
        <w:rPr>
          <w:rFonts w:ascii="Arial" w:eastAsia="Times New Roman" w:hAnsi="Arial" w:cs="Arial"/>
          <w:sz w:val="12"/>
          <w:szCs w:val="12"/>
          <w:lang w:eastAsia="es-ES"/>
        </w:rPr>
      </w:pPr>
    </w:p>
    <w:p w14:paraId="3C8D7B4D" w14:textId="1AC01523" w:rsidR="00204BEF" w:rsidRDefault="00204BEF" w:rsidP="009B24B3">
      <w:pPr>
        <w:spacing w:after="0" w:line="240" w:lineRule="auto"/>
        <w:rPr>
          <w:rFonts w:ascii="Arial" w:eastAsia="Times New Roman" w:hAnsi="Arial" w:cs="Arial"/>
          <w:sz w:val="12"/>
          <w:szCs w:val="12"/>
          <w:lang w:eastAsia="es-ES"/>
        </w:rPr>
      </w:pPr>
    </w:p>
    <w:p w14:paraId="55F7AEB0" w14:textId="19F58103" w:rsidR="00204BEF" w:rsidRDefault="00204BEF" w:rsidP="009B24B3">
      <w:pPr>
        <w:spacing w:after="0" w:line="240" w:lineRule="auto"/>
        <w:rPr>
          <w:rFonts w:ascii="Arial" w:eastAsia="Times New Roman" w:hAnsi="Arial" w:cs="Arial"/>
          <w:sz w:val="12"/>
          <w:szCs w:val="12"/>
          <w:lang w:eastAsia="es-ES"/>
        </w:rPr>
      </w:pPr>
    </w:p>
    <w:p w14:paraId="7A631937" w14:textId="46CB5DF9" w:rsidR="00204BEF" w:rsidRDefault="00204BEF" w:rsidP="009B24B3">
      <w:pPr>
        <w:spacing w:after="0" w:line="240" w:lineRule="auto"/>
        <w:rPr>
          <w:rFonts w:ascii="Arial" w:eastAsia="Times New Roman" w:hAnsi="Arial" w:cs="Arial"/>
          <w:sz w:val="12"/>
          <w:szCs w:val="12"/>
          <w:lang w:eastAsia="es-ES"/>
        </w:rPr>
      </w:pPr>
    </w:p>
    <w:p w14:paraId="02E0F134" w14:textId="0A91FFE8" w:rsidR="00204BEF" w:rsidRDefault="00204BEF" w:rsidP="009B24B3">
      <w:pPr>
        <w:spacing w:after="0" w:line="240" w:lineRule="auto"/>
        <w:rPr>
          <w:rFonts w:ascii="Arial" w:eastAsia="Times New Roman" w:hAnsi="Arial" w:cs="Arial"/>
          <w:sz w:val="12"/>
          <w:szCs w:val="12"/>
          <w:lang w:eastAsia="es-ES"/>
        </w:rPr>
      </w:pPr>
    </w:p>
    <w:p w14:paraId="1E131A9D" w14:textId="5DF0AD66" w:rsidR="00204BEF" w:rsidRDefault="00204BEF" w:rsidP="009B24B3">
      <w:pPr>
        <w:spacing w:after="0" w:line="240" w:lineRule="auto"/>
        <w:rPr>
          <w:rFonts w:ascii="Arial" w:eastAsia="Times New Roman" w:hAnsi="Arial" w:cs="Arial"/>
          <w:sz w:val="12"/>
          <w:szCs w:val="12"/>
          <w:lang w:eastAsia="es-ES"/>
        </w:rPr>
      </w:pPr>
    </w:p>
    <w:p w14:paraId="753911BB" w14:textId="03108D13" w:rsidR="00204BEF" w:rsidRDefault="00204BEF"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695104" behindDoc="1" locked="0" layoutInCell="1" allowOverlap="1" wp14:anchorId="6DB137AC" wp14:editId="6328E08D">
            <wp:simplePos x="0" y="0"/>
            <wp:positionH relativeFrom="column">
              <wp:posOffset>1531917</wp:posOffset>
            </wp:positionH>
            <wp:positionV relativeFrom="paragraph">
              <wp:posOffset>8370</wp:posOffset>
            </wp:positionV>
            <wp:extent cx="4643252" cy="2196935"/>
            <wp:effectExtent l="0" t="0" r="5080" b="0"/>
            <wp:wrapNone/>
            <wp:docPr id="16" name="Imagen 1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467BC" w14:textId="64B22B88" w:rsidR="00204BEF" w:rsidRDefault="00204BEF" w:rsidP="009B24B3">
      <w:pPr>
        <w:spacing w:after="0" w:line="240" w:lineRule="auto"/>
        <w:rPr>
          <w:rFonts w:ascii="Arial" w:eastAsia="Times New Roman" w:hAnsi="Arial" w:cs="Arial"/>
          <w:sz w:val="12"/>
          <w:szCs w:val="12"/>
          <w:lang w:eastAsia="es-ES"/>
        </w:rPr>
      </w:pPr>
    </w:p>
    <w:p w14:paraId="761E7BF7" w14:textId="190229F6" w:rsidR="00204BEF" w:rsidRDefault="00204BEF" w:rsidP="009B24B3">
      <w:pPr>
        <w:spacing w:after="0" w:line="240" w:lineRule="auto"/>
        <w:rPr>
          <w:rFonts w:ascii="Arial" w:eastAsia="Times New Roman" w:hAnsi="Arial" w:cs="Arial"/>
          <w:sz w:val="12"/>
          <w:szCs w:val="12"/>
          <w:lang w:eastAsia="es-ES"/>
        </w:rPr>
      </w:pPr>
    </w:p>
    <w:p w14:paraId="6BE77404" w14:textId="295AA980" w:rsidR="00204BEF" w:rsidRDefault="00204BEF" w:rsidP="009B24B3">
      <w:pPr>
        <w:spacing w:after="0" w:line="240" w:lineRule="auto"/>
        <w:rPr>
          <w:rFonts w:ascii="Arial" w:eastAsia="Times New Roman" w:hAnsi="Arial" w:cs="Arial"/>
          <w:sz w:val="12"/>
          <w:szCs w:val="12"/>
          <w:lang w:eastAsia="es-ES"/>
        </w:rPr>
      </w:pPr>
    </w:p>
    <w:p w14:paraId="16256AA5" w14:textId="3478F8EF" w:rsidR="00204BEF" w:rsidRDefault="00204BEF" w:rsidP="009B24B3">
      <w:pPr>
        <w:spacing w:after="0" w:line="240" w:lineRule="auto"/>
        <w:rPr>
          <w:rFonts w:ascii="Arial" w:eastAsia="Times New Roman" w:hAnsi="Arial" w:cs="Arial"/>
          <w:sz w:val="12"/>
          <w:szCs w:val="12"/>
          <w:lang w:eastAsia="es-ES"/>
        </w:rPr>
      </w:pPr>
    </w:p>
    <w:p w14:paraId="1FF2BD1F" w14:textId="3E4E0F00" w:rsidR="00204BEF" w:rsidRDefault="00204BEF" w:rsidP="009B24B3">
      <w:pPr>
        <w:spacing w:after="0" w:line="240" w:lineRule="auto"/>
        <w:rPr>
          <w:rFonts w:ascii="Arial" w:eastAsia="Times New Roman" w:hAnsi="Arial" w:cs="Arial"/>
          <w:sz w:val="12"/>
          <w:szCs w:val="12"/>
          <w:lang w:eastAsia="es-ES"/>
        </w:rPr>
      </w:pPr>
    </w:p>
    <w:p w14:paraId="53A24A71" w14:textId="140EA9EB" w:rsidR="00204BEF" w:rsidRDefault="00204BEF" w:rsidP="009B24B3">
      <w:pPr>
        <w:spacing w:after="0" w:line="240" w:lineRule="auto"/>
        <w:rPr>
          <w:rFonts w:ascii="Arial" w:eastAsia="Times New Roman" w:hAnsi="Arial" w:cs="Arial"/>
          <w:sz w:val="12"/>
          <w:szCs w:val="12"/>
          <w:lang w:eastAsia="es-ES"/>
        </w:rPr>
      </w:pPr>
    </w:p>
    <w:p w14:paraId="1199602F" w14:textId="440BAD50" w:rsidR="00204BEF" w:rsidRDefault="00204BEF" w:rsidP="009B24B3">
      <w:pPr>
        <w:spacing w:after="0" w:line="240" w:lineRule="auto"/>
        <w:rPr>
          <w:rFonts w:ascii="Arial" w:eastAsia="Times New Roman" w:hAnsi="Arial" w:cs="Arial"/>
          <w:sz w:val="12"/>
          <w:szCs w:val="12"/>
          <w:lang w:eastAsia="es-ES"/>
        </w:rPr>
      </w:pPr>
    </w:p>
    <w:p w14:paraId="0F049F6C" w14:textId="3F649F0B" w:rsidR="00204BEF" w:rsidRDefault="00204BEF" w:rsidP="009B24B3">
      <w:pPr>
        <w:spacing w:after="0" w:line="240" w:lineRule="auto"/>
        <w:rPr>
          <w:rFonts w:ascii="Arial" w:eastAsia="Times New Roman" w:hAnsi="Arial" w:cs="Arial"/>
          <w:sz w:val="12"/>
          <w:szCs w:val="12"/>
          <w:lang w:eastAsia="es-ES"/>
        </w:rPr>
      </w:pPr>
    </w:p>
    <w:p w14:paraId="1236344D" w14:textId="44813681" w:rsidR="00204BEF" w:rsidRDefault="00204BEF" w:rsidP="009B24B3">
      <w:pPr>
        <w:spacing w:after="0" w:line="240" w:lineRule="auto"/>
        <w:rPr>
          <w:rFonts w:ascii="Arial" w:eastAsia="Times New Roman" w:hAnsi="Arial" w:cs="Arial"/>
          <w:sz w:val="12"/>
          <w:szCs w:val="12"/>
          <w:lang w:eastAsia="es-ES"/>
        </w:rPr>
      </w:pPr>
    </w:p>
    <w:p w14:paraId="2C14C61C" w14:textId="3400F272" w:rsidR="00204BEF" w:rsidRDefault="00204BEF" w:rsidP="009B24B3">
      <w:pPr>
        <w:spacing w:after="0" w:line="240" w:lineRule="auto"/>
        <w:rPr>
          <w:rFonts w:ascii="Arial" w:eastAsia="Times New Roman" w:hAnsi="Arial" w:cs="Arial"/>
          <w:sz w:val="12"/>
          <w:szCs w:val="12"/>
          <w:lang w:eastAsia="es-ES"/>
        </w:rPr>
      </w:pPr>
    </w:p>
    <w:p w14:paraId="2361C3D3" w14:textId="78A24945" w:rsidR="00204BEF" w:rsidRDefault="00204BEF" w:rsidP="009B24B3">
      <w:pPr>
        <w:spacing w:after="0" w:line="240" w:lineRule="auto"/>
        <w:rPr>
          <w:rFonts w:ascii="Arial" w:eastAsia="Times New Roman" w:hAnsi="Arial" w:cs="Arial"/>
          <w:sz w:val="12"/>
          <w:szCs w:val="12"/>
          <w:lang w:eastAsia="es-ES"/>
        </w:rPr>
      </w:pPr>
    </w:p>
    <w:p w14:paraId="04E1D12F" w14:textId="6622A7F4" w:rsidR="00204BEF" w:rsidRDefault="00204BEF" w:rsidP="009B24B3">
      <w:pPr>
        <w:spacing w:after="0" w:line="240" w:lineRule="auto"/>
        <w:rPr>
          <w:rFonts w:ascii="Arial" w:eastAsia="Times New Roman" w:hAnsi="Arial" w:cs="Arial"/>
          <w:sz w:val="12"/>
          <w:szCs w:val="12"/>
          <w:lang w:eastAsia="es-ES"/>
        </w:rPr>
      </w:pPr>
    </w:p>
    <w:p w14:paraId="5A92181A" w14:textId="31B37CD5" w:rsidR="00204BEF" w:rsidRDefault="00204BEF" w:rsidP="009B24B3">
      <w:pPr>
        <w:spacing w:after="0" w:line="240" w:lineRule="auto"/>
        <w:rPr>
          <w:rFonts w:ascii="Arial" w:eastAsia="Times New Roman" w:hAnsi="Arial" w:cs="Arial"/>
          <w:sz w:val="12"/>
          <w:szCs w:val="12"/>
          <w:lang w:eastAsia="es-ES"/>
        </w:rPr>
      </w:pPr>
    </w:p>
    <w:p w14:paraId="4DC8B39F" w14:textId="279FB61A" w:rsidR="00204BEF" w:rsidRDefault="00204BEF" w:rsidP="009B24B3">
      <w:pPr>
        <w:spacing w:after="0" w:line="240" w:lineRule="auto"/>
        <w:rPr>
          <w:rFonts w:ascii="Arial" w:eastAsia="Times New Roman" w:hAnsi="Arial" w:cs="Arial"/>
          <w:sz w:val="12"/>
          <w:szCs w:val="12"/>
          <w:lang w:eastAsia="es-ES"/>
        </w:rPr>
      </w:pPr>
    </w:p>
    <w:p w14:paraId="3519C708" w14:textId="38F5519A" w:rsidR="00204BEF" w:rsidRDefault="00204BEF" w:rsidP="009B24B3">
      <w:pPr>
        <w:spacing w:after="0" w:line="240" w:lineRule="auto"/>
        <w:rPr>
          <w:rFonts w:ascii="Arial" w:eastAsia="Times New Roman" w:hAnsi="Arial" w:cs="Arial"/>
          <w:sz w:val="12"/>
          <w:szCs w:val="12"/>
          <w:lang w:eastAsia="es-ES"/>
        </w:rPr>
      </w:pPr>
    </w:p>
    <w:p w14:paraId="364856AA" w14:textId="103189CF" w:rsidR="00204BEF" w:rsidRDefault="00204BEF" w:rsidP="009B24B3">
      <w:pPr>
        <w:spacing w:after="0" w:line="240" w:lineRule="auto"/>
        <w:rPr>
          <w:rFonts w:ascii="Arial" w:eastAsia="Times New Roman" w:hAnsi="Arial" w:cs="Arial"/>
          <w:sz w:val="12"/>
          <w:szCs w:val="12"/>
          <w:lang w:eastAsia="es-ES"/>
        </w:rPr>
      </w:pPr>
    </w:p>
    <w:p w14:paraId="578079B4" w14:textId="76C9CE5F" w:rsidR="00204BEF" w:rsidRDefault="00204BEF" w:rsidP="009B24B3">
      <w:pPr>
        <w:spacing w:after="0" w:line="240" w:lineRule="auto"/>
        <w:rPr>
          <w:rFonts w:ascii="Arial" w:eastAsia="Times New Roman" w:hAnsi="Arial" w:cs="Arial"/>
          <w:sz w:val="12"/>
          <w:szCs w:val="12"/>
          <w:lang w:eastAsia="es-ES"/>
        </w:rPr>
      </w:pPr>
    </w:p>
    <w:p w14:paraId="36FF0680" w14:textId="70A93D3B" w:rsidR="00204BEF" w:rsidRDefault="00204BEF" w:rsidP="009B24B3">
      <w:pPr>
        <w:spacing w:after="0" w:line="240" w:lineRule="auto"/>
        <w:rPr>
          <w:rFonts w:ascii="Arial" w:eastAsia="Times New Roman" w:hAnsi="Arial" w:cs="Arial"/>
          <w:sz w:val="12"/>
          <w:szCs w:val="12"/>
          <w:lang w:eastAsia="es-ES"/>
        </w:rPr>
      </w:pPr>
    </w:p>
    <w:p w14:paraId="279EED62" w14:textId="17058047" w:rsidR="00204BEF" w:rsidRDefault="00204BEF" w:rsidP="009B24B3">
      <w:pPr>
        <w:spacing w:after="0" w:line="240" w:lineRule="auto"/>
        <w:rPr>
          <w:rFonts w:ascii="Arial" w:eastAsia="Times New Roman" w:hAnsi="Arial" w:cs="Arial"/>
          <w:sz w:val="12"/>
          <w:szCs w:val="12"/>
          <w:lang w:eastAsia="es-ES"/>
        </w:rPr>
      </w:pPr>
    </w:p>
    <w:p w14:paraId="4916D5B2" w14:textId="0C10E675" w:rsidR="00204BEF" w:rsidRDefault="00204BEF" w:rsidP="009B24B3">
      <w:pPr>
        <w:spacing w:after="0" w:line="240" w:lineRule="auto"/>
        <w:rPr>
          <w:rFonts w:ascii="Arial" w:eastAsia="Times New Roman" w:hAnsi="Arial" w:cs="Arial"/>
          <w:sz w:val="12"/>
          <w:szCs w:val="12"/>
          <w:lang w:eastAsia="es-ES"/>
        </w:rPr>
      </w:pPr>
    </w:p>
    <w:p w14:paraId="7F65D358" w14:textId="0069C3B2" w:rsidR="00204BEF" w:rsidRDefault="00204BEF" w:rsidP="009B24B3">
      <w:pPr>
        <w:spacing w:after="0" w:line="240" w:lineRule="auto"/>
        <w:rPr>
          <w:rFonts w:ascii="Arial" w:eastAsia="Times New Roman" w:hAnsi="Arial" w:cs="Arial"/>
          <w:sz w:val="12"/>
          <w:szCs w:val="12"/>
          <w:lang w:eastAsia="es-ES"/>
        </w:rPr>
      </w:pPr>
    </w:p>
    <w:p w14:paraId="7485265A" w14:textId="331D4EB9" w:rsidR="00204BEF" w:rsidRDefault="00204BEF" w:rsidP="009B24B3">
      <w:pPr>
        <w:spacing w:after="0" w:line="240" w:lineRule="auto"/>
        <w:rPr>
          <w:rFonts w:ascii="Arial" w:eastAsia="Times New Roman" w:hAnsi="Arial" w:cs="Arial"/>
          <w:sz w:val="12"/>
          <w:szCs w:val="12"/>
          <w:lang w:eastAsia="es-ES"/>
        </w:rPr>
      </w:pPr>
    </w:p>
    <w:p w14:paraId="0661D305" w14:textId="71E9290D" w:rsidR="00204BEF" w:rsidRDefault="00204BEF" w:rsidP="009B24B3">
      <w:pPr>
        <w:spacing w:after="0" w:line="240" w:lineRule="auto"/>
        <w:rPr>
          <w:rFonts w:ascii="Arial" w:eastAsia="Times New Roman" w:hAnsi="Arial" w:cs="Arial"/>
          <w:sz w:val="12"/>
          <w:szCs w:val="12"/>
          <w:lang w:eastAsia="es-ES"/>
        </w:rPr>
      </w:pPr>
    </w:p>
    <w:p w14:paraId="18D8C772" w14:textId="4F680D4C" w:rsidR="00204BEF" w:rsidRDefault="00204BEF" w:rsidP="009B24B3">
      <w:pPr>
        <w:spacing w:after="0" w:line="240" w:lineRule="auto"/>
        <w:rPr>
          <w:rFonts w:ascii="Arial" w:eastAsia="Times New Roman" w:hAnsi="Arial" w:cs="Arial"/>
          <w:sz w:val="12"/>
          <w:szCs w:val="12"/>
          <w:lang w:eastAsia="es-ES"/>
        </w:rPr>
      </w:pPr>
    </w:p>
    <w:p w14:paraId="4453F36C" w14:textId="7621CB9F" w:rsidR="00204BEF" w:rsidRDefault="00204BEF" w:rsidP="009B24B3">
      <w:pPr>
        <w:spacing w:after="0" w:line="240" w:lineRule="auto"/>
        <w:rPr>
          <w:rFonts w:ascii="Arial" w:eastAsia="Times New Roman" w:hAnsi="Arial" w:cs="Arial"/>
          <w:sz w:val="12"/>
          <w:szCs w:val="12"/>
          <w:lang w:eastAsia="es-ES"/>
        </w:rPr>
      </w:pPr>
    </w:p>
    <w:p w14:paraId="30FADDCF" w14:textId="231C1B87" w:rsidR="00204BEF" w:rsidRDefault="00204BEF" w:rsidP="009B24B3">
      <w:pPr>
        <w:spacing w:after="0" w:line="240" w:lineRule="auto"/>
        <w:rPr>
          <w:rFonts w:ascii="Arial" w:eastAsia="Times New Roman" w:hAnsi="Arial" w:cs="Arial"/>
          <w:sz w:val="12"/>
          <w:szCs w:val="12"/>
          <w:lang w:eastAsia="es-ES"/>
        </w:rPr>
      </w:pPr>
    </w:p>
    <w:p w14:paraId="0858CEE8" w14:textId="52064AFC" w:rsidR="00204BEF" w:rsidRDefault="00204BEF" w:rsidP="009B24B3">
      <w:pPr>
        <w:spacing w:after="0" w:line="240" w:lineRule="auto"/>
        <w:rPr>
          <w:rFonts w:ascii="Arial" w:eastAsia="Times New Roman" w:hAnsi="Arial" w:cs="Arial"/>
          <w:sz w:val="12"/>
          <w:szCs w:val="12"/>
          <w:lang w:eastAsia="es-ES"/>
        </w:rPr>
      </w:pPr>
    </w:p>
    <w:p w14:paraId="567781EF" w14:textId="41C0863D" w:rsidR="00204BEF" w:rsidRDefault="00204BEF" w:rsidP="009B24B3">
      <w:pPr>
        <w:spacing w:after="0" w:line="240" w:lineRule="auto"/>
        <w:rPr>
          <w:rFonts w:ascii="Arial" w:eastAsia="Times New Roman" w:hAnsi="Arial" w:cs="Arial"/>
          <w:sz w:val="12"/>
          <w:szCs w:val="12"/>
          <w:lang w:eastAsia="es-ES"/>
        </w:rPr>
      </w:pPr>
    </w:p>
    <w:p w14:paraId="11EAB8E4" w14:textId="74C3B76D" w:rsidR="00204BEF" w:rsidRDefault="00204BEF" w:rsidP="009B24B3">
      <w:pPr>
        <w:spacing w:after="0" w:line="240" w:lineRule="auto"/>
        <w:rPr>
          <w:rFonts w:ascii="Arial" w:eastAsia="Times New Roman" w:hAnsi="Arial" w:cs="Arial"/>
          <w:sz w:val="12"/>
          <w:szCs w:val="12"/>
          <w:lang w:eastAsia="es-ES"/>
        </w:rPr>
      </w:pPr>
    </w:p>
    <w:p w14:paraId="1360BE12" w14:textId="01687A8E" w:rsidR="00204BEF" w:rsidRDefault="00204BEF" w:rsidP="009B24B3">
      <w:pPr>
        <w:spacing w:after="0" w:line="240" w:lineRule="auto"/>
        <w:rPr>
          <w:rFonts w:ascii="Arial" w:eastAsia="Times New Roman" w:hAnsi="Arial" w:cs="Arial"/>
          <w:sz w:val="12"/>
          <w:szCs w:val="12"/>
          <w:lang w:eastAsia="es-ES"/>
        </w:rPr>
      </w:pPr>
    </w:p>
    <w:p w14:paraId="20324E0A" w14:textId="44E88ECE" w:rsidR="00204BEF" w:rsidRDefault="00204BEF" w:rsidP="009B24B3">
      <w:pPr>
        <w:spacing w:after="0" w:line="240" w:lineRule="auto"/>
        <w:rPr>
          <w:rFonts w:ascii="Arial" w:eastAsia="Times New Roman" w:hAnsi="Arial" w:cs="Arial"/>
          <w:sz w:val="12"/>
          <w:szCs w:val="12"/>
          <w:lang w:eastAsia="es-ES"/>
        </w:rPr>
      </w:pPr>
    </w:p>
    <w:p w14:paraId="28BB4A85" w14:textId="03405E28" w:rsidR="00204BEF" w:rsidRPr="00204BEF" w:rsidRDefault="00204BEF" w:rsidP="00204BEF">
      <w:pPr>
        <w:pStyle w:val="Ttulo1"/>
        <w:jc w:val="center"/>
        <w:rPr>
          <w:rFonts w:ascii="Arial" w:eastAsia="Times New Roman" w:hAnsi="Arial" w:cs="Arial"/>
          <w:b w:val="0"/>
          <w:sz w:val="56"/>
          <w:lang w:eastAsia="es-ES"/>
        </w:rPr>
      </w:pPr>
      <w:bookmarkStart w:id="12" w:name="_Toc88483097"/>
      <w:r w:rsidRPr="00204BEF">
        <w:rPr>
          <w:rFonts w:ascii="Arial" w:eastAsia="Times New Roman" w:hAnsi="Arial" w:cs="Arial"/>
          <w:b w:val="0"/>
          <w:sz w:val="56"/>
          <w:lang w:eastAsia="es-ES"/>
        </w:rPr>
        <w:t>GERENCIA DE PROYECTOS E INFRAESTRUCTURA UOI</w:t>
      </w:r>
      <w:r w:rsidR="00251803">
        <w:rPr>
          <w:rFonts w:ascii="Arial" w:eastAsia="Times New Roman" w:hAnsi="Arial" w:cs="Arial"/>
          <w:b w:val="0"/>
          <w:sz w:val="56"/>
          <w:lang w:eastAsia="es-ES"/>
        </w:rPr>
        <w:t xml:space="preserve"> </w:t>
      </w:r>
      <w:r w:rsidRPr="00204BEF">
        <w:rPr>
          <w:rFonts w:ascii="Arial" w:eastAsia="Times New Roman" w:hAnsi="Arial" w:cs="Arial"/>
          <w:b w:val="0"/>
          <w:sz w:val="56"/>
          <w:lang w:eastAsia="es-ES"/>
        </w:rPr>
        <w:t>8</w:t>
      </w:r>
      <w:bookmarkEnd w:id="12"/>
    </w:p>
    <w:p w14:paraId="45C8A6D7" w14:textId="3DB554C8" w:rsidR="00204BEF" w:rsidRDefault="00204BEF" w:rsidP="009B24B3">
      <w:pPr>
        <w:spacing w:after="0" w:line="240" w:lineRule="auto"/>
        <w:rPr>
          <w:rFonts w:ascii="Arial" w:eastAsia="Times New Roman" w:hAnsi="Arial" w:cs="Arial"/>
          <w:sz w:val="12"/>
          <w:szCs w:val="12"/>
          <w:lang w:eastAsia="es-ES"/>
        </w:rPr>
      </w:pPr>
    </w:p>
    <w:p w14:paraId="70824BDA" w14:textId="51A4EA2C" w:rsidR="00204BEF" w:rsidRDefault="00204BEF" w:rsidP="009B24B3">
      <w:pPr>
        <w:spacing w:after="0" w:line="240" w:lineRule="auto"/>
        <w:rPr>
          <w:rFonts w:ascii="Arial" w:eastAsia="Times New Roman" w:hAnsi="Arial" w:cs="Arial"/>
          <w:sz w:val="12"/>
          <w:szCs w:val="12"/>
          <w:lang w:eastAsia="es-ES"/>
        </w:rPr>
      </w:pPr>
    </w:p>
    <w:p w14:paraId="3EB87D1D" w14:textId="46A4A74A" w:rsidR="00204BEF" w:rsidRDefault="00204BEF" w:rsidP="009B24B3">
      <w:pPr>
        <w:spacing w:after="0" w:line="240" w:lineRule="auto"/>
        <w:rPr>
          <w:rFonts w:ascii="Arial" w:eastAsia="Times New Roman" w:hAnsi="Arial" w:cs="Arial"/>
          <w:sz w:val="12"/>
          <w:szCs w:val="12"/>
          <w:lang w:eastAsia="es-ES"/>
        </w:rPr>
      </w:pPr>
    </w:p>
    <w:p w14:paraId="35B28EFC" w14:textId="1E242FDE" w:rsidR="00204BEF" w:rsidRDefault="00204BEF" w:rsidP="009B24B3">
      <w:pPr>
        <w:spacing w:after="0" w:line="240" w:lineRule="auto"/>
        <w:rPr>
          <w:rFonts w:ascii="Arial" w:eastAsia="Times New Roman" w:hAnsi="Arial" w:cs="Arial"/>
          <w:sz w:val="12"/>
          <w:szCs w:val="12"/>
          <w:lang w:eastAsia="es-ES"/>
        </w:rPr>
      </w:pPr>
    </w:p>
    <w:p w14:paraId="6D4D14B6" w14:textId="41208BBE" w:rsidR="00204BEF" w:rsidRDefault="00204BEF" w:rsidP="009B24B3">
      <w:pPr>
        <w:spacing w:after="0" w:line="240" w:lineRule="auto"/>
        <w:rPr>
          <w:rFonts w:ascii="Arial" w:eastAsia="Times New Roman" w:hAnsi="Arial" w:cs="Arial"/>
          <w:sz w:val="12"/>
          <w:szCs w:val="12"/>
          <w:lang w:eastAsia="es-ES"/>
        </w:rPr>
      </w:pPr>
    </w:p>
    <w:p w14:paraId="189DDB28" w14:textId="7AED4CEB" w:rsidR="00204BEF" w:rsidRDefault="00204BEF" w:rsidP="009B24B3">
      <w:pPr>
        <w:spacing w:after="0" w:line="240" w:lineRule="auto"/>
        <w:rPr>
          <w:rFonts w:ascii="Arial" w:eastAsia="Times New Roman" w:hAnsi="Arial" w:cs="Arial"/>
          <w:sz w:val="12"/>
          <w:szCs w:val="12"/>
          <w:lang w:eastAsia="es-ES"/>
        </w:rPr>
      </w:pPr>
    </w:p>
    <w:p w14:paraId="7CACC6D5" w14:textId="0B54D623" w:rsidR="00204BEF" w:rsidRDefault="00204BEF" w:rsidP="009B24B3">
      <w:pPr>
        <w:spacing w:after="0" w:line="240" w:lineRule="auto"/>
        <w:rPr>
          <w:rFonts w:ascii="Arial" w:eastAsia="Times New Roman" w:hAnsi="Arial" w:cs="Arial"/>
          <w:sz w:val="12"/>
          <w:szCs w:val="12"/>
          <w:lang w:eastAsia="es-ES"/>
        </w:rPr>
      </w:pPr>
    </w:p>
    <w:p w14:paraId="50A7C0D3" w14:textId="4E9D3CC3" w:rsidR="00204BEF" w:rsidRDefault="00204BEF" w:rsidP="009B24B3">
      <w:pPr>
        <w:spacing w:after="0" w:line="240" w:lineRule="auto"/>
        <w:rPr>
          <w:rFonts w:ascii="Arial" w:eastAsia="Times New Roman" w:hAnsi="Arial" w:cs="Arial"/>
          <w:sz w:val="12"/>
          <w:szCs w:val="12"/>
          <w:lang w:eastAsia="es-ES"/>
        </w:rPr>
      </w:pPr>
    </w:p>
    <w:p w14:paraId="0130E414" w14:textId="4BAA8192" w:rsidR="00204BEF" w:rsidRDefault="00204BEF" w:rsidP="009B24B3">
      <w:pPr>
        <w:spacing w:after="0" w:line="240" w:lineRule="auto"/>
        <w:rPr>
          <w:rFonts w:ascii="Arial" w:eastAsia="Times New Roman" w:hAnsi="Arial" w:cs="Arial"/>
          <w:sz w:val="12"/>
          <w:szCs w:val="12"/>
          <w:lang w:eastAsia="es-ES"/>
        </w:rPr>
      </w:pPr>
    </w:p>
    <w:p w14:paraId="6739A19E" w14:textId="28FA1F10" w:rsidR="00204BEF" w:rsidRDefault="00204BEF" w:rsidP="009B24B3">
      <w:pPr>
        <w:spacing w:after="0" w:line="240" w:lineRule="auto"/>
        <w:rPr>
          <w:rFonts w:ascii="Arial" w:eastAsia="Times New Roman" w:hAnsi="Arial" w:cs="Arial"/>
          <w:sz w:val="12"/>
          <w:szCs w:val="12"/>
          <w:lang w:eastAsia="es-ES"/>
        </w:rPr>
      </w:pPr>
    </w:p>
    <w:p w14:paraId="1E867B89" w14:textId="283DFEA1" w:rsidR="00204BEF" w:rsidRDefault="00204BEF" w:rsidP="009B24B3">
      <w:pPr>
        <w:spacing w:after="0" w:line="240" w:lineRule="auto"/>
        <w:rPr>
          <w:rFonts w:ascii="Arial" w:eastAsia="Times New Roman" w:hAnsi="Arial" w:cs="Arial"/>
          <w:sz w:val="12"/>
          <w:szCs w:val="12"/>
          <w:lang w:eastAsia="es-ES"/>
        </w:rPr>
      </w:pPr>
    </w:p>
    <w:p w14:paraId="40166807" w14:textId="33686A45" w:rsidR="00204BEF" w:rsidRPr="00C35A47" w:rsidRDefault="00204BEF" w:rsidP="009B24B3">
      <w:pPr>
        <w:spacing w:after="0" w:line="240" w:lineRule="auto"/>
        <w:rPr>
          <w:rFonts w:ascii="Arial" w:eastAsia="Times New Roman" w:hAnsi="Arial" w:cs="Arial"/>
          <w:sz w:val="12"/>
          <w:szCs w:val="12"/>
          <w:lang w:eastAsia="es-ES"/>
        </w:rPr>
      </w:pPr>
    </w:p>
    <w:p w14:paraId="7782FAD5" w14:textId="77777777" w:rsidR="00486E88" w:rsidRDefault="00486E88" w:rsidP="009B24B3">
      <w:pPr>
        <w:spacing w:after="0" w:line="240" w:lineRule="auto"/>
        <w:rPr>
          <w:rFonts w:ascii="Arial" w:eastAsia="Times New Roman" w:hAnsi="Arial" w:cs="Arial"/>
          <w:sz w:val="12"/>
          <w:szCs w:val="12"/>
          <w:lang w:eastAsia="es-ES"/>
        </w:rPr>
      </w:pPr>
    </w:p>
    <w:p w14:paraId="587A4271" w14:textId="63D82EA9" w:rsidR="00400A80" w:rsidRDefault="00D84B4C"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t>E</w:t>
      </w:r>
      <w:r w:rsidRPr="00486E88">
        <w:rPr>
          <w:rFonts w:ascii="Arial" w:eastAsia="Times New Roman" w:hAnsi="Arial" w:cs="Arial"/>
          <w:b/>
          <w:sz w:val="12"/>
          <w:szCs w:val="12"/>
          <w:lang w:eastAsia="es-ES"/>
        </w:rPr>
        <w:t xml:space="preserve">VALUACIÓN SEMESTRE I POI  2021. UNIDAD DE GESTIÓN 8: GERENCIA DE PROYECTOS E INFRAESTRUCTURA. EJE ESTRATÉGICO INSTITUCIONAL: </w:t>
      </w:r>
      <w:r w:rsidRPr="00C35A47">
        <w:rPr>
          <w:rFonts w:ascii="Arial" w:eastAsia="Times New Roman" w:hAnsi="Arial" w:cs="Arial"/>
          <w:sz w:val="12"/>
          <w:szCs w:val="12"/>
          <w:lang w:eastAsia="es-ES"/>
        </w:rPr>
        <w:t>Fortalecer las capacidades técnicas y administrativas OBJETIVO ESTRATÉGICO 8: Fortalecer las capacidades técnicas y administrativas del Instituto OE8 Líneas Estratégicas: OE8.1 Revisión y actualización de manuales operativos y normativa institucional</w:t>
      </w:r>
    </w:p>
    <w:p w14:paraId="12DA82CA" w14:textId="77777777" w:rsidR="00486E88" w:rsidRPr="00C35A47" w:rsidRDefault="00486E88" w:rsidP="009B24B3">
      <w:pPr>
        <w:spacing w:after="0" w:line="240" w:lineRule="auto"/>
        <w:rPr>
          <w:rFonts w:ascii="Arial" w:eastAsia="Times New Roman" w:hAnsi="Arial" w:cs="Arial"/>
          <w:sz w:val="12"/>
          <w:szCs w:val="12"/>
          <w:lang w:eastAsia="es-ES"/>
        </w:rPr>
      </w:pPr>
    </w:p>
    <w:tbl>
      <w:tblPr>
        <w:tblStyle w:val="Tablaconcuadrcula"/>
        <w:tblW w:w="13178" w:type="dxa"/>
        <w:tblLook w:val="04A0" w:firstRow="1" w:lastRow="0" w:firstColumn="1" w:lastColumn="0" w:noHBand="0" w:noVBand="1"/>
      </w:tblPr>
      <w:tblGrid>
        <w:gridCol w:w="1137"/>
        <w:gridCol w:w="1321"/>
        <w:gridCol w:w="1386"/>
        <w:gridCol w:w="1390"/>
        <w:gridCol w:w="1264"/>
        <w:gridCol w:w="1189"/>
        <w:gridCol w:w="1127"/>
        <w:gridCol w:w="1129"/>
        <w:gridCol w:w="1578"/>
        <w:gridCol w:w="1657"/>
      </w:tblGrid>
      <w:tr w:rsidR="00400A80" w:rsidRPr="00C35A47" w14:paraId="105EA1E3" w14:textId="77777777" w:rsidTr="00111D1C">
        <w:trPr>
          <w:trHeight w:val="225"/>
        </w:trPr>
        <w:tc>
          <w:tcPr>
            <w:tcW w:w="1137" w:type="dxa"/>
            <w:vMerge w:val="restart"/>
            <w:shd w:val="clear" w:color="auto" w:fill="DFEBF5" w:themeFill="accent2" w:themeFillTint="33"/>
            <w:vAlign w:val="center"/>
          </w:tcPr>
          <w:p w14:paraId="43F9FB80"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Objetivos</w:t>
            </w:r>
          </w:p>
          <w:p w14:paraId="68323FE1"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Operativos</w:t>
            </w:r>
          </w:p>
        </w:tc>
        <w:tc>
          <w:tcPr>
            <w:tcW w:w="1348" w:type="dxa"/>
            <w:vMerge w:val="restart"/>
            <w:shd w:val="clear" w:color="auto" w:fill="DFEBF5" w:themeFill="accent2" w:themeFillTint="33"/>
            <w:vAlign w:val="center"/>
          </w:tcPr>
          <w:p w14:paraId="6AC98788"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Metas o resultados esperados</w:t>
            </w:r>
          </w:p>
        </w:tc>
        <w:tc>
          <w:tcPr>
            <w:tcW w:w="1434" w:type="dxa"/>
            <w:vMerge w:val="restart"/>
            <w:shd w:val="clear" w:color="auto" w:fill="DFEBF5" w:themeFill="accent2" w:themeFillTint="33"/>
            <w:vAlign w:val="center"/>
          </w:tcPr>
          <w:p w14:paraId="506162B8"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Indicadores</w:t>
            </w:r>
          </w:p>
          <w:p w14:paraId="4314FF7D"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De Impacto</w:t>
            </w:r>
          </w:p>
        </w:tc>
        <w:tc>
          <w:tcPr>
            <w:tcW w:w="1433" w:type="dxa"/>
            <w:vMerge w:val="restart"/>
            <w:shd w:val="clear" w:color="auto" w:fill="DFEBF5" w:themeFill="accent2" w:themeFillTint="33"/>
            <w:vAlign w:val="center"/>
          </w:tcPr>
          <w:p w14:paraId="179A45AA"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Identificación de variables que impiden alcanzar las Metas</w:t>
            </w:r>
          </w:p>
        </w:tc>
        <w:tc>
          <w:tcPr>
            <w:tcW w:w="1303" w:type="dxa"/>
            <w:vMerge w:val="restart"/>
            <w:shd w:val="clear" w:color="auto" w:fill="DFEBF5" w:themeFill="accent2" w:themeFillTint="33"/>
            <w:vAlign w:val="center"/>
          </w:tcPr>
          <w:p w14:paraId="146F49C7"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Nivel cumplimiento de las Metas</w:t>
            </w:r>
          </w:p>
        </w:tc>
        <w:tc>
          <w:tcPr>
            <w:tcW w:w="1249" w:type="dxa"/>
            <w:vMerge w:val="restart"/>
            <w:shd w:val="clear" w:color="auto" w:fill="DFEBF5" w:themeFill="accent2" w:themeFillTint="33"/>
            <w:vAlign w:val="center"/>
          </w:tcPr>
          <w:p w14:paraId="0C6E018E"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Tiempo/</w:t>
            </w:r>
          </w:p>
          <w:p w14:paraId="733E6924"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Espacio: Área Geográfica de Influencia</w:t>
            </w:r>
          </w:p>
        </w:tc>
        <w:tc>
          <w:tcPr>
            <w:tcW w:w="5274" w:type="dxa"/>
            <w:gridSpan w:val="4"/>
            <w:shd w:val="clear" w:color="auto" w:fill="DFEBF5" w:themeFill="accent2" w:themeFillTint="33"/>
          </w:tcPr>
          <w:p w14:paraId="3C549200"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Congruencias de Informes</w:t>
            </w:r>
          </w:p>
          <w:p w14:paraId="1371D0A9" w14:textId="77777777" w:rsidR="00400A80" w:rsidRPr="00486E88" w:rsidRDefault="00400A80" w:rsidP="00486E88">
            <w:pPr>
              <w:jc w:val="center"/>
              <w:rPr>
                <w:rFonts w:ascii="Arial" w:eastAsia="Times New Roman" w:hAnsi="Arial" w:cs="Arial"/>
                <w:b/>
                <w:sz w:val="12"/>
                <w:szCs w:val="12"/>
                <w:lang w:eastAsia="es-ES"/>
              </w:rPr>
            </w:pPr>
          </w:p>
        </w:tc>
      </w:tr>
      <w:tr w:rsidR="00617A85" w:rsidRPr="00C35A47" w14:paraId="3468EF8C" w14:textId="77777777" w:rsidTr="00111D1C">
        <w:trPr>
          <w:trHeight w:val="225"/>
        </w:trPr>
        <w:tc>
          <w:tcPr>
            <w:tcW w:w="1137" w:type="dxa"/>
            <w:vMerge/>
            <w:tcBorders>
              <w:bottom w:val="single" w:sz="4" w:space="0" w:color="auto"/>
            </w:tcBorders>
            <w:shd w:val="clear" w:color="auto" w:fill="DFEBF5" w:themeFill="accent2" w:themeFillTint="33"/>
            <w:vAlign w:val="center"/>
          </w:tcPr>
          <w:p w14:paraId="197547AD" w14:textId="77777777" w:rsidR="00400A80" w:rsidRPr="00486E88" w:rsidRDefault="00400A80" w:rsidP="00486E88">
            <w:pPr>
              <w:jc w:val="center"/>
              <w:rPr>
                <w:rFonts w:ascii="Arial" w:eastAsia="Times New Roman" w:hAnsi="Arial" w:cs="Arial"/>
                <w:b/>
                <w:sz w:val="12"/>
                <w:szCs w:val="12"/>
                <w:lang w:eastAsia="es-ES"/>
              </w:rPr>
            </w:pPr>
          </w:p>
        </w:tc>
        <w:tc>
          <w:tcPr>
            <w:tcW w:w="1348" w:type="dxa"/>
            <w:vMerge/>
            <w:tcBorders>
              <w:bottom w:val="single" w:sz="4" w:space="0" w:color="auto"/>
            </w:tcBorders>
            <w:shd w:val="clear" w:color="auto" w:fill="DFEBF5" w:themeFill="accent2" w:themeFillTint="33"/>
            <w:vAlign w:val="center"/>
          </w:tcPr>
          <w:p w14:paraId="434B72E4" w14:textId="77777777" w:rsidR="00400A80" w:rsidRPr="00486E88" w:rsidRDefault="00400A80" w:rsidP="00486E88">
            <w:pPr>
              <w:jc w:val="center"/>
              <w:rPr>
                <w:rFonts w:ascii="Arial" w:eastAsia="Times New Roman" w:hAnsi="Arial" w:cs="Arial"/>
                <w:b/>
                <w:sz w:val="12"/>
                <w:szCs w:val="12"/>
                <w:lang w:eastAsia="es-ES"/>
              </w:rPr>
            </w:pPr>
          </w:p>
        </w:tc>
        <w:tc>
          <w:tcPr>
            <w:tcW w:w="1434" w:type="dxa"/>
            <w:vMerge/>
            <w:tcBorders>
              <w:bottom w:val="single" w:sz="4" w:space="0" w:color="auto"/>
            </w:tcBorders>
            <w:shd w:val="clear" w:color="auto" w:fill="DFEBF5" w:themeFill="accent2" w:themeFillTint="33"/>
            <w:vAlign w:val="center"/>
          </w:tcPr>
          <w:p w14:paraId="408373C3" w14:textId="77777777" w:rsidR="00400A80" w:rsidRPr="00486E88" w:rsidRDefault="00400A80" w:rsidP="00486E88">
            <w:pPr>
              <w:jc w:val="center"/>
              <w:rPr>
                <w:rFonts w:ascii="Arial" w:eastAsia="Times New Roman" w:hAnsi="Arial" w:cs="Arial"/>
                <w:b/>
                <w:sz w:val="12"/>
                <w:szCs w:val="12"/>
                <w:lang w:eastAsia="es-ES"/>
              </w:rPr>
            </w:pPr>
          </w:p>
        </w:tc>
        <w:tc>
          <w:tcPr>
            <w:tcW w:w="1433" w:type="dxa"/>
            <w:vMerge/>
            <w:tcBorders>
              <w:bottom w:val="single" w:sz="4" w:space="0" w:color="auto"/>
            </w:tcBorders>
            <w:shd w:val="clear" w:color="auto" w:fill="DFEBF5" w:themeFill="accent2" w:themeFillTint="33"/>
            <w:vAlign w:val="center"/>
          </w:tcPr>
          <w:p w14:paraId="0DFCDF01" w14:textId="77777777" w:rsidR="00400A80" w:rsidRPr="00486E88" w:rsidRDefault="00400A80" w:rsidP="00486E88">
            <w:pPr>
              <w:jc w:val="center"/>
              <w:rPr>
                <w:rFonts w:ascii="Arial" w:eastAsia="Times New Roman" w:hAnsi="Arial" w:cs="Arial"/>
                <w:b/>
                <w:sz w:val="12"/>
                <w:szCs w:val="12"/>
                <w:lang w:eastAsia="es-ES"/>
              </w:rPr>
            </w:pPr>
          </w:p>
        </w:tc>
        <w:tc>
          <w:tcPr>
            <w:tcW w:w="1303" w:type="dxa"/>
            <w:vMerge/>
            <w:tcBorders>
              <w:bottom w:val="single" w:sz="4" w:space="0" w:color="auto"/>
            </w:tcBorders>
            <w:shd w:val="clear" w:color="auto" w:fill="DFEBF5" w:themeFill="accent2" w:themeFillTint="33"/>
            <w:vAlign w:val="center"/>
          </w:tcPr>
          <w:p w14:paraId="3903D0B4" w14:textId="77777777" w:rsidR="00400A80" w:rsidRPr="00486E88" w:rsidRDefault="00400A80" w:rsidP="00486E88">
            <w:pPr>
              <w:jc w:val="center"/>
              <w:rPr>
                <w:rFonts w:ascii="Arial" w:eastAsia="Times New Roman" w:hAnsi="Arial" w:cs="Arial"/>
                <w:b/>
                <w:sz w:val="12"/>
                <w:szCs w:val="12"/>
                <w:lang w:eastAsia="es-ES"/>
              </w:rPr>
            </w:pPr>
          </w:p>
        </w:tc>
        <w:tc>
          <w:tcPr>
            <w:tcW w:w="1249" w:type="dxa"/>
            <w:vMerge/>
            <w:tcBorders>
              <w:bottom w:val="single" w:sz="4" w:space="0" w:color="auto"/>
            </w:tcBorders>
            <w:shd w:val="clear" w:color="auto" w:fill="DFEBF5" w:themeFill="accent2" w:themeFillTint="33"/>
            <w:vAlign w:val="center"/>
          </w:tcPr>
          <w:p w14:paraId="626A4ABA" w14:textId="77777777" w:rsidR="00400A80" w:rsidRPr="00486E88" w:rsidRDefault="00400A80" w:rsidP="00486E88">
            <w:pPr>
              <w:jc w:val="center"/>
              <w:rPr>
                <w:rFonts w:ascii="Arial" w:eastAsia="Times New Roman" w:hAnsi="Arial" w:cs="Arial"/>
                <w:b/>
                <w:sz w:val="12"/>
                <w:szCs w:val="12"/>
                <w:lang w:eastAsia="es-ES"/>
              </w:rPr>
            </w:pPr>
          </w:p>
        </w:tc>
        <w:tc>
          <w:tcPr>
            <w:tcW w:w="1140" w:type="dxa"/>
            <w:shd w:val="clear" w:color="auto" w:fill="DFEBF5" w:themeFill="accent2" w:themeFillTint="33"/>
          </w:tcPr>
          <w:p w14:paraId="22C1AA66"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Medios de Verificación</w:t>
            </w:r>
          </w:p>
          <w:p w14:paraId="7AB2C2F3" w14:textId="77777777" w:rsidR="00400A80" w:rsidRPr="00486E88" w:rsidRDefault="00400A80" w:rsidP="00486E88">
            <w:pPr>
              <w:jc w:val="center"/>
              <w:rPr>
                <w:rFonts w:ascii="Arial" w:eastAsia="Times New Roman" w:hAnsi="Arial" w:cs="Arial"/>
                <w:b/>
                <w:sz w:val="12"/>
                <w:szCs w:val="12"/>
                <w:lang w:eastAsia="es-ES"/>
              </w:rPr>
            </w:pPr>
          </w:p>
        </w:tc>
        <w:tc>
          <w:tcPr>
            <w:tcW w:w="1143" w:type="dxa"/>
            <w:shd w:val="clear" w:color="auto" w:fill="DFEBF5" w:themeFill="accent2" w:themeFillTint="33"/>
          </w:tcPr>
          <w:p w14:paraId="36EDD173"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Valoraciones / Análisis: Costo – Beneficios</w:t>
            </w:r>
          </w:p>
          <w:p w14:paraId="5C88F547" w14:textId="77777777" w:rsidR="00400A80" w:rsidRPr="00486E88" w:rsidRDefault="00400A80" w:rsidP="00486E88">
            <w:pPr>
              <w:jc w:val="center"/>
              <w:rPr>
                <w:rFonts w:ascii="Arial" w:eastAsia="Times New Roman" w:hAnsi="Arial" w:cs="Arial"/>
                <w:b/>
                <w:sz w:val="12"/>
                <w:szCs w:val="12"/>
                <w:lang w:eastAsia="es-ES"/>
              </w:rPr>
            </w:pPr>
          </w:p>
        </w:tc>
        <w:tc>
          <w:tcPr>
            <w:tcW w:w="1623" w:type="dxa"/>
            <w:shd w:val="clear" w:color="auto" w:fill="DFEBF5" w:themeFill="accent2" w:themeFillTint="33"/>
          </w:tcPr>
          <w:p w14:paraId="0D369018" w14:textId="77777777" w:rsidR="00400A80" w:rsidRPr="00486E88" w:rsidRDefault="00400A80" w:rsidP="00486E88">
            <w:pPr>
              <w:jc w:val="center"/>
              <w:rPr>
                <w:rFonts w:ascii="Arial" w:eastAsia="Times New Roman" w:hAnsi="Arial" w:cs="Arial"/>
                <w:b/>
                <w:sz w:val="12"/>
                <w:szCs w:val="12"/>
                <w:lang w:eastAsia="es-ES"/>
              </w:rPr>
            </w:pPr>
          </w:p>
          <w:p w14:paraId="0142A065"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Recomendaciones:</w:t>
            </w:r>
          </w:p>
          <w:p w14:paraId="740FF497"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Avances – Limitaciones</w:t>
            </w:r>
          </w:p>
        </w:tc>
        <w:tc>
          <w:tcPr>
            <w:tcW w:w="1368" w:type="dxa"/>
            <w:shd w:val="clear" w:color="auto" w:fill="DFEBF5" w:themeFill="accent2" w:themeFillTint="33"/>
          </w:tcPr>
          <w:p w14:paraId="23274403" w14:textId="77777777" w:rsidR="00400A80" w:rsidRPr="00486E88" w:rsidRDefault="00400A80" w:rsidP="00486E88">
            <w:pPr>
              <w:jc w:val="center"/>
              <w:rPr>
                <w:rFonts w:ascii="Arial" w:eastAsia="Times New Roman" w:hAnsi="Arial" w:cs="Arial"/>
                <w:b/>
                <w:sz w:val="12"/>
                <w:szCs w:val="12"/>
                <w:lang w:eastAsia="es-ES"/>
              </w:rPr>
            </w:pPr>
            <w:r w:rsidRPr="00486E88">
              <w:rPr>
                <w:rFonts w:ascii="Arial" w:eastAsia="Times New Roman" w:hAnsi="Arial" w:cs="Arial"/>
                <w:b/>
                <w:sz w:val="12"/>
                <w:szCs w:val="12"/>
                <w:lang w:eastAsia="es-ES"/>
              </w:rPr>
              <w:t>Responsables</w:t>
            </w:r>
          </w:p>
        </w:tc>
      </w:tr>
      <w:tr w:rsidR="00400A80" w:rsidRPr="00C35A47" w14:paraId="24FBE584" w14:textId="77777777" w:rsidTr="00111D1C">
        <w:trPr>
          <w:trHeight w:val="2073"/>
        </w:trPr>
        <w:tc>
          <w:tcPr>
            <w:tcW w:w="1137" w:type="dxa"/>
            <w:vAlign w:val="center"/>
          </w:tcPr>
          <w:p w14:paraId="1CA31876" w14:textId="77777777"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1. Gestión de contratación del diseño de Policlínico y Consultorio Magisterial</w:t>
            </w:r>
          </w:p>
          <w:p w14:paraId="38BA9A23" w14:textId="144A1C15"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Gestión en mejoras en la infraestructura de los consultorios y Policlínicos Magisteriales.</w:t>
            </w:r>
          </w:p>
        </w:tc>
        <w:tc>
          <w:tcPr>
            <w:tcW w:w="1348" w:type="dxa"/>
            <w:vAlign w:val="center"/>
          </w:tcPr>
          <w:p w14:paraId="69B8071B" w14:textId="27D1EB18"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Obtener el diseño para la construcción del Policlínico Magisterial de La Unión, mejoras del Policlínico Magisterial de Santa Tecla y la construcción del Consultorio Magisterial de Santa Elena, departamento de Usulután.</w:t>
            </w:r>
          </w:p>
        </w:tc>
        <w:tc>
          <w:tcPr>
            <w:tcW w:w="1434" w:type="dxa"/>
            <w:vAlign w:val="center"/>
          </w:tcPr>
          <w:p w14:paraId="4BE986BA" w14:textId="77777777" w:rsidR="00400A80" w:rsidRPr="00C35A47" w:rsidRDefault="00400A80" w:rsidP="00400A80">
            <w:pPr>
              <w:rPr>
                <w:rFonts w:ascii="Arial" w:eastAsia="Times New Roman" w:hAnsi="Arial" w:cs="Arial"/>
                <w:sz w:val="12"/>
                <w:szCs w:val="12"/>
                <w:lang w:eastAsia="es-ES"/>
              </w:rPr>
            </w:pPr>
          </w:p>
          <w:p w14:paraId="58E25B92" w14:textId="77777777"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Contar con el diseño de 3 establecimientos de salud, considerando que son inmuebles propios</w:t>
            </w:r>
          </w:p>
          <w:p w14:paraId="7EDFCD3F" w14:textId="77777777" w:rsidR="00400A80" w:rsidRPr="00C35A47" w:rsidRDefault="00400A80" w:rsidP="00400A80">
            <w:pPr>
              <w:rPr>
                <w:rFonts w:ascii="Arial" w:eastAsia="Times New Roman" w:hAnsi="Arial" w:cs="Arial"/>
                <w:sz w:val="12"/>
                <w:szCs w:val="12"/>
                <w:lang w:eastAsia="es-ES"/>
              </w:rPr>
            </w:pPr>
          </w:p>
          <w:p w14:paraId="6AD1E897" w14:textId="77777777" w:rsidR="00400A80" w:rsidRPr="00C35A47" w:rsidRDefault="00400A80" w:rsidP="00400A80">
            <w:pPr>
              <w:rPr>
                <w:rFonts w:ascii="Arial" w:eastAsia="Times New Roman" w:hAnsi="Arial" w:cs="Arial"/>
                <w:sz w:val="12"/>
                <w:szCs w:val="12"/>
                <w:lang w:eastAsia="es-ES"/>
              </w:rPr>
            </w:pPr>
          </w:p>
          <w:p w14:paraId="11D4C8B1" w14:textId="77777777" w:rsidR="00400A80" w:rsidRPr="00C35A47" w:rsidRDefault="00400A80" w:rsidP="00400A80">
            <w:pPr>
              <w:rPr>
                <w:rFonts w:ascii="Arial" w:eastAsia="Times New Roman" w:hAnsi="Arial" w:cs="Arial"/>
                <w:sz w:val="12"/>
                <w:szCs w:val="12"/>
                <w:lang w:eastAsia="es-ES"/>
              </w:rPr>
            </w:pPr>
          </w:p>
          <w:p w14:paraId="2B23EE11" w14:textId="77777777" w:rsidR="00400A80" w:rsidRPr="00C35A47" w:rsidRDefault="00400A80" w:rsidP="00400A80">
            <w:pPr>
              <w:rPr>
                <w:rFonts w:ascii="Arial" w:eastAsia="Times New Roman" w:hAnsi="Arial" w:cs="Arial"/>
                <w:sz w:val="12"/>
                <w:szCs w:val="12"/>
                <w:lang w:eastAsia="es-ES"/>
              </w:rPr>
            </w:pPr>
          </w:p>
          <w:p w14:paraId="1C70CBC2" w14:textId="77777777" w:rsidR="00400A80" w:rsidRPr="00C35A47" w:rsidRDefault="00400A80" w:rsidP="00400A80">
            <w:pPr>
              <w:rPr>
                <w:rFonts w:ascii="Arial" w:eastAsia="Times New Roman" w:hAnsi="Arial" w:cs="Arial"/>
                <w:sz w:val="12"/>
                <w:szCs w:val="12"/>
                <w:lang w:eastAsia="es-ES"/>
              </w:rPr>
            </w:pPr>
          </w:p>
          <w:p w14:paraId="2E459331" w14:textId="77777777" w:rsidR="00400A80" w:rsidRPr="00C35A47" w:rsidRDefault="00400A80" w:rsidP="00400A80">
            <w:pPr>
              <w:rPr>
                <w:rFonts w:ascii="Arial" w:eastAsia="Times New Roman" w:hAnsi="Arial" w:cs="Arial"/>
                <w:sz w:val="12"/>
                <w:szCs w:val="12"/>
                <w:lang w:eastAsia="es-ES"/>
              </w:rPr>
            </w:pPr>
          </w:p>
          <w:p w14:paraId="3E2C7DBE" w14:textId="77777777" w:rsidR="00400A80" w:rsidRPr="00C35A47" w:rsidRDefault="00400A80" w:rsidP="00400A80">
            <w:pPr>
              <w:rPr>
                <w:rFonts w:ascii="Arial" w:eastAsia="Times New Roman" w:hAnsi="Arial" w:cs="Arial"/>
                <w:sz w:val="12"/>
                <w:szCs w:val="12"/>
                <w:lang w:eastAsia="es-ES"/>
              </w:rPr>
            </w:pPr>
          </w:p>
          <w:p w14:paraId="4BE0ABAD" w14:textId="77777777" w:rsidR="00400A80" w:rsidRPr="00C35A47" w:rsidRDefault="00400A80" w:rsidP="00400A80">
            <w:pPr>
              <w:rPr>
                <w:rFonts w:ascii="Arial" w:eastAsia="Times New Roman" w:hAnsi="Arial" w:cs="Arial"/>
                <w:sz w:val="12"/>
                <w:szCs w:val="12"/>
                <w:lang w:eastAsia="es-ES"/>
              </w:rPr>
            </w:pPr>
          </w:p>
          <w:p w14:paraId="0526FAE5" w14:textId="77777777" w:rsidR="00400A80" w:rsidRPr="00C35A47" w:rsidRDefault="00400A80" w:rsidP="00400A80">
            <w:pPr>
              <w:rPr>
                <w:rFonts w:ascii="Arial" w:eastAsia="Times New Roman" w:hAnsi="Arial" w:cs="Arial"/>
                <w:sz w:val="12"/>
                <w:szCs w:val="12"/>
                <w:lang w:eastAsia="es-ES"/>
              </w:rPr>
            </w:pPr>
          </w:p>
          <w:p w14:paraId="53F58135" w14:textId="211B7DE6"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w:t>
            </w:r>
          </w:p>
        </w:tc>
        <w:tc>
          <w:tcPr>
            <w:tcW w:w="1433" w:type="dxa"/>
            <w:vAlign w:val="center"/>
          </w:tcPr>
          <w:p w14:paraId="09B7CF78" w14:textId="77777777" w:rsidR="00400A80" w:rsidRPr="00C35A47" w:rsidRDefault="00400A80" w:rsidP="00400A80">
            <w:pPr>
              <w:rPr>
                <w:rFonts w:ascii="Arial" w:eastAsia="Times New Roman" w:hAnsi="Arial" w:cs="Arial"/>
                <w:sz w:val="12"/>
                <w:szCs w:val="12"/>
                <w:lang w:eastAsia="es-ES"/>
              </w:rPr>
            </w:pPr>
          </w:p>
          <w:p w14:paraId="6B9EE224" w14:textId="77777777" w:rsidR="00400A80" w:rsidRPr="00C35A47" w:rsidRDefault="00400A80" w:rsidP="00400A80">
            <w:pPr>
              <w:rPr>
                <w:rFonts w:ascii="Arial" w:eastAsia="Times New Roman" w:hAnsi="Arial" w:cs="Arial"/>
                <w:sz w:val="12"/>
                <w:szCs w:val="12"/>
                <w:lang w:eastAsia="es-ES"/>
              </w:rPr>
            </w:pPr>
          </w:p>
          <w:p w14:paraId="0C6AA566" w14:textId="69C70CFC"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En este semestre se </w:t>
            </w:r>
            <w:r w:rsidR="00E946DE" w:rsidRPr="00C35A47">
              <w:rPr>
                <w:rFonts w:ascii="Arial" w:eastAsia="Times New Roman" w:hAnsi="Arial" w:cs="Arial"/>
                <w:sz w:val="12"/>
                <w:szCs w:val="12"/>
                <w:lang w:eastAsia="es-ES"/>
              </w:rPr>
              <w:t>realizó</w:t>
            </w:r>
            <w:r w:rsidRPr="00C35A47">
              <w:rPr>
                <w:rFonts w:ascii="Arial" w:eastAsia="Times New Roman" w:hAnsi="Arial" w:cs="Arial"/>
                <w:sz w:val="12"/>
                <w:szCs w:val="12"/>
                <w:lang w:eastAsia="es-ES"/>
              </w:rPr>
              <w:t xml:space="preserve"> un proceso de libre gestión el cual fue declarado desierto, uno de los motivos es que no cumplieron las especificaciones técnicas.</w:t>
            </w:r>
          </w:p>
        </w:tc>
        <w:tc>
          <w:tcPr>
            <w:tcW w:w="1303" w:type="dxa"/>
            <w:vAlign w:val="center"/>
          </w:tcPr>
          <w:p w14:paraId="4EB419D6" w14:textId="77777777"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El 50%.</w:t>
            </w:r>
          </w:p>
          <w:p w14:paraId="7257F70B" w14:textId="2F852CAE"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se realizó ya que se hizo la debida gestión.</w:t>
            </w:r>
          </w:p>
        </w:tc>
        <w:tc>
          <w:tcPr>
            <w:tcW w:w="1249" w:type="dxa"/>
            <w:vAlign w:val="center"/>
          </w:tcPr>
          <w:p w14:paraId="1F040057" w14:textId="77777777" w:rsidR="00400A80" w:rsidRPr="00C35A47" w:rsidRDefault="00400A80" w:rsidP="00400A80">
            <w:pPr>
              <w:rPr>
                <w:rFonts w:ascii="Arial" w:eastAsia="Times New Roman" w:hAnsi="Arial" w:cs="Arial"/>
                <w:sz w:val="12"/>
                <w:szCs w:val="12"/>
                <w:lang w:eastAsia="es-ES"/>
              </w:rPr>
            </w:pPr>
          </w:p>
          <w:p w14:paraId="778DC7B8" w14:textId="77777777"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p w14:paraId="33AD5BA8" w14:textId="5CDCCB1E" w:rsidR="00400A80" w:rsidRPr="00C35A47" w:rsidRDefault="00400A80" w:rsidP="00400A80">
            <w:pPr>
              <w:rPr>
                <w:rFonts w:ascii="Arial" w:eastAsia="Times New Roman" w:hAnsi="Arial" w:cs="Arial"/>
                <w:sz w:val="12"/>
                <w:szCs w:val="12"/>
                <w:lang w:eastAsia="es-ES"/>
              </w:rPr>
            </w:pPr>
          </w:p>
        </w:tc>
        <w:tc>
          <w:tcPr>
            <w:tcW w:w="1140" w:type="dxa"/>
            <w:vAlign w:val="center"/>
          </w:tcPr>
          <w:p w14:paraId="1CA1FCD9" w14:textId="079793C0"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Informes, correos </w:t>
            </w:r>
            <w:r w:rsidR="00E946DE" w:rsidRPr="00C35A47">
              <w:rPr>
                <w:rFonts w:ascii="Arial" w:eastAsia="Times New Roman" w:hAnsi="Arial" w:cs="Arial"/>
                <w:sz w:val="12"/>
                <w:szCs w:val="12"/>
                <w:lang w:eastAsia="es-ES"/>
              </w:rPr>
              <w:t>electrónicos, requerimientos</w:t>
            </w:r>
            <w:r w:rsidRPr="00C35A47">
              <w:rPr>
                <w:rFonts w:ascii="Arial" w:eastAsia="Times New Roman" w:hAnsi="Arial" w:cs="Arial"/>
                <w:sz w:val="12"/>
                <w:szCs w:val="12"/>
                <w:lang w:eastAsia="es-ES"/>
              </w:rPr>
              <w:t>, memorándums.</w:t>
            </w:r>
          </w:p>
        </w:tc>
        <w:tc>
          <w:tcPr>
            <w:tcW w:w="1143" w:type="dxa"/>
            <w:vAlign w:val="center"/>
          </w:tcPr>
          <w:p w14:paraId="0D6DC8E2" w14:textId="1A953961"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Es un costo que tiene un importante beneficio y es el brindarles a los usuarios un establecimiento más digno y con las mejores condiciones y tiempos en consultas.</w:t>
            </w:r>
          </w:p>
        </w:tc>
        <w:tc>
          <w:tcPr>
            <w:tcW w:w="1623" w:type="dxa"/>
            <w:vAlign w:val="center"/>
          </w:tcPr>
          <w:p w14:paraId="47C0347B" w14:textId="26353FA8"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Gestionar oportunamente los procesos de contratación y planificar los tiempos</w:t>
            </w:r>
            <w:r w:rsidR="00E946DE" w:rsidRPr="00C35A47">
              <w:rPr>
                <w:rFonts w:ascii="Arial" w:eastAsia="Times New Roman" w:hAnsi="Arial" w:cs="Arial"/>
                <w:sz w:val="12"/>
                <w:szCs w:val="12"/>
                <w:lang w:eastAsia="es-ES"/>
              </w:rPr>
              <w:t xml:space="preserve"> </w:t>
            </w:r>
            <w:r w:rsidRPr="00C35A47">
              <w:rPr>
                <w:rFonts w:ascii="Arial" w:eastAsia="Times New Roman" w:hAnsi="Arial" w:cs="Arial"/>
                <w:sz w:val="12"/>
                <w:szCs w:val="12"/>
                <w:lang w:eastAsia="es-ES"/>
              </w:rPr>
              <w:t xml:space="preserve">fijándose metas para cumplir con la finalidad de obtener los diseños definitivos para la construcción de los establecimientos planteados  </w:t>
            </w:r>
          </w:p>
        </w:tc>
        <w:tc>
          <w:tcPr>
            <w:tcW w:w="1368" w:type="dxa"/>
            <w:vAlign w:val="center"/>
          </w:tcPr>
          <w:p w14:paraId="23D70A96" w14:textId="77777777" w:rsidR="00400A80" w:rsidRPr="00C35A47" w:rsidRDefault="00400A80" w:rsidP="00400A80">
            <w:pPr>
              <w:rPr>
                <w:rFonts w:ascii="Arial" w:eastAsia="Times New Roman" w:hAnsi="Arial" w:cs="Arial"/>
                <w:sz w:val="12"/>
                <w:szCs w:val="12"/>
                <w:lang w:eastAsia="es-ES"/>
              </w:rPr>
            </w:pPr>
          </w:p>
          <w:p w14:paraId="33AA3D3C" w14:textId="064EB7BC" w:rsidR="00400A80" w:rsidRPr="00C35A47" w:rsidRDefault="00400A80"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Gerencia de Proyectos e Infraestructura y Gerencia de Adquisiciones y Contrataciones Institucional</w:t>
            </w:r>
          </w:p>
        </w:tc>
      </w:tr>
      <w:tr w:rsidR="00400A80" w:rsidRPr="00C35A47" w14:paraId="0736CA7B" w14:textId="77777777" w:rsidTr="00111D1C">
        <w:tc>
          <w:tcPr>
            <w:tcW w:w="1137" w:type="dxa"/>
            <w:vAlign w:val="center"/>
          </w:tcPr>
          <w:p w14:paraId="0206528B" w14:textId="77777777"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2.Evaluar los inconvenientes infraestructurales que acontezcan en los diferentes establecimientos del ISBM</w:t>
            </w:r>
          </w:p>
          <w:p w14:paraId="09F84506" w14:textId="77777777" w:rsidR="00400A80" w:rsidRPr="00C35A47" w:rsidRDefault="00400A80" w:rsidP="00400A80">
            <w:pPr>
              <w:rPr>
                <w:rFonts w:ascii="Arial" w:eastAsia="Times New Roman" w:hAnsi="Arial" w:cs="Arial"/>
                <w:sz w:val="12"/>
                <w:szCs w:val="12"/>
                <w:lang w:eastAsia="es-ES"/>
              </w:rPr>
            </w:pPr>
          </w:p>
        </w:tc>
        <w:tc>
          <w:tcPr>
            <w:tcW w:w="1348" w:type="dxa"/>
            <w:vAlign w:val="center"/>
          </w:tcPr>
          <w:p w14:paraId="33909349" w14:textId="77777777"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Creación de Mejoras en la infraestructura de varios establecimientos de salud </w:t>
            </w:r>
          </w:p>
          <w:p w14:paraId="147CB78C" w14:textId="4C6F1FC0" w:rsidR="00400A80" w:rsidRPr="00C35A47" w:rsidRDefault="00400A80"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Cobertura oportuna de las necesidades infraestructurales que se den en los diferentes establecimientos del ISBM a través del suministro de los bienes, obras y servicios que se requieran.</w:t>
            </w:r>
          </w:p>
        </w:tc>
        <w:tc>
          <w:tcPr>
            <w:tcW w:w="1434" w:type="dxa"/>
            <w:vAlign w:val="center"/>
          </w:tcPr>
          <w:p w14:paraId="36B9A4F7" w14:textId="77777777"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Seguimiento de la ejecución de las obras para la adecuación eficiente de espacios en inmuebles en varias zonas del país.</w:t>
            </w:r>
          </w:p>
          <w:p w14:paraId="0AFA6B5B" w14:textId="77777777" w:rsidR="00E946DE" w:rsidRPr="00C35A47" w:rsidRDefault="00E946DE" w:rsidP="00E946DE">
            <w:pPr>
              <w:rPr>
                <w:rFonts w:ascii="Arial" w:eastAsia="Times New Roman" w:hAnsi="Arial" w:cs="Arial"/>
                <w:sz w:val="12"/>
                <w:szCs w:val="12"/>
                <w:lang w:eastAsia="es-ES"/>
              </w:rPr>
            </w:pPr>
          </w:p>
          <w:p w14:paraId="43F52A72" w14:textId="77777777" w:rsidR="00E946DE" w:rsidRPr="00C35A47" w:rsidRDefault="00E946DE" w:rsidP="00E946DE">
            <w:pPr>
              <w:rPr>
                <w:rFonts w:ascii="Arial" w:eastAsia="Times New Roman" w:hAnsi="Arial" w:cs="Arial"/>
                <w:sz w:val="12"/>
                <w:szCs w:val="12"/>
                <w:lang w:eastAsia="es-ES"/>
              </w:rPr>
            </w:pPr>
          </w:p>
          <w:p w14:paraId="0F9A2A76" w14:textId="2F6A2D95" w:rsidR="00400A80"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La cantidad de mejoras y reparaciones que se van a realizar en la infraestructura de los diferentes establecimientos del ISBM</w:t>
            </w:r>
          </w:p>
        </w:tc>
        <w:tc>
          <w:tcPr>
            <w:tcW w:w="1433" w:type="dxa"/>
            <w:vAlign w:val="center"/>
          </w:tcPr>
          <w:p w14:paraId="69EACC23" w14:textId="77777777"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Inadecuada planificación de diseños y presupuestos para las intervenciones en los establecimientos, lo cual requirió un doble esfuerzo por la falta de personal asignado para esas funciones en las mejoras en la infraestructura</w:t>
            </w:r>
          </w:p>
          <w:p w14:paraId="285BB7FA" w14:textId="77777777" w:rsidR="00400A80" w:rsidRPr="00C35A47" w:rsidRDefault="00400A80" w:rsidP="00400A80">
            <w:pPr>
              <w:rPr>
                <w:rFonts w:ascii="Arial" w:eastAsia="Times New Roman" w:hAnsi="Arial" w:cs="Arial"/>
                <w:sz w:val="12"/>
                <w:szCs w:val="12"/>
                <w:lang w:eastAsia="es-ES"/>
              </w:rPr>
            </w:pPr>
          </w:p>
        </w:tc>
        <w:tc>
          <w:tcPr>
            <w:tcW w:w="1303" w:type="dxa"/>
            <w:vAlign w:val="center"/>
          </w:tcPr>
          <w:p w14:paraId="3A9172AC" w14:textId="77777777"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50%</w:t>
            </w:r>
          </w:p>
          <w:p w14:paraId="78E8FBEF" w14:textId="39886E8B"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 realizaron intervenciones de mejora en los policlínicos de San Jacinto, San Vicente y Santa Ana, y consultorio de Suchitoto. </w:t>
            </w:r>
          </w:p>
          <w:p w14:paraId="4205A9F4" w14:textId="6E55DF36" w:rsidR="00E946DE" w:rsidRPr="00C35A47" w:rsidRDefault="00E946DE" w:rsidP="00E946DE">
            <w:pPr>
              <w:rPr>
                <w:rFonts w:ascii="Arial" w:eastAsia="Times New Roman" w:hAnsi="Arial" w:cs="Arial"/>
                <w:sz w:val="12"/>
                <w:szCs w:val="12"/>
                <w:lang w:eastAsia="es-ES"/>
              </w:rPr>
            </w:pPr>
          </w:p>
          <w:p w14:paraId="7AEA207C" w14:textId="77777777" w:rsidR="00E946DE" w:rsidRPr="00C35A47" w:rsidRDefault="00E946D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40%</w:t>
            </w:r>
          </w:p>
          <w:p w14:paraId="6F611832" w14:textId="77777777" w:rsidR="00E946DE" w:rsidRPr="00C35A47" w:rsidRDefault="00E946DE" w:rsidP="00E946DE">
            <w:pPr>
              <w:rPr>
                <w:rFonts w:ascii="Arial" w:eastAsia="Times New Roman" w:hAnsi="Arial" w:cs="Arial"/>
                <w:sz w:val="12"/>
                <w:szCs w:val="12"/>
                <w:lang w:eastAsia="es-ES"/>
              </w:rPr>
            </w:pPr>
          </w:p>
          <w:p w14:paraId="61ADB3C1" w14:textId="77777777" w:rsidR="00400A80" w:rsidRPr="00C35A47" w:rsidRDefault="00400A80" w:rsidP="00400A80">
            <w:pPr>
              <w:rPr>
                <w:rFonts w:ascii="Arial" w:eastAsia="Times New Roman" w:hAnsi="Arial" w:cs="Arial"/>
                <w:sz w:val="12"/>
                <w:szCs w:val="12"/>
                <w:lang w:eastAsia="es-ES"/>
              </w:rPr>
            </w:pPr>
          </w:p>
        </w:tc>
        <w:tc>
          <w:tcPr>
            <w:tcW w:w="1249" w:type="dxa"/>
            <w:vAlign w:val="center"/>
          </w:tcPr>
          <w:p w14:paraId="0B0360D6" w14:textId="77777777" w:rsidR="00E946DE" w:rsidRPr="00C35A47" w:rsidRDefault="00E946D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Nivel nacional</w:t>
            </w:r>
          </w:p>
          <w:p w14:paraId="1BA69BDB" w14:textId="77777777" w:rsidR="00E946DE" w:rsidRPr="00C35A47" w:rsidRDefault="00E946DE" w:rsidP="009B24B3">
            <w:pPr>
              <w:rPr>
                <w:rFonts w:ascii="Arial" w:eastAsia="Times New Roman" w:hAnsi="Arial" w:cs="Arial"/>
                <w:sz w:val="12"/>
                <w:szCs w:val="12"/>
                <w:lang w:eastAsia="es-ES"/>
              </w:rPr>
            </w:pPr>
          </w:p>
          <w:p w14:paraId="61B5D72E" w14:textId="77777777" w:rsidR="00E946DE" w:rsidRPr="00C35A47" w:rsidRDefault="00E946DE" w:rsidP="009B24B3">
            <w:pPr>
              <w:rPr>
                <w:rFonts w:ascii="Arial" w:eastAsia="Times New Roman" w:hAnsi="Arial" w:cs="Arial"/>
                <w:sz w:val="12"/>
                <w:szCs w:val="12"/>
                <w:lang w:eastAsia="es-ES"/>
              </w:rPr>
            </w:pPr>
          </w:p>
          <w:p w14:paraId="180CE983" w14:textId="77777777" w:rsidR="00E946DE" w:rsidRPr="00C35A47" w:rsidRDefault="00E946DE" w:rsidP="00E946DE">
            <w:pPr>
              <w:rPr>
                <w:rFonts w:ascii="Arial" w:eastAsia="Times New Roman" w:hAnsi="Arial" w:cs="Arial"/>
                <w:sz w:val="12"/>
                <w:szCs w:val="12"/>
                <w:lang w:eastAsia="es-ES"/>
              </w:rPr>
            </w:pPr>
          </w:p>
          <w:p w14:paraId="42670C59" w14:textId="77777777" w:rsidR="00E946DE" w:rsidRPr="00C35A47" w:rsidRDefault="00E946DE" w:rsidP="009B24B3">
            <w:pPr>
              <w:rPr>
                <w:rFonts w:ascii="Arial" w:eastAsia="Times New Roman" w:hAnsi="Arial" w:cs="Arial"/>
                <w:sz w:val="12"/>
                <w:szCs w:val="12"/>
                <w:lang w:eastAsia="es-ES"/>
              </w:rPr>
            </w:pPr>
          </w:p>
          <w:p w14:paraId="0651904C" w14:textId="77777777" w:rsidR="00E946DE" w:rsidRPr="00C35A47" w:rsidRDefault="00E946DE" w:rsidP="009B24B3">
            <w:pPr>
              <w:rPr>
                <w:rFonts w:ascii="Arial" w:eastAsia="Times New Roman" w:hAnsi="Arial" w:cs="Arial"/>
                <w:sz w:val="12"/>
                <w:szCs w:val="12"/>
                <w:lang w:eastAsia="es-ES"/>
              </w:rPr>
            </w:pPr>
          </w:p>
          <w:p w14:paraId="02195E8C" w14:textId="77777777" w:rsidR="00E946DE" w:rsidRPr="00C35A47" w:rsidRDefault="00E946DE" w:rsidP="009B24B3">
            <w:pPr>
              <w:rPr>
                <w:rFonts w:ascii="Arial" w:eastAsia="Times New Roman" w:hAnsi="Arial" w:cs="Arial"/>
                <w:sz w:val="12"/>
                <w:szCs w:val="12"/>
                <w:lang w:eastAsia="es-ES"/>
              </w:rPr>
            </w:pPr>
          </w:p>
          <w:p w14:paraId="224CD769" w14:textId="77777777" w:rsidR="00E946DE" w:rsidRPr="00C35A47" w:rsidRDefault="00E946DE" w:rsidP="009B24B3">
            <w:pPr>
              <w:rPr>
                <w:rFonts w:ascii="Arial" w:eastAsia="Times New Roman" w:hAnsi="Arial" w:cs="Arial"/>
                <w:sz w:val="12"/>
                <w:szCs w:val="12"/>
                <w:lang w:eastAsia="es-ES"/>
              </w:rPr>
            </w:pPr>
          </w:p>
          <w:p w14:paraId="78F0939C" w14:textId="77777777" w:rsidR="00E946DE" w:rsidRPr="00C35A47" w:rsidRDefault="00E946DE" w:rsidP="00E946DE">
            <w:pPr>
              <w:rPr>
                <w:rFonts w:ascii="Arial" w:eastAsia="Times New Roman" w:hAnsi="Arial" w:cs="Arial"/>
                <w:sz w:val="12"/>
                <w:szCs w:val="12"/>
                <w:lang w:eastAsia="es-ES"/>
              </w:rPr>
            </w:pPr>
          </w:p>
          <w:p w14:paraId="405BCEEB" w14:textId="77777777" w:rsidR="00E946DE" w:rsidRPr="00C35A47" w:rsidRDefault="00E946DE" w:rsidP="00E946DE">
            <w:pPr>
              <w:rPr>
                <w:rFonts w:ascii="Arial" w:eastAsia="Times New Roman" w:hAnsi="Arial" w:cs="Arial"/>
                <w:sz w:val="12"/>
                <w:szCs w:val="12"/>
                <w:lang w:eastAsia="es-ES"/>
              </w:rPr>
            </w:pPr>
          </w:p>
          <w:p w14:paraId="5FD5ED52" w14:textId="1D1DE1F8" w:rsidR="00400A80"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40" w:type="dxa"/>
            <w:vAlign w:val="center"/>
          </w:tcPr>
          <w:p w14:paraId="2CFE4672" w14:textId="1BA521F0" w:rsidR="00400A80" w:rsidRPr="00C35A47" w:rsidRDefault="00E946DE"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correos electrónicos, requerimientos, memorándums</w:t>
            </w:r>
          </w:p>
        </w:tc>
        <w:tc>
          <w:tcPr>
            <w:tcW w:w="1143" w:type="dxa"/>
            <w:vAlign w:val="center"/>
          </w:tcPr>
          <w:p w14:paraId="7ABC61FB" w14:textId="77777777"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Es un costo que tiene un importante beneficio y es el brindarles a los usuarios un establecimiento más digno y con las mejores condiciones y tiempos en consultas.</w:t>
            </w:r>
          </w:p>
          <w:p w14:paraId="31E14D38" w14:textId="77777777" w:rsidR="00400A80" w:rsidRPr="00C35A47" w:rsidRDefault="00400A80" w:rsidP="00400A80">
            <w:pPr>
              <w:rPr>
                <w:rFonts w:ascii="Arial" w:eastAsia="Times New Roman" w:hAnsi="Arial" w:cs="Arial"/>
                <w:sz w:val="12"/>
                <w:szCs w:val="12"/>
                <w:lang w:eastAsia="es-ES"/>
              </w:rPr>
            </w:pPr>
          </w:p>
        </w:tc>
        <w:tc>
          <w:tcPr>
            <w:tcW w:w="1623" w:type="dxa"/>
            <w:vAlign w:val="center"/>
          </w:tcPr>
          <w:p w14:paraId="67233268" w14:textId="77777777"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Ejecutar un Estudio de Mercado en el cual se pueda identificar la realidad acorde al mercado local y que este contribuya al resultado deseado.</w:t>
            </w:r>
          </w:p>
          <w:p w14:paraId="4C51B425" w14:textId="77777777" w:rsidR="00E946DE" w:rsidRPr="00C35A47" w:rsidRDefault="00E946DE" w:rsidP="00E946DE">
            <w:pPr>
              <w:rPr>
                <w:rFonts w:ascii="Arial" w:eastAsia="Times New Roman" w:hAnsi="Arial" w:cs="Arial"/>
                <w:sz w:val="12"/>
                <w:szCs w:val="12"/>
                <w:lang w:eastAsia="es-ES"/>
              </w:rPr>
            </w:pPr>
          </w:p>
          <w:p w14:paraId="7578CCA6" w14:textId="77777777" w:rsidR="00E946DE" w:rsidRPr="00C35A47" w:rsidRDefault="00E946DE" w:rsidP="00E946DE">
            <w:pPr>
              <w:rPr>
                <w:rFonts w:ascii="Arial" w:eastAsia="Times New Roman" w:hAnsi="Arial" w:cs="Arial"/>
                <w:sz w:val="12"/>
                <w:szCs w:val="12"/>
                <w:lang w:eastAsia="es-ES"/>
              </w:rPr>
            </w:pPr>
          </w:p>
          <w:p w14:paraId="364FFB02" w14:textId="77777777" w:rsidR="00E946DE" w:rsidRPr="00C35A47" w:rsidRDefault="00E946DE" w:rsidP="00E946DE">
            <w:pPr>
              <w:rPr>
                <w:rFonts w:ascii="Arial" w:eastAsia="Times New Roman" w:hAnsi="Arial" w:cs="Arial"/>
                <w:sz w:val="12"/>
                <w:szCs w:val="12"/>
                <w:lang w:eastAsia="es-ES"/>
              </w:rPr>
            </w:pPr>
          </w:p>
          <w:p w14:paraId="2B5C33F6" w14:textId="355D5B90" w:rsidR="00400A80"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Coordinar las intervenciones que se deben hacer en cuanto a las remodelaciones en los inmuebles para ofrecer un mejor servicio a los usuarios y así cumplir con los objetivos operativos estipulados.</w:t>
            </w:r>
          </w:p>
        </w:tc>
        <w:tc>
          <w:tcPr>
            <w:tcW w:w="1368" w:type="dxa"/>
            <w:vAlign w:val="center"/>
          </w:tcPr>
          <w:p w14:paraId="0B423D50" w14:textId="2E473FC4" w:rsidR="00400A80" w:rsidRPr="00C35A47" w:rsidRDefault="00E946DE" w:rsidP="00400A80">
            <w:pPr>
              <w:rPr>
                <w:rFonts w:ascii="Arial" w:eastAsia="Times New Roman" w:hAnsi="Arial" w:cs="Arial"/>
                <w:sz w:val="12"/>
                <w:szCs w:val="12"/>
                <w:lang w:eastAsia="es-ES"/>
              </w:rPr>
            </w:pPr>
            <w:r w:rsidRPr="00C35A47">
              <w:rPr>
                <w:rFonts w:ascii="Arial" w:eastAsia="Times New Roman" w:hAnsi="Arial" w:cs="Arial"/>
                <w:sz w:val="12"/>
                <w:szCs w:val="12"/>
                <w:lang w:eastAsia="es-ES"/>
              </w:rPr>
              <w:t>Gerencia de Proyectos e infraestructura.</w:t>
            </w:r>
          </w:p>
        </w:tc>
      </w:tr>
      <w:tr w:rsidR="00E946DE" w:rsidRPr="00C35A47" w14:paraId="5C473533" w14:textId="77777777" w:rsidTr="00111D1C">
        <w:tc>
          <w:tcPr>
            <w:tcW w:w="1137" w:type="dxa"/>
            <w:vAlign w:val="center"/>
          </w:tcPr>
          <w:p w14:paraId="32F075D7" w14:textId="60CC41A9"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3. Supervisar la actualización e implementación de los conciliados de insumos con contabilidad</w:t>
            </w:r>
          </w:p>
        </w:tc>
        <w:tc>
          <w:tcPr>
            <w:tcW w:w="1348" w:type="dxa"/>
            <w:vAlign w:val="center"/>
          </w:tcPr>
          <w:p w14:paraId="4DE579C5" w14:textId="16FFE5BC" w:rsidR="00E946DE" w:rsidRPr="00C35A47" w:rsidRDefault="00E946DE"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3.1 Los productos consumibles estar conciliados a su totalidad con las entidades correspondientes.</w:t>
            </w:r>
          </w:p>
        </w:tc>
        <w:tc>
          <w:tcPr>
            <w:tcW w:w="1434" w:type="dxa"/>
            <w:vAlign w:val="center"/>
          </w:tcPr>
          <w:p w14:paraId="777D4B09" w14:textId="7C102936" w:rsidR="00E946DE" w:rsidRPr="00C35A47" w:rsidRDefault="00E946D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3.1 Consumibles y materiales al 100% de conciliación.</w:t>
            </w:r>
          </w:p>
        </w:tc>
        <w:tc>
          <w:tcPr>
            <w:tcW w:w="1433" w:type="dxa"/>
            <w:vAlign w:val="center"/>
          </w:tcPr>
          <w:p w14:paraId="37039154" w14:textId="77777777" w:rsidR="00E946DE" w:rsidRPr="00C35A47" w:rsidRDefault="00E946DE" w:rsidP="00E946DE">
            <w:pPr>
              <w:rPr>
                <w:rFonts w:ascii="Arial" w:eastAsia="Times New Roman" w:hAnsi="Arial" w:cs="Arial"/>
                <w:sz w:val="12"/>
                <w:szCs w:val="12"/>
                <w:lang w:eastAsia="es-ES"/>
              </w:rPr>
            </w:pPr>
          </w:p>
          <w:p w14:paraId="1CB49B9F" w14:textId="130A00CB" w:rsidR="00E946DE" w:rsidRPr="00C35A47" w:rsidRDefault="00E946DE"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Se identifico que la administración anterior no ejecuto la actualización de la consolidación dejando vacíos de diferencias contables.</w:t>
            </w:r>
          </w:p>
        </w:tc>
        <w:tc>
          <w:tcPr>
            <w:tcW w:w="1303" w:type="dxa"/>
            <w:vAlign w:val="center"/>
          </w:tcPr>
          <w:p w14:paraId="0634A981" w14:textId="77777777"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70% falta</w:t>
            </w:r>
          </w:p>
          <w:p w14:paraId="57C2E645" w14:textId="01CD2F1C" w:rsidR="00E946DE" w:rsidRPr="00C35A47" w:rsidRDefault="00E946DE"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actualizado las conciliaciones de consumo de contabilidad hasta el 2021.</w:t>
            </w:r>
          </w:p>
        </w:tc>
        <w:tc>
          <w:tcPr>
            <w:tcW w:w="1249" w:type="dxa"/>
            <w:vAlign w:val="center"/>
          </w:tcPr>
          <w:p w14:paraId="6B08D827" w14:textId="5218AEE2" w:rsidR="00E946DE" w:rsidRPr="00C35A47" w:rsidRDefault="00E946DE"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40" w:type="dxa"/>
            <w:vAlign w:val="center"/>
          </w:tcPr>
          <w:p w14:paraId="4D59505F" w14:textId="155E6272" w:rsidR="00E946DE" w:rsidRPr="00C35A47" w:rsidRDefault="00E946DE"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correos electrónicos, requerimientos, memorándums</w:t>
            </w:r>
          </w:p>
        </w:tc>
        <w:tc>
          <w:tcPr>
            <w:tcW w:w="1143" w:type="dxa"/>
            <w:vAlign w:val="center"/>
          </w:tcPr>
          <w:p w14:paraId="766D1E41" w14:textId="379503F6" w:rsidR="00E946DE" w:rsidRPr="00C35A47" w:rsidRDefault="00E946DE"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Controlar mejor los recursos económicos mediante la comprobación periódica de datos.</w:t>
            </w:r>
          </w:p>
        </w:tc>
        <w:tc>
          <w:tcPr>
            <w:tcW w:w="1623" w:type="dxa"/>
            <w:vAlign w:val="center"/>
          </w:tcPr>
          <w:p w14:paraId="532EAA55" w14:textId="4E62AECF" w:rsidR="00E946DE" w:rsidRPr="00C35A47" w:rsidRDefault="00E946DE"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368" w:type="dxa"/>
            <w:vAlign w:val="center"/>
          </w:tcPr>
          <w:p w14:paraId="6C807810" w14:textId="77777777" w:rsidR="00E946DE" w:rsidRPr="00C35A47" w:rsidRDefault="00E946DE" w:rsidP="00E946DE">
            <w:pPr>
              <w:rPr>
                <w:rFonts w:ascii="Arial" w:eastAsia="Times New Roman" w:hAnsi="Arial" w:cs="Arial"/>
                <w:sz w:val="12"/>
                <w:szCs w:val="12"/>
                <w:lang w:eastAsia="es-ES"/>
              </w:rPr>
            </w:pPr>
          </w:p>
          <w:p w14:paraId="40496F7F" w14:textId="579B4E1A" w:rsidR="00E946DE" w:rsidRPr="00C35A47" w:rsidRDefault="00617A85" w:rsidP="00E946DE">
            <w:pPr>
              <w:rPr>
                <w:rFonts w:ascii="Arial" w:eastAsia="Times New Roman" w:hAnsi="Arial" w:cs="Arial"/>
                <w:sz w:val="12"/>
                <w:szCs w:val="12"/>
                <w:lang w:eastAsia="es-ES"/>
              </w:rPr>
            </w:pPr>
            <w:r w:rsidRPr="00C35A47">
              <w:rPr>
                <w:rFonts w:ascii="Arial" w:eastAsia="Times New Roman" w:hAnsi="Arial" w:cs="Arial"/>
                <w:sz w:val="12"/>
                <w:szCs w:val="12"/>
                <w:lang w:eastAsia="es-ES"/>
              </w:rPr>
              <w:t>Sub-Dirección</w:t>
            </w:r>
            <w:r w:rsidR="00E946DE" w:rsidRPr="00C35A47">
              <w:rPr>
                <w:rFonts w:ascii="Arial" w:eastAsia="Times New Roman" w:hAnsi="Arial" w:cs="Arial"/>
                <w:sz w:val="12"/>
                <w:szCs w:val="12"/>
                <w:lang w:eastAsia="es-ES"/>
              </w:rPr>
              <w:t xml:space="preserve"> administrativa/Gerencia de Proyectos e infraestructura/Sección de logística/Sección de logística/Guarda Bodega/Unidad de desarrollo Tecnológico/Departamento de Contabilidad.</w:t>
            </w:r>
          </w:p>
        </w:tc>
      </w:tr>
      <w:tr w:rsidR="00617A85" w:rsidRPr="00C35A47" w14:paraId="38F91CBA" w14:textId="77777777" w:rsidTr="00111D1C">
        <w:tc>
          <w:tcPr>
            <w:tcW w:w="1137" w:type="dxa"/>
            <w:vAlign w:val="center"/>
          </w:tcPr>
          <w:p w14:paraId="06FA249A"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4. Revisar el marco normativo y técnico del Sistema Institucional de Gestión </w:t>
            </w:r>
            <w:r w:rsidRPr="00C35A47">
              <w:rPr>
                <w:rFonts w:ascii="Arial" w:eastAsia="Times New Roman" w:hAnsi="Arial" w:cs="Arial"/>
                <w:sz w:val="12"/>
                <w:szCs w:val="12"/>
                <w:lang w:eastAsia="es-ES"/>
              </w:rPr>
              <w:lastRenderedPageBreak/>
              <w:t>Documental y Archivos, SIGDA.</w:t>
            </w:r>
          </w:p>
          <w:p w14:paraId="66AB2024" w14:textId="455AE982"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Peso 100%</w:t>
            </w:r>
          </w:p>
        </w:tc>
        <w:tc>
          <w:tcPr>
            <w:tcW w:w="1348" w:type="dxa"/>
            <w:vAlign w:val="center"/>
          </w:tcPr>
          <w:p w14:paraId="70DD38B7" w14:textId="77777777" w:rsidR="00111D1C" w:rsidRDefault="00111D1C" w:rsidP="00617A85">
            <w:pPr>
              <w:rPr>
                <w:rFonts w:ascii="Arial" w:eastAsia="Times New Roman" w:hAnsi="Arial" w:cs="Arial"/>
                <w:sz w:val="12"/>
                <w:szCs w:val="12"/>
                <w:lang w:eastAsia="es-ES"/>
              </w:rPr>
            </w:pPr>
          </w:p>
          <w:p w14:paraId="4DFCE79C" w14:textId="078ABF65" w:rsidR="00111D1C" w:rsidRPr="00C35A47" w:rsidRDefault="00111D1C" w:rsidP="00617A85">
            <w:pPr>
              <w:rPr>
                <w:rFonts w:ascii="Arial" w:eastAsia="Times New Roman" w:hAnsi="Arial" w:cs="Arial"/>
                <w:sz w:val="12"/>
                <w:szCs w:val="12"/>
                <w:lang w:eastAsia="es-ES"/>
              </w:rPr>
            </w:pPr>
          </w:p>
        </w:tc>
        <w:tc>
          <w:tcPr>
            <w:tcW w:w="1434" w:type="dxa"/>
            <w:vAlign w:val="center"/>
          </w:tcPr>
          <w:p w14:paraId="5BA789B5"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4.1. Número de Instrumentos normativos autorizados.</w:t>
            </w:r>
          </w:p>
          <w:p w14:paraId="455AD9B8" w14:textId="77777777" w:rsidR="00617A85" w:rsidRPr="00C35A47" w:rsidRDefault="00617A85" w:rsidP="009B24B3">
            <w:pPr>
              <w:rPr>
                <w:rFonts w:ascii="Arial" w:eastAsia="Times New Roman" w:hAnsi="Arial" w:cs="Arial"/>
                <w:sz w:val="12"/>
                <w:szCs w:val="12"/>
                <w:lang w:eastAsia="es-ES"/>
              </w:rPr>
            </w:pPr>
          </w:p>
          <w:p w14:paraId="495F3013" w14:textId="77777777" w:rsidR="00617A85" w:rsidRPr="00C35A47" w:rsidRDefault="00617A85" w:rsidP="009B24B3">
            <w:pPr>
              <w:rPr>
                <w:rFonts w:ascii="Arial" w:eastAsia="Times New Roman" w:hAnsi="Arial" w:cs="Arial"/>
                <w:sz w:val="12"/>
                <w:szCs w:val="12"/>
                <w:lang w:eastAsia="es-ES"/>
              </w:rPr>
            </w:pPr>
          </w:p>
          <w:p w14:paraId="7A4E200A" w14:textId="63C426A3"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4.2. Número de Instrumentos técnicos elaborados y autorizados.</w:t>
            </w:r>
          </w:p>
        </w:tc>
        <w:tc>
          <w:tcPr>
            <w:tcW w:w="1433" w:type="dxa"/>
            <w:vAlign w:val="center"/>
          </w:tcPr>
          <w:p w14:paraId="22300DB4" w14:textId="514EC6FC"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N/A</w:t>
            </w:r>
          </w:p>
        </w:tc>
        <w:tc>
          <w:tcPr>
            <w:tcW w:w="1303" w:type="dxa"/>
            <w:vAlign w:val="center"/>
          </w:tcPr>
          <w:p w14:paraId="2EFC92C2"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 actualizó la propuesta de Manual para la valoración y selección documental del </w:t>
            </w:r>
            <w:r w:rsidRPr="00C35A47">
              <w:rPr>
                <w:rFonts w:ascii="Arial" w:eastAsia="Times New Roman" w:hAnsi="Arial" w:cs="Arial"/>
                <w:sz w:val="12"/>
                <w:szCs w:val="12"/>
                <w:lang w:eastAsia="es-ES"/>
              </w:rPr>
              <w:lastRenderedPageBreak/>
              <w:t>ISBM, el cual se encuentra autorizado mediante acuerdo de Presidencia. Representa un 20%</w:t>
            </w:r>
          </w:p>
          <w:p w14:paraId="2A96ED8D"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 Se actualizaron instrumentos técnicos:</w:t>
            </w:r>
          </w:p>
          <w:p w14:paraId="7B24023A"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 Guía de Archivo Institucional </w:t>
            </w:r>
          </w:p>
          <w:p w14:paraId="2F765A44"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50 inventarios de documentos de archivos especializados. </w:t>
            </w:r>
          </w:p>
          <w:p w14:paraId="6A71AB75"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Representa un 30%</w:t>
            </w:r>
          </w:p>
          <w:p w14:paraId="288A85CA" w14:textId="32313555"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50.00%</w:t>
            </w:r>
          </w:p>
        </w:tc>
        <w:tc>
          <w:tcPr>
            <w:tcW w:w="1249" w:type="dxa"/>
            <w:vAlign w:val="center"/>
          </w:tcPr>
          <w:p w14:paraId="4F916B1D" w14:textId="18C70BAF"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A nivel nacional</w:t>
            </w:r>
          </w:p>
          <w:p w14:paraId="2F39D8C9" w14:textId="7A0C93DC"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Enero</w:t>
            </w:r>
          </w:p>
          <w:p w14:paraId="593E652B"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w:t>
            </w:r>
          </w:p>
          <w:p w14:paraId="49BC0DC5"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Junio</w:t>
            </w:r>
          </w:p>
          <w:p w14:paraId="653B503A" w14:textId="2F647044"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2021</w:t>
            </w:r>
          </w:p>
        </w:tc>
        <w:tc>
          <w:tcPr>
            <w:tcW w:w="1140" w:type="dxa"/>
            <w:vAlign w:val="center"/>
          </w:tcPr>
          <w:p w14:paraId="316C2A70"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Manual para la valoración y selección documental del ISBM.</w:t>
            </w:r>
          </w:p>
          <w:p w14:paraId="1DA4E487" w14:textId="77777777" w:rsidR="00617A85" w:rsidRPr="00C35A47" w:rsidRDefault="00617A85" w:rsidP="00617A85">
            <w:pPr>
              <w:rPr>
                <w:rFonts w:ascii="Arial" w:eastAsia="Times New Roman" w:hAnsi="Arial" w:cs="Arial"/>
                <w:sz w:val="12"/>
                <w:szCs w:val="12"/>
                <w:lang w:eastAsia="es-ES"/>
              </w:rPr>
            </w:pPr>
          </w:p>
          <w:p w14:paraId="59DFE0B7"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Guía de archivos del ISBM</w:t>
            </w:r>
          </w:p>
          <w:p w14:paraId="7CBCA5DE" w14:textId="77777777" w:rsidR="00617A85" w:rsidRPr="00C35A47" w:rsidRDefault="00617A85" w:rsidP="00617A85">
            <w:pPr>
              <w:rPr>
                <w:rFonts w:ascii="Arial" w:eastAsia="Times New Roman" w:hAnsi="Arial" w:cs="Arial"/>
                <w:sz w:val="12"/>
                <w:szCs w:val="12"/>
                <w:lang w:eastAsia="es-ES"/>
              </w:rPr>
            </w:pPr>
          </w:p>
          <w:p w14:paraId="2F81A39A" w14:textId="4C8E6E84"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50 inventarios de documentos activos de archivos especializados (Policlínicos y Consultorios Magisteriales)</w:t>
            </w:r>
          </w:p>
        </w:tc>
        <w:tc>
          <w:tcPr>
            <w:tcW w:w="1143" w:type="dxa"/>
            <w:vAlign w:val="center"/>
          </w:tcPr>
          <w:p w14:paraId="1B6E1F51" w14:textId="7286E1C8"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N/A</w:t>
            </w:r>
          </w:p>
        </w:tc>
        <w:tc>
          <w:tcPr>
            <w:tcW w:w="1623" w:type="dxa"/>
            <w:vAlign w:val="center"/>
          </w:tcPr>
          <w:p w14:paraId="6AB42E21" w14:textId="2C66AD64"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368" w:type="dxa"/>
            <w:vAlign w:val="center"/>
          </w:tcPr>
          <w:p w14:paraId="1D5AA1AD" w14:textId="34A736B4"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SECCIÓN DE GESTIÓN DOCUMENTAL Y ARCHIVOS</w:t>
            </w:r>
          </w:p>
        </w:tc>
      </w:tr>
    </w:tbl>
    <w:p w14:paraId="4F53F14A" w14:textId="4DB56E0A" w:rsidR="00400A80" w:rsidRPr="00C35A47" w:rsidRDefault="00400A80" w:rsidP="009B24B3">
      <w:pPr>
        <w:spacing w:after="0" w:line="240" w:lineRule="auto"/>
        <w:rPr>
          <w:rFonts w:ascii="Arial" w:eastAsia="Times New Roman" w:hAnsi="Arial" w:cs="Arial"/>
          <w:sz w:val="12"/>
          <w:szCs w:val="12"/>
          <w:lang w:eastAsia="es-ES"/>
        </w:rPr>
      </w:pPr>
    </w:p>
    <w:p w14:paraId="444B582A" w14:textId="198217A1" w:rsidR="00E946DE" w:rsidRPr="00C35A47" w:rsidRDefault="00E946DE" w:rsidP="009B24B3">
      <w:pPr>
        <w:spacing w:after="0" w:line="240" w:lineRule="auto"/>
        <w:rPr>
          <w:rFonts w:ascii="Arial" w:eastAsia="Times New Roman" w:hAnsi="Arial" w:cs="Arial"/>
          <w:sz w:val="12"/>
          <w:szCs w:val="12"/>
          <w:lang w:eastAsia="es-ES"/>
        </w:rPr>
      </w:pPr>
    </w:p>
    <w:p w14:paraId="2ED14332" w14:textId="2D0BA87C" w:rsidR="00E946DE" w:rsidRPr="00C35A47" w:rsidRDefault="00E946DE" w:rsidP="009B24B3">
      <w:pPr>
        <w:spacing w:after="0" w:line="240" w:lineRule="auto"/>
        <w:rPr>
          <w:rFonts w:ascii="Arial" w:eastAsia="Times New Roman" w:hAnsi="Arial" w:cs="Arial"/>
          <w:sz w:val="12"/>
          <w:szCs w:val="12"/>
          <w:lang w:eastAsia="es-ES"/>
        </w:rPr>
      </w:pPr>
    </w:p>
    <w:p w14:paraId="334B764A" w14:textId="098D9644" w:rsidR="00617A85" w:rsidRDefault="00617A85"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17CA59CA" w14:textId="48E35EDE" w:rsidR="00204BEF" w:rsidRDefault="00204BEF" w:rsidP="009B24B3">
      <w:pPr>
        <w:spacing w:after="0" w:line="240" w:lineRule="auto"/>
        <w:rPr>
          <w:rFonts w:ascii="Arial" w:eastAsia="Times New Roman" w:hAnsi="Arial" w:cs="Arial"/>
          <w:sz w:val="12"/>
          <w:szCs w:val="12"/>
          <w:lang w:eastAsia="es-ES"/>
        </w:rPr>
      </w:pPr>
    </w:p>
    <w:p w14:paraId="55BB453C" w14:textId="0C5BFFCB" w:rsidR="00204BEF" w:rsidRDefault="00204BEF" w:rsidP="009B24B3">
      <w:pPr>
        <w:spacing w:after="0" w:line="240" w:lineRule="auto"/>
        <w:rPr>
          <w:rFonts w:ascii="Arial" w:eastAsia="Times New Roman" w:hAnsi="Arial" w:cs="Arial"/>
          <w:sz w:val="12"/>
          <w:szCs w:val="12"/>
          <w:lang w:eastAsia="es-ES"/>
        </w:rPr>
      </w:pPr>
    </w:p>
    <w:p w14:paraId="4070BEED" w14:textId="40595C12" w:rsidR="00204BEF" w:rsidRDefault="00204BEF" w:rsidP="009B24B3">
      <w:pPr>
        <w:spacing w:after="0" w:line="240" w:lineRule="auto"/>
        <w:rPr>
          <w:rFonts w:ascii="Arial" w:eastAsia="Times New Roman" w:hAnsi="Arial" w:cs="Arial"/>
          <w:sz w:val="12"/>
          <w:szCs w:val="12"/>
          <w:lang w:eastAsia="es-ES"/>
        </w:rPr>
      </w:pPr>
    </w:p>
    <w:p w14:paraId="3F2DED70" w14:textId="5FFAC5CA" w:rsidR="00204BEF" w:rsidRDefault="00204BEF" w:rsidP="009B24B3">
      <w:pPr>
        <w:spacing w:after="0" w:line="240" w:lineRule="auto"/>
        <w:rPr>
          <w:rFonts w:ascii="Arial" w:eastAsia="Times New Roman" w:hAnsi="Arial" w:cs="Arial"/>
          <w:sz w:val="12"/>
          <w:szCs w:val="12"/>
          <w:lang w:eastAsia="es-ES"/>
        </w:rPr>
      </w:pPr>
    </w:p>
    <w:p w14:paraId="3282CA00" w14:textId="5E8C1FE4" w:rsidR="00204BEF" w:rsidRDefault="00204BEF" w:rsidP="009B24B3">
      <w:pPr>
        <w:spacing w:after="0" w:line="240" w:lineRule="auto"/>
        <w:rPr>
          <w:rFonts w:ascii="Arial" w:eastAsia="Times New Roman" w:hAnsi="Arial" w:cs="Arial"/>
          <w:sz w:val="12"/>
          <w:szCs w:val="12"/>
          <w:lang w:eastAsia="es-ES"/>
        </w:rPr>
      </w:pPr>
    </w:p>
    <w:p w14:paraId="40B04904" w14:textId="45EDFA77" w:rsidR="00204BEF" w:rsidRDefault="00204BEF" w:rsidP="009B24B3">
      <w:pPr>
        <w:spacing w:after="0" w:line="240" w:lineRule="auto"/>
        <w:rPr>
          <w:rFonts w:ascii="Arial" w:eastAsia="Times New Roman" w:hAnsi="Arial" w:cs="Arial"/>
          <w:sz w:val="12"/>
          <w:szCs w:val="12"/>
          <w:lang w:eastAsia="es-ES"/>
        </w:rPr>
      </w:pPr>
    </w:p>
    <w:p w14:paraId="55AE832B" w14:textId="22EADD98" w:rsidR="00204BEF" w:rsidRDefault="00204BEF" w:rsidP="009B24B3">
      <w:pPr>
        <w:spacing w:after="0" w:line="240" w:lineRule="auto"/>
        <w:rPr>
          <w:rFonts w:ascii="Arial" w:eastAsia="Times New Roman" w:hAnsi="Arial" w:cs="Arial"/>
          <w:sz w:val="12"/>
          <w:szCs w:val="12"/>
          <w:lang w:eastAsia="es-ES"/>
        </w:rPr>
      </w:pPr>
    </w:p>
    <w:p w14:paraId="2743C2F2" w14:textId="6D9A96A0" w:rsidR="00204BEF" w:rsidRDefault="00204BEF" w:rsidP="009B24B3">
      <w:pPr>
        <w:spacing w:after="0" w:line="240" w:lineRule="auto"/>
        <w:rPr>
          <w:rFonts w:ascii="Arial" w:eastAsia="Times New Roman" w:hAnsi="Arial" w:cs="Arial"/>
          <w:sz w:val="12"/>
          <w:szCs w:val="12"/>
          <w:lang w:eastAsia="es-ES"/>
        </w:rPr>
      </w:pPr>
    </w:p>
    <w:p w14:paraId="5E917AB9" w14:textId="4C9D40DA" w:rsidR="00204BEF" w:rsidRDefault="00204BEF"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697152" behindDoc="1" locked="0" layoutInCell="1" allowOverlap="1" wp14:anchorId="51B83240" wp14:editId="20BB5FE0">
            <wp:simplePos x="0" y="0"/>
            <wp:positionH relativeFrom="column">
              <wp:posOffset>1567543</wp:posOffset>
            </wp:positionH>
            <wp:positionV relativeFrom="paragraph">
              <wp:posOffset>12873</wp:posOffset>
            </wp:positionV>
            <wp:extent cx="4643252" cy="2196935"/>
            <wp:effectExtent l="0" t="0" r="5080" b="0"/>
            <wp:wrapNone/>
            <wp:docPr id="17" name="Imagen 1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E2733" w14:textId="2BB345F7" w:rsidR="00204BEF" w:rsidRDefault="00204BEF" w:rsidP="009B24B3">
      <w:pPr>
        <w:spacing w:after="0" w:line="240" w:lineRule="auto"/>
        <w:rPr>
          <w:rFonts w:ascii="Arial" w:eastAsia="Times New Roman" w:hAnsi="Arial" w:cs="Arial"/>
          <w:sz w:val="12"/>
          <w:szCs w:val="12"/>
          <w:lang w:eastAsia="es-ES"/>
        </w:rPr>
      </w:pPr>
    </w:p>
    <w:p w14:paraId="48689349" w14:textId="2D07FB9D" w:rsidR="00204BEF" w:rsidRDefault="00204BEF" w:rsidP="009B24B3">
      <w:pPr>
        <w:spacing w:after="0" w:line="240" w:lineRule="auto"/>
        <w:rPr>
          <w:rFonts w:ascii="Arial" w:eastAsia="Times New Roman" w:hAnsi="Arial" w:cs="Arial"/>
          <w:sz w:val="12"/>
          <w:szCs w:val="12"/>
          <w:lang w:eastAsia="es-ES"/>
        </w:rPr>
      </w:pPr>
    </w:p>
    <w:p w14:paraId="386E504C" w14:textId="73598702" w:rsidR="00204BEF" w:rsidRDefault="00204BEF" w:rsidP="009B24B3">
      <w:pPr>
        <w:spacing w:after="0" w:line="240" w:lineRule="auto"/>
        <w:rPr>
          <w:rFonts w:ascii="Arial" w:eastAsia="Times New Roman" w:hAnsi="Arial" w:cs="Arial"/>
          <w:sz w:val="12"/>
          <w:szCs w:val="12"/>
          <w:lang w:eastAsia="es-ES"/>
        </w:rPr>
      </w:pPr>
    </w:p>
    <w:p w14:paraId="7CF47772" w14:textId="49973EA2" w:rsidR="00204BEF" w:rsidRDefault="00204BEF" w:rsidP="009B24B3">
      <w:pPr>
        <w:spacing w:after="0" w:line="240" w:lineRule="auto"/>
        <w:rPr>
          <w:rFonts w:ascii="Arial" w:eastAsia="Times New Roman" w:hAnsi="Arial" w:cs="Arial"/>
          <w:sz w:val="12"/>
          <w:szCs w:val="12"/>
          <w:lang w:eastAsia="es-ES"/>
        </w:rPr>
      </w:pPr>
    </w:p>
    <w:p w14:paraId="4A4AAE2F" w14:textId="2E09190B" w:rsidR="00204BEF" w:rsidRDefault="00204BEF" w:rsidP="009B24B3">
      <w:pPr>
        <w:spacing w:after="0" w:line="240" w:lineRule="auto"/>
        <w:rPr>
          <w:rFonts w:ascii="Arial" w:eastAsia="Times New Roman" w:hAnsi="Arial" w:cs="Arial"/>
          <w:sz w:val="12"/>
          <w:szCs w:val="12"/>
          <w:lang w:eastAsia="es-ES"/>
        </w:rPr>
      </w:pPr>
    </w:p>
    <w:p w14:paraId="2E1277EA" w14:textId="158F1956" w:rsidR="00204BEF" w:rsidRDefault="00204BEF" w:rsidP="009B24B3">
      <w:pPr>
        <w:spacing w:after="0" w:line="240" w:lineRule="auto"/>
        <w:rPr>
          <w:rFonts w:ascii="Arial" w:eastAsia="Times New Roman" w:hAnsi="Arial" w:cs="Arial"/>
          <w:sz w:val="12"/>
          <w:szCs w:val="12"/>
          <w:lang w:eastAsia="es-ES"/>
        </w:rPr>
      </w:pPr>
    </w:p>
    <w:p w14:paraId="2DCBBD1A" w14:textId="7C226582" w:rsidR="00204BEF" w:rsidRDefault="00204BEF" w:rsidP="009B24B3">
      <w:pPr>
        <w:spacing w:after="0" w:line="240" w:lineRule="auto"/>
        <w:rPr>
          <w:rFonts w:ascii="Arial" w:eastAsia="Times New Roman" w:hAnsi="Arial" w:cs="Arial"/>
          <w:sz w:val="12"/>
          <w:szCs w:val="12"/>
          <w:lang w:eastAsia="es-ES"/>
        </w:rPr>
      </w:pPr>
    </w:p>
    <w:p w14:paraId="4E9D2EFA" w14:textId="7F20054F" w:rsidR="00204BEF" w:rsidRDefault="00204BEF" w:rsidP="009B24B3">
      <w:pPr>
        <w:spacing w:after="0" w:line="240" w:lineRule="auto"/>
        <w:rPr>
          <w:rFonts w:ascii="Arial" w:eastAsia="Times New Roman" w:hAnsi="Arial" w:cs="Arial"/>
          <w:sz w:val="12"/>
          <w:szCs w:val="12"/>
          <w:lang w:eastAsia="es-ES"/>
        </w:rPr>
      </w:pPr>
    </w:p>
    <w:p w14:paraId="0A789566" w14:textId="4F081A88" w:rsidR="00204BEF" w:rsidRDefault="00204BEF" w:rsidP="009B24B3">
      <w:pPr>
        <w:spacing w:after="0" w:line="240" w:lineRule="auto"/>
        <w:rPr>
          <w:rFonts w:ascii="Arial" w:eastAsia="Times New Roman" w:hAnsi="Arial" w:cs="Arial"/>
          <w:sz w:val="12"/>
          <w:szCs w:val="12"/>
          <w:lang w:eastAsia="es-ES"/>
        </w:rPr>
      </w:pPr>
    </w:p>
    <w:p w14:paraId="04EEC141" w14:textId="56789907" w:rsidR="00204BEF" w:rsidRDefault="00204BEF" w:rsidP="009B24B3">
      <w:pPr>
        <w:spacing w:after="0" w:line="240" w:lineRule="auto"/>
        <w:rPr>
          <w:rFonts w:ascii="Arial" w:eastAsia="Times New Roman" w:hAnsi="Arial" w:cs="Arial"/>
          <w:sz w:val="12"/>
          <w:szCs w:val="12"/>
          <w:lang w:eastAsia="es-ES"/>
        </w:rPr>
      </w:pPr>
    </w:p>
    <w:p w14:paraId="6B938725" w14:textId="15B47BF9" w:rsidR="00204BEF" w:rsidRDefault="00204BEF" w:rsidP="009B24B3">
      <w:pPr>
        <w:spacing w:after="0" w:line="240" w:lineRule="auto"/>
        <w:rPr>
          <w:rFonts w:ascii="Arial" w:eastAsia="Times New Roman" w:hAnsi="Arial" w:cs="Arial"/>
          <w:sz w:val="12"/>
          <w:szCs w:val="12"/>
          <w:lang w:eastAsia="es-ES"/>
        </w:rPr>
      </w:pPr>
    </w:p>
    <w:p w14:paraId="4804B7BA" w14:textId="78094437" w:rsidR="00204BEF" w:rsidRDefault="00204BEF" w:rsidP="009B24B3">
      <w:pPr>
        <w:spacing w:after="0" w:line="240" w:lineRule="auto"/>
        <w:rPr>
          <w:rFonts w:ascii="Arial" w:eastAsia="Times New Roman" w:hAnsi="Arial" w:cs="Arial"/>
          <w:sz w:val="12"/>
          <w:szCs w:val="12"/>
          <w:lang w:eastAsia="es-ES"/>
        </w:rPr>
      </w:pPr>
    </w:p>
    <w:p w14:paraId="168AF688" w14:textId="6C207F51" w:rsidR="00204BEF" w:rsidRDefault="00204BEF" w:rsidP="009B24B3">
      <w:pPr>
        <w:spacing w:after="0" w:line="240" w:lineRule="auto"/>
        <w:rPr>
          <w:rFonts w:ascii="Arial" w:eastAsia="Times New Roman" w:hAnsi="Arial" w:cs="Arial"/>
          <w:sz w:val="12"/>
          <w:szCs w:val="12"/>
          <w:lang w:eastAsia="es-ES"/>
        </w:rPr>
      </w:pPr>
    </w:p>
    <w:p w14:paraId="35C1444E" w14:textId="5266442B" w:rsidR="00204BEF" w:rsidRDefault="00204BEF" w:rsidP="009B24B3">
      <w:pPr>
        <w:spacing w:after="0" w:line="240" w:lineRule="auto"/>
        <w:rPr>
          <w:rFonts w:ascii="Arial" w:eastAsia="Times New Roman" w:hAnsi="Arial" w:cs="Arial"/>
          <w:sz w:val="12"/>
          <w:szCs w:val="12"/>
          <w:lang w:eastAsia="es-ES"/>
        </w:rPr>
      </w:pPr>
    </w:p>
    <w:p w14:paraId="38520BAD" w14:textId="3E96AE76" w:rsidR="00204BEF" w:rsidRDefault="00204BEF" w:rsidP="009B24B3">
      <w:pPr>
        <w:spacing w:after="0" w:line="240" w:lineRule="auto"/>
        <w:rPr>
          <w:rFonts w:ascii="Arial" w:eastAsia="Times New Roman" w:hAnsi="Arial" w:cs="Arial"/>
          <w:sz w:val="12"/>
          <w:szCs w:val="12"/>
          <w:lang w:eastAsia="es-ES"/>
        </w:rPr>
      </w:pPr>
    </w:p>
    <w:p w14:paraId="35AFAAB4" w14:textId="2F3479F5" w:rsidR="00204BEF" w:rsidRDefault="00204BEF" w:rsidP="009B24B3">
      <w:pPr>
        <w:spacing w:after="0" w:line="240" w:lineRule="auto"/>
        <w:rPr>
          <w:rFonts w:ascii="Arial" w:eastAsia="Times New Roman" w:hAnsi="Arial" w:cs="Arial"/>
          <w:sz w:val="12"/>
          <w:szCs w:val="12"/>
          <w:lang w:eastAsia="es-ES"/>
        </w:rPr>
      </w:pPr>
    </w:p>
    <w:p w14:paraId="0B37792F" w14:textId="6A30B6FF" w:rsidR="00204BEF" w:rsidRDefault="00204BEF" w:rsidP="009B24B3">
      <w:pPr>
        <w:spacing w:after="0" w:line="240" w:lineRule="auto"/>
        <w:rPr>
          <w:rFonts w:ascii="Arial" w:eastAsia="Times New Roman" w:hAnsi="Arial" w:cs="Arial"/>
          <w:sz w:val="12"/>
          <w:szCs w:val="12"/>
          <w:lang w:eastAsia="es-ES"/>
        </w:rPr>
      </w:pPr>
    </w:p>
    <w:p w14:paraId="69E933F1" w14:textId="327AA68D" w:rsidR="00204BEF" w:rsidRDefault="00204BEF" w:rsidP="009B24B3">
      <w:pPr>
        <w:spacing w:after="0" w:line="240" w:lineRule="auto"/>
        <w:rPr>
          <w:rFonts w:ascii="Arial" w:eastAsia="Times New Roman" w:hAnsi="Arial" w:cs="Arial"/>
          <w:sz w:val="12"/>
          <w:szCs w:val="12"/>
          <w:lang w:eastAsia="es-ES"/>
        </w:rPr>
      </w:pPr>
    </w:p>
    <w:p w14:paraId="26544EAF" w14:textId="0B5B52CA" w:rsidR="00204BEF" w:rsidRDefault="00204BEF" w:rsidP="009B24B3">
      <w:pPr>
        <w:spacing w:after="0" w:line="240" w:lineRule="auto"/>
        <w:rPr>
          <w:rFonts w:ascii="Arial" w:eastAsia="Times New Roman" w:hAnsi="Arial" w:cs="Arial"/>
          <w:sz w:val="12"/>
          <w:szCs w:val="12"/>
          <w:lang w:eastAsia="es-ES"/>
        </w:rPr>
      </w:pPr>
    </w:p>
    <w:p w14:paraId="4983C03C" w14:textId="5E72A81E" w:rsidR="00204BEF" w:rsidRDefault="00204BEF" w:rsidP="009B24B3">
      <w:pPr>
        <w:spacing w:after="0" w:line="240" w:lineRule="auto"/>
        <w:rPr>
          <w:rFonts w:ascii="Arial" w:eastAsia="Times New Roman" w:hAnsi="Arial" w:cs="Arial"/>
          <w:sz w:val="12"/>
          <w:szCs w:val="12"/>
          <w:lang w:eastAsia="es-ES"/>
        </w:rPr>
      </w:pPr>
    </w:p>
    <w:p w14:paraId="6FA87D6F" w14:textId="2DE0F2CD" w:rsidR="00204BEF" w:rsidRDefault="00204BEF" w:rsidP="009B24B3">
      <w:pPr>
        <w:spacing w:after="0" w:line="240" w:lineRule="auto"/>
        <w:rPr>
          <w:rFonts w:ascii="Arial" w:eastAsia="Times New Roman" w:hAnsi="Arial" w:cs="Arial"/>
          <w:sz w:val="12"/>
          <w:szCs w:val="12"/>
          <w:lang w:eastAsia="es-ES"/>
        </w:rPr>
      </w:pPr>
    </w:p>
    <w:p w14:paraId="29CF7678" w14:textId="1700A4D3" w:rsidR="00204BEF" w:rsidRDefault="00204BEF" w:rsidP="009B24B3">
      <w:pPr>
        <w:spacing w:after="0" w:line="240" w:lineRule="auto"/>
        <w:rPr>
          <w:rFonts w:ascii="Arial" w:eastAsia="Times New Roman" w:hAnsi="Arial" w:cs="Arial"/>
          <w:sz w:val="12"/>
          <w:szCs w:val="12"/>
          <w:lang w:eastAsia="es-ES"/>
        </w:rPr>
      </w:pPr>
    </w:p>
    <w:p w14:paraId="0EBFF438" w14:textId="7508B958" w:rsidR="00204BEF" w:rsidRDefault="00204BEF" w:rsidP="009B24B3">
      <w:pPr>
        <w:spacing w:after="0" w:line="240" w:lineRule="auto"/>
        <w:rPr>
          <w:rFonts w:ascii="Arial" w:eastAsia="Times New Roman" w:hAnsi="Arial" w:cs="Arial"/>
          <w:sz w:val="12"/>
          <w:szCs w:val="12"/>
          <w:lang w:eastAsia="es-ES"/>
        </w:rPr>
      </w:pPr>
    </w:p>
    <w:p w14:paraId="6ABB5D3A" w14:textId="30F46871" w:rsidR="00204BEF" w:rsidRDefault="00204BEF" w:rsidP="009B24B3">
      <w:pPr>
        <w:spacing w:after="0" w:line="240" w:lineRule="auto"/>
        <w:rPr>
          <w:rFonts w:ascii="Arial" w:eastAsia="Times New Roman" w:hAnsi="Arial" w:cs="Arial"/>
          <w:sz w:val="12"/>
          <w:szCs w:val="12"/>
          <w:lang w:eastAsia="es-ES"/>
        </w:rPr>
      </w:pPr>
    </w:p>
    <w:p w14:paraId="2B577FE2" w14:textId="56D1C9DB" w:rsidR="00204BEF" w:rsidRDefault="00204BEF" w:rsidP="009B24B3">
      <w:pPr>
        <w:spacing w:after="0" w:line="240" w:lineRule="auto"/>
        <w:rPr>
          <w:rFonts w:ascii="Arial" w:eastAsia="Times New Roman" w:hAnsi="Arial" w:cs="Arial"/>
          <w:sz w:val="12"/>
          <w:szCs w:val="12"/>
          <w:lang w:eastAsia="es-ES"/>
        </w:rPr>
      </w:pPr>
    </w:p>
    <w:p w14:paraId="4939BEB5" w14:textId="47561206" w:rsidR="00204BEF" w:rsidRDefault="00204BEF" w:rsidP="009B24B3">
      <w:pPr>
        <w:spacing w:after="0" w:line="240" w:lineRule="auto"/>
        <w:rPr>
          <w:rFonts w:ascii="Arial" w:eastAsia="Times New Roman" w:hAnsi="Arial" w:cs="Arial"/>
          <w:sz w:val="12"/>
          <w:szCs w:val="12"/>
          <w:lang w:eastAsia="es-ES"/>
        </w:rPr>
      </w:pPr>
    </w:p>
    <w:p w14:paraId="4BFE5C13" w14:textId="781F3451" w:rsidR="00204BEF" w:rsidRDefault="00204BEF" w:rsidP="009B24B3">
      <w:pPr>
        <w:spacing w:after="0" w:line="240" w:lineRule="auto"/>
        <w:rPr>
          <w:rFonts w:ascii="Arial" w:eastAsia="Times New Roman" w:hAnsi="Arial" w:cs="Arial"/>
          <w:sz w:val="12"/>
          <w:szCs w:val="12"/>
          <w:lang w:eastAsia="es-ES"/>
        </w:rPr>
      </w:pPr>
    </w:p>
    <w:p w14:paraId="60270B73" w14:textId="54EF16B7" w:rsidR="00204BEF" w:rsidRDefault="00204BEF" w:rsidP="009B24B3">
      <w:pPr>
        <w:spacing w:after="0" w:line="240" w:lineRule="auto"/>
        <w:rPr>
          <w:rFonts w:ascii="Arial" w:eastAsia="Times New Roman" w:hAnsi="Arial" w:cs="Arial"/>
          <w:sz w:val="12"/>
          <w:szCs w:val="12"/>
          <w:lang w:eastAsia="es-ES"/>
        </w:rPr>
      </w:pPr>
    </w:p>
    <w:p w14:paraId="73473F72" w14:textId="0F59F7DF" w:rsidR="00204BEF" w:rsidRDefault="00204BEF" w:rsidP="009B24B3">
      <w:pPr>
        <w:spacing w:after="0" w:line="240" w:lineRule="auto"/>
        <w:rPr>
          <w:rFonts w:ascii="Arial" w:eastAsia="Times New Roman" w:hAnsi="Arial" w:cs="Arial"/>
          <w:sz w:val="12"/>
          <w:szCs w:val="12"/>
          <w:lang w:eastAsia="es-ES"/>
        </w:rPr>
      </w:pPr>
    </w:p>
    <w:p w14:paraId="0982534B" w14:textId="19173F4D" w:rsidR="00204BEF" w:rsidRDefault="00204BEF" w:rsidP="009B24B3">
      <w:pPr>
        <w:spacing w:after="0" w:line="240" w:lineRule="auto"/>
        <w:rPr>
          <w:rFonts w:ascii="Arial" w:eastAsia="Times New Roman" w:hAnsi="Arial" w:cs="Arial"/>
          <w:sz w:val="12"/>
          <w:szCs w:val="12"/>
          <w:lang w:eastAsia="es-ES"/>
        </w:rPr>
      </w:pPr>
    </w:p>
    <w:p w14:paraId="1DBB72DF" w14:textId="3B32900E" w:rsidR="00204BEF" w:rsidRDefault="00204BEF" w:rsidP="009B24B3">
      <w:pPr>
        <w:spacing w:after="0" w:line="240" w:lineRule="auto"/>
        <w:rPr>
          <w:rFonts w:ascii="Arial" w:eastAsia="Times New Roman" w:hAnsi="Arial" w:cs="Arial"/>
          <w:sz w:val="12"/>
          <w:szCs w:val="12"/>
          <w:lang w:eastAsia="es-ES"/>
        </w:rPr>
      </w:pPr>
    </w:p>
    <w:p w14:paraId="1DCD4806" w14:textId="6750C6F9" w:rsidR="00204BEF" w:rsidRDefault="00204BEF" w:rsidP="009B24B3">
      <w:pPr>
        <w:spacing w:after="0" w:line="240" w:lineRule="auto"/>
        <w:rPr>
          <w:rFonts w:ascii="Arial" w:eastAsia="Times New Roman" w:hAnsi="Arial" w:cs="Arial"/>
          <w:sz w:val="12"/>
          <w:szCs w:val="12"/>
          <w:lang w:eastAsia="es-ES"/>
        </w:rPr>
      </w:pPr>
    </w:p>
    <w:p w14:paraId="20EE3286" w14:textId="5768DB01" w:rsidR="00204BEF" w:rsidRPr="00204BEF" w:rsidRDefault="00204BEF" w:rsidP="00204BEF">
      <w:pPr>
        <w:pStyle w:val="Ttulo1"/>
        <w:jc w:val="center"/>
        <w:rPr>
          <w:rFonts w:ascii="Arial" w:eastAsia="Times New Roman" w:hAnsi="Arial" w:cs="Arial"/>
          <w:b w:val="0"/>
          <w:lang w:eastAsia="es-ES"/>
        </w:rPr>
      </w:pPr>
      <w:bookmarkStart w:id="13" w:name="_Toc88483098"/>
      <w:r w:rsidRPr="00204BEF">
        <w:rPr>
          <w:rFonts w:ascii="Arial" w:eastAsia="Times New Roman" w:hAnsi="Arial" w:cs="Arial"/>
          <w:b w:val="0"/>
          <w:sz w:val="56"/>
          <w:lang w:eastAsia="es-ES"/>
        </w:rPr>
        <w:t>GERENCIA DE ADQUISICIONES Y CONTRATACIONES INSTITUCIONALES (GACI) UOI</w:t>
      </w:r>
      <w:r w:rsidR="00251803">
        <w:rPr>
          <w:rFonts w:ascii="Arial" w:eastAsia="Times New Roman" w:hAnsi="Arial" w:cs="Arial"/>
          <w:b w:val="0"/>
          <w:sz w:val="56"/>
          <w:lang w:eastAsia="es-ES"/>
        </w:rPr>
        <w:t xml:space="preserve"> </w:t>
      </w:r>
      <w:r w:rsidRPr="00204BEF">
        <w:rPr>
          <w:rFonts w:ascii="Arial" w:eastAsia="Times New Roman" w:hAnsi="Arial" w:cs="Arial"/>
          <w:b w:val="0"/>
          <w:sz w:val="56"/>
          <w:lang w:eastAsia="es-ES"/>
        </w:rPr>
        <w:t>9</w:t>
      </w:r>
      <w:bookmarkEnd w:id="13"/>
    </w:p>
    <w:p w14:paraId="59AE8247" w14:textId="16C8BC21" w:rsidR="00204BEF" w:rsidRDefault="00204BEF" w:rsidP="009B24B3">
      <w:pPr>
        <w:spacing w:after="0" w:line="240" w:lineRule="auto"/>
        <w:rPr>
          <w:rFonts w:ascii="Arial" w:eastAsia="Times New Roman" w:hAnsi="Arial" w:cs="Arial"/>
          <w:sz w:val="12"/>
          <w:szCs w:val="12"/>
          <w:lang w:eastAsia="es-ES"/>
        </w:rPr>
      </w:pPr>
    </w:p>
    <w:p w14:paraId="2DE60BC4" w14:textId="6D5E2682" w:rsidR="00204BEF" w:rsidRDefault="00204BEF" w:rsidP="009B24B3">
      <w:pPr>
        <w:spacing w:after="0" w:line="240" w:lineRule="auto"/>
        <w:rPr>
          <w:rFonts w:ascii="Arial" w:eastAsia="Times New Roman" w:hAnsi="Arial" w:cs="Arial"/>
          <w:sz w:val="12"/>
          <w:szCs w:val="12"/>
          <w:lang w:eastAsia="es-ES"/>
        </w:rPr>
      </w:pPr>
    </w:p>
    <w:p w14:paraId="3EFAC48D" w14:textId="314F1BC1" w:rsidR="00204BEF" w:rsidRDefault="00204BEF" w:rsidP="009B24B3">
      <w:pPr>
        <w:spacing w:after="0" w:line="240" w:lineRule="auto"/>
        <w:rPr>
          <w:rFonts w:ascii="Arial" w:eastAsia="Times New Roman" w:hAnsi="Arial" w:cs="Arial"/>
          <w:sz w:val="12"/>
          <w:szCs w:val="12"/>
          <w:lang w:eastAsia="es-ES"/>
        </w:rPr>
      </w:pPr>
    </w:p>
    <w:p w14:paraId="16C93CB0" w14:textId="145BA97B" w:rsidR="00204BEF" w:rsidRPr="00C35A47" w:rsidRDefault="00204BEF" w:rsidP="009B24B3">
      <w:pPr>
        <w:spacing w:after="0" w:line="240" w:lineRule="auto"/>
        <w:rPr>
          <w:rFonts w:ascii="Arial" w:eastAsia="Times New Roman" w:hAnsi="Arial" w:cs="Arial"/>
          <w:sz w:val="12"/>
          <w:szCs w:val="12"/>
          <w:lang w:eastAsia="es-ES"/>
        </w:rPr>
      </w:pPr>
    </w:p>
    <w:p w14:paraId="33C48E9E" w14:textId="77777777" w:rsidR="00486E88" w:rsidRPr="00486E88" w:rsidRDefault="00486E88" w:rsidP="009B24B3">
      <w:pPr>
        <w:spacing w:after="0" w:line="240" w:lineRule="auto"/>
        <w:rPr>
          <w:rFonts w:ascii="Arial" w:eastAsia="Times New Roman" w:hAnsi="Arial" w:cs="Arial"/>
          <w:b/>
          <w:sz w:val="14"/>
          <w:szCs w:val="12"/>
          <w:lang w:eastAsia="es-ES"/>
        </w:rPr>
      </w:pPr>
    </w:p>
    <w:p w14:paraId="1A083473" w14:textId="76DDBDBA" w:rsidR="00617A85" w:rsidRPr="00486E88" w:rsidRDefault="00D84B4C" w:rsidP="009B24B3">
      <w:pPr>
        <w:spacing w:after="0" w:line="240" w:lineRule="auto"/>
        <w:rPr>
          <w:rFonts w:ascii="Arial" w:eastAsia="Times New Roman" w:hAnsi="Arial" w:cs="Arial"/>
          <w:sz w:val="14"/>
          <w:szCs w:val="12"/>
          <w:lang w:eastAsia="es-ES"/>
        </w:rPr>
      </w:pPr>
      <w:r w:rsidRPr="00486E88">
        <w:rPr>
          <w:rFonts w:ascii="Arial" w:eastAsia="Times New Roman" w:hAnsi="Arial" w:cs="Arial"/>
          <w:b/>
          <w:sz w:val="14"/>
          <w:szCs w:val="12"/>
          <w:lang w:eastAsia="es-ES"/>
        </w:rPr>
        <w:t xml:space="preserve">EVALUACIÓN SEMESTRE I </w:t>
      </w:r>
      <w:r w:rsidR="00617A85" w:rsidRPr="00486E88">
        <w:rPr>
          <w:rFonts w:ascii="Arial" w:eastAsia="Times New Roman" w:hAnsi="Arial" w:cs="Arial"/>
          <w:b/>
          <w:sz w:val="14"/>
          <w:szCs w:val="12"/>
          <w:lang w:eastAsia="es-ES"/>
        </w:rPr>
        <w:t>POI  2021. UOI N° 9. UNIDAD DE GESTIÓN: GERENCIA DE ADQUISICIONES Y CONTRATACIONES INSTITUCIONAL. GACI.</w:t>
      </w:r>
      <w:r w:rsidR="00617A85" w:rsidRPr="00486E88">
        <w:rPr>
          <w:rFonts w:ascii="Arial" w:eastAsia="Times New Roman" w:hAnsi="Arial" w:cs="Arial"/>
          <w:sz w:val="14"/>
          <w:szCs w:val="12"/>
          <w:lang w:eastAsia="es-ES"/>
        </w:rPr>
        <w:t xml:space="preserve"> EJES ESTRATÉGICOS INSTITUCIONALES Y SUS VINCULOS: PGC- EET 1, 4 Y 5 EQ. 1 PLAN SALUD; EE1/OE1; EE2/OE2; EE3/OE3; EE8/OE8; Y LÍNEAS ESTRATÉGICAS PRINCIPALES: LE2/OE1. Fortalecer con mobiliario y equipo a los Policlínicos y Consultorios Magisteriales A de T (c); LE2/OE2. Mejorar la Gestión de Abastecimiento de Insumos y Medicamentos para Alcázar la Autonomía A de T (b); L3/OE3 Redefinir el Esquema de Revisión Contractual para la Recepción de los Bienes y Servicios de Forma Oportuna A de T (a y d); LE6/OE8 Mejorar la Cadena de Suministros de Bienes, Obras y Servicios del Área Administrativa A de T (c); EE2/PE2/MI3</w:t>
      </w:r>
    </w:p>
    <w:p w14:paraId="1CAC6927" w14:textId="4F394F7C" w:rsidR="00617A85" w:rsidRPr="00C35A47" w:rsidRDefault="00617A85" w:rsidP="009B24B3">
      <w:pPr>
        <w:spacing w:after="0" w:line="240" w:lineRule="auto"/>
        <w:rPr>
          <w:rFonts w:ascii="Arial" w:eastAsia="Times New Roman" w:hAnsi="Arial" w:cs="Arial"/>
          <w:sz w:val="12"/>
          <w:szCs w:val="12"/>
          <w:lang w:eastAsia="es-ES"/>
        </w:rPr>
      </w:pPr>
    </w:p>
    <w:tbl>
      <w:tblPr>
        <w:tblStyle w:val="Tablaconcuadrcula"/>
        <w:tblW w:w="13041" w:type="dxa"/>
        <w:tblInd w:w="-5" w:type="dxa"/>
        <w:tblLook w:val="04A0" w:firstRow="1" w:lastRow="0" w:firstColumn="1" w:lastColumn="0" w:noHBand="0" w:noVBand="1"/>
      </w:tblPr>
      <w:tblGrid>
        <w:gridCol w:w="1024"/>
        <w:gridCol w:w="1629"/>
        <w:gridCol w:w="1299"/>
        <w:gridCol w:w="1165"/>
        <w:gridCol w:w="1693"/>
        <w:gridCol w:w="1053"/>
        <w:gridCol w:w="1100"/>
        <w:gridCol w:w="1194"/>
        <w:gridCol w:w="1534"/>
        <w:gridCol w:w="1350"/>
      </w:tblGrid>
      <w:tr w:rsidR="00617A85" w:rsidRPr="00C35A47" w14:paraId="119D5490" w14:textId="77777777" w:rsidTr="00111D1C">
        <w:trPr>
          <w:trHeight w:val="225"/>
        </w:trPr>
        <w:tc>
          <w:tcPr>
            <w:tcW w:w="1025" w:type="dxa"/>
            <w:vMerge w:val="restart"/>
            <w:shd w:val="clear" w:color="auto" w:fill="DFEBF5" w:themeFill="accent2" w:themeFillTint="33"/>
            <w:vAlign w:val="center"/>
          </w:tcPr>
          <w:p w14:paraId="4DE0650A"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Objetivos</w:t>
            </w:r>
          </w:p>
          <w:p w14:paraId="349117CF"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Operativos</w:t>
            </w:r>
          </w:p>
        </w:tc>
        <w:tc>
          <w:tcPr>
            <w:tcW w:w="1860" w:type="dxa"/>
            <w:vMerge w:val="restart"/>
            <w:shd w:val="clear" w:color="auto" w:fill="DFEBF5" w:themeFill="accent2" w:themeFillTint="33"/>
            <w:vAlign w:val="center"/>
          </w:tcPr>
          <w:p w14:paraId="3D4B3E9C"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Metas o resultados esperados</w:t>
            </w:r>
          </w:p>
        </w:tc>
        <w:tc>
          <w:tcPr>
            <w:tcW w:w="1412" w:type="dxa"/>
            <w:vMerge w:val="restart"/>
            <w:shd w:val="clear" w:color="auto" w:fill="DFEBF5" w:themeFill="accent2" w:themeFillTint="33"/>
            <w:vAlign w:val="center"/>
          </w:tcPr>
          <w:p w14:paraId="0AADBB6B"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Indicadores</w:t>
            </w:r>
          </w:p>
          <w:p w14:paraId="45FBBC0E"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De Impacto</w:t>
            </w:r>
          </w:p>
        </w:tc>
        <w:tc>
          <w:tcPr>
            <w:tcW w:w="1182" w:type="dxa"/>
            <w:vMerge w:val="restart"/>
            <w:shd w:val="clear" w:color="auto" w:fill="DFEBF5" w:themeFill="accent2" w:themeFillTint="33"/>
            <w:vAlign w:val="center"/>
          </w:tcPr>
          <w:p w14:paraId="656A4A2A"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Identificación de variables que impiden alcanzar las Metas</w:t>
            </w:r>
          </w:p>
        </w:tc>
        <w:tc>
          <w:tcPr>
            <w:tcW w:w="1909" w:type="dxa"/>
            <w:vMerge w:val="restart"/>
            <w:shd w:val="clear" w:color="auto" w:fill="DFEBF5" w:themeFill="accent2" w:themeFillTint="33"/>
            <w:vAlign w:val="center"/>
          </w:tcPr>
          <w:p w14:paraId="39AC085F"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Nivel cumplimiento de las Metas</w:t>
            </w:r>
          </w:p>
        </w:tc>
        <w:tc>
          <w:tcPr>
            <w:tcW w:w="1093" w:type="dxa"/>
            <w:vMerge w:val="restart"/>
            <w:shd w:val="clear" w:color="auto" w:fill="DFEBF5" w:themeFill="accent2" w:themeFillTint="33"/>
            <w:vAlign w:val="center"/>
          </w:tcPr>
          <w:p w14:paraId="17C9F98F"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Tiempo/</w:t>
            </w:r>
          </w:p>
          <w:p w14:paraId="3A779CA5"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Espacio: Área Geográfica de Influencia</w:t>
            </w:r>
          </w:p>
        </w:tc>
        <w:tc>
          <w:tcPr>
            <w:tcW w:w="4560" w:type="dxa"/>
            <w:gridSpan w:val="4"/>
            <w:shd w:val="clear" w:color="auto" w:fill="DFEBF5" w:themeFill="accent2" w:themeFillTint="33"/>
          </w:tcPr>
          <w:p w14:paraId="19C13A8A"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Congruencias de Informes</w:t>
            </w:r>
          </w:p>
          <w:p w14:paraId="24EF7662" w14:textId="77777777" w:rsidR="00617A85" w:rsidRPr="00486E88" w:rsidRDefault="00617A85" w:rsidP="00486E88">
            <w:pPr>
              <w:jc w:val="center"/>
              <w:rPr>
                <w:rFonts w:ascii="Arial" w:eastAsia="Times New Roman" w:hAnsi="Arial" w:cs="Arial"/>
                <w:b/>
                <w:sz w:val="14"/>
                <w:szCs w:val="12"/>
                <w:lang w:eastAsia="es-ES"/>
              </w:rPr>
            </w:pPr>
          </w:p>
        </w:tc>
      </w:tr>
      <w:tr w:rsidR="00617A85" w:rsidRPr="00C35A47" w14:paraId="311EC917" w14:textId="77777777" w:rsidTr="00111D1C">
        <w:trPr>
          <w:trHeight w:val="225"/>
        </w:trPr>
        <w:tc>
          <w:tcPr>
            <w:tcW w:w="1025" w:type="dxa"/>
            <w:vMerge/>
            <w:tcBorders>
              <w:bottom w:val="single" w:sz="4" w:space="0" w:color="auto"/>
            </w:tcBorders>
            <w:shd w:val="clear" w:color="auto" w:fill="DFEBF5" w:themeFill="accent2" w:themeFillTint="33"/>
            <w:vAlign w:val="center"/>
          </w:tcPr>
          <w:p w14:paraId="5BC1CC50" w14:textId="77777777" w:rsidR="00617A85" w:rsidRPr="00486E88" w:rsidRDefault="00617A85" w:rsidP="00486E88">
            <w:pPr>
              <w:jc w:val="center"/>
              <w:rPr>
                <w:rFonts w:ascii="Arial" w:eastAsia="Times New Roman" w:hAnsi="Arial" w:cs="Arial"/>
                <w:b/>
                <w:sz w:val="14"/>
                <w:szCs w:val="12"/>
                <w:lang w:eastAsia="es-ES"/>
              </w:rPr>
            </w:pPr>
          </w:p>
        </w:tc>
        <w:tc>
          <w:tcPr>
            <w:tcW w:w="1860" w:type="dxa"/>
            <w:vMerge/>
            <w:tcBorders>
              <w:bottom w:val="single" w:sz="4" w:space="0" w:color="auto"/>
            </w:tcBorders>
            <w:shd w:val="clear" w:color="auto" w:fill="DFEBF5" w:themeFill="accent2" w:themeFillTint="33"/>
            <w:vAlign w:val="center"/>
          </w:tcPr>
          <w:p w14:paraId="34C7F526" w14:textId="77777777" w:rsidR="00617A85" w:rsidRPr="00486E88" w:rsidRDefault="00617A85" w:rsidP="00486E88">
            <w:pPr>
              <w:jc w:val="center"/>
              <w:rPr>
                <w:rFonts w:ascii="Arial" w:eastAsia="Times New Roman" w:hAnsi="Arial" w:cs="Arial"/>
                <w:b/>
                <w:sz w:val="14"/>
                <w:szCs w:val="12"/>
                <w:lang w:eastAsia="es-ES"/>
              </w:rPr>
            </w:pPr>
          </w:p>
        </w:tc>
        <w:tc>
          <w:tcPr>
            <w:tcW w:w="1412" w:type="dxa"/>
            <w:vMerge/>
            <w:tcBorders>
              <w:bottom w:val="single" w:sz="4" w:space="0" w:color="auto"/>
            </w:tcBorders>
            <w:shd w:val="clear" w:color="auto" w:fill="DFEBF5" w:themeFill="accent2" w:themeFillTint="33"/>
            <w:vAlign w:val="center"/>
          </w:tcPr>
          <w:p w14:paraId="761495B5" w14:textId="77777777" w:rsidR="00617A85" w:rsidRPr="00486E88" w:rsidRDefault="00617A85" w:rsidP="00486E88">
            <w:pPr>
              <w:jc w:val="center"/>
              <w:rPr>
                <w:rFonts w:ascii="Arial" w:eastAsia="Times New Roman" w:hAnsi="Arial" w:cs="Arial"/>
                <w:b/>
                <w:sz w:val="14"/>
                <w:szCs w:val="12"/>
                <w:lang w:eastAsia="es-ES"/>
              </w:rPr>
            </w:pPr>
          </w:p>
        </w:tc>
        <w:tc>
          <w:tcPr>
            <w:tcW w:w="1182" w:type="dxa"/>
            <w:vMerge/>
            <w:tcBorders>
              <w:bottom w:val="single" w:sz="4" w:space="0" w:color="auto"/>
            </w:tcBorders>
            <w:shd w:val="clear" w:color="auto" w:fill="DFEBF5" w:themeFill="accent2" w:themeFillTint="33"/>
            <w:vAlign w:val="center"/>
          </w:tcPr>
          <w:p w14:paraId="0EC037F8" w14:textId="77777777" w:rsidR="00617A85" w:rsidRPr="00486E88" w:rsidRDefault="00617A85" w:rsidP="00486E88">
            <w:pPr>
              <w:jc w:val="center"/>
              <w:rPr>
                <w:rFonts w:ascii="Arial" w:eastAsia="Times New Roman" w:hAnsi="Arial" w:cs="Arial"/>
                <w:b/>
                <w:sz w:val="14"/>
                <w:szCs w:val="12"/>
                <w:lang w:eastAsia="es-ES"/>
              </w:rPr>
            </w:pPr>
          </w:p>
        </w:tc>
        <w:tc>
          <w:tcPr>
            <w:tcW w:w="1909" w:type="dxa"/>
            <w:vMerge/>
            <w:tcBorders>
              <w:bottom w:val="single" w:sz="4" w:space="0" w:color="auto"/>
            </w:tcBorders>
            <w:shd w:val="clear" w:color="auto" w:fill="DFEBF5" w:themeFill="accent2" w:themeFillTint="33"/>
            <w:vAlign w:val="center"/>
          </w:tcPr>
          <w:p w14:paraId="7F2FD844" w14:textId="77777777" w:rsidR="00617A85" w:rsidRPr="00486E88" w:rsidRDefault="00617A85" w:rsidP="00486E88">
            <w:pPr>
              <w:jc w:val="center"/>
              <w:rPr>
                <w:rFonts w:ascii="Arial" w:eastAsia="Times New Roman" w:hAnsi="Arial" w:cs="Arial"/>
                <w:b/>
                <w:sz w:val="14"/>
                <w:szCs w:val="12"/>
                <w:lang w:eastAsia="es-ES"/>
              </w:rPr>
            </w:pPr>
          </w:p>
        </w:tc>
        <w:tc>
          <w:tcPr>
            <w:tcW w:w="1093" w:type="dxa"/>
            <w:vMerge/>
            <w:tcBorders>
              <w:bottom w:val="single" w:sz="4" w:space="0" w:color="auto"/>
            </w:tcBorders>
            <w:shd w:val="clear" w:color="auto" w:fill="DFEBF5" w:themeFill="accent2" w:themeFillTint="33"/>
            <w:vAlign w:val="center"/>
          </w:tcPr>
          <w:p w14:paraId="6988AB3A" w14:textId="77777777" w:rsidR="00617A85" w:rsidRPr="00486E88" w:rsidRDefault="00617A85" w:rsidP="00486E88">
            <w:pPr>
              <w:jc w:val="center"/>
              <w:rPr>
                <w:rFonts w:ascii="Arial" w:eastAsia="Times New Roman" w:hAnsi="Arial" w:cs="Arial"/>
                <w:b/>
                <w:sz w:val="14"/>
                <w:szCs w:val="12"/>
                <w:lang w:eastAsia="es-ES"/>
              </w:rPr>
            </w:pPr>
          </w:p>
        </w:tc>
        <w:tc>
          <w:tcPr>
            <w:tcW w:w="1117" w:type="dxa"/>
            <w:shd w:val="clear" w:color="auto" w:fill="DFEBF5" w:themeFill="accent2" w:themeFillTint="33"/>
          </w:tcPr>
          <w:p w14:paraId="3B1DBA18"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Medios de Verificación</w:t>
            </w:r>
          </w:p>
          <w:p w14:paraId="7E790561" w14:textId="77777777" w:rsidR="00617A85" w:rsidRPr="00486E88" w:rsidRDefault="00617A85" w:rsidP="00486E88">
            <w:pPr>
              <w:jc w:val="center"/>
              <w:rPr>
                <w:rFonts w:ascii="Arial" w:eastAsia="Times New Roman" w:hAnsi="Arial" w:cs="Arial"/>
                <w:b/>
                <w:sz w:val="14"/>
                <w:szCs w:val="12"/>
                <w:lang w:eastAsia="es-ES"/>
              </w:rPr>
            </w:pPr>
          </w:p>
        </w:tc>
        <w:tc>
          <w:tcPr>
            <w:tcW w:w="1234" w:type="dxa"/>
            <w:shd w:val="clear" w:color="auto" w:fill="DFEBF5" w:themeFill="accent2" w:themeFillTint="33"/>
          </w:tcPr>
          <w:p w14:paraId="03D05234"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Valoraciones / Análisis: Costo – Beneficios</w:t>
            </w:r>
          </w:p>
          <w:p w14:paraId="69EE4105" w14:textId="77777777" w:rsidR="00617A85" w:rsidRPr="00486E88" w:rsidRDefault="00617A85" w:rsidP="00486E88">
            <w:pPr>
              <w:jc w:val="center"/>
              <w:rPr>
                <w:rFonts w:ascii="Arial" w:eastAsia="Times New Roman" w:hAnsi="Arial" w:cs="Arial"/>
                <w:b/>
                <w:sz w:val="14"/>
                <w:szCs w:val="12"/>
                <w:lang w:eastAsia="es-ES"/>
              </w:rPr>
            </w:pPr>
          </w:p>
        </w:tc>
        <w:tc>
          <w:tcPr>
            <w:tcW w:w="1547" w:type="dxa"/>
            <w:shd w:val="clear" w:color="auto" w:fill="DFEBF5" w:themeFill="accent2" w:themeFillTint="33"/>
          </w:tcPr>
          <w:p w14:paraId="74415C7E" w14:textId="77777777" w:rsidR="00617A85" w:rsidRPr="00486E88" w:rsidRDefault="00617A85" w:rsidP="00486E88">
            <w:pPr>
              <w:jc w:val="center"/>
              <w:rPr>
                <w:rFonts w:ascii="Arial" w:eastAsia="Times New Roman" w:hAnsi="Arial" w:cs="Arial"/>
                <w:b/>
                <w:sz w:val="14"/>
                <w:szCs w:val="12"/>
                <w:lang w:eastAsia="es-ES"/>
              </w:rPr>
            </w:pPr>
          </w:p>
          <w:p w14:paraId="0A863B66"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Recomendaciones:</w:t>
            </w:r>
          </w:p>
          <w:p w14:paraId="5AA161A3"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Avances – Limitaciones</w:t>
            </w:r>
          </w:p>
        </w:tc>
        <w:tc>
          <w:tcPr>
            <w:tcW w:w="662" w:type="dxa"/>
            <w:shd w:val="clear" w:color="auto" w:fill="DFEBF5" w:themeFill="accent2" w:themeFillTint="33"/>
          </w:tcPr>
          <w:p w14:paraId="7C2BA325" w14:textId="77777777" w:rsidR="00617A85" w:rsidRPr="00486E88" w:rsidRDefault="00617A85"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Responsables</w:t>
            </w:r>
          </w:p>
        </w:tc>
      </w:tr>
      <w:tr w:rsidR="00617A85" w:rsidRPr="00C35A47" w14:paraId="329828C4" w14:textId="77777777" w:rsidTr="00111D1C">
        <w:tc>
          <w:tcPr>
            <w:tcW w:w="1025" w:type="dxa"/>
            <w:vAlign w:val="center"/>
          </w:tcPr>
          <w:p w14:paraId="0AAD83A7"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1. Gestionar oportunamente las Adquisiciones y Contrataciones de obras, bienes y servicios, a través de las 5 modalidades de compra, para la mejor gestión administrativa del Programa Especial de Salud (PES)</w:t>
            </w:r>
          </w:p>
          <w:p w14:paraId="05153A92" w14:textId="77777777" w:rsidR="00617A85" w:rsidRPr="00C35A47" w:rsidRDefault="00617A85" w:rsidP="00617A85">
            <w:pPr>
              <w:rPr>
                <w:rFonts w:ascii="Arial" w:eastAsia="Times New Roman" w:hAnsi="Arial" w:cs="Arial"/>
                <w:sz w:val="12"/>
                <w:szCs w:val="12"/>
                <w:lang w:eastAsia="es-ES"/>
              </w:rPr>
            </w:pPr>
          </w:p>
        </w:tc>
        <w:tc>
          <w:tcPr>
            <w:tcW w:w="1860" w:type="dxa"/>
            <w:vAlign w:val="center"/>
          </w:tcPr>
          <w:p w14:paraId="3DA054F7" w14:textId="40E28F91"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Apoyo brindado a las Autoridades Institucionales de acuerdo con los 207 procesos, según lo   detallados a continuación:</w:t>
            </w:r>
          </w:p>
          <w:p w14:paraId="4AE86384" w14:textId="77777777" w:rsidR="00617A85" w:rsidRPr="00C35A47" w:rsidRDefault="00617A85" w:rsidP="009B24B3">
            <w:pPr>
              <w:rPr>
                <w:rFonts w:ascii="Arial" w:eastAsia="Times New Roman" w:hAnsi="Arial" w:cs="Arial"/>
                <w:sz w:val="12"/>
                <w:szCs w:val="12"/>
                <w:lang w:eastAsia="es-ES"/>
              </w:rPr>
            </w:pPr>
          </w:p>
          <w:p w14:paraId="503EAC59"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1.1 Licitaciones Públicas (30) tiempo promedio de adjudicación a partir de la recepción de ofertas (40 días hábiles)</w:t>
            </w:r>
          </w:p>
          <w:p w14:paraId="0F66B3AB" w14:textId="77777777" w:rsidR="00617A85" w:rsidRPr="00C35A47" w:rsidRDefault="00617A85" w:rsidP="009B24B3">
            <w:pPr>
              <w:rPr>
                <w:rFonts w:ascii="Arial" w:eastAsia="Times New Roman" w:hAnsi="Arial" w:cs="Arial"/>
                <w:sz w:val="12"/>
                <w:szCs w:val="12"/>
                <w:lang w:eastAsia="es-ES"/>
              </w:rPr>
            </w:pPr>
          </w:p>
          <w:p w14:paraId="720758B9"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1.2 Libres gestiones (145) tiempo promedio de adjudicación a partir de la recepción de ofertas (15-20 días hábiles)</w:t>
            </w:r>
          </w:p>
          <w:p w14:paraId="1EE3947D" w14:textId="77777777" w:rsidR="00617A85" w:rsidRPr="00C35A47" w:rsidRDefault="00617A85" w:rsidP="009B24B3">
            <w:pPr>
              <w:rPr>
                <w:rFonts w:ascii="Arial" w:eastAsia="Times New Roman" w:hAnsi="Arial" w:cs="Arial"/>
                <w:sz w:val="12"/>
                <w:szCs w:val="12"/>
                <w:lang w:eastAsia="es-ES"/>
              </w:rPr>
            </w:pPr>
          </w:p>
          <w:p w14:paraId="1BC44CD0" w14:textId="5A7E6CDB"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1.3 Contrataciones Directas (3/2019) o las que sean necesarias </w:t>
            </w:r>
            <w:r w:rsidR="00BB6BC2" w:rsidRPr="00C35A47">
              <w:rPr>
                <w:rFonts w:ascii="Arial" w:eastAsia="Times New Roman" w:hAnsi="Arial" w:cs="Arial"/>
                <w:sz w:val="12"/>
                <w:szCs w:val="12"/>
                <w:lang w:eastAsia="es-ES"/>
              </w:rPr>
              <w:t>de acuerdo con</w:t>
            </w:r>
            <w:r w:rsidRPr="00C35A47">
              <w:rPr>
                <w:rFonts w:ascii="Arial" w:eastAsia="Times New Roman" w:hAnsi="Arial" w:cs="Arial"/>
                <w:sz w:val="12"/>
                <w:szCs w:val="12"/>
                <w:lang w:eastAsia="es-ES"/>
              </w:rPr>
              <w:t xml:space="preserve"> la PAAC y lo establecido en la LACAP art. 72 en el cual se dan las condiciones para una Contratación Directa. tiempo promedio de adjudicación a partir de la recepción de ofertas (12-20 días hábiles)</w:t>
            </w:r>
          </w:p>
          <w:p w14:paraId="54C39364" w14:textId="77777777" w:rsidR="00617A85" w:rsidRPr="00C35A47" w:rsidRDefault="00617A85" w:rsidP="009B24B3">
            <w:pPr>
              <w:rPr>
                <w:rFonts w:ascii="Arial" w:eastAsia="Times New Roman" w:hAnsi="Arial" w:cs="Arial"/>
                <w:sz w:val="12"/>
                <w:szCs w:val="12"/>
                <w:lang w:eastAsia="es-ES"/>
              </w:rPr>
            </w:pPr>
          </w:p>
          <w:p w14:paraId="6DFA3645" w14:textId="7DF591F1"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1.4 Compras Bursátiles (3) tiempo promedio de adjudicación a partir de la recepción de ofertas (13-15 días hábiles)</w:t>
            </w:r>
          </w:p>
          <w:p w14:paraId="3300F831" w14:textId="77777777" w:rsidR="00617A85" w:rsidRPr="00C35A47" w:rsidRDefault="00617A85" w:rsidP="009B24B3">
            <w:pPr>
              <w:rPr>
                <w:rFonts w:ascii="Arial" w:eastAsia="Times New Roman" w:hAnsi="Arial" w:cs="Arial"/>
                <w:sz w:val="12"/>
                <w:szCs w:val="12"/>
                <w:lang w:eastAsia="es-ES"/>
              </w:rPr>
            </w:pPr>
          </w:p>
          <w:p w14:paraId="1A74A3E5" w14:textId="473E44D8"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1.5 Convenios (26) tiempo promedio de adjudicación (6-10 días hábiles)</w:t>
            </w:r>
          </w:p>
        </w:tc>
        <w:tc>
          <w:tcPr>
            <w:tcW w:w="1412" w:type="dxa"/>
            <w:vAlign w:val="center"/>
          </w:tcPr>
          <w:p w14:paraId="07C04C28" w14:textId="5DE22632"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1. Ejecución de 207 procesos de adquisiciones y contrataciones de bienes y servicios y/o los que sean necesarios de acuerdo con lo establecido en la LACAP, según el Art. 40 referente a los Montos para la aplicación de las formas de contratación</w:t>
            </w:r>
          </w:p>
        </w:tc>
        <w:tc>
          <w:tcPr>
            <w:tcW w:w="1182" w:type="dxa"/>
            <w:vAlign w:val="center"/>
          </w:tcPr>
          <w:p w14:paraId="55DBF9A3" w14:textId="2DB222E5"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1. Incumplimiento de las áreas solicitantes al no presentar los requerimientos de acuerdo con lo planificado en la PAAC</w:t>
            </w:r>
          </w:p>
          <w:p w14:paraId="7304BED3" w14:textId="77777777" w:rsidR="00617A85" w:rsidRPr="00C35A47" w:rsidRDefault="00617A85" w:rsidP="00617A85">
            <w:pPr>
              <w:rPr>
                <w:rFonts w:ascii="Arial" w:eastAsia="Times New Roman" w:hAnsi="Arial" w:cs="Arial"/>
                <w:sz w:val="12"/>
                <w:szCs w:val="12"/>
                <w:lang w:eastAsia="es-ES"/>
              </w:rPr>
            </w:pPr>
          </w:p>
          <w:p w14:paraId="77364457" w14:textId="181991FA"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2. Deficiencia en la investigación de mercado.</w:t>
            </w:r>
          </w:p>
        </w:tc>
        <w:tc>
          <w:tcPr>
            <w:tcW w:w="1909" w:type="dxa"/>
            <w:vAlign w:val="center"/>
          </w:tcPr>
          <w:p w14:paraId="2801D7E6"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 Requerimientos de Licitaciones Públicas de la Gerencia de Salud 9.</w:t>
            </w:r>
          </w:p>
          <w:p w14:paraId="69C44F3F"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Requerimiento de Prorrogas de Licitación Pública de la Gerencia de Salud 8.</w:t>
            </w:r>
          </w:p>
          <w:p w14:paraId="2B2102AC" w14:textId="3A3F26F9"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2.1 Requerimiento de Prorrogas de Licitación Pública de la Sub-Dirección Administrativa 2. </w:t>
            </w:r>
          </w:p>
          <w:p w14:paraId="2C7051B5"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 Requerimientos de Libre Gestión de la Gerencia de Salud 35.</w:t>
            </w:r>
          </w:p>
          <w:p w14:paraId="6BFB62B2"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3.1 Requerimientos de Libre Gestión la Gerencia de Administrativa 35.</w:t>
            </w:r>
          </w:p>
          <w:p w14:paraId="26062D9E" w14:textId="224BC78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 Requerimientos de Prorroga de Libre Gestión la Sub-Dirección de Salud 2.</w:t>
            </w:r>
          </w:p>
          <w:p w14:paraId="5610D00D"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4.1. Requerimientos de Prorroga de Libre Gestión de la Sub Administrativa 1.</w:t>
            </w:r>
          </w:p>
          <w:p w14:paraId="5E0A71C4"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4.2. Requerimientos de Prorroga de enero a abril de Libre Gestión la Subdirección Administrativa 4.</w:t>
            </w:r>
          </w:p>
          <w:p w14:paraId="51BB4D62"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5. Requerimientos de Contrataciones Directas N/A.</w:t>
            </w:r>
          </w:p>
          <w:p w14:paraId="199498FF"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6. Requerimientos de Compras Bursátiles 3.</w:t>
            </w:r>
          </w:p>
          <w:p w14:paraId="74BE33CB"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7. Prórroga de Convenio de enero a marzo con los Hospitales de la Red Pública 23.</w:t>
            </w:r>
          </w:p>
          <w:p w14:paraId="3FD5E5B0"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7.1. Convenio Correos 1.</w:t>
            </w:r>
          </w:p>
          <w:p w14:paraId="0BD95CFE"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7.2 Convenio ISRI 1.</w:t>
            </w:r>
          </w:p>
          <w:p w14:paraId="2CD13DC3" w14:textId="77777777" w:rsidR="00617A85" w:rsidRPr="00C35A47" w:rsidRDefault="00617A85"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8. Convenio de abril a diciembre con los Hospitales de la Red Pública 23.</w:t>
            </w:r>
          </w:p>
          <w:p w14:paraId="4E5732E3" w14:textId="77777777" w:rsidR="00617A85" w:rsidRPr="00C35A47" w:rsidRDefault="00617A85" w:rsidP="00617A85">
            <w:pPr>
              <w:rPr>
                <w:rFonts w:ascii="Arial" w:eastAsia="Times New Roman" w:hAnsi="Arial" w:cs="Arial"/>
                <w:sz w:val="12"/>
                <w:szCs w:val="12"/>
                <w:lang w:eastAsia="es-ES"/>
              </w:rPr>
            </w:pPr>
            <w:proofErr w:type="gramStart"/>
            <w:r w:rsidRPr="00C35A47">
              <w:rPr>
                <w:rFonts w:ascii="Arial" w:eastAsia="Times New Roman" w:hAnsi="Arial" w:cs="Arial"/>
                <w:sz w:val="12"/>
                <w:szCs w:val="12"/>
                <w:lang w:eastAsia="es-ES"/>
              </w:rPr>
              <w:t>Total</w:t>
            </w:r>
            <w:proofErr w:type="gramEnd"/>
            <w:r w:rsidRPr="00C35A47">
              <w:rPr>
                <w:rFonts w:ascii="Arial" w:eastAsia="Times New Roman" w:hAnsi="Arial" w:cs="Arial"/>
                <w:sz w:val="12"/>
                <w:szCs w:val="12"/>
                <w:lang w:eastAsia="es-ES"/>
              </w:rPr>
              <w:t xml:space="preserve"> de procesos elaborados de enero a diciembre 147 correspondiente al 71% de </w:t>
            </w:r>
            <w:r w:rsidRPr="00C35A47">
              <w:rPr>
                <w:rFonts w:ascii="Arial" w:eastAsia="Times New Roman" w:hAnsi="Arial" w:cs="Arial"/>
                <w:sz w:val="12"/>
                <w:szCs w:val="12"/>
                <w:lang w:eastAsia="es-ES"/>
              </w:rPr>
              <w:lastRenderedPageBreak/>
              <w:t>los procesos planificados para el 2021.</w:t>
            </w:r>
          </w:p>
          <w:p w14:paraId="1E850041" w14:textId="77777777" w:rsidR="00BB6BC2" w:rsidRPr="00C35A47" w:rsidRDefault="00BB6BC2" w:rsidP="00617A85">
            <w:pPr>
              <w:rPr>
                <w:rFonts w:ascii="Arial" w:eastAsia="Times New Roman" w:hAnsi="Arial" w:cs="Arial"/>
                <w:sz w:val="12"/>
                <w:szCs w:val="12"/>
                <w:lang w:eastAsia="es-ES"/>
              </w:rPr>
            </w:pPr>
          </w:p>
          <w:p w14:paraId="77E8A514" w14:textId="0247FB6C" w:rsidR="00BB6BC2" w:rsidRPr="00C35A47" w:rsidRDefault="00BB6BC2" w:rsidP="00617A85">
            <w:pPr>
              <w:rPr>
                <w:rFonts w:ascii="Arial" w:eastAsia="Times New Roman" w:hAnsi="Arial" w:cs="Arial"/>
                <w:sz w:val="12"/>
                <w:szCs w:val="12"/>
                <w:lang w:eastAsia="es-ES"/>
              </w:rPr>
            </w:pPr>
          </w:p>
        </w:tc>
        <w:tc>
          <w:tcPr>
            <w:tcW w:w="1093" w:type="dxa"/>
            <w:vAlign w:val="center"/>
          </w:tcPr>
          <w:p w14:paraId="6403242D" w14:textId="77777777" w:rsidR="00617A85" w:rsidRPr="00C35A47" w:rsidRDefault="00617A85" w:rsidP="00617A85">
            <w:pPr>
              <w:rPr>
                <w:rFonts w:ascii="Arial" w:eastAsia="Times New Roman" w:hAnsi="Arial" w:cs="Arial"/>
                <w:sz w:val="12"/>
                <w:szCs w:val="12"/>
                <w:lang w:eastAsia="es-ES"/>
              </w:rPr>
            </w:pPr>
          </w:p>
          <w:p w14:paraId="678FC044" w14:textId="77777777" w:rsidR="00617A85" w:rsidRPr="00C35A47" w:rsidRDefault="00617A85" w:rsidP="00617A85">
            <w:pPr>
              <w:rPr>
                <w:rFonts w:ascii="Arial" w:eastAsia="Times New Roman" w:hAnsi="Arial" w:cs="Arial"/>
                <w:sz w:val="12"/>
                <w:szCs w:val="12"/>
                <w:lang w:eastAsia="es-ES"/>
              </w:rPr>
            </w:pPr>
          </w:p>
          <w:p w14:paraId="10CFDC74" w14:textId="77777777" w:rsidR="00617A85" w:rsidRPr="00C35A47" w:rsidRDefault="00617A85" w:rsidP="00617A85">
            <w:pPr>
              <w:rPr>
                <w:rFonts w:ascii="Arial" w:eastAsia="Times New Roman" w:hAnsi="Arial" w:cs="Arial"/>
                <w:sz w:val="12"/>
                <w:szCs w:val="12"/>
                <w:lang w:eastAsia="es-ES"/>
              </w:rPr>
            </w:pPr>
          </w:p>
          <w:p w14:paraId="11490943" w14:textId="77777777"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p w14:paraId="3311EAA0" w14:textId="39F50EE1"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Primer semestre de enero a junio 2021.</w:t>
            </w:r>
          </w:p>
        </w:tc>
        <w:tc>
          <w:tcPr>
            <w:tcW w:w="1117" w:type="dxa"/>
            <w:vAlign w:val="center"/>
          </w:tcPr>
          <w:p w14:paraId="5162C76D" w14:textId="0948A8C8"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Requerimientos recibidos, Contratos realizados y Orden de Compra generadas.</w:t>
            </w:r>
          </w:p>
        </w:tc>
        <w:tc>
          <w:tcPr>
            <w:tcW w:w="1234" w:type="dxa"/>
            <w:vAlign w:val="center"/>
          </w:tcPr>
          <w:p w14:paraId="55898F7E" w14:textId="437FA85E"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A pesar de la falta del recurso humano y de la continuidad de la pandemia por COVID 19 se logró realizar los procesos de compra para cubrir las necesidades de los afiliados al sistema de salud del ISBM.</w:t>
            </w:r>
          </w:p>
        </w:tc>
        <w:tc>
          <w:tcPr>
            <w:tcW w:w="1547" w:type="dxa"/>
            <w:vAlign w:val="center"/>
          </w:tcPr>
          <w:p w14:paraId="1952A805" w14:textId="2E646985"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Que las Unidades de Gestión envíen a tiempo sus requerimientos </w:t>
            </w:r>
            <w:r w:rsidR="00BB6BC2" w:rsidRPr="00C35A47">
              <w:rPr>
                <w:rFonts w:ascii="Arial" w:eastAsia="Times New Roman" w:hAnsi="Arial" w:cs="Arial"/>
                <w:sz w:val="12"/>
                <w:szCs w:val="12"/>
                <w:lang w:eastAsia="es-ES"/>
              </w:rPr>
              <w:t>de acuerdo con</w:t>
            </w:r>
            <w:r w:rsidRPr="00C35A47">
              <w:rPr>
                <w:rFonts w:ascii="Arial" w:eastAsia="Times New Roman" w:hAnsi="Arial" w:cs="Arial"/>
                <w:sz w:val="12"/>
                <w:szCs w:val="12"/>
                <w:lang w:eastAsia="es-ES"/>
              </w:rPr>
              <w:t xml:space="preserve"> la PAAC, así mismo realizar estudios de mercado apegados a la situación actual.</w:t>
            </w:r>
          </w:p>
        </w:tc>
        <w:tc>
          <w:tcPr>
            <w:tcW w:w="662" w:type="dxa"/>
            <w:vAlign w:val="center"/>
          </w:tcPr>
          <w:p w14:paraId="0B4524BD" w14:textId="77777777" w:rsidR="00617A85" w:rsidRPr="00C35A47" w:rsidRDefault="00617A85" w:rsidP="00617A85">
            <w:pPr>
              <w:rPr>
                <w:rFonts w:ascii="Arial" w:eastAsia="Times New Roman" w:hAnsi="Arial" w:cs="Arial"/>
                <w:sz w:val="12"/>
                <w:szCs w:val="12"/>
                <w:lang w:eastAsia="es-ES"/>
              </w:rPr>
            </w:pPr>
          </w:p>
          <w:p w14:paraId="13049A17" w14:textId="031CAFE3" w:rsidR="00617A85" w:rsidRPr="00C35A47" w:rsidRDefault="00617A85" w:rsidP="00617A85">
            <w:pPr>
              <w:rPr>
                <w:rFonts w:ascii="Arial" w:eastAsia="Times New Roman" w:hAnsi="Arial" w:cs="Arial"/>
                <w:sz w:val="12"/>
                <w:szCs w:val="12"/>
                <w:lang w:eastAsia="es-ES"/>
              </w:rPr>
            </w:pPr>
            <w:r w:rsidRPr="00C35A47">
              <w:rPr>
                <w:rFonts w:ascii="Arial" w:eastAsia="Times New Roman" w:hAnsi="Arial" w:cs="Arial"/>
                <w:sz w:val="12"/>
                <w:szCs w:val="12"/>
                <w:lang w:eastAsia="es-ES"/>
              </w:rPr>
              <w:t>Unidades Solicitantes/Gerencia de Adquisiciones y Contrataciones Institucional/ Comité de Evaluación de Ofertas</w:t>
            </w:r>
            <w:r w:rsidR="00BB6BC2" w:rsidRPr="00C35A47">
              <w:rPr>
                <w:rFonts w:ascii="Arial" w:eastAsia="Times New Roman" w:hAnsi="Arial" w:cs="Arial"/>
                <w:sz w:val="12"/>
                <w:szCs w:val="12"/>
                <w:lang w:eastAsia="es-ES"/>
              </w:rPr>
              <w:t xml:space="preserve"> </w:t>
            </w:r>
            <w:r w:rsidRPr="00C35A47">
              <w:rPr>
                <w:rFonts w:ascii="Arial" w:eastAsia="Times New Roman" w:hAnsi="Arial" w:cs="Arial"/>
                <w:sz w:val="12"/>
                <w:szCs w:val="12"/>
                <w:lang w:eastAsia="es-ES"/>
              </w:rPr>
              <w:t>(CEO).</w:t>
            </w:r>
          </w:p>
        </w:tc>
      </w:tr>
    </w:tbl>
    <w:p w14:paraId="64AB2987" w14:textId="16A01B98" w:rsidR="00617A85" w:rsidRDefault="00617A85" w:rsidP="009B24B3">
      <w:pPr>
        <w:spacing w:after="0" w:line="240" w:lineRule="auto"/>
        <w:rPr>
          <w:rFonts w:ascii="Arial" w:eastAsia="Times New Roman" w:hAnsi="Arial" w:cs="Arial"/>
          <w:sz w:val="12"/>
          <w:szCs w:val="12"/>
          <w:lang w:eastAsia="es-ES"/>
        </w:rPr>
      </w:pPr>
    </w:p>
    <w:p w14:paraId="174F41AE" w14:textId="5697712C" w:rsidR="00486E88" w:rsidRDefault="00486E88" w:rsidP="009B24B3">
      <w:pPr>
        <w:spacing w:after="0" w:line="240" w:lineRule="auto"/>
        <w:rPr>
          <w:rFonts w:ascii="Arial" w:eastAsia="Times New Roman" w:hAnsi="Arial" w:cs="Arial"/>
          <w:sz w:val="12"/>
          <w:szCs w:val="12"/>
          <w:lang w:eastAsia="es-ES"/>
        </w:rPr>
      </w:pPr>
    </w:p>
    <w:p w14:paraId="0ADD9156" w14:textId="711D3661" w:rsidR="00486E88" w:rsidRDefault="00486E88" w:rsidP="009B24B3">
      <w:pPr>
        <w:spacing w:after="0" w:line="240" w:lineRule="auto"/>
        <w:rPr>
          <w:rFonts w:ascii="Arial" w:eastAsia="Times New Roman" w:hAnsi="Arial" w:cs="Arial"/>
          <w:sz w:val="12"/>
          <w:szCs w:val="12"/>
          <w:lang w:eastAsia="es-ES"/>
        </w:rPr>
      </w:pPr>
    </w:p>
    <w:p w14:paraId="08BC128A" w14:textId="321FEFCE" w:rsidR="00486E88" w:rsidRDefault="00486E88" w:rsidP="009B24B3">
      <w:pPr>
        <w:spacing w:after="0" w:line="240" w:lineRule="auto"/>
        <w:rPr>
          <w:rFonts w:ascii="Arial" w:eastAsia="Times New Roman" w:hAnsi="Arial" w:cs="Arial"/>
          <w:sz w:val="12"/>
          <w:szCs w:val="12"/>
          <w:lang w:eastAsia="es-ES"/>
        </w:rPr>
      </w:pPr>
    </w:p>
    <w:p w14:paraId="0E3F8A1B" w14:textId="36A1E03C" w:rsidR="00486E88" w:rsidRDefault="00486E88" w:rsidP="009B24B3">
      <w:pPr>
        <w:spacing w:after="0" w:line="240" w:lineRule="auto"/>
        <w:rPr>
          <w:rFonts w:ascii="Arial" w:eastAsia="Times New Roman" w:hAnsi="Arial" w:cs="Arial"/>
          <w:sz w:val="12"/>
          <w:szCs w:val="12"/>
          <w:lang w:eastAsia="es-ES"/>
        </w:rPr>
      </w:pPr>
    </w:p>
    <w:p w14:paraId="7B244100" w14:textId="38DE89B9" w:rsidR="00486E88" w:rsidRDefault="00486E88" w:rsidP="009B24B3">
      <w:pPr>
        <w:spacing w:after="0" w:line="240" w:lineRule="auto"/>
        <w:rPr>
          <w:rFonts w:ascii="Arial" w:eastAsia="Times New Roman" w:hAnsi="Arial" w:cs="Arial"/>
          <w:sz w:val="12"/>
          <w:szCs w:val="12"/>
          <w:lang w:eastAsia="es-ES"/>
        </w:rPr>
      </w:pPr>
    </w:p>
    <w:p w14:paraId="4C564743" w14:textId="24F8B301" w:rsidR="00486E88" w:rsidRDefault="00486E88" w:rsidP="009B24B3">
      <w:pPr>
        <w:spacing w:after="0" w:line="240" w:lineRule="auto"/>
        <w:rPr>
          <w:rFonts w:ascii="Arial" w:eastAsia="Times New Roman" w:hAnsi="Arial" w:cs="Arial"/>
          <w:sz w:val="12"/>
          <w:szCs w:val="12"/>
          <w:lang w:eastAsia="es-ES"/>
        </w:rPr>
      </w:pPr>
    </w:p>
    <w:p w14:paraId="73F7E2C9" w14:textId="07C4266B" w:rsidR="00486E88" w:rsidRDefault="00486E88" w:rsidP="009B24B3">
      <w:pPr>
        <w:spacing w:after="0" w:line="240" w:lineRule="auto"/>
        <w:rPr>
          <w:rFonts w:ascii="Arial" w:eastAsia="Times New Roman" w:hAnsi="Arial" w:cs="Arial"/>
          <w:sz w:val="12"/>
          <w:szCs w:val="12"/>
          <w:lang w:eastAsia="es-ES"/>
        </w:rPr>
      </w:pPr>
    </w:p>
    <w:p w14:paraId="0B0291D8" w14:textId="7CA1BD11" w:rsidR="00486E88" w:rsidRDefault="00486E88" w:rsidP="009B24B3">
      <w:pPr>
        <w:spacing w:after="0" w:line="240" w:lineRule="auto"/>
        <w:rPr>
          <w:rFonts w:ascii="Arial" w:eastAsia="Times New Roman" w:hAnsi="Arial" w:cs="Arial"/>
          <w:sz w:val="12"/>
          <w:szCs w:val="12"/>
          <w:lang w:eastAsia="es-ES"/>
        </w:rPr>
      </w:pPr>
    </w:p>
    <w:p w14:paraId="63DF3ED1" w14:textId="77777777" w:rsidR="00486E88" w:rsidRPr="00C35A47" w:rsidRDefault="00486E88" w:rsidP="009B24B3">
      <w:pPr>
        <w:spacing w:after="0" w:line="240" w:lineRule="auto"/>
        <w:rPr>
          <w:rFonts w:ascii="Arial" w:eastAsia="Times New Roman" w:hAnsi="Arial" w:cs="Arial"/>
          <w:sz w:val="12"/>
          <w:szCs w:val="12"/>
          <w:lang w:eastAsia="es-ES"/>
        </w:rPr>
      </w:pPr>
    </w:p>
    <w:p w14:paraId="3FF688B9" w14:textId="0679CBB2" w:rsidR="00D84B4C" w:rsidRDefault="00D84B4C" w:rsidP="009B24B3">
      <w:pPr>
        <w:spacing w:after="0" w:line="240" w:lineRule="auto"/>
        <w:rPr>
          <w:rFonts w:ascii="Arial" w:eastAsia="Times New Roman" w:hAnsi="Arial" w:cs="Arial"/>
          <w:sz w:val="12"/>
          <w:szCs w:val="12"/>
          <w:lang w:eastAsia="es-ES"/>
        </w:rPr>
      </w:pPr>
      <w:r w:rsidRPr="00486E88">
        <w:rPr>
          <w:rFonts w:ascii="Arial" w:eastAsia="Times New Roman" w:hAnsi="Arial" w:cs="Arial"/>
          <w:b/>
          <w:sz w:val="12"/>
          <w:szCs w:val="12"/>
          <w:lang w:eastAsia="es-ES"/>
        </w:rPr>
        <w:t xml:space="preserve">EVALUACIÓN SEMESTRE I POI  2021. UOI N° 9. UNIDAD DE GESTIÓN: GERENCIA DE ADQUISICIONES Y CONTRATACIONES INSTITUCIONAL. GACI. </w:t>
      </w:r>
      <w:r w:rsidRPr="00C35A47">
        <w:rPr>
          <w:rFonts w:ascii="Arial" w:eastAsia="Times New Roman" w:hAnsi="Arial" w:cs="Arial"/>
          <w:sz w:val="12"/>
          <w:szCs w:val="12"/>
          <w:lang w:eastAsia="es-ES"/>
        </w:rPr>
        <w:t>EJES ESTRATÉGICOS INSTITUCIONALES Y SUS VINCULOS: PGC- EET 1, 4 Y 5 EQ. 1 PLAN SALUD; EE1/OE1; EE2/OE2; EE3/OE3; EE8/OE8; Y LÍNEAS ESTRATÉGICAS PRINCIPALES: LE2/OE1. Fortalecer con mobiliario y equipo a los Policlínicos y Consultorios Magisteriales A de T (c); LE2/OE2. Mejorar la Gestión de Abastecimiento de Insumos y Medicamentos para Alcázar la Autonomía A de T (b); L3/OE3 Redefinir el Esquema de Revisión Contractual para la Recepción de los Bienes y Servicios de Forma Oportuna A de T (a y d); LE6/OE8 Mejorar la Cadena de Suministros de Bienes, Obras y Servicios del Área Administrativa A de T (c); EE2/PE2/MI3</w:t>
      </w:r>
    </w:p>
    <w:p w14:paraId="09881122" w14:textId="77777777" w:rsidR="00486E88" w:rsidRPr="00C35A47" w:rsidRDefault="00486E88" w:rsidP="009B24B3">
      <w:pPr>
        <w:spacing w:after="0" w:line="240" w:lineRule="auto"/>
        <w:rPr>
          <w:rFonts w:ascii="Arial" w:eastAsia="Times New Roman" w:hAnsi="Arial" w:cs="Arial"/>
          <w:sz w:val="12"/>
          <w:szCs w:val="12"/>
          <w:lang w:eastAsia="es-ES"/>
        </w:rPr>
      </w:pPr>
    </w:p>
    <w:tbl>
      <w:tblPr>
        <w:tblStyle w:val="Tablaconcuadrcula"/>
        <w:tblW w:w="13183" w:type="dxa"/>
        <w:tblInd w:w="-147" w:type="dxa"/>
        <w:tblLook w:val="04A0" w:firstRow="1" w:lastRow="0" w:firstColumn="1" w:lastColumn="0" w:noHBand="0" w:noVBand="1"/>
      </w:tblPr>
      <w:tblGrid>
        <w:gridCol w:w="1055"/>
        <w:gridCol w:w="1341"/>
        <w:gridCol w:w="1444"/>
        <w:gridCol w:w="1286"/>
        <w:gridCol w:w="1773"/>
        <w:gridCol w:w="1032"/>
        <w:gridCol w:w="1131"/>
        <w:gridCol w:w="1088"/>
        <w:gridCol w:w="1867"/>
        <w:gridCol w:w="1166"/>
      </w:tblGrid>
      <w:tr w:rsidR="00BB6BC2" w:rsidRPr="00C35A47" w14:paraId="2B1EF389" w14:textId="77777777" w:rsidTr="00111D1C">
        <w:trPr>
          <w:trHeight w:val="225"/>
        </w:trPr>
        <w:tc>
          <w:tcPr>
            <w:tcW w:w="1061" w:type="dxa"/>
            <w:vMerge w:val="restart"/>
            <w:shd w:val="clear" w:color="auto" w:fill="DFEBF5" w:themeFill="accent2" w:themeFillTint="33"/>
            <w:vAlign w:val="center"/>
          </w:tcPr>
          <w:p w14:paraId="49065F74"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Objetivos</w:t>
            </w:r>
          </w:p>
          <w:p w14:paraId="1488AFB2"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Operativos</w:t>
            </w:r>
          </w:p>
        </w:tc>
        <w:tc>
          <w:tcPr>
            <w:tcW w:w="1379" w:type="dxa"/>
            <w:vMerge w:val="restart"/>
            <w:shd w:val="clear" w:color="auto" w:fill="DFEBF5" w:themeFill="accent2" w:themeFillTint="33"/>
            <w:vAlign w:val="center"/>
          </w:tcPr>
          <w:p w14:paraId="5AC90F3D"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Metas o resultados esperados</w:t>
            </w:r>
          </w:p>
        </w:tc>
        <w:tc>
          <w:tcPr>
            <w:tcW w:w="1506" w:type="dxa"/>
            <w:vMerge w:val="restart"/>
            <w:shd w:val="clear" w:color="auto" w:fill="DFEBF5" w:themeFill="accent2" w:themeFillTint="33"/>
            <w:vAlign w:val="center"/>
          </w:tcPr>
          <w:p w14:paraId="6E5A6D40"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Indicadores</w:t>
            </w:r>
          </w:p>
          <w:p w14:paraId="1E1E2524"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De Impacto</w:t>
            </w:r>
          </w:p>
        </w:tc>
        <w:tc>
          <w:tcPr>
            <w:tcW w:w="1317" w:type="dxa"/>
            <w:vMerge w:val="restart"/>
            <w:shd w:val="clear" w:color="auto" w:fill="DFEBF5" w:themeFill="accent2" w:themeFillTint="33"/>
            <w:vAlign w:val="center"/>
          </w:tcPr>
          <w:p w14:paraId="05839758"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Identificación de variables que impiden alcanzar las Metas</w:t>
            </w:r>
          </w:p>
        </w:tc>
        <w:tc>
          <w:tcPr>
            <w:tcW w:w="1894" w:type="dxa"/>
            <w:vMerge w:val="restart"/>
            <w:shd w:val="clear" w:color="auto" w:fill="DFEBF5" w:themeFill="accent2" w:themeFillTint="33"/>
            <w:vAlign w:val="center"/>
          </w:tcPr>
          <w:p w14:paraId="2451C677"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Nivel cumplimiento de las Metas</w:t>
            </w:r>
          </w:p>
        </w:tc>
        <w:tc>
          <w:tcPr>
            <w:tcW w:w="1048" w:type="dxa"/>
            <w:vMerge w:val="restart"/>
            <w:shd w:val="clear" w:color="auto" w:fill="DFEBF5" w:themeFill="accent2" w:themeFillTint="33"/>
            <w:vAlign w:val="center"/>
          </w:tcPr>
          <w:p w14:paraId="70377F3F"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Tiempo/</w:t>
            </w:r>
          </w:p>
          <w:p w14:paraId="1C1980AF"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Espacio: Área Geográfica de Influencia</w:t>
            </w:r>
          </w:p>
        </w:tc>
        <w:tc>
          <w:tcPr>
            <w:tcW w:w="4978" w:type="dxa"/>
            <w:gridSpan w:val="4"/>
            <w:shd w:val="clear" w:color="auto" w:fill="DFEBF5" w:themeFill="accent2" w:themeFillTint="33"/>
          </w:tcPr>
          <w:p w14:paraId="196A8986"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Congruencias de Informes</w:t>
            </w:r>
          </w:p>
          <w:p w14:paraId="272AAC41" w14:textId="77777777" w:rsidR="00BB6BC2" w:rsidRPr="00486E88" w:rsidRDefault="00BB6BC2" w:rsidP="00486E88">
            <w:pPr>
              <w:jc w:val="center"/>
              <w:rPr>
                <w:rFonts w:ascii="Arial" w:eastAsia="Times New Roman" w:hAnsi="Arial" w:cs="Arial"/>
                <w:b/>
                <w:sz w:val="14"/>
                <w:szCs w:val="12"/>
                <w:lang w:eastAsia="es-ES"/>
              </w:rPr>
            </w:pPr>
          </w:p>
        </w:tc>
      </w:tr>
      <w:tr w:rsidR="00BB6BC2" w:rsidRPr="00C35A47" w14:paraId="6AB0D417" w14:textId="77777777" w:rsidTr="00111D1C">
        <w:trPr>
          <w:trHeight w:val="225"/>
        </w:trPr>
        <w:tc>
          <w:tcPr>
            <w:tcW w:w="1061" w:type="dxa"/>
            <w:vMerge/>
            <w:tcBorders>
              <w:bottom w:val="single" w:sz="4" w:space="0" w:color="auto"/>
            </w:tcBorders>
            <w:shd w:val="clear" w:color="auto" w:fill="DFEBF5" w:themeFill="accent2" w:themeFillTint="33"/>
            <w:vAlign w:val="center"/>
          </w:tcPr>
          <w:p w14:paraId="5D7191E7" w14:textId="77777777" w:rsidR="00BB6BC2" w:rsidRPr="00486E88" w:rsidRDefault="00BB6BC2" w:rsidP="00486E88">
            <w:pPr>
              <w:jc w:val="center"/>
              <w:rPr>
                <w:rFonts w:ascii="Arial" w:eastAsia="Times New Roman" w:hAnsi="Arial" w:cs="Arial"/>
                <w:b/>
                <w:sz w:val="14"/>
                <w:szCs w:val="12"/>
                <w:lang w:eastAsia="es-ES"/>
              </w:rPr>
            </w:pPr>
          </w:p>
        </w:tc>
        <w:tc>
          <w:tcPr>
            <w:tcW w:w="1379" w:type="dxa"/>
            <w:vMerge/>
            <w:tcBorders>
              <w:bottom w:val="single" w:sz="4" w:space="0" w:color="auto"/>
            </w:tcBorders>
            <w:shd w:val="clear" w:color="auto" w:fill="DFEBF5" w:themeFill="accent2" w:themeFillTint="33"/>
            <w:vAlign w:val="center"/>
          </w:tcPr>
          <w:p w14:paraId="68F74187" w14:textId="77777777" w:rsidR="00BB6BC2" w:rsidRPr="00486E88" w:rsidRDefault="00BB6BC2" w:rsidP="00486E88">
            <w:pPr>
              <w:jc w:val="center"/>
              <w:rPr>
                <w:rFonts w:ascii="Arial" w:eastAsia="Times New Roman" w:hAnsi="Arial" w:cs="Arial"/>
                <w:b/>
                <w:sz w:val="14"/>
                <w:szCs w:val="12"/>
                <w:lang w:eastAsia="es-ES"/>
              </w:rPr>
            </w:pPr>
          </w:p>
        </w:tc>
        <w:tc>
          <w:tcPr>
            <w:tcW w:w="1506" w:type="dxa"/>
            <w:vMerge/>
            <w:tcBorders>
              <w:bottom w:val="single" w:sz="4" w:space="0" w:color="auto"/>
            </w:tcBorders>
            <w:shd w:val="clear" w:color="auto" w:fill="DFEBF5" w:themeFill="accent2" w:themeFillTint="33"/>
            <w:vAlign w:val="center"/>
          </w:tcPr>
          <w:p w14:paraId="7099C67C" w14:textId="77777777" w:rsidR="00BB6BC2" w:rsidRPr="00486E88" w:rsidRDefault="00BB6BC2" w:rsidP="00486E88">
            <w:pPr>
              <w:jc w:val="center"/>
              <w:rPr>
                <w:rFonts w:ascii="Arial" w:eastAsia="Times New Roman" w:hAnsi="Arial" w:cs="Arial"/>
                <w:b/>
                <w:sz w:val="14"/>
                <w:szCs w:val="12"/>
                <w:lang w:eastAsia="es-ES"/>
              </w:rPr>
            </w:pPr>
          </w:p>
        </w:tc>
        <w:tc>
          <w:tcPr>
            <w:tcW w:w="1317" w:type="dxa"/>
            <w:vMerge/>
            <w:tcBorders>
              <w:bottom w:val="single" w:sz="4" w:space="0" w:color="auto"/>
            </w:tcBorders>
            <w:shd w:val="clear" w:color="auto" w:fill="DFEBF5" w:themeFill="accent2" w:themeFillTint="33"/>
            <w:vAlign w:val="center"/>
          </w:tcPr>
          <w:p w14:paraId="56607935" w14:textId="77777777" w:rsidR="00BB6BC2" w:rsidRPr="00486E88" w:rsidRDefault="00BB6BC2" w:rsidP="00486E88">
            <w:pPr>
              <w:jc w:val="center"/>
              <w:rPr>
                <w:rFonts w:ascii="Arial" w:eastAsia="Times New Roman" w:hAnsi="Arial" w:cs="Arial"/>
                <w:b/>
                <w:sz w:val="14"/>
                <w:szCs w:val="12"/>
                <w:lang w:eastAsia="es-ES"/>
              </w:rPr>
            </w:pPr>
          </w:p>
        </w:tc>
        <w:tc>
          <w:tcPr>
            <w:tcW w:w="1894" w:type="dxa"/>
            <w:vMerge/>
            <w:tcBorders>
              <w:bottom w:val="single" w:sz="4" w:space="0" w:color="auto"/>
            </w:tcBorders>
            <w:shd w:val="clear" w:color="auto" w:fill="DFEBF5" w:themeFill="accent2" w:themeFillTint="33"/>
            <w:vAlign w:val="center"/>
          </w:tcPr>
          <w:p w14:paraId="4E16D153" w14:textId="77777777" w:rsidR="00BB6BC2" w:rsidRPr="00486E88" w:rsidRDefault="00BB6BC2" w:rsidP="00486E88">
            <w:pPr>
              <w:jc w:val="center"/>
              <w:rPr>
                <w:rFonts w:ascii="Arial" w:eastAsia="Times New Roman" w:hAnsi="Arial" w:cs="Arial"/>
                <w:b/>
                <w:sz w:val="14"/>
                <w:szCs w:val="12"/>
                <w:lang w:eastAsia="es-ES"/>
              </w:rPr>
            </w:pPr>
          </w:p>
        </w:tc>
        <w:tc>
          <w:tcPr>
            <w:tcW w:w="1048" w:type="dxa"/>
            <w:vMerge/>
            <w:tcBorders>
              <w:bottom w:val="single" w:sz="4" w:space="0" w:color="auto"/>
            </w:tcBorders>
            <w:shd w:val="clear" w:color="auto" w:fill="DFEBF5" w:themeFill="accent2" w:themeFillTint="33"/>
            <w:vAlign w:val="center"/>
          </w:tcPr>
          <w:p w14:paraId="5C694CA5" w14:textId="77777777" w:rsidR="00BB6BC2" w:rsidRPr="00486E88" w:rsidRDefault="00BB6BC2" w:rsidP="00486E88">
            <w:pPr>
              <w:jc w:val="center"/>
              <w:rPr>
                <w:rFonts w:ascii="Arial" w:eastAsia="Times New Roman" w:hAnsi="Arial" w:cs="Arial"/>
                <w:b/>
                <w:sz w:val="14"/>
                <w:szCs w:val="12"/>
                <w:lang w:eastAsia="es-ES"/>
              </w:rPr>
            </w:pPr>
          </w:p>
        </w:tc>
        <w:tc>
          <w:tcPr>
            <w:tcW w:w="1140" w:type="dxa"/>
            <w:shd w:val="clear" w:color="auto" w:fill="DFEBF5" w:themeFill="accent2" w:themeFillTint="33"/>
          </w:tcPr>
          <w:p w14:paraId="4EAE3A92"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Medios de Verificación</w:t>
            </w:r>
          </w:p>
          <w:p w14:paraId="0D09CAB5" w14:textId="77777777" w:rsidR="00BB6BC2" w:rsidRPr="00486E88" w:rsidRDefault="00BB6BC2" w:rsidP="00486E88">
            <w:pPr>
              <w:jc w:val="center"/>
              <w:rPr>
                <w:rFonts w:ascii="Arial" w:eastAsia="Times New Roman" w:hAnsi="Arial" w:cs="Arial"/>
                <w:b/>
                <w:sz w:val="14"/>
                <w:szCs w:val="12"/>
                <w:lang w:eastAsia="es-ES"/>
              </w:rPr>
            </w:pPr>
          </w:p>
        </w:tc>
        <w:tc>
          <w:tcPr>
            <w:tcW w:w="1088" w:type="dxa"/>
            <w:shd w:val="clear" w:color="auto" w:fill="DFEBF5" w:themeFill="accent2" w:themeFillTint="33"/>
          </w:tcPr>
          <w:p w14:paraId="4BB24929"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Valoraciones / Análisis: Costo – Beneficios</w:t>
            </w:r>
          </w:p>
          <w:p w14:paraId="11AD87B5" w14:textId="77777777" w:rsidR="00BB6BC2" w:rsidRPr="00486E88" w:rsidRDefault="00BB6BC2" w:rsidP="00486E88">
            <w:pPr>
              <w:jc w:val="center"/>
              <w:rPr>
                <w:rFonts w:ascii="Arial" w:eastAsia="Times New Roman" w:hAnsi="Arial" w:cs="Arial"/>
                <w:b/>
                <w:sz w:val="14"/>
                <w:szCs w:val="12"/>
                <w:lang w:eastAsia="es-ES"/>
              </w:rPr>
            </w:pPr>
          </w:p>
        </w:tc>
        <w:tc>
          <w:tcPr>
            <w:tcW w:w="1936" w:type="dxa"/>
            <w:shd w:val="clear" w:color="auto" w:fill="DFEBF5" w:themeFill="accent2" w:themeFillTint="33"/>
          </w:tcPr>
          <w:p w14:paraId="493BEE1D" w14:textId="77777777" w:rsidR="00BB6BC2" w:rsidRPr="00486E88" w:rsidRDefault="00BB6BC2" w:rsidP="00486E88">
            <w:pPr>
              <w:jc w:val="center"/>
              <w:rPr>
                <w:rFonts w:ascii="Arial" w:eastAsia="Times New Roman" w:hAnsi="Arial" w:cs="Arial"/>
                <w:b/>
                <w:sz w:val="14"/>
                <w:szCs w:val="12"/>
                <w:lang w:eastAsia="es-ES"/>
              </w:rPr>
            </w:pPr>
          </w:p>
          <w:p w14:paraId="1B2AB3B1"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Recomendaciones:</w:t>
            </w:r>
          </w:p>
          <w:p w14:paraId="503C4905"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Avances – Limitaciones</w:t>
            </w:r>
          </w:p>
        </w:tc>
        <w:tc>
          <w:tcPr>
            <w:tcW w:w="814" w:type="dxa"/>
            <w:shd w:val="clear" w:color="auto" w:fill="DFEBF5" w:themeFill="accent2" w:themeFillTint="33"/>
          </w:tcPr>
          <w:p w14:paraId="33CA15BD" w14:textId="77777777" w:rsidR="00BB6BC2" w:rsidRPr="00486E88" w:rsidRDefault="00BB6BC2" w:rsidP="00486E88">
            <w:pPr>
              <w:jc w:val="center"/>
              <w:rPr>
                <w:rFonts w:ascii="Arial" w:eastAsia="Times New Roman" w:hAnsi="Arial" w:cs="Arial"/>
                <w:b/>
                <w:sz w:val="14"/>
                <w:szCs w:val="12"/>
                <w:lang w:eastAsia="es-ES"/>
              </w:rPr>
            </w:pPr>
            <w:r w:rsidRPr="00486E88">
              <w:rPr>
                <w:rFonts w:ascii="Arial" w:eastAsia="Times New Roman" w:hAnsi="Arial" w:cs="Arial"/>
                <w:b/>
                <w:sz w:val="14"/>
                <w:szCs w:val="12"/>
                <w:lang w:eastAsia="es-ES"/>
              </w:rPr>
              <w:t>Responsables</w:t>
            </w:r>
          </w:p>
        </w:tc>
      </w:tr>
      <w:tr w:rsidR="00BB6BC2" w:rsidRPr="00C35A47" w14:paraId="4C9AFAC5" w14:textId="77777777" w:rsidTr="00111D1C">
        <w:tc>
          <w:tcPr>
            <w:tcW w:w="1061" w:type="dxa"/>
            <w:vAlign w:val="center"/>
          </w:tcPr>
          <w:p w14:paraId="1CC56DCB" w14:textId="7FA387B4"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2. Coordinar las Adquisiciones y Contrataciones de obras, bienes y servicios, con el propósito de un mejor control de seguimiento a los proveedores para que cumplan con los plazos y condiciones establecidos en los documentos contractuales.</w:t>
            </w:r>
          </w:p>
        </w:tc>
        <w:tc>
          <w:tcPr>
            <w:tcW w:w="1379" w:type="dxa"/>
            <w:vAlign w:val="center"/>
          </w:tcPr>
          <w:p w14:paraId="5D11CCC0" w14:textId="3F99FE13"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2.1 Realizar un aproximado de 1631 procesos, correspondientes al mismo número de seguimientos contractuales, tales como: Obligaciones de Pago, Contratos Elaborados, Contratos Sancionados por incumplimiento y Multas.</w:t>
            </w:r>
          </w:p>
        </w:tc>
        <w:tc>
          <w:tcPr>
            <w:tcW w:w="1506" w:type="dxa"/>
            <w:vAlign w:val="center"/>
          </w:tcPr>
          <w:p w14:paraId="11B4F825"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1. Número de</w:t>
            </w:r>
          </w:p>
          <w:p w14:paraId="66A063BA"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Obligaciones de Pago (5)</w:t>
            </w:r>
          </w:p>
          <w:p w14:paraId="321ED0EE" w14:textId="77777777" w:rsidR="00BB6BC2" w:rsidRPr="00C35A47" w:rsidRDefault="00BB6BC2" w:rsidP="00BB6BC2">
            <w:pPr>
              <w:rPr>
                <w:rFonts w:ascii="Arial" w:eastAsia="Times New Roman" w:hAnsi="Arial" w:cs="Arial"/>
                <w:sz w:val="12"/>
                <w:szCs w:val="12"/>
                <w:lang w:eastAsia="es-ES"/>
              </w:rPr>
            </w:pPr>
          </w:p>
          <w:p w14:paraId="634205B0"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Número de</w:t>
            </w:r>
          </w:p>
          <w:p w14:paraId="76E118DC"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Contratos (1604) Elaborados</w:t>
            </w:r>
          </w:p>
          <w:p w14:paraId="3483ADA7" w14:textId="77777777" w:rsidR="00BB6BC2" w:rsidRPr="00C35A47" w:rsidRDefault="00BB6BC2" w:rsidP="00BB6BC2">
            <w:pPr>
              <w:rPr>
                <w:rFonts w:ascii="Arial" w:eastAsia="Times New Roman" w:hAnsi="Arial" w:cs="Arial"/>
                <w:sz w:val="12"/>
                <w:szCs w:val="12"/>
                <w:lang w:eastAsia="es-ES"/>
              </w:rPr>
            </w:pPr>
          </w:p>
          <w:p w14:paraId="3AA9B1B7"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 Número de</w:t>
            </w:r>
          </w:p>
          <w:p w14:paraId="1B138F5A"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Contratos Sancionados por Incumplimientos (7)</w:t>
            </w:r>
          </w:p>
          <w:p w14:paraId="586F2950" w14:textId="77777777" w:rsidR="00BB6BC2" w:rsidRPr="00C35A47" w:rsidRDefault="00BB6BC2" w:rsidP="00BB6BC2">
            <w:pPr>
              <w:rPr>
                <w:rFonts w:ascii="Arial" w:eastAsia="Times New Roman" w:hAnsi="Arial" w:cs="Arial"/>
                <w:sz w:val="12"/>
                <w:szCs w:val="12"/>
                <w:lang w:eastAsia="es-ES"/>
              </w:rPr>
            </w:pPr>
          </w:p>
          <w:p w14:paraId="3B90D60D"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 Número de</w:t>
            </w:r>
          </w:p>
          <w:p w14:paraId="0EE8D0F2" w14:textId="3E709175"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Multas por Incumplimientos. (15)</w:t>
            </w:r>
          </w:p>
        </w:tc>
        <w:tc>
          <w:tcPr>
            <w:tcW w:w="1317" w:type="dxa"/>
            <w:vAlign w:val="center"/>
          </w:tcPr>
          <w:p w14:paraId="14A49CAC" w14:textId="7F88FC15"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1. Seguimiento por parte de los Administradores de Contrato y para la gestión correspondiente.</w:t>
            </w:r>
          </w:p>
        </w:tc>
        <w:tc>
          <w:tcPr>
            <w:tcW w:w="1894" w:type="dxa"/>
            <w:vAlign w:val="center"/>
          </w:tcPr>
          <w:p w14:paraId="453BB5E1"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Se ha cumplido el 100% de acuerdo con el nivel de ejecución de lo contratado desarrollando los siguientes indicadores:</w:t>
            </w:r>
          </w:p>
          <w:p w14:paraId="1EBD4325"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 Obligaciones de pago: 2 – 40%</w:t>
            </w:r>
          </w:p>
          <w:p w14:paraId="5DC5A414" w14:textId="77777777" w:rsidR="00BB6BC2" w:rsidRPr="00C35A47" w:rsidRDefault="00BB6BC2" w:rsidP="009B24B3">
            <w:pPr>
              <w:rPr>
                <w:rFonts w:ascii="Arial" w:eastAsia="Times New Roman" w:hAnsi="Arial" w:cs="Arial"/>
                <w:sz w:val="12"/>
                <w:szCs w:val="12"/>
                <w:lang w:eastAsia="es-ES"/>
              </w:rPr>
            </w:pPr>
          </w:p>
          <w:p w14:paraId="0234719B"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 1. Contratos: 377 </w:t>
            </w:r>
          </w:p>
          <w:p w14:paraId="30F6EEB9"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2. Prórrogas: 276 – 41%</w:t>
            </w:r>
          </w:p>
          <w:p w14:paraId="0C30F785" w14:textId="77777777" w:rsidR="00BB6BC2" w:rsidRPr="00C35A47" w:rsidRDefault="00BB6BC2" w:rsidP="009B24B3">
            <w:pPr>
              <w:rPr>
                <w:rFonts w:ascii="Arial" w:eastAsia="Times New Roman" w:hAnsi="Arial" w:cs="Arial"/>
                <w:sz w:val="12"/>
                <w:szCs w:val="12"/>
                <w:lang w:eastAsia="es-ES"/>
              </w:rPr>
            </w:pPr>
          </w:p>
          <w:p w14:paraId="4D94584C" w14:textId="77777777"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 Sanciones por incumplimiento: 0 </w:t>
            </w:r>
          </w:p>
          <w:p w14:paraId="4F0C312D" w14:textId="77777777" w:rsidR="00BB6BC2" w:rsidRPr="00C35A47" w:rsidRDefault="00BB6BC2" w:rsidP="009B24B3">
            <w:pPr>
              <w:rPr>
                <w:rFonts w:ascii="Arial" w:eastAsia="Times New Roman" w:hAnsi="Arial" w:cs="Arial"/>
                <w:sz w:val="12"/>
                <w:szCs w:val="12"/>
                <w:lang w:eastAsia="es-ES"/>
              </w:rPr>
            </w:pPr>
          </w:p>
          <w:p w14:paraId="21C775D3" w14:textId="77777777" w:rsidR="00BB6BC2" w:rsidRPr="00C35A47" w:rsidRDefault="00BB6BC2" w:rsidP="009B24B3">
            <w:pPr>
              <w:rPr>
                <w:rFonts w:ascii="Arial" w:eastAsia="Times New Roman" w:hAnsi="Arial" w:cs="Arial"/>
                <w:sz w:val="12"/>
                <w:szCs w:val="12"/>
                <w:lang w:eastAsia="es-ES"/>
              </w:rPr>
            </w:pPr>
          </w:p>
          <w:p w14:paraId="0A1B3446" w14:textId="7BFFD765"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4. Multas por incumplimiento: 0</w:t>
            </w:r>
          </w:p>
        </w:tc>
        <w:tc>
          <w:tcPr>
            <w:tcW w:w="1048" w:type="dxa"/>
            <w:vAlign w:val="center"/>
          </w:tcPr>
          <w:p w14:paraId="20F7434A"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p w14:paraId="50B12756" w14:textId="48DD42A0"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Primer semestre de enero a junio 2021.</w:t>
            </w:r>
          </w:p>
        </w:tc>
        <w:tc>
          <w:tcPr>
            <w:tcW w:w="1140" w:type="dxa"/>
            <w:vAlign w:val="center"/>
          </w:tcPr>
          <w:p w14:paraId="373EFA24" w14:textId="6B51DEAC"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presentados por los Administradores de Contrato, Unidades Solicitantes, Contratos realizados y Orden de Compra generadas.</w:t>
            </w:r>
          </w:p>
        </w:tc>
        <w:tc>
          <w:tcPr>
            <w:tcW w:w="1088" w:type="dxa"/>
            <w:vAlign w:val="center"/>
          </w:tcPr>
          <w:p w14:paraId="060F0023" w14:textId="039CDB59"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936" w:type="dxa"/>
            <w:vAlign w:val="center"/>
          </w:tcPr>
          <w:p w14:paraId="0884F604" w14:textId="0BBDDC81"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Indicar a los administradores de contratos al presentar los informes de incumplimientos y demás documentación según corresponda la gestión solicitada, estos sean concretos en relación con la elaboración completa de los Administradores de Contrato</w:t>
            </w:r>
          </w:p>
        </w:tc>
        <w:tc>
          <w:tcPr>
            <w:tcW w:w="814" w:type="dxa"/>
            <w:vAlign w:val="center"/>
          </w:tcPr>
          <w:p w14:paraId="0DC0F684"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Unidades Solicitantes/</w:t>
            </w:r>
          </w:p>
          <w:p w14:paraId="3EBDDB87"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Administradores de Contrato,</w:t>
            </w:r>
          </w:p>
          <w:p w14:paraId="6FDEACE0" w14:textId="149B9F04"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Gerencia de Adquisiciones y Contrataciones Institucional.</w:t>
            </w:r>
          </w:p>
        </w:tc>
      </w:tr>
      <w:tr w:rsidR="00BB6BC2" w:rsidRPr="00C35A47" w14:paraId="6F5363A6" w14:textId="77777777" w:rsidTr="00111D1C">
        <w:trPr>
          <w:trHeight w:val="1403"/>
        </w:trPr>
        <w:tc>
          <w:tcPr>
            <w:tcW w:w="1061" w:type="dxa"/>
            <w:vAlign w:val="center"/>
          </w:tcPr>
          <w:p w14:paraId="228293A4" w14:textId="2FB2569B"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 Elaborar la Programación Anual de Adquisiciones y Compras en coordinación con las UOI y la UFI de acuerdo con  los propósitos del POI </w:t>
            </w:r>
          </w:p>
        </w:tc>
        <w:tc>
          <w:tcPr>
            <w:tcW w:w="1379" w:type="dxa"/>
            <w:vAlign w:val="center"/>
          </w:tcPr>
          <w:p w14:paraId="0666B121" w14:textId="2D8287FC"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2. la Programación Anual de Adquisiciones y Compras 2022.elaborada y presentada al 31 de agosto 2021</w:t>
            </w:r>
          </w:p>
        </w:tc>
        <w:tc>
          <w:tcPr>
            <w:tcW w:w="1506" w:type="dxa"/>
            <w:vAlign w:val="center"/>
          </w:tcPr>
          <w:p w14:paraId="2CA5FB75" w14:textId="03A78A58"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 Documento elaborado, PAAC. </w:t>
            </w:r>
          </w:p>
        </w:tc>
        <w:tc>
          <w:tcPr>
            <w:tcW w:w="1317" w:type="dxa"/>
            <w:vAlign w:val="center"/>
          </w:tcPr>
          <w:p w14:paraId="76AC8161" w14:textId="4D73037F"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Ejecución de la PAAC por parte de las unidades solicitantes.</w:t>
            </w:r>
          </w:p>
        </w:tc>
        <w:tc>
          <w:tcPr>
            <w:tcW w:w="1894" w:type="dxa"/>
            <w:vAlign w:val="center"/>
          </w:tcPr>
          <w:p w14:paraId="5059FB73"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0.00% </w:t>
            </w:r>
          </w:p>
          <w:p w14:paraId="27103C3A"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Esta actividad se realiza en el semestre II de 2021</w:t>
            </w:r>
          </w:p>
          <w:p w14:paraId="52EC6A30" w14:textId="77777777" w:rsidR="00BB6BC2" w:rsidRPr="00C35A47" w:rsidRDefault="00BB6BC2" w:rsidP="009B24B3">
            <w:pPr>
              <w:rPr>
                <w:rFonts w:ascii="Arial" w:eastAsia="Times New Roman" w:hAnsi="Arial" w:cs="Arial"/>
                <w:sz w:val="12"/>
                <w:szCs w:val="12"/>
                <w:lang w:eastAsia="es-ES"/>
              </w:rPr>
            </w:pPr>
          </w:p>
        </w:tc>
        <w:tc>
          <w:tcPr>
            <w:tcW w:w="1048" w:type="dxa"/>
            <w:vAlign w:val="center"/>
          </w:tcPr>
          <w:p w14:paraId="34E3418E"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p w14:paraId="52B28855" w14:textId="0D56BF2D"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ENERO – JUNIO.</w:t>
            </w:r>
          </w:p>
        </w:tc>
        <w:tc>
          <w:tcPr>
            <w:tcW w:w="1140" w:type="dxa"/>
            <w:vAlign w:val="center"/>
          </w:tcPr>
          <w:p w14:paraId="2624F701" w14:textId="53F0EBFA"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088" w:type="dxa"/>
          </w:tcPr>
          <w:p w14:paraId="5C99AC5C"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p w14:paraId="0E763DC3" w14:textId="77777777" w:rsidR="00BB6BC2" w:rsidRPr="00C35A47" w:rsidRDefault="00BB6BC2" w:rsidP="00BB6BC2">
            <w:pPr>
              <w:rPr>
                <w:rFonts w:ascii="Arial" w:eastAsia="Times New Roman" w:hAnsi="Arial" w:cs="Arial"/>
                <w:sz w:val="12"/>
                <w:szCs w:val="12"/>
                <w:lang w:eastAsia="es-ES"/>
              </w:rPr>
            </w:pPr>
          </w:p>
          <w:p w14:paraId="732497D5" w14:textId="17EE75E3" w:rsidR="00BB6BC2" w:rsidRPr="00C35A47" w:rsidRDefault="00BB6BC2"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Se están realizando las gestiones y coordinación con las unidades solicitantes, convocando reuniones previas para verificar los avances.</w:t>
            </w:r>
          </w:p>
        </w:tc>
        <w:tc>
          <w:tcPr>
            <w:tcW w:w="1936" w:type="dxa"/>
          </w:tcPr>
          <w:p w14:paraId="5DE1C89A" w14:textId="5996E8FA"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Que las Unidades Solicitantes, logren realizar, según el POI, una planificación de compras acorde a las necesidades reales, con base en proyecciones y datos históricos Institucionales.</w:t>
            </w:r>
          </w:p>
        </w:tc>
        <w:tc>
          <w:tcPr>
            <w:tcW w:w="814" w:type="dxa"/>
            <w:vAlign w:val="center"/>
          </w:tcPr>
          <w:p w14:paraId="0D74B270"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Unidades Solicitantes/</w:t>
            </w:r>
          </w:p>
          <w:p w14:paraId="50EE3094" w14:textId="77777777"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GACI /</w:t>
            </w:r>
          </w:p>
          <w:p w14:paraId="39D9B076" w14:textId="5CCA78F4" w:rsidR="00BB6BC2" w:rsidRPr="00C35A47" w:rsidRDefault="00BB6BC2" w:rsidP="00BB6BC2">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bl>
    <w:p w14:paraId="34833584" w14:textId="27143550" w:rsidR="00BB6BC2" w:rsidRPr="00C35A47" w:rsidRDefault="00BB6BC2" w:rsidP="009B24B3">
      <w:pPr>
        <w:spacing w:after="0" w:line="240" w:lineRule="auto"/>
        <w:rPr>
          <w:rFonts w:ascii="Arial" w:eastAsia="Times New Roman" w:hAnsi="Arial" w:cs="Arial"/>
          <w:sz w:val="12"/>
          <w:szCs w:val="12"/>
          <w:lang w:eastAsia="es-ES"/>
        </w:rPr>
      </w:pPr>
    </w:p>
    <w:p w14:paraId="4D4E1880" w14:textId="480EC98E" w:rsidR="00B811DD" w:rsidRPr="00C35A47" w:rsidRDefault="00B811DD" w:rsidP="009B24B3">
      <w:pPr>
        <w:spacing w:after="0" w:line="240" w:lineRule="auto"/>
        <w:rPr>
          <w:rFonts w:ascii="Arial" w:eastAsia="Times New Roman" w:hAnsi="Arial" w:cs="Arial"/>
          <w:sz w:val="12"/>
          <w:szCs w:val="12"/>
          <w:lang w:eastAsia="es-ES"/>
        </w:rPr>
      </w:pPr>
    </w:p>
    <w:p w14:paraId="7A572B5E" w14:textId="7573A701" w:rsidR="00B811DD" w:rsidRDefault="00B811DD" w:rsidP="009B24B3">
      <w:pPr>
        <w:spacing w:after="0" w:line="240" w:lineRule="auto"/>
        <w:rPr>
          <w:rFonts w:ascii="Arial" w:eastAsia="Times New Roman" w:hAnsi="Arial" w:cs="Arial"/>
          <w:sz w:val="12"/>
          <w:szCs w:val="12"/>
          <w:lang w:eastAsia="es-ES"/>
        </w:rPr>
      </w:pPr>
    </w:p>
    <w:p w14:paraId="70DAD948" w14:textId="16CE8C2E" w:rsidR="00093954" w:rsidRDefault="00093954" w:rsidP="009B24B3">
      <w:pPr>
        <w:spacing w:after="0" w:line="240" w:lineRule="auto"/>
        <w:rPr>
          <w:rFonts w:ascii="Arial" w:eastAsia="Times New Roman" w:hAnsi="Arial" w:cs="Arial"/>
          <w:sz w:val="12"/>
          <w:szCs w:val="12"/>
          <w:lang w:eastAsia="es-ES"/>
        </w:rPr>
      </w:pPr>
    </w:p>
    <w:p w14:paraId="0CE47F48" w14:textId="34F393F8" w:rsidR="00093954" w:rsidRDefault="00093954" w:rsidP="009B24B3">
      <w:pPr>
        <w:spacing w:after="0" w:line="240" w:lineRule="auto"/>
        <w:rPr>
          <w:rFonts w:ascii="Arial" w:eastAsia="Times New Roman" w:hAnsi="Arial" w:cs="Arial"/>
          <w:sz w:val="12"/>
          <w:szCs w:val="12"/>
          <w:lang w:eastAsia="es-ES"/>
        </w:rPr>
      </w:pPr>
    </w:p>
    <w:p w14:paraId="7F806E60" w14:textId="7D175E8B" w:rsidR="00093954" w:rsidRDefault="00093954" w:rsidP="009B24B3">
      <w:pPr>
        <w:spacing w:after="0" w:line="240" w:lineRule="auto"/>
        <w:rPr>
          <w:rFonts w:ascii="Arial" w:eastAsia="Times New Roman" w:hAnsi="Arial" w:cs="Arial"/>
          <w:sz w:val="12"/>
          <w:szCs w:val="12"/>
          <w:lang w:eastAsia="es-ES"/>
        </w:rPr>
      </w:pPr>
    </w:p>
    <w:p w14:paraId="0492FC80" w14:textId="15ED73AC" w:rsidR="00093954" w:rsidRDefault="00093954" w:rsidP="009B24B3">
      <w:pPr>
        <w:spacing w:after="0" w:line="240" w:lineRule="auto"/>
        <w:rPr>
          <w:rFonts w:ascii="Arial" w:eastAsia="Times New Roman" w:hAnsi="Arial" w:cs="Arial"/>
          <w:sz w:val="12"/>
          <w:szCs w:val="12"/>
          <w:lang w:eastAsia="es-ES"/>
        </w:rPr>
      </w:pPr>
    </w:p>
    <w:p w14:paraId="517B57AA" w14:textId="03DEE7DB" w:rsidR="00093954" w:rsidRDefault="00093954" w:rsidP="009B24B3">
      <w:pPr>
        <w:spacing w:after="0" w:line="240" w:lineRule="auto"/>
        <w:rPr>
          <w:rFonts w:ascii="Arial" w:eastAsia="Times New Roman" w:hAnsi="Arial" w:cs="Arial"/>
          <w:sz w:val="12"/>
          <w:szCs w:val="12"/>
          <w:lang w:eastAsia="es-ES"/>
        </w:rPr>
      </w:pPr>
    </w:p>
    <w:p w14:paraId="197180E5" w14:textId="326A9DD8" w:rsidR="00093954" w:rsidRDefault="00093954" w:rsidP="009B24B3">
      <w:pPr>
        <w:spacing w:after="0" w:line="240" w:lineRule="auto"/>
        <w:rPr>
          <w:rFonts w:ascii="Arial" w:eastAsia="Times New Roman" w:hAnsi="Arial" w:cs="Arial"/>
          <w:sz w:val="12"/>
          <w:szCs w:val="12"/>
          <w:lang w:eastAsia="es-ES"/>
        </w:rPr>
      </w:pPr>
    </w:p>
    <w:p w14:paraId="6B2F1F90" w14:textId="09DAC5C3" w:rsidR="00204BEF" w:rsidRDefault="00204BEF" w:rsidP="009B24B3">
      <w:pPr>
        <w:spacing w:after="0" w:line="240" w:lineRule="auto"/>
        <w:rPr>
          <w:rFonts w:ascii="Arial" w:eastAsia="Times New Roman" w:hAnsi="Arial" w:cs="Arial"/>
          <w:sz w:val="12"/>
          <w:szCs w:val="12"/>
          <w:lang w:eastAsia="es-ES"/>
        </w:rPr>
      </w:pPr>
    </w:p>
    <w:p w14:paraId="28E1736D" w14:textId="6C15EF2B" w:rsidR="00204BEF" w:rsidRDefault="00204BEF" w:rsidP="009B24B3">
      <w:pPr>
        <w:spacing w:after="0" w:line="240" w:lineRule="auto"/>
        <w:rPr>
          <w:rFonts w:ascii="Arial" w:eastAsia="Times New Roman" w:hAnsi="Arial" w:cs="Arial"/>
          <w:sz w:val="12"/>
          <w:szCs w:val="12"/>
          <w:lang w:eastAsia="es-ES"/>
        </w:rPr>
      </w:pPr>
    </w:p>
    <w:p w14:paraId="208524E8" w14:textId="2EE59B7E" w:rsidR="00204BEF" w:rsidRDefault="00204BEF" w:rsidP="009B24B3">
      <w:pPr>
        <w:spacing w:after="0" w:line="240" w:lineRule="auto"/>
        <w:rPr>
          <w:rFonts w:ascii="Arial" w:eastAsia="Times New Roman" w:hAnsi="Arial" w:cs="Arial"/>
          <w:sz w:val="12"/>
          <w:szCs w:val="12"/>
          <w:lang w:eastAsia="es-ES"/>
        </w:rPr>
      </w:pPr>
    </w:p>
    <w:p w14:paraId="398B07FE" w14:textId="7CED3480" w:rsidR="00204BEF" w:rsidRDefault="00204BEF"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699200" behindDoc="1" locked="0" layoutInCell="1" allowOverlap="1" wp14:anchorId="0CEAC586" wp14:editId="3C86EA88">
            <wp:simplePos x="0" y="0"/>
            <wp:positionH relativeFrom="column">
              <wp:posOffset>1531916</wp:posOffset>
            </wp:positionH>
            <wp:positionV relativeFrom="paragraph">
              <wp:posOffset>10003</wp:posOffset>
            </wp:positionV>
            <wp:extent cx="4643252" cy="2196935"/>
            <wp:effectExtent l="0" t="0" r="5080" b="0"/>
            <wp:wrapNone/>
            <wp:docPr id="18" name="Imagen 1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850F9" w14:textId="1F0C4805" w:rsidR="00204BEF" w:rsidRDefault="00204BEF" w:rsidP="009B24B3">
      <w:pPr>
        <w:spacing w:after="0" w:line="240" w:lineRule="auto"/>
        <w:rPr>
          <w:rFonts w:ascii="Arial" w:eastAsia="Times New Roman" w:hAnsi="Arial" w:cs="Arial"/>
          <w:sz w:val="12"/>
          <w:szCs w:val="12"/>
          <w:lang w:eastAsia="es-ES"/>
        </w:rPr>
      </w:pPr>
    </w:p>
    <w:p w14:paraId="7E3FB1F5" w14:textId="448DD167" w:rsidR="00204BEF" w:rsidRDefault="00204BEF" w:rsidP="009B24B3">
      <w:pPr>
        <w:spacing w:after="0" w:line="240" w:lineRule="auto"/>
        <w:rPr>
          <w:rFonts w:ascii="Arial" w:eastAsia="Times New Roman" w:hAnsi="Arial" w:cs="Arial"/>
          <w:sz w:val="12"/>
          <w:szCs w:val="12"/>
          <w:lang w:eastAsia="es-ES"/>
        </w:rPr>
      </w:pPr>
    </w:p>
    <w:p w14:paraId="0EC15C40" w14:textId="002DE5B4" w:rsidR="00204BEF" w:rsidRDefault="00204BEF" w:rsidP="009B24B3">
      <w:pPr>
        <w:spacing w:after="0" w:line="240" w:lineRule="auto"/>
        <w:rPr>
          <w:rFonts w:ascii="Arial" w:eastAsia="Times New Roman" w:hAnsi="Arial" w:cs="Arial"/>
          <w:sz w:val="12"/>
          <w:szCs w:val="12"/>
          <w:lang w:eastAsia="es-ES"/>
        </w:rPr>
      </w:pPr>
    </w:p>
    <w:p w14:paraId="3C9BC800" w14:textId="119B1F9E" w:rsidR="00204BEF" w:rsidRDefault="00204BEF" w:rsidP="009B24B3">
      <w:pPr>
        <w:spacing w:after="0" w:line="240" w:lineRule="auto"/>
        <w:rPr>
          <w:rFonts w:ascii="Arial" w:eastAsia="Times New Roman" w:hAnsi="Arial" w:cs="Arial"/>
          <w:sz w:val="12"/>
          <w:szCs w:val="12"/>
          <w:lang w:eastAsia="es-ES"/>
        </w:rPr>
      </w:pPr>
    </w:p>
    <w:p w14:paraId="27DDA897" w14:textId="2FE4F08E" w:rsidR="00204BEF" w:rsidRDefault="00204BEF" w:rsidP="009B24B3">
      <w:pPr>
        <w:spacing w:after="0" w:line="240" w:lineRule="auto"/>
        <w:rPr>
          <w:rFonts w:ascii="Arial" w:eastAsia="Times New Roman" w:hAnsi="Arial" w:cs="Arial"/>
          <w:sz w:val="12"/>
          <w:szCs w:val="12"/>
          <w:lang w:eastAsia="es-ES"/>
        </w:rPr>
      </w:pPr>
    </w:p>
    <w:p w14:paraId="024C59F7" w14:textId="46240936" w:rsidR="00204BEF" w:rsidRDefault="00204BEF" w:rsidP="009B24B3">
      <w:pPr>
        <w:spacing w:after="0" w:line="240" w:lineRule="auto"/>
        <w:rPr>
          <w:rFonts w:ascii="Arial" w:eastAsia="Times New Roman" w:hAnsi="Arial" w:cs="Arial"/>
          <w:sz w:val="12"/>
          <w:szCs w:val="12"/>
          <w:lang w:eastAsia="es-ES"/>
        </w:rPr>
      </w:pPr>
    </w:p>
    <w:p w14:paraId="6F822419" w14:textId="6EAFCEDC" w:rsidR="00204BEF" w:rsidRDefault="00204BEF" w:rsidP="009B24B3">
      <w:pPr>
        <w:spacing w:after="0" w:line="240" w:lineRule="auto"/>
        <w:rPr>
          <w:rFonts w:ascii="Arial" w:eastAsia="Times New Roman" w:hAnsi="Arial" w:cs="Arial"/>
          <w:sz w:val="12"/>
          <w:szCs w:val="12"/>
          <w:lang w:eastAsia="es-ES"/>
        </w:rPr>
      </w:pPr>
    </w:p>
    <w:p w14:paraId="699FD0D2" w14:textId="331AEEB8" w:rsidR="00204BEF" w:rsidRDefault="00204BEF" w:rsidP="009B24B3">
      <w:pPr>
        <w:spacing w:after="0" w:line="240" w:lineRule="auto"/>
        <w:rPr>
          <w:rFonts w:ascii="Arial" w:eastAsia="Times New Roman" w:hAnsi="Arial" w:cs="Arial"/>
          <w:sz w:val="12"/>
          <w:szCs w:val="12"/>
          <w:lang w:eastAsia="es-ES"/>
        </w:rPr>
      </w:pPr>
    </w:p>
    <w:p w14:paraId="2B44C7EF" w14:textId="08B6F36B" w:rsidR="00204BEF" w:rsidRDefault="00204BEF" w:rsidP="009B24B3">
      <w:pPr>
        <w:spacing w:after="0" w:line="240" w:lineRule="auto"/>
        <w:rPr>
          <w:rFonts w:ascii="Arial" w:eastAsia="Times New Roman" w:hAnsi="Arial" w:cs="Arial"/>
          <w:sz w:val="12"/>
          <w:szCs w:val="12"/>
          <w:lang w:eastAsia="es-ES"/>
        </w:rPr>
      </w:pPr>
    </w:p>
    <w:p w14:paraId="6DA5104F" w14:textId="706F88A1" w:rsidR="00204BEF" w:rsidRDefault="00204BEF" w:rsidP="009B24B3">
      <w:pPr>
        <w:spacing w:after="0" w:line="240" w:lineRule="auto"/>
        <w:rPr>
          <w:rFonts w:ascii="Arial" w:eastAsia="Times New Roman" w:hAnsi="Arial" w:cs="Arial"/>
          <w:sz w:val="12"/>
          <w:szCs w:val="12"/>
          <w:lang w:eastAsia="es-ES"/>
        </w:rPr>
      </w:pPr>
    </w:p>
    <w:p w14:paraId="01D971EB" w14:textId="0DF3E75E" w:rsidR="00204BEF" w:rsidRDefault="00204BEF" w:rsidP="009B24B3">
      <w:pPr>
        <w:spacing w:after="0" w:line="240" w:lineRule="auto"/>
        <w:rPr>
          <w:rFonts w:ascii="Arial" w:eastAsia="Times New Roman" w:hAnsi="Arial" w:cs="Arial"/>
          <w:sz w:val="12"/>
          <w:szCs w:val="12"/>
          <w:lang w:eastAsia="es-ES"/>
        </w:rPr>
      </w:pPr>
    </w:p>
    <w:p w14:paraId="60FFADF5" w14:textId="4BC1724F" w:rsidR="00204BEF" w:rsidRDefault="00204BEF" w:rsidP="009B24B3">
      <w:pPr>
        <w:spacing w:after="0" w:line="240" w:lineRule="auto"/>
        <w:rPr>
          <w:rFonts w:ascii="Arial" w:eastAsia="Times New Roman" w:hAnsi="Arial" w:cs="Arial"/>
          <w:sz w:val="12"/>
          <w:szCs w:val="12"/>
          <w:lang w:eastAsia="es-ES"/>
        </w:rPr>
      </w:pPr>
    </w:p>
    <w:p w14:paraId="574B2687" w14:textId="7911DD1C" w:rsidR="00204BEF" w:rsidRDefault="00204BEF" w:rsidP="009B24B3">
      <w:pPr>
        <w:spacing w:after="0" w:line="240" w:lineRule="auto"/>
        <w:rPr>
          <w:rFonts w:ascii="Arial" w:eastAsia="Times New Roman" w:hAnsi="Arial" w:cs="Arial"/>
          <w:sz w:val="12"/>
          <w:szCs w:val="12"/>
          <w:lang w:eastAsia="es-ES"/>
        </w:rPr>
      </w:pPr>
    </w:p>
    <w:p w14:paraId="3D5C73BB" w14:textId="1ED0B0D1" w:rsidR="00204BEF" w:rsidRDefault="00204BEF" w:rsidP="009B24B3">
      <w:pPr>
        <w:spacing w:after="0" w:line="240" w:lineRule="auto"/>
        <w:rPr>
          <w:rFonts w:ascii="Arial" w:eastAsia="Times New Roman" w:hAnsi="Arial" w:cs="Arial"/>
          <w:sz w:val="12"/>
          <w:szCs w:val="12"/>
          <w:lang w:eastAsia="es-ES"/>
        </w:rPr>
      </w:pPr>
    </w:p>
    <w:p w14:paraId="471BFA46" w14:textId="175D19B0" w:rsidR="00204BEF" w:rsidRDefault="00204BEF" w:rsidP="009B24B3">
      <w:pPr>
        <w:spacing w:after="0" w:line="240" w:lineRule="auto"/>
        <w:rPr>
          <w:rFonts w:ascii="Arial" w:eastAsia="Times New Roman" w:hAnsi="Arial" w:cs="Arial"/>
          <w:sz w:val="12"/>
          <w:szCs w:val="12"/>
          <w:lang w:eastAsia="es-ES"/>
        </w:rPr>
      </w:pPr>
    </w:p>
    <w:p w14:paraId="69AF28A3" w14:textId="7FB6DBCA" w:rsidR="00204BEF" w:rsidRDefault="00204BEF" w:rsidP="009B24B3">
      <w:pPr>
        <w:spacing w:after="0" w:line="240" w:lineRule="auto"/>
        <w:rPr>
          <w:rFonts w:ascii="Arial" w:eastAsia="Times New Roman" w:hAnsi="Arial" w:cs="Arial"/>
          <w:sz w:val="12"/>
          <w:szCs w:val="12"/>
          <w:lang w:eastAsia="es-ES"/>
        </w:rPr>
      </w:pPr>
    </w:p>
    <w:p w14:paraId="251AC7C6" w14:textId="0F6EC648" w:rsidR="00204BEF" w:rsidRDefault="00204BEF" w:rsidP="009B24B3">
      <w:pPr>
        <w:spacing w:after="0" w:line="240" w:lineRule="auto"/>
        <w:rPr>
          <w:rFonts w:ascii="Arial" w:eastAsia="Times New Roman" w:hAnsi="Arial" w:cs="Arial"/>
          <w:sz w:val="12"/>
          <w:szCs w:val="12"/>
          <w:lang w:eastAsia="es-ES"/>
        </w:rPr>
      </w:pPr>
    </w:p>
    <w:p w14:paraId="27B97958" w14:textId="1170FFDC" w:rsidR="00204BEF" w:rsidRDefault="00204BEF" w:rsidP="009B24B3">
      <w:pPr>
        <w:spacing w:after="0" w:line="240" w:lineRule="auto"/>
        <w:rPr>
          <w:rFonts w:ascii="Arial" w:eastAsia="Times New Roman" w:hAnsi="Arial" w:cs="Arial"/>
          <w:sz w:val="12"/>
          <w:szCs w:val="12"/>
          <w:lang w:eastAsia="es-ES"/>
        </w:rPr>
      </w:pPr>
    </w:p>
    <w:p w14:paraId="37145B10" w14:textId="22F63ADF" w:rsidR="00204BEF" w:rsidRDefault="00204BEF" w:rsidP="009B24B3">
      <w:pPr>
        <w:spacing w:after="0" w:line="240" w:lineRule="auto"/>
        <w:rPr>
          <w:rFonts w:ascii="Arial" w:eastAsia="Times New Roman" w:hAnsi="Arial" w:cs="Arial"/>
          <w:sz w:val="12"/>
          <w:szCs w:val="12"/>
          <w:lang w:eastAsia="es-ES"/>
        </w:rPr>
      </w:pPr>
    </w:p>
    <w:p w14:paraId="5B3D507B" w14:textId="5A4565DC" w:rsidR="00204BEF" w:rsidRDefault="00204BEF" w:rsidP="009B24B3">
      <w:pPr>
        <w:spacing w:after="0" w:line="240" w:lineRule="auto"/>
        <w:rPr>
          <w:rFonts w:ascii="Arial" w:eastAsia="Times New Roman" w:hAnsi="Arial" w:cs="Arial"/>
          <w:sz w:val="12"/>
          <w:szCs w:val="12"/>
          <w:lang w:eastAsia="es-ES"/>
        </w:rPr>
      </w:pPr>
    </w:p>
    <w:p w14:paraId="33618755" w14:textId="3F919CA0" w:rsidR="00204BEF" w:rsidRDefault="00204BEF" w:rsidP="009B24B3">
      <w:pPr>
        <w:spacing w:after="0" w:line="240" w:lineRule="auto"/>
        <w:rPr>
          <w:rFonts w:ascii="Arial" w:eastAsia="Times New Roman" w:hAnsi="Arial" w:cs="Arial"/>
          <w:sz w:val="12"/>
          <w:szCs w:val="12"/>
          <w:lang w:eastAsia="es-ES"/>
        </w:rPr>
      </w:pPr>
    </w:p>
    <w:p w14:paraId="50326A4F" w14:textId="39253DC7" w:rsidR="00204BEF" w:rsidRDefault="00204BEF" w:rsidP="009B24B3">
      <w:pPr>
        <w:spacing w:after="0" w:line="240" w:lineRule="auto"/>
        <w:rPr>
          <w:rFonts w:ascii="Arial" w:eastAsia="Times New Roman" w:hAnsi="Arial" w:cs="Arial"/>
          <w:sz w:val="12"/>
          <w:szCs w:val="12"/>
          <w:lang w:eastAsia="es-ES"/>
        </w:rPr>
      </w:pPr>
    </w:p>
    <w:p w14:paraId="64BFD667" w14:textId="33040631" w:rsidR="00204BEF" w:rsidRDefault="00204BEF" w:rsidP="009B24B3">
      <w:pPr>
        <w:spacing w:after="0" w:line="240" w:lineRule="auto"/>
        <w:rPr>
          <w:rFonts w:ascii="Arial" w:eastAsia="Times New Roman" w:hAnsi="Arial" w:cs="Arial"/>
          <w:sz w:val="12"/>
          <w:szCs w:val="12"/>
          <w:lang w:eastAsia="es-ES"/>
        </w:rPr>
      </w:pPr>
    </w:p>
    <w:p w14:paraId="3C6E4AA9" w14:textId="4582B024" w:rsidR="00204BEF" w:rsidRDefault="00204BEF" w:rsidP="009B24B3">
      <w:pPr>
        <w:spacing w:after="0" w:line="240" w:lineRule="auto"/>
        <w:rPr>
          <w:rFonts w:ascii="Arial" w:eastAsia="Times New Roman" w:hAnsi="Arial" w:cs="Arial"/>
          <w:sz w:val="12"/>
          <w:szCs w:val="12"/>
          <w:lang w:eastAsia="es-ES"/>
        </w:rPr>
      </w:pPr>
    </w:p>
    <w:p w14:paraId="41AC2BEC" w14:textId="051DC438" w:rsidR="00204BEF" w:rsidRDefault="00204BEF" w:rsidP="009B24B3">
      <w:pPr>
        <w:spacing w:after="0" w:line="240" w:lineRule="auto"/>
        <w:rPr>
          <w:rFonts w:ascii="Arial" w:eastAsia="Times New Roman" w:hAnsi="Arial" w:cs="Arial"/>
          <w:sz w:val="12"/>
          <w:szCs w:val="12"/>
          <w:lang w:eastAsia="es-ES"/>
        </w:rPr>
      </w:pPr>
    </w:p>
    <w:p w14:paraId="61FD56C2" w14:textId="4EF63614" w:rsidR="00204BEF" w:rsidRDefault="00204BEF" w:rsidP="009B24B3">
      <w:pPr>
        <w:spacing w:after="0" w:line="240" w:lineRule="auto"/>
        <w:rPr>
          <w:rFonts w:ascii="Arial" w:eastAsia="Times New Roman" w:hAnsi="Arial" w:cs="Arial"/>
          <w:sz w:val="12"/>
          <w:szCs w:val="12"/>
          <w:lang w:eastAsia="es-ES"/>
        </w:rPr>
      </w:pPr>
    </w:p>
    <w:p w14:paraId="568582CB" w14:textId="5AF7844E" w:rsidR="00204BEF" w:rsidRDefault="00204BEF" w:rsidP="009B24B3">
      <w:pPr>
        <w:spacing w:after="0" w:line="240" w:lineRule="auto"/>
        <w:rPr>
          <w:rFonts w:ascii="Arial" w:eastAsia="Times New Roman" w:hAnsi="Arial" w:cs="Arial"/>
          <w:sz w:val="12"/>
          <w:szCs w:val="12"/>
          <w:lang w:eastAsia="es-ES"/>
        </w:rPr>
      </w:pPr>
    </w:p>
    <w:p w14:paraId="649B8704" w14:textId="3D9786C2" w:rsidR="00204BEF" w:rsidRDefault="00204BEF" w:rsidP="009B24B3">
      <w:pPr>
        <w:spacing w:after="0" w:line="240" w:lineRule="auto"/>
        <w:rPr>
          <w:rFonts w:ascii="Arial" w:eastAsia="Times New Roman" w:hAnsi="Arial" w:cs="Arial"/>
          <w:sz w:val="12"/>
          <w:szCs w:val="12"/>
          <w:lang w:eastAsia="es-ES"/>
        </w:rPr>
      </w:pPr>
    </w:p>
    <w:p w14:paraId="7919A64D" w14:textId="680DD267" w:rsidR="00204BEF" w:rsidRDefault="00204BEF" w:rsidP="009B24B3">
      <w:pPr>
        <w:spacing w:after="0" w:line="240" w:lineRule="auto"/>
        <w:rPr>
          <w:rFonts w:ascii="Arial" w:eastAsia="Times New Roman" w:hAnsi="Arial" w:cs="Arial"/>
          <w:sz w:val="12"/>
          <w:szCs w:val="12"/>
          <w:lang w:eastAsia="es-ES"/>
        </w:rPr>
      </w:pPr>
    </w:p>
    <w:p w14:paraId="73ABA750" w14:textId="20AD3E5D" w:rsidR="00204BEF" w:rsidRDefault="00204BEF" w:rsidP="009B24B3">
      <w:pPr>
        <w:spacing w:after="0" w:line="240" w:lineRule="auto"/>
        <w:rPr>
          <w:rFonts w:ascii="Arial" w:eastAsia="Times New Roman" w:hAnsi="Arial" w:cs="Arial"/>
          <w:sz w:val="12"/>
          <w:szCs w:val="12"/>
          <w:lang w:eastAsia="es-ES"/>
        </w:rPr>
      </w:pPr>
    </w:p>
    <w:p w14:paraId="4047C4C6" w14:textId="77777777" w:rsidR="00251803" w:rsidRDefault="00204BEF" w:rsidP="000D6BAD">
      <w:pPr>
        <w:pStyle w:val="Ttulo1"/>
        <w:jc w:val="center"/>
        <w:rPr>
          <w:rFonts w:ascii="Arial" w:eastAsia="Times New Roman" w:hAnsi="Arial" w:cs="Arial"/>
          <w:b w:val="0"/>
          <w:sz w:val="56"/>
          <w:lang w:eastAsia="es-ES"/>
        </w:rPr>
      </w:pPr>
      <w:bookmarkStart w:id="14" w:name="_Toc88483099"/>
      <w:r w:rsidRPr="000D6BAD">
        <w:rPr>
          <w:rFonts w:ascii="Arial" w:eastAsia="Times New Roman" w:hAnsi="Arial" w:cs="Arial"/>
          <w:b w:val="0"/>
          <w:sz w:val="56"/>
          <w:lang w:eastAsia="es-ES"/>
        </w:rPr>
        <w:t>UNIDAD DE desarrollo TECNÓLOGICO</w:t>
      </w:r>
      <w:bookmarkEnd w:id="14"/>
    </w:p>
    <w:p w14:paraId="4B06EA44" w14:textId="63BC0CE6" w:rsidR="00204BEF" w:rsidRPr="000D6BAD" w:rsidRDefault="00204BEF" w:rsidP="000D6BAD">
      <w:pPr>
        <w:pStyle w:val="Ttulo1"/>
        <w:jc w:val="center"/>
        <w:rPr>
          <w:rFonts w:ascii="Arial" w:eastAsia="Times New Roman" w:hAnsi="Arial" w:cs="Arial"/>
          <w:b w:val="0"/>
          <w:sz w:val="56"/>
          <w:lang w:eastAsia="es-ES"/>
        </w:rPr>
      </w:pPr>
      <w:r w:rsidRPr="000D6BAD">
        <w:rPr>
          <w:rFonts w:ascii="Arial" w:eastAsia="Times New Roman" w:hAnsi="Arial" w:cs="Arial"/>
          <w:b w:val="0"/>
          <w:sz w:val="56"/>
          <w:lang w:eastAsia="es-ES"/>
        </w:rPr>
        <w:t xml:space="preserve"> </w:t>
      </w:r>
      <w:bookmarkStart w:id="15" w:name="_Toc87879410"/>
      <w:bookmarkStart w:id="16" w:name="_Toc88483100"/>
      <w:r w:rsidRPr="000D6BAD">
        <w:rPr>
          <w:rFonts w:ascii="Arial" w:eastAsia="Times New Roman" w:hAnsi="Arial" w:cs="Arial"/>
          <w:b w:val="0"/>
          <w:sz w:val="56"/>
          <w:lang w:eastAsia="es-ES"/>
        </w:rPr>
        <w:t>UOI</w:t>
      </w:r>
      <w:r w:rsidR="00251803">
        <w:rPr>
          <w:rFonts w:ascii="Arial" w:eastAsia="Times New Roman" w:hAnsi="Arial" w:cs="Arial"/>
          <w:b w:val="0"/>
          <w:sz w:val="56"/>
          <w:lang w:eastAsia="es-ES"/>
        </w:rPr>
        <w:t xml:space="preserve"> </w:t>
      </w:r>
      <w:r w:rsidRPr="000D6BAD">
        <w:rPr>
          <w:rFonts w:ascii="Arial" w:eastAsia="Times New Roman" w:hAnsi="Arial" w:cs="Arial"/>
          <w:b w:val="0"/>
          <w:sz w:val="56"/>
          <w:lang w:eastAsia="es-ES"/>
        </w:rPr>
        <w:t>10</w:t>
      </w:r>
      <w:bookmarkEnd w:id="15"/>
      <w:bookmarkEnd w:id="16"/>
    </w:p>
    <w:p w14:paraId="11D806B7" w14:textId="278648B7" w:rsidR="00204BEF" w:rsidRDefault="00204BEF" w:rsidP="009B24B3">
      <w:pPr>
        <w:spacing w:after="0" w:line="240" w:lineRule="auto"/>
        <w:rPr>
          <w:rFonts w:ascii="Arial" w:eastAsia="Times New Roman" w:hAnsi="Arial" w:cs="Arial"/>
          <w:sz w:val="12"/>
          <w:szCs w:val="12"/>
          <w:lang w:eastAsia="es-ES"/>
        </w:rPr>
      </w:pPr>
    </w:p>
    <w:p w14:paraId="65A04ABA" w14:textId="515FAEE4" w:rsidR="00204BEF" w:rsidRDefault="00204BEF" w:rsidP="009B24B3">
      <w:pPr>
        <w:spacing w:after="0" w:line="240" w:lineRule="auto"/>
        <w:rPr>
          <w:rFonts w:ascii="Arial" w:eastAsia="Times New Roman" w:hAnsi="Arial" w:cs="Arial"/>
          <w:sz w:val="12"/>
          <w:szCs w:val="12"/>
          <w:lang w:eastAsia="es-ES"/>
        </w:rPr>
      </w:pPr>
    </w:p>
    <w:p w14:paraId="5EC53B31" w14:textId="4F7CA2E3" w:rsidR="00204BEF" w:rsidRDefault="00204BEF" w:rsidP="009B24B3">
      <w:pPr>
        <w:spacing w:after="0" w:line="240" w:lineRule="auto"/>
        <w:rPr>
          <w:rFonts w:ascii="Arial" w:eastAsia="Times New Roman" w:hAnsi="Arial" w:cs="Arial"/>
          <w:sz w:val="12"/>
          <w:szCs w:val="12"/>
          <w:lang w:eastAsia="es-ES"/>
        </w:rPr>
      </w:pPr>
    </w:p>
    <w:p w14:paraId="7B81C15E" w14:textId="3BE42A5C" w:rsidR="00204BEF" w:rsidRDefault="00204BEF" w:rsidP="009B24B3">
      <w:pPr>
        <w:spacing w:after="0" w:line="240" w:lineRule="auto"/>
        <w:rPr>
          <w:rFonts w:ascii="Arial" w:eastAsia="Times New Roman" w:hAnsi="Arial" w:cs="Arial"/>
          <w:sz w:val="12"/>
          <w:szCs w:val="12"/>
          <w:lang w:eastAsia="es-ES"/>
        </w:rPr>
      </w:pPr>
    </w:p>
    <w:p w14:paraId="3B39E4F6" w14:textId="37118D88" w:rsidR="00204BEF" w:rsidRDefault="00204BEF" w:rsidP="009B24B3">
      <w:pPr>
        <w:spacing w:after="0" w:line="240" w:lineRule="auto"/>
        <w:rPr>
          <w:rFonts w:ascii="Arial" w:eastAsia="Times New Roman" w:hAnsi="Arial" w:cs="Arial"/>
          <w:sz w:val="12"/>
          <w:szCs w:val="12"/>
          <w:lang w:eastAsia="es-ES"/>
        </w:rPr>
      </w:pPr>
    </w:p>
    <w:p w14:paraId="376F5DEB" w14:textId="4672CD19" w:rsidR="00204BEF" w:rsidRDefault="00204BEF" w:rsidP="009B24B3">
      <w:pPr>
        <w:spacing w:after="0" w:line="240" w:lineRule="auto"/>
        <w:rPr>
          <w:rFonts w:ascii="Arial" w:eastAsia="Times New Roman" w:hAnsi="Arial" w:cs="Arial"/>
          <w:sz w:val="12"/>
          <w:szCs w:val="12"/>
          <w:lang w:eastAsia="es-ES"/>
        </w:rPr>
      </w:pPr>
    </w:p>
    <w:p w14:paraId="3D3311EC" w14:textId="6B435C67" w:rsidR="00204BEF" w:rsidRDefault="00204BEF" w:rsidP="009B24B3">
      <w:pPr>
        <w:spacing w:after="0" w:line="240" w:lineRule="auto"/>
        <w:rPr>
          <w:rFonts w:ascii="Arial" w:eastAsia="Times New Roman" w:hAnsi="Arial" w:cs="Arial"/>
          <w:sz w:val="12"/>
          <w:szCs w:val="12"/>
          <w:lang w:eastAsia="es-ES"/>
        </w:rPr>
      </w:pPr>
    </w:p>
    <w:p w14:paraId="123CDB2D" w14:textId="43B0F549" w:rsidR="00204BEF" w:rsidRDefault="00204BEF" w:rsidP="009B24B3">
      <w:pPr>
        <w:spacing w:after="0" w:line="240" w:lineRule="auto"/>
        <w:rPr>
          <w:rFonts w:ascii="Arial" w:eastAsia="Times New Roman" w:hAnsi="Arial" w:cs="Arial"/>
          <w:sz w:val="12"/>
          <w:szCs w:val="12"/>
          <w:lang w:eastAsia="es-ES"/>
        </w:rPr>
      </w:pPr>
    </w:p>
    <w:p w14:paraId="76BEC43D" w14:textId="24A81987" w:rsidR="00204BEF" w:rsidRDefault="00251803" w:rsidP="009B24B3">
      <w:pPr>
        <w:spacing w:after="0" w:line="240" w:lineRule="auto"/>
        <w:rPr>
          <w:rFonts w:ascii="Arial" w:eastAsia="Times New Roman" w:hAnsi="Arial" w:cs="Arial"/>
          <w:sz w:val="12"/>
          <w:szCs w:val="12"/>
          <w:lang w:eastAsia="es-ES"/>
        </w:rPr>
      </w:pPr>
      <w:r>
        <w:rPr>
          <w:rFonts w:ascii="Arial" w:eastAsia="Times New Roman" w:hAnsi="Arial" w:cs="Arial"/>
          <w:sz w:val="12"/>
          <w:szCs w:val="12"/>
          <w:lang w:eastAsia="es-ES"/>
        </w:rPr>
        <w:t xml:space="preserve"> </w:t>
      </w:r>
    </w:p>
    <w:p w14:paraId="1A692CEE" w14:textId="764B500F" w:rsidR="00204BEF" w:rsidRDefault="00204BEF" w:rsidP="009B24B3">
      <w:pPr>
        <w:spacing w:after="0" w:line="240" w:lineRule="auto"/>
        <w:rPr>
          <w:rFonts w:ascii="Arial" w:eastAsia="Times New Roman" w:hAnsi="Arial" w:cs="Arial"/>
          <w:sz w:val="12"/>
          <w:szCs w:val="12"/>
          <w:lang w:eastAsia="es-ES"/>
        </w:rPr>
      </w:pPr>
    </w:p>
    <w:p w14:paraId="5F35C2A5" w14:textId="2C790C5C" w:rsidR="00204BEF" w:rsidRDefault="00204BEF" w:rsidP="009B24B3">
      <w:pPr>
        <w:spacing w:after="0" w:line="240" w:lineRule="auto"/>
        <w:rPr>
          <w:rFonts w:ascii="Arial" w:eastAsia="Times New Roman" w:hAnsi="Arial" w:cs="Arial"/>
          <w:sz w:val="12"/>
          <w:szCs w:val="12"/>
          <w:lang w:eastAsia="es-ES"/>
        </w:rPr>
      </w:pPr>
    </w:p>
    <w:p w14:paraId="761A7E3D" w14:textId="4722BF9C" w:rsidR="00B811DD" w:rsidRPr="00C35A47" w:rsidRDefault="00B811DD" w:rsidP="009B24B3">
      <w:pPr>
        <w:spacing w:after="0" w:line="240" w:lineRule="auto"/>
        <w:rPr>
          <w:rFonts w:ascii="Arial" w:eastAsia="Times New Roman" w:hAnsi="Arial" w:cs="Arial"/>
          <w:sz w:val="12"/>
          <w:szCs w:val="12"/>
          <w:lang w:eastAsia="es-ES"/>
        </w:rPr>
      </w:pPr>
    </w:p>
    <w:p w14:paraId="04FB6B0F" w14:textId="19707DB9" w:rsidR="00093954" w:rsidRDefault="00D84B4C" w:rsidP="00093954">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t>E</w:t>
      </w:r>
      <w:r w:rsidRPr="00093954">
        <w:rPr>
          <w:rFonts w:ascii="Arial" w:eastAsia="Times New Roman" w:hAnsi="Arial" w:cs="Arial"/>
          <w:b/>
          <w:sz w:val="12"/>
          <w:szCs w:val="12"/>
          <w:lang w:eastAsia="es-ES"/>
        </w:rPr>
        <w:t>VALUACIÓN SEMESTRE I POI  2021. UOI N° 10. UNIDAD DE GESTIÓN DESARROLLO TECNOLOGICO UDT EJE ESTRATÉGICO INSTITUCIONAL.8:</w:t>
      </w:r>
      <w:r w:rsidRPr="00C35A47">
        <w:rPr>
          <w:rFonts w:ascii="Arial" w:eastAsia="Times New Roman" w:hAnsi="Arial" w:cs="Arial"/>
          <w:sz w:val="12"/>
          <w:szCs w:val="12"/>
          <w:lang w:eastAsia="es-ES"/>
        </w:rPr>
        <w:t xml:space="preserve"> Fortalecer las capacidades Técnicas y Administrativas. OBJETIVO ESTRATÉGICO 8: Fortalecer las capacidades Técnicas y Administrativas del Instituto. LÍNEA ESTRATÉGICA: 5- Fortalecer la Modernización Tecnológica (OE8.5)</w:t>
      </w:r>
    </w:p>
    <w:p w14:paraId="0B93E45F" w14:textId="77777777" w:rsidR="00093954" w:rsidRPr="00093954" w:rsidRDefault="00093954" w:rsidP="00093954">
      <w:pPr>
        <w:spacing w:after="0" w:line="240" w:lineRule="auto"/>
        <w:rPr>
          <w:rFonts w:ascii="Arial" w:eastAsia="Times New Roman" w:hAnsi="Arial" w:cs="Arial"/>
          <w:sz w:val="12"/>
          <w:szCs w:val="12"/>
          <w:lang w:eastAsia="es-ES"/>
        </w:rPr>
      </w:pP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163"/>
        <w:gridCol w:w="1038"/>
        <w:gridCol w:w="1165"/>
        <w:gridCol w:w="1671"/>
        <w:gridCol w:w="1775"/>
        <w:gridCol w:w="1394"/>
        <w:gridCol w:w="1362"/>
        <w:gridCol w:w="1536"/>
        <w:gridCol w:w="768"/>
      </w:tblGrid>
      <w:tr w:rsidR="00093954" w:rsidRPr="00D46D8C" w14:paraId="51316594" w14:textId="77777777" w:rsidTr="00093954">
        <w:trPr>
          <w:trHeight w:val="21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C46CBA2"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Objetivos</w:t>
            </w:r>
          </w:p>
          <w:p w14:paraId="02FECDA3"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Operativos</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4239A25"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Metas o resultados esperados</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noWrap/>
            <w:vAlign w:val="center"/>
            <w:hideMark/>
          </w:tcPr>
          <w:p w14:paraId="64DD2C32"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Indicadores</w:t>
            </w:r>
          </w:p>
          <w:p w14:paraId="13F57830"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De Impacto</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4B10818F"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Identificación de variables que impiden alcanzar las Metas</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34726A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Nivel cumplimiento de las Metas </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6BA307D2"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Tiempo/</w:t>
            </w:r>
          </w:p>
          <w:p w14:paraId="686FE8BD"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Espacio: Área Geográfica de Influencia  </w:t>
            </w:r>
          </w:p>
        </w:tc>
        <w:tc>
          <w:tcPr>
            <w:tcW w:w="1950" w:type="pct"/>
            <w:gridSpan w:val="4"/>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284098C4" w14:textId="77777777" w:rsidR="00093954" w:rsidRPr="00D46D8C" w:rsidRDefault="00093954" w:rsidP="002B333E">
            <w:pPr>
              <w:spacing w:after="0" w:line="240" w:lineRule="auto"/>
              <w:jc w:val="center"/>
              <w:rPr>
                <w:rFonts w:ascii="Arial" w:eastAsia="Times New Roman" w:hAnsi="Arial" w:cs="Arial"/>
                <w:b/>
                <w:bCs/>
                <w:sz w:val="14"/>
                <w:szCs w:val="12"/>
                <w:lang w:val="en-US" w:eastAsia="es-SV"/>
              </w:rPr>
            </w:pPr>
            <w:r w:rsidRPr="00D46D8C">
              <w:rPr>
                <w:rFonts w:ascii="Arial" w:eastAsia="Times New Roman" w:hAnsi="Arial" w:cs="Arial"/>
                <w:b/>
                <w:bCs/>
                <w:sz w:val="14"/>
                <w:szCs w:val="12"/>
                <w:lang w:val="en-US" w:eastAsia="es-SV"/>
              </w:rPr>
              <w:t xml:space="preserve">Congruencias de Informes </w:t>
            </w:r>
          </w:p>
        </w:tc>
      </w:tr>
      <w:tr w:rsidR="00093954" w:rsidRPr="00D46D8C" w14:paraId="2964301F" w14:textId="77777777" w:rsidTr="00093954">
        <w:trPr>
          <w:trHeight w:val="330"/>
          <w:tblHeader/>
        </w:trPr>
        <w:tc>
          <w:tcPr>
            <w:tcW w:w="425"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6F12B874"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48"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C3B243D"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00"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43EA19CB"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49"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6EC4E3A"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644"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281B381"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684"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4D02AB0"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537"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31027F13" w14:textId="77777777" w:rsidR="00093954" w:rsidRPr="00D46D8C" w:rsidRDefault="00093954" w:rsidP="002B333E">
            <w:pPr>
              <w:spacing w:after="0" w:line="240" w:lineRule="auto"/>
              <w:jc w:val="center"/>
              <w:rPr>
                <w:rFonts w:ascii="Arial" w:eastAsia="Times New Roman" w:hAnsi="Arial" w:cs="Arial"/>
                <w:b/>
                <w:bCs/>
                <w:sz w:val="14"/>
                <w:szCs w:val="12"/>
                <w:lang w:val="en-US" w:eastAsia="es-SV"/>
              </w:rPr>
            </w:pPr>
            <w:r w:rsidRPr="00D46D8C">
              <w:rPr>
                <w:rFonts w:ascii="Arial" w:eastAsia="Times New Roman" w:hAnsi="Arial" w:cs="Arial"/>
                <w:b/>
                <w:bCs/>
                <w:sz w:val="14"/>
                <w:szCs w:val="12"/>
                <w:lang w:val="en-US" w:eastAsia="es-SV"/>
              </w:rPr>
              <w:t xml:space="preserve">Medios de Verificación </w:t>
            </w:r>
          </w:p>
        </w:tc>
        <w:tc>
          <w:tcPr>
            <w:tcW w:w="525"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47D1CD46" w14:textId="77777777" w:rsidR="00093954" w:rsidRPr="00D46D8C" w:rsidRDefault="00093954" w:rsidP="002B333E">
            <w:pPr>
              <w:spacing w:after="0" w:line="240" w:lineRule="auto"/>
              <w:jc w:val="center"/>
              <w:rPr>
                <w:rFonts w:ascii="Arial" w:eastAsia="Times New Roman" w:hAnsi="Arial" w:cs="Arial"/>
                <w:b/>
                <w:bCs/>
                <w:sz w:val="14"/>
                <w:szCs w:val="12"/>
                <w:lang w:val="en-US" w:eastAsia="es-SV"/>
              </w:rPr>
            </w:pPr>
            <w:r w:rsidRPr="00D46D8C">
              <w:rPr>
                <w:rFonts w:ascii="Arial" w:eastAsia="Times New Roman" w:hAnsi="Arial" w:cs="Arial"/>
                <w:b/>
                <w:bCs/>
                <w:sz w:val="14"/>
                <w:szCs w:val="12"/>
                <w:lang w:val="en-US" w:eastAsia="es-SV"/>
              </w:rPr>
              <w:t xml:space="preserve">Valoraciones / Análisis: Costo - Beneficios </w:t>
            </w:r>
          </w:p>
        </w:tc>
        <w:tc>
          <w:tcPr>
            <w:tcW w:w="592"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56BCDA4F" w14:textId="77777777" w:rsidR="00093954" w:rsidRPr="00D46D8C" w:rsidRDefault="00093954" w:rsidP="002B333E">
            <w:pPr>
              <w:spacing w:after="0" w:line="240" w:lineRule="auto"/>
              <w:jc w:val="center"/>
              <w:rPr>
                <w:rFonts w:ascii="Arial" w:eastAsia="Times New Roman" w:hAnsi="Arial" w:cs="Arial"/>
                <w:b/>
                <w:bCs/>
                <w:sz w:val="14"/>
                <w:szCs w:val="12"/>
                <w:lang w:val="en-US" w:eastAsia="es-SV"/>
              </w:rPr>
            </w:pPr>
            <w:r w:rsidRPr="00D46D8C">
              <w:rPr>
                <w:rFonts w:ascii="Arial" w:eastAsia="Times New Roman" w:hAnsi="Arial" w:cs="Arial"/>
                <w:b/>
                <w:bCs/>
                <w:sz w:val="14"/>
                <w:szCs w:val="12"/>
                <w:lang w:val="en-US" w:eastAsia="es-SV"/>
              </w:rPr>
              <w:t>Recomendaciones:</w:t>
            </w:r>
          </w:p>
          <w:p w14:paraId="260FE769" w14:textId="77777777" w:rsidR="00093954" w:rsidRPr="00D46D8C" w:rsidRDefault="00093954" w:rsidP="002B333E">
            <w:pPr>
              <w:spacing w:after="0" w:line="240" w:lineRule="auto"/>
              <w:jc w:val="center"/>
              <w:rPr>
                <w:rFonts w:ascii="Arial" w:eastAsia="Times New Roman" w:hAnsi="Arial" w:cs="Arial"/>
                <w:b/>
                <w:bCs/>
                <w:sz w:val="14"/>
                <w:szCs w:val="12"/>
                <w:lang w:val="en-US" w:eastAsia="es-SV"/>
              </w:rPr>
            </w:pPr>
            <w:r w:rsidRPr="00D46D8C">
              <w:rPr>
                <w:rFonts w:ascii="Arial" w:eastAsia="Times New Roman" w:hAnsi="Arial" w:cs="Arial"/>
                <w:b/>
                <w:bCs/>
                <w:sz w:val="14"/>
                <w:szCs w:val="12"/>
                <w:lang w:val="en-US" w:eastAsia="es-SV"/>
              </w:rPr>
              <w:t xml:space="preserve">Avances – Limitaciones  </w:t>
            </w:r>
          </w:p>
        </w:tc>
        <w:tc>
          <w:tcPr>
            <w:tcW w:w="296"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4B2D7166" w14:textId="77777777" w:rsidR="00093954" w:rsidRPr="00D46D8C" w:rsidRDefault="00093954" w:rsidP="002B333E">
            <w:pPr>
              <w:spacing w:after="0" w:line="240" w:lineRule="auto"/>
              <w:jc w:val="right"/>
              <w:rPr>
                <w:rFonts w:ascii="Arial" w:eastAsia="Times New Roman" w:hAnsi="Arial" w:cs="Arial"/>
                <w:b/>
                <w:bCs/>
                <w:sz w:val="14"/>
                <w:szCs w:val="12"/>
                <w:lang w:val="en-US" w:eastAsia="es-SV"/>
              </w:rPr>
            </w:pPr>
            <w:r w:rsidRPr="00D46D8C">
              <w:rPr>
                <w:rFonts w:ascii="Arial" w:eastAsia="Times New Roman" w:hAnsi="Arial" w:cs="Arial"/>
                <w:b/>
                <w:bCs/>
                <w:sz w:val="14"/>
                <w:szCs w:val="12"/>
                <w:lang w:val="en-US" w:eastAsia="es-SV"/>
              </w:rPr>
              <w:t>Responsables</w:t>
            </w:r>
          </w:p>
        </w:tc>
      </w:tr>
      <w:tr w:rsidR="00093954" w:rsidRPr="00D46D8C" w14:paraId="2CF1B992" w14:textId="77777777" w:rsidTr="00093954">
        <w:trPr>
          <w:trHeight w:val="1831"/>
          <w:tblHeader/>
        </w:trPr>
        <w:tc>
          <w:tcPr>
            <w:tcW w:w="425" w:type="pct"/>
            <w:tcBorders>
              <w:top w:val="single" w:sz="4" w:space="0" w:color="auto"/>
              <w:left w:val="single" w:sz="4" w:space="0" w:color="auto"/>
              <w:bottom w:val="single" w:sz="4" w:space="0" w:color="auto"/>
              <w:right w:val="single" w:sz="4" w:space="0" w:color="auto"/>
            </w:tcBorders>
            <w:vAlign w:val="center"/>
          </w:tcPr>
          <w:p w14:paraId="0396D57B" w14:textId="77777777" w:rsidR="00093954" w:rsidRPr="00D46D8C" w:rsidRDefault="00093954" w:rsidP="002B333E">
            <w:pPr>
              <w:spacing w:after="0" w:line="240" w:lineRule="auto"/>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1. Sistematizar los procesos del Instituto para brindar atención oportuna a los usuarios.</w:t>
            </w:r>
          </w:p>
        </w:tc>
        <w:tc>
          <w:tcPr>
            <w:tcW w:w="448" w:type="pct"/>
            <w:tcBorders>
              <w:top w:val="single" w:sz="4" w:space="0" w:color="auto"/>
              <w:left w:val="single" w:sz="4" w:space="0" w:color="auto"/>
              <w:bottom w:val="single" w:sz="4" w:space="0" w:color="auto"/>
              <w:right w:val="single" w:sz="4" w:space="0" w:color="auto"/>
            </w:tcBorders>
            <w:vAlign w:val="center"/>
          </w:tcPr>
          <w:p w14:paraId="4C887659" w14:textId="77777777" w:rsidR="00093954" w:rsidRPr="00D46D8C" w:rsidRDefault="00093954" w:rsidP="002B333E">
            <w:pPr>
              <w:spacing w:after="0" w:line="240" w:lineRule="auto"/>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1.1 Mantenimiento a los módulos del sistema integrado del ISBM en uso.</w:t>
            </w:r>
          </w:p>
        </w:tc>
        <w:tc>
          <w:tcPr>
            <w:tcW w:w="400" w:type="pct"/>
            <w:tcBorders>
              <w:top w:val="single" w:sz="4" w:space="0" w:color="auto"/>
              <w:left w:val="single" w:sz="4" w:space="0" w:color="auto"/>
              <w:bottom w:val="single" w:sz="4" w:space="0" w:color="auto"/>
              <w:right w:val="single" w:sz="4" w:space="0" w:color="auto"/>
            </w:tcBorders>
            <w:vAlign w:val="center"/>
          </w:tcPr>
          <w:p w14:paraId="2A3103AF" w14:textId="77777777" w:rsidR="00093954" w:rsidRPr="00D46D8C" w:rsidRDefault="00093954" w:rsidP="002B333E">
            <w:pPr>
              <w:spacing w:after="0" w:line="240" w:lineRule="auto"/>
              <w:ind w:right="71"/>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1. Número de sistemas en uso con mantenimiento realizado.</w:t>
            </w:r>
          </w:p>
        </w:tc>
        <w:tc>
          <w:tcPr>
            <w:tcW w:w="449" w:type="pct"/>
            <w:tcBorders>
              <w:top w:val="single" w:sz="4" w:space="0" w:color="auto"/>
              <w:left w:val="single" w:sz="4" w:space="0" w:color="auto"/>
              <w:bottom w:val="single" w:sz="4" w:space="0" w:color="auto"/>
              <w:right w:val="single" w:sz="4" w:space="0" w:color="auto"/>
            </w:tcBorders>
            <w:vAlign w:val="center"/>
          </w:tcPr>
          <w:p w14:paraId="356711C3"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r w:rsidRPr="00D46D8C">
              <w:rPr>
                <w:rFonts w:ascii="Arial" w:eastAsia="Times New Roman" w:hAnsi="Arial" w:cs="Arial"/>
                <w:sz w:val="12"/>
                <w:szCs w:val="12"/>
                <w:lang w:val="es-ES" w:eastAsia="es-ES"/>
              </w:rPr>
              <w:t>N/A</w:t>
            </w:r>
          </w:p>
        </w:tc>
        <w:tc>
          <w:tcPr>
            <w:tcW w:w="644" w:type="pct"/>
            <w:tcBorders>
              <w:top w:val="single" w:sz="4" w:space="0" w:color="auto"/>
              <w:left w:val="single" w:sz="4" w:space="0" w:color="auto"/>
              <w:bottom w:val="single" w:sz="4" w:space="0" w:color="auto"/>
              <w:right w:val="single" w:sz="4" w:space="0" w:color="auto"/>
            </w:tcBorders>
            <w:vAlign w:val="center"/>
          </w:tcPr>
          <w:p w14:paraId="4E2140BA"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r w:rsidRPr="00D46D8C">
              <w:rPr>
                <w:rFonts w:ascii="Arial" w:eastAsia="Times New Roman" w:hAnsi="Arial" w:cs="Arial"/>
                <w:sz w:val="12"/>
                <w:szCs w:val="12"/>
                <w:lang w:val="es-ES" w:eastAsia="es-ES"/>
              </w:rPr>
              <w:t>Se han realizado cambios y mejoras a los sistemas a solicitud de las dependencias del Instituto, así como también atenciones a usuarios en el uso de los mismos (1,452 atenciones a 15 sistemas)</w:t>
            </w:r>
          </w:p>
          <w:p w14:paraId="6CBD0612"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p>
          <w:p w14:paraId="2A9ECCF6"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p>
          <w:p w14:paraId="2929CCEA"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r w:rsidRPr="005F376B">
              <w:rPr>
                <w:rFonts w:ascii="Arial" w:eastAsia="Times New Roman" w:hAnsi="Arial" w:cs="Arial"/>
                <w:sz w:val="12"/>
                <w:szCs w:val="12"/>
                <w:lang w:val="es-ES" w:eastAsia="es-ES"/>
              </w:rPr>
              <w:t>Representa un 100 %</w:t>
            </w:r>
          </w:p>
          <w:p w14:paraId="43A6F4CA"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p>
          <w:p w14:paraId="7709C3AB"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r w:rsidRPr="005F376B">
              <w:rPr>
                <w:rFonts w:ascii="Arial" w:eastAsia="Times New Roman" w:hAnsi="Arial" w:cs="Arial"/>
                <w:sz w:val="12"/>
                <w:szCs w:val="12"/>
                <w:lang w:val="es-ES" w:eastAsia="es-ES"/>
              </w:rPr>
              <w:t>Nivel de cumplimiento de Meta: 50.00%</w:t>
            </w:r>
          </w:p>
          <w:p w14:paraId="4CA4729A" w14:textId="77777777" w:rsidR="00093954" w:rsidRPr="00D46D8C" w:rsidRDefault="00093954" w:rsidP="002B333E">
            <w:pPr>
              <w:spacing w:after="0" w:line="240" w:lineRule="auto"/>
              <w:jc w:val="center"/>
              <w:rPr>
                <w:rFonts w:ascii="Arial" w:eastAsia="Times New Roman" w:hAnsi="Arial" w:cs="Arial"/>
                <w:sz w:val="12"/>
                <w:szCs w:val="12"/>
                <w:lang w:eastAsia="es-ES"/>
              </w:rPr>
            </w:pPr>
          </w:p>
        </w:tc>
        <w:tc>
          <w:tcPr>
            <w:tcW w:w="684" w:type="pct"/>
            <w:tcBorders>
              <w:top w:val="single" w:sz="4" w:space="0" w:color="auto"/>
              <w:left w:val="single" w:sz="4" w:space="0" w:color="auto"/>
              <w:bottom w:val="single" w:sz="4" w:space="0" w:color="auto"/>
              <w:right w:val="single" w:sz="4" w:space="0" w:color="auto"/>
            </w:tcBorders>
            <w:vAlign w:val="center"/>
          </w:tcPr>
          <w:p w14:paraId="5BCD64F8"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71A774ED"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403DAB73"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Enero</w:t>
            </w:r>
          </w:p>
          <w:p w14:paraId="18E71E4A"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w:t>
            </w:r>
          </w:p>
          <w:p w14:paraId="7581C99B"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Junio</w:t>
            </w:r>
          </w:p>
          <w:p w14:paraId="0F203F84"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63315656"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2021</w:t>
            </w:r>
          </w:p>
          <w:p w14:paraId="76CA0199"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3EAC3B0D" w14:textId="77777777" w:rsidR="00093954" w:rsidRPr="00D46D8C" w:rsidRDefault="00093954" w:rsidP="002B333E">
            <w:pPr>
              <w:spacing w:after="0" w:line="240" w:lineRule="auto"/>
              <w:jc w:val="center"/>
              <w:rPr>
                <w:rFonts w:ascii="Arial" w:eastAsia="Times New Roman" w:hAnsi="Arial" w:cs="Arial"/>
                <w:sz w:val="12"/>
                <w:szCs w:val="12"/>
                <w:lang w:eastAsia="es-ES"/>
              </w:rPr>
            </w:pPr>
          </w:p>
        </w:tc>
        <w:tc>
          <w:tcPr>
            <w:tcW w:w="537" w:type="pct"/>
            <w:tcBorders>
              <w:top w:val="single" w:sz="4" w:space="0" w:color="auto"/>
              <w:left w:val="single" w:sz="4" w:space="0" w:color="auto"/>
              <w:bottom w:val="single" w:sz="4" w:space="0" w:color="auto"/>
              <w:right w:val="single" w:sz="4" w:space="0" w:color="auto"/>
            </w:tcBorders>
            <w:vAlign w:val="center"/>
          </w:tcPr>
          <w:p w14:paraId="70622DEC"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-Correos enviados y recibidos</w:t>
            </w:r>
          </w:p>
          <w:p w14:paraId="0188AC87"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734F58D5"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-Sistemas funcionando con cambios.</w:t>
            </w:r>
          </w:p>
        </w:tc>
        <w:tc>
          <w:tcPr>
            <w:tcW w:w="525" w:type="pct"/>
            <w:tcBorders>
              <w:top w:val="single" w:sz="4" w:space="0" w:color="auto"/>
              <w:left w:val="single" w:sz="4" w:space="0" w:color="auto"/>
              <w:bottom w:val="single" w:sz="4" w:space="0" w:color="auto"/>
              <w:right w:val="single" w:sz="4" w:space="0" w:color="auto"/>
            </w:tcBorders>
            <w:vAlign w:val="center"/>
          </w:tcPr>
          <w:p w14:paraId="460FE083"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6A24CDA4"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Se han atendido las solicitudes de los sistemas en funcionamiento, brindando el mantenimiento de acuerdo a nuevas necesidades y a mejoras de acuerdo a prioridades institucionales.</w:t>
            </w:r>
          </w:p>
          <w:p w14:paraId="20F1F46E" w14:textId="77777777" w:rsidR="00093954" w:rsidRPr="00D46D8C" w:rsidRDefault="00093954" w:rsidP="002B333E">
            <w:pPr>
              <w:spacing w:after="0" w:line="240" w:lineRule="auto"/>
              <w:jc w:val="center"/>
              <w:rPr>
                <w:rFonts w:ascii="Arial" w:eastAsia="Times New Roman" w:hAnsi="Arial" w:cs="Arial"/>
                <w:sz w:val="12"/>
                <w:szCs w:val="12"/>
                <w:lang w:eastAsia="es-ES"/>
              </w:rPr>
            </w:pPr>
          </w:p>
        </w:tc>
        <w:tc>
          <w:tcPr>
            <w:tcW w:w="592" w:type="pct"/>
            <w:tcBorders>
              <w:top w:val="single" w:sz="4" w:space="0" w:color="auto"/>
              <w:left w:val="single" w:sz="4" w:space="0" w:color="auto"/>
              <w:bottom w:val="single" w:sz="4" w:space="0" w:color="auto"/>
              <w:right w:val="single" w:sz="4" w:space="0" w:color="auto"/>
            </w:tcBorders>
            <w:vAlign w:val="center"/>
          </w:tcPr>
          <w:p w14:paraId="7D3AF05B"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Brindar mantenimiento a los sistemas desarrollados de acuerdo a las prioridades institucionales.</w:t>
            </w:r>
          </w:p>
          <w:p w14:paraId="5923CF70"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4DD9E99B"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Realizar la contratación de la jefatura de la Sección de Sistemas de Información.</w:t>
            </w:r>
          </w:p>
        </w:tc>
        <w:tc>
          <w:tcPr>
            <w:tcW w:w="296" w:type="pct"/>
            <w:tcBorders>
              <w:top w:val="single" w:sz="4" w:space="0" w:color="auto"/>
              <w:left w:val="single" w:sz="4" w:space="0" w:color="auto"/>
              <w:bottom w:val="single" w:sz="4" w:space="0" w:color="auto"/>
              <w:right w:val="single" w:sz="4" w:space="0" w:color="auto"/>
            </w:tcBorders>
            <w:vAlign w:val="center"/>
          </w:tcPr>
          <w:p w14:paraId="3BE3CB0E"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Jefe de Unidad de Desarrollo Tecnológico y Programadores de Sección de Sistemas de Información.</w:t>
            </w:r>
          </w:p>
        </w:tc>
      </w:tr>
    </w:tbl>
    <w:p w14:paraId="5068D594" w14:textId="77777777" w:rsidR="00093954" w:rsidRPr="00D46D8C" w:rsidRDefault="00093954" w:rsidP="00093954">
      <w:pPr>
        <w:rPr>
          <w:rFonts w:ascii="Arial" w:hAnsi="Arial" w:cs="Arial"/>
          <w:sz w:val="12"/>
          <w:szCs w:val="12"/>
        </w:rPr>
      </w:pPr>
    </w:p>
    <w:p w14:paraId="46638825" w14:textId="406285AE" w:rsidR="00093954" w:rsidRPr="00D46D8C" w:rsidRDefault="00093954" w:rsidP="00093954">
      <w:pPr>
        <w:rPr>
          <w:rFonts w:ascii="Arial" w:hAnsi="Arial" w:cs="Arial"/>
          <w:sz w:val="12"/>
          <w:szCs w:val="1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7"/>
        <w:gridCol w:w="1123"/>
        <w:gridCol w:w="1003"/>
        <w:gridCol w:w="1125"/>
        <w:gridCol w:w="1614"/>
        <w:gridCol w:w="1713"/>
        <w:gridCol w:w="1346"/>
        <w:gridCol w:w="1315"/>
        <w:gridCol w:w="1484"/>
        <w:gridCol w:w="1206"/>
      </w:tblGrid>
      <w:tr w:rsidR="00093954" w:rsidRPr="00D46D8C" w14:paraId="4C96F91C" w14:textId="77777777" w:rsidTr="00093954">
        <w:trPr>
          <w:trHeight w:val="210"/>
          <w:tblHeader/>
        </w:trPr>
        <w:tc>
          <w:tcPr>
            <w:tcW w:w="410"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736ACF13"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lastRenderedPageBreak/>
              <w:t>Objetivos</w:t>
            </w:r>
          </w:p>
          <w:p w14:paraId="639711B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Operativos</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58FCFEF"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Metas o resultados esperados</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noWrap/>
            <w:vAlign w:val="center"/>
            <w:hideMark/>
          </w:tcPr>
          <w:p w14:paraId="6928C29D"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Indicadores</w:t>
            </w:r>
          </w:p>
          <w:p w14:paraId="5BBEE31D"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De Impacto</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451BC6D2"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Identificación de variables que impiden alcanzar las Metas</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5A746B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Nivel cumplimiento de las Metas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D50F848"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Tiempo/</w:t>
            </w:r>
          </w:p>
          <w:p w14:paraId="7651AA2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Espacio: Área Geográfica de Influencia  </w:t>
            </w:r>
          </w:p>
        </w:tc>
        <w:tc>
          <w:tcPr>
            <w:tcW w:w="2060" w:type="pct"/>
            <w:gridSpan w:val="4"/>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35F9D617"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Congruencias de Informes </w:t>
            </w:r>
          </w:p>
        </w:tc>
      </w:tr>
      <w:tr w:rsidR="00093954" w:rsidRPr="00D46D8C" w14:paraId="4D43A77A" w14:textId="77777777" w:rsidTr="00093954">
        <w:trPr>
          <w:trHeight w:val="330"/>
          <w:tblHeader/>
        </w:trPr>
        <w:tc>
          <w:tcPr>
            <w:tcW w:w="410"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6DF8F52"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32"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98A290F"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386"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24561059"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33"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4BDEF64"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621"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59586A0"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659"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645A83E9"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518"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F836F0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Medios de Verificación </w:t>
            </w:r>
          </w:p>
        </w:tc>
        <w:tc>
          <w:tcPr>
            <w:tcW w:w="506"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047B3F6"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Valoraciones / Análisis: Costo - Beneficios </w:t>
            </w:r>
          </w:p>
        </w:tc>
        <w:tc>
          <w:tcPr>
            <w:tcW w:w="571"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09CFE2C6"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Recomendaciones:</w:t>
            </w:r>
          </w:p>
          <w:p w14:paraId="073B89E5"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Avances – Limitaciones  </w:t>
            </w:r>
          </w:p>
        </w:tc>
        <w:tc>
          <w:tcPr>
            <w:tcW w:w="465"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1225C001" w14:textId="77777777" w:rsidR="00093954" w:rsidRPr="00D46D8C" w:rsidRDefault="00093954" w:rsidP="002B333E">
            <w:pPr>
              <w:spacing w:after="0" w:line="240" w:lineRule="auto"/>
              <w:jc w:val="right"/>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Responsables</w:t>
            </w:r>
          </w:p>
        </w:tc>
      </w:tr>
      <w:tr w:rsidR="00093954" w:rsidRPr="00D46D8C" w14:paraId="2D03A613" w14:textId="77777777" w:rsidTr="002B333E">
        <w:trPr>
          <w:trHeight w:val="330"/>
          <w:tblHeader/>
        </w:trPr>
        <w:tc>
          <w:tcPr>
            <w:tcW w:w="410" w:type="pct"/>
            <w:tcBorders>
              <w:top w:val="single" w:sz="4" w:space="0" w:color="auto"/>
              <w:left w:val="single" w:sz="4" w:space="0" w:color="auto"/>
              <w:bottom w:val="single" w:sz="4" w:space="0" w:color="auto"/>
              <w:right w:val="single" w:sz="4" w:space="0" w:color="auto"/>
            </w:tcBorders>
            <w:vAlign w:val="center"/>
          </w:tcPr>
          <w:p w14:paraId="377CC73E"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2. Administrar la Infraestructura Tecnológica a fin de dar un servicio oportuno a los diferentes usuarios</w:t>
            </w:r>
          </w:p>
        </w:tc>
        <w:tc>
          <w:tcPr>
            <w:tcW w:w="432" w:type="pct"/>
            <w:tcBorders>
              <w:top w:val="single" w:sz="4" w:space="0" w:color="auto"/>
              <w:left w:val="single" w:sz="4" w:space="0" w:color="auto"/>
              <w:bottom w:val="single" w:sz="4" w:space="0" w:color="auto"/>
              <w:right w:val="single" w:sz="4" w:space="0" w:color="auto"/>
            </w:tcBorders>
            <w:vAlign w:val="center"/>
          </w:tcPr>
          <w:p w14:paraId="48F459C8"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1. Disponer de los servicios tecnológicos a nivel institucional en condiciones óptimas.</w:t>
            </w:r>
          </w:p>
        </w:tc>
        <w:tc>
          <w:tcPr>
            <w:tcW w:w="386" w:type="pct"/>
            <w:tcBorders>
              <w:top w:val="single" w:sz="4" w:space="0" w:color="auto"/>
              <w:left w:val="single" w:sz="4" w:space="0" w:color="auto"/>
              <w:bottom w:val="single" w:sz="4" w:space="0" w:color="auto"/>
              <w:right w:val="single" w:sz="4" w:space="0" w:color="auto"/>
            </w:tcBorders>
            <w:vAlign w:val="center"/>
          </w:tcPr>
          <w:p w14:paraId="612539B3" w14:textId="77777777" w:rsidR="00093954" w:rsidRPr="00D46D8C" w:rsidRDefault="00093954" w:rsidP="002B333E">
            <w:pPr>
              <w:spacing w:after="0" w:line="240" w:lineRule="auto"/>
              <w:ind w:right="71"/>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Número de servicios tecnológicos disponibles.</w:t>
            </w:r>
          </w:p>
        </w:tc>
        <w:tc>
          <w:tcPr>
            <w:tcW w:w="433" w:type="pct"/>
            <w:tcBorders>
              <w:top w:val="single" w:sz="4" w:space="0" w:color="auto"/>
              <w:left w:val="single" w:sz="4" w:space="0" w:color="auto"/>
              <w:bottom w:val="single" w:sz="4" w:space="0" w:color="auto"/>
              <w:right w:val="single" w:sz="4" w:space="0" w:color="auto"/>
            </w:tcBorders>
            <w:vAlign w:val="center"/>
          </w:tcPr>
          <w:p w14:paraId="6C238561"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r w:rsidRPr="00D46D8C">
              <w:rPr>
                <w:rFonts w:ascii="Arial" w:eastAsia="Times New Roman" w:hAnsi="Arial" w:cs="Arial"/>
                <w:sz w:val="12"/>
                <w:szCs w:val="12"/>
                <w:lang w:val="es-ES" w:eastAsia="es-ES"/>
              </w:rPr>
              <w:t>N/A</w:t>
            </w:r>
          </w:p>
        </w:tc>
        <w:tc>
          <w:tcPr>
            <w:tcW w:w="621" w:type="pct"/>
            <w:tcBorders>
              <w:top w:val="single" w:sz="4" w:space="0" w:color="auto"/>
              <w:left w:val="single" w:sz="4" w:space="0" w:color="auto"/>
              <w:bottom w:val="single" w:sz="4" w:space="0" w:color="auto"/>
              <w:right w:val="single" w:sz="4" w:space="0" w:color="auto"/>
            </w:tcBorders>
            <w:vAlign w:val="center"/>
          </w:tcPr>
          <w:p w14:paraId="29C0D606"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Se han administrado y monitoreado 17 equipos de servidores físicos y 17 virtuales, 2 equipos de almacenamiento de información, 2 equipo de respaldos de datos, 151 equipos de comunicación, 66 equipos de seguridad de oficinas centrales, policlínicos y consultorios magisteriales, 5 equipos de bases de datos, 5 servidores de aplicaciones y otros a fin de mantener disponibles los servicios tecnológicos que presta el Instituto a los usuarios (7 tipos de servicios).</w:t>
            </w:r>
          </w:p>
          <w:p w14:paraId="65DF5A5A" w14:textId="77777777" w:rsidR="00093954" w:rsidRPr="00D46D8C" w:rsidRDefault="00093954" w:rsidP="002B333E">
            <w:pPr>
              <w:spacing w:after="0" w:line="240" w:lineRule="auto"/>
              <w:rPr>
                <w:rFonts w:ascii="Arial" w:eastAsia="Times New Roman" w:hAnsi="Arial" w:cs="Arial"/>
                <w:sz w:val="12"/>
                <w:szCs w:val="12"/>
                <w:lang w:eastAsia="es-ES"/>
              </w:rPr>
            </w:pPr>
          </w:p>
          <w:p w14:paraId="449A150C"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r w:rsidRPr="005F376B">
              <w:rPr>
                <w:rFonts w:ascii="Arial" w:eastAsia="Times New Roman" w:hAnsi="Arial" w:cs="Arial"/>
                <w:sz w:val="12"/>
                <w:szCs w:val="12"/>
                <w:lang w:val="es-ES" w:eastAsia="es-ES"/>
              </w:rPr>
              <w:t>Representa un 100 %</w:t>
            </w:r>
          </w:p>
          <w:p w14:paraId="66264BD8"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p>
          <w:p w14:paraId="6638792E" w14:textId="77777777" w:rsidR="00093954" w:rsidRPr="00D46D8C" w:rsidRDefault="00093954" w:rsidP="002B333E">
            <w:pPr>
              <w:spacing w:after="0" w:line="240" w:lineRule="auto"/>
              <w:jc w:val="center"/>
              <w:rPr>
                <w:rFonts w:ascii="Arial" w:eastAsia="Times New Roman" w:hAnsi="Arial" w:cs="Arial"/>
                <w:color w:val="FF0000"/>
                <w:sz w:val="12"/>
                <w:szCs w:val="12"/>
                <w:lang w:val="es-ES" w:eastAsia="es-ES"/>
              </w:rPr>
            </w:pPr>
            <w:r w:rsidRPr="005F376B">
              <w:rPr>
                <w:rFonts w:ascii="Arial" w:eastAsia="Times New Roman" w:hAnsi="Arial" w:cs="Arial"/>
                <w:sz w:val="12"/>
                <w:szCs w:val="12"/>
                <w:lang w:val="es-ES" w:eastAsia="es-ES"/>
              </w:rPr>
              <w:t>Nivel de cumplimiento de Meta: 50.00%</w:t>
            </w:r>
          </w:p>
        </w:tc>
        <w:tc>
          <w:tcPr>
            <w:tcW w:w="659" w:type="pct"/>
            <w:tcBorders>
              <w:top w:val="single" w:sz="4" w:space="0" w:color="auto"/>
              <w:left w:val="single" w:sz="4" w:space="0" w:color="auto"/>
              <w:bottom w:val="single" w:sz="4" w:space="0" w:color="auto"/>
              <w:right w:val="single" w:sz="4" w:space="0" w:color="auto"/>
            </w:tcBorders>
            <w:vAlign w:val="center"/>
          </w:tcPr>
          <w:p w14:paraId="1F8DC024"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1C10E42C"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4F0E1D36"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Enero</w:t>
            </w:r>
          </w:p>
          <w:p w14:paraId="6B83876B"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w:t>
            </w:r>
          </w:p>
          <w:p w14:paraId="2FEEF5CE"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Junio</w:t>
            </w:r>
          </w:p>
          <w:p w14:paraId="7D58A2E5"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4C6E1AD6"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2021</w:t>
            </w:r>
          </w:p>
          <w:p w14:paraId="37085018" w14:textId="77777777" w:rsidR="00093954" w:rsidRPr="00D46D8C" w:rsidRDefault="00093954" w:rsidP="002B333E">
            <w:pPr>
              <w:spacing w:after="0" w:line="240" w:lineRule="auto"/>
              <w:jc w:val="center"/>
              <w:rPr>
                <w:rFonts w:ascii="Arial" w:eastAsia="Times New Roman" w:hAnsi="Arial" w:cs="Arial"/>
                <w:sz w:val="12"/>
                <w:szCs w:val="12"/>
                <w:lang w:eastAsia="es-ES"/>
              </w:rPr>
            </w:pPr>
          </w:p>
        </w:tc>
        <w:tc>
          <w:tcPr>
            <w:tcW w:w="518" w:type="pct"/>
            <w:tcBorders>
              <w:top w:val="single" w:sz="4" w:space="0" w:color="auto"/>
              <w:left w:val="single" w:sz="4" w:space="0" w:color="auto"/>
              <w:bottom w:val="single" w:sz="4" w:space="0" w:color="auto"/>
              <w:right w:val="single" w:sz="4" w:space="0" w:color="auto"/>
            </w:tcBorders>
            <w:vAlign w:val="center"/>
          </w:tcPr>
          <w:p w14:paraId="54F58614"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xml:space="preserve"> - Hojas de control de mantenimiento de equipos.</w:t>
            </w:r>
          </w:p>
          <w:p w14:paraId="6A25938A" w14:textId="77777777" w:rsidR="00093954" w:rsidRPr="00D46D8C" w:rsidRDefault="00093954" w:rsidP="002B333E">
            <w:pPr>
              <w:spacing w:after="0" w:line="240" w:lineRule="auto"/>
              <w:rPr>
                <w:rFonts w:ascii="Arial" w:eastAsia="Times New Roman" w:hAnsi="Arial" w:cs="Arial"/>
                <w:sz w:val="12"/>
                <w:szCs w:val="12"/>
                <w:lang w:eastAsia="es-ES"/>
              </w:rPr>
            </w:pPr>
          </w:p>
          <w:p w14:paraId="3E9A1303"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xml:space="preserve"> - Correos enviados sobre disponibilidad de servicios y/o mantenimientos.</w:t>
            </w:r>
          </w:p>
          <w:p w14:paraId="37D839ED" w14:textId="77777777" w:rsidR="00093954" w:rsidRPr="00D46D8C" w:rsidRDefault="00093954" w:rsidP="002B333E">
            <w:pPr>
              <w:spacing w:after="0" w:line="240" w:lineRule="auto"/>
              <w:rPr>
                <w:rFonts w:ascii="Arial" w:eastAsia="Times New Roman" w:hAnsi="Arial" w:cs="Arial"/>
                <w:sz w:val="12"/>
                <w:szCs w:val="12"/>
                <w:lang w:eastAsia="es-ES"/>
              </w:rPr>
            </w:pPr>
          </w:p>
          <w:p w14:paraId="7D32F8C9"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Bitácoras de cambios en configuración de servidores para optimización.</w:t>
            </w:r>
          </w:p>
          <w:p w14:paraId="277F1FFF" w14:textId="77777777" w:rsidR="00093954" w:rsidRPr="00D46D8C" w:rsidRDefault="00093954" w:rsidP="002B333E">
            <w:pPr>
              <w:spacing w:after="0" w:line="240" w:lineRule="auto"/>
              <w:rPr>
                <w:rFonts w:ascii="Arial" w:eastAsia="Times New Roman" w:hAnsi="Arial" w:cs="Arial"/>
                <w:sz w:val="12"/>
                <w:szCs w:val="12"/>
                <w:lang w:eastAsia="es-ES"/>
              </w:rPr>
            </w:pPr>
          </w:p>
          <w:p w14:paraId="52FB3F8B"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Bitácoras de cambios en configuración de servidores para optimización.</w:t>
            </w:r>
          </w:p>
        </w:tc>
        <w:tc>
          <w:tcPr>
            <w:tcW w:w="506" w:type="pct"/>
            <w:tcBorders>
              <w:top w:val="single" w:sz="4" w:space="0" w:color="auto"/>
              <w:left w:val="single" w:sz="4" w:space="0" w:color="auto"/>
              <w:bottom w:val="single" w:sz="4" w:space="0" w:color="auto"/>
              <w:right w:val="single" w:sz="4" w:space="0" w:color="auto"/>
            </w:tcBorders>
            <w:vAlign w:val="center"/>
          </w:tcPr>
          <w:p w14:paraId="0BC1A365"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Se ha brindado el mantenimiento preventivo y correctivo adecuado a los equipos a fin de mantener un funcionamiento óptimo.</w:t>
            </w:r>
          </w:p>
        </w:tc>
        <w:tc>
          <w:tcPr>
            <w:tcW w:w="571" w:type="pct"/>
            <w:tcBorders>
              <w:top w:val="single" w:sz="4" w:space="0" w:color="auto"/>
              <w:left w:val="single" w:sz="4" w:space="0" w:color="auto"/>
              <w:bottom w:val="single" w:sz="4" w:space="0" w:color="auto"/>
              <w:right w:val="single" w:sz="4" w:space="0" w:color="auto"/>
            </w:tcBorders>
            <w:vAlign w:val="center"/>
          </w:tcPr>
          <w:p w14:paraId="1EA622C0"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Continuar con el monitoreo permanente a fin de mantener activos los servicios tecnológicos institucionales.</w:t>
            </w:r>
          </w:p>
          <w:p w14:paraId="668FD70C" w14:textId="77777777" w:rsidR="00093954" w:rsidRPr="00D46D8C" w:rsidRDefault="00093954" w:rsidP="002B333E">
            <w:pPr>
              <w:spacing w:after="0" w:line="240" w:lineRule="auto"/>
              <w:rPr>
                <w:rFonts w:ascii="Arial" w:eastAsia="Times New Roman" w:hAnsi="Arial" w:cs="Arial"/>
                <w:sz w:val="12"/>
                <w:szCs w:val="12"/>
                <w:lang w:eastAsia="es-ES"/>
              </w:rPr>
            </w:pPr>
          </w:p>
          <w:p w14:paraId="3739C326" w14:textId="757828F3"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xml:space="preserve">Realizar la contratación de la jefatura de la Sección de Infraestructura </w:t>
            </w:r>
            <w:r w:rsidR="008A16DB" w:rsidRPr="00D46D8C">
              <w:rPr>
                <w:rFonts w:ascii="Arial" w:eastAsia="Times New Roman" w:hAnsi="Arial" w:cs="Arial"/>
                <w:sz w:val="12"/>
                <w:szCs w:val="12"/>
                <w:lang w:eastAsia="es-ES"/>
              </w:rPr>
              <w:t>Tecnológica</w:t>
            </w:r>
            <w:r w:rsidRPr="00D46D8C">
              <w:rPr>
                <w:rFonts w:ascii="Arial" w:eastAsia="Times New Roman" w:hAnsi="Arial" w:cs="Arial"/>
                <w:sz w:val="12"/>
                <w:szCs w:val="12"/>
                <w:lang w:eastAsia="es-ES"/>
              </w:rPr>
              <w:t xml:space="preserve"> y Administrador de Servidores.</w:t>
            </w:r>
          </w:p>
        </w:tc>
        <w:tc>
          <w:tcPr>
            <w:tcW w:w="465" w:type="pct"/>
            <w:tcBorders>
              <w:top w:val="single" w:sz="4" w:space="0" w:color="auto"/>
              <w:left w:val="single" w:sz="4" w:space="0" w:color="auto"/>
              <w:bottom w:val="single" w:sz="4" w:space="0" w:color="auto"/>
              <w:right w:val="single" w:sz="4" w:space="0" w:color="auto"/>
            </w:tcBorders>
            <w:vAlign w:val="center"/>
          </w:tcPr>
          <w:p w14:paraId="3E004FD6"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Jefe de Unidad de Desarrollo Tecnológico y Técnicos de Sección de Infraestructura Tecnológica.</w:t>
            </w:r>
          </w:p>
        </w:tc>
      </w:tr>
    </w:tbl>
    <w:p w14:paraId="276C6DEE" w14:textId="5E006F50" w:rsidR="00093954" w:rsidRPr="00D46D8C" w:rsidRDefault="00093954" w:rsidP="00093954">
      <w:pPr>
        <w:rPr>
          <w:rFonts w:ascii="Arial" w:hAnsi="Arial" w:cs="Arial"/>
          <w:sz w:val="12"/>
          <w:szCs w:val="12"/>
        </w:rPr>
      </w:pPr>
    </w:p>
    <w:p w14:paraId="1B99EC59" w14:textId="2FFA622B" w:rsidR="00093954" w:rsidRPr="00D46D8C" w:rsidRDefault="00093954" w:rsidP="00093954">
      <w:pPr>
        <w:rPr>
          <w:rFonts w:ascii="Arial" w:hAnsi="Arial" w:cs="Arial"/>
          <w:sz w:val="12"/>
          <w:szCs w:val="12"/>
        </w:rPr>
      </w:pP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163"/>
        <w:gridCol w:w="1038"/>
        <w:gridCol w:w="1165"/>
        <w:gridCol w:w="1671"/>
        <w:gridCol w:w="1775"/>
        <w:gridCol w:w="1394"/>
        <w:gridCol w:w="1362"/>
        <w:gridCol w:w="1536"/>
        <w:gridCol w:w="768"/>
      </w:tblGrid>
      <w:tr w:rsidR="00093954" w:rsidRPr="00D46D8C" w14:paraId="77BAFD55" w14:textId="77777777" w:rsidTr="00093954">
        <w:trPr>
          <w:trHeight w:val="21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7B0CC757"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Objetivos</w:t>
            </w:r>
          </w:p>
          <w:p w14:paraId="3448553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Operativos</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5FA2A45"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Metas o resultados esperados</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noWrap/>
            <w:vAlign w:val="center"/>
            <w:hideMark/>
          </w:tcPr>
          <w:p w14:paraId="79348C9A"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Indicadores</w:t>
            </w:r>
          </w:p>
          <w:p w14:paraId="7002F397"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De Impacto</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C47ED9A"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Identificación de variables que impiden alcanzar las Metas</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2E730FA1"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Nivel cumplimiento de las Metas </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F2B4F6F"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Tiempo/</w:t>
            </w:r>
          </w:p>
          <w:p w14:paraId="0B9314CB"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Espacio: Área Geográfica de Influencia  </w:t>
            </w:r>
          </w:p>
        </w:tc>
        <w:tc>
          <w:tcPr>
            <w:tcW w:w="1950" w:type="pct"/>
            <w:gridSpan w:val="4"/>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24915D74"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Congruencias de Informes </w:t>
            </w:r>
          </w:p>
        </w:tc>
      </w:tr>
      <w:tr w:rsidR="00093954" w:rsidRPr="00D46D8C" w14:paraId="14C49296" w14:textId="77777777" w:rsidTr="00093954">
        <w:trPr>
          <w:trHeight w:val="330"/>
          <w:tblHeader/>
        </w:trPr>
        <w:tc>
          <w:tcPr>
            <w:tcW w:w="425"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B95B00C"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48"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88F941A"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00"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73177D2" w14:textId="77777777" w:rsidR="00093954" w:rsidRPr="00D46D8C" w:rsidRDefault="00093954" w:rsidP="002B333E">
            <w:pPr>
              <w:spacing w:after="0" w:line="240" w:lineRule="auto"/>
              <w:rPr>
                <w:rFonts w:ascii="Arial" w:eastAsia="Times New Roman" w:hAnsi="Arial" w:cs="Arial"/>
                <w:b/>
                <w:bCs/>
                <w:sz w:val="14"/>
                <w:szCs w:val="12"/>
                <w:lang w:val="en-US" w:eastAsia="es-SV"/>
              </w:rPr>
            </w:pPr>
          </w:p>
        </w:tc>
        <w:tc>
          <w:tcPr>
            <w:tcW w:w="449"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FCE8CFB"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644"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2033CEB"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684"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6144E500" w14:textId="77777777" w:rsidR="00093954" w:rsidRPr="00D46D8C" w:rsidRDefault="00093954" w:rsidP="002B333E">
            <w:pPr>
              <w:spacing w:after="0" w:line="240" w:lineRule="auto"/>
              <w:rPr>
                <w:rFonts w:ascii="Arial" w:eastAsia="Times New Roman" w:hAnsi="Arial" w:cs="Arial"/>
                <w:b/>
                <w:bCs/>
                <w:sz w:val="14"/>
                <w:szCs w:val="12"/>
                <w:lang w:eastAsia="es-SV"/>
              </w:rPr>
            </w:pPr>
          </w:p>
        </w:tc>
        <w:tc>
          <w:tcPr>
            <w:tcW w:w="537"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2B1224D7"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Medios de Verificación </w:t>
            </w:r>
          </w:p>
        </w:tc>
        <w:tc>
          <w:tcPr>
            <w:tcW w:w="525"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21C1EE6"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Valoraciones / Análisis: Costo - Beneficios </w:t>
            </w:r>
          </w:p>
        </w:tc>
        <w:tc>
          <w:tcPr>
            <w:tcW w:w="592"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3BDA52BE"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Recomendaciones:</w:t>
            </w:r>
          </w:p>
          <w:p w14:paraId="41A52029" w14:textId="77777777" w:rsidR="00093954" w:rsidRPr="00D46D8C" w:rsidRDefault="00093954" w:rsidP="002B333E">
            <w:pPr>
              <w:spacing w:after="0" w:line="240" w:lineRule="auto"/>
              <w:jc w:val="center"/>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 xml:space="preserve">Avances – Limitaciones  </w:t>
            </w:r>
          </w:p>
        </w:tc>
        <w:tc>
          <w:tcPr>
            <w:tcW w:w="296"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6CF9643" w14:textId="77777777" w:rsidR="00093954" w:rsidRPr="00D46D8C" w:rsidRDefault="00093954" w:rsidP="002B333E">
            <w:pPr>
              <w:spacing w:after="0" w:line="240" w:lineRule="auto"/>
              <w:jc w:val="right"/>
              <w:rPr>
                <w:rFonts w:ascii="Arial" w:eastAsia="Times New Roman" w:hAnsi="Arial" w:cs="Arial"/>
                <w:b/>
                <w:bCs/>
                <w:sz w:val="14"/>
                <w:szCs w:val="12"/>
                <w:lang w:eastAsia="es-SV"/>
              </w:rPr>
            </w:pPr>
            <w:r w:rsidRPr="00D46D8C">
              <w:rPr>
                <w:rFonts w:ascii="Arial" w:eastAsia="Times New Roman" w:hAnsi="Arial" w:cs="Arial"/>
                <w:b/>
                <w:bCs/>
                <w:sz w:val="14"/>
                <w:szCs w:val="12"/>
                <w:lang w:eastAsia="es-SV"/>
              </w:rPr>
              <w:t>Responsables</w:t>
            </w:r>
          </w:p>
        </w:tc>
      </w:tr>
      <w:tr w:rsidR="00093954" w:rsidRPr="00D46D8C" w14:paraId="707EA871" w14:textId="77777777" w:rsidTr="002B333E">
        <w:trPr>
          <w:trHeight w:val="330"/>
          <w:tblHeader/>
        </w:trPr>
        <w:tc>
          <w:tcPr>
            <w:tcW w:w="425" w:type="pct"/>
            <w:tcBorders>
              <w:top w:val="single" w:sz="4" w:space="0" w:color="auto"/>
              <w:left w:val="single" w:sz="4" w:space="0" w:color="auto"/>
              <w:bottom w:val="single" w:sz="4" w:space="0" w:color="auto"/>
              <w:right w:val="single" w:sz="4" w:space="0" w:color="auto"/>
            </w:tcBorders>
            <w:vAlign w:val="center"/>
          </w:tcPr>
          <w:p w14:paraId="54383CEA"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2. Administrar la Infraestructura Tecnológica a fin de dar un servicio oportuno a los diferentes usuarios</w:t>
            </w:r>
          </w:p>
        </w:tc>
        <w:tc>
          <w:tcPr>
            <w:tcW w:w="448" w:type="pct"/>
            <w:tcBorders>
              <w:top w:val="single" w:sz="4" w:space="0" w:color="auto"/>
              <w:left w:val="single" w:sz="4" w:space="0" w:color="auto"/>
              <w:bottom w:val="single" w:sz="4" w:space="0" w:color="auto"/>
              <w:right w:val="single" w:sz="4" w:space="0" w:color="auto"/>
            </w:tcBorders>
            <w:vAlign w:val="center"/>
          </w:tcPr>
          <w:p w14:paraId="0C85AE3C"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1. Gestionar la actualización de equipos de plataforma virtual.</w:t>
            </w:r>
          </w:p>
          <w:p w14:paraId="7F79E35F"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p>
          <w:p w14:paraId="0214C0D5"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2. Gestionar la actualización de equipos de almacenamiento de datos.</w:t>
            </w:r>
          </w:p>
        </w:tc>
        <w:tc>
          <w:tcPr>
            <w:tcW w:w="400" w:type="pct"/>
            <w:tcBorders>
              <w:top w:val="single" w:sz="4" w:space="0" w:color="auto"/>
              <w:left w:val="single" w:sz="4" w:space="0" w:color="auto"/>
              <w:bottom w:val="single" w:sz="4" w:space="0" w:color="auto"/>
              <w:right w:val="single" w:sz="4" w:space="0" w:color="auto"/>
            </w:tcBorders>
            <w:vAlign w:val="center"/>
          </w:tcPr>
          <w:p w14:paraId="71364EAB" w14:textId="77777777" w:rsidR="00093954" w:rsidRPr="00D46D8C" w:rsidRDefault="00093954" w:rsidP="002B333E">
            <w:pPr>
              <w:spacing w:after="0" w:line="240" w:lineRule="auto"/>
              <w:ind w:right="71"/>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1. Número de equipos actualizados.</w:t>
            </w:r>
          </w:p>
        </w:tc>
        <w:tc>
          <w:tcPr>
            <w:tcW w:w="449" w:type="pct"/>
            <w:tcBorders>
              <w:top w:val="single" w:sz="4" w:space="0" w:color="auto"/>
              <w:left w:val="single" w:sz="4" w:space="0" w:color="auto"/>
              <w:bottom w:val="single" w:sz="4" w:space="0" w:color="auto"/>
              <w:right w:val="single" w:sz="4" w:space="0" w:color="auto"/>
            </w:tcBorders>
            <w:vAlign w:val="center"/>
          </w:tcPr>
          <w:p w14:paraId="4B74E52B"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r w:rsidRPr="00D46D8C">
              <w:rPr>
                <w:rFonts w:ascii="Arial" w:eastAsia="Times New Roman" w:hAnsi="Arial" w:cs="Arial"/>
                <w:sz w:val="12"/>
                <w:szCs w:val="12"/>
                <w:lang w:val="es-ES" w:eastAsia="es-ES"/>
              </w:rPr>
              <w:t>N/A</w:t>
            </w:r>
          </w:p>
        </w:tc>
        <w:tc>
          <w:tcPr>
            <w:tcW w:w="644" w:type="pct"/>
            <w:tcBorders>
              <w:top w:val="single" w:sz="4" w:space="0" w:color="auto"/>
              <w:left w:val="single" w:sz="4" w:space="0" w:color="auto"/>
              <w:bottom w:val="single" w:sz="4" w:space="0" w:color="auto"/>
              <w:right w:val="single" w:sz="4" w:space="0" w:color="auto"/>
            </w:tcBorders>
            <w:vAlign w:val="center"/>
          </w:tcPr>
          <w:p w14:paraId="5E887484"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Requerimiento de bienes y Términos de referencia elaborados.</w:t>
            </w:r>
          </w:p>
          <w:p w14:paraId="33EADA40" w14:textId="77777777" w:rsidR="00093954" w:rsidRPr="00D46D8C" w:rsidRDefault="00093954" w:rsidP="002B333E">
            <w:pPr>
              <w:spacing w:after="0" w:line="240" w:lineRule="auto"/>
              <w:rPr>
                <w:rFonts w:ascii="Arial" w:eastAsia="Times New Roman" w:hAnsi="Arial" w:cs="Arial"/>
                <w:sz w:val="12"/>
                <w:szCs w:val="12"/>
                <w:lang w:eastAsia="es-ES"/>
              </w:rPr>
            </w:pPr>
          </w:p>
          <w:p w14:paraId="53C38B1C"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r w:rsidRPr="005F376B">
              <w:rPr>
                <w:rFonts w:ascii="Arial" w:eastAsia="Times New Roman" w:hAnsi="Arial" w:cs="Arial"/>
                <w:sz w:val="12"/>
                <w:szCs w:val="12"/>
                <w:lang w:val="es-ES" w:eastAsia="es-ES"/>
              </w:rPr>
              <w:t>Representa un 100 %</w:t>
            </w:r>
          </w:p>
          <w:p w14:paraId="0FBCA46A"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p>
          <w:p w14:paraId="52FC37EB" w14:textId="77777777" w:rsidR="00093954" w:rsidRPr="00D46D8C" w:rsidRDefault="00093954" w:rsidP="002B333E">
            <w:pPr>
              <w:spacing w:after="0" w:line="240" w:lineRule="auto"/>
              <w:rPr>
                <w:rFonts w:ascii="Arial" w:eastAsia="Times New Roman" w:hAnsi="Arial" w:cs="Arial"/>
                <w:sz w:val="12"/>
                <w:szCs w:val="12"/>
                <w:lang w:eastAsia="es-ES"/>
              </w:rPr>
            </w:pPr>
            <w:r w:rsidRPr="005F376B">
              <w:rPr>
                <w:rFonts w:ascii="Arial" w:eastAsia="Times New Roman" w:hAnsi="Arial" w:cs="Arial"/>
                <w:sz w:val="12"/>
                <w:szCs w:val="12"/>
                <w:lang w:val="es-ES" w:eastAsia="es-ES"/>
              </w:rPr>
              <w:t>Nivel de cumplimiento de Meta: 10.00%</w:t>
            </w:r>
          </w:p>
        </w:tc>
        <w:tc>
          <w:tcPr>
            <w:tcW w:w="684" w:type="pct"/>
            <w:tcBorders>
              <w:top w:val="single" w:sz="4" w:space="0" w:color="auto"/>
              <w:left w:val="single" w:sz="4" w:space="0" w:color="auto"/>
              <w:bottom w:val="single" w:sz="4" w:space="0" w:color="auto"/>
              <w:right w:val="single" w:sz="4" w:space="0" w:color="auto"/>
            </w:tcBorders>
            <w:vAlign w:val="center"/>
          </w:tcPr>
          <w:p w14:paraId="30FA222A"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Enero</w:t>
            </w:r>
          </w:p>
          <w:p w14:paraId="06FD7F66"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w:t>
            </w:r>
          </w:p>
          <w:p w14:paraId="460D333D"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Junio</w:t>
            </w:r>
          </w:p>
          <w:p w14:paraId="03737412"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7F387FE5"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2021</w:t>
            </w:r>
          </w:p>
        </w:tc>
        <w:tc>
          <w:tcPr>
            <w:tcW w:w="537" w:type="pct"/>
            <w:tcBorders>
              <w:top w:val="single" w:sz="4" w:space="0" w:color="auto"/>
              <w:left w:val="single" w:sz="4" w:space="0" w:color="auto"/>
              <w:bottom w:val="single" w:sz="4" w:space="0" w:color="auto"/>
              <w:right w:val="single" w:sz="4" w:space="0" w:color="auto"/>
            </w:tcBorders>
            <w:vAlign w:val="center"/>
          </w:tcPr>
          <w:p w14:paraId="358F7E96"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Equipos de plataforma virtual y almacenamiento de datos implementado.</w:t>
            </w:r>
          </w:p>
          <w:p w14:paraId="5CF806D9"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w:t>
            </w:r>
          </w:p>
        </w:tc>
        <w:tc>
          <w:tcPr>
            <w:tcW w:w="525" w:type="pct"/>
            <w:tcBorders>
              <w:top w:val="single" w:sz="4" w:space="0" w:color="auto"/>
              <w:left w:val="single" w:sz="4" w:space="0" w:color="auto"/>
              <w:bottom w:val="single" w:sz="4" w:space="0" w:color="auto"/>
              <w:right w:val="single" w:sz="4" w:space="0" w:color="auto"/>
            </w:tcBorders>
            <w:vAlign w:val="center"/>
          </w:tcPr>
          <w:p w14:paraId="322BA22D"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El estudio de mercado obtenido sobrepasa el valor del monto presupuestado.</w:t>
            </w:r>
          </w:p>
          <w:p w14:paraId="4EF96F0A" w14:textId="77777777" w:rsidR="00093954" w:rsidRPr="00D46D8C" w:rsidRDefault="00093954" w:rsidP="002B333E">
            <w:pPr>
              <w:spacing w:after="0" w:line="240" w:lineRule="auto"/>
              <w:rPr>
                <w:rFonts w:ascii="Arial" w:eastAsia="Times New Roman" w:hAnsi="Arial" w:cs="Arial"/>
                <w:sz w:val="12"/>
                <w:szCs w:val="12"/>
                <w:lang w:eastAsia="es-ES"/>
              </w:rPr>
            </w:pPr>
          </w:p>
          <w:p w14:paraId="5225B28A" w14:textId="77777777" w:rsidR="00093954" w:rsidRPr="00D46D8C" w:rsidRDefault="00093954" w:rsidP="002B333E">
            <w:pPr>
              <w:spacing w:after="0" w:line="240" w:lineRule="auto"/>
              <w:rPr>
                <w:rFonts w:ascii="Arial" w:eastAsia="Times New Roman" w:hAnsi="Arial" w:cs="Arial"/>
                <w:sz w:val="12"/>
                <w:szCs w:val="12"/>
                <w:lang w:eastAsia="es-ES"/>
              </w:rPr>
            </w:pPr>
          </w:p>
        </w:tc>
        <w:tc>
          <w:tcPr>
            <w:tcW w:w="592" w:type="pct"/>
            <w:tcBorders>
              <w:top w:val="single" w:sz="4" w:space="0" w:color="auto"/>
              <w:left w:val="single" w:sz="4" w:space="0" w:color="auto"/>
              <w:bottom w:val="single" w:sz="4" w:space="0" w:color="auto"/>
              <w:right w:val="single" w:sz="4" w:space="0" w:color="auto"/>
            </w:tcBorders>
            <w:vAlign w:val="center"/>
          </w:tcPr>
          <w:p w14:paraId="0B3F4528"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Continuar con el proceso de adquisición de tal manera que se pueda contar con la plataforma actualizada.</w:t>
            </w:r>
          </w:p>
          <w:p w14:paraId="154CCE06" w14:textId="77777777" w:rsidR="00093954" w:rsidRPr="00D46D8C" w:rsidRDefault="00093954" w:rsidP="002B333E">
            <w:pPr>
              <w:rPr>
                <w:rFonts w:ascii="Arial" w:eastAsia="Times New Roman" w:hAnsi="Arial" w:cs="Arial"/>
                <w:sz w:val="12"/>
                <w:szCs w:val="12"/>
                <w:lang w:eastAsia="es-ES"/>
              </w:rPr>
            </w:pPr>
          </w:p>
          <w:p w14:paraId="3E888263" w14:textId="1A5DAE0E" w:rsidR="00093954" w:rsidRPr="00D46D8C" w:rsidRDefault="00093954" w:rsidP="002B333E">
            <w:pPr>
              <w:rPr>
                <w:rFonts w:ascii="Arial" w:eastAsia="Times New Roman" w:hAnsi="Arial" w:cs="Arial"/>
                <w:sz w:val="12"/>
                <w:szCs w:val="12"/>
                <w:lang w:eastAsia="es-ES"/>
              </w:rPr>
            </w:pPr>
            <w:r w:rsidRPr="00D46D8C">
              <w:rPr>
                <w:rFonts w:ascii="Arial" w:eastAsia="Times New Roman" w:hAnsi="Arial" w:cs="Arial"/>
                <w:sz w:val="12"/>
                <w:szCs w:val="12"/>
                <w:lang w:eastAsia="es-ES"/>
              </w:rPr>
              <w:t xml:space="preserve">Realizar la contratación de la jefatura de la Sección de Infraestructura </w:t>
            </w:r>
            <w:r w:rsidR="008A16DB" w:rsidRPr="00D46D8C">
              <w:rPr>
                <w:rFonts w:ascii="Arial" w:eastAsia="Times New Roman" w:hAnsi="Arial" w:cs="Arial"/>
                <w:sz w:val="12"/>
                <w:szCs w:val="12"/>
                <w:lang w:eastAsia="es-ES"/>
              </w:rPr>
              <w:t>Tecnológica</w:t>
            </w:r>
            <w:r w:rsidRPr="00D46D8C">
              <w:rPr>
                <w:rFonts w:ascii="Arial" w:eastAsia="Times New Roman" w:hAnsi="Arial" w:cs="Arial"/>
                <w:sz w:val="12"/>
                <w:szCs w:val="12"/>
                <w:lang w:eastAsia="es-ES"/>
              </w:rPr>
              <w:t xml:space="preserve"> y Administrador de Servidores.</w:t>
            </w:r>
          </w:p>
        </w:tc>
        <w:tc>
          <w:tcPr>
            <w:tcW w:w="296" w:type="pct"/>
            <w:tcBorders>
              <w:top w:val="single" w:sz="4" w:space="0" w:color="auto"/>
              <w:left w:val="single" w:sz="4" w:space="0" w:color="auto"/>
              <w:bottom w:val="single" w:sz="4" w:space="0" w:color="auto"/>
              <w:right w:val="single" w:sz="4" w:space="0" w:color="auto"/>
            </w:tcBorders>
            <w:vAlign w:val="center"/>
          </w:tcPr>
          <w:p w14:paraId="15FEF160"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Jefe de Unidad de Desarrollo Tecnológico y Técnicos de Sección de Infraestructura Tecnológica.</w:t>
            </w:r>
          </w:p>
        </w:tc>
      </w:tr>
    </w:tbl>
    <w:p w14:paraId="2D116200" w14:textId="49AE02E9" w:rsidR="000D6BAD" w:rsidRPr="00D46D8C" w:rsidRDefault="000D6BAD" w:rsidP="00093954">
      <w:pPr>
        <w:rPr>
          <w:rFonts w:ascii="Arial" w:hAnsi="Arial" w:cs="Arial"/>
          <w:sz w:val="12"/>
          <w:szCs w:val="12"/>
        </w:rPr>
      </w:pPr>
    </w:p>
    <w:p w14:paraId="6170D546" w14:textId="5ACC6215" w:rsidR="00093954" w:rsidRPr="00D46D8C" w:rsidRDefault="00093954" w:rsidP="00093954">
      <w:pPr>
        <w:rPr>
          <w:rFonts w:ascii="Arial" w:hAnsi="Arial" w:cs="Arial"/>
          <w:sz w:val="12"/>
          <w:szCs w:val="12"/>
        </w:rPr>
      </w:pPr>
    </w:p>
    <w:tbl>
      <w:tblPr>
        <w:tblW w:w="499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163"/>
        <w:gridCol w:w="1038"/>
        <w:gridCol w:w="1165"/>
        <w:gridCol w:w="1671"/>
        <w:gridCol w:w="1775"/>
        <w:gridCol w:w="1394"/>
        <w:gridCol w:w="1362"/>
        <w:gridCol w:w="1536"/>
        <w:gridCol w:w="768"/>
      </w:tblGrid>
      <w:tr w:rsidR="00093954" w:rsidRPr="00D46D8C" w14:paraId="6E12BAA4" w14:textId="77777777" w:rsidTr="00093954">
        <w:trPr>
          <w:trHeight w:val="21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40B2CE5F"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lastRenderedPageBreak/>
              <w:t>Objetivos</w:t>
            </w:r>
          </w:p>
          <w:p w14:paraId="26A3FA97"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Operativos</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7BD131CB"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Metas o resultados esperados</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noWrap/>
            <w:vAlign w:val="center"/>
            <w:hideMark/>
          </w:tcPr>
          <w:p w14:paraId="237028C4"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Indicadores</w:t>
            </w:r>
          </w:p>
          <w:p w14:paraId="20D8AFF6"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De Impacto</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33E33228"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Identificación de variables que impiden alcanzar las Metas</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2E07EE71"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Nivel cumplimiento de las Metas</w:t>
            </w:r>
          </w:p>
        </w:tc>
        <w:tc>
          <w:tcPr>
            <w:tcW w:w="684" w:type="pct"/>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1532A97"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Tiempo/</w:t>
            </w:r>
          </w:p>
          <w:p w14:paraId="6E95858B"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Espacio: Área Geográfica de Influencia</w:t>
            </w:r>
          </w:p>
        </w:tc>
        <w:tc>
          <w:tcPr>
            <w:tcW w:w="1950" w:type="pct"/>
            <w:gridSpan w:val="4"/>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9312985"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Congruencias de Informes</w:t>
            </w:r>
          </w:p>
        </w:tc>
      </w:tr>
      <w:tr w:rsidR="00093954" w:rsidRPr="00D46D8C" w14:paraId="1F71CB6E" w14:textId="77777777" w:rsidTr="00093954">
        <w:trPr>
          <w:trHeight w:val="330"/>
          <w:tblHeader/>
        </w:trPr>
        <w:tc>
          <w:tcPr>
            <w:tcW w:w="425"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F8F11FF" w14:textId="77777777" w:rsidR="00093954" w:rsidRPr="00D46D8C" w:rsidRDefault="00093954" w:rsidP="002B333E">
            <w:pPr>
              <w:spacing w:after="0" w:line="240" w:lineRule="auto"/>
              <w:jc w:val="center"/>
              <w:rPr>
                <w:rFonts w:ascii="Arial" w:eastAsia="Times New Roman" w:hAnsi="Arial" w:cs="Arial"/>
                <w:b/>
                <w:bCs/>
                <w:sz w:val="12"/>
                <w:szCs w:val="12"/>
                <w:lang w:val="en-US" w:eastAsia="es-SV"/>
              </w:rPr>
            </w:pPr>
          </w:p>
        </w:tc>
        <w:tc>
          <w:tcPr>
            <w:tcW w:w="448"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EB25D8C" w14:textId="77777777" w:rsidR="00093954" w:rsidRPr="00D46D8C" w:rsidRDefault="00093954" w:rsidP="002B333E">
            <w:pPr>
              <w:spacing w:after="0" w:line="240" w:lineRule="auto"/>
              <w:jc w:val="center"/>
              <w:rPr>
                <w:rFonts w:ascii="Arial" w:eastAsia="Times New Roman" w:hAnsi="Arial" w:cs="Arial"/>
                <w:b/>
                <w:bCs/>
                <w:sz w:val="12"/>
                <w:szCs w:val="12"/>
                <w:lang w:val="en-US" w:eastAsia="es-SV"/>
              </w:rPr>
            </w:pPr>
          </w:p>
        </w:tc>
        <w:tc>
          <w:tcPr>
            <w:tcW w:w="400"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6BBB8BA3" w14:textId="77777777" w:rsidR="00093954" w:rsidRPr="00D46D8C" w:rsidRDefault="00093954" w:rsidP="002B333E">
            <w:pPr>
              <w:spacing w:after="0" w:line="240" w:lineRule="auto"/>
              <w:jc w:val="center"/>
              <w:rPr>
                <w:rFonts w:ascii="Arial" w:eastAsia="Times New Roman" w:hAnsi="Arial" w:cs="Arial"/>
                <w:b/>
                <w:bCs/>
                <w:sz w:val="12"/>
                <w:szCs w:val="12"/>
                <w:lang w:val="en-US" w:eastAsia="es-SV"/>
              </w:rPr>
            </w:pPr>
          </w:p>
        </w:tc>
        <w:tc>
          <w:tcPr>
            <w:tcW w:w="449"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4E8ECDF"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p>
        </w:tc>
        <w:tc>
          <w:tcPr>
            <w:tcW w:w="644"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46D3D5D8"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p>
        </w:tc>
        <w:tc>
          <w:tcPr>
            <w:tcW w:w="684" w:type="pct"/>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47BF871A"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p>
        </w:tc>
        <w:tc>
          <w:tcPr>
            <w:tcW w:w="537"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19AEBCCD"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Medios de Verificación</w:t>
            </w:r>
          </w:p>
        </w:tc>
        <w:tc>
          <w:tcPr>
            <w:tcW w:w="525"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5F8DBB78"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Valoraciones / Análisis: Costo - Beneficios</w:t>
            </w:r>
          </w:p>
        </w:tc>
        <w:tc>
          <w:tcPr>
            <w:tcW w:w="592"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5B5DD0DF"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Recomendaciones:</w:t>
            </w:r>
          </w:p>
          <w:p w14:paraId="3922D287"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Avances – Limitaciones</w:t>
            </w:r>
          </w:p>
        </w:tc>
        <w:tc>
          <w:tcPr>
            <w:tcW w:w="296" w:type="pct"/>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07F364E1" w14:textId="77777777" w:rsidR="00093954" w:rsidRPr="00D46D8C" w:rsidRDefault="00093954" w:rsidP="002B333E">
            <w:pPr>
              <w:spacing w:after="0" w:line="240" w:lineRule="auto"/>
              <w:jc w:val="center"/>
              <w:rPr>
                <w:rFonts w:ascii="Arial" w:eastAsia="Times New Roman" w:hAnsi="Arial" w:cs="Arial"/>
                <w:b/>
                <w:bCs/>
                <w:sz w:val="12"/>
                <w:szCs w:val="12"/>
                <w:lang w:eastAsia="es-SV"/>
              </w:rPr>
            </w:pPr>
            <w:r w:rsidRPr="00D46D8C">
              <w:rPr>
                <w:rFonts w:ascii="Arial" w:eastAsia="Times New Roman" w:hAnsi="Arial" w:cs="Arial"/>
                <w:b/>
                <w:bCs/>
                <w:sz w:val="12"/>
                <w:szCs w:val="12"/>
                <w:lang w:eastAsia="es-SV"/>
              </w:rPr>
              <w:t>Responsables</w:t>
            </w:r>
          </w:p>
        </w:tc>
      </w:tr>
      <w:tr w:rsidR="00093954" w:rsidRPr="00D46D8C" w14:paraId="76E6ED2B" w14:textId="77777777" w:rsidTr="002B333E">
        <w:trPr>
          <w:trHeight w:val="735"/>
          <w:tblHeader/>
        </w:trPr>
        <w:tc>
          <w:tcPr>
            <w:tcW w:w="425" w:type="pct"/>
            <w:vMerge w:val="restart"/>
            <w:tcBorders>
              <w:top w:val="single" w:sz="4" w:space="0" w:color="auto"/>
              <w:left w:val="single" w:sz="4" w:space="0" w:color="auto"/>
              <w:right w:val="single" w:sz="4" w:space="0" w:color="auto"/>
            </w:tcBorders>
            <w:vAlign w:val="center"/>
          </w:tcPr>
          <w:p w14:paraId="6B95FD92"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3. Proporcionar Soporte Informático de acuerdo a necesidades prioritarias del ISBM.</w:t>
            </w:r>
          </w:p>
        </w:tc>
        <w:tc>
          <w:tcPr>
            <w:tcW w:w="448" w:type="pct"/>
            <w:tcBorders>
              <w:top w:val="single" w:sz="4" w:space="0" w:color="auto"/>
              <w:left w:val="single" w:sz="4" w:space="0" w:color="auto"/>
              <w:bottom w:val="single" w:sz="4" w:space="0" w:color="auto"/>
              <w:right w:val="single" w:sz="4" w:space="0" w:color="auto"/>
            </w:tcBorders>
            <w:vAlign w:val="center"/>
          </w:tcPr>
          <w:p w14:paraId="742DB63C"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Atender las solicitudes de soporte de acuerdo a prioridades del Instituto.</w:t>
            </w:r>
          </w:p>
          <w:p w14:paraId="18B500BA"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p>
          <w:p w14:paraId="72E9ACD2"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p>
        </w:tc>
        <w:tc>
          <w:tcPr>
            <w:tcW w:w="400" w:type="pct"/>
            <w:tcBorders>
              <w:top w:val="single" w:sz="4" w:space="0" w:color="auto"/>
              <w:left w:val="single" w:sz="4" w:space="0" w:color="auto"/>
              <w:right w:val="single" w:sz="4" w:space="0" w:color="auto"/>
            </w:tcBorders>
            <w:vAlign w:val="center"/>
          </w:tcPr>
          <w:p w14:paraId="0997D88C" w14:textId="77777777" w:rsidR="00093954" w:rsidRPr="00D46D8C" w:rsidRDefault="00093954" w:rsidP="002B333E">
            <w:pPr>
              <w:spacing w:after="0" w:line="240" w:lineRule="auto"/>
              <w:ind w:right="71"/>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Número de atenciones realizadas de acuerdo a prioridades.</w:t>
            </w:r>
          </w:p>
        </w:tc>
        <w:tc>
          <w:tcPr>
            <w:tcW w:w="449" w:type="pct"/>
            <w:vMerge w:val="restart"/>
            <w:tcBorders>
              <w:top w:val="single" w:sz="4" w:space="0" w:color="auto"/>
              <w:left w:val="single" w:sz="4" w:space="0" w:color="auto"/>
              <w:right w:val="single" w:sz="4" w:space="0" w:color="auto"/>
            </w:tcBorders>
            <w:vAlign w:val="center"/>
          </w:tcPr>
          <w:p w14:paraId="215B27D6" w14:textId="77777777" w:rsidR="00093954" w:rsidRPr="00D46D8C" w:rsidRDefault="00093954" w:rsidP="002B333E">
            <w:pPr>
              <w:spacing w:after="0" w:line="240" w:lineRule="auto"/>
              <w:jc w:val="center"/>
              <w:rPr>
                <w:rFonts w:ascii="Arial" w:eastAsia="Times New Roman" w:hAnsi="Arial" w:cs="Arial"/>
                <w:sz w:val="12"/>
                <w:szCs w:val="12"/>
                <w:lang w:val="es-ES" w:eastAsia="es-ES"/>
              </w:rPr>
            </w:pPr>
            <w:r w:rsidRPr="00D46D8C">
              <w:rPr>
                <w:rFonts w:ascii="Arial" w:eastAsia="Times New Roman" w:hAnsi="Arial" w:cs="Arial"/>
                <w:sz w:val="12"/>
                <w:szCs w:val="12"/>
                <w:lang w:val="es-ES" w:eastAsia="es-ES"/>
              </w:rPr>
              <w:t>N/A</w:t>
            </w:r>
          </w:p>
        </w:tc>
        <w:tc>
          <w:tcPr>
            <w:tcW w:w="644" w:type="pct"/>
            <w:vMerge w:val="restart"/>
            <w:tcBorders>
              <w:top w:val="single" w:sz="4" w:space="0" w:color="auto"/>
              <w:left w:val="single" w:sz="4" w:space="0" w:color="auto"/>
              <w:right w:val="single" w:sz="4" w:space="0" w:color="auto"/>
            </w:tcBorders>
            <w:vAlign w:val="center"/>
          </w:tcPr>
          <w:p w14:paraId="41140054"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Soporte Informático brindado a los usuarios que lo han solicitado y se han registrado los casos más importantes con la solución respectiva, para corregir eventos futuros similares.</w:t>
            </w:r>
          </w:p>
          <w:p w14:paraId="375D6A36" w14:textId="77777777" w:rsidR="00093954" w:rsidRPr="00D46D8C" w:rsidRDefault="00093954" w:rsidP="002B333E">
            <w:pPr>
              <w:spacing w:after="0" w:line="240" w:lineRule="auto"/>
              <w:rPr>
                <w:rFonts w:ascii="Arial" w:eastAsia="Times New Roman" w:hAnsi="Arial" w:cs="Arial"/>
                <w:sz w:val="12"/>
                <w:szCs w:val="12"/>
                <w:lang w:eastAsia="es-ES"/>
              </w:rPr>
            </w:pPr>
          </w:p>
          <w:p w14:paraId="15C06F57"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Se han atendido 2416 casos durante el año 2021.</w:t>
            </w:r>
          </w:p>
          <w:p w14:paraId="127C084B" w14:textId="77777777" w:rsidR="00093954" w:rsidRPr="00D46D8C" w:rsidRDefault="00093954" w:rsidP="002B333E">
            <w:pPr>
              <w:spacing w:after="0" w:line="240" w:lineRule="auto"/>
              <w:rPr>
                <w:rFonts w:ascii="Arial" w:eastAsia="Times New Roman" w:hAnsi="Arial" w:cs="Arial"/>
                <w:sz w:val="12"/>
                <w:szCs w:val="12"/>
                <w:lang w:eastAsia="es-ES"/>
              </w:rPr>
            </w:pPr>
          </w:p>
          <w:p w14:paraId="3B56D4C0"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r w:rsidRPr="005F376B">
              <w:rPr>
                <w:rFonts w:ascii="Arial" w:eastAsia="Times New Roman" w:hAnsi="Arial" w:cs="Arial"/>
                <w:sz w:val="12"/>
                <w:szCs w:val="12"/>
                <w:lang w:val="es-ES" w:eastAsia="es-ES"/>
              </w:rPr>
              <w:t>Representa un 100 %</w:t>
            </w:r>
          </w:p>
          <w:p w14:paraId="0D2CA9BD" w14:textId="77777777" w:rsidR="00093954" w:rsidRPr="005F376B" w:rsidRDefault="00093954" w:rsidP="002B333E">
            <w:pPr>
              <w:spacing w:after="0" w:line="240" w:lineRule="auto"/>
              <w:jc w:val="center"/>
              <w:rPr>
                <w:rFonts w:ascii="Arial" w:eastAsia="Times New Roman" w:hAnsi="Arial" w:cs="Arial"/>
                <w:sz w:val="12"/>
                <w:szCs w:val="12"/>
                <w:lang w:val="es-ES" w:eastAsia="es-ES"/>
              </w:rPr>
            </w:pPr>
          </w:p>
          <w:p w14:paraId="05785EED" w14:textId="77777777" w:rsidR="00093954" w:rsidRPr="00D46D8C" w:rsidRDefault="00093954" w:rsidP="002B333E">
            <w:pPr>
              <w:spacing w:after="0" w:line="240" w:lineRule="auto"/>
              <w:rPr>
                <w:rFonts w:ascii="Arial" w:eastAsia="Times New Roman" w:hAnsi="Arial" w:cs="Arial"/>
                <w:sz w:val="12"/>
                <w:szCs w:val="12"/>
                <w:lang w:eastAsia="es-ES"/>
              </w:rPr>
            </w:pPr>
            <w:r w:rsidRPr="005F376B">
              <w:rPr>
                <w:rFonts w:ascii="Arial" w:eastAsia="Times New Roman" w:hAnsi="Arial" w:cs="Arial"/>
                <w:sz w:val="12"/>
                <w:szCs w:val="12"/>
                <w:lang w:val="es-ES" w:eastAsia="es-ES"/>
              </w:rPr>
              <w:t>Nivel de cumplimiento de Meta: 50.00%</w:t>
            </w:r>
          </w:p>
        </w:tc>
        <w:tc>
          <w:tcPr>
            <w:tcW w:w="684" w:type="pct"/>
            <w:vMerge w:val="restart"/>
            <w:tcBorders>
              <w:top w:val="single" w:sz="4" w:space="0" w:color="auto"/>
              <w:left w:val="single" w:sz="4" w:space="0" w:color="auto"/>
              <w:right w:val="single" w:sz="4" w:space="0" w:color="auto"/>
            </w:tcBorders>
            <w:vAlign w:val="center"/>
          </w:tcPr>
          <w:p w14:paraId="75DE6477"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Enero</w:t>
            </w:r>
          </w:p>
          <w:p w14:paraId="6FC1162C"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w:t>
            </w:r>
          </w:p>
          <w:p w14:paraId="5D7C9A62"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Junio</w:t>
            </w:r>
          </w:p>
          <w:p w14:paraId="103B79F2" w14:textId="77777777" w:rsidR="00093954" w:rsidRPr="00D46D8C" w:rsidRDefault="00093954" w:rsidP="002B333E">
            <w:pPr>
              <w:spacing w:after="0" w:line="240" w:lineRule="auto"/>
              <w:jc w:val="center"/>
              <w:rPr>
                <w:rFonts w:ascii="Arial" w:eastAsia="Times New Roman" w:hAnsi="Arial" w:cs="Arial"/>
                <w:sz w:val="12"/>
                <w:szCs w:val="12"/>
                <w:lang w:eastAsia="es-ES"/>
              </w:rPr>
            </w:pPr>
          </w:p>
          <w:p w14:paraId="54C1F24F"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2021</w:t>
            </w:r>
          </w:p>
        </w:tc>
        <w:tc>
          <w:tcPr>
            <w:tcW w:w="537" w:type="pct"/>
            <w:vMerge w:val="restart"/>
            <w:tcBorders>
              <w:top w:val="single" w:sz="4" w:space="0" w:color="auto"/>
              <w:left w:val="single" w:sz="4" w:space="0" w:color="auto"/>
              <w:right w:val="single" w:sz="4" w:space="0" w:color="auto"/>
            </w:tcBorders>
            <w:vAlign w:val="center"/>
          </w:tcPr>
          <w:p w14:paraId="2F799FC9"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Correos electrónicos recibidos y enviados.</w:t>
            </w:r>
          </w:p>
          <w:p w14:paraId="67F3A8C0" w14:textId="77777777" w:rsidR="00093954" w:rsidRPr="00D46D8C" w:rsidRDefault="00093954" w:rsidP="002B333E">
            <w:pPr>
              <w:spacing w:after="0" w:line="240" w:lineRule="auto"/>
              <w:rPr>
                <w:rFonts w:ascii="Arial" w:eastAsia="Times New Roman" w:hAnsi="Arial" w:cs="Arial"/>
                <w:sz w:val="12"/>
                <w:szCs w:val="12"/>
                <w:lang w:eastAsia="es-ES"/>
              </w:rPr>
            </w:pPr>
          </w:p>
          <w:p w14:paraId="099DB993"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 Casos registrados en la mesa de ayuda</w:t>
            </w:r>
          </w:p>
        </w:tc>
        <w:tc>
          <w:tcPr>
            <w:tcW w:w="525" w:type="pct"/>
            <w:vMerge w:val="restart"/>
            <w:tcBorders>
              <w:top w:val="single" w:sz="4" w:space="0" w:color="auto"/>
              <w:left w:val="single" w:sz="4" w:space="0" w:color="auto"/>
              <w:right w:val="single" w:sz="4" w:space="0" w:color="auto"/>
            </w:tcBorders>
            <w:vAlign w:val="center"/>
          </w:tcPr>
          <w:p w14:paraId="02E4FE7E"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Las solicitudes de soporte tanto de hardware como de software se han atendido de acuerdo a prioridades y al orden de llegada.</w:t>
            </w:r>
          </w:p>
          <w:p w14:paraId="2603E332" w14:textId="77777777" w:rsidR="00093954" w:rsidRPr="00D46D8C" w:rsidRDefault="00093954" w:rsidP="002B333E">
            <w:pPr>
              <w:spacing w:after="0" w:line="240" w:lineRule="auto"/>
              <w:rPr>
                <w:rFonts w:ascii="Arial" w:eastAsia="Times New Roman" w:hAnsi="Arial" w:cs="Arial"/>
                <w:sz w:val="12"/>
                <w:szCs w:val="12"/>
                <w:lang w:eastAsia="es-ES"/>
              </w:rPr>
            </w:pPr>
          </w:p>
          <w:p w14:paraId="7E2FAA36"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Las atenciones de soporte de la región occidental a veces son más tardadas debido a que aún no se cuenta con un técnico regional, sino que el soporte se da desde oficinas centrales.</w:t>
            </w:r>
          </w:p>
        </w:tc>
        <w:tc>
          <w:tcPr>
            <w:tcW w:w="592" w:type="pct"/>
            <w:vMerge w:val="restart"/>
            <w:tcBorders>
              <w:top w:val="single" w:sz="4" w:space="0" w:color="auto"/>
              <w:left w:val="single" w:sz="4" w:space="0" w:color="auto"/>
              <w:right w:val="single" w:sz="4" w:space="0" w:color="auto"/>
            </w:tcBorders>
            <w:vAlign w:val="center"/>
          </w:tcPr>
          <w:p w14:paraId="05A1E18A"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Se requiere asignar recursos de transporte a los técnicos para poder atender oportunamente las solicitudes de soporte.</w:t>
            </w:r>
          </w:p>
          <w:p w14:paraId="2E5631CB" w14:textId="77777777" w:rsidR="00093954" w:rsidRPr="00D46D8C" w:rsidRDefault="00093954" w:rsidP="002B333E">
            <w:pPr>
              <w:spacing w:after="0" w:line="240" w:lineRule="auto"/>
              <w:rPr>
                <w:rFonts w:ascii="Arial" w:eastAsia="Times New Roman" w:hAnsi="Arial" w:cs="Arial"/>
                <w:sz w:val="12"/>
                <w:szCs w:val="12"/>
                <w:lang w:eastAsia="es-ES"/>
              </w:rPr>
            </w:pPr>
          </w:p>
          <w:p w14:paraId="3BC0F73D"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Se necesita dotar de un medio de transporte para la Región Paracentral.</w:t>
            </w:r>
          </w:p>
          <w:p w14:paraId="74D9A55D" w14:textId="77777777" w:rsidR="00093954" w:rsidRPr="00D46D8C" w:rsidRDefault="00093954" w:rsidP="002B333E">
            <w:pPr>
              <w:spacing w:after="0" w:line="240" w:lineRule="auto"/>
              <w:rPr>
                <w:rFonts w:ascii="Arial" w:eastAsia="Times New Roman" w:hAnsi="Arial" w:cs="Arial"/>
                <w:sz w:val="12"/>
                <w:szCs w:val="12"/>
                <w:lang w:eastAsia="es-ES"/>
              </w:rPr>
            </w:pPr>
          </w:p>
          <w:p w14:paraId="5CA9E88E" w14:textId="77777777" w:rsidR="00093954" w:rsidRPr="00D46D8C" w:rsidRDefault="00093954" w:rsidP="002B333E">
            <w:pPr>
              <w:spacing w:after="0" w:line="240" w:lineRule="auto"/>
              <w:rPr>
                <w:rFonts w:ascii="Arial" w:eastAsia="Times New Roman" w:hAnsi="Arial" w:cs="Arial"/>
                <w:sz w:val="12"/>
                <w:szCs w:val="12"/>
                <w:lang w:eastAsia="es-ES"/>
              </w:rPr>
            </w:pPr>
            <w:r w:rsidRPr="00D46D8C">
              <w:rPr>
                <w:rFonts w:ascii="Arial" w:eastAsia="Times New Roman" w:hAnsi="Arial" w:cs="Arial"/>
                <w:sz w:val="12"/>
                <w:szCs w:val="12"/>
                <w:lang w:eastAsia="es-ES"/>
              </w:rPr>
              <w:t>Realizar la contratación del Técnico de Soporte Regional de Occidente.</w:t>
            </w:r>
          </w:p>
        </w:tc>
        <w:tc>
          <w:tcPr>
            <w:tcW w:w="296" w:type="pct"/>
            <w:vMerge w:val="restart"/>
            <w:tcBorders>
              <w:top w:val="single" w:sz="4" w:space="0" w:color="auto"/>
              <w:left w:val="single" w:sz="4" w:space="0" w:color="auto"/>
              <w:right w:val="single" w:sz="4" w:space="0" w:color="auto"/>
            </w:tcBorders>
            <w:vAlign w:val="center"/>
          </w:tcPr>
          <w:p w14:paraId="7D4B6E84"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Jefe de Unidad de Desarrollo Tecnológico, Jefe y Técnicos de</w:t>
            </w:r>
          </w:p>
          <w:p w14:paraId="51DBC379" w14:textId="77777777" w:rsidR="00093954" w:rsidRPr="00D46D8C" w:rsidRDefault="00093954" w:rsidP="002B333E">
            <w:pPr>
              <w:spacing w:after="0" w:line="240" w:lineRule="auto"/>
              <w:jc w:val="center"/>
              <w:rPr>
                <w:rFonts w:ascii="Arial" w:eastAsia="Times New Roman" w:hAnsi="Arial" w:cs="Arial"/>
                <w:sz w:val="12"/>
                <w:szCs w:val="12"/>
                <w:lang w:eastAsia="es-ES"/>
              </w:rPr>
            </w:pPr>
            <w:r w:rsidRPr="00D46D8C">
              <w:rPr>
                <w:rFonts w:ascii="Arial" w:eastAsia="Times New Roman" w:hAnsi="Arial" w:cs="Arial"/>
                <w:sz w:val="12"/>
                <w:szCs w:val="12"/>
                <w:lang w:eastAsia="es-ES"/>
              </w:rPr>
              <w:t>Sección de Soporte Técnico.</w:t>
            </w:r>
          </w:p>
        </w:tc>
      </w:tr>
      <w:tr w:rsidR="00093954" w:rsidRPr="00D46D8C" w14:paraId="5C72F71F" w14:textId="77777777" w:rsidTr="002B333E">
        <w:trPr>
          <w:trHeight w:val="735"/>
          <w:tblHeader/>
        </w:trPr>
        <w:tc>
          <w:tcPr>
            <w:tcW w:w="425" w:type="pct"/>
            <w:vMerge/>
            <w:tcBorders>
              <w:left w:val="single" w:sz="4" w:space="0" w:color="auto"/>
              <w:bottom w:val="single" w:sz="4" w:space="0" w:color="auto"/>
              <w:right w:val="single" w:sz="4" w:space="0" w:color="auto"/>
            </w:tcBorders>
            <w:vAlign w:val="center"/>
          </w:tcPr>
          <w:p w14:paraId="14258043"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p>
        </w:tc>
        <w:tc>
          <w:tcPr>
            <w:tcW w:w="448" w:type="pct"/>
            <w:tcBorders>
              <w:top w:val="single" w:sz="4" w:space="0" w:color="auto"/>
              <w:left w:val="single" w:sz="4" w:space="0" w:color="auto"/>
              <w:bottom w:val="single" w:sz="4" w:space="0" w:color="auto"/>
              <w:right w:val="single" w:sz="4" w:space="0" w:color="auto"/>
            </w:tcBorders>
            <w:vAlign w:val="center"/>
          </w:tcPr>
          <w:p w14:paraId="7DB644B5" w14:textId="77777777" w:rsidR="00093954" w:rsidRPr="00D46D8C" w:rsidRDefault="00093954" w:rsidP="002B333E">
            <w:pPr>
              <w:spacing w:after="0" w:line="240" w:lineRule="auto"/>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Realizar mantenimiento físico a equipo informático del ISBM.</w:t>
            </w:r>
          </w:p>
        </w:tc>
        <w:tc>
          <w:tcPr>
            <w:tcW w:w="400" w:type="pct"/>
            <w:tcBorders>
              <w:left w:val="single" w:sz="4" w:space="0" w:color="auto"/>
              <w:bottom w:val="single" w:sz="4" w:space="0" w:color="auto"/>
              <w:right w:val="single" w:sz="4" w:space="0" w:color="auto"/>
            </w:tcBorders>
            <w:vAlign w:val="center"/>
          </w:tcPr>
          <w:p w14:paraId="5476C0B3" w14:textId="77777777" w:rsidR="00093954" w:rsidRPr="00D46D8C" w:rsidRDefault="00093954" w:rsidP="002B333E">
            <w:pPr>
              <w:spacing w:after="0" w:line="240" w:lineRule="auto"/>
              <w:ind w:right="71"/>
              <w:jc w:val="center"/>
              <w:rPr>
                <w:rFonts w:ascii="Arial" w:eastAsia="Times New Roman" w:hAnsi="Arial" w:cs="Arial"/>
                <w:bCs/>
                <w:color w:val="000000"/>
                <w:sz w:val="12"/>
                <w:szCs w:val="12"/>
                <w:lang w:eastAsia="es-SV"/>
              </w:rPr>
            </w:pPr>
            <w:r w:rsidRPr="00D46D8C">
              <w:rPr>
                <w:rFonts w:ascii="Arial" w:eastAsia="Times New Roman" w:hAnsi="Arial" w:cs="Arial"/>
                <w:bCs/>
                <w:color w:val="000000"/>
                <w:sz w:val="12"/>
                <w:szCs w:val="12"/>
                <w:lang w:eastAsia="es-SV"/>
              </w:rPr>
              <w:t>Numero de Mantenimientos realizados.</w:t>
            </w:r>
          </w:p>
        </w:tc>
        <w:tc>
          <w:tcPr>
            <w:tcW w:w="449" w:type="pct"/>
            <w:vMerge/>
            <w:tcBorders>
              <w:left w:val="single" w:sz="4" w:space="0" w:color="auto"/>
              <w:bottom w:val="single" w:sz="4" w:space="0" w:color="auto"/>
              <w:right w:val="single" w:sz="4" w:space="0" w:color="auto"/>
            </w:tcBorders>
          </w:tcPr>
          <w:p w14:paraId="6ACB710F" w14:textId="77777777" w:rsidR="00093954" w:rsidRPr="00D46D8C" w:rsidRDefault="00093954" w:rsidP="002B333E">
            <w:pPr>
              <w:spacing w:after="0" w:line="240" w:lineRule="auto"/>
              <w:rPr>
                <w:rFonts w:ascii="Arial" w:eastAsia="Times New Roman" w:hAnsi="Arial" w:cs="Arial"/>
                <w:sz w:val="12"/>
                <w:szCs w:val="12"/>
                <w:lang w:val="es-ES" w:eastAsia="es-ES"/>
              </w:rPr>
            </w:pPr>
          </w:p>
        </w:tc>
        <w:tc>
          <w:tcPr>
            <w:tcW w:w="644" w:type="pct"/>
            <w:vMerge/>
            <w:tcBorders>
              <w:left w:val="single" w:sz="4" w:space="0" w:color="auto"/>
              <w:bottom w:val="single" w:sz="4" w:space="0" w:color="auto"/>
              <w:right w:val="single" w:sz="4" w:space="0" w:color="auto"/>
            </w:tcBorders>
            <w:vAlign w:val="center"/>
          </w:tcPr>
          <w:p w14:paraId="19BD4B15" w14:textId="77777777" w:rsidR="00093954" w:rsidRPr="00D46D8C" w:rsidRDefault="00093954" w:rsidP="002B333E">
            <w:pPr>
              <w:spacing w:after="0" w:line="240" w:lineRule="auto"/>
              <w:rPr>
                <w:rFonts w:ascii="Arial" w:eastAsia="Times New Roman" w:hAnsi="Arial" w:cs="Arial"/>
                <w:sz w:val="12"/>
                <w:szCs w:val="12"/>
                <w:lang w:eastAsia="es-ES"/>
              </w:rPr>
            </w:pPr>
          </w:p>
        </w:tc>
        <w:tc>
          <w:tcPr>
            <w:tcW w:w="684" w:type="pct"/>
            <w:vMerge/>
            <w:tcBorders>
              <w:left w:val="single" w:sz="4" w:space="0" w:color="auto"/>
              <w:bottom w:val="single" w:sz="4" w:space="0" w:color="auto"/>
              <w:right w:val="single" w:sz="4" w:space="0" w:color="auto"/>
            </w:tcBorders>
          </w:tcPr>
          <w:p w14:paraId="0DF61735" w14:textId="77777777" w:rsidR="00093954" w:rsidRPr="00D46D8C" w:rsidRDefault="00093954" w:rsidP="002B333E">
            <w:pPr>
              <w:spacing w:after="0" w:line="240" w:lineRule="auto"/>
              <w:rPr>
                <w:rFonts w:ascii="Arial" w:eastAsia="Times New Roman" w:hAnsi="Arial" w:cs="Arial"/>
                <w:sz w:val="12"/>
                <w:szCs w:val="12"/>
                <w:lang w:eastAsia="es-ES"/>
              </w:rPr>
            </w:pPr>
          </w:p>
        </w:tc>
        <w:tc>
          <w:tcPr>
            <w:tcW w:w="537" w:type="pct"/>
            <w:vMerge/>
            <w:tcBorders>
              <w:left w:val="single" w:sz="4" w:space="0" w:color="auto"/>
              <w:bottom w:val="single" w:sz="4" w:space="0" w:color="auto"/>
              <w:right w:val="single" w:sz="4" w:space="0" w:color="auto"/>
            </w:tcBorders>
            <w:vAlign w:val="center"/>
          </w:tcPr>
          <w:p w14:paraId="34E51709" w14:textId="77777777" w:rsidR="00093954" w:rsidRPr="00D46D8C" w:rsidRDefault="00093954" w:rsidP="002B333E">
            <w:pPr>
              <w:spacing w:after="0" w:line="240" w:lineRule="auto"/>
              <w:rPr>
                <w:rFonts w:ascii="Arial" w:eastAsia="Times New Roman" w:hAnsi="Arial" w:cs="Arial"/>
                <w:sz w:val="12"/>
                <w:szCs w:val="12"/>
                <w:lang w:eastAsia="es-ES"/>
              </w:rPr>
            </w:pPr>
          </w:p>
        </w:tc>
        <w:tc>
          <w:tcPr>
            <w:tcW w:w="525" w:type="pct"/>
            <w:vMerge/>
            <w:tcBorders>
              <w:left w:val="single" w:sz="4" w:space="0" w:color="auto"/>
              <w:bottom w:val="single" w:sz="4" w:space="0" w:color="auto"/>
              <w:right w:val="single" w:sz="4" w:space="0" w:color="auto"/>
            </w:tcBorders>
            <w:vAlign w:val="center"/>
          </w:tcPr>
          <w:p w14:paraId="53B17262" w14:textId="77777777" w:rsidR="00093954" w:rsidRPr="00D46D8C" w:rsidRDefault="00093954" w:rsidP="002B333E">
            <w:pPr>
              <w:spacing w:after="0" w:line="240" w:lineRule="auto"/>
              <w:rPr>
                <w:rFonts w:ascii="Arial" w:eastAsia="Times New Roman" w:hAnsi="Arial" w:cs="Arial"/>
                <w:sz w:val="12"/>
                <w:szCs w:val="12"/>
                <w:lang w:eastAsia="es-ES"/>
              </w:rPr>
            </w:pPr>
          </w:p>
        </w:tc>
        <w:tc>
          <w:tcPr>
            <w:tcW w:w="592" w:type="pct"/>
            <w:vMerge/>
            <w:tcBorders>
              <w:left w:val="single" w:sz="4" w:space="0" w:color="auto"/>
              <w:bottom w:val="single" w:sz="4" w:space="0" w:color="auto"/>
              <w:right w:val="single" w:sz="4" w:space="0" w:color="auto"/>
            </w:tcBorders>
            <w:vAlign w:val="center"/>
          </w:tcPr>
          <w:p w14:paraId="597E09B1" w14:textId="77777777" w:rsidR="00093954" w:rsidRPr="00D46D8C" w:rsidRDefault="00093954" w:rsidP="002B333E">
            <w:pPr>
              <w:spacing w:after="0" w:line="240" w:lineRule="auto"/>
              <w:rPr>
                <w:rFonts w:ascii="Arial" w:eastAsia="Times New Roman" w:hAnsi="Arial" w:cs="Arial"/>
                <w:sz w:val="12"/>
                <w:szCs w:val="12"/>
                <w:lang w:eastAsia="es-ES"/>
              </w:rPr>
            </w:pPr>
          </w:p>
        </w:tc>
        <w:tc>
          <w:tcPr>
            <w:tcW w:w="296" w:type="pct"/>
            <w:vMerge/>
            <w:tcBorders>
              <w:left w:val="single" w:sz="4" w:space="0" w:color="auto"/>
              <w:bottom w:val="single" w:sz="4" w:space="0" w:color="auto"/>
              <w:right w:val="single" w:sz="4" w:space="0" w:color="auto"/>
            </w:tcBorders>
          </w:tcPr>
          <w:p w14:paraId="5346C150" w14:textId="77777777" w:rsidR="00093954" w:rsidRPr="00D46D8C" w:rsidRDefault="00093954" w:rsidP="002B333E">
            <w:pPr>
              <w:spacing w:after="0" w:line="240" w:lineRule="auto"/>
              <w:rPr>
                <w:rFonts w:ascii="Arial" w:eastAsia="Times New Roman" w:hAnsi="Arial" w:cs="Arial"/>
                <w:sz w:val="12"/>
                <w:szCs w:val="12"/>
                <w:lang w:eastAsia="es-ES"/>
              </w:rPr>
            </w:pPr>
          </w:p>
        </w:tc>
      </w:tr>
    </w:tbl>
    <w:p w14:paraId="417F5107" w14:textId="77777777" w:rsidR="00093954" w:rsidRPr="00D46D8C" w:rsidRDefault="00093954" w:rsidP="00093954">
      <w:pPr>
        <w:rPr>
          <w:rFonts w:ascii="Arial" w:hAnsi="Arial" w:cs="Arial"/>
          <w:sz w:val="12"/>
          <w:szCs w:val="12"/>
        </w:rPr>
      </w:pPr>
    </w:p>
    <w:p w14:paraId="58C711A9" w14:textId="67FD5416" w:rsidR="00093954" w:rsidRDefault="00093954" w:rsidP="009B24B3">
      <w:pPr>
        <w:spacing w:after="0" w:line="240" w:lineRule="auto"/>
        <w:rPr>
          <w:rFonts w:ascii="Arial" w:eastAsia="Times New Roman" w:hAnsi="Arial" w:cs="Arial"/>
          <w:sz w:val="12"/>
          <w:szCs w:val="12"/>
          <w:lang w:eastAsia="es-ES"/>
        </w:rPr>
      </w:pPr>
    </w:p>
    <w:p w14:paraId="7C8FCC12" w14:textId="3394C6F3" w:rsidR="00093954" w:rsidRDefault="00093954" w:rsidP="009B24B3">
      <w:pPr>
        <w:spacing w:after="0" w:line="240" w:lineRule="auto"/>
        <w:rPr>
          <w:rFonts w:ascii="Arial" w:eastAsia="Times New Roman" w:hAnsi="Arial" w:cs="Arial"/>
          <w:sz w:val="12"/>
          <w:szCs w:val="12"/>
          <w:lang w:eastAsia="es-ES"/>
        </w:rPr>
      </w:pPr>
    </w:p>
    <w:p w14:paraId="6DA12E38" w14:textId="6DDB9D49" w:rsidR="00093954" w:rsidRDefault="00093954" w:rsidP="009B24B3">
      <w:pPr>
        <w:spacing w:after="0" w:line="240" w:lineRule="auto"/>
        <w:rPr>
          <w:rFonts w:ascii="Arial" w:eastAsia="Times New Roman" w:hAnsi="Arial" w:cs="Arial"/>
          <w:sz w:val="12"/>
          <w:szCs w:val="12"/>
          <w:lang w:eastAsia="es-ES"/>
        </w:rPr>
      </w:pPr>
    </w:p>
    <w:p w14:paraId="1D2DFBAC" w14:textId="081CBC98" w:rsidR="00093954" w:rsidRDefault="00093954" w:rsidP="009B24B3">
      <w:pPr>
        <w:spacing w:after="0" w:line="240" w:lineRule="auto"/>
        <w:rPr>
          <w:rFonts w:ascii="Arial" w:eastAsia="Times New Roman" w:hAnsi="Arial" w:cs="Arial"/>
          <w:sz w:val="12"/>
          <w:szCs w:val="12"/>
          <w:lang w:eastAsia="es-ES"/>
        </w:rPr>
      </w:pPr>
    </w:p>
    <w:p w14:paraId="517BD528" w14:textId="16AD3361" w:rsidR="00093954" w:rsidRDefault="00093954" w:rsidP="009B24B3">
      <w:pPr>
        <w:spacing w:after="0" w:line="240" w:lineRule="auto"/>
        <w:rPr>
          <w:rFonts w:ascii="Arial" w:eastAsia="Times New Roman" w:hAnsi="Arial" w:cs="Arial"/>
          <w:sz w:val="12"/>
          <w:szCs w:val="12"/>
          <w:lang w:eastAsia="es-ES"/>
        </w:rPr>
      </w:pPr>
    </w:p>
    <w:p w14:paraId="0D98CD88" w14:textId="3A11A436" w:rsidR="00093954" w:rsidRDefault="00093954" w:rsidP="009B24B3">
      <w:pPr>
        <w:spacing w:after="0" w:line="240" w:lineRule="auto"/>
        <w:rPr>
          <w:rFonts w:ascii="Arial" w:eastAsia="Times New Roman" w:hAnsi="Arial" w:cs="Arial"/>
          <w:sz w:val="12"/>
          <w:szCs w:val="12"/>
          <w:lang w:eastAsia="es-ES"/>
        </w:rPr>
      </w:pPr>
    </w:p>
    <w:p w14:paraId="51D5823C" w14:textId="06F210BE" w:rsidR="00093954" w:rsidRDefault="00093954" w:rsidP="009B24B3">
      <w:pPr>
        <w:spacing w:after="0" w:line="240" w:lineRule="auto"/>
        <w:rPr>
          <w:rFonts w:ascii="Arial" w:eastAsia="Times New Roman" w:hAnsi="Arial" w:cs="Arial"/>
          <w:sz w:val="12"/>
          <w:szCs w:val="12"/>
          <w:lang w:eastAsia="es-ES"/>
        </w:rPr>
      </w:pPr>
    </w:p>
    <w:p w14:paraId="0F78ED71" w14:textId="56C28992" w:rsidR="00093954" w:rsidRDefault="00093954" w:rsidP="009B24B3">
      <w:pPr>
        <w:spacing w:after="0" w:line="240" w:lineRule="auto"/>
        <w:rPr>
          <w:rFonts w:ascii="Arial" w:eastAsia="Times New Roman" w:hAnsi="Arial" w:cs="Arial"/>
          <w:sz w:val="12"/>
          <w:szCs w:val="12"/>
          <w:lang w:eastAsia="es-ES"/>
        </w:rPr>
      </w:pPr>
    </w:p>
    <w:p w14:paraId="00247F0F" w14:textId="132B0DD6" w:rsidR="00111D1C" w:rsidRDefault="00111D1C" w:rsidP="009B24B3">
      <w:pPr>
        <w:spacing w:after="0" w:line="240" w:lineRule="auto"/>
        <w:rPr>
          <w:rFonts w:ascii="Arial" w:eastAsia="Times New Roman" w:hAnsi="Arial" w:cs="Arial"/>
          <w:sz w:val="12"/>
          <w:szCs w:val="12"/>
          <w:lang w:eastAsia="es-ES"/>
        </w:rPr>
      </w:pPr>
    </w:p>
    <w:p w14:paraId="75BE84BC" w14:textId="28F71F22" w:rsidR="00111D1C" w:rsidRDefault="00111D1C" w:rsidP="009B24B3">
      <w:pPr>
        <w:spacing w:after="0" w:line="240" w:lineRule="auto"/>
        <w:rPr>
          <w:rFonts w:ascii="Arial" w:eastAsia="Times New Roman" w:hAnsi="Arial" w:cs="Arial"/>
          <w:sz w:val="12"/>
          <w:szCs w:val="12"/>
          <w:lang w:eastAsia="es-ES"/>
        </w:rPr>
      </w:pPr>
    </w:p>
    <w:p w14:paraId="2B722A8D" w14:textId="55D73CD6" w:rsidR="00111D1C" w:rsidRDefault="00111D1C" w:rsidP="009B24B3">
      <w:pPr>
        <w:spacing w:after="0" w:line="240" w:lineRule="auto"/>
        <w:rPr>
          <w:rFonts w:ascii="Arial" w:eastAsia="Times New Roman" w:hAnsi="Arial" w:cs="Arial"/>
          <w:sz w:val="12"/>
          <w:szCs w:val="12"/>
          <w:lang w:eastAsia="es-ES"/>
        </w:rPr>
      </w:pPr>
    </w:p>
    <w:p w14:paraId="3D45C0DF" w14:textId="380510C4" w:rsidR="00111D1C" w:rsidRDefault="00111D1C" w:rsidP="009B24B3">
      <w:pPr>
        <w:spacing w:after="0" w:line="240" w:lineRule="auto"/>
        <w:rPr>
          <w:rFonts w:ascii="Arial" w:eastAsia="Times New Roman" w:hAnsi="Arial" w:cs="Arial"/>
          <w:sz w:val="12"/>
          <w:szCs w:val="12"/>
          <w:lang w:eastAsia="es-ES"/>
        </w:rPr>
      </w:pPr>
    </w:p>
    <w:p w14:paraId="3560FC4E" w14:textId="64BC12A7" w:rsidR="00111D1C" w:rsidRDefault="00111D1C" w:rsidP="009B24B3">
      <w:pPr>
        <w:spacing w:after="0" w:line="240" w:lineRule="auto"/>
        <w:rPr>
          <w:rFonts w:ascii="Arial" w:eastAsia="Times New Roman" w:hAnsi="Arial" w:cs="Arial"/>
          <w:sz w:val="12"/>
          <w:szCs w:val="12"/>
          <w:lang w:eastAsia="es-ES"/>
        </w:rPr>
      </w:pPr>
    </w:p>
    <w:p w14:paraId="1E24741A" w14:textId="7786BE57" w:rsidR="00111D1C" w:rsidRDefault="00111D1C" w:rsidP="009B24B3">
      <w:pPr>
        <w:spacing w:after="0" w:line="240" w:lineRule="auto"/>
        <w:rPr>
          <w:rFonts w:ascii="Arial" w:eastAsia="Times New Roman" w:hAnsi="Arial" w:cs="Arial"/>
          <w:sz w:val="12"/>
          <w:szCs w:val="12"/>
          <w:lang w:eastAsia="es-ES"/>
        </w:rPr>
      </w:pPr>
    </w:p>
    <w:p w14:paraId="074118F4" w14:textId="6766FA2B" w:rsidR="00111D1C" w:rsidRDefault="00111D1C" w:rsidP="009B24B3">
      <w:pPr>
        <w:spacing w:after="0" w:line="240" w:lineRule="auto"/>
        <w:rPr>
          <w:rFonts w:ascii="Arial" w:eastAsia="Times New Roman" w:hAnsi="Arial" w:cs="Arial"/>
          <w:sz w:val="12"/>
          <w:szCs w:val="12"/>
          <w:lang w:eastAsia="es-ES"/>
        </w:rPr>
      </w:pPr>
    </w:p>
    <w:p w14:paraId="74981FEE" w14:textId="0B0DE546" w:rsidR="00111D1C" w:rsidRDefault="00111D1C" w:rsidP="009B24B3">
      <w:pPr>
        <w:spacing w:after="0" w:line="240" w:lineRule="auto"/>
        <w:rPr>
          <w:rFonts w:ascii="Arial" w:eastAsia="Times New Roman" w:hAnsi="Arial" w:cs="Arial"/>
          <w:sz w:val="12"/>
          <w:szCs w:val="12"/>
          <w:lang w:eastAsia="es-ES"/>
        </w:rPr>
      </w:pPr>
    </w:p>
    <w:p w14:paraId="2F2172FE" w14:textId="31453578" w:rsidR="00111D1C" w:rsidRDefault="00111D1C" w:rsidP="009B24B3">
      <w:pPr>
        <w:spacing w:after="0" w:line="240" w:lineRule="auto"/>
        <w:rPr>
          <w:rFonts w:ascii="Arial" w:eastAsia="Times New Roman" w:hAnsi="Arial" w:cs="Arial"/>
          <w:sz w:val="12"/>
          <w:szCs w:val="12"/>
          <w:lang w:eastAsia="es-ES"/>
        </w:rPr>
      </w:pPr>
    </w:p>
    <w:p w14:paraId="4721031A" w14:textId="5880D35C" w:rsidR="00111D1C" w:rsidRDefault="00111D1C" w:rsidP="009B24B3">
      <w:pPr>
        <w:spacing w:after="0" w:line="240" w:lineRule="auto"/>
        <w:rPr>
          <w:rFonts w:ascii="Arial" w:eastAsia="Times New Roman" w:hAnsi="Arial" w:cs="Arial"/>
          <w:sz w:val="12"/>
          <w:szCs w:val="12"/>
          <w:lang w:eastAsia="es-ES"/>
        </w:rPr>
      </w:pPr>
    </w:p>
    <w:p w14:paraId="6139653C" w14:textId="71ED8F74" w:rsidR="00111D1C" w:rsidRDefault="00111D1C" w:rsidP="009B24B3">
      <w:pPr>
        <w:spacing w:after="0" w:line="240" w:lineRule="auto"/>
        <w:rPr>
          <w:rFonts w:ascii="Arial" w:eastAsia="Times New Roman" w:hAnsi="Arial" w:cs="Arial"/>
          <w:sz w:val="12"/>
          <w:szCs w:val="12"/>
          <w:lang w:eastAsia="es-ES"/>
        </w:rPr>
      </w:pPr>
    </w:p>
    <w:p w14:paraId="41A53B1E" w14:textId="7AD9CFFA" w:rsidR="00111D1C" w:rsidRDefault="00111D1C" w:rsidP="009B24B3">
      <w:pPr>
        <w:spacing w:after="0" w:line="240" w:lineRule="auto"/>
        <w:rPr>
          <w:rFonts w:ascii="Arial" w:eastAsia="Times New Roman" w:hAnsi="Arial" w:cs="Arial"/>
          <w:sz w:val="12"/>
          <w:szCs w:val="12"/>
          <w:lang w:eastAsia="es-ES"/>
        </w:rPr>
      </w:pPr>
    </w:p>
    <w:p w14:paraId="110CA11C" w14:textId="2C8D693E" w:rsidR="00111D1C" w:rsidRDefault="00111D1C" w:rsidP="009B24B3">
      <w:pPr>
        <w:spacing w:after="0" w:line="240" w:lineRule="auto"/>
        <w:rPr>
          <w:rFonts w:ascii="Arial" w:eastAsia="Times New Roman" w:hAnsi="Arial" w:cs="Arial"/>
          <w:sz w:val="12"/>
          <w:szCs w:val="12"/>
          <w:lang w:eastAsia="es-ES"/>
        </w:rPr>
      </w:pPr>
    </w:p>
    <w:p w14:paraId="480B4098" w14:textId="72B9F596" w:rsidR="00111D1C" w:rsidRDefault="00111D1C" w:rsidP="009B24B3">
      <w:pPr>
        <w:spacing w:after="0" w:line="240" w:lineRule="auto"/>
        <w:rPr>
          <w:rFonts w:ascii="Arial" w:eastAsia="Times New Roman" w:hAnsi="Arial" w:cs="Arial"/>
          <w:sz w:val="12"/>
          <w:szCs w:val="12"/>
          <w:lang w:eastAsia="es-ES"/>
        </w:rPr>
      </w:pPr>
    </w:p>
    <w:p w14:paraId="630F6AAF" w14:textId="617CAAB1" w:rsidR="00111D1C" w:rsidRDefault="00111D1C" w:rsidP="009B24B3">
      <w:pPr>
        <w:spacing w:after="0" w:line="240" w:lineRule="auto"/>
        <w:rPr>
          <w:rFonts w:ascii="Arial" w:eastAsia="Times New Roman" w:hAnsi="Arial" w:cs="Arial"/>
          <w:sz w:val="12"/>
          <w:szCs w:val="12"/>
          <w:lang w:eastAsia="es-ES"/>
        </w:rPr>
      </w:pPr>
    </w:p>
    <w:p w14:paraId="06AD3074" w14:textId="3D28980D" w:rsidR="00111D1C" w:rsidRDefault="00111D1C" w:rsidP="009B24B3">
      <w:pPr>
        <w:spacing w:after="0" w:line="240" w:lineRule="auto"/>
        <w:rPr>
          <w:rFonts w:ascii="Arial" w:eastAsia="Times New Roman" w:hAnsi="Arial" w:cs="Arial"/>
          <w:sz w:val="12"/>
          <w:szCs w:val="12"/>
          <w:lang w:eastAsia="es-ES"/>
        </w:rPr>
      </w:pPr>
    </w:p>
    <w:p w14:paraId="595DF041" w14:textId="03D6DD09" w:rsidR="00111D1C" w:rsidRDefault="00111D1C" w:rsidP="009B24B3">
      <w:pPr>
        <w:spacing w:after="0" w:line="240" w:lineRule="auto"/>
        <w:rPr>
          <w:rFonts w:ascii="Arial" w:eastAsia="Times New Roman" w:hAnsi="Arial" w:cs="Arial"/>
          <w:sz w:val="12"/>
          <w:szCs w:val="12"/>
          <w:lang w:eastAsia="es-ES"/>
        </w:rPr>
      </w:pPr>
    </w:p>
    <w:p w14:paraId="64EA5991" w14:textId="0D7AEB77" w:rsidR="00111D1C" w:rsidRDefault="00111D1C" w:rsidP="009B24B3">
      <w:pPr>
        <w:spacing w:after="0" w:line="240" w:lineRule="auto"/>
        <w:rPr>
          <w:rFonts w:ascii="Arial" w:eastAsia="Times New Roman" w:hAnsi="Arial" w:cs="Arial"/>
          <w:sz w:val="12"/>
          <w:szCs w:val="12"/>
          <w:lang w:eastAsia="es-ES"/>
        </w:rPr>
      </w:pPr>
    </w:p>
    <w:p w14:paraId="3FA7FB43" w14:textId="2A5F1AAC" w:rsidR="00111D1C" w:rsidRDefault="00111D1C" w:rsidP="009B24B3">
      <w:pPr>
        <w:spacing w:after="0" w:line="240" w:lineRule="auto"/>
        <w:rPr>
          <w:rFonts w:ascii="Arial" w:eastAsia="Times New Roman" w:hAnsi="Arial" w:cs="Arial"/>
          <w:sz w:val="12"/>
          <w:szCs w:val="12"/>
          <w:lang w:eastAsia="es-ES"/>
        </w:rPr>
      </w:pPr>
    </w:p>
    <w:p w14:paraId="1D8F1074" w14:textId="1476EF0F" w:rsidR="00111D1C" w:rsidRDefault="00111D1C" w:rsidP="009B24B3">
      <w:pPr>
        <w:spacing w:after="0" w:line="240" w:lineRule="auto"/>
        <w:rPr>
          <w:rFonts w:ascii="Arial" w:eastAsia="Times New Roman" w:hAnsi="Arial" w:cs="Arial"/>
          <w:sz w:val="12"/>
          <w:szCs w:val="12"/>
          <w:lang w:eastAsia="es-ES"/>
        </w:rPr>
      </w:pPr>
    </w:p>
    <w:p w14:paraId="31BDDFC7" w14:textId="5C3E9A27" w:rsidR="00111D1C" w:rsidRDefault="00111D1C" w:rsidP="009B24B3">
      <w:pPr>
        <w:spacing w:after="0" w:line="240" w:lineRule="auto"/>
        <w:rPr>
          <w:rFonts w:ascii="Arial" w:eastAsia="Times New Roman" w:hAnsi="Arial" w:cs="Arial"/>
          <w:sz w:val="12"/>
          <w:szCs w:val="12"/>
          <w:lang w:eastAsia="es-ES"/>
        </w:rPr>
      </w:pPr>
    </w:p>
    <w:p w14:paraId="68ACA13C" w14:textId="41B2572F" w:rsidR="00111D1C" w:rsidRDefault="00111D1C" w:rsidP="009B24B3">
      <w:pPr>
        <w:spacing w:after="0" w:line="240" w:lineRule="auto"/>
        <w:rPr>
          <w:rFonts w:ascii="Arial" w:eastAsia="Times New Roman" w:hAnsi="Arial" w:cs="Arial"/>
          <w:sz w:val="12"/>
          <w:szCs w:val="12"/>
          <w:lang w:eastAsia="es-ES"/>
        </w:rPr>
      </w:pPr>
    </w:p>
    <w:p w14:paraId="71C77E7D" w14:textId="0D4C6824" w:rsidR="00111D1C" w:rsidRDefault="00111D1C" w:rsidP="009B24B3">
      <w:pPr>
        <w:spacing w:after="0" w:line="240" w:lineRule="auto"/>
        <w:rPr>
          <w:rFonts w:ascii="Arial" w:eastAsia="Times New Roman" w:hAnsi="Arial" w:cs="Arial"/>
          <w:sz w:val="12"/>
          <w:szCs w:val="12"/>
          <w:lang w:eastAsia="es-ES"/>
        </w:rPr>
      </w:pPr>
    </w:p>
    <w:p w14:paraId="4743E1C1" w14:textId="12387731" w:rsidR="00111D1C" w:rsidRDefault="00111D1C" w:rsidP="009B24B3">
      <w:pPr>
        <w:spacing w:after="0" w:line="240" w:lineRule="auto"/>
        <w:rPr>
          <w:rFonts w:ascii="Arial" w:eastAsia="Times New Roman" w:hAnsi="Arial" w:cs="Arial"/>
          <w:sz w:val="12"/>
          <w:szCs w:val="12"/>
          <w:lang w:eastAsia="es-ES"/>
        </w:rPr>
      </w:pPr>
    </w:p>
    <w:p w14:paraId="1B41509F" w14:textId="33BE919E" w:rsidR="00111D1C" w:rsidRDefault="00111D1C" w:rsidP="009B24B3">
      <w:pPr>
        <w:spacing w:after="0" w:line="240" w:lineRule="auto"/>
        <w:rPr>
          <w:rFonts w:ascii="Arial" w:eastAsia="Times New Roman" w:hAnsi="Arial" w:cs="Arial"/>
          <w:sz w:val="12"/>
          <w:szCs w:val="12"/>
          <w:lang w:eastAsia="es-ES"/>
        </w:rPr>
      </w:pPr>
    </w:p>
    <w:p w14:paraId="30E53A88" w14:textId="65034EF7" w:rsidR="00111D1C" w:rsidRDefault="00111D1C" w:rsidP="009B24B3">
      <w:pPr>
        <w:spacing w:after="0" w:line="240" w:lineRule="auto"/>
        <w:rPr>
          <w:rFonts w:ascii="Arial" w:eastAsia="Times New Roman" w:hAnsi="Arial" w:cs="Arial"/>
          <w:sz w:val="12"/>
          <w:szCs w:val="12"/>
          <w:lang w:eastAsia="es-ES"/>
        </w:rPr>
      </w:pPr>
    </w:p>
    <w:p w14:paraId="4AF95895" w14:textId="5AC839D3" w:rsidR="00111D1C" w:rsidRDefault="00111D1C" w:rsidP="009B24B3">
      <w:pPr>
        <w:spacing w:after="0" w:line="240" w:lineRule="auto"/>
        <w:rPr>
          <w:rFonts w:ascii="Arial" w:eastAsia="Times New Roman" w:hAnsi="Arial" w:cs="Arial"/>
          <w:sz w:val="12"/>
          <w:szCs w:val="12"/>
          <w:lang w:eastAsia="es-ES"/>
        </w:rPr>
      </w:pPr>
    </w:p>
    <w:p w14:paraId="4E5F2A7E" w14:textId="77777777" w:rsidR="00111D1C" w:rsidRDefault="00111D1C" w:rsidP="009B24B3">
      <w:pPr>
        <w:spacing w:after="0" w:line="240" w:lineRule="auto"/>
        <w:rPr>
          <w:rFonts w:ascii="Arial" w:eastAsia="Times New Roman" w:hAnsi="Arial" w:cs="Arial"/>
          <w:sz w:val="12"/>
          <w:szCs w:val="12"/>
          <w:lang w:eastAsia="es-ES"/>
        </w:rPr>
      </w:pPr>
    </w:p>
    <w:p w14:paraId="1C74295A" w14:textId="2F633158" w:rsidR="00093954" w:rsidRDefault="00093954" w:rsidP="009B24B3">
      <w:pPr>
        <w:spacing w:after="0" w:line="240" w:lineRule="auto"/>
        <w:rPr>
          <w:rFonts w:ascii="Arial" w:eastAsia="Times New Roman" w:hAnsi="Arial" w:cs="Arial"/>
          <w:sz w:val="12"/>
          <w:szCs w:val="12"/>
          <w:lang w:eastAsia="es-ES"/>
        </w:rPr>
      </w:pPr>
    </w:p>
    <w:p w14:paraId="7F798A43" w14:textId="2811D601" w:rsidR="00093954" w:rsidRDefault="00093954" w:rsidP="009B24B3">
      <w:pPr>
        <w:spacing w:after="0" w:line="240" w:lineRule="auto"/>
        <w:rPr>
          <w:rFonts w:ascii="Arial" w:eastAsia="Times New Roman" w:hAnsi="Arial" w:cs="Arial"/>
          <w:sz w:val="12"/>
          <w:szCs w:val="12"/>
          <w:lang w:eastAsia="es-ES"/>
        </w:rPr>
      </w:pPr>
    </w:p>
    <w:p w14:paraId="22B95FEF" w14:textId="33B279EA" w:rsidR="00093954" w:rsidRDefault="00093954" w:rsidP="009B24B3">
      <w:pPr>
        <w:spacing w:after="0" w:line="240" w:lineRule="auto"/>
        <w:rPr>
          <w:rFonts w:ascii="Arial" w:eastAsia="Times New Roman" w:hAnsi="Arial" w:cs="Arial"/>
          <w:sz w:val="12"/>
          <w:szCs w:val="12"/>
          <w:lang w:eastAsia="es-ES"/>
        </w:rPr>
      </w:pPr>
    </w:p>
    <w:p w14:paraId="60FBD49B" w14:textId="38182CE7" w:rsidR="000D6BAD" w:rsidRDefault="000D6BAD" w:rsidP="009B24B3">
      <w:pPr>
        <w:spacing w:after="0" w:line="240" w:lineRule="auto"/>
        <w:rPr>
          <w:rFonts w:ascii="Arial" w:eastAsia="Times New Roman" w:hAnsi="Arial" w:cs="Arial"/>
          <w:sz w:val="12"/>
          <w:szCs w:val="12"/>
          <w:lang w:eastAsia="es-ES"/>
        </w:rPr>
      </w:pPr>
    </w:p>
    <w:p w14:paraId="127F77A8" w14:textId="54336715" w:rsidR="000D6BAD" w:rsidRDefault="000D6BAD" w:rsidP="009B24B3">
      <w:pPr>
        <w:spacing w:after="0" w:line="240" w:lineRule="auto"/>
        <w:rPr>
          <w:rFonts w:ascii="Arial" w:eastAsia="Times New Roman" w:hAnsi="Arial" w:cs="Arial"/>
          <w:sz w:val="12"/>
          <w:szCs w:val="12"/>
          <w:lang w:eastAsia="es-ES"/>
        </w:rPr>
      </w:pPr>
    </w:p>
    <w:p w14:paraId="02682C83" w14:textId="70A350CA" w:rsidR="000D6BAD" w:rsidRDefault="000D6BAD" w:rsidP="009B24B3">
      <w:pPr>
        <w:spacing w:after="0" w:line="240" w:lineRule="auto"/>
        <w:rPr>
          <w:rFonts w:ascii="Arial" w:eastAsia="Times New Roman" w:hAnsi="Arial" w:cs="Arial"/>
          <w:sz w:val="12"/>
          <w:szCs w:val="12"/>
          <w:lang w:eastAsia="es-ES"/>
        </w:rPr>
      </w:pPr>
    </w:p>
    <w:p w14:paraId="63E09D45" w14:textId="3AFE45BF" w:rsidR="000D6BAD" w:rsidRDefault="000D6BAD" w:rsidP="009B24B3">
      <w:pPr>
        <w:spacing w:after="0" w:line="240" w:lineRule="auto"/>
        <w:rPr>
          <w:rFonts w:ascii="Arial" w:eastAsia="Times New Roman" w:hAnsi="Arial" w:cs="Arial"/>
          <w:sz w:val="12"/>
          <w:szCs w:val="12"/>
          <w:lang w:eastAsia="es-ES"/>
        </w:rPr>
      </w:pPr>
    </w:p>
    <w:p w14:paraId="47C67685" w14:textId="445F440D"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01248" behindDoc="1" locked="0" layoutInCell="1" allowOverlap="1" wp14:anchorId="6F019A2D" wp14:editId="33C32744">
            <wp:simplePos x="0" y="0"/>
            <wp:positionH relativeFrom="column">
              <wp:posOffset>1578866</wp:posOffset>
            </wp:positionH>
            <wp:positionV relativeFrom="paragraph">
              <wp:posOffset>5410</wp:posOffset>
            </wp:positionV>
            <wp:extent cx="4643252" cy="2196935"/>
            <wp:effectExtent l="0" t="0" r="5080" b="0"/>
            <wp:wrapNone/>
            <wp:docPr id="19" name="Imagen 1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B31D2B" w14:textId="1B72D968" w:rsidR="000D6BAD" w:rsidRDefault="000D6BAD" w:rsidP="009B24B3">
      <w:pPr>
        <w:spacing w:after="0" w:line="240" w:lineRule="auto"/>
        <w:rPr>
          <w:rFonts w:ascii="Arial" w:eastAsia="Times New Roman" w:hAnsi="Arial" w:cs="Arial"/>
          <w:sz w:val="12"/>
          <w:szCs w:val="12"/>
          <w:lang w:eastAsia="es-ES"/>
        </w:rPr>
      </w:pPr>
    </w:p>
    <w:p w14:paraId="200B3C01" w14:textId="7BD5F89D" w:rsidR="000D6BAD" w:rsidRDefault="000D6BAD" w:rsidP="009B24B3">
      <w:pPr>
        <w:spacing w:after="0" w:line="240" w:lineRule="auto"/>
        <w:rPr>
          <w:rFonts w:ascii="Arial" w:eastAsia="Times New Roman" w:hAnsi="Arial" w:cs="Arial"/>
          <w:sz w:val="12"/>
          <w:szCs w:val="12"/>
          <w:lang w:eastAsia="es-ES"/>
        </w:rPr>
      </w:pPr>
    </w:p>
    <w:p w14:paraId="14563F4A" w14:textId="793A099E" w:rsidR="000D6BAD" w:rsidRDefault="000D6BAD" w:rsidP="009B24B3">
      <w:pPr>
        <w:spacing w:after="0" w:line="240" w:lineRule="auto"/>
        <w:rPr>
          <w:rFonts w:ascii="Arial" w:eastAsia="Times New Roman" w:hAnsi="Arial" w:cs="Arial"/>
          <w:sz w:val="12"/>
          <w:szCs w:val="12"/>
          <w:lang w:eastAsia="es-ES"/>
        </w:rPr>
      </w:pPr>
    </w:p>
    <w:p w14:paraId="23428E13" w14:textId="7A239909" w:rsidR="000D6BAD" w:rsidRDefault="000D6BAD" w:rsidP="009B24B3">
      <w:pPr>
        <w:spacing w:after="0" w:line="240" w:lineRule="auto"/>
        <w:rPr>
          <w:rFonts w:ascii="Arial" w:eastAsia="Times New Roman" w:hAnsi="Arial" w:cs="Arial"/>
          <w:sz w:val="12"/>
          <w:szCs w:val="12"/>
          <w:lang w:eastAsia="es-ES"/>
        </w:rPr>
      </w:pPr>
    </w:p>
    <w:p w14:paraId="04F69A04" w14:textId="037F314C" w:rsidR="000D6BAD" w:rsidRDefault="000D6BAD" w:rsidP="009B24B3">
      <w:pPr>
        <w:spacing w:after="0" w:line="240" w:lineRule="auto"/>
        <w:rPr>
          <w:rFonts w:ascii="Arial" w:eastAsia="Times New Roman" w:hAnsi="Arial" w:cs="Arial"/>
          <w:sz w:val="12"/>
          <w:szCs w:val="12"/>
          <w:lang w:eastAsia="es-ES"/>
        </w:rPr>
      </w:pPr>
    </w:p>
    <w:p w14:paraId="4192D9AC" w14:textId="39B563A4" w:rsidR="000D6BAD" w:rsidRDefault="000D6BAD" w:rsidP="009B24B3">
      <w:pPr>
        <w:spacing w:after="0" w:line="240" w:lineRule="auto"/>
        <w:rPr>
          <w:rFonts w:ascii="Arial" w:eastAsia="Times New Roman" w:hAnsi="Arial" w:cs="Arial"/>
          <w:sz w:val="12"/>
          <w:szCs w:val="12"/>
          <w:lang w:eastAsia="es-ES"/>
        </w:rPr>
      </w:pPr>
    </w:p>
    <w:p w14:paraId="7EBC6157" w14:textId="1BEF53D9" w:rsidR="000D6BAD" w:rsidRDefault="000D6BAD" w:rsidP="009B24B3">
      <w:pPr>
        <w:spacing w:after="0" w:line="240" w:lineRule="auto"/>
        <w:rPr>
          <w:rFonts w:ascii="Arial" w:eastAsia="Times New Roman" w:hAnsi="Arial" w:cs="Arial"/>
          <w:sz w:val="12"/>
          <w:szCs w:val="12"/>
          <w:lang w:eastAsia="es-ES"/>
        </w:rPr>
      </w:pPr>
    </w:p>
    <w:p w14:paraId="47706E71" w14:textId="3F49D13F" w:rsidR="000D6BAD" w:rsidRDefault="000D6BAD" w:rsidP="009B24B3">
      <w:pPr>
        <w:spacing w:after="0" w:line="240" w:lineRule="auto"/>
        <w:rPr>
          <w:rFonts w:ascii="Arial" w:eastAsia="Times New Roman" w:hAnsi="Arial" w:cs="Arial"/>
          <w:sz w:val="12"/>
          <w:szCs w:val="12"/>
          <w:lang w:eastAsia="es-ES"/>
        </w:rPr>
      </w:pPr>
    </w:p>
    <w:p w14:paraId="0DED42D2" w14:textId="6229191A" w:rsidR="000D6BAD" w:rsidRDefault="000D6BAD" w:rsidP="009B24B3">
      <w:pPr>
        <w:spacing w:after="0" w:line="240" w:lineRule="auto"/>
        <w:rPr>
          <w:rFonts w:ascii="Arial" w:eastAsia="Times New Roman" w:hAnsi="Arial" w:cs="Arial"/>
          <w:sz w:val="12"/>
          <w:szCs w:val="12"/>
          <w:lang w:eastAsia="es-ES"/>
        </w:rPr>
      </w:pPr>
    </w:p>
    <w:p w14:paraId="5DB4D7BB" w14:textId="7DC5003D" w:rsidR="000D6BAD" w:rsidRDefault="000D6BAD" w:rsidP="009B24B3">
      <w:pPr>
        <w:spacing w:after="0" w:line="240" w:lineRule="auto"/>
        <w:rPr>
          <w:rFonts w:ascii="Arial" w:eastAsia="Times New Roman" w:hAnsi="Arial" w:cs="Arial"/>
          <w:sz w:val="12"/>
          <w:szCs w:val="12"/>
          <w:lang w:eastAsia="es-ES"/>
        </w:rPr>
      </w:pPr>
    </w:p>
    <w:p w14:paraId="09A7262A" w14:textId="6C6FD26D" w:rsidR="000D6BAD" w:rsidRDefault="000D6BAD" w:rsidP="009B24B3">
      <w:pPr>
        <w:spacing w:after="0" w:line="240" w:lineRule="auto"/>
        <w:rPr>
          <w:rFonts w:ascii="Arial" w:eastAsia="Times New Roman" w:hAnsi="Arial" w:cs="Arial"/>
          <w:sz w:val="12"/>
          <w:szCs w:val="12"/>
          <w:lang w:eastAsia="es-ES"/>
        </w:rPr>
      </w:pPr>
    </w:p>
    <w:p w14:paraId="18E89025" w14:textId="2CEE8853" w:rsidR="000D6BAD" w:rsidRDefault="000D6BAD" w:rsidP="009B24B3">
      <w:pPr>
        <w:spacing w:after="0" w:line="240" w:lineRule="auto"/>
        <w:rPr>
          <w:rFonts w:ascii="Arial" w:eastAsia="Times New Roman" w:hAnsi="Arial" w:cs="Arial"/>
          <w:sz w:val="12"/>
          <w:szCs w:val="12"/>
          <w:lang w:eastAsia="es-ES"/>
        </w:rPr>
      </w:pPr>
    </w:p>
    <w:p w14:paraId="55F0AA6C" w14:textId="0CC6DC03" w:rsidR="000D6BAD" w:rsidRDefault="000D6BAD" w:rsidP="009B24B3">
      <w:pPr>
        <w:spacing w:after="0" w:line="240" w:lineRule="auto"/>
        <w:rPr>
          <w:rFonts w:ascii="Arial" w:eastAsia="Times New Roman" w:hAnsi="Arial" w:cs="Arial"/>
          <w:sz w:val="12"/>
          <w:szCs w:val="12"/>
          <w:lang w:eastAsia="es-ES"/>
        </w:rPr>
      </w:pPr>
    </w:p>
    <w:p w14:paraId="43F30C59" w14:textId="5E2D8115" w:rsidR="000D6BAD" w:rsidRDefault="000D6BAD" w:rsidP="009B24B3">
      <w:pPr>
        <w:spacing w:after="0" w:line="240" w:lineRule="auto"/>
        <w:rPr>
          <w:rFonts w:ascii="Arial" w:eastAsia="Times New Roman" w:hAnsi="Arial" w:cs="Arial"/>
          <w:sz w:val="12"/>
          <w:szCs w:val="12"/>
          <w:lang w:eastAsia="es-ES"/>
        </w:rPr>
      </w:pPr>
    </w:p>
    <w:p w14:paraId="12BDD8CD" w14:textId="1832DF9B" w:rsidR="000D6BAD" w:rsidRDefault="000D6BAD" w:rsidP="009B24B3">
      <w:pPr>
        <w:spacing w:after="0" w:line="240" w:lineRule="auto"/>
        <w:rPr>
          <w:rFonts w:ascii="Arial" w:eastAsia="Times New Roman" w:hAnsi="Arial" w:cs="Arial"/>
          <w:sz w:val="12"/>
          <w:szCs w:val="12"/>
          <w:lang w:eastAsia="es-ES"/>
        </w:rPr>
      </w:pPr>
    </w:p>
    <w:p w14:paraId="72B8FA73" w14:textId="3D6CF002" w:rsidR="000D6BAD" w:rsidRDefault="000D6BAD" w:rsidP="009B24B3">
      <w:pPr>
        <w:spacing w:after="0" w:line="240" w:lineRule="auto"/>
        <w:rPr>
          <w:rFonts w:ascii="Arial" w:eastAsia="Times New Roman" w:hAnsi="Arial" w:cs="Arial"/>
          <w:sz w:val="12"/>
          <w:szCs w:val="12"/>
          <w:lang w:eastAsia="es-ES"/>
        </w:rPr>
      </w:pPr>
    </w:p>
    <w:p w14:paraId="17405BAA" w14:textId="1B09418E" w:rsidR="000D6BAD" w:rsidRDefault="000D6BAD" w:rsidP="009B24B3">
      <w:pPr>
        <w:spacing w:after="0" w:line="240" w:lineRule="auto"/>
        <w:rPr>
          <w:rFonts w:ascii="Arial" w:eastAsia="Times New Roman" w:hAnsi="Arial" w:cs="Arial"/>
          <w:sz w:val="12"/>
          <w:szCs w:val="12"/>
          <w:lang w:eastAsia="es-ES"/>
        </w:rPr>
      </w:pPr>
    </w:p>
    <w:p w14:paraId="4D24B249" w14:textId="13D88239" w:rsidR="000D6BAD" w:rsidRDefault="000D6BAD" w:rsidP="009B24B3">
      <w:pPr>
        <w:spacing w:after="0" w:line="240" w:lineRule="auto"/>
        <w:rPr>
          <w:rFonts w:ascii="Arial" w:eastAsia="Times New Roman" w:hAnsi="Arial" w:cs="Arial"/>
          <w:sz w:val="12"/>
          <w:szCs w:val="12"/>
          <w:lang w:eastAsia="es-ES"/>
        </w:rPr>
      </w:pPr>
    </w:p>
    <w:p w14:paraId="7408872A" w14:textId="06365AE2" w:rsidR="000D6BAD" w:rsidRDefault="000D6BAD" w:rsidP="009B24B3">
      <w:pPr>
        <w:spacing w:after="0" w:line="240" w:lineRule="auto"/>
        <w:rPr>
          <w:rFonts w:ascii="Arial" w:eastAsia="Times New Roman" w:hAnsi="Arial" w:cs="Arial"/>
          <w:sz w:val="12"/>
          <w:szCs w:val="12"/>
          <w:lang w:eastAsia="es-ES"/>
        </w:rPr>
      </w:pPr>
    </w:p>
    <w:p w14:paraId="6E49570E" w14:textId="0E9DB4D1" w:rsidR="000D6BAD" w:rsidRDefault="000D6BAD" w:rsidP="009B24B3">
      <w:pPr>
        <w:spacing w:after="0" w:line="240" w:lineRule="auto"/>
        <w:rPr>
          <w:rFonts w:ascii="Arial" w:eastAsia="Times New Roman" w:hAnsi="Arial" w:cs="Arial"/>
          <w:sz w:val="12"/>
          <w:szCs w:val="12"/>
          <w:lang w:eastAsia="es-ES"/>
        </w:rPr>
      </w:pPr>
    </w:p>
    <w:p w14:paraId="532E6BCC" w14:textId="36EA61F4" w:rsidR="000D6BAD" w:rsidRDefault="000D6BAD" w:rsidP="009B24B3">
      <w:pPr>
        <w:spacing w:after="0" w:line="240" w:lineRule="auto"/>
        <w:rPr>
          <w:rFonts w:ascii="Arial" w:eastAsia="Times New Roman" w:hAnsi="Arial" w:cs="Arial"/>
          <w:sz w:val="12"/>
          <w:szCs w:val="12"/>
          <w:lang w:eastAsia="es-ES"/>
        </w:rPr>
      </w:pPr>
    </w:p>
    <w:p w14:paraId="58BC963F" w14:textId="55DCC919" w:rsidR="000D6BAD" w:rsidRDefault="000D6BAD" w:rsidP="009B24B3">
      <w:pPr>
        <w:spacing w:after="0" w:line="240" w:lineRule="auto"/>
        <w:rPr>
          <w:rFonts w:ascii="Arial" w:eastAsia="Times New Roman" w:hAnsi="Arial" w:cs="Arial"/>
          <w:sz w:val="12"/>
          <w:szCs w:val="12"/>
          <w:lang w:eastAsia="es-ES"/>
        </w:rPr>
      </w:pPr>
    </w:p>
    <w:p w14:paraId="121BB899" w14:textId="4C858A5E" w:rsidR="000D6BAD" w:rsidRDefault="000D6BAD" w:rsidP="009B24B3">
      <w:pPr>
        <w:spacing w:after="0" w:line="240" w:lineRule="auto"/>
        <w:rPr>
          <w:rFonts w:ascii="Arial" w:eastAsia="Times New Roman" w:hAnsi="Arial" w:cs="Arial"/>
          <w:sz w:val="12"/>
          <w:szCs w:val="12"/>
          <w:lang w:eastAsia="es-ES"/>
        </w:rPr>
      </w:pPr>
    </w:p>
    <w:p w14:paraId="3A1A083F" w14:textId="13BB3966" w:rsidR="000D6BAD" w:rsidRDefault="000D6BAD" w:rsidP="009B24B3">
      <w:pPr>
        <w:spacing w:after="0" w:line="240" w:lineRule="auto"/>
        <w:rPr>
          <w:rFonts w:ascii="Arial" w:eastAsia="Times New Roman" w:hAnsi="Arial" w:cs="Arial"/>
          <w:sz w:val="12"/>
          <w:szCs w:val="12"/>
          <w:lang w:eastAsia="es-ES"/>
        </w:rPr>
      </w:pPr>
    </w:p>
    <w:p w14:paraId="1095AFBC" w14:textId="5983832E" w:rsidR="000D6BAD" w:rsidRDefault="000D6BAD" w:rsidP="009B24B3">
      <w:pPr>
        <w:spacing w:after="0" w:line="240" w:lineRule="auto"/>
        <w:rPr>
          <w:rFonts w:ascii="Arial" w:eastAsia="Times New Roman" w:hAnsi="Arial" w:cs="Arial"/>
          <w:sz w:val="12"/>
          <w:szCs w:val="12"/>
          <w:lang w:eastAsia="es-ES"/>
        </w:rPr>
      </w:pPr>
    </w:p>
    <w:p w14:paraId="254C6B48" w14:textId="7FBC6E63" w:rsidR="000D6BAD" w:rsidRDefault="000D6BAD" w:rsidP="009B24B3">
      <w:pPr>
        <w:spacing w:after="0" w:line="240" w:lineRule="auto"/>
        <w:rPr>
          <w:rFonts w:ascii="Arial" w:eastAsia="Times New Roman" w:hAnsi="Arial" w:cs="Arial"/>
          <w:sz w:val="12"/>
          <w:szCs w:val="12"/>
          <w:lang w:eastAsia="es-ES"/>
        </w:rPr>
      </w:pPr>
    </w:p>
    <w:p w14:paraId="7AE3C5DF" w14:textId="0F2AEA3C" w:rsidR="000D6BAD" w:rsidRDefault="000D6BAD" w:rsidP="009B24B3">
      <w:pPr>
        <w:spacing w:after="0" w:line="240" w:lineRule="auto"/>
        <w:rPr>
          <w:rFonts w:ascii="Arial" w:eastAsia="Times New Roman" w:hAnsi="Arial" w:cs="Arial"/>
          <w:sz w:val="12"/>
          <w:szCs w:val="12"/>
          <w:lang w:eastAsia="es-ES"/>
        </w:rPr>
      </w:pPr>
    </w:p>
    <w:p w14:paraId="7C68BAC3" w14:textId="58D1C92B" w:rsidR="000D6BAD" w:rsidRDefault="000D6BAD" w:rsidP="009B24B3">
      <w:pPr>
        <w:spacing w:after="0" w:line="240" w:lineRule="auto"/>
        <w:rPr>
          <w:rFonts w:ascii="Arial" w:eastAsia="Times New Roman" w:hAnsi="Arial" w:cs="Arial"/>
          <w:sz w:val="12"/>
          <w:szCs w:val="12"/>
          <w:lang w:eastAsia="es-ES"/>
        </w:rPr>
      </w:pPr>
    </w:p>
    <w:p w14:paraId="031F5A0E" w14:textId="6D3CC472" w:rsidR="000D6BAD" w:rsidRDefault="000D6BAD" w:rsidP="009B24B3">
      <w:pPr>
        <w:spacing w:after="0" w:line="240" w:lineRule="auto"/>
        <w:rPr>
          <w:rFonts w:ascii="Arial" w:eastAsia="Times New Roman" w:hAnsi="Arial" w:cs="Arial"/>
          <w:sz w:val="12"/>
          <w:szCs w:val="12"/>
          <w:lang w:eastAsia="es-ES"/>
        </w:rPr>
      </w:pPr>
    </w:p>
    <w:p w14:paraId="6110C987" w14:textId="61B6C124" w:rsidR="000D6BAD" w:rsidRDefault="000D6BAD" w:rsidP="009B24B3">
      <w:pPr>
        <w:spacing w:after="0" w:line="240" w:lineRule="auto"/>
        <w:rPr>
          <w:rFonts w:ascii="Arial" w:eastAsia="Times New Roman" w:hAnsi="Arial" w:cs="Arial"/>
          <w:sz w:val="12"/>
          <w:szCs w:val="12"/>
          <w:lang w:eastAsia="es-ES"/>
        </w:rPr>
      </w:pPr>
    </w:p>
    <w:p w14:paraId="3B1C759E" w14:textId="77777777" w:rsidR="000D6BAD" w:rsidRDefault="000D6BAD" w:rsidP="009B24B3">
      <w:pPr>
        <w:spacing w:after="0" w:line="240" w:lineRule="auto"/>
        <w:rPr>
          <w:rFonts w:ascii="Arial" w:eastAsia="Times New Roman" w:hAnsi="Arial" w:cs="Arial"/>
          <w:sz w:val="12"/>
          <w:szCs w:val="12"/>
          <w:lang w:eastAsia="es-ES"/>
        </w:rPr>
      </w:pPr>
    </w:p>
    <w:p w14:paraId="73E2A08F" w14:textId="58368AB4" w:rsidR="000D6BAD" w:rsidRDefault="000D6BAD" w:rsidP="009B24B3">
      <w:pPr>
        <w:spacing w:after="0" w:line="240" w:lineRule="auto"/>
        <w:rPr>
          <w:rFonts w:ascii="Arial" w:eastAsia="Times New Roman" w:hAnsi="Arial" w:cs="Arial"/>
          <w:sz w:val="12"/>
          <w:szCs w:val="12"/>
          <w:lang w:eastAsia="es-ES"/>
        </w:rPr>
      </w:pPr>
    </w:p>
    <w:p w14:paraId="3F7405DD" w14:textId="424B45D6" w:rsidR="000D6BAD" w:rsidRPr="000D6BAD" w:rsidRDefault="000D6BAD" w:rsidP="000D6BAD">
      <w:pPr>
        <w:pStyle w:val="Ttulo1"/>
        <w:jc w:val="center"/>
        <w:rPr>
          <w:rFonts w:ascii="Arial" w:eastAsia="Times New Roman" w:hAnsi="Arial" w:cs="Arial"/>
          <w:b w:val="0"/>
          <w:sz w:val="56"/>
          <w:lang w:eastAsia="es-ES"/>
        </w:rPr>
      </w:pPr>
      <w:bookmarkStart w:id="17" w:name="_Toc88483101"/>
      <w:r w:rsidRPr="000D6BAD">
        <w:rPr>
          <w:rFonts w:ascii="Arial" w:eastAsia="Times New Roman" w:hAnsi="Arial" w:cs="Arial"/>
          <w:b w:val="0"/>
          <w:sz w:val="56"/>
          <w:lang w:eastAsia="es-ES"/>
        </w:rPr>
        <w:t>UNIDAD DE COMUNICACIONES UOI</w:t>
      </w:r>
      <w:r w:rsidR="00251803">
        <w:rPr>
          <w:rFonts w:ascii="Arial" w:eastAsia="Times New Roman" w:hAnsi="Arial" w:cs="Arial"/>
          <w:b w:val="0"/>
          <w:sz w:val="56"/>
          <w:lang w:eastAsia="es-ES"/>
        </w:rPr>
        <w:t xml:space="preserve"> </w:t>
      </w:r>
      <w:r w:rsidRPr="000D6BAD">
        <w:rPr>
          <w:rFonts w:ascii="Arial" w:eastAsia="Times New Roman" w:hAnsi="Arial" w:cs="Arial"/>
          <w:b w:val="0"/>
          <w:sz w:val="56"/>
          <w:lang w:eastAsia="es-ES"/>
        </w:rPr>
        <w:t>11</w:t>
      </w:r>
      <w:bookmarkEnd w:id="17"/>
    </w:p>
    <w:p w14:paraId="03017AEE" w14:textId="6AD5AAC4" w:rsidR="000D6BAD" w:rsidRDefault="000D6BAD" w:rsidP="009B24B3">
      <w:pPr>
        <w:spacing w:after="0" w:line="240" w:lineRule="auto"/>
        <w:rPr>
          <w:rFonts w:ascii="Arial" w:eastAsia="Times New Roman" w:hAnsi="Arial" w:cs="Arial"/>
          <w:sz w:val="12"/>
          <w:szCs w:val="12"/>
          <w:lang w:eastAsia="es-ES"/>
        </w:rPr>
      </w:pPr>
    </w:p>
    <w:p w14:paraId="220504CA" w14:textId="35956CDC" w:rsidR="000D6BAD" w:rsidRDefault="000D6BAD" w:rsidP="009B24B3">
      <w:pPr>
        <w:spacing w:after="0" w:line="240" w:lineRule="auto"/>
        <w:rPr>
          <w:rFonts w:ascii="Arial" w:eastAsia="Times New Roman" w:hAnsi="Arial" w:cs="Arial"/>
          <w:sz w:val="12"/>
          <w:szCs w:val="12"/>
          <w:lang w:eastAsia="es-ES"/>
        </w:rPr>
      </w:pPr>
    </w:p>
    <w:p w14:paraId="407E0598" w14:textId="3DA9719C" w:rsidR="000D6BAD" w:rsidRDefault="000D6BAD" w:rsidP="009B24B3">
      <w:pPr>
        <w:spacing w:after="0" w:line="240" w:lineRule="auto"/>
        <w:rPr>
          <w:rFonts w:ascii="Arial" w:eastAsia="Times New Roman" w:hAnsi="Arial" w:cs="Arial"/>
          <w:sz w:val="12"/>
          <w:szCs w:val="12"/>
          <w:lang w:eastAsia="es-ES"/>
        </w:rPr>
      </w:pPr>
    </w:p>
    <w:p w14:paraId="28783BE6" w14:textId="279EB24F" w:rsidR="000D6BAD" w:rsidRDefault="000D6BAD" w:rsidP="009B24B3">
      <w:pPr>
        <w:spacing w:after="0" w:line="240" w:lineRule="auto"/>
        <w:rPr>
          <w:rFonts w:ascii="Arial" w:eastAsia="Times New Roman" w:hAnsi="Arial" w:cs="Arial"/>
          <w:sz w:val="12"/>
          <w:szCs w:val="12"/>
          <w:lang w:eastAsia="es-ES"/>
        </w:rPr>
      </w:pPr>
    </w:p>
    <w:p w14:paraId="0E2B4CAE" w14:textId="2E2969BB" w:rsidR="000D6BAD" w:rsidRDefault="000D6BAD" w:rsidP="009B24B3">
      <w:pPr>
        <w:spacing w:after="0" w:line="240" w:lineRule="auto"/>
        <w:rPr>
          <w:rFonts w:ascii="Arial" w:eastAsia="Times New Roman" w:hAnsi="Arial" w:cs="Arial"/>
          <w:sz w:val="12"/>
          <w:szCs w:val="12"/>
          <w:lang w:eastAsia="es-ES"/>
        </w:rPr>
      </w:pPr>
    </w:p>
    <w:p w14:paraId="05C9FF75" w14:textId="3159DAC9" w:rsidR="000D6BAD" w:rsidRDefault="000D6BAD" w:rsidP="009B24B3">
      <w:pPr>
        <w:spacing w:after="0" w:line="240" w:lineRule="auto"/>
        <w:rPr>
          <w:rFonts w:ascii="Arial" w:eastAsia="Times New Roman" w:hAnsi="Arial" w:cs="Arial"/>
          <w:sz w:val="12"/>
          <w:szCs w:val="12"/>
          <w:lang w:eastAsia="es-ES"/>
        </w:rPr>
      </w:pPr>
    </w:p>
    <w:p w14:paraId="5F2B1C19" w14:textId="13E1C513" w:rsidR="000D6BAD" w:rsidRDefault="000D6BAD" w:rsidP="009B24B3">
      <w:pPr>
        <w:spacing w:after="0" w:line="240" w:lineRule="auto"/>
        <w:rPr>
          <w:rFonts w:ascii="Arial" w:eastAsia="Times New Roman" w:hAnsi="Arial" w:cs="Arial"/>
          <w:sz w:val="12"/>
          <w:szCs w:val="12"/>
          <w:lang w:eastAsia="es-ES"/>
        </w:rPr>
      </w:pPr>
    </w:p>
    <w:p w14:paraId="57522325" w14:textId="051B39F5" w:rsidR="000D6BAD" w:rsidRDefault="000D6BAD" w:rsidP="009B24B3">
      <w:pPr>
        <w:spacing w:after="0" w:line="240" w:lineRule="auto"/>
        <w:rPr>
          <w:rFonts w:ascii="Arial" w:eastAsia="Times New Roman" w:hAnsi="Arial" w:cs="Arial"/>
          <w:sz w:val="12"/>
          <w:szCs w:val="12"/>
          <w:lang w:eastAsia="es-ES"/>
        </w:rPr>
      </w:pPr>
    </w:p>
    <w:p w14:paraId="008B149F" w14:textId="72A2B61B" w:rsidR="000D6BAD" w:rsidRDefault="000D6BAD" w:rsidP="009B24B3">
      <w:pPr>
        <w:spacing w:after="0" w:line="240" w:lineRule="auto"/>
        <w:rPr>
          <w:rFonts w:ascii="Arial" w:eastAsia="Times New Roman" w:hAnsi="Arial" w:cs="Arial"/>
          <w:sz w:val="12"/>
          <w:szCs w:val="12"/>
          <w:lang w:eastAsia="es-ES"/>
        </w:rPr>
      </w:pPr>
    </w:p>
    <w:p w14:paraId="6731194D" w14:textId="61A48F23" w:rsidR="000D6BAD" w:rsidRDefault="000D6BAD" w:rsidP="009B24B3">
      <w:pPr>
        <w:spacing w:after="0" w:line="240" w:lineRule="auto"/>
        <w:rPr>
          <w:rFonts w:ascii="Arial" w:eastAsia="Times New Roman" w:hAnsi="Arial" w:cs="Arial"/>
          <w:sz w:val="12"/>
          <w:szCs w:val="12"/>
          <w:lang w:eastAsia="es-ES"/>
        </w:rPr>
      </w:pPr>
    </w:p>
    <w:p w14:paraId="01142EB3" w14:textId="7E503B9A" w:rsidR="000D6BAD" w:rsidRDefault="000D6BAD" w:rsidP="009B24B3">
      <w:pPr>
        <w:spacing w:after="0" w:line="240" w:lineRule="auto"/>
        <w:rPr>
          <w:rFonts w:ascii="Arial" w:eastAsia="Times New Roman" w:hAnsi="Arial" w:cs="Arial"/>
          <w:sz w:val="12"/>
          <w:szCs w:val="12"/>
          <w:lang w:eastAsia="es-ES"/>
        </w:rPr>
      </w:pPr>
    </w:p>
    <w:p w14:paraId="670B7416" w14:textId="3D716003" w:rsidR="000D6BAD" w:rsidRDefault="000D6BAD" w:rsidP="009B24B3">
      <w:pPr>
        <w:spacing w:after="0" w:line="240" w:lineRule="auto"/>
        <w:rPr>
          <w:rFonts w:ascii="Arial" w:eastAsia="Times New Roman" w:hAnsi="Arial" w:cs="Arial"/>
          <w:sz w:val="12"/>
          <w:szCs w:val="12"/>
          <w:lang w:eastAsia="es-ES"/>
        </w:rPr>
      </w:pPr>
    </w:p>
    <w:p w14:paraId="417D1BC5" w14:textId="779F35BF" w:rsidR="000D6BAD" w:rsidRDefault="000D6BAD" w:rsidP="009B24B3">
      <w:pPr>
        <w:spacing w:after="0" w:line="240" w:lineRule="auto"/>
        <w:rPr>
          <w:rFonts w:ascii="Arial" w:eastAsia="Times New Roman" w:hAnsi="Arial" w:cs="Arial"/>
          <w:sz w:val="12"/>
          <w:szCs w:val="12"/>
          <w:lang w:eastAsia="es-ES"/>
        </w:rPr>
      </w:pPr>
    </w:p>
    <w:p w14:paraId="31DDD0C8" w14:textId="259F4DD1" w:rsidR="000D6BAD" w:rsidRDefault="000D6BAD" w:rsidP="009B24B3">
      <w:pPr>
        <w:spacing w:after="0" w:line="240" w:lineRule="auto"/>
        <w:rPr>
          <w:rFonts w:ascii="Arial" w:eastAsia="Times New Roman" w:hAnsi="Arial" w:cs="Arial"/>
          <w:sz w:val="12"/>
          <w:szCs w:val="12"/>
          <w:lang w:eastAsia="es-ES"/>
        </w:rPr>
      </w:pPr>
    </w:p>
    <w:p w14:paraId="3CD1097C" w14:textId="7C56B247" w:rsidR="000D6BAD" w:rsidRDefault="000D6BAD" w:rsidP="009B24B3">
      <w:pPr>
        <w:spacing w:after="0" w:line="240" w:lineRule="auto"/>
        <w:rPr>
          <w:rFonts w:ascii="Arial" w:eastAsia="Times New Roman" w:hAnsi="Arial" w:cs="Arial"/>
          <w:sz w:val="12"/>
          <w:szCs w:val="12"/>
          <w:lang w:eastAsia="es-ES"/>
        </w:rPr>
      </w:pPr>
    </w:p>
    <w:p w14:paraId="695CCC86" w14:textId="281F281E" w:rsidR="000D6BAD" w:rsidRDefault="000D6BAD" w:rsidP="009B24B3">
      <w:pPr>
        <w:spacing w:after="0" w:line="240" w:lineRule="auto"/>
        <w:rPr>
          <w:rFonts w:ascii="Arial" w:eastAsia="Times New Roman" w:hAnsi="Arial" w:cs="Arial"/>
          <w:sz w:val="12"/>
          <w:szCs w:val="12"/>
          <w:lang w:eastAsia="es-ES"/>
        </w:rPr>
      </w:pPr>
    </w:p>
    <w:p w14:paraId="4E52CEE7" w14:textId="59D8631C" w:rsidR="000D6BAD" w:rsidRDefault="000D6BAD" w:rsidP="009B24B3">
      <w:pPr>
        <w:spacing w:after="0" w:line="240" w:lineRule="auto"/>
        <w:rPr>
          <w:rFonts w:ascii="Arial" w:eastAsia="Times New Roman" w:hAnsi="Arial" w:cs="Arial"/>
          <w:sz w:val="12"/>
          <w:szCs w:val="12"/>
          <w:lang w:eastAsia="es-ES"/>
        </w:rPr>
      </w:pPr>
    </w:p>
    <w:p w14:paraId="5D5F184A" w14:textId="77777777" w:rsidR="000D6BAD" w:rsidRDefault="000D6BAD" w:rsidP="009B24B3">
      <w:pPr>
        <w:spacing w:after="0" w:line="240" w:lineRule="auto"/>
        <w:rPr>
          <w:rFonts w:ascii="Arial" w:eastAsia="Times New Roman" w:hAnsi="Arial" w:cs="Arial"/>
          <w:sz w:val="12"/>
          <w:szCs w:val="12"/>
          <w:lang w:eastAsia="es-ES"/>
        </w:rPr>
      </w:pPr>
    </w:p>
    <w:p w14:paraId="5F190578" w14:textId="77777777" w:rsidR="00093954" w:rsidRPr="00C35A47" w:rsidRDefault="00093954" w:rsidP="009B24B3">
      <w:pPr>
        <w:spacing w:after="0" w:line="240" w:lineRule="auto"/>
        <w:rPr>
          <w:rFonts w:ascii="Arial" w:eastAsia="Times New Roman" w:hAnsi="Arial" w:cs="Arial"/>
          <w:sz w:val="12"/>
          <w:szCs w:val="12"/>
          <w:lang w:eastAsia="es-ES"/>
        </w:rPr>
      </w:pPr>
    </w:p>
    <w:p w14:paraId="60C22D10" w14:textId="4F4BB4E9" w:rsidR="00B811DD" w:rsidRDefault="00B811DD"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t>P</w:t>
      </w:r>
      <w:r w:rsidRPr="00093954">
        <w:rPr>
          <w:rFonts w:ascii="Arial" w:eastAsia="Times New Roman" w:hAnsi="Arial" w:cs="Arial"/>
          <w:b/>
          <w:sz w:val="12"/>
          <w:szCs w:val="12"/>
          <w:lang w:eastAsia="es-ES"/>
        </w:rPr>
        <w:t>ROCESO DE PLANIFICACIÓN OPERATIVA INSTITUCIONAL POI 2021. UOI No. 11 UNIDAD DE COMUNICACIONES U.C.O.M.:</w:t>
      </w:r>
      <w:r w:rsidRPr="00C35A47">
        <w:rPr>
          <w:rFonts w:ascii="Arial" w:eastAsia="Times New Roman" w:hAnsi="Arial" w:cs="Arial"/>
          <w:sz w:val="12"/>
          <w:szCs w:val="12"/>
          <w:lang w:eastAsia="es-ES"/>
        </w:rPr>
        <w:t xml:space="preserve"> DIRECCIÓN PRESIDENCIA. EJE ESTRATÉGICO INSTITUCIONAL Y SUS VÍNCULOS P.G.C. E.E.T.1 – E.Q.1. PLAN DE SALUD: E.E.8/O.E.8; LINEAS ESTRATÉGICAS PRINCIPALES: L.E.3 (O.E.8); A. de T. (a), (b), (c) y (d).</w:t>
      </w:r>
    </w:p>
    <w:p w14:paraId="2668329A" w14:textId="0669FD43" w:rsidR="00093954" w:rsidRDefault="00093954" w:rsidP="009B24B3">
      <w:pPr>
        <w:spacing w:after="0" w:line="240" w:lineRule="auto"/>
        <w:rPr>
          <w:rFonts w:ascii="Arial" w:eastAsia="Times New Roman" w:hAnsi="Arial" w:cs="Arial"/>
          <w:sz w:val="12"/>
          <w:szCs w:val="12"/>
          <w:lang w:eastAsia="es-ES"/>
        </w:rPr>
      </w:pPr>
    </w:p>
    <w:p w14:paraId="2B25B979" w14:textId="77777777" w:rsidR="00093954" w:rsidRPr="00C35A47" w:rsidRDefault="00093954"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413"/>
        <w:gridCol w:w="1276"/>
        <w:gridCol w:w="1345"/>
        <w:gridCol w:w="1456"/>
        <w:gridCol w:w="1868"/>
        <w:gridCol w:w="977"/>
        <w:gridCol w:w="1108"/>
        <w:gridCol w:w="1106"/>
        <w:gridCol w:w="1267"/>
        <w:gridCol w:w="1180"/>
      </w:tblGrid>
      <w:tr w:rsidR="00B811DD" w:rsidRPr="00C35A47" w14:paraId="71A2F94B" w14:textId="77777777" w:rsidTr="00093954">
        <w:trPr>
          <w:trHeight w:val="225"/>
        </w:trPr>
        <w:tc>
          <w:tcPr>
            <w:tcW w:w="1413" w:type="dxa"/>
            <w:vMerge w:val="restart"/>
            <w:shd w:val="clear" w:color="auto" w:fill="DFEBF5" w:themeFill="accent2" w:themeFillTint="33"/>
            <w:vAlign w:val="center"/>
          </w:tcPr>
          <w:p w14:paraId="50589157"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Objetivos</w:t>
            </w:r>
          </w:p>
          <w:p w14:paraId="70CC9ED4"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Operativos</w:t>
            </w:r>
          </w:p>
        </w:tc>
        <w:tc>
          <w:tcPr>
            <w:tcW w:w="1276" w:type="dxa"/>
            <w:vMerge w:val="restart"/>
            <w:shd w:val="clear" w:color="auto" w:fill="DFEBF5" w:themeFill="accent2" w:themeFillTint="33"/>
            <w:vAlign w:val="center"/>
          </w:tcPr>
          <w:p w14:paraId="74F61E41"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Metas o resultados esperados</w:t>
            </w:r>
          </w:p>
        </w:tc>
        <w:tc>
          <w:tcPr>
            <w:tcW w:w="1345" w:type="dxa"/>
            <w:vMerge w:val="restart"/>
            <w:shd w:val="clear" w:color="auto" w:fill="DFEBF5" w:themeFill="accent2" w:themeFillTint="33"/>
            <w:vAlign w:val="center"/>
          </w:tcPr>
          <w:p w14:paraId="20F38B8B"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Indicadores</w:t>
            </w:r>
          </w:p>
          <w:p w14:paraId="3A3D0493"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De Impacto</w:t>
            </w:r>
          </w:p>
        </w:tc>
        <w:tc>
          <w:tcPr>
            <w:tcW w:w="1456" w:type="dxa"/>
            <w:vMerge w:val="restart"/>
            <w:shd w:val="clear" w:color="auto" w:fill="DFEBF5" w:themeFill="accent2" w:themeFillTint="33"/>
            <w:vAlign w:val="center"/>
          </w:tcPr>
          <w:p w14:paraId="51E55444"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Identificación de variables que impiden alcanzar las Metas</w:t>
            </w:r>
          </w:p>
        </w:tc>
        <w:tc>
          <w:tcPr>
            <w:tcW w:w="1868" w:type="dxa"/>
            <w:vMerge w:val="restart"/>
            <w:shd w:val="clear" w:color="auto" w:fill="DFEBF5" w:themeFill="accent2" w:themeFillTint="33"/>
            <w:vAlign w:val="center"/>
          </w:tcPr>
          <w:p w14:paraId="65DE9EE0"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Nivel cumplimiento de las Metas</w:t>
            </w:r>
          </w:p>
        </w:tc>
        <w:tc>
          <w:tcPr>
            <w:tcW w:w="977" w:type="dxa"/>
            <w:vMerge w:val="restart"/>
            <w:shd w:val="clear" w:color="auto" w:fill="DFEBF5" w:themeFill="accent2" w:themeFillTint="33"/>
            <w:vAlign w:val="center"/>
          </w:tcPr>
          <w:p w14:paraId="2881DFFA"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Tiempo/</w:t>
            </w:r>
          </w:p>
          <w:p w14:paraId="197A432E"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Espacio: Área Geográfica de Influencia</w:t>
            </w:r>
          </w:p>
        </w:tc>
        <w:tc>
          <w:tcPr>
            <w:tcW w:w="4661" w:type="dxa"/>
            <w:gridSpan w:val="4"/>
            <w:shd w:val="clear" w:color="auto" w:fill="DFEBF5" w:themeFill="accent2" w:themeFillTint="33"/>
          </w:tcPr>
          <w:p w14:paraId="026FE886"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Congruencias de Informes</w:t>
            </w:r>
          </w:p>
          <w:p w14:paraId="1A38019F" w14:textId="77777777" w:rsidR="00B811DD" w:rsidRPr="00C35A47" w:rsidRDefault="00B811DD" w:rsidP="00093954">
            <w:pPr>
              <w:jc w:val="center"/>
              <w:rPr>
                <w:rFonts w:ascii="Arial" w:eastAsia="Times New Roman" w:hAnsi="Arial" w:cs="Arial"/>
                <w:sz w:val="12"/>
                <w:szCs w:val="12"/>
                <w:lang w:eastAsia="es-ES"/>
              </w:rPr>
            </w:pPr>
          </w:p>
        </w:tc>
      </w:tr>
      <w:tr w:rsidR="00093954" w:rsidRPr="00C35A47" w14:paraId="6013B119" w14:textId="77777777" w:rsidTr="00093954">
        <w:trPr>
          <w:trHeight w:val="225"/>
        </w:trPr>
        <w:tc>
          <w:tcPr>
            <w:tcW w:w="1413" w:type="dxa"/>
            <w:vMerge/>
            <w:tcBorders>
              <w:bottom w:val="single" w:sz="4" w:space="0" w:color="auto"/>
            </w:tcBorders>
            <w:shd w:val="clear" w:color="auto" w:fill="DFEBF5" w:themeFill="accent2" w:themeFillTint="33"/>
            <w:vAlign w:val="center"/>
          </w:tcPr>
          <w:p w14:paraId="14429C7F" w14:textId="77777777" w:rsidR="00B811DD" w:rsidRPr="00C35A47" w:rsidRDefault="00B811DD" w:rsidP="00093954">
            <w:pPr>
              <w:jc w:val="center"/>
              <w:rPr>
                <w:rFonts w:ascii="Arial" w:eastAsia="Times New Roman" w:hAnsi="Arial" w:cs="Arial"/>
                <w:sz w:val="12"/>
                <w:szCs w:val="12"/>
                <w:lang w:eastAsia="es-ES"/>
              </w:rPr>
            </w:pPr>
          </w:p>
        </w:tc>
        <w:tc>
          <w:tcPr>
            <w:tcW w:w="1276" w:type="dxa"/>
            <w:vMerge/>
            <w:tcBorders>
              <w:bottom w:val="single" w:sz="4" w:space="0" w:color="auto"/>
            </w:tcBorders>
            <w:shd w:val="clear" w:color="auto" w:fill="DFEBF5" w:themeFill="accent2" w:themeFillTint="33"/>
            <w:vAlign w:val="center"/>
          </w:tcPr>
          <w:p w14:paraId="5A7A7D7D" w14:textId="77777777" w:rsidR="00B811DD" w:rsidRPr="00C35A47" w:rsidRDefault="00B811DD" w:rsidP="00093954">
            <w:pPr>
              <w:jc w:val="center"/>
              <w:rPr>
                <w:rFonts w:ascii="Arial" w:eastAsia="Times New Roman" w:hAnsi="Arial" w:cs="Arial"/>
                <w:sz w:val="12"/>
                <w:szCs w:val="12"/>
                <w:lang w:eastAsia="es-ES"/>
              </w:rPr>
            </w:pPr>
          </w:p>
        </w:tc>
        <w:tc>
          <w:tcPr>
            <w:tcW w:w="1345" w:type="dxa"/>
            <w:vMerge/>
            <w:tcBorders>
              <w:bottom w:val="single" w:sz="4" w:space="0" w:color="auto"/>
            </w:tcBorders>
            <w:shd w:val="clear" w:color="auto" w:fill="DFEBF5" w:themeFill="accent2" w:themeFillTint="33"/>
            <w:vAlign w:val="center"/>
          </w:tcPr>
          <w:p w14:paraId="282D1DF2" w14:textId="77777777" w:rsidR="00B811DD" w:rsidRPr="00C35A47" w:rsidRDefault="00B811DD" w:rsidP="00093954">
            <w:pPr>
              <w:jc w:val="center"/>
              <w:rPr>
                <w:rFonts w:ascii="Arial" w:eastAsia="Times New Roman" w:hAnsi="Arial" w:cs="Arial"/>
                <w:sz w:val="12"/>
                <w:szCs w:val="12"/>
                <w:lang w:eastAsia="es-ES"/>
              </w:rPr>
            </w:pPr>
          </w:p>
        </w:tc>
        <w:tc>
          <w:tcPr>
            <w:tcW w:w="1456" w:type="dxa"/>
            <w:vMerge/>
            <w:tcBorders>
              <w:bottom w:val="single" w:sz="4" w:space="0" w:color="auto"/>
            </w:tcBorders>
            <w:shd w:val="clear" w:color="auto" w:fill="DFEBF5" w:themeFill="accent2" w:themeFillTint="33"/>
            <w:vAlign w:val="center"/>
          </w:tcPr>
          <w:p w14:paraId="65E29837" w14:textId="77777777" w:rsidR="00B811DD" w:rsidRPr="00C35A47" w:rsidRDefault="00B811DD" w:rsidP="00093954">
            <w:pPr>
              <w:jc w:val="center"/>
              <w:rPr>
                <w:rFonts w:ascii="Arial" w:eastAsia="Times New Roman" w:hAnsi="Arial" w:cs="Arial"/>
                <w:sz w:val="12"/>
                <w:szCs w:val="12"/>
                <w:lang w:eastAsia="es-ES"/>
              </w:rPr>
            </w:pPr>
          </w:p>
        </w:tc>
        <w:tc>
          <w:tcPr>
            <w:tcW w:w="1868" w:type="dxa"/>
            <w:vMerge/>
            <w:tcBorders>
              <w:bottom w:val="single" w:sz="4" w:space="0" w:color="auto"/>
            </w:tcBorders>
            <w:shd w:val="clear" w:color="auto" w:fill="DFEBF5" w:themeFill="accent2" w:themeFillTint="33"/>
            <w:vAlign w:val="center"/>
          </w:tcPr>
          <w:p w14:paraId="40F664E0" w14:textId="77777777" w:rsidR="00B811DD" w:rsidRPr="00C35A47" w:rsidRDefault="00B811DD" w:rsidP="00093954">
            <w:pPr>
              <w:jc w:val="center"/>
              <w:rPr>
                <w:rFonts w:ascii="Arial" w:eastAsia="Times New Roman" w:hAnsi="Arial" w:cs="Arial"/>
                <w:sz w:val="12"/>
                <w:szCs w:val="12"/>
                <w:lang w:eastAsia="es-ES"/>
              </w:rPr>
            </w:pPr>
          </w:p>
        </w:tc>
        <w:tc>
          <w:tcPr>
            <w:tcW w:w="977" w:type="dxa"/>
            <w:vMerge/>
            <w:tcBorders>
              <w:bottom w:val="single" w:sz="4" w:space="0" w:color="auto"/>
            </w:tcBorders>
            <w:shd w:val="clear" w:color="auto" w:fill="DFEBF5" w:themeFill="accent2" w:themeFillTint="33"/>
            <w:vAlign w:val="center"/>
          </w:tcPr>
          <w:p w14:paraId="4788B89F" w14:textId="77777777" w:rsidR="00B811DD" w:rsidRPr="00C35A47" w:rsidRDefault="00B811DD" w:rsidP="00093954">
            <w:pPr>
              <w:jc w:val="center"/>
              <w:rPr>
                <w:rFonts w:ascii="Arial" w:eastAsia="Times New Roman" w:hAnsi="Arial" w:cs="Arial"/>
                <w:sz w:val="12"/>
                <w:szCs w:val="12"/>
                <w:lang w:eastAsia="es-ES"/>
              </w:rPr>
            </w:pPr>
          </w:p>
        </w:tc>
        <w:tc>
          <w:tcPr>
            <w:tcW w:w="1108" w:type="dxa"/>
            <w:shd w:val="clear" w:color="auto" w:fill="DFEBF5" w:themeFill="accent2" w:themeFillTint="33"/>
          </w:tcPr>
          <w:p w14:paraId="631F7E08"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Medios de Verificación</w:t>
            </w:r>
          </w:p>
          <w:p w14:paraId="4A32E3AE" w14:textId="77777777" w:rsidR="00B811DD" w:rsidRPr="00C35A47" w:rsidRDefault="00B811DD" w:rsidP="00093954">
            <w:pPr>
              <w:jc w:val="center"/>
              <w:rPr>
                <w:rFonts w:ascii="Arial" w:eastAsia="Times New Roman" w:hAnsi="Arial" w:cs="Arial"/>
                <w:sz w:val="12"/>
                <w:szCs w:val="12"/>
                <w:lang w:eastAsia="es-ES"/>
              </w:rPr>
            </w:pPr>
          </w:p>
        </w:tc>
        <w:tc>
          <w:tcPr>
            <w:tcW w:w="1106" w:type="dxa"/>
            <w:shd w:val="clear" w:color="auto" w:fill="DFEBF5" w:themeFill="accent2" w:themeFillTint="33"/>
          </w:tcPr>
          <w:p w14:paraId="1D555DD5"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Valoraciones / Análisis: Costo – Beneficios</w:t>
            </w:r>
          </w:p>
          <w:p w14:paraId="6EFD8320" w14:textId="77777777" w:rsidR="00B811DD" w:rsidRPr="00C35A47" w:rsidRDefault="00B811DD" w:rsidP="00093954">
            <w:pPr>
              <w:jc w:val="center"/>
              <w:rPr>
                <w:rFonts w:ascii="Arial" w:eastAsia="Times New Roman" w:hAnsi="Arial" w:cs="Arial"/>
                <w:sz w:val="12"/>
                <w:szCs w:val="12"/>
                <w:lang w:eastAsia="es-ES"/>
              </w:rPr>
            </w:pPr>
          </w:p>
        </w:tc>
        <w:tc>
          <w:tcPr>
            <w:tcW w:w="1267" w:type="dxa"/>
            <w:shd w:val="clear" w:color="auto" w:fill="DFEBF5" w:themeFill="accent2" w:themeFillTint="33"/>
          </w:tcPr>
          <w:p w14:paraId="0E9C5F29" w14:textId="77777777" w:rsidR="00B811DD" w:rsidRPr="00C35A47" w:rsidRDefault="00B811DD" w:rsidP="00093954">
            <w:pPr>
              <w:jc w:val="center"/>
              <w:rPr>
                <w:rFonts w:ascii="Arial" w:eastAsia="Times New Roman" w:hAnsi="Arial" w:cs="Arial"/>
                <w:sz w:val="12"/>
                <w:szCs w:val="12"/>
                <w:lang w:eastAsia="es-ES"/>
              </w:rPr>
            </w:pPr>
          </w:p>
          <w:p w14:paraId="1FFB572D"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Recomendaciones:</w:t>
            </w:r>
          </w:p>
          <w:p w14:paraId="084C246E"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Avances – Limitaciones</w:t>
            </w:r>
          </w:p>
        </w:tc>
        <w:tc>
          <w:tcPr>
            <w:tcW w:w="1180" w:type="dxa"/>
            <w:shd w:val="clear" w:color="auto" w:fill="DFEBF5" w:themeFill="accent2" w:themeFillTint="33"/>
          </w:tcPr>
          <w:p w14:paraId="6C1E4396" w14:textId="77777777" w:rsidR="00B811DD" w:rsidRPr="00C35A47" w:rsidRDefault="00B811DD" w:rsidP="00093954">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Responsables</w:t>
            </w:r>
          </w:p>
        </w:tc>
      </w:tr>
      <w:tr w:rsidR="00B811DD" w:rsidRPr="00C35A47" w14:paraId="0D7D9AF5" w14:textId="77777777" w:rsidTr="00093954">
        <w:tc>
          <w:tcPr>
            <w:tcW w:w="1413" w:type="dxa"/>
            <w:vAlign w:val="center"/>
          </w:tcPr>
          <w:p w14:paraId="6E7E0397" w14:textId="52927C10"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1- Implementar las fases de comunicación institucional que permitan la socialización de iniciativas institucionales.</w:t>
            </w:r>
          </w:p>
        </w:tc>
        <w:tc>
          <w:tcPr>
            <w:tcW w:w="1276" w:type="dxa"/>
            <w:vAlign w:val="center"/>
          </w:tcPr>
          <w:p w14:paraId="735CAD31" w14:textId="58AE43A2"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1.1 Número de procesos solicitados, desarrollados e implementados por la Unidad de Comunicaciones mensualmente.</w:t>
            </w:r>
          </w:p>
        </w:tc>
        <w:tc>
          <w:tcPr>
            <w:tcW w:w="1345" w:type="dxa"/>
            <w:vAlign w:val="center"/>
          </w:tcPr>
          <w:p w14:paraId="456D1C06" w14:textId="3065852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Elaboración esquematizada del proceso de comunicación institucional. Ver esquema U.C.O.M.E. 001</w:t>
            </w:r>
          </w:p>
        </w:tc>
        <w:tc>
          <w:tcPr>
            <w:tcW w:w="1456" w:type="dxa"/>
            <w:vAlign w:val="center"/>
          </w:tcPr>
          <w:p w14:paraId="05D8E953" w14:textId="41B2FBB2"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868" w:type="dxa"/>
            <w:vAlign w:val="center"/>
          </w:tcPr>
          <w:p w14:paraId="6D7BD224" w14:textId="0A6EA82B"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implementado las fases de comunicación institucional por parte de la Unidad de Comunicaciones al 100% durante los primeros 6 meses del año.</w:t>
            </w:r>
          </w:p>
        </w:tc>
        <w:tc>
          <w:tcPr>
            <w:tcW w:w="977" w:type="dxa"/>
            <w:vAlign w:val="center"/>
          </w:tcPr>
          <w:p w14:paraId="4239A9BC" w14:textId="1AB83416"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08" w:type="dxa"/>
            <w:vAlign w:val="center"/>
          </w:tcPr>
          <w:p w14:paraId="39317879" w14:textId="0D7626C4"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Datos estadísticos, Reportes Facebook / Twitter</w:t>
            </w:r>
          </w:p>
        </w:tc>
        <w:tc>
          <w:tcPr>
            <w:tcW w:w="1106" w:type="dxa"/>
            <w:vAlign w:val="center"/>
          </w:tcPr>
          <w:p w14:paraId="39E7985E" w14:textId="09A7C152"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7" w:type="dxa"/>
            <w:vAlign w:val="center"/>
          </w:tcPr>
          <w:p w14:paraId="04CD22E5" w14:textId="0EA3C3DD"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80" w:type="dxa"/>
            <w:vAlign w:val="center"/>
          </w:tcPr>
          <w:p w14:paraId="4CC06F60" w14:textId="0D3E561D"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Unidad de Comunicaciones </w:t>
            </w:r>
          </w:p>
        </w:tc>
      </w:tr>
      <w:tr w:rsidR="00B811DD" w:rsidRPr="00C35A47" w14:paraId="32280367" w14:textId="77777777" w:rsidTr="00093954">
        <w:trPr>
          <w:trHeight w:val="829"/>
        </w:trPr>
        <w:tc>
          <w:tcPr>
            <w:tcW w:w="1413" w:type="dxa"/>
            <w:vAlign w:val="center"/>
          </w:tcPr>
          <w:p w14:paraId="07A7C914" w14:textId="1EBF00E6"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2-Socializar los procesos del Programa de Entrega de Medicamento Crónico Domiciliar.</w:t>
            </w:r>
          </w:p>
        </w:tc>
        <w:tc>
          <w:tcPr>
            <w:tcW w:w="1276" w:type="dxa"/>
            <w:vAlign w:val="center"/>
          </w:tcPr>
          <w:p w14:paraId="4AD9AEC0" w14:textId="20922C75"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2.1 Cobertura comunicacional de todos los procesos a nivel nacional.</w:t>
            </w:r>
          </w:p>
        </w:tc>
        <w:tc>
          <w:tcPr>
            <w:tcW w:w="1345" w:type="dxa"/>
            <w:vAlign w:val="center"/>
          </w:tcPr>
          <w:p w14:paraId="22C0411F" w14:textId="77777777" w:rsidR="00B811DD" w:rsidRPr="00C35A47" w:rsidRDefault="00B811DD" w:rsidP="00B811DD">
            <w:pPr>
              <w:rPr>
                <w:rFonts w:ascii="Arial" w:eastAsia="Times New Roman" w:hAnsi="Arial" w:cs="Arial"/>
                <w:sz w:val="12"/>
                <w:szCs w:val="12"/>
                <w:lang w:eastAsia="es-ES"/>
              </w:rPr>
            </w:pPr>
          </w:p>
          <w:p w14:paraId="1C11D538" w14:textId="448F1A14"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Medición mensual por área geográfica de influencia e impactos de alcance on-line.</w:t>
            </w:r>
          </w:p>
        </w:tc>
        <w:tc>
          <w:tcPr>
            <w:tcW w:w="1456" w:type="dxa"/>
            <w:vAlign w:val="center"/>
          </w:tcPr>
          <w:p w14:paraId="732D742C" w14:textId="40E8469C"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868" w:type="dxa"/>
            <w:vAlign w:val="center"/>
          </w:tcPr>
          <w:p w14:paraId="31CEA9FB" w14:textId="29E9A43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Se ha cumplido con la comunicación al 100% de las acciones de entrega de medicamento crónico domiciliar.</w:t>
            </w:r>
          </w:p>
        </w:tc>
        <w:tc>
          <w:tcPr>
            <w:tcW w:w="977" w:type="dxa"/>
            <w:vAlign w:val="center"/>
          </w:tcPr>
          <w:p w14:paraId="605BCE89" w14:textId="034EA2A3"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08" w:type="dxa"/>
            <w:vAlign w:val="center"/>
          </w:tcPr>
          <w:p w14:paraId="3D0F3B21" w14:textId="2CD6030F"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Datos estadísticos, Reportes Informáticos Facebook / Twitter</w:t>
            </w:r>
          </w:p>
        </w:tc>
        <w:tc>
          <w:tcPr>
            <w:tcW w:w="1106" w:type="dxa"/>
            <w:vAlign w:val="center"/>
          </w:tcPr>
          <w:p w14:paraId="0C5C4745" w14:textId="501B7611"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7" w:type="dxa"/>
            <w:vAlign w:val="center"/>
          </w:tcPr>
          <w:p w14:paraId="4B26D338" w14:textId="3B9DAA1C"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80" w:type="dxa"/>
            <w:vAlign w:val="center"/>
          </w:tcPr>
          <w:p w14:paraId="2B81EB2E" w14:textId="59C82F6F"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Unidad de Comunicaciones / Unidad de Informática / COM</w:t>
            </w:r>
          </w:p>
        </w:tc>
      </w:tr>
      <w:tr w:rsidR="00B811DD" w:rsidRPr="00C35A47" w14:paraId="370A7F79" w14:textId="77777777" w:rsidTr="00093954">
        <w:trPr>
          <w:trHeight w:val="1409"/>
        </w:trPr>
        <w:tc>
          <w:tcPr>
            <w:tcW w:w="1413" w:type="dxa"/>
            <w:vAlign w:val="center"/>
          </w:tcPr>
          <w:p w14:paraId="07B260B6" w14:textId="28C9234B"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3-Socializar los nuevos Procesos Digitalizados de los Servicios de Salud Institucionales.</w:t>
            </w:r>
          </w:p>
        </w:tc>
        <w:tc>
          <w:tcPr>
            <w:tcW w:w="1276" w:type="dxa"/>
            <w:vAlign w:val="center"/>
          </w:tcPr>
          <w:p w14:paraId="6134D911" w14:textId="475BC206"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3.1 Desarrollo de 4 encuestas digitales, una por cada trimestre, para establecer un punto de partida del Grado de Satisfacción de los usuarios,</w:t>
            </w:r>
          </w:p>
        </w:tc>
        <w:tc>
          <w:tcPr>
            <w:tcW w:w="1345" w:type="dxa"/>
            <w:vAlign w:val="center"/>
          </w:tcPr>
          <w:p w14:paraId="43784ECC" w14:textId="262F287D"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Población usuaria</w:t>
            </w:r>
          </w:p>
        </w:tc>
        <w:tc>
          <w:tcPr>
            <w:tcW w:w="1456" w:type="dxa"/>
            <w:vAlign w:val="center"/>
          </w:tcPr>
          <w:p w14:paraId="7A3101BF" w14:textId="77777777"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Aun no se nos ha confirmado la puesta en marcha de los procesos digitalizados.</w:t>
            </w:r>
          </w:p>
          <w:p w14:paraId="7973B7FB" w14:textId="451D0162"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Realizada una encuesta digital, problemas con correos spam</w:t>
            </w:r>
          </w:p>
        </w:tc>
        <w:tc>
          <w:tcPr>
            <w:tcW w:w="1868" w:type="dxa"/>
            <w:vAlign w:val="center"/>
          </w:tcPr>
          <w:p w14:paraId="67660A26" w14:textId="04CAF654"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Actualmente solo se ha llevado a cabo una encuesta de satisfacción de local de Policlínico Magisterial de Mejicanos</w:t>
            </w:r>
          </w:p>
        </w:tc>
        <w:tc>
          <w:tcPr>
            <w:tcW w:w="977" w:type="dxa"/>
            <w:vAlign w:val="center"/>
          </w:tcPr>
          <w:p w14:paraId="50A03848" w14:textId="7958B34D"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Mejicanos, San Salvador.</w:t>
            </w:r>
          </w:p>
        </w:tc>
        <w:tc>
          <w:tcPr>
            <w:tcW w:w="1108" w:type="dxa"/>
            <w:vAlign w:val="center"/>
          </w:tcPr>
          <w:p w14:paraId="2D9C1240" w14:textId="1B789BDD"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Datos estadísticos, Reportes Informáticos</w:t>
            </w:r>
          </w:p>
        </w:tc>
        <w:tc>
          <w:tcPr>
            <w:tcW w:w="1106" w:type="dxa"/>
            <w:vAlign w:val="center"/>
          </w:tcPr>
          <w:p w14:paraId="5774F0E6" w14:textId="4887220D"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No se puede realizar una valoración Costo/Beneficio debido a que no se ha puesto en marcha los Procesos Digitalizados de los Servicios de Salud.</w:t>
            </w:r>
          </w:p>
        </w:tc>
        <w:tc>
          <w:tcPr>
            <w:tcW w:w="1267" w:type="dxa"/>
            <w:vAlign w:val="center"/>
          </w:tcPr>
          <w:p w14:paraId="3C4A849E" w14:textId="5CCDFEB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En el momento de estar activos los Procesos Digitalizados de los Servicios de Salud Institucionales se podrá dar el seguimiento respectivo al Objetivo Operativo.  </w:t>
            </w:r>
          </w:p>
        </w:tc>
        <w:tc>
          <w:tcPr>
            <w:tcW w:w="1180" w:type="dxa"/>
            <w:vAlign w:val="center"/>
          </w:tcPr>
          <w:p w14:paraId="11CE6BCE" w14:textId="0AC475B2"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Subdirección de Salud / Unidad Desarrollo Tecnológico/ Unidad de Comunicaciones</w:t>
            </w:r>
          </w:p>
        </w:tc>
      </w:tr>
      <w:tr w:rsidR="00B811DD" w:rsidRPr="00C35A47" w14:paraId="7DC0DB64" w14:textId="77777777" w:rsidTr="00093954">
        <w:tc>
          <w:tcPr>
            <w:tcW w:w="1413" w:type="dxa"/>
            <w:vAlign w:val="center"/>
          </w:tcPr>
          <w:p w14:paraId="650E41D1" w14:textId="2999667D"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4- Socializar las Aperturas estructurales y/o implementación de Nuevas Herramientas Tecnológicas.</w:t>
            </w:r>
          </w:p>
        </w:tc>
        <w:tc>
          <w:tcPr>
            <w:tcW w:w="1276" w:type="dxa"/>
            <w:vAlign w:val="center"/>
          </w:tcPr>
          <w:p w14:paraId="6EFFC88A" w14:textId="7CFD86C6"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4.1 Socialización de aperturas estructurales que se lleven a cabo, así como nuevas prestaciones en beneficio de los usuarios.</w:t>
            </w:r>
          </w:p>
        </w:tc>
        <w:tc>
          <w:tcPr>
            <w:tcW w:w="1345" w:type="dxa"/>
            <w:vAlign w:val="center"/>
          </w:tcPr>
          <w:p w14:paraId="65BD3943" w14:textId="25285111"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Número de población usuaria y localidades beneficiadas.</w:t>
            </w:r>
          </w:p>
        </w:tc>
        <w:tc>
          <w:tcPr>
            <w:tcW w:w="1456" w:type="dxa"/>
            <w:vAlign w:val="center"/>
          </w:tcPr>
          <w:p w14:paraId="274AA52B" w14:textId="16BACBD3"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Las Herramientas tecnológicas aún no se han dado a conocer debido a que UDT </w:t>
            </w:r>
            <w:proofErr w:type="spellStart"/>
            <w:r w:rsidRPr="00C35A47">
              <w:rPr>
                <w:rFonts w:ascii="Arial" w:eastAsia="Times New Roman" w:hAnsi="Arial" w:cs="Arial"/>
                <w:sz w:val="12"/>
                <w:szCs w:val="12"/>
                <w:lang w:eastAsia="es-ES"/>
              </w:rPr>
              <w:t>aun</w:t>
            </w:r>
            <w:proofErr w:type="spellEnd"/>
            <w:r w:rsidRPr="00C35A47">
              <w:rPr>
                <w:rFonts w:ascii="Arial" w:eastAsia="Times New Roman" w:hAnsi="Arial" w:cs="Arial"/>
                <w:sz w:val="12"/>
                <w:szCs w:val="12"/>
                <w:lang w:eastAsia="es-ES"/>
              </w:rPr>
              <w:t xml:space="preserve"> no ha confirmado la implementación.</w:t>
            </w:r>
          </w:p>
        </w:tc>
        <w:tc>
          <w:tcPr>
            <w:tcW w:w="1868" w:type="dxa"/>
            <w:vAlign w:val="center"/>
          </w:tcPr>
          <w:p w14:paraId="75AF36B0" w14:textId="172A1E8B"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implementado las diferentes estrategias de comunicación para las aperturas de Botiquines, traslados de ubicación y permisos para incrementos de servicios de Salud en los diferentes Centros de Atención Magisteriales al 100% durante los primeros 6 meses del año.</w:t>
            </w:r>
          </w:p>
        </w:tc>
        <w:tc>
          <w:tcPr>
            <w:tcW w:w="977" w:type="dxa"/>
            <w:vAlign w:val="center"/>
          </w:tcPr>
          <w:p w14:paraId="5DD1F67F" w14:textId="4CA1518A"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Comunicación digital y tradicional</w:t>
            </w:r>
          </w:p>
        </w:tc>
        <w:tc>
          <w:tcPr>
            <w:tcW w:w="1108" w:type="dxa"/>
            <w:vAlign w:val="center"/>
          </w:tcPr>
          <w:p w14:paraId="5AEA4A04" w14:textId="5E80E01D"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Redes sociales y sus datos analíticos</w:t>
            </w:r>
          </w:p>
        </w:tc>
        <w:tc>
          <w:tcPr>
            <w:tcW w:w="1106" w:type="dxa"/>
            <w:vAlign w:val="center"/>
          </w:tcPr>
          <w:p w14:paraId="69265A29" w14:textId="76A5E08B"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No se puede realizar una valoración Costo/Beneficio de las herramientas tecnológicas ya que no se han implementado aún.</w:t>
            </w:r>
          </w:p>
        </w:tc>
        <w:tc>
          <w:tcPr>
            <w:tcW w:w="1267" w:type="dxa"/>
            <w:vAlign w:val="center"/>
          </w:tcPr>
          <w:p w14:paraId="7F5DC782" w14:textId="3C3C4A21"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Continuar con dicho proceso informativo. Darle seguimiento en </w:t>
            </w:r>
            <w:proofErr w:type="spellStart"/>
            <w:r w:rsidRPr="00C35A47">
              <w:rPr>
                <w:rFonts w:ascii="Arial" w:eastAsia="Times New Roman" w:hAnsi="Arial" w:cs="Arial"/>
                <w:sz w:val="12"/>
                <w:szCs w:val="12"/>
                <w:lang w:eastAsia="es-ES"/>
              </w:rPr>
              <w:t>le</w:t>
            </w:r>
            <w:proofErr w:type="spellEnd"/>
            <w:r w:rsidRPr="00C35A47">
              <w:rPr>
                <w:rFonts w:ascii="Arial" w:eastAsia="Times New Roman" w:hAnsi="Arial" w:cs="Arial"/>
                <w:sz w:val="12"/>
                <w:szCs w:val="12"/>
                <w:lang w:eastAsia="es-ES"/>
              </w:rPr>
              <w:t xml:space="preserve"> momento que las Herramientas Tecnológicas sean puestas en marcha.</w:t>
            </w:r>
          </w:p>
        </w:tc>
        <w:tc>
          <w:tcPr>
            <w:tcW w:w="1180" w:type="dxa"/>
            <w:vAlign w:val="center"/>
          </w:tcPr>
          <w:p w14:paraId="4BBBC6A7" w14:textId="1A27C93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Gerencias y Unidades de Apoyo / Unidad Desarrollo Tecnológico/ Unidad de Comunicaciones</w:t>
            </w:r>
          </w:p>
        </w:tc>
      </w:tr>
      <w:tr w:rsidR="00B811DD" w:rsidRPr="00C35A47" w14:paraId="29DBFB26" w14:textId="77777777" w:rsidTr="00093954">
        <w:tc>
          <w:tcPr>
            <w:tcW w:w="1413" w:type="dxa"/>
            <w:vAlign w:val="center"/>
          </w:tcPr>
          <w:p w14:paraId="7DE13710" w14:textId="773E9DA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5- Gestionar la adquisición de equipo tecnológico Video/Audio, software y hardware propios de la Unidad de Comunicaciones</w:t>
            </w:r>
          </w:p>
        </w:tc>
        <w:tc>
          <w:tcPr>
            <w:tcW w:w="1276" w:type="dxa"/>
            <w:vAlign w:val="center"/>
          </w:tcPr>
          <w:p w14:paraId="440A5327" w14:textId="38341F99"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5.1 Adquisición de equipos modernos y actualizados.</w:t>
            </w:r>
          </w:p>
        </w:tc>
        <w:tc>
          <w:tcPr>
            <w:tcW w:w="1345" w:type="dxa"/>
            <w:vAlign w:val="center"/>
          </w:tcPr>
          <w:p w14:paraId="5B24E033" w14:textId="42AD0AB9"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Identificación de equipo obsoleto, licencias de software expiradas y equipo que se pueda reparar como back up.</w:t>
            </w:r>
          </w:p>
        </w:tc>
        <w:tc>
          <w:tcPr>
            <w:tcW w:w="1456" w:type="dxa"/>
            <w:vAlign w:val="center"/>
          </w:tcPr>
          <w:p w14:paraId="30B9E6FC" w14:textId="03812265"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868" w:type="dxa"/>
            <w:vAlign w:val="center"/>
          </w:tcPr>
          <w:p w14:paraId="66DF1EF2" w14:textId="0C111F3D"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Se ha gestionado el 100% del equipo solicitado para la modernización de las herramientas de trabajo en beneficio de las Comunicaciones Institucionales.</w:t>
            </w:r>
          </w:p>
        </w:tc>
        <w:tc>
          <w:tcPr>
            <w:tcW w:w="977" w:type="dxa"/>
            <w:vAlign w:val="center"/>
          </w:tcPr>
          <w:p w14:paraId="18B31C1C" w14:textId="07E81086"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A nivel nacional</w:t>
            </w:r>
          </w:p>
        </w:tc>
        <w:tc>
          <w:tcPr>
            <w:tcW w:w="1108" w:type="dxa"/>
            <w:vAlign w:val="center"/>
          </w:tcPr>
          <w:p w14:paraId="2A4A0AC2" w14:textId="669DCFB2"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Equipo a la vista</w:t>
            </w:r>
          </w:p>
        </w:tc>
        <w:tc>
          <w:tcPr>
            <w:tcW w:w="1106" w:type="dxa"/>
            <w:vAlign w:val="center"/>
          </w:tcPr>
          <w:p w14:paraId="758B6ADF" w14:textId="2BF25AC9"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7" w:type="dxa"/>
            <w:vAlign w:val="center"/>
          </w:tcPr>
          <w:p w14:paraId="008FE846" w14:textId="77777777" w:rsidR="00B811DD" w:rsidRPr="00C35A47" w:rsidRDefault="00B811DD" w:rsidP="00B811DD">
            <w:pPr>
              <w:rPr>
                <w:rFonts w:ascii="Arial" w:eastAsia="Times New Roman" w:hAnsi="Arial" w:cs="Arial"/>
                <w:sz w:val="12"/>
                <w:szCs w:val="12"/>
                <w:lang w:eastAsia="es-ES"/>
              </w:rPr>
            </w:pPr>
          </w:p>
        </w:tc>
        <w:tc>
          <w:tcPr>
            <w:tcW w:w="1180" w:type="dxa"/>
            <w:vAlign w:val="center"/>
          </w:tcPr>
          <w:p w14:paraId="2BCE7144" w14:textId="2EA60755"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Unidad de Comunicaciones</w:t>
            </w:r>
          </w:p>
        </w:tc>
      </w:tr>
      <w:tr w:rsidR="00B811DD" w:rsidRPr="00C35A47" w14:paraId="44C50C3F" w14:textId="77777777" w:rsidTr="00093954">
        <w:tc>
          <w:tcPr>
            <w:tcW w:w="1413" w:type="dxa"/>
            <w:vAlign w:val="center"/>
          </w:tcPr>
          <w:p w14:paraId="48FCA3D2" w14:textId="5673B197"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6- Socializar logros, comunicados institucionales y encomiendas GOES.</w:t>
            </w:r>
          </w:p>
        </w:tc>
        <w:tc>
          <w:tcPr>
            <w:tcW w:w="1276" w:type="dxa"/>
            <w:vAlign w:val="center"/>
          </w:tcPr>
          <w:p w14:paraId="1F257C2B" w14:textId="2F70CC7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6.1 Comunicación de forma clara, oportuna y sencilla de cada uno de los logros, comunicados y encomiendas.</w:t>
            </w:r>
          </w:p>
        </w:tc>
        <w:tc>
          <w:tcPr>
            <w:tcW w:w="1345" w:type="dxa"/>
            <w:vAlign w:val="center"/>
          </w:tcPr>
          <w:p w14:paraId="7C193F08" w14:textId="73C28CFD"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Alcances on-line y off-line de acuerdo con los medios de comunicación utilizados</w:t>
            </w:r>
          </w:p>
        </w:tc>
        <w:tc>
          <w:tcPr>
            <w:tcW w:w="1456" w:type="dxa"/>
            <w:vAlign w:val="center"/>
          </w:tcPr>
          <w:p w14:paraId="6F9405B2" w14:textId="62383AA2"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868" w:type="dxa"/>
            <w:vAlign w:val="center"/>
          </w:tcPr>
          <w:p w14:paraId="1CAB7E2B" w14:textId="222E3F0E"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gestionado al 100% cada uno de los mensajes de comunicación referentes a logros, comunicados, y encomiendas GOES</w:t>
            </w:r>
          </w:p>
        </w:tc>
        <w:tc>
          <w:tcPr>
            <w:tcW w:w="977" w:type="dxa"/>
            <w:vAlign w:val="center"/>
          </w:tcPr>
          <w:p w14:paraId="7A13FEE0" w14:textId="6335CCA2"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08" w:type="dxa"/>
            <w:vAlign w:val="center"/>
          </w:tcPr>
          <w:p w14:paraId="2ABBB816" w14:textId="77777777"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Redes Sociales y Publicaciones online y offline</w:t>
            </w:r>
          </w:p>
          <w:p w14:paraId="6C25CD9C" w14:textId="77777777" w:rsidR="00B811DD" w:rsidRPr="00C35A47" w:rsidRDefault="00B811DD" w:rsidP="009B24B3">
            <w:pPr>
              <w:rPr>
                <w:rFonts w:ascii="Arial" w:eastAsia="Times New Roman" w:hAnsi="Arial" w:cs="Arial"/>
                <w:sz w:val="12"/>
                <w:szCs w:val="12"/>
                <w:lang w:eastAsia="es-ES"/>
              </w:rPr>
            </w:pPr>
          </w:p>
        </w:tc>
        <w:tc>
          <w:tcPr>
            <w:tcW w:w="1106" w:type="dxa"/>
            <w:vAlign w:val="center"/>
          </w:tcPr>
          <w:p w14:paraId="014DCBCB" w14:textId="2A4CDA20" w:rsidR="00B811DD" w:rsidRPr="00C35A47" w:rsidRDefault="00B811DD" w:rsidP="009F6D01">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7" w:type="dxa"/>
            <w:vAlign w:val="center"/>
          </w:tcPr>
          <w:p w14:paraId="6158CB79" w14:textId="77777777" w:rsidR="00B811DD" w:rsidRPr="00C35A47" w:rsidRDefault="00B811DD" w:rsidP="00B811DD">
            <w:pPr>
              <w:rPr>
                <w:rFonts w:ascii="Arial" w:eastAsia="Times New Roman" w:hAnsi="Arial" w:cs="Arial"/>
                <w:sz w:val="12"/>
                <w:szCs w:val="12"/>
                <w:lang w:eastAsia="es-ES"/>
              </w:rPr>
            </w:pPr>
          </w:p>
          <w:p w14:paraId="208FD070" w14:textId="553B9E66"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continuar con dicho proceso informativo</w:t>
            </w:r>
          </w:p>
        </w:tc>
        <w:tc>
          <w:tcPr>
            <w:tcW w:w="1180" w:type="dxa"/>
            <w:vAlign w:val="center"/>
          </w:tcPr>
          <w:p w14:paraId="483C1A2D" w14:textId="24CF0125" w:rsidR="00B811DD" w:rsidRPr="00C35A47" w:rsidRDefault="00B811DD" w:rsidP="00B811DD">
            <w:pPr>
              <w:rPr>
                <w:rFonts w:ascii="Arial" w:eastAsia="Times New Roman" w:hAnsi="Arial" w:cs="Arial"/>
                <w:sz w:val="12"/>
                <w:szCs w:val="12"/>
                <w:lang w:eastAsia="es-ES"/>
              </w:rPr>
            </w:pPr>
            <w:r w:rsidRPr="00C35A47">
              <w:rPr>
                <w:rFonts w:ascii="Arial" w:eastAsia="Times New Roman" w:hAnsi="Arial" w:cs="Arial"/>
                <w:sz w:val="12"/>
                <w:szCs w:val="12"/>
                <w:lang w:eastAsia="es-ES"/>
              </w:rPr>
              <w:t>Unidad de Comunicaciones</w:t>
            </w:r>
          </w:p>
        </w:tc>
      </w:tr>
    </w:tbl>
    <w:p w14:paraId="7BD502CC" w14:textId="4F26BF2D" w:rsidR="000D6BAD" w:rsidRDefault="000D6BAD" w:rsidP="009B24B3">
      <w:pPr>
        <w:spacing w:after="0" w:line="240" w:lineRule="auto"/>
        <w:rPr>
          <w:rFonts w:ascii="Arial" w:eastAsia="Times New Roman" w:hAnsi="Arial" w:cs="Arial"/>
          <w:sz w:val="12"/>
          <w:szCs w:val="12"/>
          <w:lang w:eastAsia="es-ES"/>
        </w:rPr>
      </w:pPr>
    </w:p>
    <w:p w14:paraId="6A6BA0BD" w14:textId="39169C60"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03296" behindDoc="1" locked="0" layoutInCell="1" allowOverlap="1" wp14:anchorId="6C61B179" wp14:editId="0D02BA93">
            <wp:simplePos x="0" y="0"/>
            <wp:positionH relativeFrom="column">
              <wp:posOffset>1698171</wp:posOffset>
            </wp:positionH>
            <wp:positionV relativeFrom="paragraph">
              <wp:posOffset>5500</wp:posOffset>
            </wp:positionV>
            <wp:extent cx="4643252" cy="2196935"/>
            <wp:effectExtent l="0" t="0" r="5080" b="0"/>
            <wp:wrapNone/>
            <wp:docPr id="20" name="Imagen 20"/>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61AAC" w14:textId="2ECE6E72" w:rsidR="000D6BAD" w:rsidRDefault="000D6BAD" w:rsidP="009B24B3">
      <w:pPr>
        <w:spacing w:after="0" w:line="240" w:lineRule="auto"/>
        <w:rPr>
          <w:rFonts w:ascii="Arial" w:eastAsia="Times New Roman" w:hAnsi="Arial" w:cs="Arial"/>
          <w:sz w:val="12"/>
          <w:szCs w:val="12"/>
          <w:lang w:eastAsia="es-ES"/>
        </w:rPr>
      </w:pPr>
    </w:p>
    <w:p w14:paraId="3BB1DE9E" w14:textId="776F2A5A" w:rsidR="000D6BAD" w:rsidRDefault="000D6BAD" w:rsidP="009B24B3">
      <w:pPr>
        <w:spacing w:after="0" w:line="240" w:lineRule="auto"/>
        <w:rPr>
          <w:rFonts w:ascii="Arial" w:eastAsia="Times New Roman" w:hAnsi="Arial" w:cs="Arial"/>
          <w:sz w:val="12"/>
          <w:szCs w:val="12"/>
          <w:lang w:eastAsia="es-ES"/>
        </w:rPr>
      </w:pPr>
    </w:p>
    <w:p w14:paraId="34207846" w14:textId="0BF59A59" w:rsidR="000D6BAD" w:rsidRDefault="000D6BAD" w:rsidP="009B24B3">
      <w:pPr>
        <w:spacing w:after="0" w:line="240" w:lineRule="auto"/>
        <w:rPr>
          <w:rFonts w:ascii="Arial" w:eastAsia="Times New Roman" w:hAnsi="Arial" w:cs="Arial"/>
          <w:sz w:val="12"/>
          <w:szCs w:val="12"/>
          <w:lang w:eastAsia="es-ES"/>
        </w:rPr>
      </w:pPr>
    </w:p>
    <w:p w14:paraId="5697E6FD" w14:textId="2C439E24" w:rsidR="000D6BAD" w:rsidRDefault="000D6BAD" w:rsidP="009B24B3">
      <w:pPr>
        <w:spacing w:after="0" w:line="240" w:lineRule="auto"/>
        <w:rPr>
          <w:rFonts w:ascii="Arial" w:eastAsia="Times New Roman" w:hAnsi="Arial" w:cs="Arial"/>
          <w:sz w:val="12"/>
          <w:szCs w:val="12"/>
          <w:lang w:eastAsia="es-ES"/>
        </w:rPr>
      </w:pPr>
    </w:p>
    <w:p w14:paraId="43898E4F" w14:textId="0F2537EE" w:rsidR="000D6BAD" w:rsidRDefault="000D6BAD" w:rsidP="009B24B3">
      <w:pPr>
        <w:spacing w:after="0" w:line="240" w:lineRule="auto"/>
        <w:rPr>
          <w:rFonts w:ascii="Arial" w:eastAsia="Times New Roman" w:hAnsi="Arial" w:cs="Arial"/>
          <w:sz w:val="12"/>
          <w:szCs w:val="12"/>
          <w:lang w:eastAsia="es-ES"/>
        </w:rPr>
      </w:pPr>
    </w:p>
    <w:p w14:paraId="21DF6706" w14:textId="1280288D" w:rsidR="000D6BAD" w:rsidRDefault="000D6BAD" w:rsidP="009B24B3">
      <w:pPr>
        <w:spacing w:after="0" w:line="240" w:lineRule="auto"/>
        <w:rPr>
          <w:rFonts w:ascii="Arial" w:eastAsia="Times New Roman" w:hAnsi="Arial" w:cs="Arial"/>
          <w:sz w:val="12"/>
          <w:szCs w:val="12"/>
          <w:lang w:eastAsia="es-ES"/>
        </w:rPr>
      </w:pPr>
    </w:p>
    <w:p w14:paraId="59A054C1" w14:textId="76E05E68" w:rsidR="000D6BAD" w:rsidRDefault="000D6BAD" w:rsidP="009B24B3">
      <w:pPr>
        <w:spacing w:after="0" w:line="240" w:lineRule="auto"/>
        <w:rPr>
          <w:rFonts w:ascii="Arial" w:eastAsia="Times New Roman" w:hAnsi="Arial" w:cs="Arial"/>
          <w:sz w:val="12"/>
          <w:szCs w:val="12"/>
          <w:lang w:eastAsia="es-ES"/>
        </w:rPr>
      </w:pPr>
    </w:p>
    <w:p w14:paraId="1892A402" w14:textId="4CAAADAD" w:rsidR="000D6BAD" w:rsidRDefault="000D6BAD" w:rsidP="009B24B3">
      <w:pPr>
        <w:spacing w:after="0" w:line="240" w:lineRule="auto"/>
        <w:rPr>
          <w:rFonts w:ascii="Arial" w:eastAsia="Times New Roman" w:hAnsi="Arial" w:cs="Arial"/>
          <w:sz w:val="12"/>
          <w:szCs w:val="12"/>
          <w:lang w:eastAsia="es-ES"/>
        </w:rPr>
      </w:pPr>
    </w:p>
    <w:p w14:paraId="4AD5B497" w14:textId="037DF088" w:rsidR="000D6BAD" w:rsidRDefault="000D6BAD" w:rsidP="009B24B3">
      <w:pPr>
        <w:spacing w:after="0" w:line="240" w:lineRule="auto"/>
        <w:rPr>
          <w:rFonts w:ascii="Arial" w:eastAsia="Times New Roman" w:hAnsi="Arial" w:cs="Arial"/>
          <w:sz w:val="12"/>
          <w:szCs w:val="12"/>
          <w:lang w:eastAsia="es-ES"/>
        </w:rPr>
      </w:pPr>
    </w:p>
    <w:p w14:paraId="1181458F" w14:textId="2756429C" w:rsidR="000D6BAD" w:rsidRDefault="000D6BAD" w:rsidP="009B24B3">
      <w:pPr>
        <w:spacing w:after="0" w:line="240" w:lineRule="auto"/>
        <w:rPr>
          <w:rFonts w:ascii="Arial" w:eastAsia="Times New Roman" w:hAnsi="Arial" w:cs="Arial"/>
          <w:sz w:val="12"/>
          <w:szCs w:val="12"/>
          <w:lang w:eastAsia="es-ES"/>
        </w:rPr>
      </w:pPr>
    </w:p>
    <w:p w14:paraId="33463556" w14:textId="2778F5D7" w:rsidR="000D6BAD" w:rsidRDefault="000D6BAD" w:rsidP="009B24B3">
      <w:pPr>
        <w:spacing w:after="0" w:line="240" w:lineRule="auto"/>
        <w:rPr>
          <w:rFonts w:ascii="Arial" w:eastAsia="Times New Roman" w:hAnsi="Arial" w:cs="Arial"/>
          <w:sz w:val="12"/>
          <w:szCs w:val="12"/>
          <w:lang w:eastAsia="es-ES"/>
        </w:rPr>
      </w:pPr>
    </w:p>
    <w:p w14:paraId="667C0B86" w14:textId="3FD30C64" w:rsidR="000D6BAD" w:rsidRDefault="000D6BAD" w:rsidP="009B24B3">
      <w:pPr>
        <w:spacing w:after="0" w:line="240" w:lineRule="auto"/>
        <w:rPr>
          <w:rFonts w:ascii="Arial" w:eastAsia="Times New Roman" w:hAnsi="Arial" w:cs="Arial"/>
          <w:sz w:val="12"/>
          <w:szCs w:val="12"/>
          <w:lang w:eastAsia="es-ES"/>
        </w:rPr>
      </w:pPr>
    </w:p>
    <w:p w14:paraId="1E8F23B5" w14:textId="7459A640" w:rsidR="000D6BAD" w:rsidRDefault="000D6BAD" w:rsidP="009B24B3">
      <w:pPr>
        <w:spacing w:after="0" w:line="240" w:lineRule="auto"/>
        <w:rPr>
          <w:rFonts w:ascii="Arial" w:eastAsia="Times New Roman" w:hAnsi="Arial" w:cs="Arial"/>
          <w:sz w:val="12"/>
          <w:szCs w:val="12"/>
          <w:lang w:eastAsia="es-ES"/>
        </w:rPr>
      </w:pPr>
    </w:p>
    <w:p w14:paraId="2E4BDABD" w14:textId="2F13574F" w:rsidR="000D6BAD" w:rsidRDefault="000D6BAD" w:rsidP="009B24B3">
      <w:pPr>
        <w:spacing w:after="0" w:line="240" w:lineRule="auto"/>
        <w:rPr>
          <w:rFonts w:ascii="Arial" w:eastAsia="Times New Roman" w:hAnsi="Arial" w:cs="Arial"/>
          <w:sz w:val="12"/>
          <w:szCs w:val="12"/>
          <w:lang w:eastAsia="es-ES"/>
        </w:rPr>
      </w:pPr>
    </w:p>
    <w:p w14:paraId="14093297" w14:textId="3FE689DF" w:rsidR="000D6BAD" w:rsidRDefault="000D6BAD" w:rsidP="009B24B3">
      <w:pPr>
        <w:spacing w:after="0" w:line="240" w:lineRule="auto"/>
        <w:rPr>
          <w:rFonts w:ascii="Arial" w:eastAsia="Times New Roman" w:hAnsi="Arial" w:cs="Arial"/>
          <w:sz w:val="12"/>
          <w:szCs w:val="12"/>
          <w:lang w:eastAsia="es-ES"/>
        </w:rPr>
      </w:pPr>
    </w:p>
    <w:p w14:paraId="0A4400A3" w14:textId="6DD931C6" w:rsidR="000D6BAD" w:rsidRDefault="000D6BAD" w:rsidP="009B24B3">
      <w:pPr>
        <w:spacing w:after="0" w:line="240" w:lineRule="auto"/>
        <w:rPr>
          <w:rFonts w:ascii="Arial" w:eastAsia="Times New Roman" w:hAnsi="Arial" w:cs="Arial"/>
          <w:sz w:val="12"/>
          <w:szCs w:val="12"/>
          <w:lang w:eastAsia="es-ES"/>
        </w:rPr>
      </w:pPr>
    </w:p>
    <w:p w14:paraId="40575A7D" w14:textId="72373411" w:rsidR="000D6BAD" w:rsidRDefault="000D6BAD" w:rsidP="009B24B3">
      <w:pPr>
        <w:spacing w:after="0" w:line="240" w:lineRule="auto"/>
        <w:rPr>
          <w:rFonts w:ascii="Arial" w:eastAsia="Times New Roman" w:hAnsi="Arial" w:cs="Arial"/>
          <w:sz w:val="12"/>
          <w:szCs w:val="12"/>
          <w:lang w:eastAsia="es-ES"/>
        </w:rPr>
      </w:pPr>
    </w:p>
    <w:p w14:paraId="4AD55507" w14:textId="752BDA43" w:rsidR="000D6BAD" w:rsidRDefault="000D6BAD" w:rsidP="009B24B3">
      <w:pPr>
        <w:spacing w:after="0" w:line="240" w:lineRule="auto"/>
        <w:rPr>
          <w:rFonts w:ascii="Arial" w:eastAsia="Times New Roman" w:hAnsi="Arial" w:cs="Arial"/>
          <w:sz w:val="12"/>
          <w:szCs w:val="12"/>
          <w:lang w:eastAsia="es-ES"/>
        </w:rPr>
      </w:pPr>
    </w:p>
    <w:p w14:paraId="2E612BAF" w14:textId="60D5AF6A" w:rsidR="000D6BAD" w:rsidRDefault="000D6BAD" w:rsidP="009B24B3">
      <w:pPr>
        <w:spacing w:after="0" w:line="240" w:lineRule="auto"/>
        <w:rPr>
          <w:rFonts w:ascii="Arial" w:eastAsia="Times New Roman" w:hAnsi="Arial" w:cs="Arial"/>
          <w:sz w:val="12"/>
          <w:szCs w:val="12"/>
          <w:lang w:eastAsia="es-ES"/>
        </w:rPr>
      </w:pPr>
    </w:p>
    <w:p w14:paraId="00B7635B" w14:textId="166B587A" w:rsidR="000D6BAD" w:rsidRDefault="000D6BAD" w:rsidP="009B24B3">
      <w:pPr>
        <w:spacing w:after="0" w:line="240" w:lineRule="auto"/>
        <w:rPr>
          <w:rFonts w:ascii="Arial" w:eastAsia="Times New Roman" w:hAnsi="Arial" w:cs="Arial"/>
          <w:sz w:val="12"/>
          <w:szCs w:val="12"/>
          <w:lang w:eastAsia="es-ES"/>
        </w:rPr>
      </w:pPr>
    </w:p>
    <w:p w14:paraId="2F2DFF90" w14:textId="12B201FB" w:rsidR="000D6BAD" w:rsidRDefault="000D6BAD" w:rsidP="009B24B3">
      <w:pPr>
        <w:spacing w:after="0" w:line="240" w:lineRule="auto"/>
        <w:rPr>
          <w:rFonts w:ascii="Arial" w:eastAsia="Times New Roman" w:hAnsi="Arial" w:cs="Arial"/>
          <w:sz w:val="12"/>
          <w:szCs w:val="12"/>
          <w:lang w:eastAsia="es-ES"/>
        </w:rPr>
      </w:pPr>
    </w:p>
    <w:p w14:paraId="5202C107" w14:textId="4EB40CA3" w:rsidR="000D6BAD" w:rsidRDefault="000D6BAD" w:rsidP="009B24B3">
      <w:pPr>
        <w:spacing w:after="0" w:line="240" w:lineRule="auto"/>
        <w:rPr>
          <w:rFonts w:ascii="Arial" w:eastAsia="Times New Roman" w:hAnsi="Arial" w:cs="Arial"/>
          <w:sz w:val="12"/>
          <w:szCs w:val="12"/>
          <w:lang w:eastAsia="es-ES"/>
        </w:rPr>
      </w:pPr>
    </w:p>
    <w:p w14:paraId="6C559856" w14:textId="2AC21441" w:rsidR="000D6BAD" w:rsidRDefault="000D6BAD" w:rsidP="009B24B3">
      <w:pPr>
        <w:spacing w:after="0" w:line="240" w:lineRule="auto"/>
        <w:rPr>
          <w:rFonts w:ascii="Arial" w:eastAsia="Times New Roman" w:hAnsi="Arial" w:cs="Arial"/>
          <w:sz w:val="12"/>
          <w:szCs w:val="12"/>
          <w:lang w:eastAsia="es-ES"/>
        </w:rPr>
      </w:pPr>
    </w:p>
    <w:p w14:paraId="728FC293" w14:textId="10286DC0" w:rsidR="000D6BAD" w:rsidRDefault="000D6BAD" w:rsidP="009B24B3">
      <w:pPr>
        <w:spacing w:after="0" w:line="240" w:lineRule="auto"/>
        <w:rPr>
          <w:rFonts w:ascii="Arial" w:eastAsia="Times New Roman" w:hAnsi="Arial" w:cs="Arial"/>
          <w:sz w:val="12"/>
          <w:szCs w:val="12"/>
          <w:lang w:eastAsia="es-ES"/>
        </w:rPr>
      </w:pPr>
    </w:p>
    <w:p w14:paraId="7A072B66" w14:textId="0018E14B" w:rsidR="000D6BAD" w:rsidRDefault="000D6BAD" w:rsidP="009B24B3">
      <w:pPr>
        <w:spacing w:after="0" w:line="240" w:lineRule="auto"/>
        <w:rPr>
          <w:rFonts w:ascii="Arial" w:eastAsia="Times New Roman" w:hAnsi="Arial" w:cs="Arial"/>
          <w:sz w:val="12"/>
          <w:szCs w:val="12"/>
          <w:lang w:eastAsia="es-ES"/>
        </w:rPr>
      </w:pPr>
    </w:p>
    <w:p w14:paraId="5587A9D3" w14:textId="508AEA9B" w:rsidR="000D6BAD" w:rsidRDefault="000D6BAD" w:rsidP="009B24B3">
      <w:pPr>
        <w:spacing w:after="0" w:line="240" w:lineRule="auto"/>
        <w:rPr>
          <w:rFonts w:ascii="Arial" w:eastAsia="Times New Roman" w:hAnsi="Arial" w:cs="Arial"/>
          <w:sz w:val="12"/>
          <w:szCs w:val="12"/>
          <w:lang w:eastAsia="es-ES"/>
        </w:rPr>
      </w:pPr>
    </w:p>
    <w:p w14:paraId="7C571372" w14:textId="33920622" w:rsidR="000D6BAD" w:rsidRDefault="000D6BAD" w:rsidP="009B24B3">
      <w:pPr>
        <w:spacing w:after="0" w:line="240" w:lineRule="auto"/>
        <w:rPr>
          <w:rFonts w:ascii="Arial" w:eastAsia="Times New Roman" w:hAnsi="Arial" w:cs="Arial"/>
          <w:sz w:val="12"/>
          <w:szCs w:val="12"/>
          <w:lang w:eastAsia="es-ES"/>
        </w:rPr>
      </w:pPr>
    </w:p>
    <w:p w14:paraId="04021ACD" w14:textId="5FCAD2C8" w:rsidR="000D6BAD" w:rsidRDefault="000D6BAD" w:rsidP="009B24B3">
      <w:pPr>
        <w:spacing w:after="0" w:line="240" w:lineRule="auto"/>
        <w:rPr>
          <w:rFonts w:ascii="Arial" w:eastAsia="Times New Roman" w:hAnsi="Arial" w:cs="Arial"/>
          <w:sz w:val="12"/>
          <w:szCs w:val="12"/>
          <w:lang w:eastAsia="es-ES"/>
        </w:rPr>
      </w:pPr>
    </w:p>
    <w:p w14:paraId="03053839" w14:textId="7A4A95F4" w:rsidR="000D6BAD" w:rsidRDefault="000D6BAD" w:rsidP="009B24B3">
      <w:pPr>
        <w:spacing w:after="0" w:line="240" w:lineRule="auto"/>
        <w:rPr>
          <w:rFonts w:ascii="Arial" w:eastAsia="Times New Roman" w:hAnsi="Arial" w:cs="Arial"/>
          <w:sz w:val="12"/>
          <w:szCs w:val="12"/>
          <w:lang w:eastAsia="es-ES"/>
        </w:rPr>
      </w:pPr>
    </w:p>
    <w:p w14:paraId="75416A34" w14:textId="6FB3A127" w:rsidR="000D6BAD" w:rsidRDefault="000D6BAD" w:rsidP="009B24B3">
      <w:pPr>
        <w:spacing w:after="0" w:line="240" w:lineRule="auto"/>
        <w:rPr>
          <w:rFonts w:ascii="Arial" w:eastAsia="Times New Roman" w:hAnsi="Arial" w:cs="Arial"/>
          <w:sz w:val="12"/>
          <w:szCs w:val="12"/>
          <w:lang w:eastAsia="es-ES"/>
        </w:rPr>
      </w:pPr>
    </w:p>
    <w:p w14:paraId="78F6E81E" w14:textId="3333C887" w:rsidR="000D6BAD" w:rsidRDefault="000D6BAD" w:rsidP="009B24B3">
      <w:pPr>
        <w:spacing w:after="0" w:line="240" w:lineRule="auto"/>
        <w:rPr>
          <w:rFonts w:ascii="Arial" w:eastAsia="Times New Roman" w:hAnsi="Arial" w:cs="Arial"/>
          <w:sz w:val="12"/>
          <w:szCs w:val="12"/>
          <w:lang w:eastAsia="es-ES"/>
        </w:rPr>
      </w:pPr>
    </w:p>
    <w:p w14:paraId="64A09FCF" w14:textId="011FADF5" w:rsidR="000D6BAD" w:rsidRDefault="000D6BAD" w:rsidP="009B24B3">
      <w:pPr>
        <w:spacing w:after="0" w:line="240" w:lineRule="auto"/>
        <w:rPr>
          <w:rFonts w:ascii="Arial" w:eastAsia="Times New Roman" w:hAnsi="Arial" w:cs="Arial"/>
          <w:sz w:val="12"/>
          <w:szCs w:val="12"/>
          <w:lang w:eastAsia="es-ES"/>
        </w:rPr>
      </w:pPr>
    </w:p>
    <w:p w14:paraId="376136BE" w14:textId="277DED58" w:rsidR="000D6BAD" w:rsidRDefault="000D6BAD" w:rsidP="009B24B3">
      <w:pPr>
        <w:spacing w:after="0" w:line="240" w:lineRule="auto"/>
        <w:rPr>
          <w:rFonts w:ascii="Arial" w:eastAsia="Times New Roman" w:hAnsi="Arial" w:cs="Arial"/>
          <w:sz w:val="12"/>
          <w:szCs w:val="12"/>
          <w:lang w:eastAsia="es-ES"/>
        </w:rPr>
      </w:pPr>
    </w:p>
    <w:p w14:paraId="25071180" w14:textId="5CC2FC48" w:rsidR="000D6BAD" w:rsidRPr="000D6BAD" w:rsidRDefault="000D6BAD" w:rsidP="000D6BAD">
      <w:pPr>
        <w:pStyle w:val="Ttulo1"/>
        <w:jc w:val="center"/>
        <w:rPr>
          <w:rFonts w:ascii="Arial" w:eastAsia="Times New Roman" w:hAnsi="Arial" w:cs="Arial"/>
          <w:b w:val="0"/>
          <w:sz w:val="52"/>
          <w:lang w:eastAsia="es-ES"/>
        </w:rPr>
      </w:pPr>
      <w:bookmarkStart w:id="18" w:name="_Toc88483102"/>
      <w:r w:rsidRPr="000D6BAD">
        <w:rPr>
          <w:rFonts w:ascii="Arial" w:eastAsia="Times New Roman" w:hAnsi="Arial" w:cs="Arial"/>
          <w:b w:val="0"/>
          <w:sz w:val="52"/>
          <w:lang w:eastAsia="es-ES"/>
        </w:rPr>
        <w:t>UNIDAD FINANCIERA INSTITUCIONAL UOI</w:t>
      </w:r>
      <w:r w:rsidR="00251803">
        <w:rPr>
          <w:rFonts w:ascii="Arial" w:eastAsia="Times New Roman" w:hAnsi="Arial" w:cs="Arial"/>
          <w:b w:val="0"/>
          <w:sz w:val="52"/>
          <w:lang w:eastAsia="es-ES"/>
        </w:rPr>
        <w:t xml:space="preserve"> </w:t>
      </w:r>
      <w:r w:rsidRPr="000D6BAD">
        <w:rPr>
          <w:rFonts w:ascii="Arial" w:eastAsia="Times New Roman" w:hAnsi="Arial" w:cs="Arial"/>
          <w:b w:val="0"/>
          <w:sz w:val="52"/>
          <w:lang w:eastAsia="es-ES"/>
        </w:rPr>
        <w:t>12</w:t>
      </w:r>
      <w:bookmarkEnd w:id="18"/>
    </w:p>
    <w:p w14:paraId="2F0927A9" w14:textId="0D4342CF" w:rsidR="000D6BAD" w:rsidRDefault="000D6BAD" w:rsidP="009B24B3">
      <w:pPr>
        <w:spacing w:after="0" w:line="240" w:lineRule="auto"/>
        <w:rPr>
          <w:rFonts w:ascii="Arial" w:eastAsia="Times New Roman" w:hAnsi="Arial" w:cs="Arial"/>
          <w:sz w:val="12"/>
          <w:szCs w:val="12"/>
          <w:lang w:eastAsia="es-ES"/>
        </w:rPr>
      </w:pPr>
    </w:p>
    <w:p w14:paraId="6866AC74" w14:textId="45F2D341" w:rsidR="000D6BAD" w:rsidRDefault="000D6BAD" w:rsidP="009B24B3">
      <w:pPr>
        <w:spacing w:after="0" w:line="240" w:lineRule="auto"/>
        <w:rPr>
          <w:rFonts w:ascii="Arial" w:eastAsia="Times New Roman" w:hAnsi="Arial" w:cs="Arial"/>
          <w:sz w:val="12"/>
          <w:szCs w:val="12"/>
          <w:lang w:eastAsia="es-ES"/>
        </w:rPr>
      </w:pPr>
    </w:p>
    <w:p w14:paraId="0F9F3AC9" w14:textId="6A9EE026" w:rsidR="000D6BAD" w:rsidRDefault="000D6BAD" w:rsidP="009B24B3">
      <w:pPr>
        <w:spacing w:after="0" w:line="240" w:lineRule="auto"/>
        <w:rPr>
          <w:rFonts w:ascii="Arial" w:eastAsia="Times New Roman" w:hAnsi="Arial" w:cs="Arial"/>
          <w:sz w:val="12"/>
          <w:szCs w:val="12"/>
          <w:lang w:eastAsia="es-ES"/>
        </w:rPr>
      </w:pPr>
    </w:p>
    <w:p w14:paraId="6C09F54F" w14:textId="5514B9EE" w:rsidR="000D6BAD" w:rsidRDefault="000D6BAD" w:rsidP="009B24B3">
      <w:pPr>
        <w:spacing w:after="0" w:line="240" w:lineRule="auto"/>
        <w:rPr>
          <w:rFonts w:ascii="Arial" w:eastAsia="Times New Roman" w:hAnsi="Arial" w:cs="Arial"/>
          <w:sz w:val="12"/>
          <w:szCs w:val="12"/>
          <w:lang w:eastAsia="es-ES"/>
        </w:rPr>
      </w:pPr>
    </w:p>
    <w:p w14:paraId="172DBE66" w14:textId="50EE07DA" w:rsidR="000D6BAD" w:rsidRDefault="000D6BAD" w:rsidP="009B24B3">
      <w:pPr>
        <w:spacing w:after="0" w:line="240" w:lineRule="auto"/>
        <w:rPr>
          <w:rFonts w:ascii="Arial" w:eastAsia="Times New Roman" w:hAnsi="Arial" w:cs="Arial"/>
          <w:sz w:val="12"/>
          <w:szCs w:val="12"/>
          <w:lang w:eastAsia="es-ES"/>
        </w:rPr>
      </w:pPr>
    </w:p>
    <w:p w14:paraId="56B003E5" w14:textId="39924FE5" w:rsidR="000D6BAD" w:rsidRDefault="000D6BAD" w:rsidP="009B24B3">
      <w:pPr>
        <w:spacing w:after="0" w:line="240" w:lineRule="auto"/>
        <w:rPr>
          <w:rFonts w:ascii="Arial" w:eastAsia="Times New Roman" w:hAnsi="Arial" w:cs="Arial"/>
          <w:sz w:val="12"/>
          <w:szCs w:val="12"/>
          <w:lang w:eastAsia="es-ES"/>
        </w:rPr>
      </w:pPr>
    </w:p>
    <w:p w14:paraId="3D0FC6A7" w14:textId="2144D2EE" w:rsidR="000D6BAD" w:rsidRDefault="000D6BAD" w:rsidP="009B24B3">
      <w:pPr>
        <w:spacing w:after="0" w:line="240" w:lineRule="auto"/>
        <w:rPr>
          <w:rFonts w:ascii="Arial" w:eastAsia="Times New Roman" w:hAnsi="Arial" w:cs="Arial"/>
          <w:sz w:val="12"/>
          <w:szCs w:val="12"/>
          <w:lang w:eastAsia="es-ES"/>
        </w:rPr>
      </w:pPr>
    </w:p>
    <w:p w14:paraId="685CBB44" w14:textId="4889127E" w:rsidR="000D6BAD" w:rsidRDefault="000D6BAD" w:rsidP="009B24B3">
      <w:pPr>
        <w:spacing w:after="0" w:line="240" w:lineRule="auto"/>
        <w:rPr>
          <w:rFonts w:ascii="Arial" w:eastAsia="Times New Roman" w:hAnsi="Arial" w:cs="Arial"/>
          <w:sz w:val="12"/>
          <w:szCs w:val="12"/>
          <w:lang w:eastAsia="es-ES"/>
        </w:rPr>
      </w:pPr>
    </w:p>
    <w:p w14:paraId="4D97501A" w14:textId="40E8D79A" w:rsidR="000D6BAD" w:rsidRDefault="000D6BAD" w:rsidP="009B24B3">
      <w:pPr>
        <w:spacing w:after="0" w:line="240" w:lineRule="auto"/>
        <w:rPr>
          <w:rFonts w:ascii="Arial" w:eastAsia="Times New Roman" w:hAnsi="Arial" w:cs="Arial"/>
          <w:sz w:val="12"/>
          <w:szCs w:val="12"/>
          <w:lang w:eastAsia="es-ES"/>
        </w:rPr>
      </w:pPr>
    </w:p>
    <w:p w14:paraId="3FA406D6" w14:textId="12A71C0F" w:rsidR="000D6BAD" w:rsidRDefault="000D6BAD" w:rsidP="009B24B3">
      <w:pPr>
        <w:spacing w:after="0" w:line="240" w:lineRule="auto"/>
        <w:rPr>
          <w:rFonts w:ascii="Arial" w:eastAsia="Times New Roman" w:hAnsi="Arial" w:cs="Arial"/>
          <w:sz w:val="12"/>
          <w:szCs w:val="12"/>
          <w:lang w:eastAsia="es-ES"/>
        </w:rPr>
      </w:pPr>
    </w:p>
    <w:p w14:paraId="2FEC1689" w14:textId="0F294A42" w:rsidR="000D6BAD" w:rsidRDefault="000D6BAD" w:rsidP="009B24B3">
      <w:pPr>
        <w:spacing w:after="0" w:line="240" w:lineRule="auto"/>
        <w:rPr>
          <w:rFonts w:ascii="Arial" w:eastAsia="Times New Roman" w:hAnsi="Arial" w:cs="Arial"/>
          <w:sz w:val="12"/>
          <w:szCs w:val="12"/>
          <w:lang w:eastAsia="es-ES"/>
        </w:rPr>
      </w:pPr>
    </w:p>
    <w:p w14:paraId="3E127A34" w14:textId="65E6E784" w:rsidR="000D6BAD" w:rsidRDefault="000D6BAD" w:rsidP="009B24B3">
      <w:pPr>
        <w:spacing w:after="0" w:line="240" w:lineRule="auto"/>
        <w:rPr>
          <w:rFonts w:ascii="Arial" w:eastAsia="Times New Roman" w:hAnsi="Arial" w:cs="Arial"/>
          <w:sz w:val="12"/>
          <w:szCs w:val="12"/>
          <w:lang w:eastAsia="es-ES"/>
        </w:rPr>
      </w:pPr>
    </w:p>
    <w:p w14:paraId="1662A61F" w14:textId="1C8106F4" w:rsidR="000D6BAD" w:rsidRDefault="000D6BAD" w:rsidP="009B24B3">
      <w:pPr>
        <w:spacing w:after="0" w:line="240" w:lineRule="auto"/>
        <w:rPr>
          <w:rFonts w:ascii="Arial" w:eastAsia="Times New Roman" w:hAnsi="Arial" w:cs="Arial"/>
          <w:sz w:val="12"/>
          <w:szCs w:val="12"/>
          <w:lang w:eastAsia="es-ES"/>
        </w:rPr>
      </w:pPr>
    </w:p>
    <w:p w14:paraId="1CF47DCF" w14:textId="6A8B2665" w:rsidR="00111D1C" w:rsidRDefault="00111D1C" w:rsidP="009B24B3">
      <w:pPr>
        <w:spacing w:after="0" w:line="240" w:lineRule="auto"/>
        <w:rPr>
          <w:rFonts w:ascii="Arial" w:eastAsia="Times New Roman" w:hAnsi="Arial" w:cs="Arial"/>
          <w:sz w:val="12"/>
          <w:szCs w:val="12"/>
          <w:lang w:eastAsia="es-ES"/>
        </w:rPr>
      </w:pPr>
    </w:p>
    <w:p w14:paraId="774CD35E" w14:textId="77777777" w:rsidR="00111D1C" w:rsidRDefault="00111D1C" w:rsidP="009B24B3">
      <w:pPr>
        <w:spacing w:after="0" w:line="240" w:lineRule="auto"/>
        <w:rPr>
          <w:rFonts w:ascii="Arial" w:eastAsia="Times New Roman" w:hAnsi="Arial" w:cs="Arial"/>
          <w:sz w:val="12"/>
          <w:szCs w:val="12"/>
          <w:lang w:eastAsia="es-ES"/>
        </w:rPr>
      </w:pPr>
    </w:p>
    <w:p w14:paraId="4718005B" w14:textId="77777777" w:rsidR="000D6BAD" w:rsidRPr="00C35A47" w:rsidRDefault="000D6BAD" w:rsidP="009B24B3">
      <w:pPr>
        <w:spacing w:after="0" w:line="240" w:lineRule="auto"/>
        <w:rPr>
          <w:rFonts w:ascii="Arial" w:eastAsia="Times New Roman" w:hAnsi="Arial" w:cs="Arial"/>
          <w:sz w:val="12"/>
          <w:szCs w:val="12"/>
          <w:lang w:eastAsia="es-ES"/>
        </w:rPr>
      </w:pPr>
    </w:p>
    <w:p w14:paraId="1C6B237F" w14:textId="77777777" w:rsidR="00093954" w:rsidRDefault="00093954" w:rsidP="009B24B3">
      <w:pPr>
        <w:spacing w:after="0" w:line="240" w:lineRule="auto"/>
        <w:rPr>
          <w:rFonts w:ascii="Arial" w:eastAsia="Times New Roman" w:hAnsi="Arial" w:cs="Arial"/>
          <w:sz w:val="12"/>
          <w:szCs w:val="12"/>
          <w:lang w:eastAsia="es-ES"/>
        </w:rPr>
      </w:pPr>
    </w:p>
    <w:p w14:paraId="202C96BF" w14:textId="553D80D9" w:rsidR="00DE3040" w:rsidRDefault="005F5CA1" w:rsidP="009B24B3">
      <w:pPr>
        <w:spacing w:after="0" w:line="240" w:lineRule="auto"/>
        <w:rPr>
          <w:rFonts w:ascii="Arial" w:eastAsia="Times New Roman" w:hAnsi="Arial" w:cs="Arial"/>
          <w:sz w:val="14"/>
          <w:szCs w:val="12"/>
          <w:lang w:eastAsia="es-ES"/>
        </w:rPr>
      </w:pPr>
      <w:r w:rsidRPr="00093954">
        <w:rPr>
          <w:rFonts w:ascii="Arial" w:eastAsia="Times New Roman" w:hAnsi="Arial" w:cs="Arial"/>
          <w:b/>
          <w:sz w:val="14"/>
          <w:szCs w:val="12"/>
          <w:lang w:eastAsia="es-ES"/>
        </w:rPr>
        <w:lastRenderedPageBreak/>
        <w:t>EVALUACIÓN SEMESTRE I POI 2021</w:t>
      </w:r>
      <w:r w:rsidR="00D92963" w:rsidRPr="00093954">
        <w:rPr>
          <w:rFonts w:ascii="Arial" w:eastAsia="Times New Roman" w:hAnsi="Arial" w:cs="Arial"/>
          <w:b/>
          <w:sz w:val="14"/>
          <w:szCs w:val="12"/>
          <w:lang w:eastAsia="es-ES"/>
        </w:rPr>
        <w:t xml:space="preserve">. UNIDAD DE GESTIÓN 12: UNIDAD FINANCIERA INSTITUCIONAL </w:t>
      </w:r>
      <w:r w:rsidR="00D92963" w:rsidRPr="00093954">
        <w:rPr>
          <w:rFonts w:ascii="Arial" w:eastAsia="Times New Roman" w:hAnsi="Arial" w:cs="Arial"/>
          <w:sz w:val="14"/>
          <w:szCs w:val="12"/>
          <w:lang w:eastAsia="es-ES"/>
        </w:rPr>
        <w:t>–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3384EA23" w14:textId="77777777" w:rsidR="00093954" w:rsidRPr="00093954" w:rsidRDefault="00093954" w:rsidP="009B24B3">
      <w:pPr>
        <w:spacing w:after="0" w:line="240" w:lineRule="auto"/>
        <w:rPr>
          <w:rFonts w:ascii="Arial" w:eastAsia="Times New Roman" w:hAnsi="Arial" w:cs="Arial"/>
          <w:sz w:val="14"/>
          <w:szCs w:val="12"/>
          <w:lang w:eastAsia="es-ES"/>
        </w:rPr>
      </w:pPr>
    </w:p>
    <w:tbl>
      <w:tblPr>
        <w:tblStyle w:val="Tablaconcuadrcula"/>
        <w:tblW w:w="13041" w:type="dxa"/>
        <w:tblInd w:w="-5" w:type="dxa"/>
        <w:tblLook w:val="04A0" w:firstRow="1" w:lastRow="0" w:firstColumn="1" w:lastColumn="0" w:noHBand="0" w:noVBand="1"/>
      </w:tblPr>
      <w:tblGrid>
        <w:gridCol w:w="948"/>
        <w:gridCol w:w="1229"/>
        <w:gridCol w:w="1017"/>
        <w:gridCol w:w="1369"/>
        <w:gridCol w:w="1865"/>
        <w:gridCol w:w="1050"/>
        <w:gridCol w:w="1051"/>
        <w:gridCol w:w="1297"/>
        <w:gridCol w:w="2049"/>
        <w:gridCol w:w="1166"/>
      </w:tblGrid>
      <w:tr w:rsidR="00D61CC1" w:rsidRPr="00093954" w14:paraId="5DB09E5C" w14:textId="77777777" w:rsidTr="008F24D7">
        <w:trPr>
          <w:trHeight w:val="225"/>
        </w:trPr>
        <w:tc>
          <w:tcPr>
            <w:tcW w:w="935" w:type="dxa"/>
            <w:vMerge w:val="restart"/>
            <w:shd w:val="clear" w:color="auto" w:fill="DFEBF5" w:themeFill="accent2" w:themeFillTint="33"/>
            <w:vAlign w:val="center"/>
          </w:tcPr>
          <w:p w14:paraId="7E586665"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Objetivos</w:t>
            </w:r>
          </w:p>
          <w:p w14:paraId="205D1F37"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Operativos</w:t>
            </w:r>
          </w:p>
        </w:tc>
        <w:tc>
          <w:tcPr>
            <w:tcW w:w="1230" w:type="dxa"/>
            <w:vMerge w:val="restart"/>
            <w:shd w:val="clear" w:color="auto" w:fill="DFEBF5" w:themeFill="accent2" w:themeFillTint="33"/>
            <w:vAlign w:val="center"/>
          </w:tcPr>
          <w:p w14:paraId="2F833176"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Metas o resultados esperados</w:t>
            </w:r>
          </w:p>
        </w:tc>
        <w:tc>
          <w:tcPr>
            <w:tcW w:w="1017" w:type="dxa"/>
            <w:vMerge w:val="restart"/>
            <w:shd w:val="clear" w:color="auto" w:fill="DFEBF5" w:themeFill="accent2" w:themeFillTint="33"/>
            <w:vAlign w:val="center"/>
          </w:tcPr>
          <w:p w14:paraId="570D4359"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Indicadores</w:t>
            </w:r>
          </w:p>
          <w:p w14:paraId="32DD921D"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De Impacto</w:t>
            </w:r>
          </w:p>
        </w:tc>
        <w:tc>
          <w:tcPr>
            <w:tcW w:w="1371" w:type="dxa"/>
            <w:vMerge w:val="restart"/>
            <w:shd w:val="clear" w:color="auto" w:fill="DFEBF5" w:themeFill="accent2" w:themeFillTint="33"/>
            <w:vAlign w:val="center"/>
          </w:tcPr>
          <w:p w14:paraId="793B21C5"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Identificación de variables que impiden alcanzar las Metas</w:t>
            </w:r>
          </w:p>
        </w:tc>
        <w:tc>
          <w:tcPr>
            <w:tcW w:w="1870" w:type="dxa"/>
            <w:vMerge w:val="restart"/>
            <w:shd w:val="clear" w:color="auto" w:fill="DFEBF5" w:themeFill="accent2" w:themeFillTint="33"/>
            <w:vAlign w:val="center"/>
          </w:tcPr>
          <w:p w14:paraId="6C8B8E75"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Nivel cumplimiento de las Metas</w:t>
            </w:r>
          </w:p>
        </w:tc>
        <w:tc>
          <w:tcPr>
            <w:tcW w:w="1050" w:type="dxa"/>
            <w:vMerge w:val="restart"/>
            <w:shd w:val="clear" w:color="auto" w:fill="DFEBF5" w:themeFill="accent2" w:themeFillTint="33"/>
            <w:vAlign w:val="center"/>
          </w:tcPr>
          <w:p w14:paraId="40E4FD23"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Tiempo/</w:t>
            </w:r>
          </w:p>
          <w:p w14:paraId="2BD01171"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Espacio: Área Geográfica de Influencia</w:t>
            </w:r>
          </w:p>
        </w:tc>
        <w:tc>
          <w:tcPr>
            <w:tcW w:w="5568" w:type="dxa"/>
            <w:gridSpan w:val="4"/>
            <w:shd w:val="clear" w:color="auto" w:fill="DFEBF5" w:themeFill="accent2" w:themeFillTint="33"/>
          </w:tcPr>
          <w:p w14:paraId="6839DAD7"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Congruencias de Informes</w:t>
            </w:r>
          </w:p>
          <w:p w14:paraId="0E8D4C31" w14:textId="77777777" w:rsidR="005F5CA1" w:rsidRPr="00093954" w:rsidRDefault="005F5CA1" w:rsidP="00093954">
            <w:pPr>
              <w:jc w:val="center"/>
              <w:rPr>
                <w:rFonts w:ascii="Arial" w:eastAsia="Times New Roman" w:hAnsi="Arial" w:cs="Arial"/>
                <w:b/>
                <w:sz w:val="14"/>
                <w:szCs w:val="12"/>
                <w:lang w:eastAsia="es-ES"/>
              </w:rPr>
            </w:pPr>
          </w:p>
        </w:tc>
      </w:tr>
      <w:tr w:rsidR="00093954" w:rsidRPr="00093954" w14:paraId="6CE6B162" w14:textId="77777777" w:rsidTr="008F24D7">
        <w:trPr>
          <w:trHeight w:val="225"/>
        </w:trPr>
        <w:tc>
          <w:tcPr>
            <w:tcW w:w="935" w:type="dxa"/>
            <w:vMerge/>
            <w:tcBorders>
              <w:bottom w:val="single" w:sz="4" w:space="0" w:color="auto"/>
            </w:tcBorders>
            <w:shd w:val="clear" w:color="auto" w:fill="DFEBF5" w:themeFill="accent2" w:themeFillTint="33"/>
            <w:vAlign w:val="center"/>
          </w:tcPr>
          <w:p w14:paraId="5BB80FDA" w14:textId="77777777" w:rsidR="005F5CA1" w:rsidRPr="00093954" w:rsidRDefault="005F5CA1" w:rsidP="00093954">
            <w:pPr>
              <w:jc w:val="center"/>
              <w:rPr>
                <w:rFonts w:ascii="Arial" w:eastAsia="Times New Roman" w:hAnsi="Arial" w:cs="Arial"/>
                <w:b/>
                <w:sz w:val="14"/>
                <w:szCs w:val="12"/>
                <w:lang w:eastAsia="es-ES"/>
              </w:rPr>
            </w:pPr>
          </w:p>
        </w:tc>
        <w:tc>
          <w:tcPr>
            <w:tcW w:w="1230" w:type="dxa"/>
            <w:vMerge/>
            <w:tcBorders>
              <w:bottom w:val="single" w:sz="4" w:space="0" w:color="auto"/>
            </w:tcBorders>
            <w:shd w:val="clear" w:color="auto" w:fill="DFEBF5" w:themeFill="accent2" w:themeFillTint="33"/>
            <w:vAlign w:val="center"/>
          </w:tcPr>
          <w:p w14:paraId="3F4515A2" w14:textId="77777777" w:rsidR="005F5CA1" w:rsidRPr="00093954" w:rsidRDefault="005F5CA1" w:rsidP="00093954">
            <w:pPr>
              <w:jc w:val="center"/>
              <w:rPr>
                <w:rFonts w:ascii="Arial" w:eastAsia="Times New Roman" w:hAnsi="Arial" w:cs="Arial"/>
                <w:b/>
                <w:sz w:val="14"/>
                <w:szCs w:val="12"/>
                <w:lang w:eastAsia="es-ES"/>
              </w:rPr>
            </w:pPr>
          </w:p>
        </w:tc>
        <w:tc>
          <w:tcPr>
            <w:tcW w:w="1017" w:type="dxa"/>
            <w:vMerge/>
            <w:tcBorders>
              <w:bottom w:val="single" w:sz="4" w:space="0" w:color="auto"/>
            </w:tcBorders>
            <w:shd w:val="clear" w:color="auto" w:fill="DFEBF5" w:themeFill="accent2" w:themeFillTint="33"/>
            <w:vAlign w:val="center"/>
          </w:tcPr>
          <w:p w14:paraId="585BAFDB" w14:textId="77777777" w:rsidR="005F5CA1" w:rsidRPr="00093954" w:rsidRDefault="005F5CA1" w:rsidP="00093954">
            <w:pPr>
              <w:jc w:val="center"/>
              <w:rPr>
                <w:rFonts w:ascii="Arial" w:eastAsia="Times New Roman" w:hAnsi="Arial" w:cs="Arial"/>
                <w:b/>
                <w:sz w:val="14"/>
                <w:szCs w:val="12"/>
                <w:lang w:eastAsia="es-ES"/>
              </w:rPr>
            </w:pPr>
          </w:p>
        </w:tc>
        <w:tc>
          <w:tcPr>
            <w:tcW w:w="1371" w:type="dxa"/>
            <w:vMerge/>
            <w:tcBorders>
              <w:bottom w:val="single" w:sz="4" w:space="0" w:color="auto"/>
            </w:tcBorders>
            <w:shd w:val="clear" w:color="auto" w:fill="DFEBF5" w:themeFill="accent2" w:themeFillTint="33"/>
            <w:vAlign w:val="center"/>
          </w:tcPr>
          <w:p w14:paraId="507653C0" w14:textId="77777777" w:rsidR="005F5CA1" w:rsidRPr="00093954" w:rsidRDefault="005F5CA1" w:rsidP="00093954">
            <w:pPr>
              <w:jc w:val="center"/>
              <w:rPr>
                <w:rFonts w:ascii="Arial" w:eastAsia="Times New Roman" w:hAnsi="Arial" w:cs="Arial"/>
                <w:b/>
                <w:sz w:val="14"/>
                <w:szCs w:val="12"/>
                <w:lang w:eastAsia="es-ES"/>
              </w:rPr>
            </w:pPr>
          </w:p>
        </w:tc>
        <w:tc>
          <w:tcPr>
            <w:tcW w:w="1870" w:type="dxa"/>
            <w:vMerge/>
            <w:tcBorders>
              <w:bottom w:val="single" w:sz="4" w:space="0" w:color="auto"/>
            </w:tcBorders>
            <w:shd w:val="clear" w:color="auto" w:fill="DFEBF5" w:themeFill="accent2" w:themeFillTint="33"/>
            <w:vAlign w:val="center"/>
          </w:tcPr>
          <w:p w14:paraId="6677DBDE" w14:textId="77777777" w:rsidR="005F5CA1" w:rsidRPr="00093954" w:rsidRDefault="005F5CA1" w:rsidP="00093954">
            <w:pPr>
              <w:jc w:val="center"/>
              <w:rPr>
                <w:rFonts w:ascii="Arial" w:eastAsia="Times New Roman" w:hAnsi="Arial" w:cs="Arial"/>
                <w:b/>
                <w:sz w:val="14"/>
                <w:szCs w:val="12"/>
                <w:lang w:eastAsia="es-ES"/>
              </w:rPr>
            </w:pPr>
          </w:p>
        </w:tc>
        <w:tc>
          <w:tcPr>
            <w:tcW w:w="1050" w:type="dxa"/>
            <w:vMerge/>
            <w:tcBorders>
              <w:bottom w:val="single" w:sz="4" w:space="0" w:color="auto"/>
            </w:tcBorders>
            <w:shd w:val="clear" w:color="auto" w:fill="DFEBF5" w:themeFill="accent2" w:themeFillTint="33"/>
            <w:vAlign w:val="center"/>
          </w:tcPr>
          <w:p w14:paraId="1F3ABBCD" w14:textId="77777777" w:rsidR="005F5CA1" w:rsidRPr="00093954" w:rsidRDefault="005F5CA1" w:rsidP="00093954">
            <w:pPr>
              <w:jc w:val="center"/>
              <w:rPr>
                <w:rFonts w:ascii="Arial" w:eastAsia="Times New Roman" w:hAnsi="Arial" w:cs="Arial"/>
                <w:b/>
                <w:sz w:val="14"/>
                <w:szCs w:val="12"/>
                <w:lang w:eastAsia="es-ES"/>
              </w:rPr>
            </w:pPr>
          </w:p>
        </w:tc>
        <w:tc>
          <w:tcPr>
            <w:tcW w:w="1051" w:type="dxa"/>
            <w:shd w:val="clear" w:color="auto" w:fill="DFEBF5" w:themeFill="accent2" w:themeFillTint="33"/>
          </w:tcPr>
          <w:p w14:paraId="2B436D62"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Medios de Verificación</w:t>
            </w:r>
          </w:p>
          <w:p w14:paraId="54C80E22" w14:textId="77777777" w:rsidR="005F5CA1" w:rsidRPr="00093954" w:rsidRDefault="005F5CA1" w:rsidP="00093954">
            <w:pPr>
              <w:jc w:val="center"/>
              <w:rPr>
                <w:rFonts w:ascii="Arial" w:eastAsia="Times New Roman" w:hAnsi="Arial" w:cs="Arial"/>
                <w:b/>
                <w:sz w:val="14"/>
                <w:szCs w:val="12"/>
                <w:lang w:eastAsia="es-ES"/>
              </w:rPr>
            </w:pPr>
          </w:p>
        </w:tc>
        <w:tc>
          <w:tcPr>
            <w:tcW w:w="1298" w:type="dxa"/>
            <w:shd w:val="clear" w:color="auto" w:fill="DFEBF5" w:themeFill="accent2" w:themeFillTint="33"/>
          </w:tcPr>
          <w:p w14:paraId="19D31DC6"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Valoraciones / Análisis: Costo – Beneficios</w:t>
            </w:r>
          </w:p>
          <w:p w14:paraId="5329EC3A" w14:textId="77777777" w:rsidR="005F5CA1" w:rsidRPr="00093954" w:rsidRDefault="005F5CA1" w:rsidP="00093954">
            <w:pPr>
              <w:jc w:val="center"/>
              <w:rPr>
                <w:rFonts w:ascii="Arial" w:eastAsia="Times New Roman" w:hAnsi="Arial" w:cs="Arial"/>
                <w:b/>
                <w:sz w:val="14"/>
                <w:szCs w:val="12"/>
                <w:lang w:eastAsia="es-ES"/>
              </w:rPr>
            </w:pPr>
          </w:p>
        </w:tc>
        <w:tc>
          <w:tcPr>
            <w:tcW w:w="2053" w:type="dxa"/>
            <w:shd w:val="clear" w:color="auto" w:fill="DFEBF5" w:themeFill="accent2" w:themeFillTint="33"/>
          </w:tcPr>
          <w:p w14:paraId="0A5848DC" w14:textId="77777777" w:rsidR="005F5CA1" w:rsidRPr="00093954" w:rsidRDefault="005F5CA1" w:rsidP="00093954">
            <w:pPr>
              <w:jc w:val="center"/>
              <w:rPr>
                <w:rFonts w:ascii="Arial" w:eastAsia="Times New Roman" w:hAnsi="Arial" w:cs="Arial"/>
                <w:b/>
                <w:sz w:val="14"/>
                <w:szCs w:val="12"/>
                <w:lang w:eastAsia="es-ES"/>
              </w:rPr>
            </w:pPr>
          </w:p>
          <w:p w14:paraId="77EFE6F3"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Recomendaciones:</w:t>
            </w:r>
          </w:p>
          <w:p w14:paraId="497BFFF9"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Avances – Limitaciones</w:t>
            </w:r>
          </w:p>
        </w:tc>
        <w:tc>
          <w:tcPr>
            <w:tcW w:w="1166" w:type="dxa"/>
            <w:shd w:val="clear" w:color="auto" w:fill="DFEBF5" w:themeFill="accent2" w:themeFillTint="33"/>
          </w:tcPr>
          <w:p w14:paraId="3517CB80" w14:textId="77777777" w:rsidR="005F5CA1" w:rsidRPr="00093954" w:rsidRDefault="005F5CA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Responsables</w:t>
            </w:r>
          </w:p>
        </w:tc>
      </w:tr>
      <w:tr w:rsidR="00D61CC1" w:rsidRPr="00C35A47" w14:paraId="0F03F205" w14:textId="77777777" w:rsidTr="008F24D7">
        <w:tc>
          <w:tcPr>
            <w:tcW w:w="935" w:type="dxa"/>
            <w:vMerge w:val="restart"/>
            <w:vAlign w:val="center"/>
          </w:tcPr>
          <w:p w14:paraId="692FEC2B" w14:textId="711E506B"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1. Garantizar el acceso de los usuarios a los diferentes beneficios, prestaciones, y riesgos profesionales mediante el pago oportuno, para que los usuarios reciban buen trato por parte de los proveedores y personal de Policlínicos y Consultorios al brindar las prestaciones de salud</w:t>
            </w:r>
          </w:p>
        </w:tc>
        <w:tc>
          <w:tcPr>
            <w:tcW w:w="1230" w:type="dxa"/>
            <w:vAlign w:val="center"/>
          </w:tcPr>
          <w:p w14:paraId="5ADA08C4"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1.1. Efectuar en el término de 8 días hábiles, después de emitido el Quedan, el pago a un promedio de 470 proveedores de servicios de salud</w:t>
            </w:r>
          </w:p>
          <w:p w14:paraId="6E84194A" w14:textId="173981AC"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1.2. Efectuar en el término de 24 horas el pago de 30 hospitales públicos y privados.</w:t>
            </w:r>
          </w:p>
        </w:tc>
        <w:tc>
          <w:tcPr>
            <w:tcW w:w="1017" w:type="dxa"/>
            <w:vMerge w:val="restart"/>
            <w:vAlign w:val="center"/>
          </w:tcPr>
          <w:p w14:paraId="492B4B17" w14:textId="26B493A5"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Número de pagos.</w:t>
            </w:r>
          </w:p>
          <w:p w14:paraId="77E95E27"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w:t>
            </w:r>
          </w:p>
          <w:p w14:paraId="5CCB2CC2" w14:textId="781B90ED" w:rsidR="00D61CC1" w:rsidRPr="00C35A47" w:rsidRDefault="00D61CC1" w:rsidP="00D61CC1">
            <w:pPr>
              <w:rPr>
                <w:rFonts w:ascii="Arial" w:eastAsia="Times New Roman" w:hAnsi="Arial" w:cs="Arial"/>
                <w:sz w:val="12"/>
                <w:szCs w:val="12"/>
                <w:lang w:eastAsia="es-ES"/>
              </w:rPr>
            </w:pPr>
          </w:p>
        </w:tc>
        <w:tc>
          <w:tcPr>
            <w:tcW w:w="1371" w:type="dxa"/>
            <w:vAlign w:val="center"/>
          </w:tcPr>
          <w:p w14:paraId="21D494F4"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1-Que el proveedor no presente en tiempo el documento de cobro.</w:t>
            </w:r>
          </w:p>
          <w:p w14:paraId="736315AD"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2.- Que la revisión contractual sea tardada</w:t>
            </w:r>
          </w:p>
          <w:p w14:paraId="3B43812A"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3.- Que la reasignación de montos no sea oportuna</w:t>
            </w:r>
          </w:p>
          <w:p w14:paraId="3FFE1F0C"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4- Falta de personal</w:t>
            </w:r>
          </w:p>
          <w:p w14:paraId="7980F87F" w14:textId="375D68DB"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5- Deficiencias en los procesos administrativos previos al pago. Especialmente reembolsos</w:t>
            </w:r>
          </w:p>
        </w:tc>
        <w:tc>
          <w:tcPr>
            <w:tcW w:w="1870" w:type="dxa"/>
            <w:vAlign w:val="center"/>
          </w:tcPr>
          <w:p w14:paraId="63CA2129" w14:textId="019BD661"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1,786 pagos efectuados a los distintos proveedores de salud, entre Droguerías, Laboratorios, Hospitales, Médicos Especialistas, Hospitales. La proyección fue haber efectuado un total de 2,820, la meta no fue alcanzada, debido a la tardanza que algunos proveedores presentan para facturar los bienes y servicios. </w:t>
            </w:r>
          </w:p>
        </w:tc>
        <w:tc>
          <w:tcPr>
            <w:tcW w:w="1050" w:type="dxa"/>
            <w:vMerge w:val="restart"/>
            <w:vAlign w:val="center"/>
          </w:tcPr>
          <w:p w14:paraId="5C671A01" w14:textId="790F348A"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Todo el país, debido a que los proveedores prestan sus servicios en los 14 departamentos.</w:t>
            </w:r>
          </w:p>
        </w:tc>
        <w:tc>
          <w:tcPr>
            <w:tcW w:w="1051" w:type="dxa"/>
            <w:vAlign w:val="center"/>
          </w:tcPr>
          <w:p w14:paraId="39D769C7" w14:textId="11ED573F"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Notas de abono a cuenta, cheques emitidos,</w:t>
            </w:r>
          </w:p>
          <w:p w14:paraId="576CD87B"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Reportes de control del sistema informático SAP</w:t>
            </w:r>
          </w:p>
          <w:p w14:paraId="7A5D78B8" w14:textId="05B9BA3C"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w:t>
            </w:r>
          </w:p>
        </w:tc>
        <w:tc>
          <w:tcPr>
            <w:tcW w:w="1298" w:type="dxa"/>
            <w:vAlign w:val="center"/>
          </w:tcPr>
          <w:p w14:paraId="6EED1B4F" w14:textId="77777777" w:rsidR="00D61CC1" w:rsidRPr="00C35A47" w:rsidRDefault="00D61CC1" w:rsidP="005F5CA1">
            <w:pPr>
              <w:rPr>
                <w:rFonts w:ascii="Arial" w:eastAsia="Times New Roman" w:hAnsi="Arial" w:cs="Arial"/>
                <w:sz w:val="12"/>
                <w:szCs w:val="12"/>
                <w:lang w:eastAsia="es-ES"/>
              </w:rPr>
            </w:pPr>
          </w:p>
        </w:tc>
        <w:tc>
          <w:tcPr>
            <w:tcW w:w="2053" w:type="dxa"/>
            <w:vAlign w:val="center"/>
          </w:tcPr>
          <w:p w14:paraId="193D9844" w14:textId="6FB4D1E1"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-Desde el año 2020 se identificó retraso en la gestión de reasignación de montos de hospitales, tanto públicos como privados.  Dicha situación aún persiste para este semestre. Se recomienda cambiar el proceso de Reasignación. </w:t>
            </w:r>
          </w:p>
        </w:tc>
        <w:tc>
          <w:tcPr>
            <w:tcW w:w="1166" w:type="dxa"/>
            <w:vMerge w:val="restart"/>
            <w:vAlign w:val="center"/>
          </w:tcPr>
          <w:p w14:paraId="6B073833" w14:textId="3BE0E92F"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r w:rsidR="00D61CC1" w:rsidRPr="00C35A47" w14:paraId="6AECF7F1" w14:textId="77777777" w:rsidTr="008F24D7">
        <w:trPr>
          <w:trHeight w:val="1467"/>
        </w:trPr>
        <w:tc>
          <w:tcPr>
            <w:tcW w:w="935" w:type="dxa"/>
            <w:vMerge/>
            <w:vAlign w:val="center"/>
          </w:tcPr>
          <w:p w14:paraId="26312159" w14:textId="77777777" w:rsidR="00D61CC1" w:rsidRPr="00C35A47" w:rsidRDefault="00D61CC1" w:rsidP="005F5CA1">
            <w:pPr>
              <w:rPr>
                <w:rFonts w:ascii="Arial" w:eastAsia="Times New Roman" w:hAnsi="Arial" w:cs="Arial"/>
                <w:sz w:val="12"/>
                <w:szCs w:val="12"/>
                <w:lang w:eastAsia="es-ES"/>
              </w:rPr>
            </w:pPr>
          </w:p>
        </w:tc>
        <w:tc>
          <w:tcPr>
            <w:tcW w:w="1230" w:type="dxa"/>
            <w:vAlign w:val="center"/>
          </w:tcPr>
          <w:p w14:paraId="06DD8F64"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1.2 Efectuar el pago oportuno de los servicios de apoyo a la prestación de los servicios de salud, como son Fondos Circulantes, Servicios Básicos, Arrendamientos y otros proveedores administrativos </w:t>
            </w:r>
          </w:p>
          <w:p w14:paraId="45D90E73" w14:textId="77777777" w:rsidR="00D61CC1" w:rsidRPr="00C35A47" w:rsidRDefault="00D61CC1" w:rsidP="005F5CA1">
            <w:pPr>
              <w:rPr>
                <w:rFonts w:ascii="Arial" w:eastAsia="Times New Roman" w:hAnsi="Arial" w:cs="Arial"/>
                <w:sz w:val="12"/>
                <w:szCs w:val="12"/>
                <w:lang w:eastAsia="es-ES"/>
              </w:rPr>
            </w:pPr>
          </w:p>
        </w:tc>
        <w:tc>
          <w:tcPr>
            <w:tcW w:w="1017" w:type="dxa"/>
            <w:vMerge/>
            <w:vAlign w:val="center"/>
          </w:tcPr>
          <w:p w14:paraId="330C37AE" w14:textId="72DF3461" w:rsidR="00D61CC1" w:rsidRPr="00C35A47" w:rsidRDefault="00D61CC1" w:rsidP="00D61CC1">
            <w:pPr>
              <w:rPr>
                <w:rFonts w:ascii="Arial" w:eastAsia="Times New Roman" w:hAnsi="Arial" w:cs="Arial"/>
                <w:sz w:val="12"/>
                <w:szCs w:val="12"/>
                <w:lang w:eastAsia="es-ES"/>
              </w:rPr>
            </w:pPr>
          </w:p>
        </w:tc>
        <w:tc>
          <w:tcPr>
            <w:tcW w:w="1371" w:type="dxa"/>
            <w:vAlign w:val="center"/>
          </w:tcPr>
          <w:p w14:paraId="2EDD9981"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Falta de personal</w:t>
            </w:r>
          </w:p>
          <w:p w14:paraId="0656AC54" w14:textId="77777777" w:rsidR="00D61CC1" w:rsidRPr="00C35A47" w:rsidRDefault="00D61CC1" w:rsidP="005F5CA1">
            <w:pPr>
              <w:rPr>
                <w:rFonts w:ascii="Arial" w:eastAsia="Times New Roman" w:hAnsi="Arial" w:cs="Arial"/>
                <w:sz w:val="12"/>
                <w:szCs w:val="12"/>
                <w:lang w:eastAsia="es-ES"/>
              </w:rPr>
            </w:pPr>
          </w:p>
          <w:p w14:paraId="7FEB0B50" w14:textId="77777777" w:rsidR="00D61CC1" w:rsidRPr="00C35A47" w:rsidRDefault="00D61CC1" w:rsidP="005F5CA1">
            <w:pPr>
              <w:rPr>
                <w:rFonts w:ascii="Arial" w:eastAsia="Times New Roman" w:hAnsi="Arial" w:cs="Arial"/>
                <w:sz w:val="12"/>
                <w:szCs w:val="12"/>
                <w:lang w:eastAsia="es-ES"/>
              </w:rPr>
            </w:pPr>
          </w:p>
          <w:p w14:paraId="771DEED9"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Carga de trabajo</w:t>
            </w:r>
          </w:p>
          <w:p w14:paraId="52610586" w14:textId="77777777" w:rsidR="00D61CC1" w:rsidRPr="00C35A47" w:rsidRDefault="00D61CC1" w:rsidP="005F5CA1">
            <w:pPr>
              <w:rPr>
                <w:rFonts w:ascii="Arial" w:eastAsia="Times New Roman" w:hAnsi="Arial" w:cs="Arial"/>
                <w:sz w:val="12"/>
                <w:szCs w:val="12"/>
                <w:lang w:eastAsia="es-ES"/>
              </w:rPr>
            </w:pPr>
          </w:p>
          <w:p w14:paraId="6F1DC7E8" w14:textId="77777777" w:rsidR="00D61CC1" w:rsidRPr="00C35A47" w:rsidRDefault="00D61CC1" w:rsidP="005F5CA1">
            <w:pPr>
              <w:rPr>
                <w:rFonts w:ascii="Arial" w:eastAsia="Times New Roman" w:hAnsi="Arial" w:cs="Arial"/>
                <w:sz w:val="12"/>
                <w:szCs w:val="12"/>
                <w:lang w:eastAsia="es-ES"/>
              </w:rPr>
            </w:pPr>
          </w:p>
          <w:p w14:paraId="76C0E93F" w14:textId="648B1480"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Deficiencias en los procesos administrativos previos al pago.</w:t>
            </w:r>
          </w:p>
        </w:tc>
        <w:tc>
          <w:tcPr>
            <w:tcW w:w="1870" w:type="dxa"/>
            <w:vAlign w:val="center"/>
          </w:tcPr>
          <w:p w14:paraId="469E7134"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226 Reintegros de Pólizas de Fondo Circulantes </w:t>
            </w:r>
          </w:p>
          <w:p w14:paraId="4769B7A6" w14:textId="77777777" w:rsidR="00D61CC1" w:rsidRPr="00C35A47" w:rsidRDefault="00D61CC1" w:rsidP="005F5CA1">
            <w:pPr>
              <w:rPr>
                <w:rFonts w:ascii="Arial" w:eastAsia="Times New Roman" w:hAnsi="Arial" w:cs="Arial"/>
                <w:sz w:val="12"/>
                <w:szCs w:val="12"/>
                <w:lang w:eastAsia="es-ES"/>
              </w:rPr>
            </w:pPr>
          </w:p>
          <w:p w14:paraId="3DB73A64"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184 pagos por servicios básicos</w:t>
            </w:r>
          </w:p>
          <w:p w14:paraId="3947D510" w14:textId="77777777" w:rsidR="00D61CC1" w:rsidRPr="00C35A47" w:rsidRDefault="00D61CC1" w:rsidP="005F5CA1">
            <w:pPr>
              <w:rPr>
                <w:rFonts w:ascii="Arial" w:eastAsia="Times New Roman" w:hAnsi="Arial" w:cs="Arial"/>
                <w:sz w:val="12"/>
                <w:szCs w:val="12"/>
                <w:lang w:eastAsia="es-ES"/>
              </w:rPr>
            </w:pPr>
          </w:p>
          <w:p w14:paraId="13C58C46" w14:textId="77777777" w:rsidR="00D61CC1" w:rsidRPr="00C35A47" w:rsidRDefault="00D61CC1" w:rsidP="005F5CA1">
            <w:pPr>
              <w:rPr>
                <w:rFonts w:ascii="Arial" w:eastAsia="Times New Roman" w:hAnsi="Arial" w:cs="Arial"/>
                <w:sz w:val="12"/>
                <w:szCs w:val="12"/>
                <w:lang w:eastAsia="es-ES"/>
              </w:rPr>
            </w:pPr>
          </w:p>
          <w:p w14:paraId="61C10A53" w14:textId="743F9FDB"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264 pagos por arrendamiento</w:t>
            </w:r>
          </w:p>
        </w:tc>
        <w:tc>
          <w:tcPr>
            <w:tcW w:w="1050" w:type="dxa"/>
            <w:vMerge/>
            <w:vAlign w:val="center"/>
          </w:tcPr>
          <w:p w14:paraId="45B5F67B" w14:textId="674D5B2E" w:rsidR="00D61CC1" w:rsidRPr="00C35A47" w:rsidRDefault="00D61CC1" w:rsidP="00D61CC1">
            <w:pPr>
              <w:rPr>
                <w:rFonts w:ascii="Arial" w:eastAsia="Times New Roman" w:hAnsi="Arial" w:cs="Arial"/>
                <w:sz w:val="12"/>
                <w:szCs w:val="12"/>
                <w:lang w:eastAsia="es-ES"/>
              </w:rPr>
            </w:pPr>
          </w:p>
        </w:tc>
        <w:tc>
          <w:tcPr>
            <w:tcW w:w="1051" w:type="dxa"/>
            <w:vAlign w:val="center"/>
          </w:tcPr>
          <w:p w14:paraId="70BDAED6" w14:textId="3ECE4806"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Notas de abono a cuenta, cheques emitidos</w:t>
            </w:r>
          </w:p>
        </w:tc>
        <w:tc>
          <w:tcPr>
            <w:tcW w:w="1298" w:type="dxa"/>
            <w:vAlign w:val="center"/>
          </w:tcPr>
          <w:p w14:paraId="0AADE27A" w14:textId="77777777"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El total de pagos efectuados en bienes y servicios de apoyo para la prestación de servicios fue de 700</w:t>
            </w:r>
          </w:p>
          <w:p w14:paraId="37E945FF" w14:textId="77777777" w:rsidR="00D61CC1" w:rsidRPr="00C35A47" w:rsidRDefault="00D61CC1" w:rsidP="005F5CA1">
            <w:pPr>
              <w:rPr>
                <w:rFonts w:ascii="Arial" w:eastAsia="Times New Roman" w:hAnsi="Arial" w:cs="Arial"/>
                <w:sz w:val="12"/>
                <w:szCs w:val="12"/>
                <w:lang w:eastAsia="es-ES"/>
              </w:rPr>
            </w:pPr>
          </w:p>
        </w:tc>
        <w:tc>
          <w:tcPr>
            <w:tcW w:w="2053" w:type="dxa"/>
            <w:vAlign w:val="center"/>
          </w:tcPr>
          <w:p w14:paraId="0B2F2407" w14:textId="468BAF0D" w:rsidR="00D61CC1" w:rsidRPr="00C35A47" w:rsidRDefault="00D61CC1" w:rsidP="005F5CA1">
            <w:pPr>
              <w:rPr>
                <w:rFonts w:ascii="Arial" w:eastAsia="Times New Roman" w:hAnsi="Arial" w:cs="Arial"/>
                <w:sz w:val="12"/>
                <w:szCs w:val="12"/>
                <w:lang w:eastAsia="es-ES"/>
              </w:rPr>
            </w:pPr>
            <w:r w:rsidRPr="00C35A47">
              <w:rPr>
                <w:rFonts w:ascii="Arial" w:eastAsia="Times New Roman" w:hAnsi="Arial" w:cs="Arial"/>
                <w:sz w:val="12"/>
                <w:szCs w:val="12"/>
                <w:lang w:eastAsia="es-ES"/>
              </w:rPr>
              <w:t>En el caso de Pólizas de Fondos Circulantes, especialmente, se recomienda que previo al envío a UFI sean revisadas para evitar observaciones y el reintegro sea oportuno. Así también otros documentos como los recibos o facturas de arrendamientos.</w:t>
            </w:r>
          </w:p>
        </w:tc>
        <w:tc>
          <w:tcPr>
            <w:tcW w:w="1166" w:type="dxa"/>
            <w:vMerge/>
            <w:vAlign w:val="center"/>
          </w:tcPr>
          <w:p w14:paraId="2A85D299" w14:textId="77777777" w:rsidR="00D61CC1" w:rsidRPr="00C35A47" w:rsidRDefault="00D61CC1" w:rsidP="005F5CA1">
            <w:pPr>
              <w:rPr>
                <w:rFonts w:ascii="Arial" w:eastAsia="Times New Roman" w:hAnsi="Arial" w:cs="Arial"/>
                <w:sz w:val="12"/>
                <w:szCs w:val="12"/>
                <w:lang w:eastAsia="es-ES"/>
              </w:rPr>
            </w:pPr>
          </w:p>
        </w:tc>
      </w:tr>
      <w:tr w:rsidR="00D61CC1" w:rsidRPr="00C35A47" w14:paraId="479A476D" w14:textId="77777777" w:rsidTr="008F24D7">
        <w:tc>
          <w:tcPr>
            <w:tcW w:w="935" w:type="dxa"/>
            <w:vMerge/>
            <w:vAlign w:val="center"/>
          </w:tcPr>
          <w:p w14:paraId="739201BC" w14:textId="77777777" w:rsidR="00D61CC1" w:rsidRPr="00C35A47" w:rsidRDefault="00D61CC1" w:rsidP="00D61CC1">
            <w:pPr>
              <w:rPr>
                <w:rFonts w:ascii="Arial" w:eastAsia="Times New Roman" w:hAnsi="Arial" w:cs="Arial"/>
                <w:sz w:val="12"/>
                <w:szCs w:val="12"/>
                <w:lang w:eastAsia="es-ES"/>
              </w:rPr>
            </w:pPr>
          </w:p>
        </w:tc>
        <w:tc>
          <w:tcPr>
            <w:tcW w:w="1230" w:type="dxa"/>
            <w:vAlign w:val="center"/>
          </w:tcPr>
          <w:p w14:paraId="7FACC6A5" w14:textId="7777777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1.3. Efectuar un total de 100 pagos mensuales a docentes por subsidios, Pensiones, Reembolsos y Gastos Funerales</w:t>
            </w:r>
          </w:p>
          <w:p w14:paraId="43597CD6" w14:textId="77777777" w:rsidR="00D61CC1" w:rsidRPr="00C35A47" w:rsidRDefault="00D61CC1" w:rsidP="00D61CC1">
            <w:pPr>
              <w:rPr>
                <w:rFonts w:ascii="Arial" w:eastAsia="Times New Roman" w:hAnsi="Arial" w:cs="Arial"/>
                <w:sz w:val="12"/>
                <w:szCs w:val="12"/>
                <w:lang w:eastAsia="es-ES"/>
              </w:rPr>
            </w:pPr>
          </w:p>
        </w:tc>
        <w:tc>
          <w:tcPr>
            <w:tcW w:w="1017" w:type="dxa"/>
            <w:vMerge/>
            <w:vAlign w:val="center"/>
          </w:tcPr>
          <w:p w14:paraId="5B16FB2D" w14:textId="38C4B2AA" w:rsidR="00D61CC1" w:rsidRPr="00C35A47" w:rsidRDefault="00D61CC1" w:rsidP="00D61CC1">
            <w:pPr>
              <w:rPr>
                <w:rFonts w:ascii="Arial" w:eastAsia="Times New Roman" w:hAnsi="Arial" w:cs="Arial"/>
                <w:sz w:val="12"/>
                <w:szCs w:val="12"/>
                <w:lang w:eastAsia="es-ES"/>
              </w:rPr>
            </w:pPr>
          </w:p>
        </w:tc>
        <w:tc>
          <w:tcPr>
            <w:tcW w:w="1371" w:type="dxa"/>
          </w:tcPr>
          <w:p w14:paraId="2F087145" w14:textId="7777777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Falta de personal</w:t>
            </w:r>
          </w:p>
          <w:p w14:paraId="53D6BCD0" w14:textId="77777777" w:rsidR="00D61CC1" w:rsidRPr="00C35A47" w:rsidRDefault="00D61CC1" w:rsidP="00D61CC1">
            <w:pPr>
              <w:rPr>
                <w:rFonts w:ascii="Arial" w:eastAsia="Times New Roman" w:hAnsi="Arial" w:cs="Arial"/>
                <w:sz w:val="12"/>
                <w:szCs w:val="12"/>
                <w:lang w:eastAsia="es-ES"/>
              </w:rPr>
            </w:pPr>
          </w:p>
          <w:p w14:paraId="70165E83" w14:textId="7777777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Carga de trabajo</w:t>
            </w:r>
          </w:p>
          <w:p w14:paraId="726EE4AF" w14:textId="77777777" w:rsidR="00D61CC1" w:rsidRPr="00C35A47" w:rsidRDefault="00D61CC1" w:rsidP="00D61CC1">
            <w:pPr>
              <w:rPr>
                <w:rFonts w:ascii="Arial" w:eastAsia="Times New Roman" w:hAnsi="Arial" w:cs="Arial"/>
                <w:sz w:val="12"/>
                <w:szCs w:val="12"/>
                <w:lang w:eastAsia="es-ES"/>
              </w:rPr>
            </w:pPr>
          </w:p>
          <w:p w14:paraId="1BAEDA98" w14:textId="2347FDF8"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Deficiencias en los procesos administrativos previos al pago.</w:t>
            </w:r>
          </w:p>
        </w:tc>
        <w:tc>
          <w:tcPr>
            <w:tcW w:w="1870" w:type="dxa"/>
            <w:vAlign w:val="center"/>
          </w:tcPr>
          <w:p w14:paraId="5344A4D6" w14:textId="30203688"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-6 Subsidios Temporales</w:t>
            </w:r>
          </w:p>
          <w:p w14:paraId="69B5D374" w14:textId="5ED8C623"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-150 Subsidios Fijos</w:t>
            </w:r>
          </w:p>
          <w:p w14:paraId="4AF73DF6" w14:textId="3D36188A"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-198 pagos de Pensiones</w:t>
            </w:r>
          </w:p>
          <w:p w14:paraId="6F09C8E2" w14:textId="110A5400"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-605 Pagos por Reembolsos</w:t>
            </w:r>
          </w:p>
          <w:p w14:paraId="0E8C1FE5" w14:textId="54453C6C"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-69 Pagos por Gastos Funerales</w:t>
            </w:r>
          </w:p>
          <w:p w14:paraId="1E04CC9E" w14:textId="7F2BCC74"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-235 pagos  de reembolso por anteojos.</w:t>
            </w:r>
          </w:p>
        </w:tc>
        <w:tc>
          <w:tcPr>
            <w:tcW w:w="1050" w:type="dxa"/>
            <w:vMerge/>
            <w:vAlign w:val="center"/>
          </w:tcPr>
          <w:p w14:paraId="392A833E" w14:textId="245C25E3" w:rsidR="00D61CC1" w:rsidRPr="00C35A47" w:rsidRDefault="00D61CC1" w:rsidP="00D61CC1">
            <w:pPr>
              <w:rPr>
                <w:rFonts w:ascii="Arial" w:eastAsia="Times New Roman" w:hAnsi="Arial" w:cs="Arial"/>
                <w:sz w:val="12"/>
                <w:szCs w:val="12"/>
                <w:lang w:eastAsia="es-ES"/>
              </w:rPr>
            </w:pPr>
          </w:p>
        </w:tc>
        <w:tc>
          <w:tcPr>
            <w:tcW w:w="1051" w:type="dxa"/>
            <w:vAlign w:val="center"/>
          </w:tcPr>
          <w:p w14:paraId="0C111A34" w14:textId="7777777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Cheques, notas de abono</w:t>
            </w:r>
          </w:p>
          <w:p w14:paraId="2EF9C40E" w14:textId="77777777" w:rsidR="00D61CC1" w:rsidRPr="00C35A47" w:rsidRDefault="00D61CC1" w:rsidP="00D61CC1">
            <w:pPr>
              <w:rPr>
                <w:rFonts w:ascii="Arial" w:eastAsia="Times New Roman" w:hAnsi="Arial" w:cs="Arial"/>
                <w:sz w:val="12"/>
                <w:szCs w:val="12"/>
                <w:lang w:eastAsia="es-ES"/>
              </w:rPr>
            </w:pPr>
          </w:p>
        </w:tc>
        <w:tc>
          <w:tcPr>
            <w:tcW w:w="1298" w:type="dxa"/>
            <w:vAlign w:val="center"/>
          </w:tcPr>
          <w:p w14:paraId="073101D9" w14:textId="7777777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Se ha sobrepasado la meta en 110%; la proyección fue realizar 600 pagos en el semestre, sin embargo, se han realizado 1,260</w:t>
            </w:r>
          </w:p>
          <w:p w14:paraId="7E2088DE" w14:textId="77777777" w:rsidR="00D61CC1" w:rsidRPr="00C35A47" w:rsidRDefault="00D61CC1" w:rsidP="00D61CC1">
            <w:pPr>
              <w:rPr>
                <w:rFonts w:ascii="Arial" w:eastAsia="Times New Roman" w:hAnsi="Arial" w:cs="Arial"/>
                <w:sz w:val="12"/>
                <w:szCs w:val="12"/>
                <w:lang w:eastAsia="es-ES"/>
              </w:rPr>
            </w:pPr>
          </w:p>
          <w:p w14:paraId="3EE32175" w14:textId="412F9ED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A los docentes se gestiona el pago, el mismo día en que el Consejo Directivo aprueba los beneficios. </w:t>
            </w:r>
          </w:p>
        </w:tc>
        <w:tc>
          <w:tcPr>
            <w:tcW w:w="2053" w:type="dxa"/>
            <w:vAlign w:val="center"/>
          </w:tcPr>
          <w:p w14:paraId="2A874D36" w14:textId="58CC8D55"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Se contrate a técnico faltante en el Departamento de Contabilidad; por el momento se está saliendo con tiempo extraordinario de 4 técnicos.</w:t>
            </w:r>
          </w:p>
        </w:tc>
        <w:tc>
          <w:tcPr>
            <w:tcW w:w="1166" w:type="dxa"/>
            <w:vMerge/>
            <w:vAlign w:val="center"/>
          </w:tcPr>
          <w:p w14:paraId="23A9E3F1" w14:textId="77777777" w:rsidR="00D61CC1" w:rsidRPr="00C35A47" w:rsidRDefault="00D61CC1" w:rsidP="00D61CC1">
            <w:pPr>
              <w:rPr>
                <w:rFonts w:ascii="Arial" w:eastAsia="Times New Roman" w:hAnsi="Arial" w:cs="Arial"/>
                <w:sz w:val="12"/>
                <w:szCs w:val="12"/>
                <w:lang w:eastAsia="es-ES"/>
              </w:rPr>
            </w:pPr>
          </w:p>
        </w:tc>
      </w:tr>
      <w:tr w:rsidR="00D61CC1" w:rsidRPr="00C35A47" w14:paraId="60A254E7" w14:textId="77777777" w:rsidTr="008F24D7">
        <w:trPr>
          <w:trHeight w:val="917"/>
        </w:trPr>
        <w:tc>
          <w:tcPr>
            <w:tcW w:w="935" w:type="dxa"/>
            <w:vAlign w:val="center"/>
          </w:tcPr>
          <w:p w14:paraId="45DCECF8" w14:textId="77777777" w:rsidR="00D61CC1" w:rsidRPr="00C35A47" w:rsidRDefault="00D61CC1" w:rsidP="00D61CC1">
            <w:pPr>
              <w:rPr>
                <w:rFonts w:ascii="Arial" w:eastAsia="Times New Roman" w:hAnsi="Arial" w:cs="Arial"/>
                <w:sz w:val="12"/>
                <w:szCs w:val="12"/>
                <w:lang w:eastAsia="es-ES"/>
              </w:rPr>
            </w:pPr>
          </w:p>
        </w:tc>
        <w:tc>
          <w:tcPr>
            <w:tcW w:w="1230" w:type="dxa"/>
            <w:vAlign w:val="center"/>
          </w:tcPr>
          <w:p w14:paraId="477BAD47" w14:textId="6D58B2D1"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1.4 Realizar un total de 14,250 pagos a un promedio de 750 empleados</w:t>
            </w:r>
          </w:p>
        </w:tc>
        <w:tc>
          <w:tcPr>
            <w:tcW w:w="1017" w:type="dxa"/>
            <w:vAlign w:val="center"/>
          </w:tcPr>
          <w:p w14:paraId="774943B2" w14:textId="7777777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Número de pagos.</w:t>
            </w:r>
          </w:p>
          <w:p w14:paraId="6EB345B2" w14:textId="77777777" w:rsidR="00D61CC1" w:rsidRPr="00C35A47" w:rsidRDefault="00D61CC1" w:rsidP="00D61CC1">
            <w:pPr>
              <w:rPr>
                <w:rFonts w:ascii="Arial" w:eastAsia="Times New Roman" w:hAnsi="Arial" w:cs="Arial"/>
                <w:sz w:val="12"/>
                <w:szCs w:val="12"/>
                <w:lang w:eastAsia="es-ES"/>
              </w:rPr>
            </w:pPr>
          </w:p>
        </w:tc>
        <w:tc>
          <w:tcPr>
            <w:tcW w:w="1371" w:type="dxa"/>
            <w:vAlign w:val="center"/>
          </w:tcPr>
          <w:p w14:paraId="17874231" w14:textId="50B6F03C"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-Falta de personal</w:t>
            </w:r>
          </w:p>
          <w:p w14:paraId="3B7A9892" w14:textId="152B0F48"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-Carga de trabajo</w:t>
            </w:r>
          </w:p>
          <w:p w14:paraId="6E85B3C0" w14:textId="2FF5FCB2"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-Deficiencias en los procesos administrativos previos al pago.</w:t>
            </w:r>
          </w:p>
        </w:tc>
        <w:tc>
          <w:tcPr>
            <w:tcW w:w="1870" w:type="dxa"/>
            <w:vAlign w:val="center"/>
          </w:tcPr>
          <w:p w14:paraId="1A4DB0C8" w14:textId="49B9FAE7"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6,776 son los pagos efectuados entre: a) salarios, b) bonificación, c) Horas Extraordinarias, d) Gastos funerales, e) lentes, y f) indemnizaciones.</w:t>
            </w:r>
          </w:p>
        </w:tc>
        <w:tc>
          <w:tcPr>
            <w:tcW w:w="1050" w:type="dxa"/>
            <w:vAlign w:val="center"/>
          </w:tcPr>
          <w:p w14:paraId="3183AF04" w14:textId="1DBCAE78"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Territorio nacional</w:t>
            </w:r>
          </w:p>
        </w:tc>
        <w:tc>
          <w:tcPr>
            <w:tcW w:w="1051" w:type="dxa"/>
            <w:vAlign w:val="center"/>
          </w:tcPr>
          <w:p w14:paraId="23DDF56F" w14:textId="085D1953"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Planillas, Notas de abono y cheques.</w:t>
            </w:r>
          </w:p>
        </w:tc>
        <w:tc>
          <w:tcPr>
            <w:tcW w:w="1298" w:type="dxa"/>
            <w:vAlign w:val="center"/>
          </w:tcPr>
          <w:p w14:paraId="151D7A05" w14:textId="316B34DD"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No se logró cumplir la meta de pagos que fue de 7,125 debido a que las proyecciones fueron con 750 empleados, y al mes de junio 2021, el total fue de 682.</w:t>
            </w:r>
          </w:p>
        </w:tc>
        <w:tc>
          <w:tcPr>
            <w:tcW w:w="2053" w:type="dxa"/>
            <w:vAlign w:val="center"/>
          </w:tcPr>
          <w:p w14:paraId="26DECB5D" w14:textId="7AC2FB48"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o ejecutado en el Rubro de Remuneraciones asciende a $4,660,835.68; siendo lo programado para el semestre de $6,12,536.56, quedando un saldo no ejecutado de $1,651,696.88; estos saldos se ajustan para que las Subdirecciones dispongan de mayor recursos para cubrir obligaciones.</w:t>
            </w:r>
          </w:p>
        </w:tc>
        <w:tc>
          <w:tcPr>
            <w:tcW w:w="1166" w:type="dxa"/>
            <w:vAlign w:val="center"/>
          </w:tcPr>
          <w:p w14:paraId="4C2C7571" w14:textId="192EC6EC" w:rsidR="00D61CC1" w:rsidRPr="00C35A47" w:rsidRDefault="00D61CC1" w:rsidP="00D61CC1">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bl>
    <w:p w14:paraId="34E86B44" w14:textId="253384CC" w:rsidR="00DE3040" w:rsidRPr="00C35A47" w:rsidRDefault="00DE3040" w:rsidP="009B24B3">
      <w:pPr>
        <w:spacing w:after="0" w:line="240" w:lineRule="auto"/>
        <w:rPr>
          <w:rFonts w:ascii="Arial" w:eastAsia="Times New Roman" w:hAnsi="Arial" w:cs="Arial"/>
          <w:sz w:val="12"/>
          <w:szCs w:val="12"/>
          <w:lang w:eastAsia="es-ES"/>
        </w:rPr>
      </w:pPr>
    </w:p>
    <w:p w14:paraId="447A5023" w14:textId="23613A3D" w:rsidR="005F5CA1" w:rsidRPr="00C35A47" w:rsidRDefault="005F5CA1" w:rsidP="009B24B3">
      <w:pPr>
        <w:spacing w:after="0" w:line="240" w:lineRule="auto"/>
        <w:rPr>
          <w:rFonts w:ascii="Arial" w:eastAsia="Times New Roman" w:hAnsi="Arial" w:cs="Arial"/>
          <w:sz w:val="12"/>
          <w:szCs w:val="12"/>
          <w:lang w:eastAsia="es-ES"/>
        </w:rPr>
      </w:pPr>
    </w:p>
    <w:p w14:paraId="640402BC" w14:textId="18B9D3FC" w:rsidR="005F5CA1" w:rsidRDefault="009E03FF" w:rsidP="009B24B3">
      <w:pPr>
        <w:spacing w:after="0" w:line="240" w:lineRule="auto"/>
        <w:rPr>
          <w:rFonts w:ascii="Arial" w:eastAsia="Times New Roman" w:hAnsi="Arial" w:cs="Arial"/>
          <w:sz w:val="12"/>
          <w:szCs w:val="12"/>
          <w:lang w:eastAsia="es-ES"/>
        </w:rPr>
      </w:pPr>
      <w:r w:rsidRPr="00093954">
        <w:rPr>
          <w:rFonts w:ascii="Arial" w:eastAsia="Times New Roman" w:hAnsi="Arial" w:cs="Arial"/>
          <w:b/>
          <w:sz w:val="12"/>
          <w:szCs w:val="12"/>
          <w:lang w:eastAsia="es-ES"/>
        </w:rPr>
        <w:t xml:space="preserve">EVALUACIÓN SEMESTRE I POI 2021. UNIDAD DE GESTIÓN 12: UNIDAD FINANCIERA INSTITUCIONAL </w:t>
      </w:r>
      <w:r w:rsidRPr="00C35A47">
        <w:rPr>
          <w:rFonts w:ascii="Arial" w:eastAsia="Times New Roman" w:hAnsi="Arial" w:cs="Arial"/>
          <w:sz w:val="12"/>
          <w:szCs w:val="12"/>
          <w:lang w:eastAsia="es-ES"/>
        </w:rPr>
        <w:t>–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2C0629A3" w14:textId="77777777" w:rsidR="00093954" w:rsidRPr="00C35A47" w:rsidRDefault="00093954"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982"/>
        <w:gridCol w:w="1393"/>
        <w:gridCol w:w="1531"/>
        <w:gridCol w:w="1537"/>
        <w:gridCol w:w="1402"/>
        <w:gridCol w:w="1397"/>
        <w:gridCol w:w="1141"/>
        <w:gridCol w:w="1146"/>
        <w:gridCol w:w="1317"/>
        <w:gridCol w:w="1150"/>
      </w:tblGrid>
      <w:tr w:rsidR="009E03FF" w:rsidRPr="00C35A47" w14:paraId="0F5AE9EB" w14:textId="77777777" w:rsidTr="00093954">
        <w:trPr>
          <w:trHeight w:val="225"/>
        </w:trPr>
        <w:tc>
          <w:tcPr>
            <w:tcW w:w="984" w:type="dxa"/>
            <w:vMerge w:val="restart"/>
            <w:shd w:val="clear" w:color="auto" w:fill="DFEBF5" w:themeFill="accent2" w:themeFillTint="33"/>
            <w:vAlign w:val="center"/>
          </w:tcPr>
          <w:p w14:paraId="4205202A"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Objetivos</w:t>
            </w:r>
          </w:p>
          <w:p w14:paraId="59AFB36A"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Operativos</w:t>
            </w:r>
          </w:p>
        </w:tc>
        <w:tc>
          <w:tcPr>
            <w:tcW w:w="1401" w:type="dxa"/>
            <w:vMerge w:val="restart"/>
            <w:shd w:val="clear" w:color="auto" w:fill="DFEBF5" w:themeFill="accent2" w:themeFillTint="33"/>
            <w:vAlign w:val="center"/>
          </w:tcPr>
          <w:p w14:paraId="4482C046"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Metas o resultados esperados</w:t>
            </w:r>
          </w:p>
        </w:tc>
        <w:tc>
          <w:tcPr>
            <w:tcW w:w="1541" w:type="dxa"/>
            <w:vMerge w:val="restart"/>
            <w:shd w:val="clear" w:color="auto" w:fill="DFEBF5" w:themeFill="accent2" w:themeFillTint="33"/>
            <w:vAlign w:val="center"/>
          </w:tcPr>
          <w:p w14:paraId="6717244E"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Indicadores</w:t>
            </w:r>
          </w:p>
          <w:p w14:paraId="7DD8AD3B"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De Impacto</w:t>
            </w:r>
          </w:p>
        </w:tc>
        <w:tc>
          <w:tcPr>
            <w:tcW w:w="1545" w:type="dxa"/>
            <w:vMerge w:val="restart"/>
            <w:shd w:val="clear" w:color="auto" w:fill="DFEBF5" w:themeFill="accent2" w:themeFillTint="33"/>
            <w:vAlign w:val="center"/>
          </w:tcPr>
          <w:p w14:paraId="7C7ABC06"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Identificación de variables que impiden alcanzar las Metas</w:t>
            </w:r>
          </w:p>
        </w:tc>
        <w:tc>
          <w:tcPr>
            <w:tcW w:w="1407" w:type="dxa"/>
            <w:vMerge w:val="restart"/>
            <w:shd w:val="clear" w:color="auto" w:fill="DFEBF5" w:themeFill="accent2" w:themeFillTint="33"/>
            <w:vAlign w:val="center"/>
          </w:tcPr>
          <w:p w14:paraId="0B8C1B4F"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Nivel cumplimiento de las Metas</w:t>
            </w:r>
          </w:p>
        </w:tc>
        <w:tc>
          <w:tcPr>
            <w:tcW w:w="1403" w:type="dxa"/>
            <w:vMerge w:val="restart"/>
            <w:shd w:val="clear" w:color="auto" w:fill="DFEBF5" w:themeFill="accent2" w:themeFillTint="33"/>
            <w:vAlign w:val="center"/>
          </w:tcPr>
          <w:p w14:paraId="1900532F"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Tiempo/</w:t>
            </w:r>
          </w:p>
          <w:p w14:paraId="3C83EF5E"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Espacio: Área Geográfica de Influencia</w:t>
            </w:r>
          </w:p>
        </w:tc>
        <w:tc>
          <w:tcPr>
            <w:tcW w:w="4715" w:type="dxa"/>
            <w:gridSpan w:val="4"/>
            <w:shd w:val="clear" w:color="auto" w:fill="DFEBF5" w:themeFill="accent2" w:themeFillTint="33"/>
          </w:tcPr>
          <w:p w14:paraId="2C82B2F4"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Congruencias de Informes</w:t>
            </w:r>
          </w:p>
          <w:p w14:paraId="2D181142" w14:textId="77777777" w:rsidR="009E03FF" w:rsidRPr="00093954" w:rsidRDefault="009E03FF" w:rsidP="00093954">
            <w:pPr>
              <w:jc w:val="center"/>
              <w:rPr>
                <w:rFonts w:ascii="Arial" w:eastAsia="Times New Roman" w:hAnsi="Arial" w:cs="Arial"/>
                <w:b/>
                <w:sz w:val="12"/>
                <w:szCs w:val="12"/>
                <w:lang w:eastAsia="es-ES"/>
              </w:rPr>
            </w:pPr>
          </w:p>
        </w:tc>
      </w:tr>
      <w:tr w:rsidR="009E03FF" w:rsidRPr="00C35A47" w14:paraId="15860E6C" w14:textId="77777777" w:rsidTr="00093954">
        <w:trPr>
          <w:trHeight w:val="225"/>
        </w:trPr>
        <w:tc>
          <w:tcPr>
            <w:tcW w:w="984" w:type="dxa"/>
            <w:vMerge/>
            <w:tcBorders>
              <w:bottom w:val="single" w:sz="4" w:space="0" w:color="auto"/>
            </w:tcBorders>
            <w:shd w:val="clear" w:color="auto" w:fill="DFEBF5" w:themeFill="accent2" w:themeFillTint="33"/>
            <w:vAlign w:val="center"/>
          </w:tcPr>
          <w:p w14:paraId="2DCCA727" w14:textId="77777777" w:rsidR="009E03FF" w:rsidRPr="00093954" w:rsidRDefault="009E03FF" w:rsidP="00093954">
            <w:pPr>
              <w:jc w:val="center"/>
              <w:rPr>
                <w:rFonts w:ascii="Arial" w:eastAsia="Times New Roman" w:hAnsi="Arial" w:cs="Arial"/>
                <w:b/>
                <w:sz w:val="12"/>
                <w:szCs w:val="12"/>
                <w:lang w:eastAsia="es-ES"/>
              </w:rPr>
            </w:pPr>
          </w:p>
        </w:tc>
        <w:tc>
          <w:tcPr>
            <w:tcW w:w="1401" w:type="dxa"/>
            <w:vMerge/>
            <w:tcBorders>
              <w:bottom w:val="single" w:sz="4" w:space="0" w:color="auto"/>
            </w:tcBorders>
            <w:shd w:val="clear" w:color="auto" w:fill="DFEBF5" w:themeFill="accent2" w:themeFillTint="33"/>
            <w:vAlign w:val="center"/>
          </w:tcPr>
          <w:p w14:paraId="1F354149" w14:textId="77777777" w:rsidR="009E03FF" w:rsidRPr="00093954" w:rsidRDefault="009E03FF" w:rsidP="00093954">
            <w:pPr>
              <w:jc w:val="center"/>
              <w:rPr>
                <w:rFonts w:ascii="Arial" w:eastAsia="Times New Roman" w:hAnsi="Arial" w:cs="Arial"/>
                <w:b/>
                <w:sz w:val="12"/>
                <w:szCs w:val="12"/>
                <w:lang w:eastAsia="es-ES"/>
              </w:rPr>
            </w:pPr>
          </w:p>
        </w:tc>
        <w:tc>
          <w:tcPr>
            <w:tcW w:w="1541" w:type="dxa"/>
            <w:vMerge/>
            <w:tcBorders>
              <w:bottom w:val="single" w:sz="4" w:space="0" w:color="auto"/>
            </w:tcBorders>
            <w:shd w:val="clear" w:color="auto" w:fill="DFEBF5" w:themeFill="accent2" w:themeFillTint="33"/>
            <w:vAlign w:val="center"/>
          </w:tcPr>
          <w:p w14:paraId="5916573F" w14:textId="77777777" w:rsidR="009E03FF" w:rsidRPr="00093954" w:rsidRDefault="009E03FF" w:rsidP="00093954">
            <w:pPr>
              <w:jc w:val="center"/>
              <w:rPr>
                <w:rFonts w:ascii="Arial" w:eastAsia="Times New Roman" w:hAnsi="Arial" w:cs="Arial"/>
                <w:b/>
                <w:sz w:val="12"/>
                <w:szCs w:val="12"/>
                <w:lang w:eastAsia="es-ES"/>
              </w:rPr>
            </w:pPr>
          </w:p>
        </w:tc>
        <w:tc>
          <w:tcPr>
            <w:tcW w:w="1545" w:type="dxa"/>
            <w:vMerge/>
            <w:tcBorders>
              <w:bottom w:val="single" w:sz="4" w:space="0" w:color="auto"/>
            </w:tcBorders>
            <w:shd w:val="clear" w:color="auto" w:fill="DFEBF5" w:themeFill="accent2" w:themeFillTint="33"/>
            <w:vAlign w:val="center"/>
          </w:tcPr>
          <w:p w14:paraId="491E01E6" w14:textId="77777777" w:rsidR="009E03FF" w:rsidRPr="00093954" w:rsidRDefault="009E03FF" w:rsidP="00093954">
            <w:pPr>
              <w:jc w:val="center"/>
              <w:rPr>
                <w:rFonts w:ascii="Arial" w:eastAsia="Times New Roman" w:hAnsi="Arial" w:cs="Arial"/>
                <w:b/>
                <w:sz w:val="12"/>
                <w:szCs w:val="12"/>
                <w:lang w:eastAsia="es-ES"/>
              </w:rPr>
            </w:pPr>
          </w:p>
        </w:tc>
        <w:tc>
          <w:tcPr>
            <w:tcW w:w="1407" w:type="dxa"/>
            <w:vMerge/>
            <w:tcBorders>
              <w:bottom w:val="single" w:sz="4" w:space="0" w:color="auto"/>
            </w:tcBorders>
            <w:shd w:val="clear" w:color="auto" w:fill="DFEBF5" w:themeFill="accent2" w:themeFillTint="33"/>
            <w:vAlign w:val="center"/>
          </w:tcPr>
          <w:p w14:paraId="1F3BB19E" w14:textId="77777777" w:rsidR="009E03FF" w:rsidRPr="00093954" w:rsidRDefault="009E03FF" w:rsidP="00093954">
            <w:pPr>
              <w:jc w:val="center"/>
              <w:rPr>
                <w:rFonts w:ascii="Arial" w:eastAsia="Times New Roman" w:hAnsi="Arial" w:cs="Arial"/>
                <w:b/>
                <w:sz w:val="12"/>
                <w:szCs w:val="12"/>
                <w:lang w:eastAsia="es-ES"/>
              </w:rPr>
            </w:pPr>
          </w:p>
        </w:tc>
        <w:tc>
          <w:tcPr>
            <w:tcW w:w="1403" w:type="dxa"/>
            <w:vMerge/>
            <w:tcBorders>
              <w:bottom w:val="single" w:sz="4" w:space="0" w:color="auto"/>
            </w:tcBorders>
            <w:shd w:val="clear" w:color="auto" w:fill="DFEBF5" w:themeFill="accent2" w:themeFillTint="33"/>
            <w:vAlign w:val="center"/>
          </w:tcPr>
          <w:p w14:paraId="5019C4CD" w14:textId="77777777" w:rsidR="009E03FF" w:rsidRPr="00093954" w:rsidRDefault="009E03FF" w:rsidP="00093954">
            <w:pPr>
              <w:jc w:val="center"/>
              <w:rPr>
                <w:rFonts w:ascii="Arial" w:eastAsia="Times New Roman" w:hAnsi="Arial" w:cs="Arial"/>
                <w:b/>
                <w:sz w:val="12"/>
                <w:szCs w:val="12"/>
                <w:lang w:eastAsia="es-ES"/>
              </w:rPr>
            </w:pPr>
          </w:p>
        </w:tc>
        <w:tc>
          <w:tcPr>
            <w:tcW w:w="1145" w:type="dxa"/>
            <w:shd w:val="clear" w:color="auto" w:fill="DFEBF5" w:themeFill="accent2" w:themeFillTint="33"/>
          </w:tcPr>
          <w:p w14:paraId="079FD47A"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Medios de Verificación</w:t>
            </w:r>
          </w:p>
          <w:p w14:paraId="19A7044B" w14:textId="77777777" w:rsidR="009E03FF" w:rsidRPr="00093954" w:rsidRDefault="009E03FF" w:rsidP="00093954">
            <w:pPr>
              <w:jc w:val="center"/>
              <w:rPr>
                <w:rFonts w:ascii="Arial" w:eastAsia="Times New Roman" w:hAnsi="Arial" w:cs="Arial"/>
                <w:b/>
                <w:sz w:val="12"/>
                <w:szCs w:val="12"/>
                <w:lang w:eastAsia="es-ES"/>
              </w:rPr>
            </w:pPr>
          </w:p>
        </w:tc>
        <w:tc>
          <w:tcPr>
            <w:tcW w:w="1149" w:type="dxa"/>
            <w:shd w:val="clear" w:color="auto" w:fill="DFEBF5" w:themeFill="accent2" w:themeFillTint="33"/>
          </w:tcPr>
          <w:p w14:paraId="375C7F06"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Valoraciones / Análisis: Costo – Beneficios</w:t>
            </w:r>
          </w:p>
          <w:p w14:paraId="7281D17C" w14:textId="77777777" w:rsidR="009E03FF" w:rsidRPr="00093954" w:rsidRDefault="009E03FF" w:rsidP="00093954">
            <w:pPr>
              <w:jc w:val="center"/>
              <w:rPr>
                <w:rFonts w:ascii="Arial" w:eastAsia="Times New Roman" w:hAnsi="Arial" w:cs="Arial"/>
                <w:b/>
                <w:sz w:val="12"/>
                <w:szCs w:val="12"/>
                <w:lang w:eastAsia="es-ES"/>
              </w:rPr>
            </w:pPr>
          </w:p>
        </w:tc>
        <w:tc>
          <w:tcPr>
            <w:tcW w:w="1269" w:type="dxa"/>
            <w:shd w:val="clear" w:color="auto" w:fill="DFEBF5" w:themeFill="accent2" w:themeFillTint="33"/>
          </w:tcPr>
          <w:p w14:paraId="794E66BF" w14:textId="77777777" w:rsidR="009E03FF" w:rsidRPr="00093954" w:rsidRDefault="009E03FF" w:rsidP="00093954">
            <w:pPr>
              <w:jc w:val="center"/>
              <w:rPr>
                <w:rFonts w:ascii="Arial" w:eastAsia="Times New Roman" w:hAnsi="Arial" w:cs="Arial"/>
                <w:b/>
                <w:sz w:val="12"/>
                <w:szCs w:val="12"/>
                <w:lang w:eastAsia="es-ES"/>
              </w:rPr>
            </w:pPr>
          </w:p>
          <w:p w14:paraId="4FC8B262"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Recomendaciones:</w:t>
            </w:r>
          </w:p>
          <w:p w14:paraId="61704353"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Avances – Limitaciones</w:t>
            </w:r>
          </w:p>
        </w:tc>
        <w:tc>
          <w:tcPr>
            <w:tcW w:w="1152" w:type="dxa"/>
            <w:shd w:val="clear" w:color="auto" w:fill="DFEBF5" w:themeFill="accent2" w:themeFillTint="33"/>
          </w:tcPr>
          <w:p w14:paraId="2AD3AC4F"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Responsables</w:t>
            </w:r>
          </w:p>
        </w:tc>
      </w:tr>
      <w:tr w:rsidR="009E03FF" w:rsidRPr="00C35A47" w14:paraId="550B871F" w14:textId="77777777" w:rsidTr="009E03FF">
        <w:tc>
          <w:tcPr>
            <w:tcW w:w="984" w:type="dxa"/>
            <w:vAlign w:val="center"/>
          </w:tcPr>
          <w:p w14:paraId="77DEC55C"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2. Lograr la elaboración del Presupuesto para el año 2022</w:t>
            </w:r>
          </w:p>
          <w:p w14:paraId="38465D79" w14:textId="77777777" w:rsidR="009E03FF" w:rsidRPr="00C35A47" w:rsidRDefault="009E03FF" w:rsidP="009E03FF">
            <w:pPr>
              <w:rPr>
                <w:rFonts w:ascii="Arial" w:eastAsia="Times New Roman" w:hAnsi="Arial" w:cs="Arial"/>
                <w:sz w:val="12"/>
                <w:szCs w:val="12"/>
                <w:lang w:eastAsia="es-ES"/>
              </w:rPr>
            </w:pPr>
          </w:p>
          <w:p w14:paraId="52E3EFCB" w14:textId="77777777" w:rsidR="009E03FF" w:rsidRPr="00C35A47" w:rsidRDefault="009E03FF" w:rsidP="009E03FF">
            <w:pPr>
              <w:rPr>
                <w:rFonts w:ascii="Arial" w:eastAsia="Times New Roman" w:hAnsi="Arial" w:cs="Arial"/>
                <w:sz w:val="12"/>
                <w:szCs w:val="12"/>
                <w:lang w:eastAsia="es-ES"/>
              </w:rPr>
            </w:pPr>
          </w:p>
        </w:tc>
        <w:tc>
          <w:tcPr>
            <w:tcW w:w="1401" w:type="dxa"/>
            <w:vAlign w:val="center"/>
          </w:tcPr>
          <w:p w14:paraId="0D731F2F" w14:textId="7E7CB8F4"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2.1. Al mes de marzo 2021 haber coordinado la elaboración del presupuesto de ingresos, de egresos y la Ley de Salarios para el ejercicio fiscal 2022</w:t>
            </w:r>
          </w:p>
        </w:tc>
        <w:tc>
          <w:tcPr>
            <w:tcW w:w="1541" w:type="dxa"/>
            <w:vAlign w:val="center"/>
          </w:tcPr>
          <w:p w14:paraId="147FF8C9" w14:textId="11D06C38"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Presupuesto elaborado y aprobado por el C.D.</w:t>
            </w:r>
          </w:p>
        </w:tc>
        <w:tc>
          <w:tcPr>
            <w:tcW w:w="1545" w:type="dxa"/>
            <w:vAlign w:val="center"/>
          </w:tcPr>
          <w:p w14:paraId="0C77FF07" w14:textId="49916235"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No se han identificado</w:t>
            </w:r>
          </w:p>
        </w:tc>
        <w:tc>
          <w:tcPr>
            <w:tcW w:w="1407" w:type="dxa"/>
            <w:vAlign w:val="center"/>
          </w:tcPr>
          <w:p w14:paraId="5046F201"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cumplió con lo establecido; el Presupuesto Institucional fue aprobado por monto de $68,085,310.00    durante el mes de junio.</w:t>
            </w:r>
          </w:p>
          <w:p w14:paraId="4CBEE2A2"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Punto: 7 Subpunto 7.1 </w:t>
            </w:r>
          </w:p>
          <w:p w14:paraId="52094BA0"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Acta: 116</w:t>
            </w:r>
          </w:p>
          <w:p w14:paraId="727F785F" w14:textId="414DF83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Fecha: 25 de junio 2021</w:t>
            </w:r>
          </w:p>
        </w:tc>
        <w:tc>
          <w:tcPr>
            <w:tcW w:w="1403" w:type="dxa"/>
            <w:vAlign w:val="center"/>
          </w:tcPr>
          <w:p w14:paraId="1F39C3A2" w14:textId="17C158B8"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Departamento de San Salvador</w:t>
            </w:r>
          </w:p>
        </w:tc>
        <w:tc>
          <w:tcPr>
            <w:tcW w:w="1145" w:type="dxa"/>
            <w:vAlign w:val="center"/>
          </w:tcPr>
          <w:p w14:paraId="6F754FC6"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Punto: 7 Subpunto 7.1 </w:t>
            </w:r>
          </w:p>
          <w:p w14:paraId="02826355"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Acta: 116</w:t>
            </w:r>
          </w:p>
          <w:p w14:paraId="0612DFB8" w14:textId="703C2C38"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Fecha: 25 de junio 2021</w:t>
            </w:r>
          </w:p>
        </w:tc>
        <w:tc>
          <w:tcPr>
            <w:tcW w:w="1149" w:type="dxa"/>
            <w:vAlign w:val="center"/>
          </w:tcPr>
          <w:p w14:paraId="1D1D3C5C" w14:textId="52356252"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Por ser una gestión del primer semestre se considera un cumplimiento del 100%</w:t>
            </w:r>
          </w:p>
        </w:tc>
        <w:tc>
          <w:tcPr>
            <w:tcW w:w="1269" w:type="dxa"/>
            <w:vAlign w:val="center"/>
          </w:tcPr>
          <w:p w14:paraId="05A156D7" w14:textId="6509B383"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da cumplimiento a los artículos 20 literal f) y 22 literal j) de la Ley del ISBM y 33 de la Ley AFI</w:t>
            </w:r>
          </w:p>
        </w:tc>
        <w:tc>
          <w:tcPr>
            <w:tcW w:w="1152" w:type="dxa"/>
            <w:vAlign w:val="center"/>
          </w:tcPr>
          <w:p w14:paraId="198D192D" w14:textId="0590717A"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bl>
    <w:p w14:paraId="682AE7EC" w14:textId="77777777" w:rsidR="009E03FF" w:rsidRPr="00C35A47" w:rsidRDefault="009E03FF" w:rsidP="009B24B3">
      <w:pPr>
        <w:spacing w:after="0" w:line="240" w:lineRule="auto"/>
        <w:rPr>
          <w:rFonts w:ascii="Arial" w:eastAsia="Times New Roman" w:hAnsi="Arial" w:cs="Arial"/>
          <w:sz w:val="12"/>
          <w:szCs w:val="12"/>
          <w:lang w:eastAsia="es-ES"/>
        </w:rPr>
      </w:pPr>
    </w:p>
    <w:p w14:paraId="3A3E9B71" w14:textId="5E89A1CA" w:rsidR="009E03FF" w:rsidRPr="00C35A47" w:rsidRDefault="009E03FF" w:rsidP="009B24B3">
      <w:pPr>
        <w:spacing w:after="0" w:line="240" w:lineRule="auto"/>
        <w:rPr>
          <w:rFonts w:ascii="Arial" w:eastAsia="Times New Roman" w:hAnsi="Arial" w:cs="Arial"/>
          <w:sz w:val="12"/>
          <w:szCs w:val="12"/>
          <w:lang w:eastAsia="es-ES"/>
        </w:rPr>
      </w:pPr>
    </w:p>
    <w:p w14:paraId="7A35ECC3" w14:textId="2418B710" w:rsidR="009E03FF" w:rsidRDefault="009E03FF" w:rsidP="009B24B3">
      <w:pPr>
        <w:spacing w:after="0" w:line="240" w:lineRule="auto"/>
        <w:rPr>
          <w:rFonts w:ascii="Arial" w:eastAsia="Times New Roman" w:hAnsi="Arial" w:cs="Arial"/>
          <w:sz w:val="12"/>
          <w:szCs w:val="12"/>
          <w:lang w:eastAsia="es-ES"/>
        </w:rPr>
      </w:pPr>
      <w:r w:rsidRPr="00093954">
        <w:rPr>
          <w:rFonts w:ascii="Arial" w:eastAsia="Times New Roman" w:hAnsi="Arial" w:cs="Arial"/>
          <w:b/>
          <w:sz w:val="12"/>
          <w:szCs w:val="12"/>
          <w:lang w:eastAsia="es-ES"/>
        </w:rPr>
        <w:t xml:space="preserve">EVALUACIÓN SEMESTRE I POI 2021. UNIDAD DE GESTIÓN 12: UNIDAD FINANCIERA INSTITUCIONAL </w:t>
      </w:r>
      <w:r w:rsidRPr="00C35A47">
        <w:rPr>
          <w:rFonts w:ascii="Arial" w:eastAsia="Times New Roman" w:hAnsi="Arial" w:cs="Arial"/>
          <w:sz w:val="12"/>
          <w:szCs w:val="12"/>
          <w:lang w:eastAsia="es-ES"/>
        </w:rPr>
        <w:t>–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6333B8B4" w14:textId="77777777" w:rsidR="00093954" w:rsidRPr="00C35A47" w:rsidRDefault="00093954"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025"/>
        <w:gridCol w:w="1389"/>
        <w:gridCol w:w="1522"/>
        <w:gridCol w:w="1528"/>
        <w:gridCol w:w="1396"/>
        <w:gridCol w:w="1386"/>
        <w:gridCol w:w="1138"/>
        <w:gridCol w:w="1146"/>
        <w:gridCol w:w="1317"/>
        <w:gridCol w:w="1149"/>
      </w:tblGrid>
      <w:tr w:rsidR="009E03FF" w:rsidRPr="00C35A47" w14:paraId="67C04746" w14:textId="77777777" w:rsidTr="00093954">
        <w:trPr>
          <w:trHeight w:val="225"/>
        </w:trPr>
        <w:tc>
          <w:tcPr>
            <w:tcW w:w="1025" w:type="dxa"/>
            <w:vMerge w:val="restart"/>
            <w:shd w:val="clear" w:color="auto" w:fill="DFEBF5" w:themeFill="accent2" w:themeFillTint="33"/>
            <w:vAlign w:val="center"/>
          </w:tcPr>
          <w:p w14:paraId="24255A4D"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Objetivos</w:t>
            </w:r>
          </w:p>
          <w:p w14:paraId="48061211"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Operativos</w:t>
            </w:r>
          </w:p>
        </w:tc>
        <w:tc>
          <w:tcPr>
            <w:tcW w:w="1389" w:type="dxa"/>
            <w:vMerge w:val="restart"/>
            <w:shd w:val="clear" w:color="auto" w:fill="DFEBF5" w:themeFill="accent2" w:themeFillTint="33"/>
            <w:vAlign w:val="center"/>
          </w:tcPr>
          <w:p w14:paraId="2BEFE4B4"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Metas o resultados esperados</w:t>
            </w:r>
          </w:p>
        </w:tc>
        <w:tc>
          <w:tcPr>
            <w:tcW w:w="1522" w:type="dxa"/>
            <w:vMerge w:val="restart"/>
            <w:shd w:val="clear" w:color="auto" w:fill="DFEBF5" w:themeFill="accent2" w:themeFillTint="33"/>
            <w:vAlign w:val="center"/>
          </w:tcPr>
          <w:p w14:paraId="2D258EA8"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Indicadores</w:t>
            </w:r>
          </w:p>
          <w:p w14:paraId="14DE7E87"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De Impacto</w:t>
            </w:r>
          </w:p>
        </w:tc>
        <w:tc>
          <w:tcPr>
            <w:tcW w:w="1528" w:type="dxa"/>
            <w:vMerge w:val="restart"/>
            <w:shd w:val="clear" w:color="auto" w:fill="DFEBF5" w:themeFill="accent2" w:themeFillTint="33"/>
            <w:vAlign w:val="center"/>
          </w:tcPr>
          <w:p w14:paraId="36A8BD10"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Identificación de variables que impiden alcanzar las Metas</w:t>
            </w:r>
          </w:p>
        </w:tc>
        <w:tc>
          <w:tcPr>
            <w:tcW w:w="1396" w:type="dxa"/>
            <w:vMerge w:val="restart"/>
            <w:shd w:val="clear" w:color="auto" w:fill="DFEBF5" w:themeFill="accent2" w:themeFillTint="33"/>
            <w:vAlign w:val="center"/>
          </w:tcPr>
          <w:p w14:paraId="0269D540"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Nivel cumplimiento de las Metas</w:t>
            </w:r>
          </w:p>
        </w:tc>
        <w:tc>
          <w:tcPr>
            <w:tcW w:w="1386" w:type="dxa"/>
            <w:vMerge w:val="restart"/>
            <w:shd w:val="clear" w:color="auto" w:fill="DFEBF5" w:themeFill="accent2" w:themeFillTint="33"/>
            <w:vAlign w:val="center"/>
          </w:tcPr>
          <w:p w14:paraId="3126A1D6"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Tiempo/</w:t>
            </w:r>
          </w:p>
          <w:p w14:paraId="321B6151"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Espacio: Área Geográfica de Influencia</w:t>
            </w:r>
          </w:p>
        </w:tc>
        <w:tc>
          <w:tcPr>
            <w:tcW w:w="4750" w:type="dxa"/>
            <w:gridSpan w:val="4"/>
            <w:shd w:val="clear" w:color="auto" w:fill="DFEBF5" w:themeFill="accent2" w:themeFillTint="33"/>
          </w:tcPr>
          <w:p w14:paraId="5F713159"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Congruencias de Informes</w:t>
            </w:r>
          </w:p>
          <w:p w14:paraId="147F03C5" w14:textId="77777777" w:rsidR="009E03FF" w:rsidRPr="00093954" w:rsidRDefault="009E03FF" w:rsidP="00093954">
            <w:pPr>
              <w:jc w:val="center"/>
              <w:rPr>
                <w:rFonts w:ascii="Arial" w:eastAsia="Times New Roman" w:hAnsi="Arial" w:cs="Arial"/>
                <w:b/>
                <w:sz w:val="12"/>
                <w:szCs w:val="12"/>
                <w:lang w:eastAsia="es-ES"/>
              </w:rPr>
            </w:pPr>
          </w:p>
        </w:tc>
      </w:tr>
      <w:tr w:rsidR="009E03FF" w:rsidRPr="00C35A47" w14:paraId="2F361715" w14:textId="77777777" w:rsidTr="00093954">
        <w:trPr>
          <w:trHeight w:val="225"/>
        </w:trPr>
        <w:tc>
          <w:tcPr>
            <w:tcW w:w="1025" w:type="dxa"/>
            <w:vMerge/>
            <w:tcBorders>
              <w:bottom w:val="single" w:sz="4" w:space="0" w:color="auto"/>
            </w:tcBorders>
            <w:shd w:val="clear" w:color="auto" w:fill="DFEBF5" w:themeFill="accent2" w:themeFillTint="33"/>
            <w:vAlign w:val="center"/>
          </w:tcPr>
          <w:p w14:paraId="567B36CC" w14:textId="77777777" w:rsidR="009E03FF" w:rsidRPr="00093954" w:rsidRDefault="009E03FF" w:rsidP="00093954">
            <w:pPr>
              <w:jc w:val="center"/>
              <w:rPr>
                <w:rFonts w:ascii="Arial" w:eastAsia="Times New Roman" w:hAnsi="Arial" w:cs="Arial"/>
                <w:b/>
                <w:sz w:val="12"/>
                <w:szCs w:val="12"/>
                <w:lang w:eastAsia="es-ES"/>
              </w:rPr>
            </w:pPr>
          </w:p>
        </w:tc>
        <w:tc>
          <w:tcPr>
            <w:tcW w:w="1389" w:type="dxa"/>
            <w:vMerge/>
            <w:tcBorders>
              <w:bottom w:val="single" w:sz="4" w:space="0" w:color="auto"/>
            </w:tcBorders>
            <w:shd w:val="clear" w:color="auto" w:fill="DFEBF5" w:themeFill="accent2" w:themeFillTint="33"/>
            <w:vAlign w:val="center"/>
          </w:tcPr>
          <w:p w14:paraId="4FF21F4D" w14:textId="77777777" w:rsidR="009E03FF" w:rsidRPr="00093954" w:rsidRDefault="009E03FF" w:rsidP="00093954">
            <w:pPr>
              <w:jc w:val="center"/>
              <w:rPr>
                <w:rFonts w:ascii="Arial" w:eastAsia="Times New Roman" w:hAnsi="Arial" w:cs="Arial"/>
                <w:b/>
                <w:sz w:val="12"/>
                <w:szCs w:val="12"/>
                <w:lang w:eastAsia="es-ES"/>
              </w:rPr>
            </w:pPr>
          </w:p>
        </w:tc>
        <w:tc>
          <w:tcPr>
            <w:tcW w:w="1522" w:type="dxa"/>
            <w:vMerge/>
            <w:tcBorders>
              <w:bottom w:val="single" w:sz="4" w:space="0" w:color="auto"/>
            </w:tcBorders>
            <w:shd w:val="clear" w:color="auto" w:fill="DFEBF5" w:themeFill="accent2" w:themeFillTint="33"/>
            <w:vAlign w:val="center"/>
          </w:tcPr>
          <w:p w14:paraId="16A7BC18" w14:textId="77777777" w:rsidR="009E03FF" w:rsidRPr="00093954" w:rsidRDefault="009E03FF" w:rsidP="00093954">
            <w:pPr>
              <w:jc w:val="center"/>
              <w:rPr>
                <w:rFonts w:ascii="Arial" w:eastAsia="Times New Roman" w:hAnsi="Arial" w:cs="Arial"/>
                <w:b/>
                <w:sz w:val="12"/>
                <w:szCs w:val="12"/>
                <w:lang w:eastAsia="es-ES"/>
              </w:rPr>
            </w:pPr>
          </w:p>
        </w:tc>
        <w:tc>
          <w:tcPr>
            <w:tcW w:w="1528" w:type="dxa"/>
            <w:vMerge/>
            <w:tcBorders>
              <w:bottom w:val="single" w:sz="4" w:space="0" w:color="auto"/>
            </w:tcBorders>
            <w:shd w:val="clear" w:color="auto" w:fill="DFEBF5" w:themeFill="accent2" w:themeFillTint="33"/>
            <w:vAlign w:val="center"/>
          </w:tcPr>
          <w:p w14:paraId="3BE7A682" w14:textId="77777777" w:rsidR="009E03FF" w:rsidRPr="00093954" w:rsidRDefault="009E03FF" w:rsidP="00093954">
            <w:pPr>
              <w:jc w:val="center"/>
              <w:rPr>
                <w:rFonts w:ascii="Arial" w:eastAsia="Times New Roman" w:hAnsi="Arial" w:cs="Arial"/>
                <w:b/>
                <w:sz w:val="12"/>
                <w:szCs w:val="12"/>
                <w:lang w:eastAsia="es-ES"/>
              </w:rPr>
            </w:pPr>
          </w:p>
        </w:tc>
        <w:tc>
          <w:tcPr>
            <w:tcW w:w="1396" w:type="dxa"/>
            <w:vMerge/>
            <w:tcBorders>
              <w:bottom w:val="single" w:sz="4" w:space="0" w:color="auto"/>
            </w:tcBorders>
            <w:shd w:val="clear" w:color="auto" w:fill="DFEBF5" w:themeFill="accent2" w:themeFillTint="33"/>
            <w:vAlign w:val="center"/>
          </w:tcPr>
          <w:p w14:paraId="40EB8F23" w14:textId="77777777" w:rsidR="009E03FF" w:rsidRPr="00093954" w:rsidRDefault="009E03FF" w:rsidP="00093954">
            <w:pPr>
              <w:jc w:val="center"/>
              <w:rPr>
                <w:rFonts w:ascii="Arial" w:eastAsia="Times New Roman" w:hAnsi="Arial" w:cs="Arial"/>
                <w:b/>
                <w:sz w:val="12"/>
                <w:szCs w:val="12"/>
                <w:lang w:eastAsia="es-ES"/>
              </w:rPr>
            </w:pPr>
          </w:p>
        </w:tc>
        <w:tc>
          <w:tcPr>
            <w:tcW w:w="1386" w:type="dxa"/>
            <w:vMerge/>
            <w:tcBorders>
              <w:bottom w:val="single" w:sz="4" w:space="0" w:color="auto"/>
            </w:tcBorders>
            <w:shd w:val="clear" w:color="auto" w:fill="DFEBF5" w:themeFill="accent2" w:themeFillTint="33"/>
            <w:vAlign w:val="center"/>
          </w:tcPr>
          <w:p w14:paraId="27DEF740" w14:textId="77777777" w:rsidR="009E03FF" w:rsidRPr="00093954" w:rsidRDefault="009E03FF" w:rsidP="00093954">
            <w:pPr>
              <w:jc w:val="center"/>
              <w:rPr>
                <w:rFonts w:ascii="Arial" w:eastAsia="Times New Roman" w:hAnsi="Arial" w:cs="Arial"/>
                <w:b/>
                <w:sz w:val="12"/>
                <w:szCs w:val="12"/>
                <w:lang w:eastAsia="es-ES"/>
              </w:rPr>
            </w:pPr>
          </w:p>
        </w:tc>
        <w:tc>
          <w:tcPr>
            <w:tcW w:w="1138" w:type="dxa"/>
            <w:shd w:val="clear" w:color="auto" w:fill="DFEBF5" w:themeFill="accent2" w:themeFillTint="33"/>
          </w:tcPr>
          <w:p w14:paraId="2FC01B4E"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Medios de Verificación</w:t>
            </w:r>
          </w:p>
          <w:p w14:paraId="77E45CFE" w14:textId="77777777" w:rsidR="009E03FF" w:rsidRPr="00093954" w:rsidRDefault="009E03FF" w:rsidP="00093954">
            <w:pPr>
              <w:jc w:val="center"/>
              <w:rPr>
                <w:rFonts w:ascii="Arial" w:eastAsia="Times New Roman" w:hAnsi="Arial" w:cs="Arial"/>
                <w:b/>
                <w:sz w:val="12"/>
                <w:szCs w:val="12"/>
                <w:lang w:eastAsia="es-ES"/>
              </w:rPr>
            </w:pPr>
          </w:p>
        </w:tc>
        <w:tc>
          <w:tcPr>
            <w:tcW w:w="1146" w:type="dxa"/>
            <w:shd w:val="clear" w:color="auto" w:fill="DFEBF5" w:themeFill="accent2" w:themeFillTint="33"/>
          </w:tcPr>
          <w:p w14:paraId="0ED07E6D"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Valoraciones / Análisis: Costo – Beneficios</w:t>
            </w:r>
          </w:p>
          <w:p w14:paraId="6F8EE2B4" w14:textId="77777777" w:rsidR="009E03FF" w:rsidRPr="00093954" w:rsidRDefault="009E03FF" w:rsidP="00093954">
            <w:pPr>
              <w:jc w:val="center"/>
              <w:rPr>
                <w:rFonts w:ascii="Arial" w:eastAsia="Times New Roman" w:hAnsi="Arial" w:cs="Arial"/>
                <w:b/>
                <w:sz w:val="12"/>
                <w:szCs w:val="12"/>
                <w:lang w:eastAsia="es-ES"/>
              </w:rPr>
            </w:pPr>
          </w:p>
        </w:tc>
        <w:tc>
          <w:tcPr>
            <w:tcW w:w="1317" w:type="dxa"/>
            <w:shd w:val="clear" w:color="auto" w:fill="DFEBF5" w:themeFill="accent2" w:themeFillTint="33"/>
          </w:tcPr>
          <w:p w14:paraId="579BFBB1" w14:textId="77777777" w:rsidR="009E03FF" w:rsidRPr="00093954" w:rsidRDefault="009E03FF" w:rsidP="00093954">
            <w:pPr>
              <w:jc w:val="center"/>
              <w:rPr>
                <w:rFonts w:ascii="Arial" w:eastAsia="Times New Roman" w:hAnsi="Arial" w:cs="Arial"/>
                <w:b/>
                <w:sz w:val="12"/>
                <w:szCs w:val="12"/>
                <w:lang w:eastAsia="es-ES"/>
              </w:rPr>
            </w:pPr>
          </w:p>
          <w:p w14:paraId="16138926"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Recomendaciones:</w:t>
            </w:r>
          </w:p>
          <w:p w14:paraId="0681341A"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Avances – Limitaciones</w:t>
            </w:r>
          </w:p>
        </w:tc>
        <w:tc>
          <w:tcPr>
            <w:tcW w:w="1149" w:type="dxa"/>
            <w:shd w:val="clear" w:color="auto" w:fill="DFEBF5" w:themeFill="accent2" w:themeFillTint="33"/>
          </w:tcPr>
          <w:p w14:paraId="25B86CE3"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Responsables</w:t>
            </w:r>
          </w:p>
        </w:tc>
      </w:tr>
      <w:tr w:rsidR="009E03FF" w:rsidRPr="00C35A47" w14:paraId="72F638CB" w14:textId="77777777" w:rsidTr="00093954">
        <w:tc>
          <w:tcPr>
            <w:tcW w:w="1025" w:type="dxa"/>
            <w:vMerge w:val="restart"/>
            <w:vAlign w:val="center"/>
          </w:tcPr>
          <w:p w14:paraId="49205992" w14:textId="35F3DCEB"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3.Elaborar la Liquidación Presupuestaria del Ejercicio fiscal 2020, Art. 64 Ley del ISBM</w:t>
            </w:r>
          </w:p>
        </w:tc>
        <w:tc>
          <w:tcPr>
            <w:tcW w:w="1389" w:type="dxa"/>
            <w:vAlign w:val="center"/>
          </w:tcPr>
          <w:p w14:paraId="343671E6"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3.1. Al 28 de febrero del 2021, haber realizado la Liquidación Presupuestaria del ejercicio fiscal 2020</w:t>
            </w:r>
          </w:p>
          <w:p w14:paraId="791900D0" w14:textId="77777777" w:rsidR="009E03FF" w:rsidRPr="00C35A47" w:rsidRDefault="009E03FF" w:rsidP="009E03FF">
            <w:pPr>
              <w:rPr>
                <w:rFonts w:ascii="Arial" w:eastAsia="Times New Roman" w:hAnsi="Arial" w:cs="Arial"/>
                <w:sz w:val="12"/>
                <w:szCs w:val="12"/>
                <w:lang w:eastAsia="es-ES"/>
              </w:rPr>
            </w:pPr>
          </w:p>
        </w:tc>
        <w:tc>
          <w:tcPr>
            <w:tcW w:w="1522" w:type="dxa"/>
            <w:vAlign w:val="center"/>
          </w:tcPr>
          <w:p w14:paraId="4F413667" w14:textId="27BC539B" w:rsidR="009E03FF" w:rsidRPr="00C35A47" w:rsidRDefault="009E03FF"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Documento elaborado</w:t>
            </w:r>
          </w:p>
        </w:tc>
        <w:tc>
          <w:tcPr>
            <w:tcW w:w="1528" w:type="dxa"/>
            <w:vAlign w:val="center"/>
          </w:tcPr>
          <w:p w14:paraId="13D0FD97" w14:textId="5B4F3644" w:rsidR="009E03FF" w:rsidRPr="00C35A47" w:rsidRDefault="009E03FF"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396" w:type="dxa"/>
            <w:vAlign w:val="center"/>
          </w:tcPr>
          <w:p w14:paraId="26DE2FB0"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Cumplido al 100%, ya que la meta corresponde al primer semestre.</w:t>
            </w:r>
          </w:p>
          <w:p w14:paraId="34D83360"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La liquidación presupuestaria tuvo resultados positivos por un monto de $16,746,202.79</w:t>
            </w:r>
          </w:p>
          <w:p w14:paraId="539D3A1C" w14:textId="77777777" w:rsidR="009E03FF" w:rsidRPr="00C35A47" w:rsidRDefault="009E03FF" w:rsidP="009E03FF">
            <w:pPr>
              <w:rPr>
                <w:rFonts w:ascii="Arial" w:eastAsia="Times New Roman" w:hAnsi="Arial" w:cs="Arial"/>
                <w:sz w:val="12"/>
                <w:szCs w:val="12"/>
                <w:lang w:eastAsia="es-ES"/>
              </w:rPr>
            </w:pPr>
          </w:p>
        </w:tc>
        <w:tc>
          <w:tcPr>
            <w:tcW w:w="1386" w:type="dxa"/>
            <w:vAlign w:val="center"/>
          </w:tcPr>
          <w:p w14:paraId="51CB1D1C" w14:textId="78D493F3" w:rsidR="009E03FF" w:rsidRPr="00C35A47" w:rsidRDefault="009E03FF"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138" w:type="dxa"/>
            <w:vAlign w:val="center"/>
          </w:tcPr>
          <w:p w14:paraId="0E3CC352"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Certificación de Punto de aprobación del Consejo Directivo</w:t>
            </w:r>
          </w:p>
          <w:p w14:paraId="4C1DE5F3" w14:textId="014A8216"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Punto: 5 Sub-punto 5.1 </w:t>
            </w:r>
          </w:p>
          <w:p w14:paraId="320B67DB"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Acta: 93</w:t>
            </w:r>
          </w:p>
          <w:p w14:paraId="7A9C0875"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Fecha: 4 de febrero 2021</w:t>
            </w:r>
          </w:p>
          <w:p w14:paraId="7828AC4F" w14:textId="77777777" w:rsidR="009E03FF" w:rsidRPr="00C35A47" w:rsidRDefault="009E03FF" w:rsidP="009E03FF">
            <w:pPr>
              <w:rPr>
                <w:rFonts w:ascii="Arial" w:eastAsia="Times New Roman" w:hAnsi="Arial" w:cs="Arial"/>
                <w:sz w:val="12"/>
                <w:szCs w:val="12"/>
                <w:lang w:eastAsia="es-ES"/>
              </w:rPr>
            </w:pPr>
          </w:p>
        </w:tc>
        <w:tc>
          <w:tcPr>
            <w:tcW w:w="1146" w:type="dxa"/>
            <w:vAlign w:val="center"/>
          </w:tcPr>
          <w:p w14:paraId="4B675D8A" w14:textId="4EFD70C8"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Por ser una gestión del primer semestre se considera un cumplimiento del 100%</w:t>
            </w:r>
          </w:p>
        </w:tc>
        <w:tc>
          <w:tcPr>
            <w:tcW w:w="1317" w:type="dxa"/>
            <w:vAlign w:val="center"/>
          </w:tcPr>
          <w:p w14:paraId="577C674D" w14:textId="6BDC814B"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La derivación de muchos fondos en la Liquidación, denota que no ha habido eficiencia en la ejecución, no obstante el año 2020 fue atípico por la Pandemia, el resultado fue de $16,746,202.79</w:t>
            </w:r>
          </w:p>
        </w:tc>
        <w:tc>
          <w:tcPr>
            <w:tcW w:w="1149" w:type="dxa"/>
            <w:vMerge w:val="restart"/>
            <w:vAlign w:val="center"/>
          </w:tcPr>
          <w:p w14:paraId="5A93CB97" w14:textId="76C5197C"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r w:rsidR="009E03FF" w:rsidRPr="00C35A47" w14:paraId="579E121A" w14:textId="77777777" w:rsidTr="00093954">
        <w:tc>
          <w:tcPr>
            <w:tcW w:w="1025" w:type="dxa"/>
            <w:vMerge/>
            <w:vAlign w:val="center"/>
          </w:tcPr>
          <w:p w14:paraId="744DE6B5" w14:textId="77777777" w:rsidR="009E03FF" w:rsidRPr="00C35A47" w:rsidRDefault="009E03FF" w:rsidP="009E03FF">
            <w:pPr>
              <w:rPr>
                <w:rFonts w:ascii="Arial" w:eastAsia="Times New Roman" w:hAnsi="Arial" w:cs="Arial"/>
                <w:sz w:val="12"/>
                <w:szCs w:val="12"/>
                <w:lang w:eastAsia="es-ES"/>
              </w:rPr>
            </w:pPr>
          </w:p>
        </w:tc>
        <w:tc>
          <w:tcPr>
            <w:tcW w:w="1389" w:type="dxa"/>
            <w:vAlign w:val="center"/>
          </w:tcPr>
          <w:p w14:paraId="6B98B200" w14:textId="66BD2A8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3.2. al 28 de febrero de 2021; haber realizado la incorporación de los </w:t>
            </w:r>
            <w:r w:rsidRPr="00C35A47">
              <w:rPr>
                <w:rFonts w:ascii="Arial" w:eastAsia="Times New Roman" w:hAnsi="Arial" w:cs="Arial"/>
                <w:sz w:val="12"/>
                <w:szCs w:val="12"/>
                <w:lang w:eastAsia="es-ES"/>
              </w:rPr>
              <w:lastRenderedPageBreak/>
              <w:t>excedentes generados de la Liquidación Presupuestaria al Presupuesto Corriente 2020.</w:t>
            </w:r>
          </w:p>
        </w:tc>
        <w:tc>
          <w:tcPr>
            <w:tcW w:w="1522" w:type="dxa"/>
            <w:vAlign w:val="center"/>
          </w:tcPr>
          <w:p w14:paraId="5BF19AC4" w14:textId="65729827" w:rsidR="009E03FF" w:rsidRPr="00C35A47" w:rsidRDefault="009E03FF"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Presupuesto modificado</w:t>
            </w:r>
          </w:p>
        </w:tc>
        <w:tc>
          <w:tcPr>
            <w:tcW w:w="1528" w:type="dxa"/>
            <w:vAlign w:val="center"/>
          </w:tcPr>
          <w:p w14:paraId="6580C062" w14:textId="0215748F" w:rsidR="009E03FF" w:rsidRPr="00C35A47" w:rsidRDefault="009E03FF"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No se identificaron</w:t>
            </w:r>
          </w:p>
          <w:p w14:paraId="5ECB3947" w14:textId="7843ECB4" w:rsidR="009E03FF" w:rsidRPr="00C35A47" w:rsidRDefault="009E03FF" w:rsidP="007C4B0F">
            <w:pPr>
              <w:jc w:val="center"/>
              <w:rPr>
                <w:rFonts w:ascii="Arial" w:eastAsia="Times New Roman" w:hAnsi="Arial" w:cs="Arial"/>
                <w:sz w:val="12"/>
                <w:szCs w:val="12"/>
                <w:lang w:eastAsia="es-ES"/>
              </w:rPr>
            </w:pPr>
          </w:p>
        </w:tc>
        <w:tc>
          <w:tcPr>
            <w:tcW w:w="1396" w:type="dxa"/>
            <w:vAlign w:val="center"/>
          </w:tcPr>
          <w:p w14:paraId="35613E19" w14:textId="7A1E61AF"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Cumplido al 100%, ya que la meta corresponde al primer semestre.</w:t>
            </w:r>
          </w:p>
        </w:tc>
        <w:tc>
          <w:tcPr>
            <w:tcW w:w="1386" w:type="dxa"/>
            <w:vAlign w:val="center"/>
          </w:tcPr>
          <w:p w14:paraId="1C1C913C" w14:textId="77777777" w:rsidR="009E03FF" w:rsidRPr="00C35A47" w:rsidRDefault="009E03FF"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p w14:paraId="6E980EBC" w14:textId="77777777" w:rsidR="009E03FF" w:rsidRPr="00C35A47" w:rsidRDefault="009E03FF" w:rsidP="007C4B0F">
            <w:pPr>
              <w:jc w:val="center"/>
              <w:rPr>
                <w:rFonts w:ascii="Arial" w:eastAsia="Times New Roman" w:hAnsi="Arial" w:cs="Arial"/>
                <w:sz w:val="12"/>
                <w:szCs w:val="12"/>
                <w:lang w:eastAsia="es-ES"/>
              </w:rPr>
            </w:pPr>
          </w:p>
        </w:tc>
        <w:tc>
          <w:tcPr>
            <w:tcW w:w="1138" w:type="dxa"/>
            <w:vAlign w:val="center"/>
          </w:tcPr>
          <w:p w14:paraId="0EFC6BB0"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Certificación de Punto de aprobación del </w:t>
            </w:r>
            <w:r w:rsidRPr="00C35A47">
              <w:rPr>
                <w:rFonts w:ascii="Arial" w:eastAsia="Times New Roman" w:hAnsi="Arial" w:cs="Arial"/>
                <w:sz w:val="12"/>
                <w:szCs w:val="12"/>
                <w:lang w:eastAsia="es-ES"/>
              </w:rPr>
              <w:lastRenderedPageBreak/>
              <w:t>Consejo Directivo</w:t>
            </w:r>
          </w:p>
          <w:p w14:paraId="04BBFDF5" w14:textId="226D25C4"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Punto: 5 Sub-punto 5.2</w:t>
            </w:r>
          </w:p>
          <w:p w14:paraId="3B0A4A44"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Acta: 93</w:t>
            </w:r>
          </w:p>
          <w:p w14:paraId="5A7A3157" w14:textId="7B098E95"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Fecha: 4 de febrero 2021</w:t>
            </w:r>
          </w:p>
        </w:tc>
        <w:tc>
          <w:tcPr>
            <w:tcW w:w="1146" w:type="dxa"/>
            <w:vAlign w:val="center"/>
          </w:tcPr>
          <w:p w14:paraId="048206E7" w14:textId="77777777"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 xml:space="preserve">Por ser una gestión del primer semestre se considera un </w:t>
            </w:r>
            <w:r w:rsidRPr="00C35A47">
              <w:rPr>
                <w:rFonts w:ascii="Arial" w:eastAsia="Times New Roman" w:hAnsi="Arial" w:cs="Arial"/>
                <w:sz w:val="12"/>
                <w:szCs w:val="12"/>
                <w:lang w:eastAsia="es-ES"/>
              </w:rPr>
              <w:lastRenderedPageBreak/>
              <w:t xml:space="preserve">cumplimiento del 100%. </w:t>
            </w:r>
          </w:p>
          <w:p w14:paraId="1CC3B7F1" w14:textId="0B4F6C11"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t>Con el monto incorporado en el presupuesto vigente, el nuevo monto asciende a $75,846,117.79</w:t>
            </w:r>
          </w:p>
        </w:tc>
        <w:tc>
          <w:tcPr>
            <w:tcW w:w="1317" w:type="dxa"/>
            <w:vAlign w:val="center"/>
          </w:tcPr>
          <w:p w14:paraId="1B744A28" w14:textId="00F178BC" w:rsidR="009E03FF" w:rsidRPr="00C35A47" w:rsidRDefault="009E03FF" w:rsidP="009E03FF">
            <w:pPr>
              <w:rPr>
                <w:rFonts w:ascii="Arial" w:eastAsia="Times New Roman" w:hAnsi="Arial" w:cs="Arial"/>
                <w:sz w:val="12"/>
                <w:szCs w:val="12"/>
                <w:lang w:eastAsia="es-ES"/>
              </w:rPr>
            </w:pPr>
            <w:r w:rsidRPr="00C35A47">
              <w:rPr>
                <w:rFonts w:ascii="Arial" w:eastAsia="Times New Roman" w:hAnsi="Arial" w:cs="Arial"/>
                <w:sz w:val="12"/>
                <w:szCs w:val="12"/>
                <w:lang w:eastAsia="es-ES"/>
              </w:rPr>
              <w:lastRenderedPageBreak/>
              <w:t xml:space="preserve">    N/A</w:t>
            </w:r>
          </w:p>
        </w:tc>
        <w:tc>
          <w:tcPr>
            <w:tcW w:w="1149" w:type="dxa"/>
            <w:vMerge/>
            <w:vAlign w:val="center"/>
          </w:tcPr>
          <w:p w14:paraId="574D9D72" w14:textId="77777777" w:rsidR="009E03FF" w:rsidRPr="00C35A47" w:rsidRDefault="009E03FF" w:rsidP="009E03FF">
            <w:pPr>
              <w:rPr>
                <w:rFonts w:ascii="Arial" w:eastAsia="Times New Roman" w:hAnsi="Arial" w:cs="Arial"/>
                <w:sz w:val="12"/>
                <w:szCs w:val="12"/>
                <w:lang w:eastAsia="es-ES"/>
              </w:rPr>
            </w:pPr>
          </w:p>
        </w:tc>
      </w:tr>
    </w:tbl>
    <w:p w14:paraId="178D62A2" w14:textId="55E83A39" w:rsidR="009E03FF" w:rsidRPr="00C35A47" w:rsidRDefault="009E03FF" w:rsidP="009B24B3">
      <w:pPr>
        <w:spacing w:after="0" w:line="240" w:lineRule="auto"/>
        <w:rPr>
          <w:rFonts w:ascii="Arial" w:eastAsia="Times New Roman" w:hAnsi="Arial" w:cs="Arial"/>
          <w:sz w:val="12"/>
          <w:szCs w:val="12"/>
          <w:lang w:eastAsia="es-ES"/>
        </w:rPr>
      </w:pPr>
    </w:p>
    <w:p w14:paraId="490E8ADA" w14:textId="4DF1A77C" w:rsidR="009E03FF" w:rsidRPr="00C35A47" w:rsidRDefault="009E03FF" w:rsidP="009B24B3">
      <w:pPr>
        <w:spacing w:after="0" w:line="240" w:lineRule="auto"/>
        <w:rPr>
          <w:rFonts w:ascii="Arial" w:eastAsia="Times New Roman" w:hAnsi="Arial" w:cs="Arial"/>
          <w:sz w:val="12"/>
          <w:szCs w:val="12"/>
          <w:lang w:eastAsia="es-ES"/>
        </w:rPr>
      </w:pPr>
    </w:p>
    <w:p w14:paraId="0041C5C8" w14:textId="702F6E89" w:rsidR="009E03FF" w:rsidRPr="00C35A47" w:rsidRDefault="009E03FF" w:rsidP="009B24B3">
      <w:pPr>
        <w:spacing w:after="0" w:line="240" w:lineRule="auto"/>
        <w:rPr>
          <w:rFonts w:ascii="Arial" w:eastAsia="Times New Roman" w:hAnsi="Arial" w:cs="Arial"/>
          <w:sz w:val="12"/>
          <w:szCs w:val="12"/>
          <w:lang w:eastAsia="es-ES"/>
        </w:rPr>
      </w:pPr>
    </w:p>
    <w:p w14:paraId="092CB5B0" w14:textId="77777777" w:rsidR="009E03FF" w:rsidRPr="00C35A47" w:rsidRDefault="009E03FF" w:rsidP="009B24B3">
      <w:pPr>
        <w:spacing w:after="0" w:line="240" w:lineRule="auto"/>
        <w:rPr>
          <w:rFonts w:ascii="Arial" w:eastAsia="Times New Roman" w:hAnsi="Arial" w:cs="Arial"/>
          <w:sz w:val="12"/>
          <w:szCs w:val="12"/>
          <w:lang w:eastAsia="es-ES"/>
        </w:rPr>
      </w:pPr>
    </w:p>
    <w:p w14:paraId="54E07662" w14:textId="790CA17C" w:rsidR="005F5CA1" w:rsidRPr="00C35A47" w:rsidRDefault="009E03FF" w:rsidP="009B24B3">
      <w:pPr>
        <w:spacing w:after="0" w:line="240" w:lineRule="auto"/>
        <w:rPr>
          <w:rFonts w:ascii="Arial" w:eastAsia="Times New Roman" w:hAnsi="Arial" w:cs="Arial"/>
          <w:sz w:val="12"/>
          <w:szCs w:val="12"/>
          <w:lang w:eastAsia="es-ES"/>
        </w:rPr>
      </w:pPr>
      <w:r w:rsidRPr="00093954">
        <w:rPr>
          <w:rFonts w:ascii="Arial" w:eastAsia="Times New Roman" w:hAnsi="Arial" w:cs="Arial"/>
          <w:b/>
          <w:sz w:val="12"/>
          <w:szCs w:val="12"/>
          <w:lang w:eastAsia="es-ES"/>
        </w:rPr>
        <w:t xml:space="preserve">EVALUACIÓN SEMESTRE I POI 2021. UNIDAD DE GESTIÓN 12: UNIDAD FINANCIERA INSTITUCIONAL </w:t>
      </w:r>
      <w:r w:rsidRPr="00C35A47">
        <w:rPr>
          <w:rFonts w:ascii="Arial" w:eastAsia="Times New Roman" w:hAnsi="Arial" w:cs="Arial"/>
          <w:sz w:val="12"/>
          <w:szCs w:val="12"/>
          <w:lang w:eastAsia="es-ES"/>
        </w:rPr>
        <w:t>–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749BFE2A" w14:textId="1F7295A9" w:rsidR="009E03FF" w:rsidRPr="00C35A47" w:rsidRDefault="009E03FF"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980"/>
        <w:gridCol w:w="1390"/>
        <w:gridCol w:w="1520"/>
        <w:gridCol w:w="1510"/>
        <w:gridCol w:w="1396"/>
        <w:gridCol w:w="1367"/>
        <w:gridCol w:w="1122"/>
        <w:gridCol w:w="1144"/>
        <w:gridCol w:w="1434"/>
        <w:gridCol w:w="1133"/>
      </w:tblGrid>
      <w:tr w:rsidR="003C7CD1" w:rsidRPr="00C35A47" w14:paraId="09412436" w14:textId="77777777" w:rsidTr="00093954">
        <w:trPr>
          <w:trHeight w:val="225"/>
        </w:trPr>
        <w:tc>
          <w:tcPr>
            <w:tcW w:w="980" w:type="dxa"/>
            <w:vMerge w:val="restart"/>
            <w:shd w:val="clear" w:color="auto" w:fill="DFEBF5" w:themeFill="accent2" w:themeFillTint="33"/>
            <w:vAlign w:val="center"/>
          </w:tcPr>
          <w:p w14:paraId="1A4C3678"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Objetivos</w:t>
            </w:r>
          </w:p>
          <w:p w14:paraId="78D25AB4"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Operativos</w:t>
            </w:r>
          </w:p>
        </w:tc>
        <w:tc>
          <w:tcPr>
            <w:tcW w:w="1390" w:type="dxa"/>
            <w:vMerge w:val="restart"/>
            <w:shd w:val="clear" w:color="auto" w:fill="DFEBF5" w:themeFill="accent2" w:themeFillTint="33"/>
            <w:vAlign w:val="center"/>
          </w:tcPr>
          <w:p w14:paraId="38EEA5AD"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Metas o resultados esperados</w:t>
            </w:r>
          </w:p>
        </w:tc>
        <w:tc>
          <w:tcPr>
            <w:tcW w:w="1520" w:type="dxa"/>
            <w:vMerge w:val="restart"/>
            <w:shd w:val="clear" w:color="auto" w:fill="DFEBF5" w:themeFill="accent2" w:themeFillTint="33"/>
            <w:vAlign w:val="center"/>
          </w:tcPr>
          <w:p w14:paraId="3656A21C"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Indicadores</w:t>
            </w:r>
          </w:p>
          <w:p w14:paraId="3495D1DB"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De Impacto</w:t>
            </w:r>
          </w:p>
        </w:tc>
        <w:tc>
          <w:tcPr>
            <w:tcW w:w="1510" w:type="dxa"/>
            <w:vMerge w:val="restart"/>
            <w:shd w:val="clear" w:color="auto" w:fill="DFEBF5" w:themeFill="accent2" w:themeFillTint="33"/>
            <w:vAlign w:val="center"/>
          </w:tcPr>
          <w:p w14:paraId="72A0958C"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Identificación de variables que impiden alcanzar las Metas</w:t>
            </w:r>
          </w:p>
        </w:tc>
        <w:tc>
          <w:tcPr>
            <w:tcW w:w="1396" w:type="dxa"/>
            <w:vMerge w:val="restart"/>
            <w:shd w:val="clear" w:color="auto" w:fill="DFEBF5" w:themeFill="accent2" w:themeFillTint="33"/>
            <w:vAlign w:val="center"/>
          </w:tcPr>
          <w:p w14:paraId="159617A5"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Nivel cumplimiento de las Metas</w:t>
            </w:r>
          </w:p>
        </w:tc>
        <w:tc>
          <w:tcPr>
            <w:tcW w:w="1367" w:type="dxa"/>
            <w:vMerge w:val="restart"/>
            <w:shd w:val="clear" w:color="auto" w:fill="DFEBF5" w:themeFill="accent2" w:themeFillTint="33"/>
            <w:vAlign w:val="center"/>
          </w:tcPr>
          <w:p w14:paraId="3A15CB1E"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Tiempo/</w:t>
            </w:r>
          </w:p>
          <w:p w14:paraId="711DFDE2"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Espacio: Área Geográfica de Influencia</w:t>
            </w:r>
          </w:p>
        </w:tc>
        <w:tc>
          <w:tcPr>
            <w:tcW w:w="4833" w:type="dxa"/>
            <w:gridSpan w:val="4"/>
            <w:shd w:val="clear" w:color="auto" w:fill="DFEBF5" w:themeFill="accent2" w:themeFillTint="33"/>
          </w:tcPr>
          <w:p w14:paraId="26A1CBF4"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Congruencias de Informes</w:t>
            </w:r>
          </w:p>
          <w:p w14:paraId="281A0511" w14:textId="77777777" w:rsidR="009E03FF" w:rsidRPr="00093954" w:rsidRDefault="009E03FF" w:rsidP="00093954">
            <w:pPr>
              <w:jc w:val="center"/>
              <w:rPr>
                <w:rFonts w:ascii="Arial" w:eastAsia="Times New Roman" w:hAnsi="Arial" w:cs="Arial"/>
                <w:b/>
                <w:sz w:val="12"/>
                <w:szCs w:val="12"/>
                <w:lang w:eastAsia="es-ES"/>
              </w:rPr>
            </w:pPr>
          </w:p>
        </w:tc>
      </w:tr>
      <w:tr w:rsidR="003C7CD1" w:rsidRPr="00C35A47" w14:paraId="70367111" w14:textId="77777777" w:rsidTr="00093954">
        <w:trPr>
          <w:trHeight w:val="225"/>
        </w:trPr>
        <w:tc>
          <w:tcPr>
            <w:tcW w:w="980" w:type="dxa"/>
            <w:vMerge/>
            <w:tcBorders>
              <w:bottom w:val="single" w:sz="4" w:space="0" w:color="auto"/>
            </w:tcBorders>
            <w:shd w:val="clear" w:color="auto" w:fill="DFEBF5" w:themeFill="accent2" w:themeFillTint="33"/>
            <w:vAlign w:val="center"/>
          </w:tcPr>
          <w:p w14:paraId="2316E696" w14:textId="77777777" w:rsidR="009E03FF" w:rsidRPr="00093954" w:rsidRDefault="009E03FF" w:rsidP="00093954">
            <w:pPr>
              <w:jc w:val="center"/>
              <w:rPr>
                <w:rFonts w:ascii="Arial" w:eastAsia="Times New Roman" w:hAnsi="Arial" w:cs="Arial"/>
                <w:b/>
                <w:sz w:val="12"/>
                <w:szCs w:val="12"/>
                <w:lang w:eastAsia="es-ES"/>
              </w:rPr>
            </w:pPr>
          </w:p>
        </w:tc>
        <w:tc>
          <w:tcPr>
            <w:tcW w:w="1390" w:type="dxa"/>
            <w:vMerge/>
            <w:tcBorders>
              <w:bottom w:val="single" w:sz="4" w:space="0" w:color="auto"/>
            </w:tcBorders>
            <w:shd w:val="clear" w:color="auto" w:fill="DFEBF5" w:themeFill="accent2" w:themeFillTint="33"/>
            <w:vAlign w:val="center"/>
          </w:tcPr>
          <w:p w14:paraId="4098E075" w14:textId="77777777" w:rsidR="009E03FF" w:rsidRPr="00093954" w:rsidRDefault="009E03FF" w:rsidP="00093954">
            <w:pPr>
              <w:jc w:val="center"/>
              <w:rPr>
                <w:rFonts w:ascii="Arial" w:eastAsia="Times New Roman" w:hAnsi="Arial" w:cs="Arial"/>
                <w:b/>
                <w:sz w:val="12"/>
                <w:szCs w:val="12"/>
                <w:lang w:eastAsia="es-ES"/>
              </w:rPr>
            </w:pPr>
          </w:p>
        </w:tc>
        <w:tc>
          <w:tcPr>
            <w:tcW w:w="1520" w:type="dxa"/>
            <w:vMerge/>
            <w:tcBorders>
              <w:bottom w:val="single" w:sz="4" w:space="0" w:color="auto"/>
            </w:tcBorders>
            <w:shd w:val="clear" w:color="auto" w:fill="DFEBF5" w:themeFill="accent2" w:themeFillTint="33"/>
            <w:vAlign w:val="center"/>
          </w:tcPr>
          <w:p w14:paraId="43E7CBC9" w14:textId="77777777" w:rsidR="009E03FF" w:rsidRPr="00093954" w:rsidRDefault="009E03FF" w:rsidP="00093954">
            <w:pPr>
              <w:jc w:val="center"/>
              <w:rPr>
                <w:rFonts w:ascii="Arial" w:eastAsia="Times New Roman" w:hAnsi="Arial" w:cs="Arial"/>
                <w:b/>
                <w:sz w:val="12"/>
                <w:szCs w:val="12"/>
                <w:lang w:eastAsia="es-ES"/>
              </w:rPr>
            </w:pPr>
          </w:p>
        </w:tc>
        <w:tc>
          <w:tcPr>
            <w:tcW w:w="1510" w:type="dxa"/>
            <w:vMerge/>
            <w:tcBorders>
              <w:bottom w:val="single" w:sz="4" w:space="0" w:color="auto"/>
            </w:tcBorders>
            <w:shd w:val="clear" w:color="auto" w:fill="DFEBF5" w:themeFill="accent2" w:themeFillTint="33"/>
            <w:vAlign w:val="center"/>
          </w:tcPr>
          <w:p w14:paraId="2E81AB59" w14:textId="77777777" w:rsidR="009E03FF" w:rsidRPr="00093954" w:rsidRDefault="009E03FF" w:rsidP="00093954">
            <w:pPr>
              <w:jc w:val="center"/>
              <w:rPr>
                <w:rFonts w:ascii="Arial" w:eastAsia="Times New Roman" w:hAnsi="Arial" w:cs="Arial"/>
                <w:b/>
                <w:sz w:val="12"/>
                <w:szCs w:val="12"/>
                <w:lang w:eastAsia="es-ES"/>
              </w:rPr>
            </w:pPr>
          </w:p>
        </w:tc>
        <w:tc>
          <w:tcPr>
            <w:tcW w:w="1396" w:type="dxa"/>
            <w:vMerge/>
            <w:tcBorders>
              <w:bottom w:val="single" w:sz="4" w:space="0" w:color="auto"/>
            </w:tcBorders>
            <w:shd w:val="clear" w:color="auto" w:fill="DFEBF5" w:themeFill="accent2" w:themeFillTint="33"/>
            <w:vAlign w:val="center"/>
          </w:tcPr>
          <w:p w14:paraId="3F973A31" w14:textId="77777777" w:rsidR="009E03FF" w:rsidRPr="00093954" w:rsidRDefault="009E03FF" w:rsidP="00093954">
            <w:pPr>
              <w:jc w:val="center"/>
              <w:rPr>
                <w:rFonts w:ascii="Arial" w:eastAsia="Times New Roman" w:hAnsi="Arial" w:cs="Arial"/>
                <w:b/>
                <w:sz w:val="12"/>
                <w:szCs w:val="12"/>
                <w:lang w:eastAsia="es-ES"/>
              </w:rPr>
            </w:pPr>
          </w:p>
        </w:tc>
        <w:tc>
          <w:tcPr>
            <w:tcW w:w="1367" w:type="dxa"/>
            <w:vMerge/>
            <w:tcBorders>
              <w:bottom w:val="single" w:sz="4" w:space="0" w:color="auto"/>
            </w:tcBorders>
            <w:shd w:val="clear" w:color="auto" w:fill="DFEBF5" w:themeFill="accent2" w:themeFillTint="33"/>
            <w:vAlign w:val="center"/>
          </w:tcPr>
          <w:p w14:paraId="27A040DF" w14:textId="77777777" w:rsidR="009E03FF" w:rsidRPr="00093954" w:rsidRDefault="009E03FF" w:rsidP="00093954">
            <w:pPr>
              <w:jc w:val="center"/>
              <w:rPr>
                <w:rFonts w:ascii="Arial" w:eastAsia="Times New Roman" w:hAnsi="Arial" w:cs="Arial"/>
                <w:b/>
                <w:sz w:val="12"/>
                <w:szCs w:val="12"/>
                <w:lang w:eastAsia="es-ES"/>
              </w:rPr>
            </w:pPr>
          </w:p>
        </w:tc>
        <w:tc>
          <w:tcPr>
            <w:tcW w:w="1122" w:type="dxa"/>
            <w:shd w:val="clear" w:color="auto" w:fill="DFEBF5" w:themeFill="accent2" w:themeFillTint="33"/>
          </w:tcPr>
          <w:p w14:paraId="49E56109"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Medios de Verificación</w:t>
            </w:r>
          </w:p>
          <w:p w14:paraId="7FC86EAE" w14:textId="77777777" w:rsidR="009E03FF" w:rsidRPr="00093954" w:rsidRDefault="009E03FF" w:rsidP="00093954">
            <w:pPr>
              <w:jc w:val="center"/>
              <w:rPr>
                <w:rFonts w:ascii="Arial" w:eastAsia="Times New Roman" w:hAnsi="Arial" w:cs="Arial"/>
                <w:b/>
                <w:sz w:val="12"/>
                <w:szCs w:val="12"/>
                <w:lang w:eastAsia="es-ES"/>
              </w:rPr>
            </w:pPr>
          </w:p>
        </w:tc>
        <w:tc>
          <w:tcPr>
            <w:tcW w:w="1144" w:type="dxa"/>
            <w:shd w:val="clear" w:color="auto" w:fill="DFEBF5" w:themeFill="accent2" w:themeFillTint="33"/>
          </w:tcPr>
          <w:p w14:paraId="474B164D"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Valoraciones / Análisis: Costo – Beneficios</w:t>
            </w:r>
          </w:p>
          <w:p w14:paraId="26A36303" w14:textId="77777777" w:rsidR="009E03FF" w:rsidRPr="00093954" w:rsidRDefault="009E03FF" w:rsidP="00093954">
            <w:pPr>
              <w:jc w:val="center"/>
              <w:rPr>
                <w:rFonts w:ascii="Arial" w:eastAsia="Times New Roman" w:hAnsi="Arial" w:cs="Arial"/>
                <w:b/>
                <w:sz w:val="12"/>
                <w:szCs w:val="12"/>
                <w:lang w:eastAsia="es-ES"/>
              </w:rPr>
            </w:pPr>
          </w:p>
        </w:tc>
        <w:tc>
          <w:tcPr>
            <w:tcW w:w="1434" w:type="dxa"/>
            <w:shd w:val="clear" w:color="auto" w:fill="DFEBF5" w:themeFill="accent2" w:themeFillTint="33"/>
          </w:tcPr>
          <w:p w14:paraId="651A382A" w14:textId="77777777" w:rsidR="009E03FF" w:rsidRPr="00093954" w:rsidRDefault="009E03FF" w:rsidP="00093954">
            <w:pPr>
              <w:jc w:val="center"/>
              <w:rPr>
                <w:rFonts w:ascii="Arial" w:eastAsia="Times New Roman" w:hAnsi="Arial" w:cs="Arial"/>
                <w:b/>
                <w:sz w:val="12"/>
                <w:szCs w:val="12"/>
                <w:lang w:eastAsia="es-ES"/>
              </w:rPr>
            </w:pPr>
          </w:p>
          <w:p w14:paraId="39E98770"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Recomendaciones:</w:t>
            </w:r>
          </w:p>
          <w:p w14:paraId="4EFDA7E8"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Avances – Limitaciones</w:t>
            </w:r>
          </w:p>
        </w:tc>
        <w:tc>
          <w:tcPr>
            <w:tcW w:w="1133" w:type="dxa"/>
            <w:shd w:val="clear" w:color="auto" w:fill="DFEBF5" w:themeFill="accent2" w:themeFillTint="33"/>
          </w:tcPr>
          <w:p w14:paraId="741F4F69" w14:textId="77777777" w:rsidR="009E03FF" w:rsidRPr="00093954" w:rsidRDefault="009E03FF"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Responsables</w:t>
            </w:r>
          </w:p>
        </w:tc>
      </w:tr>
      <w:tr w:rsidR="003C7CD1" w:rsidRPr="00C35A47" w14:paraId="17B21790" w14:textId="77777777" w:rsidTr="003C7CD1">
        <w:tc>
          <w:tcPr>
            <w:tcW w:w="980" w:type="dxa"/>
            <w:vMerge w:val="restart"/>
            <w:vAlign w:val="center"/>
          </w:tcPr>
          <w:p w14:paraId="78FC2861"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4.Contribuir con la Mejora Institucional coordinando las Comisiones Técnicas de trabajo.</w:t>
            </w:r>
          </w:p>
          <w:p w14:paraId="739C982D" w14:textId="77777777" w:rsidR="003C7CD1" w:rsidRPr="00C35A47" w:rsidRDefault="003C7CD1" w:rsidP="003C7CD1">
            <w:pPr>
              <w:rPr>
                <w:rFonts w:ascii="Arial" w:eastAsia="Times New Roman" w:hAnsi="Arial" w:cs="Arial"/>
                <w:sz w:val="12"/>
                <w:szCs w:val="12"/>
                <w:lang w:eastAsia="es-ES"/>
              </w:rPr>
            </w:pPr>
          </w:p>
        </w:tc>
        <w:tc>
          <w:tcPr>
            <w:tcW w:w="1390" w:type="dxa"/>
            <w:vAlign w:val="center"/>
          </w:tcPr>
          <w:p w14:paraId="7CA610EA"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4.1.-Mejorar los procesos y controles administrativos, con las recomendaciones de las mismas. </w:t>
            </w:r>
          </w:p>
          <w:p w14:paraId="5986F20E" w14:textId="77777777" w:rsidR="003C7CD1" w:rsidRPr="00C35A47" w:rsidRDefault="003C7CD1" w:rsidP="003C7CD1">
            <w:pPr>
              <w:rPr>
                <w:rFonts w:ascii="Arial" w:eastAsia="Times New Roman" w:hAnsi="Arial" w:cs="Arial"/>
                <w:sz w:val="12"/>
                <w:szCs w:val="12"/>
                <w:lang w:eastAsia="es-ES"/>
              </w:rPr>
            </w:pPr>
          </w:p>
        </w:tc>
        <w:tc>
          <w:tcPr>
            <w:tcW w:w="1520" w:type="dxa"/>
            <w:vAlign w:val="center"/>
          </w:tcPr>
          <w:p w14:paraId="2900D8BB" w14:textId="2FA974AE"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Nro. de recomendaciones atendidas</w:t>
            </w:r>
          </w:p>
        </w:tc>
        <w:tc>
          <w:tcPr>
            <w:tcW w:w="1510" w:type="dxa"/>
            <w:vAlign w:val="center"/>
          </w:tcPr>
          <w:p w14:paraId="20874904" w14:textId="0C29545E"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Poco personal para el cumplimiento de metas, pues el número de pagos ha incrementado como ejemplo anteojos, reembolsos, gastos funerales, Fondos circulantes. Cambios de procesos como revisión de documentos de Droguerías que son más complejos  </w:t>
            </w:r>
          </w:p>
        </w:tc>
        <w:tc>
          <w:tcPr>
            <w:tcW w:w="1396" w:type="dxa"/>
            <w:vAlign w:val="center"/>
          </w:tcPr>
          <w:p w14:paraId="28965F9C"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han atendido al 100% las recomendaciones y encomiendas del Consejo Directivo</w:t>
            </w:r>
          </w:p>
          <w:p w14:paraId="2BDEA5C3" w14:textId="77777777" w:rsidR="003C7CD1" w:rsidRPr="00C35A47" w:rsidRDefault="003C7CD1" w:rsidP="003C7CD1">
            <w:pPr>
              <w:rPr>
                <w:rFonts w:ascii="Arial" w:eastAsia="Times New Roman" w:hAnsi="Arial" w:cs="Arial"/>
                <w:sz w:val="12"/>
                <w:szCs w:val="12"/>
                <w:lang w:eastAsia="es-ES"/>
              </w:rPr>
            </w:pPr>
          </w:p>
          <w:p w14:paraId="1789E543"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atendido las recomendaciones emanadas de la Comisión Administrativa Financiera</w:t>
            </w:r>
          </w:p>
          <w:p w14:paraId="202CF064" w14:textId="77777777" w:rsidR="003C7CD1" w:rsidRPr="00C35A47" w:rsidRDefault="003C7CD1" w:rsidP="003C7CD1">
            <w:pPr>
              <w:rPr>
                <w:rFonts w:ascii="Arial" w:eastAsia="Times New Roman" w:hAnsi="Arial" w:cs="Arial"/>
                <w:sz w:val="12"/>
                <w:szCs w:val="12"/>
                <w:lang w:eastAsia="es-ES"/>
              </w:rPr>
            </w:pPr>
          </w:p>
          <w:p w14:paraId="770EF6E1"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atendido las recomendaciones del Comité de Inversiones y del Comité Técnico Presupuestario.</w:t>
            </w:r>
          </w:p>
          <w:p w14:paraId="14220BAE" w14:textId="77777777" w:rsidR="003C7CD1" w:rsidRPr="00C35A47" w:rsidRDefault="003C7CD1" w:rsidP="003C7CD1">
            <w:pPr>
              <w:rPr>
                <w:rFonts w:ascii="Arial" w:eastAsia="Times New Roman" w:hAnsi="Arial" w:cs="Arial"/>
                <w:sz w:val="12"/>
                <w:szCs w:val="12"/>
                <w:lang w:eastAsia="es-ES"/>
              </w:rPr>
            </w:pPr>
          </w:p>
          <w:p w14:paraId="0108D215" w14:textId="7926C216"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han presentado Informes semanales al C.D. (hospitales)</w:t>
            </w:r>
          </w:p>
        </w:tc>
        <w:tc>
          <w:tcPr>
            <w:tcW w:w="1367" w:type="dxa"/>
            <w:vAlign w:val="center"/>
          </w:tcPr>
          <w:p w14:paraId="4A7028E0" w14:textId="6F066229"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122" w:type="dxa"/>
            <w:vAlign w:val="center"/>
          </w:tcPr>
          <w:p w14:paraId="450C8270" w14:textId="77777777"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Actas de reuniones.</w:t>
            </w:r>
          </w:p>
          <w:p w14:paraId="0BF4E838" w14:textId="77777777" w:rsidR="003C7CD1" w:rsidRPr="00C35A47" w:rsidRDefault="003C7CD1" w:rsidP="007C4B0F">
            <w:pPr>
              <w:jc w:val="center"/>
              <w:rPr>
                <w:rFonts w:ascii="Arial" w:eastAsia="Times New Roman" w:hAnsi="Arial" w:cs="Arial"/>
                <w:sz w:val="12"/>
                <w:szCs w:val="12"/>
                <w:lang w:eastAsia="es-ES"/>
              </w:rPr>
            </w:pPr>
          </w:p>
          <w:p w14:paraId="4D7D648A" w14:textId="77777777" w:rsidR="003C7CD1" w:rsidRPr="00C35A47" w:rsidRDefault="003C7CD1" w:rsidP="007C4B0F">
            <w:pPr>
              <w:jc w:val="center"/>
              <w:rPr>
                <w:rFonts w:ascii="Arial" w:eastAsia="Times New Roman" w:hAnsi="Arial" w:cs="Arial"/>
                <w:sz w:val="12"/>
                <w:szCs w:val="12"/>
                <w:lang w:eastAsia="es-ES"/>
              </w:rPr>
            </w:pPr>
          </w:p>
          <w:p w14:paraId="4BDCEA86" w14:textId="29C21FCB"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Puntos de Consejo Directivo-Informes</w:t>
            </w:r>
          </w:p>
        </w:tc>
        <w:tc>
          <w:tcPr>
            <w:tcW w:w="1144" w:type="dxa"/>
            <w:vAlign w:val="center"/>
          </w:tcPr>
          <w:p w14:paraId="751DF11D" w14:textId="6E59E779"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ha mejorado mucho en los resultados de las comisiones al analizar problemáticas institucionales, como el cambio en la cuota de cotización de salud para el grupo familiar; administración eficiente de asignación de recursos con los ajustes y ampliaciones, etc. Tema de Pensionados, Hospital, entre otros.</w:t>
            </w:r>
          </w:p>
        </w:tc>
        <w:tc>
          <w:tcPr>
            <w:tcW w:w="1434" w:type="dxa"/>
            <w:vAlign w:val="center"/>
          </w:tcPr>
          <w:p w14:paraId="0A120778"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AVANCE: En el presente año se ha mejorado, pues las encomiendas de Consejo Directivo, han dinamizado el pago de reembolsos, gastos funerales, subsidios. Etc.</w:t>
            </w:r>
          </w:p>
          <w:p w14:paraId="70B53978" w14:textId="77777777" w:rsidR="003C7CD1" w:rsidRPr="00C35A47" w:rsidRDefault="003C7CD1" w:rsidP="003C7CD1">
            <w:pPr>
              <w:rPr>
                <w:rFonts w:ascii="Arial" w:eastAsia="Times New Roman" w:hAnsi="Arial" w:cs="Arial"/>
                <w:sz w:val="12"/>
                <w:szCs w:val="12"/>
                <w:lang w:eastAsia="es-ES"/>
              </w:rPr>
            </w:pPr>
          </w:p>
          <w:p w14:paraId="736A973E"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RECOMENDACIÓN:</w:t>
            </w:r>
          </w:p>
          <w:p w14:paraId="18B7EEF5" w14:textId="1EB7B313"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Derivado del incremento de actividades y pagos adicionales el personal no alcanza a procesar todo el trabajo y se siente presionado por lo que se necesita un técnico más en el Departamento de Contabilidad</w:t>
            </w:r>
          </w:p>
        </w:tc>
        <w:tc>
          <w:tcPr>
            <w:tcW w:w="1133" w:type="dxa"/>
            <w:vMerge w:val="restart"/>
            <w:vAlign w:val="center"/>
          </w:tcPr>
          <w:p w14:paraId="6356E593" w14:textId="5EB919F8"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r w:rsidR="003C7CD1" w:rsidRPr="00C35A47" w14:paraId="2DB19094" w14:textId="77777777" w:rsidTr="003C7CD1">
        <w:tc>
          <w:tcPr>
            <w:tcW w:w="980" w:type="dxa"/>
            <w:vMerge/>
            <w:vAlign w:val="center"/>
          </w:tcPr>
          <w:p w14:paraId="0065A33C" w14:textId="77777777" w:rsidR="003C7CD1" w:rsidRPr="00C35A47" w:rsidRDefault="003C7CD1" w:rsidP="003C7CD1">
            <w:pPr>
              <w:rPr>
                <w:rFonts w:ascii="Arial" w:eastAsia="Times New Roman" w:hAnsi="Arial" w:cs="Arial"/>
                <w:sz w:val="12"/>
                <w:szCs w:val="12"/>
                <w:lang w:eastAsia="es-ES"/>
              </w:rPr>
            </w:pPr>
          </w:p>
        </w:tc>
        <w:tc>
          <w:tcPr>
            <w:tcW w:w="1390" w:type="dxa"/>
            <w:vAlign w:val="center"/>
          </w:tcPr>
          <w:p w14:paraId="5633F216" w14:textId="3DC9F806"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4.2. Efectuar hasta un máximo de 5 reuniones mensuales, que incluyen Comité de Inversiones, Comisión Administrativa Financiera, Comité Técnico de Gestión del Presupuesto y otras Comisiones que se designen. (Comisión de Hospital Magisterial y CPAIS)</w:t>
            </w:r>
          </w:p>
        </w:tc>
        <w:tc>
          <w:tcPr>
            <w:tcW w:w="1520" w:type="dxa"/>
            <w:vAlign w:val="center"/>
          </w:tcPr>
          <w:p w14:paraId="21DB262A" w14:textId="27BBA9EC"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Nro. de Reuniones</w:t>
            </w:r>
          </w:p>
        </w:tc>
        <w:tc>
          <w:tcPr>
            <w:tcW w:w="1510" w:type="dxa"/>
            <w:vAlign w:val="center"/>
          </w:tcPr>
          <w:p w14:paraId="6F53D7E5" w14:textId="77777777" w:rsidR="003C7CD1" w:rsidRPr="00C35A47" w:rsidRDefault="003C7CD1" w:rsidP="003C7CD1">
            <w:pPr>
              <w:rPr>
                <w:rFonts w:ascii="Arial" w:eastAsia="Times New Roman" w:hAnsi="Arial" w:cs="Arial"/>
                <w:sz w:val="12"/>
                <w:szCs w:val="12"/>
                <w:lang w:eastAsia="es-ES"/>
              </w:rPr>
            </w:pPr>
          </w:p>
        </w:tc>
        <w:tc>
          <w:tcPr>
            <w:tcW w:w="1396" w:type="dxa"/>
            <w:vAlign w:val="center"/>
          </w:tcPr>
          <w:p w14:paraId="4659EE23" w14:textId="7777777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atendió:</w:t>
            </w:r>
          </w:p>
          <w:p w14:paraId="03117FF2" w14:textId="03671987"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- 9 reuniones de Comisión Administrativa Financiera, </w:t>
            </w:r>
          </w:p>
          <w:p w14:paraId="572BA7B0" w14:textId="7491AC7B"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- 7 reuniones de Comité Técnico de Gestión del Presupuesto.</w:t>
            </w:r>
          </w:p>
          <w:p w14:paraId="40CCF3D6" w14:textId="499679B4"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- 7 reuniones del Comité de Inversiones</w:t>
            </w:r>
          </w:p>
          <w:p w14:paraId="7E8E66B2" w14:textId="25FF3DBE"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- 5 reuniones con Consultor y Comisión de Hospital Magisterial.</w:t>
            </w:r>
          </w:p>
        </w:tc>
        <w:tc>
          <w:tcPr>
            <w:tcW w:w="1367" w:type="dxa"/>
            <w:vAlign w:val="center"/>
          </w:tcPr>
          <w:p w14:paraId="3806BA45" w14:textId="6214D2BE"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122" w:type="dxa"/>
            <w:vAlign w:val="center"/>
          </w:tcPr>
          <w:p w14:paraId="0D2093ED" w14:textId="77777777"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Listas de asistencia.</w:t>
            </w:r>
          </w:p>
          <w:p w14:paraId="67365428" w14:textId="77777777" w:rsidR="003C7CD1" w:rsidRPr="00C35A47" w:rsidRDefault="003C7CD1" w:rsidP="007C4B0F">
            <w:pPr>
              <w:jc w:val="center"/>
              <w:rPr>
                <w:rFonts w:ascii="Arial" w:eastAsia="Times New Roman" w:hAnsi="Arial" w:cs="Arial"/>
                <w:sz w:val="12"/>
                <w:szCs w:val="12"/>
                <w:lang w:eastAsia="es-ES"/>
              </w:rPr>
            </w:pPr>
          </w:p>
          <w:p w14:paraId="7524A96D" w14:textId="2A476B95" w:rsidR="003C7CD1" w:rsidRPr="00C35A47" w:rsidRDefault="003C7CD1"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Actas de reunión</w:t>
            </w:r>
          </w:p>
        </w:tc>
        <w:tc>
          <w:tcPr>
            <w:tcW w:w="1144" w:type="dxa"/>
            <w:vAlign w:val="center"/>
          </w:tcPr>
          <w:p w14:paraId="1A84BBED" w14:textId="77777777" w:rsidR="003C7CD1" w:rsidRPr="00C35A47" w:rsidRDefault="003C7CD1" w:rsidP="003C7CD1">
            <w:pPr>
              <w:rPr>
                <w:rFonts w:ascii="Arial" w:eastAsia="Times New Roman" w:hAnsi="Arial" w:cs="Arial"/>
                <w:sz w:val="12"/>
                <w:szCs w:val="12"/>
                <w:lang w:eastAsia="es-ES"/>
              </w:rPr>
            </w:pPr>
          </w:p>
        </w:tc>
        <w:tc>
          <w:tcPr>
            <w:tcW w:w="1434" w:type="dxa"/>
            <w:vAlign w:val="center"/>
          </w:tcPr>
          <w:p w14:paraId="712A3A5A" w14:textId="1D8CDA9F" w:rsidR="003C7CD1" w:rsidRPr="00C35A47" w:rsidRDefault="003C7CD1"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Que todas las áreas cumplan con las recomendaciones que se emanan de las Comisiones y Comités</w:t>
            </w:r>
          </w:p>
        </w:tc>
        <w:tc>
          <w:tcPr>
            <w:tcW w:w="1133" w:type="dxa"/>
            <w:vMerge/>
            <w:vAlign w:val="center"/>
          </w:tcPr>
          <w:p w14:paraId="7C0D84EE" w14:textId="77777777" w:rsidR="003C7CD1" w:rsidRPr="00C35A47" w:rsidRDefault="003C7CD1" w:rsidP="003C7CD1">
            <w:pPr>
              <w:rPr>
                <w:rFonts w:ascii="Arial" w:eastAsia="Times New Roman" w:hAnsi="Arial" w:cs="Arial"/>
                <w:sz w:val="12"/>
                <w:szCs w:val="12"/>
                <w:lang w:eastAsia="es-ES"/>
              </w:rPr>
            </w:pPr>
          </w:p>
        </w:tc>
      </w:tr>
    </w:tbl>
    <w:p w14:paraId="09E42660" w14:textId="66B0761A" w:rsidR="009E03FF" w:rsidRDefault="009E03FF" w:rsidP="009B24B3">
      <w:pPr>
        <w:spacing w:after="0" w:line="240" w:lineRule="auto"/>
        <w:rPr>
          <w:rFonts w:ascii="Arial" w:eastAsia="Times New Roman" w:hAnsi="Arial" w:cs="Arial"/>
          <w:sz w:val="12"/>
          <w:szCs w:val="12"/>
          <w:lang w:eastAsia="es-ES"/>
        </w:rPr>
      </w:pPr>
    </w:p>
    <w:p w14:paraId="1AAFB8DC" w14:textId="62539B99" w:rsidR="00093954" w:rsidRDefault="00093954" w:rsidP="009B24B3">
      <w:pPr>
        <w:spacing w:after="0" w:line="240" w:lineRule="auto"/>
        <w:rPr>
          <w:rFonts w:ascii="Arial" w:eastAsia="Times New Roman" w:hAnsi="Arial" w:cs="Arial"/>
          <w:sz w:val="12"/>
          <w:szCs w:val="12"/>
          <w:lang w:eastAsia="es-ES"/>
        </w:rPr>
      </w:pPr>
    </w:p>
    <w:p w14:paraId="3C8527F4" w14:textId="5B5AA0A5" w:rsidR="00093954" w:rsidRDefault="00093954" w:rsidP="009B24B3">
      <w:pPr>
        <w:spacing w:after="0" w:line="240" w:lineRule="auto"/>
        <w:rPr>
          <w:rFonts w:ascii="Arial" w:eastAsia="Times New Roman" w:hAnsi="Arial" w:cs="Arial"/>
          <w:sz w:val="12"/>
          <w:szCs w:val="12"/>
          <w:lang w:eastAsia="es-ES"/>
        </w:rPr>
      </w:pPr>
    </w:p>
    <w:p w14:paraId="3ED1AE16" w14:textId="0D105B29" w:rsidR="00093954" w:rsidRDefault="00093954" w:rsidP="009B24B3">
      <w:pPr>
        <w:spacing w:after="0" w:line="240" w:lineRule="auto"/>
        <w:rPr>
          <w:rFonts w:ascii="Arial" w:eastAsia="Times New Roman" w:hAnsi="Arial" w:cs="Arial"/>
          <w:sz w:val="12"/>
          <w:szCs w:val="12"/>
          <w:lang w:eastAsia="es-ES"/>
        </w:rPr>
      </w:pPr>
    </w:p>
    <w:p w14:paraId="01418465" w14:textId="77777777" w:rsidR="00093954" w:rsidRPr="00093954" w:rsidRDefault="00093954" w:rsidP="009B24B3">
      <w:pPr>
        <w:spacing w:after="0" w:line="240" w:lineRule="auto"/>
        <w:rPr>
          <w:rFonts w:ascii="Arial" w:eastAsia="Times New Roman" w:hAnsi="Arial" w:cs="Arial"/>
          <w:sz w:val="14"/>
          <w:szCs w:val="12"/>
          <w:lang w:eastAsia="es-ES"/>
        </w:rPr>
      </w:pPr>
    </w:p>
    <w:p w14:paraId="1688AB91" w14:textId="70F6E79E" w:rsidR="003C7CD1" w:rsidRPr="00093954" w:rsidRDefault="003C7CD1" w:rsidP="009B24B3">
      <w:pPr>
        <w:spacing w:after="0" w:line="240" w:lineRule="auto"/>
        <w:rPr>
          <w:rFonts w:ascii="Arial" w:eastAsia="Times New Roman" w:hAnsi="Arial" w:cs="Arial"/>
          <w:sz w:val="14"/>
          <w:szCs w:val="12"/>
          <w:lang w:eastAsia="es-ES"/>
        </w:rPr>
      </w:pPr>
    </w:p>
    <w:p w14:paraId="4B2086D8" w14:textId="4980D6D4" w:rsidR="003C7CD1" w:rsidRDefault="003C7CD1" w:rsidP="009B24B3">
      <w:pPr>
        <w:spacing w:after="0" w:line="240" w:lineRule="auto"/>
        <w:rPr>
          <w:rFonts w:ascii="Arial" w:eastAsia="Times New Roman" w:hAnsi="Arial" w:cs="Arial"/>
          <w:sz w:val="14"/>
          <w:szCs w:val="12"/>
          <w:lang w:eastAsia="es-ES"/>
        </w:rPr>
      </w:pPr>
      <w:r w:rsidRPr="00093954">
        <w:rPr>
          <w:rFonts w:ascii="Arial" w:eastAsia="Times New Roman" w:hAnsi="Arial" w:cs="Arial"/>
          <w:b/>
          <w:sz w:val="14"/>
          <w:szCs w:val="12"/>
          <w:lang w:eastAsia="es-ES"/>
        </w:rPr>
        <w:t xml:space="preserve">EVALUACIÓN SEMESTRE I POI 2021. UNIDAD DE GESTIÓN 12: UNIDAD FINANCIERA INSTITUCIONAL </w:t>
      </w:r>
      <w:r w:rsidRPr="00093954">
        <w:rPr>
          <w:rFonts w:ascii="Arial" w:eastAsia="Times New Roman" w:hAnsi="Arial" w:cs="Arial"/>
          <w:sz w:val="14"/>
          <w:szCs w:val="12"/>
          <w:lang w:eastAsia="es-ES"/>
        </w:rPr>
        <w:t>–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6EBE6F6F" w14:textId="77777777" w:rsidR="00093954" w:rsidRPr="00093954" w:rsidRDefault="00093954"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984"/>
        <w:gridCol w:w="1306"/>
        <w:gridCol w:w="1435"/>
        <w:gridCol w:w="1444"/>
        <w:gridCol w:w="1339"/>
        <w:gridCol w:w="1268"/>
        <w:gridCol w:w="1104"/>
        <w:gridCol w:w="1450"/>
        <w:gridCol w:w="1500"/>
        <w:gridCol w:w="1166"/>
      </w:tblGrid>
      <w:tr w:rsidR="00E914F7" w:rsidRPr="00C35A47" w14:paraId="3C558A47" w14:textId="77777777" w:rsidTr="00093954">
        <w:trPr>
          <w:trHeight w:val="225"/>
        </w:trPr>
        <w:tc>
          <w:tcPr>
            <w:tcW w:w="978" w:type="dxa"/>
            <w:vMerge w:val="restart"/>
            <w:shd w:val="clear" w:color="auto" w:fill="DFEBF5" w:themeFill="accent2" w:themeFillTint="33"/>
            <w:vAlign w:val="center"/>
          </w:tcPr>
          <w:p w14:paraId="4EB251D5"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Objetivos</w:t>
            </w:r>
          </w:p>
          <w:p w14:paraId="29FA4627"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Operativos</w:t>
            </w:r>
          </w:p>
        </w:tc>
        <w:tc>
          <w:tcPr>
            <w:tcW w:w="1359" w:type="dxa"/>
            <w:vMerge w:val="restart"/>
            <w:shd w:val="clear" w:color="auto" w:fill="DFEBF5" w:themeFill="accent2" w:themeFillTint="33"/>
            <w:vAlign w:val="center"/>
          </w:tcPr>
          <w:p w14:paraId="0161FD9E"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Metas o resultados esperados</w:t>
            </w:r>
          </w:p>
        </w:tc>
        <w:tc>
          <w:tcPr>
            <w:tcW w:w="1499" w:type="dxa"/>
            <w:vMerge w:val="restart"/>
            <w:shd w:val="clear" w:color="auto" w:fill="DFEBF5" w:themeFill="accent2" w:themeFillTint="33"/>
            <w:vAlign w:val="center"/>
          </w:tcPr>
          <w:p w14:paraId="274B59C3"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Indicadores</w:t>
            </w:r>
          </w:p>
          <w:p w14:paraId="10BF4CA2"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De Impacto</w:t>
            </w:r>
          </w:p>
        </w:tc>
        <w:tc>
          <w:tcPr>
            <w:tcW w:w="1503" w:type="dxa"/>
            <w:vMerge w:val="restart"/>
            <w:shd w:val="clear" w:color="auto" w:fill="DFEBF5" w:themeFill="accent2" w:themeFillTint="33"/>
            <w:vAlign w:val="center"/>
          </w:tcPr>
          <w:p w14:paraId="15EBAA13"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Identificación de variables que impiden alcanzar las Metas</w:t>
            </w:r>
          </w:p>
        </w:tc>
        <w:tc>
          <w:tcPr>
            <w:tcW w:w="1377" w:type="dxa"/>
            <w:vMerge w:val="restart"/>
            <w:shd w:val="clear" w:color="auto" w:fill="DFEBF5" w:themeFill="accent2" w:themeFillTint="33"/>
            <w:vAlign w:val="center"/>
          </w:tcPr>
          <w:p w14:paraId="0CE8541D"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Nivel cumplimiento de las Metas</w:t>
            </w:r>
          </w:p>
        </w:tc>
        <w:tc>
          <w:tcPr>
            <w:tcW w:w="1326" w:type="dxa"/>
            <w:vMerge w:val="restart"/>
            <w:shd w:val="clear" w:color="auto" w:fill="DFEBF5" w:themeFill="accent2" w:themeFillTint="33"/>
            <w:vAlign w:val="center"/>
          </w:tcPr>
          <w:p w14:paraId="47EF9704"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Tiempo/</w:t>
            </w:r>
          </w:p>
          <w:p w14:paraId="4D8158AB"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Espacio: Área Geográfica de Influencia</w:t>
            </w:r>
          </w:p>
        </w:tc>
        <w:tc>
          <w:tcPr>
            <w:tcW w:w="4954" w:type="dxa"/>
            <w:gridSpan w:val="4"/>
            <w:shd w:val="clear" w:color="auto" w:fill="DFEBF5" w:themeFill="accent2" w:themeFillTint="33"/>
          </w:tcPr>
          <w:p w14:paraId="763382F7"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Congruencias de Informes</w:t>
            </w:r>
          </w:p>
          <w:p w14:paraId="31343EAF" w14:textId="77777777" w:rsidR="003C7CD1" w:rsidRPr="00093954" w:rsidRDefault="003C7CD1" w:rsidP="00093954">
            <w:pPr>
              <w:jc w:val="center"/>
              <w:rPr>
                <w:rFonts w:ascii="Arial" w:eastAsia="Times New Roman" w:hAnsi="Arial" w:cs="Arial"/>
                <w:b/>
                <w:sz w:val="14"/>
                <w:szCs w:val="12"/>
                <w:lang w:eastAsia="es-ES"/>
              </w:rPr>
            </w:pPr>
          </w:p>
        </w:tc>
      </w:tr>
      <w:tr w:rsidR="00E914F7" w:rsidRPr="00C35A47" w14:paraId="14F39279" w14:textId="77777777" w:rsidTr="00093954">
        <w:trPr>
          <w:trHeight w:val="225"/>
        </w:trPr>
        <w:tc>
          <w:tcPr>
            <w:tcW w:w="978" w:type="dxa"/>
            <w:vMerge/>
            <w:shd w:val="clear" w:color="auto" w:fill="DFEBF5" w:themeFill="accent2" w:themeFillTint="33"/>
            <w:vAlign w:val="center"/>
          </w:tcPr>
          <w:p w14:paraId="38A6A34E" w14:textId="77777777" w:rsidR="003C7CD1" w:rsidRPr="00093954" w:rsidRDefault="003C7CD1" w:rsidP="00093954">
            <w:pPr>
              <w:jc w:val="center"/>
              <w:rPr>
                <w:rFonts w:ascii="Arial" w:eastAsia="Times New Roman" w:hAnsi="Arial" w:cs="Arial"/>
                <w:b/>
                <w:sz w:val="14"/>
                <w:szCs w:val="12"/>
                <w:lang w:eastAsia="es-ES"/>
              </w:rPr>
            </w:pPr>
          </w:p>
        </w:tc>
        <w:tc>
          <w:tcPr>
            <w:tcW w:w="1359" w:type="dxa"/>
            <w:vMerge/>
            <w:shd w:val="clear" w:color="auto" w:fill="DFEBF5" w:themeFill="accent2" w:themeFillTint="33"/>
            <w:vAlign w:val="center"/>
          </w:tcPr>
          <w:p w14:paraId="6BD3B52F" w14:textId="77777777" w:rsidR="003C7CD1" w:rsidRPr="00093954" w:rsidRDefault="003C7CD1" w:rsidP="00093954">
            <w:pPr>
              <w:jc w:val="center"/>
              <w:rPr>
                <w:rFonts w:ascii="Arial" w:eastAsia="Times New Roman" w:hAnsi="Arial" w:cs="Arial"/>
                <w:b/>
                <w:sz w:val="14"/>
                <w:szCs w:val="12"/>
                <w:lang w:eastAsia="es-ES"/>
              </w:rPr>
            </w:pPr>
          </w:p>
        </w:tc>
        <w:tc>
          <w:tcPr>
            <w:tcW w:w="1499" w:type="dxa"/>
            <w:vMerge/>
            <w:shd w:val="clear" w:color="auto" w:fill="DFEBF5" w:themeFill="accent2" w:themeFillTint="33"/>
            <w:vAlign w:val="center"/>
          </w:tcPr>
          <w:p w14:paraId="33DAC1B6" w14:textId="77777777" w:rsidR="003C7CD1" w:rsidRPr="00093954" w:rsidRDefault="003C7CD1" w:rsidP="00093954">
            <w:pPr>
              <w:jc w:val="center"/>
              <w:rPr>
                <w:rFonts w:ascii="Arial" w:eastAsia="Times New Roman" w:hAnsi="Arial" w:cs="Arial"/>
                <w:b/>
                <w:sz w:val="14"/>
                <w:szCs w:val="12"/>
                <w:lang w:eastAsia="es-ES"/>
              </w:rPr>
            </w:pPr>
          </w:p>
        </w:tc>
        <w:tc>
          <w:tcPr>
            <w:tcW w:w="1503" w:type="dxa"/>
            <w:vMerge/>
            <w:shd w:val="clear" w:color="auto" w:fill="DFEBF5" w:themeFill="accent2" w:themeFillTint="33"/>
            <w:vAlign w:val="center"/>
          </w:tcPr>
          <w:p w14:paraId="6A4643D9" w14:textId="77777777" w:rsidR="003C7CD1" w:rsidRPr="00093954" w:rsidRDefault="003C7CD1" w:rsidP="00093954">
            <w:pPr>
              <w:jc w:val="center"/>
              <w:rPr>
                <w:rFonts w:ascii="Arial" w:eastAsia="Times New Roman" w:hAnsi="Arial" w:cs="Arial"/>
                <w:b/>
                <w:sz w:val="14"/>
                <w:szCs w:val="12"/>
                <w:lang w:eastAsia="es-ES"/>
              </w:rPr>
            </w:pPr>
          </w:p>
        </w:tc>
        <w:tc>
          <w:tcPr>
            <w:tcW w:w="1377" w:type="dxa"/>
            <w:vMerge/>
            <w:shd w:val="clear" w:color="auto" w:fill="DFEBF5" w:themeFill="accent2" w:themeFillTint="33"/>
            <w:vAlign w:val="center"/>
          </w:tcPr>
          <w:p w14:paraId="24A5C8C8" w14:textId="77777777" w:rsidR="003C7CD1" w:rsidRPr="00093954" w:rsidRDefault="003C7CD1" w:rsidP="00093954">
            <w:pPr>
              <w:jc w:val="center"/>
              <w:rPr>
                <w:rFonts w:ascii="Arial" w:eastAsia="Times New Roman" w:hAnsi="Arial" w:cs="Arial"/>
                <w:b/>
                <w:sz w:val="14"/>
                <w:szCs w:val="12"/>
                <w:lang w:eastAsia="es-ES"/>
              </w:rPr>
            </w:pPr>
          </w:p>
        </w:tc>
        <w:tc>
          <w:tcPr>
            <w:tcW w:w="1326" w:type="dxa"/>
            <w:vMerge/>
            <w:shd w:val="clear" w:color="auto" w:fill="DFEBF5" w:themeFill="accent2" w:themeFillTint="33"/>
            <w:vAlign w:val="center"/>
          </w:tcPr>
          <w:p w14:paraId="0714582F" w14:textId="77777777" w:rsidR="003C7CD1" w:rsidRPr="00093954" w:rsidRDefault="003C7CD1" w:rsidP="00093954">
            <w:pPr>
              <w:jc w:val="center"/>
              <w:rPr>
                <w:rFonts w:ascii="Arial" w:eastAsia="Times New Roman" w:hAnsi="Arial" w:cs="Arial"/>
                <w:b/>
                <w:sz w:val="14"/>
                <w:szCs w:val="12"/>
                <w:lang w:eastAsia="es-ES"/>
              </w:rPr>
            </w:pPr>
          </w:p>
        </w:tc>
        <w:tc>
          <w:tcPr>
            <w:tcW w:w="1065" w:type="dxa"/>
            <w:shd w:val="clear" w:color="auto" w:fill="DFEBF5" w:themeFill="accent2" w:themeFillTint="33"/>
          </w:tcPr>
          <w:p w14:paraId="3287A70A"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Medios de Verificación</w:t>
            </w:r>
          </w:p>
          <w:p w14:paraId="19200BAB" w14:textId="77777777" w:rsidR="003C7CD1" w:rsidRPr="00093954" w:rsidRDefault="003C7CD1" w:rsidP="00093954">
            <w:pPr>
              <w:jc w:val="center"/>
              <w:rPr>
                <w:rFonts w:ascii="Arial" w:eastAsia="Times New Roman" w:hAnsi="Arial" w:cs="Arial"/>
                <w:b/>
                <w:sz w:val="14"/>
                <w:szCs w:val="12"/>
                <w:lang w:eastAsia="es-ES"/>
              </w:rPr>
            </w:pPr>
          </w:p>
        </w:tc>
        <w:tc>
          <w:tcPr>
            <w:tcW w:w="1510" w:type="dxa"/>
            <w:shd w:val="clear" w:color="auto" w:fill="DFEBF5" w:themeFill="accent2" w:themeFillTint="33"/>
          </w:tcPr>
          <w:p w14:paraId="7D6C5B36"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Valoraciones / Análisis: Costo – Beneficios</w:t>
            </w:r>
          </w:p>
          <w:p w14:paraId="40F41A62" w14:textId="77777777" w:rsidR="003C7CD1" w:rsidRPr="00093954" w:rsidRDefault="003C7CD1" w:rsidP="00093954">
            <w:pPr>
              <w:jc w:val="center"/>
              <w:rPr>
                <w:rFonts w:ascii="Arial" w:eastAsia="Times New Roman" w:hAnsi="Arial" w:cs="Arial"/>
                <w:b/>
                <w:sz w:val="14"/>
                <w:szCs w:val="12"/>
                <w:lang w:eastAsia="es-ES"/>
              </w:rPr>
            </w:pPr>
          </w:p>
        </w:tc>
        <w:tc>
          <w:tcPr>
            <w:tcW w:w="1269" w:type="dxa"/>
            <w:shd w:val="clear" w:color="auto" w:fill="DFEBF5" w:themeFill="accent2" w:themeFillTint="33"/>
          </w:tcPr>
          <w:p w14:paraId="6FA4ED80" w14:textId="77777777" w:rsidR="003C7CD1" w:rsidRPr="00093954" w:rsidRDefault="003C7CD1" w:rsidP="00093954">
            <w:pPr>
              <w:jc w:val="center"/>
              <w:rPr>
                <w:rFonts w:ascii="Arial" w:eastAsia="Times New Roman" w:hAnsi="Arial" w:cs="Arial"/>
                <w:b/>
                <w:sz w:val="14"/>
                <w:szCs w:val="12"/>
                <w:lang w:eastAsia="es-ES"/>
              </w:rPr>
            </w:pPr>
          </w:p>
          <w:p w14:paraId="253847C7"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Recomendaciones:</w:t>
            </w:r>
          </w:p>
          <w:p w14:paraId="7B2675EE"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Avances – Limitaciones</w:t>
            </w:r>
          </w:p>
        </w:tc>
        <w:tc>
          <w:tcPr>
            <w:tcW w:w="1110" w:type="dxa"/>
            <w:shd w:val="clear" w:color="auto" w:fill="DFEBF5" w:themeFill="accent2" w:themeFillTint="33"/>
          </w:tcPr>
          <w:p w14:paraId="0D872719" w14:textId="77777777" w:rsidR="003C7CD1" w:rsidRPr="00093954" w:rsidRDefault="003C7CD1"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Responsables</w:t>
            </w:r>
          </w:p>
        </w:tc>
      </w:tr>
      <w:tr w:rsidR="00E914F7" w:rsidRPr="00C35A47" w14:paraId="38DF4310" w14:textId="77777777" w:rsidTr="00E914F7">
        <w:trPr>
          <w:trHeight w:val="1228"/>
        </w:trPr>
        <w:tc>
          <w:tcPr>
            <w:tcW w:w="978" w:type="dxa"/>
            <w:vMerge w:val="restart"/>
            <w:vAlign w:val="center"/>
          </w:tcPr>
          <w:p w14:paraId="3338E823" w14:textId="77777777"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5.-Contribuir a la gestión de Transparencia Institucional y Rendición de Cuentas</w:t>
            </w:r>
          </w:p>
          <w:p w14:paraId="292E4415" w14:textId="77777777" w:rsidR="00E914F7" w:rsidRPr="00C35A47" w:rsidRDefault="00E914F7" w:rsidP="003C7CD1">
            <w:pPr>
              <w:rPr>
                <w:rFonts w:ascii="Arial" w:eastAsia="Times New Roman" w:hAnsi="Arial" w:cs="Arial"/>
                <w:sz w:val="12"/>
                <w:szCs w:val="12"/>
                <w:lang w:eastAsia="es-ES"/>
              </w:rPr>
            </w:pPr>
          </w:p>
          <w:p w14:paraId="5F46DBC2" w14:textId="77777777" w:rsidR="00E914F7" w:rsidRPr="00C35A47" w:rsidRDefault="00E914F7" w:rsidP="003C7CD1">
            <w:pPr>
              <w:rPr>
                <w:rFonts w:ascii="Arial" w:eastAsia="Times New Roman" w:hAnsi="Arial" w:cs="Arial"/>
                <w:sz w:val="12"/>
                <w:szCs w:val="12"/>
                <w:lang w:eastAsia="es-ES"/>
              </w:rPr>
            </w:pPr>
          </w:p>
        </w:tc>
        <w:tc>
          <w:tcPr>
            <w:tcW w:w="1359" w:type="dxa"/>
            <w:vAlign w:val="center"/>
          </w:tcPr>
          <w:p w14:paraId="3C699D55" w14:textId="33CEFFF1"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5.1.-Atender al 100% las solicitudes de información y consultas de la OIR del ISBM.</w:t>
            </w:r>
          </w:p>
        </w:tc>
        <w:tc>
          <w:tcPr>
            <w:tcW w:w="1499" w:type="dxa"/>
            <w:vMerge w:val="restart"/>
            <w:vAlign w:val="center"/>
          </w:tcPr>
          <w:p w14:paraId="3132B9E9" w14:textId="77777777" w:rsidR="00E914F7" w:rsidRPr="00C35A47" w:rsidRDefault="00E914F7" w:rsidP="007C4B0F">
            <w:pPr>
              <w:jc w:val="center"/>
              <w:rPr>
                <w:rFonts w:ascii="Arial" w:eastAsia="Times New Roman" w:hAnsi="Arial" w:cs="Arial"/>
                <w:sz w:val="12"/>
                <w:szCs w:val="12"/>
                <w:lang w:eastAsia="es-ES"/>
              </w:rPr>
            </w:pPr>
          </w:p>
          <w:p w14:paraId="0212EBA0" w14:textId="77777777"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Solicitudes</w:t>
            </w:r>
          </w:p>
          <w:p w14:paraId="32F69F8B" w14:textId="77777777" w:rsidR="00E914F7" w:rsidRPr="00C35A47" w:rsidRDefault="00E914F7" w:rsidP="007C4B0F">
            <w:pPr>
              <w:jc w:val="center"/>
              <w:rPr>
                <w:rFonts w:ascii="Arial" w:eastAsia="Times New Roman" w:hAnsi="Arial" w:cs="Arial"/>
                <w:sz w:val="12"/>
                <w:szCs w:val="12"/>
                <w:lang w:eastAsia="es-ES"/>
              </w:rPr>
            </w:pPr>
          </w:p>
          <w:p w14:paraId="3AC5A962" w14:textId="43C200CA"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Requerimientos</w:t>
            </w:r>
          </w:p>
        </w:tc>
        <w:tc>
          <w:tcPr>
            <w:tcW w:w="1503" w:type="dxa"/>
            <w:vMerge w:val="restart"/>
            <w:vAlign w:val="center"/>
          </w:tcPr>
          <w:p w14:paraId="4BFFF6D5" w14:textId="56C73831"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N/A</w:t>
            </w:r>
          </w:p>
        </w:tc>
        <w:tc>
          <w:tcPr>
            <w:tcW w:w="1377" w:type="dxa"/>
            <w:vMerge w:val="restart"/>
            <w:vAlign w:val="center"/>
          </w:tcPr>
          <w:p w14:paraId="109FDFA6" w14:textId="2092385A"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atendió 1 requerimiento de información efectuado por TEG. 2 Requerimientos de MINSAL, 6 reportes de Casa Presidencial</w:t>
            </w:r>
          </w:p>
          <w:p w14:paraId="0A1DB92D" w14:textId="2FD96F51"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-Presentaciones Trimestrales requeridos por   OIR.</w:t>
            </w:r>
          </w:p>
          <w:p w14:paraId="35AD283D" w14:textId="79FB916F"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-Se atendió Auditoría de Corte de Cuentas del año 2017. Y Cámara 4ta. De la Corte de Cuentas por Auditoría 2016.</w:t>
            </w:r>
          </w:p>
        </w:tc>
        <w:tc>
          <w:tcPr>
            <w:tcW w:w="1326" w:type="dxa"/>
            <w:vMerge w:val="restart"/>
            <w:vAlign w:val="center"/>
          </w:tcPr>
          <w:p w14:paraId="4EED845A" w14:textId="1CDF2953"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065" w:type="dxa"/>
            <w:vMerge w:val="restart"/>
            <w:vAlign w:val="center"/>
          </w:tcPr>
          <w:p w14:paraId="5A7ACBCE" w14:textId="1C9553C7"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w:t>
            </w:r>
          </w:p>
          <w:p w14:paraId="1A898448" w14:textId="77777777" w:rsidR="00E914F7" w:rsidRPr="00C35A47" w:rsidRDefault="00E914F7" w:rsidP="007C4B0F">
            <w:pPr>
              <w:jc w:val="center"/>
              <w:rPr>
                <w:rFonts w:ascii="Arial" w:eastAsia="Times New Roman" w:hAnsi="Arial" w:cs="Arial"/>
                <w:sz w:val="12"/>
                <w:szCs w:val="12"/>
                <w:lang w:eastAsia="es-ES"/>
              </w:rPr>
            </w:pPr>
          </w:p>
          <w:p w14:paraId="08FB4285" w14:textId="33CC44F4"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Notas de correspondencia</w:t>
            </w:r>
          </w:p>
        </w:tc>
        <w:tc>
          <w:tcPr>
            <w:tcW w:w="1510" w:type="dxa"/>
            <w:vMerge w:val="restart"/>
            <w:vAlign w:val="center"/>
          </w:tcPr>
          <w:p w14:paraId="2A33A948" w14:textId="2F506F90"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No  hubo solicitud de información ciudadana, sólo la actualización del Portal con información oficiosa</w:t>
            </w:r>
          </w:p>
        </w:tc>
        <w:tc>
          <w:tcPr>
            <w:tcW w:w="1269" w:type="dxa"/>
            <w:vMerge w:val="restart"/>
            <w:vAlign w:val="center"/>
          </w:tcPr>
          <w:p w14:paraId="1AF1F524" w14:textId="3BD4C247"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Que se busque mejorar los procesos para evitar documentos observados y observaciones de auditorías</w:t>
            </w:r>
          </w:p>
        </w:tc>
        <w:tc>
          <w:tcPr>
            <w:tcW w:w="1110" w:type="dxa"/>
            <w:vMerge w:val="restart"/>
            <w:vAlign w:val="center"/>
          </w:tcPr>
          <w:p w14:paraId="4F563294" w14:textId="4E424451" w:rsidR="00E914F7" w:rsidRPr="00C35A47" w:rsidRDefault="00E914F7" w:rsidP="003C7CD1">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r w:rsidR="00E914F7" w:rsidRPr="00C35A47" w14:paraId="6E0B5643" w14:textId="77777777" w:rsidTr="00E914F7">
        <w:trPr>
          <w:trHeight w:val="1228"/>
        </w:trPr>
        <w:tc>
          <w:tcPr>
            <w:tcW w:w="978" w:type="dxa"/>
            <w:vMerge/>
            <w:vAlign w:val="center"/>
          </w:tcPr>
          <w:p w14:paraId="7BDE8C9C" w14:textId="77777777" w:rsidR="00E914F7" w:rsidRPr="00C35A47" w:rsidRDefault="00E914F7" w:rsidP="003C7CD1">
            <w:pPr>
              <w:rPr>
                <w:rFonts w:ascii="Arial" w:eastAsia="Times New Roman" w:hAnsi="Arial" w:cs="Arial"/>
                <w:sz w:val="12"/>
                <w:szCs w:val="12"/>
                <w:lang w:eastAsia="es-ES"/>
              </w:rPr>
            </w:pPr>
          </w:p>
        </w:tc>
        <w:tc>
          <w:tcPr>
            <w:tcW w:w="1359" w:type="dxa"/>
            <w:vAlign w:val="center"/>
          </w:tcPr>
          <w:p w14:paraId="23C543D8" w14:textId="024D1503"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5.2.-Atender las Auditorías y sus requerimientos de información.</w:t>
            </w:r>
          </w:p>
        </w:tc>
        <w:tc>
          <w:tcPr>
            <w:tcW w:w="1499" w:type="dxa"/>
            <w:vMerge/>
            <w:vAlign w:val="center"/>
          </w:tcPr>
          <w:p w14:paraId="61C88305" w14:textId="77777777" w:rsidR="00E914F7" w:rsidRPr="00C35A47" w:rsidRDefault="00E914F7" w:rsidP="007C4B0F">
            <w:pPr>
              <w:jc w:val="center"/>
              <w:rPr>
                <w:rFonts w:ascii="Arial" w:eastAsia="Times New Roman" w:hAnsi="Arial" w:cs="Arial"/>
                <w:sz w:val="12"/>
                <w:szCs w:val="12"/>
                <w:lang w:eastAsia="es-ES"/>
              </w:rPr>
            </w:pPr>
          </w:p>
        </w:tc>
        <w:tc>
          <w:tcPr>
            <w:tcW w:w="1503" w:type="dxa"/>
            <w:vMerge/>
          </w:tcPr>
          <w:p w14:paraId="64573094" w14:textId="77777777" w:rsidR="00E914F7" w:rsidRPr="00C35A47" w:rsidRDefault="00E914F7" w:rsidP="003C7CD1">
            <w:pPr>
              <w:rPr>
                <w:rFonts w:ascii="Arial" w:eastAsia="Times New Roman" w:hAnsi="Arial" w:cs="Arial"/>
                <w:sz w:val="12"/>
                <w:szCs w:val="12"/>
                <w:lang w:eastAsia="es-ES"/>
              </w:rPr>
            </w:pPr>
          </w:p>
        </w:tc>
        <w:tc>
          <w:tcPr>
            <w:tcW w:w="1377" w:type="dxa"/>
            <w:vMerge/>
            <w:vAlign w:val="center"/>
          </w:tcPr>
          <w:p w14:paraId="7FEF8ED4" w14:textId="77777777" w:rsidR="00E914F7" w:rsidRPr="00C35A47" w:rsidRDefault="00E914F7" w:rsidP="003C7CD1">
            <w:pPr>
              <w:rPr>
                <w:rFonts w:ascii="Arial" w:eastAsia="Times New Roman" w:hAnsi="Arial" w:cs="Arial"/>
                <w:sz w:val="12"/>
                <w:szCs w:val="12"/>
                <w:lang w:eastAsia="es-ES"/>
              </w:rPr>
            </w:pPr>
          </w:p>
        </w:tc>
        <w:tc>
          <w:tcPr>
            <w:tcW w:w="1326" w:type="dxa"/>
            <w:vMerge/>
          </w:tcPr>
          <w:p w14:paraId="24475EE4" w14:textId="77777777" w:rsidR="00E914F7" w:rsidRPr="00C35A47" w:rsidRDefault="00E914F7" w:rsidP="007C4B0F">
            <w:pPr>
              <w:jc w:val="center"/>
              <w:rPr>
                <w:rFonts w:ascii="Arial" w:eastAsia="Times New Roman" w:hAnsi="Arial" w:cs="Arial"/>
                <w:sz w:val="12"/>
                <w:szCs w:val="12"/>
                <w:lang w:eastAsia="es-ES"/>
              </w:rPr>
            </w:pPr>
          </w:p>
        </w:tc>
        <w:tc>
          <w:tcPr>
            <w:tcW w:w="1065" w:type="dxa"/>
            <w:vMerge/>
            <w:vAlign w:val="center"/>
          </w:tcPr>
          <w:p w14:paraId="61101EAD" w14:textId="77777777" w:rsidR="00E914F7" w:rsidRPr="00C35A47" w:rsidRDefault="00E914F7" w:rsidP="007C4B0F">
            <w:pPr>
              <w:jc w:val="center"/>
              <w:rPr>
                <w:rFonts w:ascii="Arial" w:eastAsia="Times New Roman" w:hAnsi="Arial" w:cs="Arial"/>
                <w:sz w:val="12"/>
                <w:szCs w:val="12"/>
                <w:lang w:eastAsia="es-ES"/>
              </w:rPr>
            </w:pPr>
          </w:p>
        </w:tc>
        <w:tc>
          <w:tcPr>
            <w:tcW w:w="1510" w:type="dxa"/>
            <w:vMerge/>
            <w:vAlign w:val="center"/>
          </w:tcPr>
          <w:p w14:paraId="4275C87C" w14:textId="77777777" w:rsidR="00E914F7" w:rsidRPr="00C35A47" w:rsidRDefault="00E914F7" w:rsidP="003C7CD1">
            <w:pPr>
              <w:rPr>
                <w:rFonts w:ascii="Arial" w:eastAsia="Times New Roman" w:hAnsi="Arial" w:cs="Arial"/>
                <w:sz w:val="12"/>
                <w:szCs w:val="12"/>
                <w:lang w:eastAsia="es-ES"/>
              </w:rPr>
            </w:pPr>
          </w:p>
        </w:tc>
        <w:tc>
          <w:tcPr>
            <w:tcW w:w="1269" w:type="dxa"/>
            <w:vMerge/>
            <w:vAlign w:val="center"/>
          </w:tcPr>
          <w:p w14:paraId="3B991DA1" w14:textId="77777777" w:rsidR="00E914F7" w:rsidRPr="00C35A47" w:rsidRDefault="00E914F7" w:rsidP="003C7CD1">
            <w:pPr>
              <w:rPr>
                <w:rFonts w:ascii="Arial" w:eastAsia="Times New Roman" w:hAnsi="Arial" w:cs="Arial"/>
                <w:sz w:val="12"/>
                <w:szCs w:val="12"/>
                <w:lang w:eastAsia="es-ES"/>
              </w:rPr>
            </w:pPr>
          </w:p>
        </w:tc>
        <w:tc>
          <w:tcPr>
            <w:tcW w:w="1110" w:type="dxa"/>
            <w:vMerge/>
            <w:vAlign w:val="center"/>
          </w:tcPr>
          <w:p w14:paraId="7C12887E" w14:textId="77777777" w:rsidR="00E914F7" w:rsidRPr="00C35A47" w:rsidRDefault="00E914F7" w:rsidP="003C7CD1">
            <w:pPr>
              <w:rPr>
                <w:rFonts w:ascii="Arial" w:eastAsia="Times New Roman" w:hAnsi="Arial" w:cs="Arial"/>
                <w:sz w:val="12"/>
                <w:szCs w:val="12"/>
                <w:lang w:eastAsia="es-ES"/>
              </w:rPr>
            </w:pPr>
          </w:p>
        </w:tc>
      </w:tr>
      <w:tr w:rsidR="00E914F7" w:rsidRPr="00C35A47" w14:paraId="4526D1BF" w14:textId="77777777" w:rsidTr="00E914F7">
        <w:trPr>
          <w:trHeight w:val="1228"/>
        </w:trPr>
        <w:tc>
          <w:tcPr>
            <w:tcW w:w="978" w:type="dxa"/>
            <w:vMerge/>
            <w:vAlign w:val="center"/>
          </w:tcPr>
          <w:p w14:paraId="62EAF87C" w14:textId="77777777" w:rsidR="00E914F7" w:rsidRPr="00C35A47" w:rsidRDefault="00E914F7" w:rsidP="00E914F7">
            <w:pPr>
              <w:rPr>
                <w:rFonts w:ascii="Arial" w:eastAsia="Times New Roman" w:hAnsi="Arial" w:cs="Arial"/>
                <w:sz w:val="12"/>
                <w:szCs w:val="12"/>
                <w:lang w:eastAsia="es-ES"/>
              </w:rPr>
            </w:pPr>
          </w:p>
        </w:tc>
        <w:tc>
          <w:tcPr>
            <w:tcW w:w="1359" w:type="dxa"/>
            <w:vAlign w:val="center"/>
          </w:tcPr>
          <w:p w14:paraId="6B4BA7B4" w14:textId="3190D703"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5.3-Cumplir con las Leyes y demás normativas en el quehacer administrativo financiero.</w:t>
            </w:r>
          </w:p>
        </w:tc>
        <w:tc>
          <w:tcPr>
            <w:tcW w:w="1499" w:type="dxa"/>
            <w:vAlign w:val="center"/>
          </w:tcPr>
          <w:p w14:paraId="506D8B7E" w14:textId="30976C4E"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Incumplimientos identificados por Auditorías</w:t>
            </w:r>
          </w:p>
        </w:tc>
        <w:tc>
          <w:tcPr>
            <w:tcW w:w="1503" w:type="dxa"/>
            <w:vAlign w:val="center"/>
          </w:tcPr>
          <w:p w14:paraId="7A23664E" w14:textId="77777777" w:rsidR="00E914F7" w:rsidRPr="00C35A47" w:rsidRDefault="00E914F7" w:rsidP="00E914F7">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Insuficiente control por parte de otras unidades organizativas institucionales como bodegas de existencias administrativas, existencias de medicamentos y Activos Fijos cuya conciliación de cuentas no ha sido posible.</w:t>
            </w:r>
          </w:p>
          <w:p w14:paraId="158D3838" w14:textId="3B18BA58" w:rsidR="00E914F7" w:rsidRPr="00C35A47" w:rsidRDefault="00E914F7" w:rsidP="00E914F7">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Incumplimientos de Cláusulas legales de Convenios, Contratos y Órdenes de Compra por parte de algunos Administradores de Contrato. </w:t>
            </w:r>
          </w:p>
        </w:tc>
        <w:tc>
          <w:tcPr>
            <w:tcW w:w="1377" w:type="dxa"/>
            <w:vAlign w:val="center"/>
          </w:tcPr>
          <w:p w14:paraId="3C7FBF38" w14:textId="77777777" w:rsidR="00E914F7" w:rsidRPr="00C35A47" w:rsidRDefault="00E914F7" w:rsidP="00E914F7">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Ningún incumplimiento de carácter legal que hayan identificado las Auditorías </w:t>
            </w:r>
          </w:p>
          <w:p w14:paraId="65B26ED8" w14:textId="77777777" w:rsidR="00E914F7" w:rsidRPr="00C35A47" w:rsidRDefault="00E914F7" w:rsidP="00E914F7">
            <w:pPr>
              <w:rPr>
                <w:rFonts w:ascii="Arial" w:eastAsia="Times New Roman" w:hAnsi="Arial" w:cs="Arial"/>
                <w:sz w:val="12"/>
                <w:szCs w:val="12"/>
                <w:lang w:eastAsia="es-ES"/>
              </w:rPr>
            </w:pPr>
          </w:p>
        </w:tc>
        <w:tc>
          <w:tcPr>
            <w:tcW w:w="1326" w:type="dxa"/>
            <w:vAlign w:val="center"/>
          </w:tcPr>
          <w:p w14:paraId="09533EA5" w14:textId="6A8E96E6"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065" w:type="dxa"/>
            <w:vAlign w:val="center"/>
          </w:tcPr>
          <w:p w14:paraId="5997022D" w14:textId="089F0C23" w:rsidR="00E914F7" w:rsidRPr="00C35A47" w:rsidRDefault="00E914F7"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Notas de Observaciones.</w:t>
            </w:r>
          </w:p>
        </w:tc>
        <w:tc>
          <w:tcPr>
            <w:tcW w:w="1510" w:type="dxa"/>
            <w:vAlign w:val="center"/>
          </w:tcPr>
          <w:p w14:paraId="0A53DEB0" w14:textId="77777777" w:rsidR="00E914F7" w:rsidRPr="00C35A47" w:rsidRDefault="00E914F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Atribuciones de Supervisión.</w:t>
            </w:r>
          </w:p>
          <w:p w14:paraId="4E92B6F1" w14:textId="77777777" w:rsidR="00E914F7" w:rsidRPr="00C35A47" w:rsidRDefault="00E914F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Art. 34.- Dentro de las atribuciones de supervisión, la jefatura de la UFI verificará que los</w:t>
            </w:r>
          </w:p>
          <w:p w14:paraId="6D810D72" w14:textId="77777777" w:rsidR="00E914F7" w:rsidRPr="00C35A47" w:rsidRDefault="00E914F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funcionarios de su dependencia y de las Unidades Presupuestarias, cumplan las normas legales,</w:t>
            </w:r>
          </w:p>
          <w:p w14:paraId="0AEDBCB6" w14:textId="77777777" w:rsidR="00E914F7" w:rsidRPr="00C35A47" w:rsidRDefault="00E914F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del SAFI y los procedimientos de control interno vigentes; realicen sus actividades en forma</w:t>
            </w:r>
          </w:p>
          <w:p w14:paraId="5D6D53FA" w14:textId="77777777" w:rsidR="00E914F7" w:rsidRPr="00C35A47" w:rsidRDefault="00E914F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eficiente y, efectúen los correctivos sugeridos por las autoridades competentes de supervisión y</w:t>
            </w:r>
          </w:p>
          <w:p w14:paraId="113B6812" w14:textId="463B910F" w:rsidR="00E914F7" w:rsidRPr="00C35A47" w:rsidRDefault="00E914F7" w:rsidP="00E914F7">
            <w:pPr>
              <w:rPr>
                <w:rFonts w:ascii="Arial" w:eastAsia="Times New Roman" w:hAnsi="Arial" w:cs="Arial"/>
                <w:sz w:val="12"/>
                <w:szCs w:val="12"/>
                <w:lang w:eastAsia="es-ES"/>
              </w:rPr>
            </w:pPr>
            <w:r w:rsidRPr="00C35A47">
              <w:rPr>
                <w:rFonts w:ascii="Arial" w:eastAsia="Times New Roman" w:hAnsi="Arial" w:cs="Arial"/>
                <w:sz w:val="12"/>
                <w:szCs w:val="12"/>
                <w:lang w:eastAsia="es-ES"/>
              </w:rPr>
              <w:t>control. (Reglamento Ley Orgánica AFI)</w:t>
            </w:r>
          </w:p>
        </w:tc>
        <w:tc>
          <w:tcPr>
            <w:tcW w:w="1269" w:type="dxa"/>
            <w:vAlign w:val="center"/>
          </w:tcPr>
          <w:p w14:paraId="2B95519E" w14:textId="77777777" w:rsidR="00E914F7" w:rsidRPr="00C35A47" w:rsidRDefault="00E914F7" w:rsidP="00E914F7">
            <w:pPr>
              <w:rPr>
                <w:rFonts w:ascii="Arial" w:eastAsia="Times New Roman" w:hAnsi="Arial" w:cs="Arial"/>
                <w:sz w:val="12"/>
                <w:szCs w:val="12"/>
                <w:lang w:eastAsia="es-ES"/>
              </w:rPr>
            </w:pPr>
          </w:p>
          <w:p w14:paraId="1A68E601" w14:textId="77777777" w:rsidR="00E914F7" w:rsidRPr="00C35A47" w:rsidRDefault="00E914F7" w:rsidP="00E914F7">
            <w:pPr>
              <w:rPr>
                <w:rFonts w:ascii="Arial" w:eastAsia="Times New Roman" w:hAnsi="Arial" w:cs="Arial"/>
                <w:sz w:val="12"/>
                <w:szCs w:val="12"/>
                <w:lang w:eastAsia="es-ES"/>
              </w:rPr>
            </w:pPr>
          </w:p>
          <w:p w14:paraId="454C7267" w14:textId="77777777" w:rsidR="00E914F7" w:rsidRPr="00C35A47" w:rsidRDefault="00E914F7" w:rsidP="00E914F7">
            <w:pPr>
              <w:rPr>
                <w:rFonts w:ascii="Arial" w:eastAsia="Times New Roman" w:hAnsi="Arial" w:cs="Arial"/>
                <w:sz w:val="12"/>
                <w:szCs w:val="12"/>
                <w:lang w:eastAsia="es-ES"/>
              </w:rPr>
            </w:pPr>
            <w:r w:rsidRPr="00C35A47">
              <w:rPr>
                <w:rFonts w:ascii="Arial" w:eastAsia="Times New Roman" w:hAnsi="Arial" w:cs="Arial"/>
                <w:sz w:val="12"/>
                <w:szCs w:val="12"/>
                <w:lang w:eastAsia="es-ES"/>
              </w:rPr>
              <w:t>No se ha tenido incumplimientos de carácter legal, pero sí de carácter técnico el cual no ha sido superado.</w:t>
            </w:r>
          </w:p>
          <w:p w14:paraId="2F142759" w14:textId="20CDC28B" w:rsidR="00E914F7" w:rsidRPr="00C35A47" w:rsidRDefault="00E914F7" w:rsidP="00E914F7">
            <w:pPr>
              <w:rPr>
                <w:rFonts w:ascii="Arial" w:eastAsia="Times New Roman" w:hAnsi="Arial" w:cs="Arial"/>
                <w:sz w:val="12"/>
                <w:szCs w:val="12"/>
                <w:lang w:eastAsia="es-ES"/>
              </w:rPr>
            </w:pPr>
            <w:r w:rsidRPr="00C35A47">
              <w:rPr>
                <w:rFonts w:ascii="Arial" w:eastAsia="Times New Roman" w:hAnsi="Arial" w:cs="Arial"/>
                <w:sz w:val="12"/>
                <w:szCs w:val="12"/>
                <w:lang w:eastAsia="es-ES"/>
              </w:rPr>
              <w:t>La observación fue generada por la Dirección General de Contabilidad Gubernamental por saldos negativos de Balance en la cuenta de Existencias Institucionales Nro. 202113</w:t>
            </w:r>
          </w:p>
        </w:tc>
        <w:tc>
          <w:tcPr>
            <w:tcW w:w="1110" w:type="dxa"/>
            <w:vMerge/>
            <w:vAlign w:val="center"/>
          </w:tcPr>
          <w:p w14:paraId="33364CA3" w14:textId="77777777" w:rsidR="00E914F7" w:rsidRPr="00C35A47" w:rsidRDefault="00E914F7" w:rsidP="00E914F7">
            <w:pPr>
              <w:rPr>
                <w:rFonts w:ascii="Arial" w:eastAsia="Times New Roman" w:hAnsi="Arial" w:cs="Arial"/>
                <w:sz w:val="12"/>
                <w:szCs w:val="12"/>
                <w:lang w:eastAsia="es-ES"/>
              </w:rPr>
            </w:pPr>
          </w:p>
        </w:tc>
      </w:tr>
    </w:tbl>
    <w:p w14:paraId="00546A2D" w14:textId="5F0FBE04" w:rsidR="009C22C5" w:rsidRPr="00C35A47" w:rsidRDefault="009C22C5" w:rsidP="009B24B3">
      <w:pPr>
        <w:spacing w:after="0" w:line="240" w:lineRule="auto"/>
        <w:rPr>
          <w:rFonts w:ascii="Arial" w:eastAsia="Times New Roman" w:hAnsi="Arial" w:cs="Arial"/>
          <w:sz w:val="12"/>
          <w:szCs w:val="12"/>
          <w:lang w:eastAsia="es-ES"/>
        </w:rPr>
      </w:pPr>
    </w:p>
    <w:p w14:paraId="382C84FF" w14:textId="77777777" w:rsidR="00093954" w:rsidRDefault="00093954" w:rsidP="009B24B3">
      <w:pPr>
        <w:spacing w:after="0" w:line="240" w:lineRule="auto"/>
        <w:rPr>
          <w:rFonts w:ascii="Arial" w:eastAsia="Times New Roman" w:hAnsi="Arial" w:cs="Arial"/>
          <w:b/>
          <w:sz w:val="12"/>
          <w:szCs w:val="12"/>
          <w:lang w:eastAsia="es-ES"/>
        </w:rPr>
      </w:pPr>
    </w:p>
    <w:p w14:paraId="04AD36EB" w14:textId="77777777" w:rsidR="00093954" w:rsidRDefault="00093954" w:rsidP="009B24B3">
      <w:pPr>
        <w:spacing w:after="0" w:line="240" w:lineRule="auto"/>
        <w:rPr>
          <w:rFonts w:ascii="Arial" w:eastAsia="Times New Roman" w:hAnsi="Arial" w:cs="Arial"/>
          <w:b/>
          <w:sz w:val="12"/>
          <w:szCs w:val="12"/>
          <w:lang w:eastAsia="es-ES"/>
        </w:rPr>
      </w:pPr>
    </w:p>
    <w:p w14:paraId="717C03FD" w14:textId="77777777" w:rsidR="00093954" w:rsidRDefault="00093954" w:rsidP="009B24B3">
      <w:pPr>
        <w:spacing w:after="0" w:line="240" w:lineRule="auto"/>
        <w:rPr>
          <w:rFonts w:ascii="Arial" w:eastAsia="Times New Roman" w:hAnsi="Arial" w:cs="Arial"/>
          <w:b/>
          <w:sz w:val="12"/>
          <w:szCs w:val="12"/>
          <w:lang w:eastAsia="es-ES"/>
        </w:rPr>
      </w:pPr>
    </w:p>
    <w:p w14:paraId="70B0A98E" w14:textId="77777777" w:rsidR="00093954" w:rsidRDefault="00093954" w:rsidP="009B24B3">
      <w:pPr>
        <w:spacing w:after="0" w:line="240" w:lineRule="auto"/>
        <w:rPr>
          <w:rFonts w:ascii="Arial" w:eastAsia="Times New Roman" w:hAnsi="Arial" w:cs="Arial"/>
          <w:b/>
          <w:sz w:val="12"/>
          <w:szCs w:val="12"/>
          <w:lang w:eastAsia="es-ES"/>
        </w:rPr>
      </w:pPr>
    </w:p>
    <w:p w14:paraId="06E869A8" w14:textId="77777777" w:rsidR="00093954" w:rsidRPr="00093954" w:rsidRDefault="00093954" w:rsidP="009B24B3">
      <w:pPr>
        <w:spacing w:after="0" w:line="240" w:lineRule="auto"/>
        <w:rPr>
          <w:rFonts w:ascii="Arial" w:eastAsia="Times New Roman" w:hAnsi="Arial" w:cs="Arial"/>
          <w:b/>
          <w:sz w:val="14"/>
          <w:szCs w:val="12"/>
          <w:lang w:eastAsia="es-ES"/>
        </w:rPr>
      </w:pPr>
    </w:p>
    <w:p w14:paraId="6DB259F6" w14:textId="77777777" w:rsidR="00093954" w:rsidRPr="00093954" w:rsidRDefault="00093954" w:rsidP="009B24B3">
      <w:pPr>
        <w:spacing w:after="0" w:line="240" w:lineRule="auto"/>
        <w:rPr>
          <w:rFonts w:ascii="Arial" w:eastAsia="Times New Roman" w:hAnsi="Arial" w:cs="Arial"/>
          <w:b/>
          <w:sz w:val="14"/>
          <w:szCs w:val="12"/>
          <w:lang w:eastAsia="es-ES"/>
        </w:rPr>
      </w:pPr>
    </w:p>
    <w:p w14:paraId="79F981FB" w14:textId="6E3217AB" w:rsidR="009C22C5" w:rsidRDefault="009C22C5" w:rsidP="009B24B3">
      <w:pPr>
        <w:spacing w:after="0" w:line="240" w:lineRule="auto"/>
        <w:rPr>
          <w:rFonts w:ascii="Arial" w:eastAsia="Times New Roman" w:hAnsi="Arial" w:cs="Arial"/>
          <w:sz w:val="14"/>
          <w:szCs w:val="12"/>
          <w:lang w:eastAsia="es-ES"/>
        </w:rPr>
      </w:pPr>
      <w:r w:rsidRPr="00093954">
        <w:rPr>
          <w:rFonts w:ascii="Arial" w:eastAsia="Times New Roman" w:hAnsi="Arial" w:cs="Arial"/>
          <w:b/>
          <w:sz w:val="14"/>
          <w:szCs w:val="12"/>
          <w:lang w:eastAsia="es-ES"/>
        </w:rPr>
        <w:t>EVALUACIÓN SEMESTRE I POI 2021. UNIDAD DE GESTIÓN 12: UNIDAD FINANCIERA INSTITUCIONAL</w:t>
      </w:r>
      <w:r w:rsidRPr="00093954">
        <w:rPr>
          <w:rFonts w:ascii="Arial" w:eastAsia="Times New Roman" w:hAnsi="Arial" w:cs="Arial"/>
          <w:sz w:val="14"/>
          <w:szCs w:val="12"/>
          <w:lang w:eastAsia="es-ES"/>
        </w:rPr>
        <w:t xml:space="preserve"> –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12C2EB24" w14:textId="77777777" w:rsidR="00093954" w:rsidRPr="00093954" w:rsidRDefault="00093954"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973"/>
        <w:gridCol w:w="1314"/>
        <w:gridCol w:w="1426"/>
        <w:gridCol w:w="1453"/>
        <w:gridCol w:w="1346"/>
        <w:gridCol w:w="1305"/>
        <w:gridCol w:w="1010"/>
        <w:gridCol w:w="1503"/>
        <w:gridCol w:w="1500"/>
        <w:gridCol w:w="1166"/>
      </w:tblGrid>
      <w:tr w:rsidR="009C22C5" w:rsidRPr="00093954" w14:paraId="7255554A" w14:textId="77777777" w:rsidTr="00093954">
        <w:trPr>
          <w:trHeight w:val="225"/>
        </w:trPr>
        <w:tc>
          <w:tcPr>
            <w:tcW w:w="978" w:type="dxa"/>
            <w:vMerge w:val="restart"/>
            <w:shd w:val="clear" w:color="auto" w:fill="DFEBF5" w:themeFill="accent2" w:themeFillTint="33"/>
            <w:vAlign w:val="center"/>
          </w:tcPr>
          <w:p w14:paraId="3B227175"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Objetivos</w:t>
            </w:r>
          </w:p>
          <w:p w14:paraId="33675CB0"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Operativos</w:t>
            </w:r>
          </w:p>
        </w:tc>
        <w:tc>
          <w:tcPr>
            <w:tcW w:w="1373" w:type="dxa"/>
            <w:vMerge w:val="restart"/>
            <w:shd w:val="clear" w:color="auto" w:fill="DFEBF5" w:themeFill="accent2" w:themeFillTint="33"/>
            <w:vAlign w:val="center"/>
          </w:tcPr>
          <w:p w14:paraId="1F5B94D8"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Metas o resultados esperados</w:t>
            </w:r>
          </w:p>
        </w:tc>
        <w:tc>
          <w:tcPr>
            <w:tcW w:w="1504" w:type="dxa"/>
            <w:vMerge w:val="restart"/>
            <w:shd w:val="clear" w:color="auto" w:fill="DFEBF5" w:themeFill="accent2" w:themeFillTint="33"/>
            <w:vAlign w:val="center"/>
          </w:tcPr>
          <w:p w14:paraId="1769F232"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Indicadores</w:t>
            </w:r>
          </w:p>
          <w:p w14:paraId="567D25D4"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De Impacto</w:t>
            </w:r>
          </w:p>
        </w:tc>
        <w:tc>
          <w:tcPr>
            <w:tcW w:w="1514" w:type="dxa"/>
            <w:vMerge w:val="restart"/>
            <w:shd w:val="clear" w:color="auto" w:fill="DFEBF5" w:themeFill="accent2" w:themeFillTint="33"/>
            <w:vAlign w:val="center"/>
          </w:tcPr>
          <w:p w14:paraId="1A2122AA"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Identificación de variables que impiden alcanzar las Metas</w:t>
            </w:r>
          </w:p>
        </w:tc>
        <w:tc>
          <w:tcPr>
            <w:tcW w:w="1386" w:type="dxa"/>
            <w:vMerge w:val="restart"/>
            <w:shd w:val="clear" w:color="auto" w:fill="DFEBF5" w:themeFill="accent2" w:themeFillTint="33"/>
            <w:vAlign w:val="center"/>
          </w:tcPr>
          <w:p w14:paraId="043B95C6"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Nivel cumplimiento de las Metas</w:t>
            </w:r>
          </w:p>
        </w:tc>
        <w:tc>
          <w:tcPr>
            <w:tcW w:w="1371" w:type="dxa"/>
            <w:vMerge w:val="restart"/>
            <w:shd w:val="clear" w:color="auto" w:fill="DFEBF5" w:themeFill="accent2" w:themeFillTint="33"/>
            <w:vAlign w:val="center"/>
          </w:tcPr>
          <w:p w14:paraId="7CED8160"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Tiempo/</w:t>
            </w:r>
          </w:p>
          <w:p w14:paraId="3E8945C6"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Espacio: Área Geográfica de Influencia</w:t>
            </w:r>
          </w:p>
        </w:tc>
        <w:tc>
          <w:tcPr>
            <w:tcW w:w="4870" w:type="dxa"/>
            <w:gridSpan w:val="4"/>
            <w:shd w:val="clear" w:color="auto" w:fill="DFEBF5" w:themeFill="accent2" w:themeFillTint="33"/>
          </w:tcPr>
          <w:p w14:paraId="3346872F"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Congruencias de Informes</w:t>
            </w:r>
          </w:p>
          <w:p w14:paraId="33BCF024" w14:textId="77777777" w:rsidR="009C22C5" w:rsidRPr="00093954" w:rsidRDefault="009C22C5" w:rsidP="00093954">
            <w:pPr>
              <w:jc w:val="center"/>
              <w:rPr>
                <w:rFonts w:ascii="Arial" w:eastAsia="Times New Roman" w:hAnsi="Arial" w:cs="Arial"/>
                <w:b/>
                <w:sz w:val="14"/>
                <w:szCs w:val="12"/>
                <w:lang w:eastAsia="es-ES"/>
              </w:rPr>
            </w:pPr>
          </w:p>
        </w:tc>
      </w:tr>
      <w:tr w:rsidR="009C22C5" w:rsidRPr="00093954" w14:paraId="6FB52E35" w14:textId="77777777" w:rsidTr="00093954">
        <w:trPr>
          <w:trHeight w:val="225"/>
        </w:trPr>
        <w:tc>
          <w:tcPr>
            <w:tcW w:w="978" w:type="dxa"/>
            <w:vMerge/>
            <w:tcBorders>
              <w:bottom w:val="single" w:sz="4" w:space="0" w:color="auto"/>
            </w:tcBorders>
            <w:shd w:val="clear" w:color="auto" w:fill="DFEBF5" w:themeFill="accent2" w:themeFillTint="33"/>
            <w:vAlign w:val="center"/>
          </w:tcPr>
          <w:p w14:paraId="4EB5EB46" w14:textId="77777777" w:rsidR="009C22C5" w:rsidRPr="00093954" w:rsidRDefault="009C22C5" w:rsidP="00093954">
            <w:pPr>
              <w:jc w:val="center"/>
              <w:rPr>
                <w:rFonts w:ascii="Arial" w:eastAsia="Times New Roman" w:hAnsi="Arial" w:cs="Arial"/>
                <w:b/>
                <w:sz w:val="14"/>
                <w:szCs w:val="12"/>
                <w:lang w:eastAsia="es-ES"/>
              </w:rPr>
            </w:pPr>
          </w:p>
        </w:tc>
        <w:tc>
          <w:tcPr>
            <w:tcW w:w="1373" w:type="dxa"/>
            <w:vMerge/>
            <w:tcBorders>
              <w:bottom w:val="single" w:sz="4" w:space="0" w:color="auto"/>
            </w:tcBorders>
            <w:shd w:val="clear" w:color="auto" w:fill="DFEBF5" w:themeFill="accent2" w:themeFillTint="33"/>
            <w:vAlign w:val="center"/>
          </w:tcPr>
          <w:p w14:paraId="340FABC8" w14:textId="77777777" w:rsidR="009C22C5" w:rsidRPr="00093954" w:rsidRDefault="009C22C5" w:rsidP="00093954">
            <w:pPr>
              <w:jc w:val="center"/>
              <w:rPr>
                <w:rFonts w:ascii="Arial" w:eastAsia="Times New Roman" w:hAnsi="Arial" w:cs="Arial"/>
                <w:b/>
                <w:sz w:val="14"/>
                <w:szCs w:val="12"/>
                <w:lang w:eastAsia="es-ES"/>
              </w:rPr>
            </w:pPr>
          </w:p>
        </w:tc>
        <w:tc>
          <w:tcPr>
            <w:tcW w:w="1504" w:type="dxa"/>
            <w:vMerge/>
            <w:tcBorders>
              <w:bottom w:val="single" w:sz="4" w:space="0" w:color="auto"/>
            </w:tcBorders>
            <w:shd w:val="clear" w:color="auto" w:fill="DFEBF5" w:themeFill="accent2" w:themeFillTint="33"/>
            <w:vAlign w:val="center"/>
          </w:tcPr>
          <w:p w14:paraId="583DD8D8" w14:textId="77777777" w:rsidR="009C22C5" w:rsidRPr="00093954" w:rsidRDefault="009C22C5" w:rsidP="00093954">
            <w:pPr>
              <w:jc w:val="center"/>
              <w:rPr>
                <w:rFonts w:ascii="Arial" w:eastAsia="Times New Roman" w:hAnsi="Arial" w:cs="Arial"/>
                <w:b/>
                <w:sz w:val="14"/>
                <w:szCs w:val="12"/>
                <w:lang w:eastAsia="es-ES"/>
              </w:rPr>
            </w:pPr>
          </w:p>
        </w:tc>
        <w:tc>
          <w:tcPr>
            <w:tcW w:w="1514" w:type="dxa"/>
            <w:vMerge/>
            <w:tcBorders>
              <w:bottom w:val="single" w:sz="4" w:space="0" w:color="auto"/>
            </w:tcBorders>
            <w:shd w:val="clear" w:color="auto" w:fill="DFEBF5" w:themeFill="accent2" w:themeFillTint="33"/>
            <w:vAlign w:val="center"/>
          </w:tcPr>
          <w:p w14:paraId="57B4B15B" w14:textId="77777777" w:rsidR="009C22C5" w:rsidRPr="00093954" w:rsidRDefault="009C22C5" w:rsidP="00093954">
            <w:pPr>
              <w:jc w:val="center"/>
              <w:rPr>
                <w:rFonts w:ascii="Arial" w:eastAsia="Times New Roman" w:hAnsi="Arial" w:cs="Arial"/>
                <w:b/>
                <w:sz w:val="14"/>
                <w:szCs w:val="12"/>
                <w:lang w:eastAsia="es-ES"/>
              </w:rPr>
            </w:pPr>
          </w:p>
        </w:tc>
        <w:tc>
          <w:tcPr>
            <w:tcW w:w="1386" w:type="dxa"/>
            <w:vMerge/>
            <w:tcBorders>
              <w:bottom w:val="single" w:sz="4" w:space="0" w:color="auto"/>
            </w:tcBorders>
            <w:shd w:val="clear" w:color="auto" w:fill="DFEBF5" w:themeFill="accent2" w:themeFillTint="33"/>
            <w:vAlign w:val="center"/>
          </w:tcPr>
          <w:p w14:paraId="4A04D68F" w14:textId="77777777" w:rsidR="009C22C5" w:rsidRPr="00093954" w:rsidRDefault="009C22C5" w:rsidP="00093954">
            <w:pPr>
              <w:jc w:val="center"/>
              <w:rPr>
                <w:rFonts w:ascii="Arial" w:eastAsia="Times New Roman" w:hAnsi="Arial" w:cs="Arial"/>
                <w:b/>
                <w:sz w:val="14"/>
                <w:szCs w:val="12"/>
                <w:lang w:eastAsia="es-ES"/>
              </w:rPr>
            </w:pPr>
          </w:p>
        </w:tc>
        <w:tc>
          <w:tcPr>
            <w:tcW w:w="1371" w:type="dxa"/>
            <w:vMerge/>
            <w:tcBorders>
              <w:bottom w:val="single" w:sz="4" w:space="0" w:color="auto"/>
            </w:tcBorders>
            <w:shd w:val="clear" w:color="auto" w:fill="DFEBF5" w:themeFill="accent2" w:themeFillTint="33"/>
            <w:vAlign w:val="center"/>
          </w:tcPr>
          <w:p w14:paraId="36A8185F" w14:textId="77777777" w:rsidR="009C22C5" w:rsidRPr="00093954" w:rsidRDefault="009C22C5" w:rsidP="00093954">
            <w:pPr>
              <w:jc w:val="center"/>
              <w:rPr>
                <w:rFonts w:ascii="Arial" w:eastAsia="Times New Roman" w:hAnsi="Arial" w:cs="Arial"/>
                <w:b/>
                <w:sz w:val="14"/>
                <w:szCs w:val="12"/>
                <w:lang w:eastAsia="es-ES"/>
              </w:rPr>
            </w:pPr>
          </w:p>
        </w:tc>
        <w:tc>
          <w:tcPr>
            <w:tcW w:w="922" w:type="dxa"/>
            <w:shd w:val="clear" w:color="auto" w:fill="DFEBF5" w:themeFill="accent2" w:themeFillTint="33"/>
          </w:tcPr>
          <w:p w14:paraId="69BBC7FB"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Medios de Verificación</w:t>
            </w:r>
          </w:p>
          <w:p w14:paraId="63F3CF5C" w14:textId="77777777" w:rsidR="009C22C5" w:rsidRPr="00093954" w:rsidRDefault="009C22C5" w:rsidP="00093954">
            <w:pPr>
              <w:jc w:val="center"/>
              <w:rPr>
                <w:rFonts w:ascii="Arial" w:eastAsia="Times New Roman" w:hAnsi="Arial" w:cs="Arial"/>
                <w:b/>
                <w:sz w:val="14"/>
                <w:szCs w:val="12"/>
                <w:lang w:eastAsia="es-ES"/>
              </w:rPr>
            </w:pPr>
          </w:p>
        </w:tc>
        <w:tc>
          <w:tcPr>
            <w:tcW w:w="1579" w:type="dxa"/>
            <w:shd w:val="clear" w:color="auto" w:fill="DFEBF5" w:themeFill="accent2" w:themeFillTint="33"/>
          </w:tcPr>
          <w:p w14:paraId="1B66DAD6"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Valoraciones / Análisis: Costo – Beneficios</w:t>
            </w:r>
          </w:p>
          <w:p w14:paraId="53E5F21F" w14:textId="77777777" w:rsidR="009C22C5" w:rsidRPr="00093954" w:rsidRDefault="009C22C5" w:rsidP="00093954">
            <w:pPr>
              <w:jc w:val="center"/>
              <w:rPr>
                <w:rFonts w:ascii="Arial" w:eastAsia="Times New Roman" w:hAnsi="Arial" w:cs="Arial"/>
                <w:b/>
                <w:sz w:val="14"/>
                <w:szCs w:val="12"/>
                <w:lang w:eastAsia="es-ES"/>
              </w:rPr>
            </w:pPr>
          </w:p>
        </w:tc>
        <w:tc>
          <w:tcPr>
            <w:tcW w:w="1485" w:type="dxa"/>
            <w:shd w:val="clear" w:color="auto" w:fill="DFEBF5" w:themeFill="accent2" w:themeFillTint="33"/>
          </w:tcPr>
          <w:p w14:paraId="378679D0" w14:textId="77777777" w:rsidR="009C22C5" w:rsidRPr="00093954" w:rsidRDefault="009C22C5" w:rsidP="00093954">
            <w:pPr>
              <w:jc w:val="center"/>
              <w:rPr>
                <w:rFonts w:ascii="Arial" w:eastAsia="Times New Roman" w:hAnsi="Arial" w:cs="Arial"/>
                <w:b/>
                <w:sz w:val="14"/>
                <w:szCs w:val="12"/>
                <w:lang w:eastAsia="es-ES"/>
              </w:rPr>
            </w:pPr>
          </w:p>
          <w:p w14:paraId="3CFBDF47"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Recomendaciones:</w:t>
            </w:r>
          </w:p>
          <w:p w14:paraId="25B181E8"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Avances – Limitaciones</w:t>
            </w:r>
          </w:p>
        </w:tc>
        <w:tc>
          <w:tcPr>
            <w:tcW w:w="884" w:type="dxa"/>
            <w:shd w:val="clear" w:color="auto" w:fill="DFEBF5" w:themeFill="accent2" w:themeFillTint="33"/>
          </w:tcPr>
          <w:p w14:paraId="25D17654"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Responsables</w:t>
            </w:r>
          </w:p>
        </w:tc>
      </w:tr>
      <w:tr w:rsidR="009C22C5" w:rsidRPr="00C35A47" w14:paraId="0EC5EDC4" w14:textId="77777777" w:rsidTr="009C22C5">
        <w:tc>
          <w:tcPr>
            <w:tcW w:w="978" w:type="dxa"/>
            <w:vAlign w:val="center"/>
          </w:tcPr>
          <w:p w14:paraId="14BAA237" w14:textId="40AA4EF3"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6.Apoyar con las Gestiones de Planificación y elaboración de Proyecto de Hospital de Segundo Nivel</w:t>
            </w:r>
          </w:p>
        </w:tc>
        <w:tc>
          <w:tcPr>
            <w:tcW w:w="1373" w:type="dxa"/>
            <w:vAlign w:val="center"/>
          </w:tcPr>
          <w:p w14:paraId="56EDCE4D" w14:textId="0190E7C2"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1.1. Aportar información para planificar y gestionar financiamiento</w:t>
            </w:r>
          </w:p>
        </w:tc>
        <w:tc>
          <w:tcPr>
            <w:tcW w:w="1504" w:type="dxa"/>
            <w:vAlign w:val="center"/>
          </w:tcPr>
          <w:p w14:paraId="7C105442" w14:textId="0D00A61A"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1- información</w:t>
            </w:r>
          </w:p>
        </w:tc>
        <w:tc>
          <w:tcPr>
            <w:tcW w:w="1514" w:type="dxa"/>
            <w:vAlign w:val="center"/>
          </w:tcPr>
          <w:p w14:paraId="197D6496" w14:textId="41046404"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Recolección de información Técnica-médica</w:t>
            </w:r>
          </w:p>
        </w:tc>
        <w:tc>
          <w:tcPr>
            <w:tcW w:w="1386" w:type="dxa"/>
            <w:vAlign w:val="center"/>
          </w:tcPr>
          <w:p w14:paraId="7A8884A9" w14:textId="6D4C78EE"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ha cumplido la meta hasta en 100% al haber elaborado y entregado a consultor perfil de Proyecto a nivel financiero para obtener código de proyecto.</w:t>
            </w:r>
          </w:p>
        </w:tc>
        <w:tc>
          <w:tcPr>
            <w:tcW w:w="1371" w:type="dxa"/>
            <w:vAlign w:val="center"/>
          </w:tcPr>
          <w:p w14:paraId="6256541C" w14:textId="00314246"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Zona Central y Paracentral</w:t>
            </w:r>
          </w:p>
        </w:tc>
        <w:tc>
          <w:tcPr>
            <w:tcW w:w="922" w:type="dxa"/>
            <w:vAlign w:val="center"/>
          </w:tcPr>
          <w:p w14:paraId="5217B2CD" w14:textId="50904FE4"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Listas de reuniones.</w:t>
            </w:r>
          </w:p>
          <w:p w14:paraId="7233539D" w14:textId="77777777" w:rsidR="009C22C5" w:rsidRPr="00C35A47" w:rsidRDefault="009C22C5" w:rsidP="007C4B0F">
            <w:pPr>
              <w:jc w:val="center"/>
              <w:rPr>
                <w:rFonts w:ascii="Arial" w:eastAsia="Times New Roman" w:hAnsi="Arial" w:cs="Arial"/>
                <w:sz w:val="12"/>
                <w:szCs w:val="12"/>
                <w:lang w:eastAsia="es-ES"/>
              </w:rPr>
            </w:pPr>
          </w:p>
          <w:p w14:paraId="24E594CF" w14:textId="4B55B1BF"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w:t>
            </w:r>
          </w:p>
        </w:tc>
        <w:tc>
          <w:tcPr>
            <w:tcW w:w="1579" w:type="dxa"/>
            <w:vAlign w:val="center"/>
          </w:tcPr>
          <w:p w14:paraId="168A8C7D" w14:textId="5AD09BC2"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 está en la etapa de recolección de información médica para finalizar el perfil financiero presentado por la Unidad Financiera Institucional  </w:t>
            </w:r>
          </w:p>
        </w:tc>
        <w:tc>
          <w:tcPr>
            <w:tcW w:w="1485" w:type="dxa"/>
            <w:vAlign w:val="center"/>
          </w:tcPr>
          <w:p w14:paraId="5C3C4F3B" w14:textId="0FF43819"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A las áreas técnicas redoblar esfuerzos para finalizar el perfil de proyecto y presentarlo ante la Dirección General de Inversión y Crédito Público para la obtención del Código de Proyecto.</w:t>
            </w:r>
          </w:p>
        </w:tc>
        <w:tc>
          <w:tcPr>
            <w:tcW w:w="884" w:type="dxa"/>
            <w:vMerge w:val="restart"/>
            <w:vAlign w:val="center"/>
          </w:tcPr>
          <w:p w14:paraId="10B870A4" w14:textId="5E6E78A3"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r w:rsidR="009C22C5" w:rsidRPr="00C35A47" w14:paraId="19797292" w14:textId="77777777" w:rsidTr="009C22C5">
        <w:tc>
          <w:tcPr>
            <w:tcW w:w="978" w:type="dxa"/>
            <w:vAlign w:val="center"/>
          </w:tcPr>
          <w:p w14:paraId="76425AA4" w14:textId="77777777"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7. Elaborar mecanismos de control sobre cotizaciones de población pensionada</w:t>
            </w:r>
          </w:p>
          <w:p w14:paraId="57B0F488" w14:textId="77777777" w:rsidR="009C22C5" w:rsidRPr="00C35A47" w:rsidRDefault="009C22C5" w:rsidP="009C22C5">
            <w:pPr>
              <w:rPr>
                <w:rFonts w:ascii="Arial" w:eastAsia="Times New Roman" w:hAnsi="Arial" w:cs="Arial"/>
                <w:sz w:val="12"/>
                <w:szCs w:val="12"/>
                <w:lang w:eastAsia="es-ES"/>
              </w:rPr>
            </w:pPr>
          </w:p>
        </w:tc>
        <w:tc>
          <w:tcPr>
            <w:tcW w:w="1373" w:type="dxa"/>
            <w:vAlign w:val="center"/>
          </w:tcPr>
          <w:p w14:paraId="3AA1F640" w14:textId="6A9C32D2"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Elaborar al 31 de enero de 2021, los mecanismos Y controles de captación de las cotizaciones de los docentes pensionados</w:t>
            </w:r>
          </w:p>
        </w:tc>
        <w:tc>
          <w:tcPr>
            <w:tcW w:w="1504" w:type="dxa"/>
            <w:vAlign w:val="center"/>
          </w:tcPr>
          <w:p w14:paraId="7270BDDA" w14:textId="05569C34"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ingresos</w:t>
            </w:r>
          </w:p>
        </w:tc>
        <w:tc>
          <w:tcPr>
            <w:tcW w:w="1514" w:type="dxa"/>
            <w:vAlign w:val="center"/>
          </w:tcPr>
          <w:p w14:paraId="6A3054C5" w14:textId="17946635" w:rsidR="009C22C5" w:rsidRPr="00C35A47" w:rsidRDefault="009C22C5" w:rsidP="007C4B0F">
            <w:pPr>
              <w:jc w:val="center"/>
              <w:rPr>
                <w:rFonts w:ascii="Arial" w:eastAsia="Times New Roman" w:hAnsi="Arial" w:cs="Arial"/>
                <w:sz w:val="12"/>
                <w:szCs w:val="12"/>
                <w:lang w:eastAsia="es-ES"/>
              </w:rPr>
            </w:pPr>
          </w:p>
        </w:tc>
        <w:tc>
          <w:tcPr>
            <w:tcW w:w="1386" w:type="dxa"/>
            <w:vAlign w:val="center"/>
          </w:tcPr>
          <w:p w14:paraId="796055FF" w14:textId="77777777"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establecieron fechas mensuales de envíos de documentación a Instituciones previsionales y fechas remisión de cotizaciones al ISBM. Para ello se trabajó con el BCR y se definieron procedimientos </w:t>
            </w:r>
          </w:p>
          <w:p w14:paraId="5B30FE14" w14:textId="3840A0AA"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Elaboración de controles de los números de pensionados por institución previsional, se están depurando las cifras remitidas por el Exjefe de Sección responsable.</w:t>
            </w:r>
          </w:p>
        </w:tc>
        <w:tc>
          <w:tcPr>
            <w:tcW w:w="1371" w:type="dxa"/>
            <w:vAlign w:val="center"/>
          </w:tcPr>
          <w:p w14:paraId="0190306B" w14:textId="2FACF7C7"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Territorio nacional</w:t>
            </w:r>
          </w:p>
        </w:tc>
        <w:tc>
          <w:tcPr>
            <w:tcW w:w="922" w:type="dxa"/>
            <w:vAlign w:val="center"/>
          </w:tcPr>
          <w:p w14:paraId="139E229C" w14:textId="15C54956"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 por gestiones efectuadas</w:t>
            </w:r>
          </w:p>
        </w:tc>
        <w:tc>
          <w:tcPr>
            <w:tcW w:w="1579" w:type="dxa"/>
            <w:vAlign w:val="center"/>
          </w:tcPr>
          <w:p w14:paraId="34A274D2" w14:textId="77777777" w:rsidR="009C22C5" w:rsidRPr="00C35A47" w:rsidRDefault="009C22C5" w:rsidP="009C22C5">
            <w:pPr>
              <w:rPr>
                <w:rFonts w:ascii="Arial" w:eastAsia="Times New Roman" w:hAnsi="Arial" w:cs="Arial"/>
                <w:sz w:val="12"/>
                <w:szCs w:val="12"/>
                <w:lang w:eastAsia="es-ES"/>
              </w:rPr>
            </w:pPr>
          </w:p>
        </w:tc>
        <w:tc>
          <w:tcPr>
            <w:tcW w:w="1485" w:type="dxa"/>
            <w:vAlign w:val="center"/>
          </w:tcPr>
          <w:p w14:paraId="57685978" w14:textId="4C9B2742"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Se deben mejorar los controles administrativos por parte de la sección correspondiente en la remisión de listados de docentes pensionados a las instituciones previsionales</w:t>
            </w:r>
          </w:p>
        </w:tc>
        <w:tc>
          <w:tcPr>
            <w:tcW w:w="884" w:type="dxa"/>
            <w:vMerge/>
            <w:vAlign w:val="center"/>
          </w:tcPr>
          <w:p w14:paraId="593D2320" w14:textId="7EC0939E" w:rsidR="009C22C5" w:rsidRPr="00C35A47" w:rsidRDefault="009C22C5" w:rsidP="009C22C5">
            <w:pPr>
              <w:rPr>
                <w:rFonts w:ascii="Arial" w:eastAsia="Times New Roman" w:hAnsi="Arial" w:cs="Arial"/>
                <w:sz w:val="12"/>
                <w:szCs w:val="12"/>
                <w:lang w:eastAsia="es-ES"/>
              </w:rPr>
            </w:pPr>
          </w:p>
        </w:tc>
      </w:tr>
      <w:tr w:rsidR="009C22C5" w:rsidRPr="00C35A47" w14:paraId="47272FA2" w14:textId="77777777" w:rsidTr="009C22C5">
        <w:tc>
          <w:tcPr>
            <w:tcW w:w="978" w:type="dxa"/>
            <w:vAlign w:val="center"/>
          </w:tcPr>
          <w:p w14:paraId="1277BE83" w14:textId="14894393"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8.-Lograr la obtención de rendimientos a través de las inversiones financieras.</w:t>
            </w:r>
          </w:p>
        </w:tc>
        <w:tc>
          <w:tcPr>
            <w:tcW w:w="1373" w:type="dxa"/>
            <w:vAlign w:val="center"/>
          </w:tcPr>
          <w:p w14:paraId="71277B7D" w14:textId="2757D00E"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1.1 Buscar la obtención de $2,826,945.00 en intereses, entre el 1 de enero al 31 de diciembre de 2021 </w:t>
            </w:r>
          </w:p>
          <w:p w14:paraId="16D46BA1" w14:textId="77777777" w:rsidR="009C22C5" w:rsidRPr="00C35A47" w:rsidRDefault="009C22C5" w:rsidP="009C22C5">
            <w:pPr>
              <w:rPr>
                <w:rFonts w:ascii="Arial" w:eastAsia="Times New Roman" w:hAnsi="Arial" w:cs="Arial"/>
                <w:sz w:val="12"/>
                <w:szCs w:val="12"/>
                <w:lang w:eastAsia="es-ES"/>
              </w:rPr>
            </w:pPr>
          </w:p>
        </w:tc>
        <w:tc>
          <w:tcPr>
            <w:tcW w:w="1504" w:type="dxa"/>
            <w:vAlign w:val="center"/>
          </w:tcPr>
          <w:p w14:paraId="6E31B044" w14:textId="12B96226"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ingresos</w:t>
            </w:r>
          </w:p>
        </w:tc>
        <w:tc>
          <w:tcPr>
            <w:tcW w:w="1514" w:type="dxa"/>
            <w:vAlign w:val="center"/>
          </w:tcPr>
          <w:p w14:paraId="03440410" w14:textId="6ED58339"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Baja en la tasa de interés</w:t>
            </w:r>
          </w:p>
        </w:tc>
        <w:tc>
          <w:tcPr>
            <w:tcW w:w="1386" w:type="dxa"/>
            <w:vAlign w:val="center"/>
          </w:tcPr>
          <w:p w14:paraId="29EB6C93" w14:textId="77777777"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ha sobrepasado la meta en 4.73%</w:t>
            </w:r>
          </w:p>
          <w:p w14:paraId="635C87E4" w14:textId="77777777" w:rsidR="009C22C5" w:rsidRPr="00C35A47" w:rsidRDefault="009C22C5" w:rsidP="009C22C5">
            <w:pPr>
              <w:rPr>
                <w:rFonts w:ascii="Arial" w:eastAsia="Times New Roman" w:hAnsi="Arial" w:cs="Arial"/>
                <w:sz w:val="12"/>
                <w:szCs w:val="12"/>
                <w:lang w:eastAsia="es-ES"/>
              </w:rPr>
            </w:pPr>
          </w:p>
        </w:tc>
        <w:tc>
          <w:tcPr>
            <w:tcW w:w="1371" w:type="dxa"/>
            <w:vAlign w:val="center"/>
          </w:tcPr>
          <w:p w14:paraId="038F13DD" w14:textId="77777777"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p w14:paraId="6FD62ADE" w14:textId="77777777" w:rsidR="009C22C5" w:rsidRPr="00C35A47" w:rsidRDefault="009C22C5" w:rsidP="007C4B0F">
            <w:pPr>
              <w:jc w:val="center"/>
              <w:rPr>
                <w:rFonts w:ascii="Arial" w:eastAsia="Times New Roman" w:hAnsi="Arial" w:cs="Arial"/>
                <w:sz w:val="12"/>
                <w:szCs w:val="12"/>
                <w:lang w:eastAsia="es-ES"/>
              </w:rPr>
            </w:pPr>
          </w:p>
        </w:tc>
        <w:tc>
          <w:tcPr>
            <w:tcW w:w="922" w:type="dxa"/>
            <w:vAlign w:val="center"/>
          </w:tcPr>
          <w:p w14:paraId="06376CDB" w14:textId="22F9A6A1" w:rsidR="009C22C5" w:rsidRPr="00C35A47" w:rsidRDefault="009C22C5"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Registros contables</w:t>
            </w:r>
          </w:p>
        </w:tc>
        <w:tc>
          <w:tcPr>
            <w:tcW w:w="1579" w:type="dxa"/>
            <w:vAlign w:val="center"/>
          </w:tcPr>
          <w:p w14:paraId="1757B7BF" w14:textId="5E7A41CF"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 esperaba obtener al 30 de junio de 2021, la cantidad de $1,413,472.50; sin embargo se ha obtenido $1,480,261.50; lo anterior con mejores estrategias de inversión, debido a que los interese de los Depósitos a Plazo se han comportado a la baja </w:t>
            </w:r>
          </w:p>
        </w:tc>
        <w:tc>
          <w:tcPr>
            <w:tcW w:w="1485" w:type="dxa"/>
            <w:vAlign w:val="center"/>
          </w:tcPr>
          <w:p w14:paraId="1B30D7FB" w14:textId="133B7B71" w:rsidR="009C22C5" w:rsidRPr="00C35A47" w:rsidRDefault="009C22C5"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Que el Comité de Inversiones mantenga su esquema de trabajo para lograr los mejores ingresos por rentabilidad</w:t>
            </w:r>
          </w:p>
        </w:tc>
        <w:tc>
          <w:tcPr>
            <w:tcW w:w="884" w:type="dxa"/>
            <w:vMerge/>
            <w:vAlign w:val="center"/>
          </w:tcPr>
          <w:p w14:paraId="3BDA7780" w14:textId="77777777" w:rsidR="009C22C5" w:rsidRPr="00C35A47" w:rsidRDefault="009C22C5" w:rsidP="009C22C5">
            <w:pPr>
              <w:rPr>
                <w:rFonts w:ascii="Arial" w:eastAsia="Times New Roman" w:hAnsi="Arial" w:cs="Arial"/>
                <w:sz w:val="12"/>
                <w:szCs w:val="12"/>
                <w:lang w:eastAsia="es-ES"/>
              </w:rPr>
            </w:pPr>
          </w:p>
        </w:tc>
      </w:tr>
    </w:tbl>
    <w:p w14:paraId="1AFEAF88" w14:textId="77777777" w:rsidR="00093954" w:rsidRDefault="00093954" w:rsidP="009B24B3">
      <w:pPr>
        <w:spacing w:after="0" w:line="240" w:lineRule="auto"/>
        <w:rPr>
          <w:rFonts w:ascii="Arial" w:eastAsia="Times New Roman" w:hAnsi="Arial" w:cs="Arial"/>
          <w:b/>
          <w:sz w:val="12"/>
          <w:szCs w:val="12"/>
          <w:lang w:eastAsia="es-ES"/>
        </w:rPr>
      </w:pPr>
    </w:p>
    <w:p w14:paraId="2C187AF6" w14:textId="77777777" w:rsidR="00093954" w:rsidRDefault="00093954" w:rsidP="009B24B3">
      <w:pPr>
        <w:spacing w:after="0" w:line="240" w:lineRule="auto"/>
        <w:rPr>
          <w:rFonts w:ascii="Arial" w:eastAsia="Times New Roman" w:hAnsi="Arial" w:cs="Arial"/>
          <w:b/>
          <w:sz w:val="12"/>
          <w:szCs w:val="12"/>
          <w:lang w:eastAsia="es-ES"/>
        </w:rPr>
      </w:pPr>
    </w:p>
    <w:p w14:paraId="121424E6" w14:textId="77777777" w:rsidR="00093954" w:rsidRDefault="00093954" w:rsidP="009B24B3">
      <w:pPr>
        <w:spacing w:after="0" w:line="240" w:lineRule="auto"/>
        <w:rPr>
          <w:rFonts w:ascii="Arial" w:eastAsia="Times New Roman" w:hAnsi="Arial" w:cs="Arial"/>
          <w:b/>
          <w:sz w:val="12"/>
          <w:szCs w:val="12"/>
          <w:lang w:eastAsia="es-ES"/>
        </w:rPr>
      </w:pPr>
    </w:p>
    <w:p w14:paraId="6841A437" w14:textId="77777777" w:rsidR="00093954" w:rsidRDefault="00093954" w:rsidP="009B24B3">
      <w:pPr>
        <w:spacing w:after="0" w:line="240" w:lineRule="auto"/>
        <w:rPr>
          <w:rFonts w:ascii="Arial" w:eastAsia="Times New Roman" w:hAnsi="Arial" w:cs="Arial"/>
          <w:b/>
          <w:sz w:val="12"/>
          <w:szCs w:val="12"/>
          <w:lang w:eastAsia="es-ES"/>
        </w:rPr>
      </w:pPr>
    </w:p>
    <w:p w14:paraId="41FCDC07" w14:textId="77777777" w:rsidR="00093954" w:rsidRDefault="00093954" w:rsidP="009B24B3">
      <w:pPr>
        <w:spacing w:after="0" w:line="240" w:lineRule="auto"/>
        <w:rPr>
          <w:rFonts w:ascii="Arial" w:eastAsia="Times New Roman" w:hAnsi="Arial" w:cs="Arial"/>
          <w:b/>
          <w:sz w:val="12"/>
          <w:szCs w:val="12"/>
          <w:lang w:eastAsia="es-ES"/>
        </w:rPr>
      </w:pPr>
    </w:p>
    <w:p w14:paraId="22AAFAFB" w14:textId="77777777" w:rsidR="00093954" w:rsidRPr="00093954" w:rsidRDefault="00093954" w:rsidP="009B24B3">
      <w:pPr>
        <w:spacing w:after="0" w:line="240" w:lineRule="auto"/>
        <w:rPr>
          <w:rFonts w:ascii="Arial" w:eastAsia="Times New Roman" w:hAnsi="Arial" w:cs="Arial"/>
          <w:b/>
          <w:sz w:val="14"/>
          <w:szCs w:val="12"/>
          <w:lang w:eastAsia="es-ES"/>
        </w:rPr>
      </w:pPr>
    </w:p>
    <w:p w14:paraId="1A3A4968" w14:textId="146B340C" w:rsidR="009C22C5" w:rsidRPr="00093954" w:rsidRDefault="009C22C5" w:rsidP="009B24B3">
      <w:pPr>
        <w:spacing w:after="0" w:line="240" w:lineRule="auto"/>
        <w:rPr>
          <w:rFonts w:ascii="Arial" w:eastAsia="Times New Roman" w:hAnsi="Arial" w:cs="Arial"/>
          <w:sz w:val="14"/>
          <w:szCs w:val="12"/>
          <w:lang w:eastAsia="es-ES"/>
        </w:rPr>
      </w:pPr>
      <w:r w:rsidRPr="00093954">
        <w:rPr>
          <w:rFonts w:ascii="Arial" w:eastAsia="Times New Roman" w:hAnsi="Arial" w:cs="Arial"/>
          <w:b/>
          <w:sz w:val="14"/>
          <w:szCs w:val="12"/>
          <w:lang w:eastAsia="es-ES"/>
        </w:rPr>
        <w:t>EVALUACIÓN SEMESTRE I POI 2021. UNIDAD DE GESTIÓN 12: UNIDAD FINANCIERA INSTITUCIONAL</w:t>
      </w:r>
      <w:r w:rsidRPr="00093954">
        <w:rPr>
          <w:rFonts w:ascii="Arial" w:eastAsia="Times New Roman" w:hAnsi="Arial" w:cs="Arial"/>
          <w:sz w:val="14"/>
          <w:szCs w:val="12"/>
          <w:lang w:eastAsia="es-ES"/>
        </w:rPr>
        <w:t xml:space="preserve"> – UFI. EJES ESTRATÉGICOS INSTITUCIONALES Y SUS VINCULOS: PGC- EET 1; EQ. 1 PLAN SALUD; EE3/OE3/PE4; EE6/OE6/PE1; EE7/OE7/PE1; EE8/OE8/PE6 Y LÍNEAS ESTRATÉGICAS PRINCIPALES: LE4 (OE3) Garantizar el Acceso de los Usuarios a los diferentes Beneficios, Prestaciones y Riesgos Profesionales. LE1 (OE6) Planificación y Gestión de Infraestructura Hospitalaria de Segundo Nivel; LE1 (OE7) Elaborar un nuevo Estudio Actuarial; LE8 (OE6) Fortalecer la Sostenibilidad Financiera.</w:t>
      </w:r>
    </w:p>
    <w:p w14:paraId="6FB8610F" w14:textId="77777777" w:rsidR="00093954" w:rsidRPr="00C35A47" w:rsidRDefault="00093954"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980"/>
        <w:gridCol w:w="1367"/>
        <w:gridCol w:w="1470"/>
        <w:gridCol w:w="1489"/>
        <w:gridCol w:w="1370"/>
        <w:gridCol w:w="1343"/>
        <w:gridCol w:w="1170"/>
        <w:gridCol w:w="1141"/>
        <w:gridCol w:w="1500"/>
        <w:gridCol w:w="1166"/>
      </w:tblGrid>
      <w:tr w:rsidR="009C22C5" w:rsidRPr="00C35A47" w14:paraId="0ACA9475" w14:textId="77777777" w:rsidTr="00093954">
        <w:trPr>
          <w:trHeight w:val="225"/>
        </w:trPr>
        <w:tc>
          <w:tcPr>
            <w:tcW w:w="984" w:type="dxa"/>
            <w:vMerge w:val="restart"/>
            <w:shd w:val="clear" w:color="auto" w:fill="DFEBF5" w:themeFill="accent2" w:themeFillTint="33"/>
            <w:vAlign w:val="center"/>
          </w:tcPr>
          <w:p w14:paraId="5F51A30D"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Objetivos</w:t>
            </w:r>
          </w:p>
          <w:p w14:paraId="59E919B4"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Operativos</w:t>
            </w:r>
          </w:p>
        </w:tc>
        <w:tc>
          <w:tcPr>
            <w:tcW w:w="1401" w:type="dxa"/>
            <w:vMerge w:val="restart"/>
            <w:shd w:val="clear" w:color="auto" w:fill="DFEBF5" w:themeFill="accent2" w:themeFillTint="33"/>
            <w:vAlign w:val="center"/>
          </w:tcPr>
          <w:p w14:paraId="5E8BE6CE"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Metas o resultados esperados</w:t>
            </w:r>
          </w:p>
        </w:tc>
        <w:tc>
          <w:tcPr>
            <w:tcW w:w="1541" w:type="dxa"/>
            <w:vMerge w:val="restart"/>
            <w:shd w:val="clear" w:color="auto" w:fill="DFEBF5" w:themeFill="accent2" w:themeFillTint="33"/>
            <w:vAlign w:val="center"/>
          </w:tcPr>
          <w:p w14:paraId="38225390"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Indicadores</w:t>
            </w:r>
          </w:p>
          <w:p w14:paraId="17EC9647"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De Impacto</w:t>
            </w:r>
          </w:p>
        </w:tc>
        <w:tc>
          <w:tcPr>
            <w:tcW w:w="1545" w:type="dxa"/>
            <w:vMerge w:val="restart"/>
            <w:shd w:val="clear" w:color="auto" w:fill="DFEBF5" w:themeFill="accent2" w:themeFillTint="33"/>
            <w:vAlign w:val="center"/>
          </w:tcPr>
          <w:p w14:paraId="6A4DE8E6"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Identificación de variables que impiden alcanzar las Metas</w:t>
            </w:r>
          </w:p>
        </w:tc>
        <w:tc>
          <w:tcPr>
            <w:tcW w:w="1407" w:type="dxa"/>
            <w:vMerge w:val="restart"/>
            <w:shd w:val="clear" w:color="auto" w:fill="DFEBF5" w:themeFill="accent2" w:themeFillTint="33"/>
            <w:vAlign w:val="center"/>
          </w:tcPr>
          <w:p w14:paraId="49ECA7DB"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Nivel cumplimiento de las Metas</w:t>
            </w:r>
          </w:p>
        </w:tc>
        <w:tc>
          <w:tcPr>
            <w:tcW w:w="1403" w:type="dxa"/>
            <w:vMerge w:val="restart"/>
            <w:shd w:val="clear" w:color="auto" w:fill="DFEBF5" w:themeFill="accent2" w:themeFillTint="33"/>
            <w:vAlign w:val="center"/>
          </w:tcPr>
          <w:p w14:paraId="16F05068"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Tiempo/</w:t>
            </w:r>
          </w:p>
          <w:p w14:paraId="1C496313"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Espacio: Área Geográfica de Influencia</w:t>
            </w:r>
          </w:p>
        </w:tc>
        <w:tc>
          <w:tcPr>
            <w:tcW w:w="4715" w:type="dxa"/>
            <w:gridSpan w:val="4"/>
            <w:shd w:val="clear" w:color="auto" w:fill="DFEBF5" w:themeFill="accent2" w:themeFillTint="33"/>
          </w:tcPr>
          <w:p w14:paraId="466A99B5"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Congruencias de Informes</w:t>
            </w:r>
          </w:p>
          <w:p w14:paraId="02978B60" w14:textId="77777777" w:rsidR="009C22C5" w:rsidRPr="00093954" w:rsidRDefault="009C22C5" w:rsidP="00093954">
            <w:pPr>
              <w:jc w:val="center"/>
              <w:rPr>
                <w:rFonts w:ascii="Arial" w:eastAsia="Times New Roman" w:hAnsi="Arial" w:cs="Arial"/>
                <w:b/>
                <w:sz w:val="14"/>
                <w:szCs w:val="12"/>
                <w:lang w:eastAsia="es-ES"/>
              </w:rPr>
            </w:pPr>
          </w:p>
        </w:tc>
      </w:tr>
      <w:tr w:rsidR="009C22C5" w:rsidRPr="00C35A47" w14:paraId="34F81261" w14:textId="77777777" w:rsidTr="00093954">
        <w:trPr>
          <w:trHeight w:val="225"/>
        </w:trPr>
        <w:tc>
          <w:tcPr>
            <w:tcW w:w="984" w:type="dxa"/>
            <w:vMerge/>
            <w:tcBorders>
              <w:bottom w:val="single" w:sz="4" w:space="0" w:color="auto"/>
            </w:tcBorders>
            <w:shd w:val="clear" w:color="auto" w:fill="DFEBF5" w:themeFill="accent2" w:themeFillTint="33"/>
            <w:vAlign w:val="center"/>
          </w:tcPr>
          <w:p w14:paraId="18ADF0ED" w14:textId="77777777" w:rsidR="009C22C5" w:rsidRPr="00093954" w:rsidRDefault="009C22C5" w:rsidP="00093954">
            <w:pPr>
              <w:jc w:val="center"/>
              <w:rPr>
                <w:rFonts w:ascii="Arial" w:eastAsia="Times New Roman" w:hAnsi="Arial" w:cs="Arial"/>
                <w:b/>
                <w:sz w:val="14"/>
                <w:szCs w:val="12"/>
                <w:lang w:eastAsia="es-ES"/>
              </w:rPr>
            </w:pPr>
          </w:p>
        </w:tc>
        <w:tc>
          <w:tcPr>
            <w:tcW w:w="1401" w:type="dxa"/>
            <w:vMerge/>
            <w:tcBorders>
              <w:bottom w:val="single" w:sz="4" w:space="0" w:color="auto"/>
            </w:tcBorders>
            <w:shd w:val="clear" w:color="auto" w:fill="DFEBF5" w:themeFill="accent2" w:themeFillTint="33"/>
            <w:vAlign w:val="center"/>
          </w:tcPr>
          <w:p w14:paraId="640062D7" w14:textId="77777777" w:rsidR="009C22C5" w:rsidRPr="00093954" w:rsidRDefault="009C22C5" w:rsidP="00093954">
            <w:pPr>
              <w:jc w:val="center"/>
              <w:rPr>
                <w:rFonts w:ascii="Arial" w:eastAsia="Times New Roman" w:hAnsi="Arial" w:cs="Arial"/>
                <w:b/>
                <w:sz w:val="14"/>
                <w:szCs w:val="12"/>
                <w:lang w:eastAsia="es-ES"/>
              </w:rPr>
            </w:pPr>
          </w:p>
        </w:tc>
        <w:tc>
          <w:tcPr>
            <w:tcW w:w="1541" w:type="dxa"/>
            <w:vMerge/>
            <w:tcBorders>
              <w:bottom w:val="single" w:sz="4" w:space="0" w:color="auto"/>
            </w:tcBorders>
            <w:shd w:val="clear" w:color="auto" w:fill="DFEBF5" w:themeFill="accent2" w:themeFillTint="33"/>
            <w:vAlign w:val="center"/>
          </w:tcPr>
          <w:p w14:paraId="7DDCD03E" w14:textId="77777777" w:rsidR="009C22C5" w:rsidRPr="00093954" w:rsidRDefault="009C22C5" w:rsidP="00093954">
            <w:pPr>
              <w:jc w:val="center"/>
              <w:rPr>
                <w:rFonts w:ascii="Arial" w:eastAsia="Times New Roman" w:hAnsi="Arial" w:cs="Arial"/>
                <w:b/>
                <w:sz w:val="14"/>
                <w:szCs w:val="12"/>
                <w:lang w:eastAsia="es-ES"/>
              </w:rPr>
            </w:pPr>
          </w:p>
        </w:tc>
        <w:tc>
          <w:tcPr>
            <w:tcW w:w="1545" w:type="dxa"/>
            <w:vMerge/>
            <w:tcBorders>
              <w:bottom w:val="single" w:sz="4" w:space="0" w:color="auto"/>
            </w:tcBorders>
            <w:shd w:val="clear" w:color="auto" w:fill="DFEBF5" w:themeFill="accent2" w:themeFillTint="33"/>
            <w:vAlign w:val="center"/>
          </w:tcPr>
          <w:p w14:paraId="1B2DE5E5" w14:textId="77777777" w:rsidR="009C22C5" w:rsidRPr="00093954" w:rsidRDefault="009C22C5" w:rsidP="00093954">
            <w:pPr>
              <w:jc w:val="center"/>
              <w:rPr>
                <w:rFonts w:ascii="Arial" w:eastAsia="Times New Roman" w:hAnsi="Arial" w:cs="Arial"/>
                <w:b/>
                <w:sz w:val="14"/>
                <w:szCs w:val="12"/>
                <w:lang w:eastAsia="es-ES"/>
              </w:rPr>
            </w:pPr>
          </w:p>
        </w:tc>
        <w:tc>
          <w:tcPr>
            <w:tcW w:w="1407" w:type="dxa"/>
            <w:vMerge/>
            <w:tcBorders>
              <w:bottom w:val="single" w:sz="4" w:space="0" w:color="auto"/>
            </w:tcBorders>
            <w:shd w:val="clear" w:color="auto" w:fill="DFEBF5" w:themeFill="accent2" w:themeFillTint="33"/>
            <w:vAlign w:val="center"/>
          </w:tcPr>
          <w:p w14:paraId="4AD92FF9" w14:textId="77777777" w:rsidR="009C22C5" w:rsidRPr="00093954" w:rsidRDefault="009C22C5" w:rsidP="00093954">
            <w:pPr>
              <w:jc w:val="center"/>
              <w:rPr>
                <w:rFonts w:ascii="Arial" w:eastAsia="Times New Roman" w:hAnsi="Arial" w:cs="Arial"/>
                <w:b/>
                <w:sz w:val="14"/>
                <w:szCs w:val="12"/>
                <w:lang w:eastAsia="es-ES"/>
              </w:rPr>
            </w:pPr>
          </w:p>
        </w:tc>
        <w:tc>
          <w:tcPr>
            <w:tcW w:w="1403" w:type="dxa"/>
            <w:vMerge/>
            <w:tcBorders>
              <w:bottom w:val="single" w:sz="4" w:space="0" w:color="auto"/>
            </w:tcBorders>
            <w:shd w:val="clear" w:color="auto" w:fill="DFEBF5" w:themeFill="accent2" w:themeFillTint="33"/>
            <w:vAlign w:val="center"/>
          </w:tcPr>
          <w:p w14:paraId="09123CA0" w14:textId="77777777" w:rsidR="009C22C5" w:rsidRPr="00093954" w:rsidRDefault="009C22C5" w:rsidP="00093954">
            <w:pPr>
              <w:jc w:val="center"/>
              <w:rPr>
                <w:rFonts w:ascii="Arial" w:eastAsia="Times New Roman" w:hAnsi="Arial" w:cs="Arial"/>
                <w:b/>
                <w:sz w:val="14"/>
                <w:szCs w:val="12"/>
                <w:lang w:eastAsia="es-ES"/>
              </w:rPr>
            </w:pPr>
          </w:p>
        </w:tc>
        <w:tc>
          <w:tcPr>
            <w:tcW w:w="1145" w:type="dxa"/>
            <w:shd w:val="clear" w:color="auto" w:fill="DFEBF5" w:themeFill="accent2" w:themeFillTint="33"/>
          </w:tcPr>
          <w:p w14:paraId="1BAC7F73"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Medios de Verificación</w:t>
            </w:r>
          </w:p>
          <w:p w14:paraId="43A21088" w14:textId="77777777" w:rsidR="009C22C5" w:rsidRPr="00093954" w:rsidRDefault="009C22C5" w:rsidP="00093954">
            <w:pPr>
              <w:jc w:val="center"/>
              <w:rPr>
                <w:rFonts w:ascii="Arial" w:eastAsia="Times New Roman" w:hAnsi="Arial" w:cs="Arial"/>
                <w:b/>
                <w:sz w:val="14"/>
                <w:szCs w:val="12"/>
                <w:lang w:eastAsia="es-ES"/>
              </w:rPr>
            </w:pPr>
          </w:p>
        </w:tc>
        <w:tc>
          <w:tcPr>
            <w:tcW w:w="1149" w:type="dxa"/>
            <w:shd w:val="clear" w:color="auto" w:fill="DFEBF5" w:themeFill="accent2" w:themeFillTint="33"/>
          </w:tcPr>
          <w:p w14:paraId="3B60FC43"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Valoraciones / Análisis: Costo – Beneficios</w:t>
            </w:r>
          </w:p>
          <w:p w14:paraId="12BA5B6D" w14:textId="77777777" w:rsidR="009C22C5" w:rsidRPr="00093954" w:rsidRDefault="009C22C5" w:rsidP="00093954">
            <w:pPr>
              <w:jc w:val="center"/>
              <w:rPr>
                <w:rFonts w:ascii="Arial" w:eastAsia="Times New Roman" w:hAnsi="Arial" w:cs="Arial"/>
                <w:b/>
                <w:sz w:val="14"/>
                <w:szCs w:val="12"/>
                <w:lang w:eastAsia="es-ES"/>
              </w:rPr>
            </w:pPr>
          </w:p>
        </w:tc>
        <w:tc>
          <w:tcPr>
            <w:tcW w:w="1269" w:type="dxa"/>
            <w:shd w:val="clear" w:color="auto" w:fill="DFEBF5" w:themeFill="accent2" w:themeFillTint="33"/>
          </w:tcPr>
          <w:p w14:paraId="12522A36" w14:textId="77777777" w:rsidR="009C22C5" w:rsidRPr="00093954" w:rsidRDefault="009C22C5" w:rsidP="00093954">
            <w:pPr>
              <w:jc w:val="center"/>
              <w:rPr>
                <w:rFonts w:ascii="Arial" w:eastAsia="Times New Roman" w:hAnsi="Arial" w:cs="Arial"/>
                <w:b/>
                <w:sz w:val="14"/>
                <w:szCs w:val="12"/>
                <w:lang w:eastAsia="es-ES"/>
              </w:rPr>
            </w:pPr>
          </w:p>
          <w:p w14:paraId="752A0346"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Recomendaciones:</w:t>
            </w:r>
          </w:p>
          <w:p w14:paraId="67CC9455"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Avances – Limitaciones</w:t>
            </w:r>
          </w:p>
        </w:tc>
        <w:tc>
          <w:tcPr>
            <w:tcW w:w="1152" w:type="dxa"/>
            <w:shd w:val="clear" w:color="auto" w:fill="DFEBF5" w:themeFill="accent2" w:themeFillTint="33"/>
          </w:tcPr>
          <w:p w14:paraId="2E635D1E" w14:textId="77777777" w:rsidR="009C22C5" w:rsidRPr="00093954" w:rsidRDefault="009C22C5" w:rsidP="00093954">
            <w:pPr>
              <w:jc w:val="center"/>
              <w:rPr>
                <w:rFonts w:ascii="Arial" w:eastAsia="Times New Roman" w:hAnsi="Arial" w:cs="Arial"/>
                <w:b/>
                <w:sz w:val="14"/>
                <w:szCs w:val="12"/>
                <w:lang w:eastAsia="es-ES"/>
              </w:rPr>
            </w:pPr>
            <w:r w:rsidRPr="00093954">
              <w:rPr>
                <w:rFonts w:ascii="Arial" w:eastAsia="Times New Roman" w:hAnsi="Arial" w:cs="Arial"/>
                <w:b/>
                <w:sz w:val="14"/>
                <w:szCs w:val="12"/>
                <w:lang w:eastAsia="es-ES"/>
              </w:rPr>
              <w:t>Responsables</w:t>
            </w:r>
          </w:p>
        </w:tc>
      </w:tr>
      <w:tr w:rsidR="00DD36DD" w:rsidRPr="00C35A47" w14:paraId="75B98CA0" w14:textId="77777777" w:rsidTr="009C22C5">
        <w:tc>
          <w:tcPr>
            <w:tcW w:w="984" w:type="dxa"/>
            <w:vAlign w:val="center"/>
          </w:tcPr>
          <w:p w14:paraId="2BE5DBD8" w14:textId="3078B3A3"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9.Gestionar la modificación de la Cotización para la cobertura del grupo familiar de los servidores públicos Docentes.</w:t>
            </w:r>
          </w:p>
        </w:tc>
        <w:tc>
          <w:tcPr>
            <w:tcW w:w="1401" w:type="dxa"/>
            <w:vAlign w:val="center"/>
          </w:tcPr>
          <w:p w14:paraId="17B57E4F" w14:textId="77777777"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9.1.-Elaborar propuestas de modificación de cuotas dentro de los límites del estudio actuarial al 31 de enero de 2021</w:t>
            </w:r>
          </w:p>
          <w:p w14:paraId="28BB4D54" w14:textId="77777777"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Apoyar con las gestiones de modificación ante las instancias correspondientes al 31 de marzo </w:t>
            </w:r>
          </w:p>
          <w:p w14:paraId="349264EF" w14:textId="77777777"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Efectuar las modificaciones presupuestarias derivadas del cambio de la cuota familiar</w:t>
            </w:r>
          </w:p>
          <w:p w14:paraId="2C2FC7AF" w14:textId="77777777" w:rsidR="00DD36DD" w:rsidRPr="00C35A47" w:rsidRDefault="00DD36DD" w:rsidP="009C22C5">
            <w:pPr>
              <w:rPr>
                <w:rFonts w:ascii="Arial" w:eastAsia="Times New Roman" w:hAnsi="Arial" w:cs="Arial"/>
                <w:sz w:val="12"/>
                <w:szCs w:val="12"/>
                <w:lang w:eastAsia="es-ES"/>
              </w:rPr>
            </w:pPr>
          </w:p>
        </w:tc>
        <w:tc>
          <w:tcPr>
            <w:tcW w:w="1541" w:type="dxa"/>
            <w:vAlign w:val="center"/>
          </w:tcPr>
          <w:p w14:paraId="6F37015C" w14:textId="77777777" w:rsidR="00DD36DD" w:rsidRPr="00C35A47" w:rsidRDefault="00DD36DD"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Propuestas presentadas</w:t>
            </w:r>
          </w:p>
          <w:p w14:paraId="2C3C0CC7" w14:textId="77777777" w:rsidR="00DD36DD" w:rsidRPr="00C35A47" w:rsidRDefault="00DD36DD" w:rsidP="009B24B3">
            <w:pPr>
              <w:rPr>
                <w:rFonts w:ascii="Arial" w:eastAsia="Times New Roman" w:hAnsi="Arial" w:cs="Arial"/>
                <w:sz w:val="12"/>
                <w:szCs w:val="12"/>
                <w:lang w:eastAsia="es-ES"/>
              </w:rPr>
            </w:pPr>
          </w:p>
          <w:p w14:paraId="400C52BA" w14:textId="1BA5D792" w:rsidR="00DD36DD" w:rsidRPr="00C35A47" w:rsidRDefault="00DD36DD"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solicitudes</w:t>
            </w:r>
          </w:p>
        </w:tc>
        <w:tc>
          <w:tcPr>
            <w:tcW w:w="1545" w:type="dxa"/>
            <w:vAlign w:val="center"/>
          </w:tcPr>
          <w:p w14:paraId="33CE6E5B" w14:textId="444BCBB0"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El impacto económico en las finanzas de los docentes</w:t>
            </w:r>
          </w:p>
        </w:tc>
        <w:tc>
          <w:tcPr>
            <w:tcW w:w="1407" w:type="dxa"/>
            <w:vAlign w:val="center"/>
          </w:tcPr>
          <w:p w14:paraId="116C6929" w14:textId="54BD5667"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Se ha alcanzado el más alto nivel de cumplimiento de la meta, al haber presentado ante el Ministerio de Educación, Ciencia y Tecnología, el documento que contiene la propuesta para que sea gestionado ante las instancias del poder ejecutivo que corresponde</w:t>
            </w:r>
          </w:p>
        </w:tc>
        <w:tc>
          <w:tcPr>
            <w:tcW w:w="1403" w:type="dxa"/>
            <w:vAlign w:val="center"/>
          </w:tcPr>
          <w:p w14:paraId="070B040B" w14:textId="24790835"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San Salvador</w:t>
            </w:r>
          </w:p>
        </w:tc>
        <w:tc>
          <w:tcPr>
            <w:tcW w:w="1145" w:type="dxa"/>
            <w:vAlign w:val="center"/>
          </w:tcPr>
          <w:p w14:paraId="539FBC4E" w14:textId="77777777"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Actas de Comisión Administrativa Financiera</w:t>
            </w:r>
          </w:p>
          <w:p w14:paraId="3207D9EC" w14:textId="77777777" w:rsidR="00DD36DD" w:rsidRPr="00C35A47" w:rsidRDefault="00DD36DD" w:rsidP="009C22C5">
            <w:pPr>
              <w:rPr>
                <w:rFonts w:ascii="Arial" w:eastAsia="Times New Roman" w:hAnsi="Arial" w:cs="Arial"/>
                <w:sz w:val="12"/>
                <w:szCs w:val="12"/>
                <w:lang w:eastAsia="es-ES"/>
              </w:rPr>
            </w:pPr>
          </w:p>
          <w:p w14:paraId="4CA6CBAC" w14:textId="3A6D7220"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Presentaciones elaboradas para las gestiones ante las instancias correspondientes.</w:t>
            </w:r>
          </w:p>
        </w:tc>
        <w:tc>
          <w:tcPr>
            <w:tcW w:w="1149" w:type="dxa"/>
            <w:vAlign w:val="center"/>
          </w:tcPr>
          <w:p w14:paraId="35E06FBC" w14:textId="7F7334C1"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La Unidad Financiera Institucional, elaboró distintos modelos y propuestas de cambios de cuota de cotización las cuales fueron valoradas en distintas Comisiones Administrativas.</w:t>
            </w:r>
          </w:p>
        </w:tc>
        <w:tc>
          <w:tcPr>
            <w:tcW w:w="1269" w:type="dxa"/>
            <w:vAlign w:val="center"/>
          </w:tcPr>
          <w:p w14:paraId="7E2B4880" w14:textId="77777777" w:rsidR="00DD36DD" w:rsidRPr="00C35A47" w:rsidRDefault="00DD36DD" w:rsidP="009C22C5">
            <w:pPr>
              <w:rPr>
                <w:rFonts w:ascii="Arial" w:eastAsia="Times New Roman" w:hAnsi="Arial" w:cs="Arial"/>
                <w:sz w:val="12"/>
                <w:szCs w:val="12"/>
                <w:lang w:eastAsia="es-ES"/>
              </w:rPr>
            </w:pPr>
          </w:p>
        </w:tc>
        <w:tc>
          <w:tcPr>
            <w:tcW w:w="1152" w:type="dxa"/>
            <w:vMerge w:val="restart"/>
            <w:vAlign w:val="center"/>
          </w:tcPr>
          <w:p w14:paraId="5D894218" w14:textId="0263D47F"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UFI</w:t>
            </w:r>
          </w:p>
        </w:tc>
      </w:tr>
      <w:tr w:rsidR="00DD36DD" w:rsidRPr="00C35A47" w14:paraId="377D8D09" w14:textId="77777777" w:rsidTr="00DD36DD">
        <w:trPr>
          <w:trHeight w:val="711"/>
        </w:trPr>
        <w:tc>
          <w:tcPr>
            <w:tcW w:w="984" w:type="dxa"/>
            <w:vMerge w:val="restart"/>
            <w:vAlign w:val="center"/>
          </w:tcPr>
          <w:p w14:paraId="7F06F4AC" w14:textId="6B642202"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10.-Gestionar la aprobación de la modificación de la Ley del ISBM, en el uso de las Reservas.</w:t>
            </w:r>
          </w:p>
        </w:tc>
        <w:tc>
          <w:tcPr>
            <w:tcW w:w="1401" w:type="dxa"/>
            <w:vAlign w:val="center"/>
          </w:tcPr>
          <w:p w14:paraId="48E56EE2" w14:textId="55804204" w:rsidR="00DD36DD" w:rsidRPr="00C35A47" w:rsidRDefault="00DD36DD" w:rsidP="00DD36DD">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10.1. Al primer semestre del ejercicio fiscal efectuar 3 gestiones internas para seguimiento del cambio del artículo. </w:t>
            </w:r>
          </w:p>
        </w:tc>
        <w:tc>
          <w:tcPr>
            <w:tcW w:w="1541" w:type="dxa"/>
            <w:vMerge w:val="restart"/>
            <w:vAlign w:val="center"/>
          </w:tcPr>
          <w:p w14:paraId="24DBAC72" w14:textId="700327AC" w:rsidR="00DD36DD" w:rsidRPr="00C35A47" w:rsidRDefault="00DD36DD"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Gestiones</w:t>
            </w:r>
          </w:p>
        </w:tc>
        <w:tc>
          <w:tcPr>
            <w:tcW w:w="1545" w:type="dxa"/>
            <w:vMerge w:val="restart"/>
            <w:vAlign w:val="center"/>
          </w:tcPr>
          <w:p w14:paraId="1A734AD0" w14:textId="34717589"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La priorización de actividades no ha permitido avanzar en este proceso.</w:t>
            </w:r>
          </w:p>
        </w:tc>
        <w:tc>
          <w:tcPr>
            <w:tcW w:w="1407" w:type="dxa"/>
            <w:vMerge w:val="restart"/>
            <w:vAlign w:val="center"/>
          </w:tcPr>
          <w:p w14:paraId="5409C648" w14:textId="24CA3BBC"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Los avances logrados han sido pocos; se ha realizado una gestión a la Unidad Asesoría Jurídica</w:t>
            </w:r>
          </w:p>
        </w:tc>
        <w:tc>
          <w:tcPr>
            <w:tcW w:w="1403" w:type="dxa"/>
            <w:vMerge w:val="restart"/>
            <w:vAlign w:val="center"/>
          </w:tcPr>
          <w:p w14:paraId="2204B7D2" w14:textId="77777777"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San Salvador </w:t>
            </w:r>
          </w:p>
          <w:p w14:paraId="1608A541" w14:textId="77777777" w:rsidR="00DD36DD" w:rsidRPr="00C35A47" w:rsidRDefault="00DD36DD" w:rsidP="009C22C5">
            <w:pPr>
              <w:rPr>
                <w:rFonts w:ascii="Arial" w:eastAsia="Times New Roman" w:hAnsi="Arial" w:cs="Arial"/>
                <w:sz w:val="12"/>
                <w:szCs w:val="12"/>
                <w:lang w:eastAsia="es-ES"/>
              </w:rPr>
            </w:pPr>
          </w:p>
        </w:tc>
        <w:tc>
          <w:tcPr>
            <w:tcW w:w="1145" w:type="dxa"/>
            <w:vMerge w:val="restart"/>
            <w:vAlign w:val="center"/>
          </w:tcPr>
          <w:p w14:paraId="64B87412" w14:textId="2A0CAFC2"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Correo electrónico</w:t>
            </w:r>
          </w:p>
        </w:tc>
        <w:tc>
          <w:tcPr>
            <w:tcW w:w="1149" w:type="dxa"/>
            <w:vMerge w:val="restart"/>
            <w:vAlign w:val="center"/>
          </w:tcPr>
          <w:p w14:paraId="1349BEFE" w14:textId="43BF6F5B"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Se espera gestionar con mayor fluidez durante el segundo semestre del presente año.</w:t>
            </w:r>
          </w:p>
        </w:tc>
        <w:tc>
          <w:tcPr>
            <w:tcW w:w="1269" w:type="dxa"/>
            <w:vMerge w:val="restart"/>
            <w:vAlign w:val="center"/>
          </w:tcPr>
          <w:p w14:paraId="0F30D1B2" w14:textId="77777777" w:rsidR="00DD36DD" w:rsidRPr="00C35A47" w:rsidRDefault="00DD36DD" w:rsidP="009C22C5">
            <w:pPr>
              <w:rPr>
                <w:rFonts w:ascii="Arial" w:eastAsia="Times New Roman" w:hAnsi="Arial" w:cs="Arial"/>
                <w:sz w:val="12"/>
                <w:szCs w:val="12"/>
                <w:lang w:eastAsia="es-ES"/>
              </w:rPr>
            </w:pPr>
          </w:p>
        </w:tc>
        <w:tc>
          <w:tcPr>
            <w:tcW w:w="1152" w:type="dxa"/>
            <w:vMerge/>
            <w:vAlign w:val="center"/>
          </w:tcPr>
          <w:p w14:paraId="5EE94EB6" w14:textId="789469AA" w:rsidR="00DD36DD" w:rsidRPr="00C35A47" w:rsidRDefault="00DD36DD" w:rsidP="009C22C5">
            <w:pPr>
              <w:rPr>
                <w:rFonts w:ascii="Arial" w:eastAsia="Times New Roman" w:hAnsi="Arial" w:cs="Arial"/>
                <w:sz w:val="12"/>
                <w:szCs w:val="12"/>
                <w:lang w:eastAsia="es-ES"/>
              </w:rPr>
            </w:pPr>
          </w:p>
        </w:tc>
      </w:tr>
      <w:tr w:rsidR="00DD36DD" w:rsidRPr="00C35A47" w14:paraId="1B2634DF" w14:textId="77777777" w:rsidTr="00835F27">
        <w:trPr>
          <w:trHeight w:val="711"/>
        </w:trPr>
        <w:tc>
          <w:tcPr>
            <w:tcW w:w="984" w:type="dxa"/>
            <w:vMerge/>
            <w:vAlign w:val="center"/>
          </w:tcPr>
          <w:p w14:paraId="7C6896C8" w14:textId="77777777" w:rsidR="00DD36DD" w:rsidRPr="00C35A47" w:rsidRDefault="00DD36DD" w:rsidP="009C22C5">
            <w:pPr>
              <w:rPr>
                <w:rFonts w:ascii="Arial" w:eastAsia="Times New Roman" w:hAnsi="Arial" w:cs="Arial"/>
                <w:sz w:val="12"/>
                <w:szCs w:val="12"/>
                <w:lang w:eastAsia="es-ES"/>
              </w:rPr>
            </w:pPr>
          </w:p>
        </w:tc>
        <w:tc>
          <w:tcPr>
            <w:tcW w:w="1401" w:type="dxa"/>
            <w:vAlign w:val="center"/>
          </w:tcPr>
          <w:p w14:paraId="536D7609" w14:textId="43DB3D68" w:rsidR="00DD36DD" w:rsidRPr="00C35A47" w:rsidRDefault="00DD36DD" w:rsidP="009C22C5">
            <w:pPr>
              <w:rPr>
                <w:rFonts w:ascii="Arial" w:eastAsia="Times New Roman" w:hAnsi="Arial" w:cs="Arial"/>
                <w:sz w:val="12"/>
                <w:szCs w:val="12"/>
                <w:lang w:eastAsia="es-ES"/>
              </w:rPr>
            </w:pPr>
            <w:r w:rsidRPr="00C35A47">
              <w:rPr>
                <w:rFonts w:ascii="Arial" w:eastAsia="Times New Roman" w:hAnsi="Arial" w:cs="Arial"/>
                <w:sz w:val="12"/>
                <w:szCs w:val="12"/>
                <w:lang w:eastAsia="es-ES"/>
              </w:rPr>
              <w:t>10.2.-Al segundo semestre del ejercicio fiscal haber logrado la modificación de la Ley en lo atinente al uso de las Reservas.</w:t>
            </w:r>
          </w:p>
        </w:tc>
        <w:tc>
          <w:tcPr>
            <w:tcW w:w="1541" w:type="dxa"/>
            <w:vMerge/>
            <w:vAlign w:val="center"/>
          </w:tcPr>
          <w:p w14:paraId="29560905" w14:textId="77777777" w:rsidR="00DD36DD" w:rsidRPr="00C35A47" w:rsidRDefault="00DD36DD" w:rsidP="009B24B3">
            <w:pPr>
              <w:rPr>
                <w:rFonts w:ascii="Arial" w:eastAsia="Times New Roman" w:hAnsi="Arial" w:cs="Arial"/>
                <w:sz w:val="12"/>
                <w:szCs w:val="12"/>
                <w:lang w:eastAsia="es-ES"/>
              </w:rPr>
            </w:pPr>
          </w:p>
        </w:tc>
        <w:tc>
          <w:tcPr>
            <w:tcW w:w="1545" w:type="dxa"/>
            <w:vMerge/>
          </w:tcPr>
          <w:p w14:paraId="64A4BECF" w14:textId="77777777" w:rsidR="00DD36DD" w:rsidRPr="00C35A47" w:rsidRDefault="00DD36DD" w:rsidP="009C22C5">
            <w:pPr>
              <w:rPr>
                <w:rFonts w:ascii="Arial" w:eastAsia="Times New Roman" w:hAnsi="Arial" w:cs="Arial"/>
                <w:sz w:val="12"/>
                <w:szCs w:val="12"/>
                <w:lang w:eastAsia="es-ES"/>
              </w:rPr>
            </w:pPr>
          </w:p>
        </w:tc>
        <w:tc>
          <w:tcPr>
            <w:tcW w:w="1407" w:type="dxa"/>
            <w:vMerge/>
            <w:vAlign w:val="center"/>
          </w:tcPr>
          <w:p w14:paraId="1F38FBAB" w14:textId="77777777" w:rsidR="00DD36DD" w:rsidRPr="00C35A47" w:rsidRDefault="00DD36DD" w:rsidP="009C22C5">
            <w:pPr>
              <w:rPr>
                <w:rFonts w:ascii="Arial" w:eastAsia="Times New Roman" w:hAnsi="Arial" w:cs="Arial"/>
                <w:sz w:val="12"/>
                <w:szCs w:val="12"/>
                <w:lang w:eastAsia="es-ES"/>
              </w:rPr>
            </w:pPr>
          </w:p>
        </w:tc>
        <w:tc>
          <w:tcPr>
            <w:tcW w:w="1403" w:type="dxa"/>
            <w:vMerge/>
          </w:tcPr>
          <w:p w14:paraId="681B9B3F" w14:textId="77777777" w:rsidR="00DD36DD" w:rsidRPr="00C35A47" w:rsidRDefault="00DD36DD" w:rsidP="009C22C5">
            <w:pPr>
              <w:rPr>
                <w:rFonts w:ascii="Arial" w:eastAsia="Times New Roman" w:hAnsi="Arial" w:cs="Arial"/>
                <w:sz w:val="12"/>
                <w:szCs w:val="12"/>
                <w:lang w:eastAsia="es-ES"/>
              </w:rPr>
            </w:pPr>
          </w:p>
        </w:tc>
        <w:tc>
          <w:tcPr>
            <w:tcW w:w="1145" w:type="dxa"/>
            <w:vMerge/>
            <w:vAlign w:val="center"/>
          </w:tcPr>
          <w:p w14:paraId="061FAEB6" w14:textId="77777777" w:rsidR="00DD36DD" w:rsidRPr="00C35A47" w:rsidRDefault="00DD36DD" w:rsidP="009C22C5">
            <w:pPr>
              <w:rPr>
                <w:rFonts w:ascii="Arial" w:eastAsia="Times New Roman" w:hAnsi="Arial" w:cs="Arial"/>
                <w:sz w:val="12"/>
                <w:szCs w:val="12"/>
                <w:lang w:eastAsia="es-ES"/>
              </w:rPr>
            </w:pPr>
          </w:p>
        </w:tc>
        <w:tc>
          <w:tcPr>
            <w:tcW w:w="1149" w:type="dxa"/>
            <w:vMerge/>
            <w:vAlign w:val="center"/>
          </w:tcPr>
          <w:p w14:paraId="087E2209" w14:textId="77777777" w:rsidR="00DD36DD" w:rsidRPr="00C35A47" w:rsidRDefault="00DD36DD" w:rsidP="009C22C5">
            <w:pPr>
              <w:rPr>
                <w:rFonts w:ascii="Arial" w:eastAsia="Times New Roman" w:hAnsi="Arial" w:cs="Arial"/>
                <w:sz w:val="12"/>
                <w:szCs w:val="12"/>
                <w:lang w:eastAsia="es-ES"/>
              </w:rPr>
            </w:pPr>
          </w:p>
        </w:tc>
        <w:tc>
          <w:tcPr>
            <w:tcW w:w="1269" w:type="dxa"/>
            <w:vMerge/>
            <w:vAlign w:val="center"/>
          </w:tcPr>
          <w:p w14:paraId="69EC634C" w14:textId="77777777" w:rsidR="00DD36DD" w:rsidRPr="00C35A47" w:rsidRDefault="00DD36DD" w:rsidP="009C22C5">
            <w:pPr>
              <w:rPr>
                <w:rFonts w:ascii="Arial" w:eastAsia="Times New Roman" w:hAnsi="Arial" w:cs="Arial"/>
                <w:sz w:val="12"/>
                <w:szCs w:val="12"/>
                <w:lang w:eastAsia="es-ES"/>
              </w:rPr>
            </w:pPr>
          </w:p>
        </w:tc>
        <w:tc>
          <w:tcPr>
            <w:tcW w:w="1152" w:type="dxa"/>
            <w:vMerge/>
          </w:tcPr>
          <w:p w14:paraId="2CAA4502" w14:textId="77777777" w:rsidR="00DD36DD" w:rsidRPr="00C35A47" w:rsidRDefault="00DD36DD" w:rsidP="009C22C5">
            <w:pPr>
              <w:rPr>
                <w:rFonts w:ascii="Arial" w:eastAsia="Times New Roman" w:hAnsi="Arial" w:cs="Arial"/>
                <w:sz w:val="12"/>
                <w:szCs w:val="12"/>
                <w:lang w:eastAsia="es-ES"/>
              </w:rPr>
            </w:pPr>
          </w:p>
        </w:tc>
      </w:tr>
    </w:tbl>
    <w:p w14:paraId="3D93AEE2" w14:textId="77777777" w:rsidR="009C22C5" w:rsidRPr="00C35A47" w:rsidRDefault="009C22C5" w:rsidP="009B24B3">
      <w:pPr>
        <w:spacing w:after="0" w:line="240" w:lineRule="auto"/>
        <w:rPr>
          <w:rFonts w:ascii="Arial" w:eastAsia="Times New Roman" w:hAnsi="Arial" w:cs="Arial"/>
          <w:sz w:val="12"/>
          <w:szCs w:val="12"/>
          <w:lang w:eastAsia="es-ES"/>
        </w:rPr>
      </w:pPr>
    </w:p>
    <w:p w14:paraId="08039742" w14:textId="27D28052" w:rsidR="009E03FF" w:rsidRDefault="005F5CA1"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51919132" w14:textId="587C08F9" w:rsidR="000D6BAD" w:rsidRDefault="000D6BAD" w:rsidP="009B24B3">
      <w:pPr>
        <w:spacing w:after="0" w:line="240" w:lineRule="auto"/>
        <w:rPr>
          <w:rFonts w:ascii="Arial" w:eastAsia="Times New Roman" w:hAnsi="Arial" w:cs="Arial"/>
          <w:sz w:val="12"/>
          <w:szCs w:val="12"/>
          <w:lang w:eastAsia="es-ES"/>
        </w:rPr>
      </w:pPr>
    </w:p>
    <w:p w14:paraId="2971222F" w14:textId="743923DC" w:rsidR="000D6BAD" w:rsidRDefault="000D6BAD" w:rsidP="009B24B3">
      <w:pPr>
        <w:spacing w:after="0" w:line="240" w:lineRule="auto"/>
        <w:rPr>
          <w:rFonts w:ascii="Arial" w:eastAsia="Times New Roman" w:hAnsi="Arial" w:cs="Arial"/>
          <w:sz w:val="12"/>
          <w:szCs w:val="12"/>
          <w:lang w:eastAsia="es-ES"/>
        </w:rPr>
      </w:pPr>
    </w:p>
    <w:p w14:paraId="4F21B75E" w14:textId="5B846225" w:rsidR="000D6BAD" w:rsidRDefault="000D6BAD" w:rsidP="009B24B3">
      <w:pPr>
        <w:spacing w:after="0" w:line="240" w:lineRule="auto"/>
        <w:rPr>
          <w:rFonts w:ascii="Arial" w:eastAsia="Times New Roman" w:hAnsi="Arial" w:cs="Arial"/>
          <w:sz w:val="12"/>
          <w:szCs w:val="12"/>
          <w:lang w:eastAsia="es-ES"/>
        </w:rPr>
      </w:pPr>
    </w:p>
    <w:p w14:paraId="00B60CD9" w14:textId="6317876B" w:rsidR="000D6BAD" w:rsidRDefault="000D6BAD" w:rsidP="009B24B3">
      <w:pPr>
        <w:spacing w:after="0" w:line="240" w:lineRule="auto"/>
        <w:rPr>
          <w:rFonts w:ascii="Arial" w:eastAsia="Times New Roman" w:hAnsi="Arial" w:cs="Arial"/>
          <w:sz w:val="12"/>
          <w:szCs w:val="12"/>
          <w:lang w:eastAsia="es-ES"/>
        </w:rPr>
      </w:pPr>
    </w:p>
    <w:p w14:paraId="18B3029E" w14:textId="2678382C" w:rsidR="000D6BAD" w:rsidRDefault="000D6BAD" w:rsidP="009B24B3">
      <w:pPr>
        <w:spacing w:after="0" w:line="240" w:lineRule="auto"/>
        <w:rPr>
          <w:rFonts w:ascii="Arial" w:eastAsia="Times New Roman" w:hAnsi="Arial" w:cs="Arial"/>
          <w:sz w:val="12"/>
          <w:szCs w:val="12"/>
          <w:lang w:eastAsia="es-ES"/>
        </w:rPr>
      </w:pPr>
    </w:p>
    <w:p w14:paraId="6D0FC27A" w14:textId="10A4C200" w:rsidR="000D6BAD" w:rsidRDefault="000D6BAD" w:rsidP="009B24B3">
      <w:pPr>
        <w:spacing w:after="0" w:line="240" w:lineRule="auto"/>
        <w:rPr>
          <w:rFonts w:ascii="Arial" w:eastAsia="Times New Roman" w:hAnsi="Arial" w:cs="Arial"/>
          <w:sz w:val="12"/>
          <w:szCs w:val="12"/>
          <w:lang w:eastAsia="es-ES"/>
        </w:rPr>
      </w:pPr>
    </w:p>
    <w:p w14:paraId="1BB34142" w14:textId="46DB50DA" w:rsidR="000D6BAD" w:rsidRDefault="000D6BAD" w:rsidP="009B24B3">
      <w:pPr>
        <w:spacing w:after="0" w:line="240" w:lineRule="auto"/>
        <w:rPr>
          <w:rFonts w:ascii="Arial" w:eastAsia="Times New Roman" w:hAnsi="Arial" w:cs="Arial"/>
          <w:sz w:val="12"/>
          <w:szCs w:val="12"/>
          <w:lang w:eastAsia="es-ES"/>
        </w:rPr>
      </w:pPr>
    </w:p>
    <w:p w14:paraId="66B986CC" w14:textId="76752483" w:rsidR="000D6BAD" w:rsidRDefault="000D6BAD" w:rsidP="009B24B3">
      <w:pPr>
        <w:spacing w:after="0" w:line="240" w:lineRule="auto"/>
        <w:rPr>
          <w:rFonts w:ascii="Arial" w:eastAsia="Times New Roman" w:hAnsi="Arial" w:cs="Arial"/>
          <w:sz w:val="12"/>
          <w:szCs w:val="12"/>
          <w:lang w:eastAsia="es-ES"/>
        </w:rPr>
      </w:pPr>
    </w:p>
    <w:p w14:paraId="07069EB8" w14:textId="3D44956A"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05344" behindDoc="1" locked="0" layoutInCell="1" allowOverlap="1" wp14:anchorId="0F8B6FF7" wp14:editId="503D83D5">
            <wp:simplePos x="0" y="0"/>
            <wp:positionH relativeFrom="column">
              <wp:posOffset>1591293</wp:posOffset>
            </wp:positionH>
            <wp:positionV relativeFrom="paragraph">
              <wp:posOffset>14506</wp:posOffset>
            </wp:positionV>
            <wp:extent cx="4643252" cy="2196935"/>
            <wp:effectExtent l="0" t="0" r="5080" b="0"/>
            <wp:wrapNone/>
            <wp:docPr id="21" name="Imagen 2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0A1CF" w14:textId="081C4C02" w:rsidR="000D6BAD" w:rsidRDefault="000D6BAD" w:rsidP="009B24B3">
      <w:pPr>
        <w:spacing w:after="0" w:line="240" w:lineRule="auto"/>
        <w:rPr>
          <w:rFonts w:ascii="Arial" w:eastAsia="Times New Roman" w:hAnsi="Arial" w:cs="Arial"/>
          <w:sz w:val="12"/>
          <w:szCs w:val="12"/>
          <w:lang w:eastAsia="es-ES"/>
        </w:rPr>
      </w:pPr>
    </w:p>
    <w:p w14:paraId="409C98FB" w14:textId="52A5AE1F" w:rsidR="000D6BAD" w:rsidRDefault="000D6BAD" w:rsidP="009B24B3">
      <w:pPr>
        <w:spacing w:after="0" w:line="240" w:lineRule="auto"/>
        <w:rPr>
          <w:rFonts w:ascii="Arial" w:eastAsia="Times New Roman" w:hAnsi="Arial" w:cs="Arial"/>
          <w:sz w:val="12"/>
          <w:szCs w:val="12"/>
          <w:lang w:eastAsia="es-ES"/>
        </w:rPr>
      </w:pPr>
    </w:p>
    <w:p w14:paraId="3915CC67" w14:textId="144F6FE6" w:rsidR="000D6BAD" w:rsidRDefault="000D6BAD" w:rsidP="009B24B3">
      <w:pPr>
        <w:spacing w:after="0" w:line="240" w:lineRule="auto"/>
        <w:rPr>
          <w:rFonts w:ascii="Arial" w:eastAsia="Times New Roman" w:hAnsi="Arial" w:cs="Arial"/>
          <w:sz w:val="12"/>
          <w:szCs w:val="12"/>
          <w:lang w:eastAsia="es-ES"/>
        </w:rPr>
      </w:pPr>
    </w:p>
    <w:p w14:paraId="46849449" w14:textId="6739842B" w:rsidR="000D6BAD" w:rsidRDefault="000D6BAD" w:rsidP="009B24B3">
      <w:pPr>
        <w:spacing w:after="0" w:line="240" w:lineRule="auto"/>
        <w:rPr>
          <w:rFonts w:ascii="Arial" w:eastAsia="Times New Roman" w:hAnsi="Arial" w:cs="Arial"/>
          <w:sz w:val="12"/>
          <w:szCs w:val="12"/>
          <w:lang w:eastAsia="es-ES"/>
        </w:rPr>
      </w:pPr>
    </w:p>
    <w:p w14:paraId="249042AF" w14:textId="6F58835B" w:rsidR="000D6BAD" w:rsidRDefault="000D6BAD" w:rsidP="009B24B3">
      <w:pPr>
        <w:spacing w:after="0" w:line="240" w:lineRule="auto"/>
        <w:rPr>
          <w:rFonts w:ascii="Arial" w:eastAsia="Times New Roman" w:hAnsi="Arial" w:cs="Arial"/>
          <w:sz w:val="12"/>
          <w:szCs w:val="12"/>
          <w:lang w:eastAsia="es-ES"/>
        </w:rPr>
      </w:pPr>
    </w:p>
    <w:p w14:paraId="36CE47D2" w14:textId="1416799F" w:rsidR="000D6BAD" w:rsidRDefault="000D6BAD" w:rsidP="009B24B3">
      <w:pPr>
        <w:spacing w:after="0" w:line="240" w:lineRule="auto"/>
        <w:rPr>
          <w:rFonts w:ascii="Arial" w:eastAsia="Times New Roman" w:hAnsi="Arial" w:cs="Arial"/>
          <w:sz w:val="12"/>
          <w:szCs w:val="12"/>
          <w:lang w:eastAsia="es-ES"/>
        </w:rPr>
      </w:pPr>
    </w:p>
    <w:p w14:paraId="5A64C4E6" w14:textId="66E29A39" w:rsidR="000D6BAD" w:rsidRDefault="000D6BAD" w:rsidP="009B24B3">
      <w:pPr>
        <w:spacing w:after="0" w:line="240" w:lineRule="auto"/>
        <w:rPr>
          <w:rFonts w:ascii="Arial" w:eastAsia="Times New Roman" w:hAnsi="Arial" w:cs="Arial"/>
          <w:sz w:val="12"/>
          <w:szCs w:val="12"/>
          <w:lang w:eastAsia="es-ES"/>
        </w:rPr>
      </w:pPr>
    </w:p>
    <w:p w14:paraId="1E43616A" w14:textId="19FCD7C8" w:rsidR="000D6BAD" w:rsidRDefault="000D6BAD" w:rsidP="009B24B3">
      <w:pPr>
        <w:spacing w:after="0" w:line="240" w:lineRule="auto"/>
        <w:rPr>
          <w:rFonts w:ascii="Arial" w:eastAsia="Times New Roman" w:hAnsi="Arial" w:cs="Arial"/>
          <w:sz w:val="12"/>
          <w:szCs w:val="12"/>
          <w:lang w:eastAsia="es-ES"/>
        </w:rPr>
      </w:pPr>
    </w:p>
    <w:p w14:paraId="13EED6F2" w14:textId="4CB8B9BC" w:rsidR="000D6BAD" w:rsidRDefault="000D6BAD" w:rsidP="009B24B3">
      <w:pPr>
        <w:spacing w:after="0" w:line="240" w:lineRule="auto"/>
        <w:rPr>
          <w:rFonts w:ascii="Arial" w:eastAsia="Times New Roman" w:hAnsi="Arial" w:cs="Arial"/>
          <w:sz w:val="12"/>
          <w:szCs w:val="12"/>
          <w:lang w:eastAsia="es-ES"/>
        </w:rPr>
      </w:pPr>
    </w:p>
    <w:p w14:paraId="65BA477F" w14:textId="3655CA0D" w:rsidR="000D6BAD" w:rsidRDefault="000D6BAD" w:rsidP="009B24B3">
      <w:pPr>
        <w:spacing w:after="0" w:line="240" w:lineRule="auto"/>
        <w:rPr>
          <w:rFonts w:ascii="Arial" w:eastAsia="Times New Roman" w:hAnsi="Arial" w:cs="Arial"/>
          <w:sz w:val="12"/>
          <w:szCs w:val="12"/>
          <w:lang w:eastAsia="es-ES"/>
        </w:rPr>
      </w:pPr>
    </w:p>
    <w:p w14:paraId="14351251" w14:textId="530C6CBD" w:rsidR="000D6BAD" w:rsidRDefault="000D6BAD" w:rsidP="009B24B3">
      <w:pPr>
        <w:spacing w:after="0" w:line="240" w:lineRule="auto"/>
        <w:rPr>
          <w:rFonts w:ascii="Arial" w:eastAsia="Times New Roman" w:hAnsi="Arial" w:cs="Arial"/>
          <w:sz w:val="12"/>
          <w:szCs w:val="12"/>
          <w:lang w:eastAsia="es-ES"/>
        </w:rPr>
      </w:pPr>
    </w:p>
    <w:p w14:paraId="1EB47B29" w14:textId="0CE587F9" w:rsidR="000D6BAD" w:rsidRDefault="000D6BAD" w:rsidP="009B24B3">
      <w:pPr>
        <w:spacing w:after="0" w:line="240" w:lineRule="auto"/>
        <w:rPr>
          <w:rFonts w:ascii="Arial" w:eastAsia="Times New Roman" w:hAnsi="Arial" w:cs="Arial"/>
          <w:sz w:val="12"/>
          <w:szCs w:val="12"/>
          <w:lang w:eastAsia="es-ES"/>
        </w:rPr>
      </w:pPr>
    </w:p>
    <w:p w14:paraId="5C9E1826" w14:textId="38114897" w:rsidR="000D6BAD" w:rsidRDefault="000D6BAD" w:rsidP="009B24B3">
      <w:pPr>
        <w:spacing w:after="0" w:line="240" w:lineRule="auto"/>
        <w:rPr>
          <w:rFonts w:ascii="Arial" w:eastAsia="Times New Roman" w:hAnsi="Arial" w:cs="Arial"/>
          <w:sz w:val="12"/>
          <w:szCs w:val="12"/>
          <w:lang w:eastAsia="es-ES"/>
        </w:rPr>
      </w:pPr>
    </w:p>
    <w:p w14:paraId="0A1A9A15" w14:textId="3995C736" w:rsidR="000D6BAD" w:rsidRDefault="000D6BAD" w:rsidP="009B24B3">
      <w:pPr>
        <w:spacing w:after="0" w:line="240" w:lineRule="auto"/>
        <w:rPr>
          <w:rFonts w:ascii="Arial" w:eastAsia="Times New Roman" w:hAnsi="Arial" w:cs="Arial"/>
          <w:sz w:val="12"/>
          <w:szCs w:val="12"/>
          <w:lang w:eastAsia="es-ES"/>
        </w:rPr>
      </w:pPr>
    </w:p>
    <w:p w14:paraId="42082335" w14:textId="4D3B71C2" w:rsidR="000D6BAD" w:rsidRDefault="000D6BAD" w:rsidP="009B24B3">
      <w:pPr>
        <w:spacing w:after="0" w:line="240" w:lineRule="auto"/>
        <w:rPr>
          <w:rFonts w:ascii="Arial" w:eastAsia="Times New Roman" w:hAnsi="Arial" w:cs="Arial"/>
          <w:sz w:val="12"/>
          <w:szCs w:val="12"/>
          <w:lang w:eastAsia="es-ES"/>
        </w:rPr>
      </w:pPr>
    </w:p>
    <w:p w14:paraId="7C880095" w14:textId="088B3D8F" w:rsidR="000D6BAD" w:rsidRDefault="000D6BAD" w:rsidP="009B24B3">
      <w:pPr>
        <w:spacing w:after="0" w:line="240" w:lineRule="auto"/>
        <w:rPr>
          <w:rFonts w:ascii="Arial" w:eastAsia="Times New Roman" w:hAnsi="Arial" w:cs="Arial"/>
          <w:sz w:val="12"/>
          <w:szCs w:val="12"/>
          <w:lang w:eastAsia="es-ES"/>
        </w:rPr>
      </w:pPr>
    </w:p>
    <w:p w14:paraId="60C539F0" w14:textId="094CA5BA" w:rsidR="000D6BAD" w:rsidRDefault="000D6BAD" w:rsidP="009B24B3">
      <w:pPr>
        <w:spacing w:after="0" w:line="240" w:lineRule="auto"/>
        <w:rPr>
          <w:rFonts w:ascii="Arial" w:eastAsia="Times New Roman" w:hAnsi="Arial" w:cs="Arial"/>
          <w:sz w:val="12"/>
          <w:szCs w:val="12"/>
          <w:lang w:eastAsia="es-ES"/>
        </w:rPr>
      </w:pPr>
    </w:p>
    <w:p w14:paraId="5C7E7582" w14:textId="7A6EEB1E" w:rsidR="000D6BAD" w:rsidRDefault="000D6BAD" w:rsidP="009B24B3">
      <w:pPr>
        <w:spacing w:after="0" w:line="240" w:lineRule="auto"/>
        <w:rPr>
          <w:rFonts w:ascii="Arial" w:eastAsia="Times New Roman" w:hAnsi="Arial" w:cs="Arial"/>
          <w:sz w:val="12"/>
          <w:szCs w:val="12"/>
          <w:lang w:eastAsia="es-ES"/>
        </w:rPr>
      </w:pPr>
    </w:p>
    <w:p w14:paraId="0C3ED783" w14:textId="61DE6892" w:rsidR="000D6BAD" w:rsidRDefault="000D6BAD" w:rsidP="009B24B3">
      <w:pPr>
        <w:spacing w:after="0" w:line="240" w:lineRule="auto"/>
        <w:rPr>
          <w:rFonts w:ascii="Arial" w:eastAsia="Times New Roman" w:hAnsi="Arial" w:cs="Arial"/>
          <w:sz w:val="12"/>
          <w:szCs w:val="12"/>
          <w:lang w:eastAsia="es-ES"/>
        </w:rPr>
      </w:pPr>
    </w:p>
    <w:p w14:paraId="2C5E9AC8" w14:textId="4464BA28" w:rsidR="000D6BAD" w:rsidRDefault="000D6BAD" w:rsidP="009B24B3">
      <w:pPr>
        <w:spacing w:after="0" w:line="240" w:lineRule="auto"/>
        <w:rPr>
          <w:rFonts w:ascii="Arial" w:eastAsia="Times New Roman" w:hAnsi="Arial" w:cs="Arial"/>
          <w:sz w:val="12"/>
          <w:szCs w:val="12"/>
          <w:lang w:eastAsia="es-ES"/>
        </w:rPr>
      </w:pPr>
    </w:p>
    <w:p w14:paraId="67465FA7" w14:textId="11D082AE" w:rsidR="000D6BAD" w:rsidRDefault="000D6BAD" w:rsidP="009B24B3">
      <w:pPr>
        <w:spacing w:after="0" w:line="240" w:lineRule="auto"/>
        <w:rPr>
          <w:rFonts w:ascii="Arial" w:eastAsia="Times New Roman" w:hAnsi="Arial" w:cs="Arial"/>
          <w:sz w:val="12"/>
          <w:szCs w:val="12"/>
          <w:lang w:eastAsia="es-ES"/>
        </w:rPr>
      </w:pPr>
    </w:p>
    <w:p w14:paraId="07320E1A" w14:textId="2653BA76" w:rsidR="000D6BAD" w:rsidRDefault="000D6BAD" w:rsidP="009B24B3">
      <w:pPr>
        <w:spacing w:after="0" w:line="240" w:lineRule="auto"/>
        <w:rPr>
          <w:rFonts w:ascii="Arial" w:eastAsia="Times New Roman" w:hAnsi="Arial" w:cs="Arial"/>
          <w:sz w:val="12"/>
          <w:szCs w:val="12"/>
          <w:lang w:eastAsia="es-ES"/>
        </w:rPr>
      </w:pPr>
    </w:p>
    <w:p w14:paraId="7525117D" w14:textId="2A1CD356" w:rsidR="000D6BAD" w:rsidRDefault="000D6BAD" w:rsidP="009B24B3">
      <w:pPr>
        <w:spacing w:after="0" w:line="240" w:lineRule="auto"/>
        <w:rPr>
          <w:rFonts w:ascii="Arial" w:eastAsia="Times New Roman" w:hAnsi="Arial" w:cs="Arial"/>
          <w:sz w:val="12"/>
          <w:szCs w:val="12"/>
          <w:lang w:eastAsia="es-ES"/>
        </w:rPr>
      </w:pPr>
    </w:p>
    <w:p w14:paraId="2EE44583" w14:textId="064B8012" w:rsidR="000D6BAD" w:rsidRDefault="000D6BAD" w:rsidP="009B24B3">
      <w:pPr>
        <w:spacing w:after="0" w:line="240" w:lineRule="auto"/>
        <w:rPr>
          <w:rFonts w:ascii="Arial" w:eastAsia="Times New Roman" w:hAnsi="Arial" w:cs="Arial"/>
          <w:sz w:val="12"/>
          <w:szCs w:val="12"/>
          <w:lang w:eastAsia="es-ES"/>
        </w:rPr>
      </w:pPr>
    </w:p>
    <w:p w14:paraId="197CDEF9" w14:textId="6682C548" w:rsidR="000D6BAD" w:rsidRDefault="000D6BAD" w:rsidP="009B24B3">
      <w:pPr>
        <w:spacing w:after="0" w:line="240" w:lineRule="auto"/>
        <w:rPr>
          <w:rFonts w:ascii="Arial" w:eastAsia="Times New Roman" w:hAnsi="Arial" w:cs="Arial"/>
          <w:sz w:val="12"/>
          <w:szCs w:val="12"/>
          <w:lang w:eastAsia="es-ES"/>
        </w:rPr>
      </w:pPr>
    </w:p>
    <w:p w14:paraId="41D7384B" w14:textId="7897669D" w:rsidR="000D6BAD" w:rsidRDefault="000D6BAD" w:rsidP="009B24B3">
      <w:pPr>
        <w:spacing w:after="0" w:line="240" w:lineRule="auto"/>
        <w:rPr>
          <w:rFonts w:ascii="Arial" w:eastAsia="Times New Roman" w:hAnsi="Arial" w:cs="Arial"/>
          <w:sz w:val="12"/>
          <w:szCs w:val="12"/>
          <w:lang w:eastAsia="es-ES"/>
        </w:rPr>
      </w:pPr>
    </w:p>
    <w:p w14:paraId="63489F47" w14:textId="0B24D662" w:rsidR="000D6BAD" w:rsidRDefault="000D6BAD" w:rsidP="009B24B3">
      <w:pPr>
        <w:spacing w:after="0" w:line="240" w:lineRule="auto"/>
        <w:rPr>
          <w:rFonts w:ascii="Arial" w:eastAsia="Times New Roman" w:hAnsi="Arial" w:cs="Arial"/>
          <w:sz w:val="12"/>
          <w:szCs w:val="12"/>
          <w:lang w:eastAsia="es-ES"/>
        </w:rPr>
      </w:pPr>
    </w:p>
    <w:p w14:paraId="1F411D09" w14:textId="7F61EE19" w:rsidR="000D6BAD" w:rsidRDefault="000D6BAD" w:rsidP="009B24B3">
      <w:pPr>
        <w:spacing w:after="0" w:line="240" w:lineRule="auto"/>
        <w:rPr>
          <w:rFonts w:ascii="Arial" w:eastAsia="Times New Roman" w:hAnsi="Arial" w:cs="Arial"/>
          <w:sz w:val="12"/>
          <w:szCs w:val="12"/>
          <w:lang w:eastAsia="es-ES"/>
        </w:rPr>
      </w:pPr>
    </w:p>
    <w:p w14:paraId="6AF82792" w14:textId="4D12FADC" w:rsidR="000D6BAD" w:rsidRDefault="000D6BAD" w:rsidP="009B24B3">
      <w:pPr>
        <w:spacing w:after="0" w:line="240" w:lineRule="auto"/>
        <w:rPr>
          <w:rFonts w:ascii="Arial" w:eastAsia="Times New Roman" w:hAnsi="Arial" w:cs="Arial"/>
          <w:sz w:val="12"/>
          <w:szCs w:val="12"/>
          <w:lang w:eastAsia="es-ES"/>
        </w:rPr>
      </w:pPr>
    </w:p>
    <w:p w14:paraId="6C2E9645" w14:textId="5247D8CA" w:rsidR="000D6BAD" w:rsidRDefault="000D6BAD" w:rsidP="009B24B3">
      <w:pPr>
        <w:spacing w:after="0" w:line="240" w:lineRule="auto"/>
        <w:rPr>
          <w:rFonts w:ascii="Arial" w:eastAsia="Times New Roman" w:hAnsi="Arial" w:cs="Arial"/>
          <w:sz w:val="12"/>
          <w:szCs w:val="12"/>
          <w:lang w:eastAsia="es-ES"/>
        </w:rPr>
      </w:pPr>
    </w:p>
    <w:p w14:paraId="0BA0DB43" w14:textId="6E946AE6" w:rsidR="000D6BAD" w:rsidRDefault="000D6BAD" w:rsidP="009B24B3">
      <w:pPr>
        <w:spacing w:after="0" w:line="240" w:lineRule="auto"/>
        <w:rPr>
          <w:rFonts w:ascii="Arial" w:eastAsia="Times New Roman" w:hAnsi="Arial" w:cs="Arial"/>
          <w:sz w:val="12"/>
          <w:szCs w:val="12"/>
          <w:lang w:eastAsia="es-ES"/>
        </w:rPr>
      </w:pPr>
    </w:p>
    <w:p w14:paraId="1C69093A" w14:textId="0493B90F" w:rsidR="000D6BAD" w:rsidRDefault="000D6BAD" w:rsidP="009B24B3">
      <w:pPr>
        <w:spacing w:after="0" w:line="240" w:lineRule="auto"/>
        <w:rPr>
          <w:rFonts w:ascii="Arial" w:eastAsia="Times New Roman" w:hAnsi="Arial" w:cs="Arial"/>
          <w:sz w:val="12"/>
          <w:szCs w:val="12"/>
          <w:lang w:eastAsia="es-ES"/>
        </w:rPr>
      </w:pPr>
    </w:p>
    <w:p w14:paraId="322F36C3" w14:textId="3F553252" w:rsidR="000D6BAD" w:rsidRPr="000D6BAD" w:rsidRDefault="000D6BAD" w:rsidP="000D6BAD">
      <w:pPr>
        <w:pStyle w:val="Ttulo1"/>
        <w:jc w:val="center"/>
        <w:rPr>
          <w:rFonts w:ascii="Arial" w:eastAsia="Times New Roman" w:hAnsi="Arial" w:cs="Arial"/>
          <w:b w:val="0"/>
          <w:sz w:val="52"/>
          <w:lang w:eastAsia="es-ES"/>
        </w:rPr>
      </w:pPr>
      <w:bookmarkStart w:id="19" w:name="_Toc88483103"/>
      <w:r w:rsidRPr="000D6BAD">
        <w:rPr>
          <w:rFonts w:ascii="Arial" w:eastAsia="Times New Roman" w:hAnsi="Arial" w:cs="Arial"/>
          <w:b w:val="0"/>
          <w:sz w:val="52"/>
          <w:lang w:eastAsia="es-ES"/>
        </w:rPr>
        <w:t>UNIDAD DE ASESORIA LEGAL UOI</w:t>
      </w:r>
      <w:r w:rsidR="00251803">
        <w:rPr>
          <w:rFonts w:ascii="Arial" w:eastAsia="Times New Roman" w:hAnsi="Arial" w:cs="Arial"/>
          <w:b w:val="0"/>
          <w:sz w:val="52"/>
          <w:lang w:eastAsia="es-ES"/>
        </w:rPr>
        <w:t xml:space="preserve"> </w:t>
      </w:r>
      <w:r w:rsidRPr="000D6BAD">
        <w:rPr>
          <w:rFonts w:ascii="Arial" w:eastAsia="Times New Roman" w:hAnsi="Arial" w:cs="Arial"/>
          <w:b w:val="0"/>
          <w:sz w:val="52"/>
          <w:lang w:eastAsia="es-ES"/>
        </w:rPr>
        <w:t>13</w:t>
      </w:r>
      <w:bookmarkEnd w:id="19"/>
    </w:p>
    <w:p w14:paraId="22610FFD" w14:textId="00AF32DB" w:rsidR="000D6BAD" w:rsidRDefault="000D6BAD" w:rsidP="009B24B3">
      <w:pPr>
        <w:spacing w:after="0" w:line="240" w:lineRule="auto"/>
        <w:rPr>
          <w:rFonts w:ascii="Arial" w:eastAsia="Times New Roman" w:hAnsi="Arial" w:cs="Arial"/>
          <w:sz w:val="12"/>
          <w:szCs w:val="12"/>
          <w:lang w:eastAsia="es-ES"/>
        </w:rPr>
      </w:pPr>
    </w:p>
    <w:p w14:paraId="5C3EBC25" w14:textId="6DC4C74F" w:rsidR="000D6BAD" w:rsidRDefault="000D6BAD" w:rsidP="009B24B3">
      <w:pPr>
        <w:spacing w:after="0" w:line="240" w:lineRule="auto"/>
        <w:rPr>
          <w:rFonts w:ascii="Arial" w:eastAsia="Times New Roman" w:hAnsi="Arial" w:cs="Arial"/>
          <w:sz w:val="12"/>
          <w:szCs w:val="12"/>
          <w:lang w:eastAsia="es-ES"/>
        </w:rPr>
      </w:pPr>
    </w:p>
    <w:p w14:paraId="311F0E46" w14:textId="0F734E8D" w:rsidR="000D6BAD" w:rsidRDefault="000D6BAD" w:rsidP="009B24B3">
      <w:pPr>
        <w:spacing w:after="0" w:line="240" w:lineRule="auto"/>
        <w:rPr>
          <w:rFonts w:ascii="Arial" w:eastAsia="Times New Roman" w:hAnsi="Arial" w:cs="Arial"/>
          <w:sz w:val="12"/>
          <w:szCs w:val="12"/>
          <w:lang w:eastAsia="es-ES"/>
        </w:rPr>
      </w:pPr>
    </w:p>
    <w:p w14:paraId="559936C3" w14:textId="71D6B1E0" w:rsidR="000D6BAD" w:rsidRDefault="000D6BAD" w:rsidP="009B24B3">
      <w:pPr>
        <w:spacing w:after="0" w:line="240" w:lineRule="auto"/>
        <w:rPr>
          <w:rFonts w:ascii="Arial" w:eastAsia="Times New Roman" w:hAnsi="Arial" w:cs="Arial"/>
          <w:sz w:val="12"/>
          <w:szCs w:val="12"/>
          <w:lang w:eastAsia="es-ES"/>
        </w:rPr>
      </w:pPr>
    </w:p>
    <w:p w14:paraId="5472D2D0" w14:textId="540E59E4" w:rsidR="000D6BAD" w:rsidRDefault="000D6BAD" w:rsidP="009B24B3">
      <w:pPr>
        <w:spacing w:after="0" w:line="240" w:lineRule="auto"/>
        <w:rPr>
          <w:rFonts w:ascii="Arial" w:eastAsia="Times New Roman" w:hAnsi="Arial" w:cs="Arial"/>
          <w:sz w:val="12"/>
          <w:szCs w:val="12"/>
          <w:lang w:eastAsia="es-ES"/>
        </w:rPr>
      </w:pPr>
    </w:p>
    <w:p w14:paraId="459B61FC" w14:textId="750AD86F" w:rsidR="000D6BAD" w:rsidRDefault="000D6BAD" w:rsidP="009B24B3">
      <w:pPr>
        <w:spacing w:after="0" w:line="240" w:lineRule="auto"/>
        <w:rPr>
          <w:rFonts w:ascii="Arial" w:eastAsia="Times New Roman" w:hAnsi="Arial" w:cs="Arial"/>
          <w:sz w:val="12"/>
          <w:szCs w:val="12"/>
          <w:lang w:eastAsia="es-ES"/>
        </w:rPr>
      </w:pPr>
    </w:p>
    <w:p w14:paraId="3C1E1D00" w14:textId="6A4B5A72" w:rsidR="000D6BAD" w:rsidRDefault="000D6BAD" w:rsidP="009B24B3">
      <w:pPr>
        <w:spacing w:after="0" w:line="240" w:lineRule="auto"/>
        <w:rPr>
          <w:rFonts w:ascii="Arial" w:eastAsia="Times New Roman" w:hAnsi="Arial" w:cs="Arial"/>
          <w:sz w:val="12"/>
          <w:szCs w:val="12"/>
          <w:lang w:eastAsia="es-ES"/>
        </w:rPr>
      </w:pPr>
    </w:p>
    <w:p w14:paraId="67D9B242" w14:textId="25988EEE" w:rsidR="000D6BAD" w:rsidRDefault="000D6BAD" w:rsidP="009B24B3">
      <w:pPr>
        <w:spacing w:after="0" w:line="240" w:lineRule="auto"/>
        <w:rPr>
          <w:rFonts w:ascii="Arial" w:eastAsia="Times New Roman" w:hAnsi="Arial" w:cs="Arial"/>
          <w:sz w:val="12"/>
          <w:szCs w:val="12"/>
          <w:lang w:eastAsia="es-ES"/>
        </w:rPr>
      </w:pPr>
    </w:p>
    <w:p w14:paraId="68B00B16" w14:textId="44A647E6" w:rsidR="000D6BAD" w:rsidRDefault="000D6BAD" w:rsidP="009B24B3">
      <w:pPr>
        <w:spacing w:after="0" w:line="240" w:lineRule="auto"/>
        <w:rPr>
          <w:rFonts w:ascii="Arial" w:eastAsia="Times New Roman" w:hAnsi="Arial" w:cs="Arial"/>
          <w:sz w:val="12"/>
          <w:szCs w:val="12"/>
          <w:lang w:eastAsia="es-ES"/>
        </w:rPr>
      </w:pPr>
    </w:p>
    <w:p w14:paraId="3A211487" w14:textId="221D4DF2" w:rsidR="000D6BAD" w:rsidRDefault="000D6BAD" w:rsidP="009B24B3">
      <w:pPr>
        <w:spacing w:after="0" w:line="240" w:lineRule="auto"/>
        <w:rPr>
          <w:rFonts w:ascii="Arial" w:eastAsia="Times New Roman" w:hAnsi="Arial" w:cs="Arial"/>
          <w:sz w:val="12"/>
          <w:szCs w:val="12"/>
          <w:lang w:eastAsia="es-ES"/>
        </w:rPr>
      </w:pPr>
    </w:p>
    <w:p w14:paraId="5943FAA7" w14:textId="1FF3CC49" w:rsidR="000D6BAD" w:rsidRDefault="000D6BAD" w:rsidP="009B24B3">
      <w:pPr>
        <w:spacing w:after="0" w:line="240" w:lineRule="auto"/>
        <w:rPr>
          <w:rFonts w:ascii="Arial" w:eastAsia="Times New Roman" w:hAnsi="Arial" w:cs="Arial"/>
          <w:sz w:val="12"/>
          <w:szCs w:val="12"/>
          <w:lang w:eastAsia="es-ES"/>
        </w:rPr>
      </w:pPr>
    </w:p>
    <w:p w14:paraId="66F0CA69" w14:textId="3E91F955" w:rsidR="000D6BAD" w:rsidRDefault="000D6BAD" w:rsidP="009B24B3">
      <w:pPr>
        <w:spacing w:after="0" w:line="240" w:lineRule="auto"/>
        <w:rPr>
          <w:rFonts w:ascii="Arial" w:eastAsia="Times New Roman" w:hAnsi="Arial" w:cs="Arial"/>
          <w:sz w:val="12"/>
          <w:szCs w:val="12"/>
          <w:lang w:eastAsia="es-ES"/>
        </w:rPr>
      </w:pPr>
    </w:p>
    <w:p w14:paraId="294A1AB3" w14:textId="10141C75" w:rsidR="000D6BAD" w:rsidRPr="00C35A47" w:rsidRDefault="000D6BAD" w:rsidP="009B24B3">
      <w:pPr>
        <w:spacing w:after="0" w:line="240" w:lineRule="auto"/>
        <w:rPr>
          <w:rFonts w:ascii="Arial" w:eastAsia="Times New Roman" w:hAnsi="Arial" w:cs="Arial"/>
          <w:sz w:val="12"/>
          <w:szCs w:val="12"/>
          <w:lang w:eastAsia="es-ES"/>
        </w:rPr>
      </w:pPr>
    </w:p>
    <w:p w14:paraId="79DDF248" w14:textId="77777777" w:rsidR="005F5CA1" w:rsidRPr="00093954" w:rsidRDefault="005F5CA1" w:rsidP="009B24B3">
      <w:pPr>
        <w:spacing w:after="0" w:line="240" w:lineRule="auto"/>
        <w:rPr>
          <w:rFonts w:ascii="Arial" w:eastAsia="Times New Roman" w:hAnsi="Arial" w:cs="Arial"/>
          <w:b/>
          <w:sz w:val="14"/>
          <w:szCs w:val="12"/>
          <w:lang w:eastAsia="es-ES"/>
        </w:rPr>
      </w:pPr>
    </w:p>
    <w:p w14:paraId="716476DD" w14:textId="6D8B8450" w:rsidR="00DE3040" w:rsidRPr="00093954" w:rsidRDefault="00DE3040" w:rsidP="009B24B3">
      <w:pPr>
        <w:spacing w:after="0" w:line="240" w:lineRule="auto"/>
        <w:rPr>
          <w:rFonts w:ascii="Arial" w:eastAsia="Times New Roman" w:hAnsi="Arial" w:cs="Arial"/>
          <w:b/>
          <w:sz w:val="14"/>
          <w:szCs w:val="12"/>
          <w:lang w:eastAsia="es-ES"/>
        </w:rPr>
      </w:pPr>
      <w:r w:rsidRPr="00093954">
        <w:rPr>
          <w:rFonts w:ascii="Arial" w:eastAsia="Times New Roman" w:hAnsi="Arial" w:cs="Arial"/>
          <w:b/>
          <w:sz w:val="14"/>
          <w:szCs w:val="12"/>
          <w:lang w:eastAsia="es-ES"/>
        </w:rPr>
        <w:lastRenderedPageBreak/>
        <w:t>EVALUACIÓN SEMESTRE I POI 2021. UOI N°.</w:t>
      </w:r>
      <w:r w:rsidR="002948C9" w:rsidRPr="00093954">
        <w:rPr>
          <w:rFonts w:ascii="Arial" w:eastAsia="Times New Roman" w:hAnsi="Arial" w:cs="Arial"/>
          <w:b/>
          <w:sz w:val="14"/>
          <w:szCs w:val="12"/>
          <w:lang w:eastAsia="es-ES"/>
        </w:rPr>
        <w:t>13</w:t>
      </w:r>
      <w:r w:rsidRPr="00093954">
        <w:rPr>
          <w:rFonts w:ascii="Arial" w:eastAsia="Times New Roman" w:hAnsi="Arial" w:cs="Arial"/>
          <w:b/>
          <w:sz w:val="14"/>
          <w:szCs w:val="12"/>
          <w:lang w:eastAsia="es-ES"/>
        </w:rPr>
        <w:t>. UNIDAD DE GESTIÓN: PRESIDENCIA / UNIDAD DE ASESORÍA LEGAL</w:t>
      </w:r>
    </w:p>
    <w:p w14:paraId="3630EFD3" w14:textId="77777777" w:rsidR="00DE3040" w:rsidRPr="00093954" w:rsidRDefault="00DE3040" w:rsidP="009B24B3">
      <w:pPr>
        <w:spacing w:after="0" w:line="240" w:lineRule="auto"/>
        <w:rPr>
          <w:rFonts w:ascii="Arial" w:eastAsia="Times New Roman" w:hAnsi="Arial" w:cs="Arial"/>
          <w:sz w:val="14"/>
          <w:szCs w:val="12"/>
          <w:lang w:eastAsia="es-ES"/>
        </w:rPr>
      </w:pPr>
      <w:r w:rsidRPr="00093954">
        <w:rPr>
          <w:rFonts w:ascii="Arial" w:eastAsia="Times New Roman" w:hAnsi="Arial" w:cs="Arial"/>
          <w:sz w:val="14"/>
          <w:szCs w:val="12"/>
          <w:lang w:eastAsia="es-ES"/>
        </w:rPr>
        <w:t>EJE ESTRATÉGICO INSTITUCIONAL 7: Incorporar a docentes pensionados, personal administrativo del MINEDUCYT, en el Programa Especial de Salud del Instituto Salvadoreño de Bienestar Magisterial. OBJETIVO ESTRATÉGICO 7:   Incorporar a docentes pensionados, personal administrativo del MINEDUCYT, en el Programa Especial de Salud del Instituto Salvadoreño de Bienestar Magisterial. LINEA ESTRATÉGICA: 2- Gestión de Reformas de Leyes. (OE7.2).  EJES ESTRATÉGICOS INSTITUCIONALES Y SUS VÍNCULOS: P.G.C. – E.E.T. 1, 4, 6. – E.Q. 1 PLAN SALUD; E.E. 3/O.E.3; E.E. 6/O.E.6; E.E. 7/O.E.7; Y LÍNEAS ESTRATÉGICAS PRINCIPALES: L.E.1 (O.E. 3); L.E. 3 (O.E.3); L.E. 3 (O.E.3); L.E.1 (O.E.6); A. de T. (C); E.E.7 / O.E.7; L.E.3 (O.E.7); A. de T. (c); E.E.8 / O.E.8; L.E.1; O.E.8.; A. de T. (b)</w:t>
      </w:r>
    </w:p>
    <w:p w14:paraId="5352185C" w14:textId="5F43B59C" w:rsidR="00DE3040" w:rsidRPr="00C35A47" w:rsidRDefault="00DE3040" w:rsidP="009B24B3">
      <w:pPr>
        <w:spacing w:after="0" w:line="240" w:lineRule="auto"/>
        <w:rPr>
          <w:rFonts w:ascii="Arial" w:eastAsia="Times New Roman" w:hAnsi="Arial" w:cs="Arial"/>
          <w:sz w:val="12"/>
          <w:szCs w:val="12"/>
          <w:lang w:eastAsia="es-ES"/>
        </w:rPr>
      </w:pPr>
    </w:p>
    <w:p w14:paraId="439B07E0" w14:textId="77777777" w:rsidR="00E914F7" w:rsidRPr="00C35A47" w:rsidRDefault="00E914F7"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075"/>
        <w:gridCol w:w="1375"/>
        <w:gridCol w:w="1519"/>
        <w:gridCol w:w="1513"/>
        <w:gridCol w:w="1388"/>
        <w:gridCol w:w="1388"/>
        <w:gridCol w:w="1133"/>
        <w:gridCol w:w="1141"/>
        <w:gridCol w:w="1317"/>
        <w:gridCol w:w="1147"/>
      </w:tblGrid>
      <w:tr w:rsidR="00DE3040" w:rsidRPr="00C35A47" w14:paraId="1A85D6F0" w14:textId="77777777" w:rsidTr="00093954">
        <w:trPr>
          <w:trHeight w:val="225"/>
        </w:trPr>
        <w:tc>
          <w:tcPr>
            <w:tcW w:w="1077" w:type="dxa"/>
            <w:vMerge w:val="restart"/>
            <w:shd w:val="clear" w:color="auto" w:fill="DFEBF5" w:themeFill="accent2" w:themeFillTint="33"/>
            <w:vAlign w:val="center"/>
          </w:tcPr>
          <w:p w14:paraId="7E229F51"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Objetivos</w:t>
            </w:r>
          </w:p>
          <w:p w14:paraId="1146EF19"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Operativos</w:t>
            </w:r>
          </w:p>
        </w:tc>
        <w:tc>
          <w:tcPr>
            <w:tcW w:w="1384" w:type="dxa"/>
            <w:vMerge w:val="restart"/>
            <w:shd w:val="clear" w:color="auto" w:fill="DFEBF5" w:themeFill="accent2" w:themeFillTint="33"/>
            <w:vAlign w:val="center"/>
          </w:tcPr>
          <w:p w14:paraId="694F518B"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Metas o resultados esperados</w:t>
            </w:r>
          </w:p>
        </w:tc>
        <w:tc>
          <w:tcPr>
            <w:tcW w:w="1526" w:type="dxa"/>
            <w:vMerge w:val="restart"/>
            <w:shd w:val="clear" w:color="auto" w:fill="DFEBF5" w:themeFill="accent2" w:themeFillTint="33"/>
            <w:vAlign w:val="center"/>
          </w:tcPr>
          <w:p w14:paraId="22F83BEE"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Indicadores</w:t>
            </w:r>
          </w:p>
          <w:p w14:paraId="281FEBA9"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De Impacto</w:t>
            </w:r>
          </w:p>
        </w:tc>
        <w:tc>
          <w:tcPr>
            <w:tcW w:w="1523" w:type="dxa"/>
            <w:vMerge w:val="restart"/>
            <w:shd w:val="clear" w:color="auto" w:fill="DFEBF5" w:themeFill="accent2" w:themeFillTint="33"/>
            <w:vAlign w:val="center"/>
          </w:tcPr>
          <w:p w14:paraId="6BA06FD5"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Identificación de variables que impiden alcanzar las Metas</w:t>
            </w:r>
          </w:p>
        </w:tc>
        <w:tc>
          <w:tcPr>
            <w:tcW w:w="1394" w:type="dxa"/>
            <w:vMerge w:val="restart"/>
            <w:shd w:val="clear" w:color="auto" w:fill="DFEBF5" w:themeFill="accent2" w:themeFillTint="33"/>
            <w:vAlign w:val="center"/>
          </w:tcPr>
          <w:p w14:paraId="04EF3C7D"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Nivel cumplimiento de las Metas</w:t>
            </w:r>
          </w:p>
        </w:tc>
        <w:tc>
          <w:tcPr>
            <w:tcW w:w="1393" w:type="dxa"/>
            <w:vMerge w:val="restart"/>
            <w:shd w:val="clear" w:color="auto" w:fill="DFEBF5" w:themeFill="accent2" w:themeFillTint="33"/>
            <w:vAlign w:val="center"/>
          </w:tcPr>
          <w:p w14:paraId="68F02F7F"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Tiempo/</w:t>
            </w:r>
          </w:p>
          <w:p w14:paraId="615AFBCB"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Espacio: Área Geográfica de Influencia</w:t>
            </w:r>
          </w:p>
        </w:tc>
        <w:tc>
          <w:tcPr>
            <w:tcW w:w="4699" w:type="dxa"/>
            <w:gridSpan w:val="4"/>
            <w:shd w:val="clear" w:color="auto" w:fill="DFEBF5" w:themeFill="accent2" w:themeFillTint="33"/>
          </w:tcPr>
          <w:p w14:paraId="7A7A80B8"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Congruencias de Informes</w:t>
            </w:r>
          </w:p>
          <w:p w14:paraId="48A91B37" w14:textId="77777777" w:rsidR="00DE3040" w:rsidRPr="00093954" w:rsidRDefault="00DE3040" w:rsidP="00093954">
            <w:pPr>
              <w:jc w:val="center"/>
              <w:rPr>
                <w:rFonts w:ascii="Arial" w:eastAsia="Times New Roman" w:hAnsi="Arial" w:cs="Arial"/>
                <w:b/>
                <w:sz w:val="12"/>
                <w:szCs w:val="12"/>
                <w:lang w:eastAsia="es-ES"/>
              </w:rPr>
            </w:pPr>
          </w:p>
        </w:tc>
      </w:tr>
      <w:tr w:rsidR="00DE3040" w:rsidRPr="00C35A47" w14:paraId="63C74AB4" w14:textId="77777777" w:rsidTr="00093954">
        <w:trPr>
          <w:trHeight w:val="225"/>
        </w:trPr>
        <w:tc>
          <w:tcPr>
            <w:tcW w:w="1077" w:type="dxa"/>
            <w:vMerge/>
            <w:tcBorders>
              <w:bottom w:val="single" w:sz="4" w:space="0" w:color="auto"/>
            </w:tcBorders>
            <w:shd w:val="clear" w:color="auto" w:fill="DFEBF5" w:themeFill="accent2" w:themeFillTint="33"/>
            <w:vAlign w:val="center"/>
          </w:tcPr>
          <w:p w14:paraId="1B937361" w14:textId="77777777" w:rsidR="00DE3040" w:rsidRPr="00093954" w:rsidRDefault="00DE3040" w:rsidP="00093954">
            <w:pPr>
              <w:jc w:val="center"/>
              <w:rPr>
                <w:rFonts w:ascii="Arial" w:eastAsia="Times New Roman" w:hAnsi="Arial" w:cs="Arial"/>
                <w:b/>
                <w:sz w:val="12"/>
                <w:szCs w:val="12"/>
                <w:lang w:eastAsia="es-ES"/>
              </w:rPr>
            </w:pPr>
          </w:p>
        </w:tc>
        <w:tc>
          <w:tcPr>
            <w:tcW w:w="1384" w:type="dxa"/>
            <w:vMerge/>
            <w:tcBorders>
              <w:bottom w:val="single" w:sz="4" w:space="0" w:color="auto"/>
            </w:tcBorders>
            <w:shd w:val="clear" w:color="auto" w:fill="DFEBF5" w:themeFill="accent2" w:themeFillTint="33"/>
            <w:vAlign w:val="center"/>
          </w:tcPr>
          <w:p w14:paraId="02BE20F1" w14:textId="77777777" w:rsidR="00DE3040" w:rsidRPr="00093954" w:rsidRDefault="00DE3040" w:rsidP="00093954">
            <w:pPr>
              <w:jc w:val="center"/>
              <w:rPr>
                <w:rFonts w:ascii="Arial" w:eastAsia="Times New Roman" w:hAnsi="Arial" w:cs="Arial"/>
                <w:b/>
                <w:sz w:val="12"/>
                <w:szCs w:val="12"/>
                <w:lang w:eastAsia="es-ES"/>
              </w:rPr>
            </w:pPr>
          </w:p>
        </w:tc>
        <w:tc>
          <w:tcPr>
            <w:tcW w:w="1526" w:type="dxa"/>
            <w:vMerge/>
            <w:tcBorders>
              <w:bottom w:val="single" w:sz="4" w:space="0" w:color="auto"/>
            </w:tcBorders>
            <w:shd w:val="clear" w:color="auto" w:fill="DFEBF5" w:themeFill="accent2" w:themeFillTint="33"/>
            <w:vAlign w:val="center"/>
          </w:tcPr>
          <w:p w14:paraId="530262B7" w14:textId="77777777" w:rsidR="00DE3040" w:rsidRPr="00093954" w:rsidRDefault="00DE3040" w:rsidP="00093954">
            <w:pPr>
              <w:jc w:val="center"/>
              <w:rPr>
                <w:rFonts w:ascii="Arial" w:eastAsia="Times New Roman" w:hAnsi="Arial" w:cs="Arial"/>
                <w:b/>
                <w:sz w:val="12"/>
                <w:szCs w:val="12"/>
                <w:lang w:eastAsia="es-ES"/>
              </w:rPr>
            </w:pPr>
          </w:p>
        </w:tc>
        <w:tc>
          <w:tcPr>
            <w:tcW w:w="1523" w:type="dxa"/>
            <w:vMerge/>
            <w:tcBorders>
              <w:bottom w:val="single" w:sz="4" w:space="0" w:color="auto"/>
            </w:tcBorders>
            <w:shd w:val="clear" w:color="auto" w:fill="DFEBF5" w:themeFill="accent2" w:themeFillTint="33"/>
            <w:vAlign w:val="center"/>
          </w:tcPr>
          <w:p w14:paraId="1D91E3EC" w14:textId="77777777" w:rsidR="00DE3040" w:rsidRPr="00093954" w:rsidRDefault="00DE3040" w:rsidP="00093954">
            <w:pPr>
              <w:jc w:val="center"/>
              <w:rPr>
                <w:rFonts w:ascii="Arial" w:eastAsia="Times New Roman" w:hAnsi="Arial" w:cs="Arial"/>
                <w:b/>
                <w:sz w:val="12"/>
                <w:szCs w:val="12"/>
                <w:lang w:eastAsia="es-ES"/>
              </w:rPr>
            </w:pPr>
          </w:p>
        </w:tc>
        <w:tc>
          <w:tcPr>
            <w:tcW w:w="1394" w:type="dxa"/>
            <w:vMerge/>
            <w:tcBorders>
              <w:bottom w:val="single" w:sz="4" w:space="0" w:color="auto"/>
            </w:tcBorders>
            <w:shd w:val="clear" w:color="auto" w:fill="DFEBF5" w:themeFill="accent2" w:themeFillTint="33"/>
            <w:vAlign w:val="center"/>
          </w:tcPr>
          <w:p w14:paraId="00E18C43" w14:textId="77777777" w:rsidR="00DE3040" w:rsidRPr="00093954" w:rsidRDefault="00DE3040" w:rsidP="00093954">
            <w:pPr>
              <w:jc w:val="center"/>
              <w:rPr>
                <w:rFonts w:ascii="Arial" w:eastAsia="Times New Roman" w:hAnsi="Arial" w:cs="Arial"/>
                <w:b/>
                <w:sz w:val="12"/>
                <w:szCs w:val="12"/>
                <w:lang w:eastAsia="es-ES"/>
              </w:rPr>
            </w:pPr>
          </w:p>
        </w:tc>
        <w:tc>
          <w:tcPr>
            <w:tcW w:w="1393" w:type="dxa"/>
            <w:vMerge/>
            <w:tcBorders>
              <w:bottom w:val="single" w:sz="4" w:space="0" w:color="auto"/>
            </w:tcBorders>
            <w:shd w:val="clear" w:color="auto" w:fill="DFEBF5" w:themeFill="accent2" w:themeFillTint="33"/>
            <w:vAlign w:val="center"/>
          </w:tcPr>
          <w:p w14:paraId="67CE8A4E" w14:textId="77777777" w:rsidR="00DE3040" w:rsidRPr="00093954" w:rsidRDefault="00DE3040" w:rsidP="00093954">
            <w:pPr>
              <w:jc w:val="center"/>
              <w:rPr>
                <w:rFonts w:ascii="Arial" w:eastAsia="Times New Roman" w:hAnsi="Arial" w:cs="Arial"/>
                <w:b/>
                <w:sz w:val="12"/>
                <w:szCs w:val="12"/>
                <w:lang w:eastAsia="es-ES"/>
              </w:rPr>
            </w:pPr>
          </w:p>
        </w:tc>
        <w:tc>
          <w:tcPr>
            <w:tcW w:w="1137" w:type="dxa"/>
            <w:shd w:val="clear" w:color="auto" w:fill="DFEBF5" w:themeFill="accent2" w:themeFillTint="33"/>
          </w:tcPr>
          <w:p w14:paraId="799CB35E"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Medios de Verificación</w:t>
            </w:r>
          </w:p>
          <w:p w14:paraId="0B9A0B12" w14:textId="77777777" w:rsidR="00DE3040" w:rsidRPr="00093954" w:rsidRDefault="00DE3040" w:rsidP="00093954">
            <w:pPr>
              <w:jc w:val="center"/>
              <w:rPr>
                <w:rFonts w:ascii="Arial" w:eastAsia="Times New Roman" w:hAnsi="Arial" w:cs="Arial"/>
                <w:b/>
                <w:sz w:val="12"/>
                <w:szCs w:val="12"/>
                <w:lang w:eastAsia="es-ES"/>
              </w:rPr>
            </w:pPr>
          </w:p>
        </w:tc>
        <w:tc>
          <w:tcPr>
            <w:tcW w:w="1144" w:type="dxa"/>
            <w:shd w:val="clear" w:color="auto" w:fill="DFEBF5" w:themeFill="accent2" w:themeFillTint="33"/>
          </w:tcPr>
          <w:p w14:paraId="2FA77700"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Valoraciones / Análisis: Costo – Beneficios</w:t>
            </w:r>
          </w:p>
          <w:p w14:paraId="468CFD16" w14:textId="77777777" w:rsidR="00DE3040" w:rsidRPr="00093954" w:rsidRDefault="00DE3040" w:rsidP="00093954">
            <w:pPr>
              <w:jc w:val="center"/>
              <w:rPr>
                <w:rFonts w:ascii="Arial" w:eastAsia="Times New Roman" w:hAnsi="Arial" w:cs="Arial"/>
                <w:b/>
                <w:sz w:val="12"/>
                <w:szCs w:val="12"/>
                <w:lang w:eastAsia="es-ES"/>
              </w:rPr>
            </w:pPr>
          </w:p>
        </w:tc>
        <w:tc>
          <w:tcPr>
            <w:tcW w:w="1269" w:type="dxa"/>
            <w:shd w:val="clear" w:color="auto" w:fill="DFEBF5" w:themeFill="accent2" w:themeFillTint="33"/>
          </w:tcPr>
          <w:p w14:paraId="29D616C6" w14:textId="77777777" w:rsidR="00DE3040" w:rsidRPr="00093954" w:rsidRDefault="00DE3040" w:rsidP="00093954">
            <w:pPr>
              <w:jc w:val="center"/>
              <w:rPr>
                <w:rFonts w:ascii="Arial" w:eastAsia="Times New Roman" w:hAnsi="Arial" w:cs="Arial"/>
                <w:b/>
                <w:sz w:val="12"/>
                <w:szCs w:val="12"/>
                <w:lang w:eastAsia="es-ES"/>
              </w:rPr>
            </w:pPr>
          </w:p>
          <w:p w14:paraId="15348558"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Recomendaciones:</w:t>
            </w:r>
          </w:p>
          <w:p w14:paraId="1AEC4B86"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Avances – Limitaciones</w:t>
            </w:r>
          </w:p>
        </w:tc>
        <w:tc>
          <w:tcPr>
            <w:tcW w:w="1149" w:type="dxa"/>
            <w:shd w:val="clear" w:color="auto" w:fill="DFEBF5" w:themeFill="accent2" w:themeFillTint="33"/>
          </w:tcPr>
          <w:p w14:paraId="761A2340"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Responsables</w:t>
            </w:r>
          </w:p>
        </w:tc>
      </w:tr>
      <w:tr w:rsidR="00DE3040" w:rsidRPr="00C35A47" w14:paraId="09C97D43" w14:textId="77777777" w:rsidTr="00DE3040">
        <w:tc>
          <w:tcPr>
            <w:tcW w:w="1077" w:type="dxa"/>
            <w:vMerge w:val="restart"/>
            <w:vAlign w:val="center"/>
          </w:tcPr>
          <w:p w14:paraId="6F89D05A" w14:textId="23592175"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1.Recomendar ante las instancias pertinentes, las reformas a las normas jurídicas vinculadas con la Incorporación de los Servidores Públicos Docentes Pensionados y personal administrativo del MINEDUCYT, en el Programa Especial de Salud del ISBM.</w:t>
            </w:r>
          </w:p>
        </w:tc>
        <w:tc>
          <w:tcPr>
            <w:tcW w:w="1384" w:type="dxa"/>
            <w:vAlign w:val="center"/>
          </w:tcPr>
          <w:p w14:paraId="150AFB4B" w14:textId="2D6540B3"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1.1 Elaboración de un Estudio de Impacto Regulatorio, que permita la identificación de Leyes vinculadas con la incorporación de los Servidores Docentes Pensionados y personal administrativo del MINEDUCYT, al Programa Especial de Salud del ISBM.</w:t>
            </w:r>
          </w:p>
        </w:tc>
        <w:tc>
          <w:tcPr>
            <w:tcW w:w="1526" w:type="dxa"/>
            <w:vAlign w:val="center"/>
          </w:tcPr>
          <w:p w14:paraId="6157239E" w14:textId="4E70800A" w:rsidR="00DE3040" w:rsidRPr="00C35A47" w:rsidRDefault="00DE304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Estudio de Impacto Regulatorio</w:t>
            </w:r>
            <w:r w:rsidRPr="00C35A47">
              <w:rPr>
                <w:rFonts w:ascii="Arial" w:eastAsia="Times New Roman" w:hAnsi="Arial" w:cs="Arial"/>
                <w:noProof/>
                <w:sz w:val="12"/>
                <w:szCs w:val="12"/>
                <w:lang w:eastAsia="es-SV"/>
              </w:rPr>
              <mc:AlternateContent>
                <mc:Choice Requires="wps">
                  <w:drawing>
                    <wp:anchor distT="4294967295" distB="4294967295" distL="114299" distR="114299" simplePos="0" relativeHeight="251675648" behindDoc="0" locked="0" layoutInCell="1" allowOverlap="1" wp14:anchorId="397B77B3" wp14:editId="50ABD49C">
                      <wp:simplePos x="0" y="0"/>
                      <wp:positionH relativeFrom="column">
                        <wp:posOffset>511809</wp:posOffset>
                      </wp:positionH>
                      <wp:positionV relativeFrom="paragraph">
                        <wp:posOffset>61594</wp:posOffset>
                      </wp:positionV>
                      <wp:extent cx="0" cy="0"/>
                      <wp:effectExtent l="0" t="0" r="0" b="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2B9C2" id="_x0000_t32" coordsize="21600,21600" o:spt="32" o:oned="t" path="m,l21600,21600e" filled="f">
                      <v:path arrowok="t" fillok="f" o:connecttype="none"/>
                      <o:lock v:ext="edit" shapetype="t"/>
                    </v:shapetype>
                    <v:shape id="Conector recto de flecha 4" o:spid="_x0000_s1026" type="#_x0000_t32" style="position:absolute;margin-left:40.3pt;margin-top:4.85pt;width:0;height:0;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"/>
                  </w:pict>
                </mc:Fallback>
              </mc:AlternateContent>
            </w:r>
          </w:p>
        </w:tc>
        <w:tc>
          <w:tcPr>
            <w:tcW w:w="1523" w:type="dxa"/>
            <w:vMerge w:val="restart"/>
            <w:vAlign w:val="center"/>
          </w:tcPr>
          <w:p w14:paraId="6B08428E" w14:textId="77777777" w:rsidR="00DE3040" w:rsidRPr="00C35A47" w:rsidRDefault="00DE3040" w:rsidP="009B24B3">
            <w:pPr>
              <w:rPr>
                <w:rFonts w:ascii="Arial" w:eastAsia="Times New Roman" w:hAnsi="Arial" w:cs="Arial"/>
                <w:sz w:val="12"/>
                <w:szCs w:val="12"/>
                <w:lang w:eastAsia="es-ES"/>
              </w:rPr>
            </w:pPr>
          </w:p>
          <w:p w14:paraId="66FE4727" w14:textId="36EE3247"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Aprobación del Decreto Legislativo 754, por iniciativa de Diputados, sin un adecuado estudio de impacto regulatorio y sin estudio actuarial. Entró en vigencia pese a vetó Presidencial, el 16 de abril de 2021, según resolución de Controversia 12-2020. Ante lo cual se ha realizado gestiones para apoyar a la Unidad Financiera para desarrollar modificación al artículo 54 de la Ley de ISBM, para la sostenibilidad del Programa.</w:t>
            </w:r>
          </w:p>
        </w:tc>
        <w:tc>
          <w:tcPr>
            <w:tcW w:w="1394" w:type="dxa"/>
            <w:vMerge w:val="restart"/>
            <w:vAlign w:val="center"/>
          </w:tcPr>
          <w:p w14:paraId="6B0BAED3" w14:textId="77777777"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La reforma al artículo 54, se encuentra en proceso de presentación al Ramo de Educación, por lo cual se habría alcanzado un 60%</w:t>
            </w:r>
          </w:p>
          <w:p w14:paraId="3A3EB71C" w14:textId="77777777" w:rsidR="00DE3040" w:rsidRPr="00C35A47" w:rsidRDefault="00DE3040" w:rsidP="00DE3040">
            <w:pPr>
              <w:rPr>
                <w:rFonts w:ascii="Arial" w:eastAsia="Times New Roman" w:hAnsi="Arial" w:cs="Arial"/>
                <w:sz w:val="12"/>
                <w:szCs w:val="12"/>
                <w:lang w:eastAsia="es-ES"/>
              </w:rPr>
            </w:pPr>
          </w:p>
          <w:p w14:paraId="13037ABA" w14:textId="77777777"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El objetivo de la reforma para la incorporación de pensionados esta cumplido, también se avanzó con las reformas a las Normas Técnicas del BCR, para la implementación de la incorporación de los pensionados y el marco previsional.</w:t>
            </w:r>
          </w:p>
          <w:p w14:paraId="0787E4FA" w14:textId="77777777" w:rsidR="00DE3040" w:rsidRPr="00C35A47" w:rsidRDefault="00DE3040" w:rsidP="00DE3040">
            <w:pPr>
              <w:rPr>
                <w:rFonts w:ascii="Arial" w:eastAsia="Times New Roman" w:hAnsi="Arial" w:cs="Arial"/>
                <w:sz w:val="12"/>
                <w:szCs w:val="12"/>
                <w:lang w:eastAsia="es-ES"/>
              </w:rPr>
            </w:pPr>
          </w:p>
          <w:p w14:paraId="0367EF2A" w14:textId="77777777" w:rsidR="00DE3040" w:rsidRPr="00C35A47" w:rsidRDefault="00DE3040" w:rsidP="00DE3040">
            <w:pPr>
              <w:rPr>
                <w:rFonts w:ascii="Arial" w:eastAsia="Times New Roman" w:hAnsi="Arial" w:cs="Arial"/>
                <w:sz w:val="12"/>
                <w:szCs w:val="12"/>
                <w:lang w:eastAsia="es-ES"/>
              </w:rPr>
            </w:pPr>
          </w:p>
          <w:p w14:paraId="43FC8C71" w14:textId="77777777" w:rsidR="00DE3040" w:rsidRPr="00C35A47" w:rsidRDefault="00DE3040" w:rsidP="00DE3040">
            <w:pPr>
              <w:rPr>
                <w:rFonts w:ascii="Arial" w:eastAsia="Times New Roman" w:hAnsi="Arial" w:cs="Arial"/>
                <w:sz w:val="12"/>
                <w:szCs w:val="12"/>
                <w:lang w:eastAsia="es-ES"/>
              </w:rPr>
            </w:pPr>
          </w:p>
        </w:tc>
        <w:tc>
          <w:tcPr>
            <w:tcW w:w="1393" w:type="dxa"/>
            <w:vMerge w:val="restart"/>
            <w:vAlign w:val="center"/>
          </w:tcPr>
          <w:p w14:paraId="665F2601" w14:textId="77777777" w:rsidR="00DE3040" w:rsidRPr="00C35A47" w:rsidRDefault="00DE304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Tiempo/Espacio: 6 meses (enero a junio de 2021).</w:t>
            </w:r>
          </w:p>
          <w:p w14:paraId="6B41D23F" w14:textId="77777777" w:rsidR="00DE3040" w:rsidRPr="00C35A47" w:rsidRDefault="00DE3040" w:rsidP="009B24B3">
            <w:pPr>
              <w:rPr>
                <w:rFonts w:ascii="Arial" w:eastAsia="Times New Roman" w:hAnsi="Arial" w:cs="Arial"/>
                <w:sz w:val="12"/>
                <w:szCs w:val="12"/>
                <w:lang w:eastAsia="es-ES"/>
              </w:rPr>
            </w:pPr>
          </w:p>
          <w:p w14:paraId="4AA4ACC2" w14:textId="572BAB94"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Área Geográfica de Influencia: A nivel nacional.</w:t>
            </w:r>
          </w:p>
        </w:tc>
        <w:tc>
          <w:tcPr>
            <w:tcW w:w="1137" w:type="dxa"/>
            <w:vMerge w:val="restart"/>
            <w:vAlign w:val="center"/>
          </w:tcPr>
          <w:p w14:paraId="2A8462EC" w14:textId="41622DCC"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 memorando, cartas de invitación y soporte electrónico de mesas de trabajo.</w:t>
            </w:r>
          </w:p>
        </w:tc>
        <w:tc>
          <w:tcPr>
            <w:tcW w:w="1144" w:type="dxa"/>
            <w:vMerge w:val="restart"/>
            <w:vAlign w:val="center"/>
          </w:tcPr>
          <w:p w14:paraId="33D3C669" w14:textId="6E83CD90"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La inclusión del personal Administrativo del MINEDUCYT, fue una variante no recomendada en el estudio actuarial, motivo por el cual no se dará gestión.</w:t>
            </w:r>
          </w:p>
        </w:tc>
        <w:tc>
          <w:tcPr>
            <w:tcW w:w="1269" w:type="dxa"/>
            <w:vMerge w:val="restart"/>
            <w:vAlign w:val="center"/>
          </w:tcPr>
          <w:p w14:paraId="5E6F7958" w14:textId="51720113"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El proceso de reforma depende de instancias externas al instituto, actualmente se está coordinando con estas instancias para continuar con el seguimiento del proceso.</w:t>
            </w:r>
          </w:p>
        </w:tc>
        <w:tc>
          <w:tcPr>
            <w:tcW w:w="1149" w:type="dxa"/>
            <w:vMerge w:val="restart"/>
            <w:vAlign w:val="center"/>
          </w:tcPr>
          <w:p w14:paraId="1DA0282C" w14:textId="77777777" w:rsidR="00DE3040" w:rsidRPr="00C35A47" w:rsidRDefault="00DE3040" w:rsidP="009B24B3">
            <w:pPr>
              <w:rPr>
                <w:rFonts w:ascii="Arial" w:eastAsia="Times New Roman" w:hAnsi="Arial" w:cs="Arial"/>
                <w:sz w:val="12"/>
                <w:szCs w:val="12"/>
                <w:lang w:eastAsia="es-ES"/>
              </w:rPr>
            </w:pPr>
          </w:p>
          <w:p w14:paraId="2431D389" w14:textId="77777777" w:rsidR="00DE3040" w:rsidRPr="00C35A47" w:rsidRDefault="00DE3040" w:rsidP="009B24B3">
            <w:pPr>
              <w:rPr>
                <w:rFonts w:ascii="Arial" w:eastAsia="Times New Roman" w:hAnsi="Arial" w:cs="Arial"/>
                <w:sz w:val="12"/>
                <w:szCs w:val="12"/>
                <w:lang w:eastAsia="es-ES"/>
              </w:rPr>
            </w:pPr>
          </w:p>
          <w:p w14:paraId="268D0769" w14:textId="77777777" w:rsidR="00DE3040" w:rsidRPr="00C35A47" w:rsidRDefault="00DE3040" w:rsidP="009B24B3">
            <w:pPr>
              <w:rPr>
                <w:rFonts w:ascii="Arial" w:eastAsia="Times New Roman" w:hAnsi="Arial" w:cs="Arial"/>
                <w:sz w:val="12"/>
                <w:szCs w:val="12"/>
                <w:lang w:eastAsia="es-ES"/>
              </w:rPr>
            </w:pPr>
          </w:p>
          <w:p w14:paraId="758EFE94" w14:textId="36F7F644"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Unidad de Asesoría Legal, Unidad Financiera Institucional, Sub-Dirección de Salud, Sub Dirección Administrativa, Presidencia y Consejo Directivo.</w:t>
            </w:r>
          </w:p>
        </w:tc>
      </w:tr>
      <w:tr w:rsidR="00DE3040" w:rsidRPr="00C35A47" w14:paraId="6335C514" w14:textId="77777777" w:rsidTr="00DE3040">
        <w:tc>
          <w:tcPr>
            <w:tcW w:w="1077" w:type="dxa"/>
            <w:vMerge/>
            <w:vAlign w:val="center"/>
          </w:tcPr>
          <w:p w14:paraId="479D587F" w14:textId="77777777" w:rsidR="00DE3040" w:rsidRPr="00C35A47" w:rsidRDefault="00DE3040" w:rsidP="00DE3040">
            <w:pPr>
              <w:rPr>
                <w:rFonts w:ascii="Arial" w:eastAsia="Times New Roman" w:hAnsi="Arial" w:cs="Arial"/>
                <w:sz w:val="12"/>
                <w:szCs w:val="12"/>
                <w:lang w:eastAsia="es-ES"/>
              </w:rPr>
            </w:pPr>
          </w:p>
        </w:tc>
        <w:tc>
          <w:tcPr>
            <w:tcW w:w="1384" w:type="dxa"/>
            <w:vAlign w:val="center"/>
          </w:tcPr>
          <w:p w14:paraId="7A58E057" w14:textId="20D673B3"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1.2 Solicitud de Aprobación de Reforma a Ley del ISBM, presentada al Consejo Directivo</w:t>
            </w:r>
          </w:p>
        </w:tc>
        <w:tc>
          <w:tcPr>
            <w:tcW w:w="1526" w:type="dxa"/>
            <w:vAlign w:val="center"/>
          </w:tcPr>
          <w:p w14:paraId="5E214EED" w14:textId="77777777" w:rsidR="00DE3040" w:rsidRPr="00C35A47" w:rsidRDefault="00DE304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Discusión en Comisión Técnica</w:t>
            </w:r>
          </w:p>
          <w:p w14:paraId="3EA37280" w14:textId="77777777" w:rsidR="00DE3040" w:rsidRPr="00C35A47" w:rsidRDefault="00DE3040" w:rsidP="009B24B3">
            <w:pPr>
              <w:rPr>
                <w:rFonts w:ascii="Arial" w:eastAsia="Times New Roman" w:hAnsi="Arial" w:cs="Arial"/>
                <w:sz w:val="12"/>
                <w:szCs w:val="12"/>
                <w:lang w:eastAsia="es-ES"/>
              </w:rPr>
            </w:pPr>
          </w:p>
        </w:tc>
        <w:tc>
          <w:tcPr>
            <w:tcW w:w="1523" w:type="dxa"/>
            <w:vMerge/>
            <w:vAlign w:val="center"/>
          </w:tcPr>
          <w:p w14:paraId="1F6C6CF2" w14:textId="77777777" w:rsidR="00DE3040" w:rsidRPr="00C35A47" w:rsidRDefault="00DE3040" w:rsidP="009B24B3">
            <w:pPr>
              <w:rPr>
                <w:rFonts w:ascii="Arial" w:eastAsia="Times New Roman" w:hAnsi="Arial" w:cs="Arial"/>
                <w:sz w:val="12"/>
                <w:szCs w:val="12"/>
                <w:lang w:eastAsia="es-ES"/>
              </w:rPr>
            </w:pPr>
          </w:p>
        </w:tc>
        <w:tc>
          <w:tcPr>
            <w:tcW w:w="1394" w:type="dxa"/>
            <w:vMerge/>
            <w:vAlign w:val="center"/>
          </w:tcPr>
          <w:p w14:paraId="1D9C4E97" w14:textId="77777777" w:rsidR="00DE3040" w:rsidRPr="00C35A47" w:rsidRDefault="00DE3040" w:rsidP="00DE3040">
            <w:pPr>
              <w:rPr>
                <w:rFonts w:ascii="Arial" w:eastAsia="Times New Roman" w:hAnsi="Arial" w:cs="Arial"/>
                <w:sz w:val="12"/>
                <w:szCs w:val="12"/>
                <w:lang w:eastAsia="es-ES"/>
              </w:rPr>
            </w:pPr>
          </w:p>
        </w:tc>
        <w:tc>
          <w:tcPr>
            <w:tcW w:w="1393" w:type="dxa"/>
            <w:vMerge/>
            <w:vAlign w:val="center"/>
          </w:tcPr>
          <w:p w14:paraId="107FC60F" w14:textId="77777777" w:rsidR="00DE3040" w:rsidRPr="00C35A47" w:rsidRDefault="00DE3040" w:rsidP="009B24B3">
            <w:pPr>
              <w:rPr>
                <w:rFonts w:ascii="Arial" w:eastAsia="Times New Roman" w:hAnsi="Arial" w:cs="Arial"/>
                <w:sz w:val="12"/>
                <w:szCs w:val="12"/>
                <w:lang w:eastAsia="es-ES"/>
              </w:rPr>
            </w:pPr>
          </w:p>
        </w:tc>
        <w:tc>
          <w:tcPr>
            <w:tcW w:w="1137" w:type="dxa"/>
            <w:vMerge/>
            <w:vAlign w:val="center"/>
          </w:tcPr>
          <w:p w14:paraId="10DDE0B4" w14:textId="77777777" w:rsidR="00DE3040" w:rsidRPr="00C35A47" w:rsidRDefault="00DE3040" w:rsidP="00DE3040">
            <w:pPr>
              <w:rPr>
                <w:rFonts w:ascii="Arial" w:eastAsia="Times New Roman" w:hAnsi="Arial" w:cs="Arial"/>
                <w:sz w:val="12"/>
                <w:szCs w:val="12"/>
                <w:lang w:eastAsia="es-ES"/>
              </w:rPr>
            </w:pPr>
          </w:p>
        </w:tc>
        <w:tc>
          <w:tcPr>
            <w:tcW w:w="1144" w:type="dxa"/>
            <w:vMerge/>
            <w:vAlign w:val="center"/>
          </w:tcPr>
          <w:p w14:paraId="2B021629" w14:textId="77777777" w:rsidR="00DE3040" w:rsidRPr="00C35A47" w:rsidRDefault="00DE3040" w:rsidP="00DE3040">
            <w:pPr>
              <w:rPr>
                <w:rFonts w:ascii="Arial" w:eastAsia="Times New Roman" w:hAnsi="Arial" w:cs="Arial"/>
                <w:sz w:val="12"/>
                <w:szCs w:val="12"/>
                <w:lang w:eastAsia="es-ES"/>
              </w:rPr>
            </w:pPr>
          </w:p>
        </w:tc>
        <w:tc>
          <w:tcPr>
            <w:tcW w:w="1269" w:type="dxa"/>
            <w:vMerge/>
            <w:vAlign w:val="center"/>
          </w:tcPr>
          <w:p w14:paraId="0A18E24A" w14:textId="77777777" w:rsidR="00DE3040" w:rsidRPr="00C35A47" w:rsidRDefault="00DE3040" w:rsidP="00DE3040">
            <w:pPr>
              <w:rPr>
                <w:rFonts w:ascii="Arial" w:eastAsia="Times New Roman" w:hAnsi="Arial" w:cs="Arial"/>
                <w:sz w:val="12"/>
                <w:szCs w:val="12"/>
                <w:lang w:eastAsia="es-ES"/>
              </w:rPr>
            </w:pPr>
          </w:p>
        </w:tc>
        <w:tc>
          <w:tcPr>
            <w:tcW w:w="1149" w:type="dxa"/>
            <w:vMerge/>
            <w:vAlign w:val="center"/>
          </w:tcPr>
          <w:p w14:paraId="77ADD79E" w14:textId="77777777" w:rsidR="00DE3040" w:rsidRPr="00C35A47" w:rsidRDefault="00DE3040" w:rsidP="009B24B3">
            <w:pPr>
              <w:rPr>
                <w:rFonts w:ascii="Arial" w:eastAsia="Times New Roman" w:hAnsi="Arial" w:cs="Arial"/>
                <w:sz w:val="12"/>
                <w:szCs w:val="12"/>
                <w:lang w:eastAsia="es-ES"/>
              </w:rPr>
            </w:pPr>
          </w:p>
        </w:tc>
      </w:tr>
      <w:tr w:rsidR="00DE3040" w:rsidRPr="00C35A47" w14:paraId="68D08608" w14:textId="77777777" w:rsidTr="00DE3040">
        <w:tc>
          <w:tcPr>
            <w:tcW w:w="1077" w:type="dxa"/>
            <w:vMerge/>
            <w:vAlign w:val="center"/>
          </w:tcPr>
          <w:p w14:paraId="2C575306" w14:textId="77777777" w:rsidR="00DE3040" w:rsidRPr="00C35A47" w:rsidRDefault="00DE3040" w:rsidP="00DE3040">
            <w:pPr>
              <w:rPr>
                <w:rFonts w:ascii="Arial" w:eastAsia="Times New Roman" w:hAnsi="Arial" w:cs="Arial"/>
                <w:sz w:val="12"/>
                <w:szCs w:val="12"/>
                <w:lang w:eastAsia="es-ES"/>
              </w:rPr>
            </w:pPr>
          </w:p>
        </w:tc>
        <w:tc>
          <w:tcPr>
            <w:tcW w:w="1384" w:type="dxa"/>
            <w:vAlign w:val="center"/>
          </w:tcPr>
          <w:p w14:paraId="2D18E5BF" w14:textId="22B2E1C9"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1.3 Proyecto de iniciativa de Ley, presentado a través de Ministerio de Educación Ciencia y Tecnológica a la Presidencia de República y ante la Asamblea Legislativa</w:t>
            </w:r>
          </w:p>
        </w:tc>
        <w:tc>
          <w:tcPr>
            <w:tcW w:w="1526" w:type="dxa"/>
            <w:vAlign w:val="center"/>
          </w:tcPr>
          <w:p w14:paraId="2F329EB0" w14:textId="438C9FAE" w:rsidR="00DE3040" w:rsidRPr="00C35A47" w:rsidRDefault="00DE304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Correspondencia con Proyecto de iniciativa de reforma y seguimiento a la misma hasta su presentación ante Asamblea Legislativa, en apoyo a la Presidencia de ISBM.</w:t>
            </w:r>
          </w:p>
        </w:tc>
        <w:tc>
          <w:tcPr>
            <w:tcW w:w="1523" w:type="dxa"/>
            <w:vMerge/>
            <w:vAlign w:val="center"/>
          </w:tcPr>
          <w:p w14:paraId="43FE98A9" w14:textId="77777777" w:rsidR="00DE3040" w:rsidRPr="00C35A47" w:rsidRDefault="00DE3040" w:rsidP="009B24B3">
            <w:pPr>
              <w:rPr>
                <w:rFonts w:ascii="Arial" w:eastAsia="Times New Roman" w:hAnsi="Arial" w:cs="Arial"/>
                <w:sz w:val="12"/>
                <w:szCs w:val="12"/>
                <w:lang w:eastAsia="es-ES"/>
              </w:rPr>
            </w:pPr>
          </w:p>
        </w:tc>
        <w:tc>
          <w:tcPr>
            <w:tcW w:w="1394" w:type="dxa"/>
            <w:vMerge/>
            <w:vAlign w:val="center"/>
          </w:tcPr>
          <w:p w14:paraId="19335341" w14:textId="77777777" w:rsidR="00DE3040" w:rsidRPr="00C35A47" w:rsidRDefault="00DE3040" w:rsidP="00DE3040">
            <w:pPr>
              <w:rPr>
                <w:rFonts w:ascii="Arial" w:eastAsia="Times New Roman" w:hAnsi="Arial" w:cs="Arial"/>
                <w:sz w:val="12"/>
                <w:szCs w:val="12"/>
                <w:lang w:eastAsia="es-ES"/>
              </w:rPr>
            </w:pPr>
          </w:p>
        </w:tc>
        <w:tc>
          <w:tcPr>
            <w:tcW w:w="1393" w:type="dxa"/>
            <w:vMerge/>
            <w:vAlign w:val="center"/>
          </w:tcPr>
          <w:p w14:paraId="610D9F81" w14:textId="77777777" w:rsidR="00DE3040" w:rsidRPr="00C35A47" w:rsidRDefault="00DE3040" w:rsidP="009B24B3">
            <w:pPr>
              <w:rPr>
                <w:rFonts w:ascii="Arial" w:eastAsia="Times New Roman" w:hAnsi="Arial" w:cs="Arial"/>
                <w:sz w:val="12"/>
                <w:szCs w:val="12"/>
                <w:lang w:eastAsia="es-ES"/>
              </w:rPr>
            </w:pPr>
          </w:p>
        </w:tc>
        <w:tc>
          <w:tcPr>
            <w:tcW w:w="1137" w:type="dxa"/>
            <w:vMerge/>
            <w:vAlign w:val="center"/>
          </w:tcPr>
          <w:p w14:paraId="62AD0F39" w14:textId="77777777" w:rsidR="00DE3040" w:rsidRPr="00C35A47" w:rsidRDefault="00DE3040" w:rsidP="00DE3040">
            <w:pPr>
              <w:rPr>
                <w:rFonts w:ascii="Arial" w:eastAsia="Times New Roman" w:hAnsi="Arial" w:cs="Arial"/>
                <w:sz w:val="12"/>
                <w:szCs w:val="12"/>
                <w:lang w:eastAsia="es-ES"/>
              </w:rPr>
            </w:pPr>
          </w:p>
        </w:tc>
        <w:tc>
          <w:tcPr>
            <w:tcW w:w="1144" w:type="dxa"/>
            <w:vMerge/>
            <w:vAlign w:val="center"/>
          </w:tcPr>
          <w:p w14:paraId="242DE51C" w14:textId="77777777" w:rsidR="00DE3040" w:rsidRPr="00C35A47" w:rsidRDefault="00DE3040" w:rsidP="00DE3040">
            <w:pPr>
              <w:rPr>
                <w:rFonts w:ascii="Arial" w:eastAsia="Times New Roman" w:hAnsi="Arial" w:cs="Arial"/>
                <w:sz w:val="12"/>
                <w:szCs w:val="12"/>
                <w:lang w:eastAsia="es-ES"/>
              </w:rPr>
            </w:pPr>
          </w:p>
        </w:tc>
        <w:tc>
          <w:tcPr>
            <w:tcW w:w="1269" w:type="dxa"/>
            <w:vMerge/>
            <w:vAlign w:val="center"/>
          </w:tcPr>
          <w:p w14:paraId="0FBB3020" w14:textId="77777777" w:rsidR="00DE3040" w:rsidRPr="00C35A47" w:rsidRDefault="00DE3040" w:rsidP="00DE3040">
            <w:pPr>
              <w:rPr>
                <w:rFonts w:ascii="Arial" w:eastAsia="Times New Roman" w:hAnsi="Arial" w:cs="Arial"/>
                <w:sz w:val="12"/>
                <w:szCs w:val="12"/>
                <w:lang w:eastAsia="es-ES"/>
              </w:rPr>
            </w:pPr>
          </w:p>
        </w:tc>
        <w:tc>
          <w:tcPr>
            <w:tcW w:w="1149" w:type="dxa"/>
            <w:vMerge/>
            <w:vAlign w:val="center"/>
          </w:tcPr>
          <w:p w14:paraId="1B320402" w14:textId="77777777" w:rsidR="00DE3040" w:rsidRPr="00C35A47" w:rsidRDefault="00DE3040" w:rsidP="009B24B3">
            <w:pPr>
              <w:rPr>
                <w:rFonts w:ascii="Arial" w:eastAsia="Times New Roman" w:hAnsi="Arial" w:cs="Arial"/>
                <w:sz w:val="12"/>
                <w:szCs w:val="12"/>
                <w:lang w:eastAsia="es-ES"/>
              </w:rPr>
            </w:pPr>
          </w:p>
        </w:tc>
      </w:tr>
    </w:tbl>
    <w:p w14:paraId="40732ECB" w14:textId="61AF5E5A" w:rsidR="00DE3040" w:rsidRPr="00C35A47" w:rsidRDefault="00DE3040" w:rsidP="009B24B3">
      <w:pPr>
        <w:spacing w:after="0" w:line="240" w:lineRule="auto"/>
        <w:rPr>
          <w:rFonts w:ascii="Arial" w:eastAsia="Times New Roman" w:hAnsi="Arial" w:cs="Arial"/>
          <w:sz w:val="12"/>
          <w:szCs w:val="12"/>
          <w:lang w:eastAsia="es-ES"/>
        </w:rPr>
      </w:pPr>
    </w:p>
    <w:p w14:paraId="1FC37FC2" w14:textId="0F707F34" w:rsidR="00DE3040" w:rsidRDefault="00DE3040" w:rsidP="009B24B3">
      <w:pPr>
        <w:spacing w:after="0" w:line="240" w:lineRule="auto"/>
        <w:rPr>
          <w:rFonts w:ascii="Arial" w:eastAsia="Times New Roman" w:hAnsi="Arial" w:cs="Arial"/>
          <w:b/>
          <w:sz w:val="12"/>
          <w:szCs w:val="12"/>
          <w:lang w:eastAsia="es-ES"/>
        </w:rPr>
      </w:pPr>
    </w:p>
    <w:p w14:paraId="69CCA004" w14:textId="6A23A725" w:rsidR="00093954" w:rsidRDefault="00093954" w:rsidP="009B24B3">
      <w:pPr>
        <w:spacing w:after="0" w:line="240" w:lineRule="auto"/>
        <w:rPr>
          <w:rFonts w:ascii="Arial" w:eastAsia="Times New Roman" w:hAnsi="Arial" w:cs="Arial"/>
          <w:b/>
          <w:sz w:val="12"/>
          <w:szCs w:val="12"/>
          <w:lang w:eastAsia="es-ES"/>
        </w:rPr>
      </w:pPr>
    </w:p>
    <w:p w14:paraId="74D033A5" w14:textId="725A2EC9" w:rsidR="00093954" w:rsidRDefault="00093954" w:rsidP="009B24B3">
      <w:pPr>
        <w:spacing w:after="0" w:line="240" w:lineRule="auto"/>
        <w:rPr>
          <w:rFonts w:ascii="Arial" w:eastAsia="Times New Roman" w:hAnsi="Arial" w:cs="Arial"/>
          <w:b/>
          <w:sz w:val="12"/>
          <w:szCs w:val="12"/>
          <w:lang w:eastAsia="es-ES"/>
        </w:rPr>
      </w:pPr>
    </w:p>
    <w:p w14:paraId="08C1B9F4" w14:textId="0B076C88" w:rsidR="00093954" w:rsidRDefault="00093954" w:rsidP="009B24B3">
      <w:pPr>
        <w:spacing w:after="0" w:line="240" w:lineRule="auto"/>
        <w:rPr>
          <w:rFonts w:ascii="Arial" w:eastAsia="Times New Roman" w:hAnsi="Arial" w:cs="Arial"/>
          <w:b/>
          <w:sz w:val="12"/>
          <w:szCs w:val="12"/>
          <w:lang w:eastAsia="es-ES"/>
        </w:rPr>
      </w:pPr>
    </w:p>
    <w:p w14:paraId="36DB5B4C" w14:textId="184A4DCD" w:rsidR="00093954" w:rsidRDefault="00093954" w:rsidP="009B24B3">
      <w:pPr>
        <w:spacing w:after="0" w:line="240" w:lineRule="auto"/>
        <w:rPr>
          <w:rFonts w:ascii="Arial" w:eastAsia="Times New Roman" w:hAnsi="Arial" w:cs="Arial"/>
          <w:b/>
          <w:sz w:val="12"/>
          <w:szCs w:val="12"/>
          <w:lang w:eastAsia="es-ES"/>
        </w:rPr>
      </w:pPr>
    </w:p>
    <w:p w14:paraId="7597671E" w14:textId="4C5BEC33" w:rsidR="00093954" w:rsidRDefault="00093954" w:rsidP="009B24B3">
      <w:pPr>
        <w:spacing w:after="0" w:line="240" w:lineRule="auto"/>
        <w:rPr>
          <w:rFonts w:ascii="Arial" w:eastAsia="Times New Roman" w:hAnsi="Arial" w:cs="Arial"/>
          <w:b/>
          <w:sz w:val="12"/>
          <w:szCs w:val="12"/>
          <w:lang w:eastAsia="es-ES"/>
        </w:rPr>
      </w:pPr>
    </w:p>
    <w:p w14:paraId="7D813591" w14:textId="60F10218" w:rsidR="00093954" w:rsidRDefault="00093954" w:rsidP="009B24B3">
      <w:pPr>
        <w:spacing w:after="0" w:line="240" w:lineRule="auto"/>
        <w:rPr>
          <w:rFonts w:ascii="Arial" w:eastAsia="Times New Roman" w:hAnsi="Arial" w:cs="Arial"/>
          <w:b/>
          <w:sz w:val="12"/>
          <w:szCs w:val="12"/>
          <w:lang w:eastAsia="es-ES"/>
        </w:rPr>
      </w:pPr>
    </w:p>
    <w:p w14:paraId="18EA4DD4" w14:textId="6FB88233" w:rsidR="00093954" w:rsidRDefault="00093954" w:rsidP="009B24B3">
      <w:pPr>
        <w:spacing w:after="0" w:line="240" w:lineRule="auto"/>
        <w:rPr>
          <w:rFonts w:ascii="Arial" w:eastAsia="Times New Roman" w:hAnsi="Arial" w:cs="Arial"/>
          <w:b/>
          <w:sz w:val="12"/>
          <w:szCs w:val="12"/>
          <w:lang w:eastAsia="es-ES"/>
        </w:rPr>
      </w:pPr>
    </w:p>
    <w:p w14:paraId="1467C39C" w14:textId="6BC7EC7E" w:rsidR="00093954" w:rsidRDefault="00093954" w:rsidP="009B24B3">
      <w:pPr>
        <w:spacing w:after="0" w:line="240" w:lineRule="auto"/>
        <w:rPr>
          <w:rFonts w:ascii="Arial" w:eastAsia="Times New Roman" w:hAnsi="Arial" w:cs="Arial"/>
          <w:b/>
          <w:sz w:val="12"/>
          <w:szCs w:val="12"/>
          <w:lang w:eastAsia="es-ES"/>
        </w:rPr>
      </w:pPr>
    </w:p>
    <w:p w14:paraId="6FC8A025" w14:textId="7EB4ADBD" w:rsidR="00093954" w:rsidRDefault="00093954" w:rsidP="009B24B3">
      <w:pPr>
        <w:spacing w:after="0" w:line="240" w:lineRule="auto"/>
        <w:rPr>
          <w:rFonts w:ascii="Arial" w:eastAsia="Times New Roman" w:hAnsi="Arial" w:cs="Arial"/>
          <w:b/>
          <w:sz w:val="12"/>
          <w:szCs w:val="12"/>
          <w:lang w:eastAsia="es-ES"/>
        </w:rPr>
      </w:pPr>
    </w:p>
    <w:p w14:paraId="747A2710" w14:textId="0D399750" w:rsidR="00093954" w:rsidRDefault="00093954" w:rsidP="009B24B3">
      <w:pPr>
        <w:spacing w:after="0" w:line="240" w:lineRule="auto"/>
        <w:rPr>
          <w:rFonts w:ascii="Arial" w:eastAsia="Times New Roman" w:hAnsi="Arial" w:cs="Arial"/>
          <w:b/>
          <w:sz w:val="12"/>
          <w:szCs w:val="12"/>
          <w:lang w:eastAsia="es-ES"/>
        </w:rPr>
      </w:pPr>
    </w:p>
    <w:p w14:paraId="756E8D55" w14:textId="2D30FBB4" w:rsidR="00093954" w:rsidRDefault="00093954" w:rsidP="009B24B3">
      <w:pPr>
        <w:spacing w:after="0" w:line="240" w:lineRule="auto"/>
        <w:rPr>
          <w:rFonts w:ascii="Arial" w:eastAsia="Times New Roman" w:hAnsi="Arial" w:cs="Arial"/>
          <w:b/>
          <w:sz w:val="12"/>
          <w:szCs w:val="12"/>
          <w:lang w:eastAsia="es-ES"/>
        </w:rPr>
      </w:pPr>
    </w:p>
    <w:p w14:paraId="4B34EBC0" w14:textId="484509E7" w:rsidR="00093954" w:rsidRDefault="00093954" w:rsidP="009B24B3">
      <w:pPr>
        <w:spacing w:after="0" w:line="240" w:lineRule="auto"/>
        <w:rPr>
          <w:rFonts w:ascii="Arial" w:eastAsia="Times New Roman" w:hAnsi="Arial" w:cs="Arial"/>
          <w:b/>
          <w:sz w:val="12"/>
          <w:szCs w:val="12"/>
          <w:lang w:eastAsia="es-ES"/>
        </w:rPr>
      </w:pPr>
    </w:p>
    <w:p w14:paraId="1B99C500" w14:textId="752761EB" w:rsidR="00093954" w:rsidRDefault="00093954" w:rsidP="009B24B3">
      <w:pPr>
        <w:spacing w:after="0" w:line="240" w:lineRule="auto"/>
        <w:rPr>
          <w:rFonts w:ascii="Arial" w:eastAsia="Times New Roman" w:hAnsi="Arial" w:cs="Arial"/>
          <w:b/>
          <w:sz w:val="12"/>
          <w:szCs w:val="12"/>
          <w:lang w:eastAsia="es-ES"/>
        </w:rPr>
      </w:pPr>
    </w:p>
    <w:p w14:paraId="02E47B2C" w14:textId="1255F1C6" w:rsidR="00093954" w:rsidRDefault="00093954" w:rsidP="009B24B3">
      <w:pPr>
        <w:spacing w:after="0" w:line="240" w:lineRule="auto"/>
        <w:rPr>
          <w:rFonts w:ascii="Arial" w:eastAsia="Times New Roman" w:hAnsi="Arial" w:cs="Arial"/>
          <w:b/>
          <w:sz w:val="12"/>
          <w:szCs w:val="12"/>
          <w:lang w:eastAsia="es-ES"/>
        </w:rPr>
      </w:pPr>
    </w:p>
    <w:p w14:paraId="0628E18C" w14:textId="69616D35" w:rsidR="00093954" w:rsidRDefault="00093954" w:rsidP="009B24B3">
      <w:pPr>
        <w:spacing w:after="0" w:line="240" w:lineRule="auto"/>
        <w:rPr>
          <w:rFonts w:ascii="Arial" w:eastAsia="Times New Roman" w:hAnsi="Arial" w:cs="Arial"/>
          <w:b/>
          <w:sz w:val="12"/>
          <w:szCs w:val="12"/>
          <w:lang w:eastAsia="es-ES"/>
        </w:rPr>
      </w:pPr>
    </w:p>
    <w:p w14:paraId="59A770AE" w14:textId="079AA8AB" w:rsidR="00093954" w:rsidRDefault="00093954" w:rsidP="009B24B3">
      <w:pPr>
        <w:spacing w:after="0" w:line="240" w:lineRule="auto"/>
        <w:rPr>
          <w:rFonts w:ascii="Arial" w:eastAsia="Times New Roman" w:hAnsi="Arial" w:cs="Arial"/>
          <w:b/>
          <w:sz w:val="12"/>
          <w:szCs w:val="12"/>
          <w:lang w:eastAsia="es-ES"/>
        </w:rPr>
      </w:pPr>
    </w:p>
    <w:p w14:paraId="53D00448" w14:textId="6E412781" w:rsidR="00093954" w:rsidRPr="002B333E" w:rsidRDefault="00093954" w:rsidP="009B24B3">
      <w:pPr>
        <w:spacing w:after="0" w:line="240" w:lineRule="auto"/>
        <w:rPr>
          <w:rFonts w:ascii="Arial" w:eastAsia="Times New Roman" w:hAnsi="Arial" w:cs="Arial"/>
          <w:b/>
          <w:sz w:val="14"/>
          <w:szCs w:val="12"/>
          <w:lang w:eastAsia="es-ES"/>
        </w:rPr>
      </w:pPr>
    </w:p>
    <w:p w14:paraId="6C1618D0" w14:textId="0B1F9F73" w:rsidR="00DE3040" w:rsidRPr="002B333E" w:rsidRDefault="00DE3040" w:rsidP="009B24B3">
      <w:pPr>
        <w:spacing w:after="0" w:line="240" w:lineRule="auto"/>
        <w:rPr>
          <w:rFonts w:ascii="Arial" w:eastAsia="Times New Roman" w:hAnsi="Arial" w:cs="Arial"/>
          <w:sz w:val="14"/>
          <w:szCs w:val="12"/>
          <w:lang w:eastAsia="es-ES"/>
        </w:rPr>
      </w:pPr>
      <w:r w:rsidRPr="002B333E">
        <w:rPr>
          <w:rFonts w:ascii="Arial" w:eastAsia="Times New Roman" w:hAnsi="Arial" w:cs="Arial"/>
          <w:b/>
          <w:sz w:val="14"/>
          <w:szCs w:val="12"/>
          <w:lang w:eastAsia="es-ES"/>
        </w:rPr>
        <w:lastRenderedPageBreak/>
        <w:t>EVALUACIÓN SEMESTRE I POI 2021. UOI N°.</w:t>
      </w:r>
      <w:r w:rsidR="002948C9" w:rsidRPr="002B333E">
        <w:rPr>
          <w:rFonts w:ascii="Arial" w:eastAsia="Times New Roman" w:hAnsi="Arial" w:cs="Arial"/>
          <w:b/>
          <w:sz w:val="14"/>
          <w:szCs w:val="12"/>
          <w:lang w:eastAsia="es-ES"/>
        </w:rPr>
        <w:t>13</w:t>
      </w:r>
      <w:r w:rsidRPr="002B333E">
        <w:rPr>
          <w:rFonts w:ascii="Arial" w:eastAsia="Times New Roman" w:hAnsi="Arial" w:cs="Arial"/>
          <w:b/>
          <w:sz w:val="14"/>
          <w:szCs w:val="12"/>
          <w:lang w:eastAsia="es-ES"/>
        </w:rPr>
        <w:t>. UNIDAD DE GESTIÓN: PRESIDENCIA / UNIDAD DE ASESORÍA LEGAL</w:t>
      </w:r>
    </w:p>
    <w:p w14:paraId="26C2C845" w14:textId="77777777" w:rsidR="00DE3040" w:rsidRPr="002B333E" w:rsidRDefault="00DE3040" w:rsidP="009B24B3">
      <w:pPr>
        <w:spacing w:after="0" w:line="240" w:lineRule="auto"/>
        <w:rPr>
          <w:rFonts w:ascii="Arial" w:eastAsia="Times New Roman" w:hAnsi="Arial" w:cs="Arial"/>
          <w:sz w:val="14"/>
          <w:szCs w:val="12"/>
          <w:lang w:eastAsia="es-ES"/>
        </w:rPr>
      </w:pPr>
      <w:r w:rsidRPr="002B333E">
        <w:rPr>
          <w:rFonts w:ascii="Arial" w:eastAsia="Times New Roman" w:hAnsi="Arial" w:cs="Arial"/>
          <w:sz w:val="14"/>
          <w:szCs w:val="12"/>
          <w:lang w:eastAsia="es-ES"/>
        </w:rPr>
        <w:t>EJE ESTRATÉGICO INSTITUCIONAL 7: Incorporar a docentes pensionados, personal administrativo del MINEDUCYT, en el Programa Especial de Salud del Instituto Salvadoreño de Bienestar Magisterial. OBJETIVO ESTRATÉGICO 7:   Incorporar a docentes pensionados, personal administrativo del MINEDUCYT, en el Programa Especial de Salud del Instituto Salvadoreño de Bienestar Magisterial. LINEA ESTRATÉGICA: 2- Gestión de Reformas de Leyes. (OE7.2).  EJES ESTRATÉGICOS INSTITUCIONALES Y SUS VÍNCULOS: P.G.C. – E.E.T. 1, 4, 6. – E.Q. 1 PLAN SALUD; E.E. 3/O.E.3; E.E. 6/O.E.6; E.E. 7/O.E.7; Y LÍNEAS ESTRATÉGICAS PRINCIPALES: L.E.1 (O.E. 3); L.E. 3 (O.E.3); L.E. 3 (O.E.3); L.E.1 (O.E.6); A. de T. (C); E.E.7 / O.E.7; L.E.3 (O.E.7); A. de T. (c); E.E.8 / O.E.8; L.E.1; O.E.8.; A. de T. (b)</w:t>
      </w:r>
    </w:p>
    <w:p w14:paraId="364D42BD" w14:textId="1989C2E1" w:rsidR="00DE3040" w:rsidRPr="00C35A47" w:rsidRDefault="00DE3040"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984"/>
        <w:gridCol w:w="1393"/>
        <w:gridCol w:w="1531"/>
        <w:gridCol w:w="1536"/>
        <w:gridCol w:w="1400"/>
        <w:gridCol w:w="1398"/>
        <w:gridCol w:w="1141"/>
        <w:gridCol w:w="1146"/>
        <w:gridCol w:w="1317"/>
        <w:gridCol w:w="1150"/>
      </w:tblGrid>
      <w:tr w:rsidR="00DE3040" w:rsidRPr="00C35A47" w14:paraId="1134A8F7" w14:textId="77777777" w:rsidTr="00093954">
        <w:trPr>
          <w:trHeight w:val="225"/>
        </w:trPr>
        <w:tc>
          <w:tcPr>
            <w:tcW w:w="984" w:type="dxa"/>
            <w:vMerge w:val="restart"/>
            <w:shd w:val="clear" w:color="auto" w:fill="DFEBF5" w:themeFill="accent2" w:themeFillTint="33"/>
            <w:vAlign w:val="center"/>
          </w:tcPr>
          <w:p w14:paraId="245330C2"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Objetivos</w:t>
            </w:r>
          </w:p>
          <w:p w14:paraId="26823774"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Operativos</w:t>
            </w:r>
          </w:p>
        </w:tc>
        <w:tc>
          <w:tcPr>
            <w:tcW w:w="1401" w:type="dxa"/>
            <w:vMerge w:val="restart"/>
            <w:shd w:val="clear" w:color="auto" w:fill="DFEBF5" w:themeFill="accent2" w:themeFillTint="33"/>
            <w:vAlign w:val="center"/>
          </w:tcPr>
          <w:p w14:paraId="6C9620B9"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Metas o resultados esperados</w:t>
            </w:r>
          </w:p>
        </w:tc>
        <w:tc>
          <w:tcPr>
            <w:tcW w:w="1541" w:type="dxa"/>
            <w:vMerge w:val="restart"/>
            <w:shd w:val="clear" w:color="auto" w:fill="DFEBF5" w:themeFill="accent2" w:themeFillTint="33"/>
            <w:vAlign w:val="center"/>
          </w:tcPr>
          <w:p w14:paraId="56725344"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Indicadores</w:t>
            </w:r>
          </w:p>
          <w:p w14:paraId="7AF12D7E"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De Impacto</w:t>
            </w:r>
          </w:p>
        </w:tc>
        <w:tc>
          <w:tcPr>
            <w:tcW w:w="1545" w:type="dxa"/>
            <w:vMerge w:val="restart"/>
            <w:shd w:val="clear" w:color="auto" w:fill="DFEBF5" w:themeFill="accent2" w:themeFillTint="33"/>
            <w:vAlign w:val="center"/>
          </w:tcPr>
          <w:p w14:paraId="116B3A28"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Identificación de variables que impiden alcanzar las Metas</w:t>
            </w:r>
          </w:p>
        </w:tc>
        <w:tc>
          <w:tcPr>
            <w:tcW w:w="1407" w:type="dxa"/>
            <w:vMerge w:val="restart"/>
            <w:shd w:val="clear" w:color="auto" w:fill="DFEBF5" w:themeFill="accent2" w:themeFillTint="33"/>
            <w:vAlign w:val="center"/>
          </w:tcPr>
          <w:p w14:paraId="59A2BBEA"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Nivel cumplimiento de las Metas</w:t>
            </w:r>
          </w:p>
        </w:tc>
        <w:tc>
          <w:tcPr>
            <w:tcW w:w="1403" w:type="dxa"/>
            <w:vMerge w:val="restart"/>
            <w:shd w:val="clear" w:color="auto" w:fill="DFEBF5" w:themeFill="accent2" w:themeFillTint="33"/>
            <w:vAlign w:val="center"/>
          </w:tcPr>
          <w:p w14:paraId="530FE05D"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Tiempo/</w:t>
            </w:r>
          </w:p>
          <w:p w14:paraId="231F4041"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Espacio: Área Geográfica de Influencia</w:t>
            </w:r>
          </w:p>
        </w:tc>
        <w:tc>
          <w:tcPr>
            <w:tcW w:w="4715" w:type="dxa"/>
            <w:gridSpan w:val="4"/>
            <w:shd w:val="clear" w:color="auto" w:fill="DFEBF5" w:themeFill="accent2" w:themeFillTint="33"/>
          </w:tcPr>
          <w:p w14:paraId="00F0C9BF"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Congruencias de Informes</w:t>
            </w:r>
          </w:p>
          <w:p w14:paraId="3078467B" w14:textId="77777777" w:rsidR="00DE3040" w:rsidRPr="00093954" w:rsidRDefault="00DE3040" w:rsidP="00093954">
            <w:pPr>
              <w:jc w:val="center"/>
              <w:rPr>
                <w:rFonts w:ascii="Arial" w:eastAsia="Times New Roman" w:hAnsi="Arial" w:cs="Arial"/>
                <w:b/>
                <w:sz w:val="12"/>
                <w:szCs w:val="12"/>
                <w:lang w:eastAsia="es-ES"/>
              </w:rPr>
            </w:pPr>
          </w:p>
        </w:tc>
      </w:tr>
      <w:tr w:rsidR="00DE3040" w:rsidRPr="00C35A47" w14:paraId="0A4AA930" w14:textId="77777777" w:rsidTr="00093954">
        <w:trPr>
          <w:trHeight w:val="225"/>
        </w:trPr>
        <w:tc>
          <w:tcPr>
            <w:tcW w:w="984" w:type="dxa"/>
            <w:vMerge/>
            <w:tcBorders>
              <w:bottom w:val="single" w:sz="4" w:space="0" w:color="auto"/>
            </w:tcBorders>
            <w:shd w:val="clear" w:color="auto" w:fill="DFEBF5" w:themeFill="accent2" w:themeFillTint="33"/>
            <w:vAlign w:val="center"/>
          </w:tcPr>
          <w:p w14:paraId="2C42C743" w14:textId="77777777" w:rsidR="00DE3040" w:rsidRPr="00093954" w:rsidRDefault="00DE3040" w:rsidP="00093954">
            <w:pPr>
              <w:jc w:val="center"/>
              <w:rPr>
                <w:rFonts w:ascii="Arial" w:eastAsia="Times New Roman" w:hAnsi="Arial" w:cs="Arial"/>
                <w:b/>
                <w:sz w:val="12"/>
                <w:szCs w:val="12"/>
                <w:lang w:eastAsia="es-ES"/>
              </w:rPr>
            </w:pPr>
          </w:p>
        </w:tc>
        <w:tc>
          <w:tcPr>
            <w:tcW w:w="1401" w:type="dxa"/>
            <w:vMerge/>
            <w:tcBorders>
              <w:bottom w:val="single" w:sz="4" w:space="0" w:color="auto"/>
            </w:tcBorders>
            <w:shd w:val="clear" w:color="auto" w:fill="DFEBF5" w:themeFill="accent2" w:themeFillTint="33"/>
            <w:vAlign w:val="center"/>
          </w:tcPr>
          <w:p w14:paraId="18E32807" w14:textId="77777777" w:rsidR="00DE3040" w:rsidRPr="00093954" w:rsidRDefault="00DE3040" w:rsidP="00093954">
            <w:pPr>
              <w:jc w:val="center"/>
              <w:rPr>
                <w:rFonts w:ascii="Arial" w:eastAsia="Times New Roman" w:hAnsi="Arial" w:cs="Arial"/>
                <w:b/>
                <w:sz w:val="12"/>
                <w:szCs w:val="12"/>
                <w:lang w:eastAsia="es-ES"/>
              </w:rPr>
            </w:pPr>
          </w:p>
        </w:tc>
        <w:tc>
          <w:tcPr>
            <w:tcW w:w="1541" w:type="dxa"/>
            <w:vMerge/>
            <w:tcBorders>
              <w:bottom w:val="single" w:sz="4" w:space="0" w:color="auto"/>
            </w:tcBorders>
            <w:shd w:val="clear" w:color="auto" w:fill="DFEBF5" w:themeFill="accent2" w:themeFillTint="33"/>
            <w:vAlign w:val="center"/>
          </w:tcPr>
          <w:p w14:paraId="5D8345BB" w14:textId="77777777" w:rsidR="00DE3040" w:rsidRPr="00093954" w:rsidRDefault="00DE3040" w:rsidP="00093954">
            <w:pPr>
              <w:jc w:val="center"/>
              <w:rPr>
                <w:rFonts w:ascii="Arial" w:eastAsia="Times New Roman" w:hAnsi="Arial" w:cs="Arial"/>
                <w:b/>
                <w:sz w:val="12"/>
                <w:szCs w:val="12"/>
                <w:lang w:eastAsia="es-ES"/>
              </w:rPr>
            </w:pPr>
          </w:p>
        </w:tc>
        <w:tc>
          <w:tcPr>
            <w:tcW w:w="1545" w:type="dxa"/>
            <w:vMerge/>
            <w:tcBorders>
              <w:bottom w:val="single" w:sz="4" w:space="0" w:color="auto"/>
            </w:tcBorders>
            <w:shd w:val="clear" w:color="auto" w:fill="DFEBF5" w:themeFill="accent2" w:themeFillTint="33"/>
            <w:vAlign w:val="center"/>
          </w:tcPr>
          <w:p w14:paraId="10170D70" w14:textId="77777777" w:rsidR="00DE3040" w:rsidRPr="00093954" w:rsidRDefault="00DE3040" w:rsidP="00093954">
            <w:pPr>
              <w:jc w:val="center"/>
              <w:rPr>
                <w:rFonts w:ascii="Arial" w:eastAsia="Times New Roman" w:hAnsi="Arial" w:cs="Arial"/>
                <w:b/>
                <w:sz w:val="12"/>
                <w:szCs w:val="12"/>
                <w:lang w:eastAsia="es-ES"/>
              </w:rPr>
            </w:pPr>
          </w:p>
        </w:tc>
        <w:tc>
          <w:tcPr>
            <w:tcW w:w="1407" w:type="dxa"/>
            <w:vMerge/>
            <w:tcBorders>
              <w:bottom w:val="single" w:sz="4" w:space="0" w:color="auto"/>
            </w:tcBorders>
            <w:shd w:val="clear" w:color="auto" w:fill="DFEBF5" w:themeFill="accent2" w:themeFillTint="33"/>
            <w:vAlign w:val="center"/>
          </w:tcPr>
          <w:p w14:paraId="5F6B2C18" w14:textId="77777777" w:rsidR="00DE3040" w:rsidRPr="00093954" w:rsidRDefault="00DE3040" w:rsidP="00093954">
            <w:pPr>
              <w:jc w:val="center"/>
              <w:rPr>
                <w:rFonts w:ascii="Arial" w:eastAsia="Times New Roman" w:hAnsi="Arial" w:cs="Arial"/>
                <w:b/>
                <w:sz w:val="12"/>
                <w:szCs w:val="12"/>
                <w:lang w:eastAsia="es-ES"/>
              </w:rPr>
            </w:pPr>
          </w:p>
        </w:tc>
        <w:tc>
          <w:tcPr>
            <w:tcW w:w="1403" w:type="dxa"/>
            <w:vMerge/>
            <w:tcBorders>
              <w:bottom w:val="single" w:sz="4" w:space="0" w:color="auto"/>
            </w:tcBorders>
            <w:shd w:val="clear" w:color="auto" w:fill="DFEBF5" w:themeFill="accent2" w:themeFillTint="33"/>
            <w:vAlign w:val="center"/>
          </w:tcPr>
          <w:p w14:paraId="2D878D94" w14:textId="77777777" w:rsidR="00DE3040" w:rsidRPr="00093954" w:rsidRDefault="00DE3040" w:rsidP="00093954">
            <w:pPr>
              <w:jc w:val="center"/>
              <w:rPr>
                <w:rFonts w:ascii="Arial" w:eastAsia="Times New Roman" w:hAnsi="Arial" w:cs="Arial"/>
                <w:b/>
                <w:sz w:val="12"/>
                <w:szCs w:val="12"/>
                <w:lang w:eastAsia="es-ES"/>
              </w:rPr>
            </w:pPr>
          </w:p>
        </w:tc>
        <w:tc>
          <w:tcPr>
            <w:tcW w:w="1145" w:type="dxa"/>
            <w:shd w:val="clear" w:color="auto" w:fill="DFEBF5" w:themeFill="accent2" w:themeFillTint="33"/>
          </w:tcPr>
          <w:p w14:paraId="444F4015"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Medios de Verificación</w:t>
            </w:r>
          </w:p>
          <w:p w14:paraId="2F5A2CE3" w14:textId="77777777" w:rsidR="00DE3040" w:rsidRPr="00093954" w:rsidRDefault="00DE3040" w:rsidP="00093954">
            <w:pPr>
              <w:jc w:val="center"/>
              <w:rPr>
                <w:rFonts w:ascii="Arial" w:eastAsia="Times New Roman" w:hAnsi="Arial" w:cs="Arial"/>
                <w:b/>
                <w:sz w:val="12"/>
                <w:szCs w:val="12"/>
                <w:lang w:eastAsia="es-ES"/>
              </w:rPr>
            </w:pPr>
          </w:p>
        </w:tc>
        <w:tc>
          <w:tcPr>
            <w:tcW w:w="1149" w:type="dxa"/>
            <w:shd w:val="clear" w:color="auto" w:fill="DFEBF5" w:themeFill="accent2" w:themeFillTint="33"/>
          </w:tcPr>
          <w:p w14:paraId="3178D057"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Valoraciones / Análisis: Costo – Beneficios</w:t>
            </w:r>
          </w:p>
          <w:p w14:paraId="02DD6536" w14:textId="77777777" w:rsidR="00DE3040" w:rsidRPr="00093954" w:rsidRDefault="00DE3040" w:rsidP="00093954">
            <w:pPr>
              <w:jc w:val="center"/>
              <w:rPr>
                <w:rFonts w:ascii="Arial" w:eastAsia="Times New Roman" w:hAnsi="Arial" w:cs="Arial"/>
                <w:b/>
                <w:sz w:val="12"/>
                <w:szCs w:val="12"/>
                <w:lang w:eastAsia="es-ES"/>
              </w:rPr>
            </w:pPr>
          </w:p>
        </w:tc>
        <w:tc>
          <w:tcPr>
            <w:tcW w:w="1269" w:type="dxa"/>
            <w:shd w:val="clear" w:color="auto" w:fill="DFEBF5" w:themeFill="accent2" w:themeFillTint="33"/>
          </w:tcPr>
          <w:p w14:paraId="028086A9" w14:textId="77777777" w:rsidR="00DE3040" w:rsidRPr="00093954" w:rsidRDefault="00DE3040" w:rsidP="00093954">
            <w:pPr>
              <w:jc w:val="center"/>
              <w:rPr>
                <w:rFonts w:ascii="Arial" w:eastAsia="Times New Roman" w:hAnsi="Arial" w:cs="Arial"/>
                <w:b/>
                <w:sz w:val="12"/>
                <w:szCs w:val="12"/>
                <w:lang w:eastAsia="es-ES"/>
              </w:rPr>
            </w:pPr>
          </w:p>
          <w:p w14:paraId="17BAC429"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Recomendaciones:</w:t>
            </w:r>
          </w:p>
          <w:p w14:paraId="73041D4C"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Avances – Limitaciones</w:t>
            </w:r>
          </w:p>
        </w:tc>
        <w:tc>
          <w:tcPr>
            <w:tcW w:w="1152" w:type="dxa"/>
            <w:shd w:val="clear" w:color="auto" w:fill="DFEBF5" w:themeFill="accent2" w:themeFillTint="33"/>
          </w:tcPr>
          <w:p w14:paraId="7FE4DEF7" w14:textId="77777777" w:rsidR="00DE3040" w:rsidRPr="00093954" w:rsidRDefault="00DE3040" w:rsidP="00093954">
            <w:pPr>
              <w:jc w:val="center"/>
              <w:rPr>
                <w:rFonts w:ascii="Arial" w:eastAsia="Times New Roman" w:hAnsi="Arial" w:cs="Arial"/>
                <w:b/>
                <w:sz w:val="12"/>
                <w:szCs w:val="12"/>
                <w:lang w:eastAsia="es-ES"/>
              </w:rPr>
            </w:pPr>
            <w:r w:rsidRPr="00093954">
              <w:rPr>
                <w:rFonts w:ascii="Arial" w:eastAsia="Times New Roman" w:hAnsi="Arial" w:cs="Arial"/>
                <w:b/>
                <w:sz w:val="12"/>
                <w:szCs w:val="12"/>
                <w:lang w:eastAsia="es-ES"/>
              </w:rPr>
              <w:t>Responsables</w:t>
            </w:r>
          </w:p>
        </w:tc>
      </w:tr>
      <w:tr w:rsidR="00DE3040" w:rsidRPr="00C35A47" w14:paraId="038C9EF2" w14:textId="77777777" w:rsidTr="00DE3040">
        <w:tc>
          <w:tcPr>
            <w:tcW w:w="984" w:type="dxa"/>
            <w:vAlign w:val="center"/>
          </w:tcPr>
          <w:p w14:paraId="6D4948DD" w14:textId="2A16327C"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2.Revisión de aspectos legales de propuestas de actualización normativa generadas por la Unidades Organizativas</w:t>
            </w:r>
          </w:p>
        </w:tc>
        <w:tc>
          <w:tcPr>
            <w:tcW w:w="1401" w:type="dxa"/>
            <w:vAlign w:val="center"/>
          </w:tcPr>
          <w:p w14:paraId="2F7D297E" w14:textId="0BC46B5C" w:rsidR="00DE3040" w:rsidRPr="00C35A47" w:rsidRDefault="00DE3040" w:rsidP="00DA3BC1">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2.1 100% de verificación de aspectos legales propuestas normativas generadas por las Unidades Organizativas </w:t>
            </w:r>
          </w:p>
        </w:tc>
        <w:tc>
          <w:tcPr>
            <w:tcW w:w="1541" w:type="dxa"/>
            <w:vAlign w:val="center"/>
          </w:tcPr>
          <w:p w14:paraId="6FAD8D21" w14:textId="60DC9BBE" w:rsidR="00DE3040" w:rsidRPr="00C35A47" w:rsidRDefault="00DE3040" w:rsidP="007C4B0F">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Visto Bueno normativas actualizadas por Unidades Organizativas.</w:t>
            </w:r>
          </w:p>
        </w:tc>
        <w:tc>
          <w:tcPr>
            <w:tcW w:w="1545" w:type="dxa"/>
            <w:vAlign w:val="center"/>
          </w:tcPr>
          <w:p w14:paraId="7438F689" w14:textId="77777777" w:rsidR="00DE3040" w:rsidRPr="00C35A47" w:rsidRDefault="00DE304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Actividades de apoyo de la Unidad se han visto incrementadas en el primer semestre del año particularmente por las contrataciones bienes, servicios y recursos humanos, lo cual ha generado un retraso en los procesos de verificación, aunado a lo anterior, hay normas o instructivos que requieren la participación de diversas áreas para su verificación final. </w:t>
            </w:r>
          </w:p>
          <w:p w14:paraId="700C1A54" w14:textId="77777777" w:rsidR="00DE3040" w:rsidRPr="00C35A47" w:rsidRDefault="00DE3040" w:rsidP="00DE3040">
            <w:pPr>
              <w:rPr>
                <w:rFonts w:ascii="Arial" w:eastAsia="Times New Roman" w:hAnsi="Arial" w:cs="Arial"/>
                <w:sz w:val="12"/>
                <w:szCs w:val="12"/>
                <w:lang w:eastAsia="es-ES"/>
              </w:rPr>
            </w:pPr>
          </w:p>
        </w:tc>
        <w:tc>
          <w:tcPr>
            <w:tcW w:w="1407" w:type="dxa"/>
            <w:vAlign w:val="center"/>
          </w:tcPr>
          <w:p w14:paraId="1B5B05B9" w14:textId="4856D8A2"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Se ha avanzado en un 20% de la actualización normativa se espera incrementar procesos en los meses de julio y agosto.</w:t>
            </w:r>
          </w:p>
        </w:tc>
        <w:tc>
          <w:tcPr>
            <w:tcW w:w="1403" w:type="dxa"/>
            <w:vAlign w:val="center"/>
          </w:tcPr>
          <w:p w14:paraId="5E760AB2" w14:textId="77777777" w:rsidR="00DE3040" w:rsidRPr="00C35A47" w:rsidRDefault="00DE3040"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Tiempo/Espacio: 6 meses (enero a junio de 2021).</w:t>
            </w:r>
          </w:p>
          <w:p w14:paraId="718534B7" w14:textId="77777777" w:rsidR="00DE3040" w:rsidRPr="00C35A47" w:rsidRDefault="00DE3040" w:rsidP="009B24B3">
            <w:pPr>
              <w:rPr>
                <w:rFonts w:ascii="Arial" w:eastAsia="Times New Roman" w:hAnsi="Arial" w:cs="Arial"/>
                <w:sz w:val="12"/>
                <w:szCs w:val="12"/>
                <w:lang w:eastAsia="es-ES"/>
              </w:rPr>
            </w:pPr>
          </w:p>
          <w:p w14:paraId="0DF751C4" w14:textId="1E443975"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Área Geográfica de Influencia: A nivel nacional.</w:t>
            </w:r>
          </w:p>
        </w:tc>
        <w:tc>
          <w:tcPr>
            <w:tcW w:w="1145" w:type="dxa"/>
            <w:vAlign w:val="center"/>
          </w:tcPr>
          <w:p w14:paraId="64089196" w14:textId="3A5D036A"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Correos Electrónicos, memorando, y soporte electrónico de mesas de trabajo.</w:t>
            </w:r>
          </w:p>
        </w:tc>
        <w:tc>
          <w:tcPr>
            <w:tcW w:w="1149" w:type="dxa"/>
            <w:vAlign w:val="center"/>
          </w:tcPr>
          <w:p w14:paraId="37C608FA" w14:textId="1D58BF0B"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La mayor parte de la normativa institucional tiene más de 8 años sin revisión y requiere actualizarse e integrarse con la nueva realidad normativa y los objetivos estratégicos institucionales.</w:t>
            </w:r>
          </w:p>
        </w:tc>
        <w:tc>
          <w:tcPr>
            <w:tcW w:w="1269" w:type="dxa"/>
            <w:vAlign w:val="center"/>
          </w:tcPr>
          <w:p w14:paraId="43531E5C" w14:textId="70A5D20C"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A partir de 2021, entra en vigencia para ISBM y otras autónomas la Ley de Mejora Regulatoria, lo cual implica trabajar una planificación y en coordinación con el Organismo de Mejora Regulatoria, lo cual asegurará que los procesos de actualización de realicen al menos cada dos años.</w:t>
            </w:r>
          </w:p>
        </w:tc>
        <w:tc>
          <w:tcPr>
            <w:tcW w:w="1152" w:type="dxa"/>
            <w:vAlign w:val="center"/>
          </w:tcPr>
          <w:p w14:paraId="24781A63" w14:textId="77777777" w:rsidR="00DE3040" w:rsidRPr="00C35A47" w:rsidRDefault="00DE3040" w:rsidP="009B24B3">
            <w:pPr>
              <w:rPr>
                <w:rFonts w:ascii="Arial" w:eastAsia="Times New Roman" w:hAnsi="Arial" w:cs="Arial"/>
                <w:sz w:val="12"/>
                <w:szCs w:val="12"/>
                <w:lang w:eastAsia="es-ES"/>
              </w:rPr>
            </w:pPr>
          </w:p>
          <w:p w14:paraId="2E98FD8A" w14:textId="77777777" w:rsidR="00DE3040" w:rsidRPr="00C35A47" w:rsidRDefault="00DE3040" w:rsidP="009B24B3">
            <w:pPr>
              <w:rPr>
                <w:rFonts w:ascii="Arial" w:eastAsia="Times New Roman" w:hAnsi="Arial" w:cs="Arial"/>
                <w:sz w:val="12"/>
                <w:szCs w:val="12"/>
                <w:lang w:eastAsia="es-ES"/>
              </w:rPr>
            </w:pPr>
          </w:p>
          <w:p w14:paraId="3E436C1A" w14:textId="77777777" w:rsidR="00DE3040" w:rsidRPr="00C35A47" w:rsidRDefault="00DE3040" w:rsidP="009B24B3">
            <w:pPr>
              <w:rPr>
                <w:rFonts w:ascii="Arial" w:eastAsia="Times New Roman" w:hAnsi="Arial" w:cs="Arial"/>
                <w:sz w:val="12"/>
                <w:szCs w:val="12"/>
                <w:lang w:eastAsia="es-ES"/>
              </w:rPr>
            </w:pPr>
          </w:p>
          <w:p w14:paraId="66C08A75" w14:textId="786D2CB7" w:rsidR="00DE3040" w:rsidRPr="00C35A47" w:rsidRDefault="00DE3040" w:rsidP="00DE3040">
            <w:pPr>
              <w:rPr>
                <w:rFonts w:ascii="Arial" w:eastAsia="Times New Roman" w:hAnsi="Arial" w:cs="Arial"/>
                <w:sz w:val="12"/>
                <w:szCs w:val="12"/>
                <w:lang w:eastAsia="es-ES"/>
              </w:rPr>
            </w:pPr>
            <w:r w:rsidRPr="00C35A47">
              <w:rPr>
                <w:rFonts w:ascii="Arial" w:eastAsia="Times New Roman" w:hAnsi="Arial" w:cs="Arial"/>
                <w:sz w:val="12"/>
                <w:szCs w:val="12"/>
                <w:lang w:eastAsia="es-ES"/>
              </w:rPr>
              <w:t>Unidad de Asesoría Legal, unidades de staff y, Subdirección de Salud, Subdirección administrativa, y sus gerencias</w:t>
            </w:r>
          </w:p>
        </w:tc>
      </w:tr>
    </w:tbl>
    <w:p w14:paraId="5505F3F9" w14:textId="1249517C" w:rsidR="00DE3040" w:rsidRPr="00C35A47" w:rsidRDefault="00DE3040" w:rsidP="009B24B3">
      <w:pPr>
        <w:spacing w:after="0" w:line="240" w:lineRule="auto"/>
        <w:rPr>
          <w:rFonts w:ascii="Arial" w:eastAsia="Times New Roman" w:hAnsi="Arial" w:cs="Arial"/>
          <w:sz w:val="12"/>
          <w:szCs w:val="12"/>
          <w:lang w:eastAsia="es-ES"/>
        </w:rPr>
      </w:pPr>
    </w:p>
    <w:p w14:paraId="21C7C08A" w14:textId="4ED5F4D0" w:rsidR="00DA3BC1" w:rsidRDefault="00DA3BC1"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011DA1C3" w14:textId="68D37347" w:rsidR="000D6BAD" w:rsidRDefault="000D6BAD" w:rsidP="009B24B3">
      <w:pPr>
        <w:spacing w:after="0" w:line="240" w:lineRule="auto"/>
        <w:rPr>
          <w:rFonts w:ascii="Arial" w:eastAsia="Times New Roman" w:hAnsi="Arial" w:cs="Arial"/>
          <w:sz w:val="12"/>
          <w:szCs w:val="12"/>
          <w:lang w:eastAsia="es-ES"/>
        </w:rPr>
      </w:pPr>
    </w:p>
    <w:p w14:paraId="12FA68E7" w14:textId="2B971965" w:rsidR="000D6BAD" w:rsidRDefault="000D6BAD" w:rsidP="009B24B3">
      <w:pPr>
        <w:spacing w:after="0" w:line="240" w:lineRule="auto"/>
        <w:rPr>
          <w:rFonts w:ascii="Arial" w:eastAsia="Times New Roman" w:hAnsi="Arial" w:cs="Arial"/>
          <w:sz w:val="12"/>
          <w:szCs w:val="12"/>
          <w:lang w:eastAsia="es-ES"/>
        </w:rPr>
      </w:pPr>
    </w:p>
    <w:p w14:paraId="5EB6095D" w14:textId="08920E2E" w:rsidR="000D6BAD" w:rsidRDefault="000D6BAD" w:rsidP="009B24B3">
      <w:pPr>
        <w:spacing w:after="0" w:line="240" w:lineRule="auto"/>
        <w:rPr>
          <w:rFonts w:ascii="Arial" w:eastAsia="Times New Roman" w:hAnsi="Arial" w:cs="Arial"/>
          <w:sz w:val="12"/>
          <w:szCs w:val="12"/>
          <w:lang w:eastAsia="es-ES"/>
        </w:rPr>
      </w:pPr>
    </w:p>
    <w:p w14:paraId="6636A292" w14:textId="5907AD27" w:rsidR="000D6BAD" w:rsidRDefault="000D6BAD" w:rsidP="009B24B3">
      <w:pPr>
        <w:spacing w:after="0" w:line="240" w:lineRule="auto"/>
        <w:rPr>
          <w:rFonts w:ascii="Arial" w:eastAsia="Times New Roman" w:hAnsi="Arial" w:cs="Arial"/>
          <w:sz w:val="12"/>
          <w:szCs w:val="12"/>
          <w:lang w:eastAsia="es-ES"/>
        </w:rPr>
      </w:pPr>
    </w:p>
    <w:p w14:paraId="168AA383" w14:textId="5FAF931B" w:rsidR="000D6BAD" w:rsidRDefault="000D6BAD" w:rsidP="009B24B3">
      <w:pPr>
        <w:spacing w:after="0" w:line="240" w:lineRule="auto"/>
        <w:rPr>
          <w:rFonts w:ascii="Arial" w:eastAsia="Times New Roman" w:hAnsi="Arial" w:cs="Arial"/>
          <w:sz w:val="12"/>
          <w:szCs w:val="12"/>
          <w:lang w:eastAsia="es-ES"/>
        </w:rPr>
      </w:pPr>
    </w:p>
    <w:p w14:paraId="6DAB6DB0" w14:textId="312EE781"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07392" behindDoc="1" locked="0" layoutInCell="1" allowOverlap="1" wp14:anchorId="7A93EB68" wp14:editId="5475C6AF">
            <wp:simplePos x="0" y="0"/>
            <wp:positionH relativeFrom="column">
              <wp:posOffset>1710047</wp:posOffset>
            </wp:positionH>
            <wp:positionV relativeFrom="paragraph">
              <wp:posOffset>4264</wp:posOffset>
            </wp:positionV>
            <wp:extent cx="4643252" cy="2196935"/>
            <wp:effectExtent l="0" t="0" r="5080" b="0"/>
            <wp:wrapNone/>
            <wp:docPr id="22" name="Imagen 2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0B311" w14:textId="71B27421" w:rsidR="000D6BAD" w:rsidRDefault="000D6BAD" w:rsidP="009B24B3">
      <w:pPr>
        <w:spacing w:after="0" w:line="240" w:lineRule="auto"/>
        <w:rPr>
          <w:rFonts w:ascii="Arial" w:eastAsia="Times New Roman" w:hAnsi="Arial" w:cs="Arial"/>
          <w:sz w:val="12"/>
          <w:szCs w:val="12"/>
          <w:lang w:eastAsia="es-ES"/>
        </w:rPr>
      </w:pPr>
    </w:p>
    <w:p w14:paraId="661E17D6" w14:textId="2B8564B4" w:rsidR="000D6BAD" w:rsidRDefault="000D6BAD" w:rsidP="009B24B3">
      <w:pPr>
        <w:spacing w:after="0" w:line="240" w:lineRule="auto"/>
        <w:rPr>
          <w:rFonts w:ascii="Arial" w:eastAsia="Times New Roman" w:hAnsi="Arial" w:cs="Arial"/>
          <w:sz w:val="12"/>
          <w:szCs w:val="12"/>
          <w:lang w:eastAsia="es-ES"/>
        </w:rPr>
      </w:pPr>
    </w:p>
    <w:p w14:paraId="37751FD0" w14:textId="235240E9" w:rsidR="000D6BAD" w:rsidRDefault="000D6BAD" w:rsidP="009B24B3">
      <w:pPr>
        <w:spacing w:after="0" w:line="240" w:lineRule="auto"/>
        <w:rPr>
          <w:rFonts w:ascii="Arial" w:eastAsia="Times New Roman" w:hAnsi="Arial" w:cs="Arial"/>
          <w:sz w:val="12"/>
          <w:szCs w:val="12"/>
          <w:lang w:eastAsia="es-ES"/>
        </w:rPr>
      </w:pPr>
    </w:p>
    <w:p w14:paraId="2590F606" w14:textId="453B13AE" w:rsidR="000D6BAD" w:rsidRDefault="000D6BAD" w:rsidP="009B24B3">
      <w:pPr>
        <w:spacing w:after="0" w:line="240" w:lineRule="auto"/>
        <w:rPr>
          <w:rFonts w:ascii="Arial" w:eastAsia="Times New Roman" w:hAnsi="Arial" w:cs="Arial"/>
          <w:sz w:val="12"/>
          <w:szCs w:val="12"/>
          <w:lang w:eastAsia="es-ES"/>
        </w:rPr>
      </w:pPr>
    </w:p>
    <w:p w14:paraId="066EC957" w14:textId="6A82369C" w:rsidR="000D6BAD" w:rsidRDefault="000D6BAD" w:rsidP="009B24B3">
      <w:pPr>
        <w:spacing w:after="0" w:line="240" w:lineRule="auto"/>
        <w:rPr>
          <w:rFonts w:ascii="Arial" w:eastAsia="Times New Roman" w:hAnsi="Arial" w:cs="Arial"/>
          <w:sz w:val="12"/>
          <w:szCs w:val="12"/>
          <w:lang w:eastAsia="es-ES"/>
        </w:rPr>
      </w:pPr>
    </w:p>
    <w:p w14:paraId="12C47DB8" w14:textId="1717BADC" w:rsidR="000D6BAD" w:rsidRDefault="000D6BAD" w:rsidP="009B24B3">
      <w:pPr>
        <w:spacing w:after="0" w:line="240" w:lineRule="auto"/>
        <w:rPr>
          <w:rFonts w:ascii="Arial" w:eastAsia="Times New Roman" w:hAnsi="Arial" w:cs="Arial"/>
          <w:sz w:val="12"/>
          <w:szCs w:val="12"/>
          <w:lang w:eastAsia="es-ES"/>
        </w:rPr>
      </w:pPr>
    </w:p>
    <w:p w14:paraId="04685A8C" w14:textId="3266716B" w:rsidR="000D6BAD" w:rsidRDefault="000D6BAD" w:rsidP="009B24B3">
      <w:pPr>
        <w:spacing w:after="0" w:line="240" w:lineRule="auto"/>
        <w:rPr>
          <w:rFonts w:ascii="Arial" w:eastAsia="Times New Roman" w:hAnsi="Arial" w:cs="Arial"/>
          <w:sz w:val="12"/>
          <w:szCs w:val="12"/>
          <w:lang w:eastAsia="es-ES"/>
        </w:rPr>
      </w:pPr>
    </w:p>
    <w:p w14:paraId="1F19F76E" w14:textId="0BDF68F2" w:rsidR="000D6BAD" w:rsidRDefault="000D6BAD" w:rsidP="009B24B3">
      <w:pPr>
        <w:spacing w:after="0" w:line="240" w:lineRule="auto"/>
        <w:rPr>
          <w:rFonts w:ascii="Arial" w:eastAsia="Times New Roman" w:hAnsi="Arial" w:cs="Arial"/>
          <w:sz w:val="12"/>
          <w:szCs w:val="12"/>
          <w:lang w:eastAsia="es-ES"/>
        </w:rPr>
      </w:pPr>
    </w:p>
    <w:p w14:paraId="2C49BB83" w14:textId="52736D24" w:rsidR="000D6BAD" w:rsidRDefault="000D6BAD" w:rsidP="009B24B3">
      <w:pPr>
        <w:spacing w:after="0" w:line="240" w:lineRule="auto"/>
        <w:rPr>
          <w:rFonts w:ascii="Arial" w:eastAsia="Times New Roman" w:hAnsi="Arial" w:cs="Arial"/>
          <w:sz w:val="12"/>
          <w:szCs w:val="12"/>
          <w:lang w:eastAsia="es-ES"/>
        </w:rPr>
      </w:pPr>
    </w:p>
    <w:p w14:paraId="0069E34B" w14:textId="794173DB" w:rsidR="000D6BAD" w:rsidRDefault="000D6BAD" w:rsidP="009B24B3">
      <w:pPr>
        <w:spacing w:after="0" w:line="240" w:lineRule="auto"/>
        <w:rPr>
          <w:rFonts w:ascii="Arial" w:eastAsia="Times New Roman" w:hAnsi="Arial" w:cs="Arial"/>
          <w:sz w:val="12"/>
          <w:szCs w:val="12"/>
          <w:lang w:eastAsia="es-ES"/>
        </w:rPr>
      </w:pPr>
    </w:p>
    <w:p w14:paraId="5F06A0EE" w14:textId="1C58A2CE" w:rsidR="000D6BAD" w:rsidRDefault="000D6BAD" w:rsidP="009B24B3">
      <w:pPr>
        <w:spacing w:after="0" w:line="240" w:lineRule="auto"/>
        <w:rPr>
          <w:rFonts w:ascii="Arial" w:eastAsia="Times New Roman" w:hAnsi="Arial" w:cs="Arial"/>
          <w:sz w:val="12"/>
          <w:szCs w:val="12"/>
          <w:lang w:eastAsia="es-ES"/>
        </w:rPr>
      </w:pPr>
    </w:p>
    <w:p w14:paraId="0F6A723C" w14:textId="01AD2086" w:rsidR="000D6BAD" w:rsidRDefault="000D6BAD" w:rsidP="009B24B3">
      <w:pPr>
        <w:spacing w:after="0" w:line="240" w:lineRule="auto"/>
        <w:rPr>
          <w:rFonts w:ascii="Arial" w:eastAsia="Times New Roman" w:hAnsi="Arial" w:cs="Arial"/>
          <w:sz w:val="12"/>
          <w:szCs w:val="12"/>
          <w:lang w:eastAsia="es-ES"/>
        </w:rPr>
      </w:pPr>
    </w:p>
    <w:p w14:paraId="69C5550C" w14:textId="525C992F" w:rsidR="000D6BAD" w:rsidRDefault="000D6BAD" w:rsidP="009B24B3">
      <w:pPr>
        <w:spacing w:after="0" w:line="240" w:lineRule="auto"/>
        <w:rPr>
          <w:rFonts w:ascii="Arial" w:eastAsia="Times New Roman" w:hAnsi="Arial" w:cs="Arial"/>
          <w:sz w:val="12"/>
          <w:szCs w:val="12"/>
          <w:lang w:eastAsia="es-ES"/>
        </w:rPr>
      </w:pPr>
    </w:p>
    <w:p w14:paraId="456D792A" w14:textId="13CE18FA" w:rsidR="000D6BAD" w:rsidRDefault="000D6BAD" w:rsidP="009B24B3">
      <w:pPr>
        <w:spacing w:after="0" w:line="240" w:lineRule="auto"/>
        <w:rPr>
          <w:rFonts w:ascii="Arial" w:eastAsia="Times New Roman" w:hAnsi="Arial" w:cs="Arial"/>
          <w:sz w:val="12"/>
          <w:szCs w:val="12"/>
          <w:lang w:eastAsia="es-ES"/>
        </w:rPr>
      </w:pPr>
    </w:p>
    <w:p w14:paraId="64A0E4B1" w14:textId="0B724B25" w:rsidR="000D6BAD" w:rsidRDefault="000D6BAD" w:rsidP="009B24B3">
      <w:pPr>
        <w:spacing w:after="0" w:line="240" w:lineRule="auto"/>
        <w:rPr>
          <w:rFonts w:ascii="Arial" w:eastAsia="Times New Roman" w:hAnsi="Arial" w:cs="Arial"/>
          <w:sz w:val="12"/>
          <w:szCs w:val="12"/>
          <w:lang w:eastAsia="es-ES"/>
        </w:rPr>
      </w:pPr>
    </w:p>
    <w:p w14:paraId="3AB9930C" w14:textId="7C4B0D92" w:rsidR="000D6BAD" w:rsidRDefault="000D6BAD" w:rsidP="009B24B3">
      <w:pPr>
        <w:spacing w:after="0" w:line="240" w:lineRule="auto"/>
        <w:rPr>
          <w:rFonts w:ascii="Arial" w:eastAsia="Times New Roman" w:hAnsi="Arial" w:cs="Arial"/>
          <w:sz w:val="12"/>
          <w:szCs w:val="12"/>
          <w:lang w:eastAsia="es-ES"/>
        </w:rPr>
      </w:pPr>
    </w:p>
    <w:p w14:paraId="66548E8D" w14:textId="54EDA272" w:rsidR="000D6BAD" w:rsidRDefault="000D6BAD" w:rsidP="009B24B3">
      <w:pPr>
        <w:spacing w:after="0" w:line="240" w:lineRule="auto"/>
        <w:rPr>
          <w:rFonts w:ascii="Arial" w:eastAsia="Times New Roman" w:hAnsi="Arial" w:cs="Arial"/>
          <w:sz w:val="12"/>
          <w:szCs w:val="12"/>
          <w:lang w:eastAsia="es-ES"/>
        </w:rPr>
      </w:pPr>
    </w:p>
    <w:p w14:paraId="3B7DC67B" w14:textId="63343911" w:rsidR="000D6BAD" w:rsidRDefault="000D6BAD" w:rsidP="009B24B3">
      <w:pPr>
        <w:spacing w:after="0" w:line="240" w:lineRule="auto"/>
        <w:rPr>
          <w:rFonts w:ascii="Arial" w:eastAsia="Times New Roman" w:hAnsi="Arial" w:cs="Arial"/>
          <w:sz w:val="12"/>
          <w:szCs w:val="12"/>
          <w:lang w:eastAsia="es-ES"/>
        </w:rPr>
      </w:pPr>
    </w:p>
    <w:p w14:paraId="657E3FF4" w14:textId="37685A5E" w:rsidR="000D6BAD" w:rsidRDefault="000D6BAD" w:rsidP="009B24B3">
      <w:pPr>
        <w:spacing w:after="0" w:line="240" w:lineRule="auto"/>
        <w:rPr>
          <w:rFonts w:ascii="Arial" w:eastAsia="Times New Roman" w:hAnsi="Arial" w:cs="Arial"/>
          <w:sz w:val="12"/>
          <w:szCs w:val="12"/>
          <w:lang w:eastAsia="es-ES"/>
        </w:rPr>
      </w:pPr>
    </w:p>
    <w:p w14:paraId="395FA31D" w14:textId="250156A5" w:rsidR="000D6BAD" w:rsidRDefault="000D6BAD" w:rsidP="009B24B3">
      <w:pPr>
        <w:spacing w:after="0" w:line="240" w:lineRule="auto"/>
        <w:rPr>
          <w:rFonts w:ascii="Arial" w:eastAsia="Times New Roman" w:hAnsi="Arial" w:cs="Arial"/>
          <w:sz w:val="12"/>
          <w:szCs w:val="12"/>
          <w:lang w:eastAsia="es-ES"/>
        </w:rPr>
      </w:pPr>
    </w:p>
    <w:p w14:paraId="3F65B9E1" w14:textId="3C98C095" w:rsidR="000D6BAD" w:rsidRDefault="000D6BAD" w:rsidP="009B24B3">
      <w:pPr>
        <w:spacing w:after="0" w:line="240" w:lineRule="auto"/>
        <w:rPr>
          <w:rFonts w:ascii="Arial" w:eastAsia="Times New Roman" w:hAnsi="Arial" w:cs="Arial"/>
          <w:sz w:val="12"/>
          <w:szCs w:val="12"/>
          <w:lang w:eastAsia="es-ES"/>
        </w:rPr>
      </w:pPr>
    </w:p>
    <w:p w14:paraId="4B20F7C8" w14:textId="4ACEA3D3" w:rsidR="000D6BAD" w:rsidRDefault="000D6BAD" w:rsidP="009B24B3">
      <w:pPr>
        <w:spacing w:after="0" w:line="240" w:lineRule="auto"/>
        <w:rPr>
          <w:rFonts w:ascii="Arial" w:eastAsia="Times New Roman" w:hAnsi="Arial" w:cs="Arial"/>
          <w:sz w:val="12"/>
          <w:szCs w:val="12"/>
          <w:lang w:eastAsia="es-ES"/>
        </w:rPr>
      </w:pPr>
    </w:p>
    <w:p w14:paraId="746FAC44" w14:textId="7B30AC01" w:rsidR="000D6BAD" w:rsidRDefault="000D6BAD" w:rsidP="009B24B3">
      <w:pPr>
        <w:spacing w:after="0" w:line="240" w:lineRule="auto"/>
        <w:rPr>
          <w:rFonts w:ascii="Arial" w:eastAsia="Times New Roman" w:hAnsi="Arial" w:cs="Arial"/>
          <w:sz w:val="12"/>
          <w:szCs w:val="12"/>
          <w:lang w:eastAsia="es-ES"/>
        </w:rPr>
      </w:pPr>
    </w:p>
    <w:p w14:paraId="15439395" w14:textId="5C818049" w:rsidR="000D6BAD" w:rsidRDefault="000D6BAD" w:rsidP="009B24B3">
      <w:pPr>
        <w:spacing w:after="0" w:line="240" w:lineRule="auto"/>
        <w:rPr>
          <w:rFonts w:ascii="Arial" w:eastAsia="Times New Roman" w:hAnsi="Arial" w:cs="Arial"/>
          <w:sz w:val="12"/>
          <w:szCs w:val="12"/>
          <w:lang w:eastAsia="es-ES"/>
        </w:rPr>
      </w:pPr>
    </w:p>
    <w:p w14:paraId="6F236375" w14:textId="3BAB71C5" w:rsidR="000D6BAD" w:rsidRDefault="000D6BAD" w:rsidP="009B24B3">
      <w:pPr>
        <w:spacing w:after="0" w:line="240" w:lineRule="auto"/>
        <w:rPr>
          <w:rFonts w:ascii="Arial" w:eastAsia="Times New Roman" w:hAnsi="Arial" w:cs="Arial"/>
          <w:sz w:val="12"/>
          <w:szCs w:val="12"/>
          <w:lang w:eastAsia="es-ES"/>
        </w:rPr>
      </w:pPr>
    </w:p>
    <w:p w14:paraId="3B386C8E" w14:textId="7EA96331" w:rsidR="000D6BAD" w:rsidRDefault="000D6BAD" w:rsidP="009B24B3">
      <w:pPr>
        <w:spacing w:after="0" w:line="240" w:lineRule="auto"/>
        <w:rPr>
          <w:rFonts w:ascii="Arial" w:eastAsia="Times New Roman" w:hAnsi="Arial" w:cs="Arial"/>
          <w:sz w:val="12"/>
          <w:szCs w:val="12"/>
          <w:lang w:eastAsia="es-ES"/>
        </w:rPr>
      </w:pPr>
    </w:p>
    <w:p w14:paraId="434F4650" w14:textId="53493A1C" w:rsidR="000D6BAD" w:rsidRDefault="000D6BAD" w:rsidP="009B24B3">
      <w:pPr>
        <w:spacing w:after="0" w:line="240" w:lineRule="auto"/>
        <w:rPr>
          <w:rFonts w:ascii="Arial" w:eastAsia="Times New Roman" w:hAnsi="Arial" w:cs="Arial"/>
          <w:sz w:val="12"/>
          <w:szCs w:val="12"/>
          <w:lang w:eastAsia="es-ES"/>
        </w:rPr>
      </w:pPr>
    </w:p>
    <w:p w14:paraId="3B473637" w14:textId="35F7A0FE" w:rsidR="000D6BAD" w:rsidRDefault="000D6BAD" w:rsidP="009B24B3">
      <w:pPr>
        <w:spacing w:after="0" w:line="240" w:lineRule="auto"/>
        <w:rPr>
          <w:rFonts w:ascii="Arial" w:eastAsia="Times New Roman" w:hAnsi="Arial" w:cs="Arial"/>
          <w:sz w:val="12"/>
          <w:szCs w:val="12"/>
          <w:lang w:eastAsia="es-ES"/>
        </w:rPr>
      </w:pPr>
    </w:p>
    <w:p w14:paraId="77E7EEE9" w14:textId="17C55B28" w:rsidR="000D6BAD" w:rsidRDefault="000D6BAD" w:rsidP="009B24B3">
      <w:pPr>
        <w:spacing w:after="0" w:line="240" w:lineRule="auto"/>
        <w:rPr>
          <w:rFonts w:ascii="Arial" w:eastAsia="Times New Roman" w:hAnsi="Arial" w:cs="Arial"/>
          <w:sz w:val="12"/>
          <w:szCs w:val="12"/>
          <w:lang w:eastAsia="es-ES"/>
        </w:rPr>
      </w:pPr>
    </w:p>
    <w:p w14:paraId="0946C069" w14:textId="7A503C6E" w:rsidR="000D6BAD" w:rsidRDefault="000D6BAD" w:rsidP="009B24B3">
      <w:pPr>
        <w:spacing w:after="0" w:line="240" w:lineRule="auto"/>
        <w:rPr>
          <w:rFonts w:ascii="Arial" w:eastAsia="Times New Roman" w:hAnsi="Arial" w:cs="Arial"/>
          <w:sz w:val="12"/>
          <w:szCs w:val="12"/>
          <w:lang w:eastAsia="es-ES"/>
        </w:rPr>
      </w:pPr>
    </w:p>
    <w:p w14:paraId="07843A4D" w14:textId="77407A46" w:rsidR="000D6BAD" w:rsidRDefault="000D6BAD" w:rsidP="009B24B3">
      <w:pPr>
        <w:spacing w:after="0" w:line="240" w:lineRule="auto"/>
        <w:rPr>
          <w:rFonts w:ascii="Arial" w:eastAsia="Times New Roman" w:hAnsi="Arial" w:cs="Arial"/>
          <w:sz w:val="12"/>
          <w:szCs w:val="12"/>
          <w:lang w:eastAsia="es-ES"/>
        </w:rPr>
      </w:pPr>
    </w:p>
    <w:p w14:paraId="5A35C293" w14:textId="597BE4C8" w:rsidR="000D6BAD" w:rsidRPr="000D6BAD" w:rsidRDefault="000D6BAD" w:rsidP="000D6BAD">
      <w:pPr>
        <w:pStyle w:val="Ttulo1"/>
        <w:jc w:val="center"/>
        <w:rPr>
          <w:rFonts w:ascii="Arial" w:eastAsia="Times New Roman" w:hAnsi="Arial" w:cs="Arial"/>
          <w:b w:val="0"/>
          <w:sz w:val="52"/>
          <w:lang w:eastAsia="es-ES"/>
        </w:rPr>
      </w:pPr>
      <w:bookmarkStart w:id="20" w:name="_Toc88483104"/>
      <w:r w:rsidRPr="000D6BAD">
        <w:rPr>
          <w:rFonts w:ascii="Arial" w:eastAsia="Times New Roman" w:hAnsi="Arial" w:cs="Arial"/>
          <w:b w:val="0"/>
          <w:sz w:val="52"/>
          <w:lang w:eastAsia="es-ES"/>
        </w:rPr>
        <w:t>UNIDAD DE PLANIFICACIÓN INSTITUCIONA</w:t>
      </w:r>
      <w:r w:rsidR="005F376B">
        <w:rPr>
          <w:rFonts w:ascii="Arial" w:eastAsia="Times New Roman" w:hAnsi="Arial" w:cs="Arial"/>
          <w:b w:val="0"/>
          <w:sz w:val="52"/>
          <w:lang w:eastAsia="es-ES"/>
        </w:rPr>
        <w:t>l</w:t>
      </w:r>
      <w:r w:rsidRPr="000D6BAD">
        <w:rPr>
          <w:rFonts w:ascii="Arial" w:eastAsia="Times New Roman" w:hAnsi="Arial" w:cs="Arial"/>
          <w:b w:val="0"/>
          <w:sz w:val="52"/>
          <w:lang w:eastAsia="es-ES"/>
        </w:rPr>
        <w:t xml:space="preserve"> UOI</w:t>
      </w:r>
      <w:r w:rsidR="00251803">
        <w:rPr>
          <w:rFonts w:ascii="Arial" w:eastAsia="Times New Roman" w:hAnsi="Arial" w:cs="Arial"/>
          <w:b w:val="0"/>
          <w:sz w:val="52"/>
          <w:lang w:eastAsia="es-ES"/>
        </w:rPr>
        <w:t xml:space="preserve"> </w:t>
      </w:r>
      <w:r w:rsidRPr="000D6BAD">
        <w:rPr>
          <w:rFonts w:ascii="Arial" w:eastAsia="Times New Roman" w:hAnsi="Arial" w:cs="Arial"/>
          <w:b w:val="0"/>
          <w:sz w:val="52"/>
          <w:lang w:eastAsia="es-ES"/>
        </w:rPr>
        <w:t>14</w:t>
      </w:r>
      <w:bookmarkEnd w:id="20"/>
    </w:p>
    <w:p w14:paraId="6799DF8E" w14:textId="152230B7" w:rsidR="000D6BAD" w:rsidRDefault="000D6BAD" w:rsidP="009B24B3">
      <w:pPr>
        <w:spacing w:after="0" w:line="240" w:lineRule="auto"/>
        <w:rPr>
          <w:rFonts w:ascii="Arial" w:eastAsia="Times New Roman" w:hAnsi="Arial" w:cs="Arial"/>
          <w:sz w:val="12"/>
          <w:szCs w:val="12"/>
          <w:lang w:eastAsia="es-ES"/>
        </w:rPr>
      </w:pPr>
    </w:p>
    <w:p w14:paraId="5BB3A60F" w14:textId="15F67587" w:rsidR="000D6BAD" w:rsidRDefault="000D6BAD" w:rsidP="009B24B3">
      <w:pPr>
        <w:spacing w:after="0" w:line="240" w:lineRule="auto"/>
        <w:rPr>
          <w:rFonts w:ascii="Arial" w:eastAsia="Times New Roman" w:hAnsi="Arial" w:cs="Arial"/>
          <w:sz w:val="12"/>
          <w:szCs w:val="12"/>
          <w:lang w:eastAsia="es-ES"/>
        </w:rPr>
      </w:pPr>
    </w:p>
    <w:p w14:paraId="2B077AFC" w14:textId="5905DF33" w:rsidR="000D6BAD" w:rsidRDefault="000D6BAD" w:rsidP="009B24B3">
      <w:pPr>
        <w:spacing w:after="0" w:line="240" w:lineRule="auto"/>
        <w:rPr>
          <w:rFonts w:ascii="Arial" w:eastAsia="Times New Roman" w:hAnsi="Arial" w:cs="Arial"/>
          <w:sz w:val="12"/>
          <w:szCs w:val="12"/>
          <w:lang w:eastAsia="es-ES"/>
        </w:rPr>
      </w:pPr>
    </w:p>
    <w:p w14:paraId="51509692" w14:textId="1BAD4039" w:rsidR="000D6BAD" w:rsidRDefault="000D6BAD" w:rsidP="009B24B3">
      <w:pPr>
        <w:spacing w:after="0" w:line="240" w:lineRule="auto"/>
        <w:rPr>
          <w:rFonts w:ascii="Arial" w:eastAsia="Times New Roman" w:hAnsi="Arial" w:cs="Arial"/>
          <w:sz w:val="12"/>
          <w:szCs w:val="12"/>
          <w:lang w:eastAsia="es-ES"/>
        </w:rPr>
      </w:pPr>
    </w:p>
    <w:p w14:paraId="608594BC" w14:textId="7FA7DBD1" w:rsidR="000D6BAD" w:rsidRDefault="000D6BAD" w:rsidP="009B24B3">
      <w:pPr>
        <w:spacing w:after="0" w:line="240" w:lineRule="auto"/>
        <w:rPr>
          <w:rFonts w:ascii="Arial" w:eastAsia="Times New Roman" w:hAnsi="Arial" w:cs="Arial"/>
          <w:sz w:val="12"/>
          <w:szCs w:val="12"/>
          <w:lang w:eastAsia="es-ES"/>
        </w:rPr>
      </w:pPr>
    </w:p>
    <w:p w14:paraId="65A8D3DD" w14:textId="18D4B7B4" w:rsidR="000D6BAD" w:rsidRDefault="000D6BAD" w:rsidP="009B24B3">
      <w:pPr>
        <w:spacing w:after="0" w:line="240" w:lineRule="auto"/>
        <w:rPr>
          <w:rFonts w:ascii="Arial" w:eastAsia="Times New Roman" w:hAnsi="Arial" w:cs="Arial"/>
          <w:sz w:val="12"/>
          <w:szCs w:val="12"/>
          <w:lang w:eastAsia="es-ES"/>
        </w:rPr>
      </w:pPr>
    </w:p>
    <w:p w14:paraId="339835E1" w14:textId="7157C922" w:rsidR="000D6BAD" w:rsidRDefault="000D6BAD" w:rsidP="009B24B3">
      <w:pPr>
        <w:spacing w:after="0" w:line="240" w:lineRule="auto"/>
        <w:rPr>
          <w:rFonts w:ascii="Arial" w:eastAsia="Times New Roman" w:hAnsi="Arial" w:cs="Arial"/>
          <w:sz w:val="12"/>
          <w:szCs w:val="12"/>
          <w:lang w:eastAsia="es-ES"/>
        </w:rPr>
      </w:pPr>
    </w:p>
    <w:p w14:paraId="4FCC19BB" w14:textId="640408DA" w:rsidR="000D6BAD" w:rsidRDefault="000D6BAD" w:rsidP="009B24B3">
      <w:pPr>
        <w:spacing w:after="0" w:line="240" w:lineRule="auto"/>
        <w:rPr>
          <w:rFonts w:ascii="Arial" w:eastAsia="Times New Roman" w:hAnsi="Arial" w:cs="Arial"/>
          <w:sz w:val="12"/>
          <w:szCs w:val="12"/>
          <w:lang w:eastAsia="es-ES"/>
        </w:rPr>
      </w:pPr>
    </w:p>
    <w:p w14:paraId="09D47EF2" w14:textId="3816C509" w:rsidR="000D6BAD" w:rsidRDefault="000D6BAD" w:rsidP="009B24B3">
      <w:pPr>
        <w:spacing w:after="0" w:line="240" w:lineRule="auto"/>
        <w:rPr>
          <w:rFonts w:ascii="Arial" w:eastAsia="Times New Roman" w:hAnsi="Arial" w:cs="Arial"/>
          <w:sz w:val="12"/>
          <w:szCs w:val="12"/>
          <w:lang w:eastAsia="es-ES"/>
        </w:rPr>
      </w:pPr>
    </w:p>
    <w:p w14:paraId="5C91A9CF" w14:textId="5B2C453C" w:rsidR="000D6BAD" w:rsidRDefault="000D6BAD" w:rsidP="009B24B3">
      <w:pPr>
        <w:spacing w:after="0" w:line="240" w:lineRule="auto"/>
        <w:rPr>
          <w:rFonts w:ascii="Arial" w:eastAsia="Times New Roman" w:hAnsi="Arial" w:cs="Arial"/>
          <w:sz w:val="12"/>
          <w:szCs w:val="12"/>
          <w:lang w:eastAsia="es-ES"/>
        </w:rPr>
      </w:pPr>
    </w:p>
    <w:p w14:paraId="17AC2C65" w14:textId="538A5494" w:rsidR="000D6BAD" w:rsidRDefault="000D6BAD" w:rsidP="009B24B3">
      <w:pPr>
        <w:spacing w:after="0" w:line="240" w:lineRule="auto"/>
        <w:rPr>
          <w:rFonts w:ascii="Arial" w:eastAsia="Times New Roman" w:hAnsi="Arial" w:cs="Arial"/>
          <w:sz w:val="12"/>
          <w:szCs w:val="12"/>
          <w:lang w:eastAsia="es-ES"/>
        </w:rPr>
      </w:pPr>
    </w:p>
    <w:p w14:paraId="7CDBA048" w14:textId="77777777" w:rsidR="000D6BAD" w:rsidRDefault="000D6BAD" w:rsidP="009B24B3">
      <w:pPr>
        <w:spacing w:after="0" w:line="240" w:lineRule="auto"/>
        <w:rPr>
          <w:rFonts w:ascii="Arial" w:eastAsia="Times New Roman" w:hAnsi="Arial" w:cs="Arial"/>
          <w:sz w:val="12"/>
          <w:szCs w:val="12"/>
          <w:lang w:eastAsia="es-ES"/>
        </w:rPr>
      </w:pPr>
    </w:p>
    <w:p w14:paraId="203943C8" w14:textId="4FEA168A" w:rsidR="000D6BAD" w:rsidRDefault="000D6BAD" w:rsidP="009B24B3">
      <w:pPr>
        <w:spacing w:after="0" w:line="240" w:lineRule="auto"/>
        <w:rPr>
          <w:rFonts w:ascii="Arial" w:eastAsia="Times New Roman" w:hAnsi="Arial" w:cs="Arial"/>
          <w:sz w:val="12"/>
          <w:szCs w:val="12"/>
          <w:lang w:eastAsia="es-ES"/>
        </w:rPr>
      </w:pPr>
    </w:p>
    <w:p w14:paraId="35DF8440" w14:textId="12F5E048" w:rsidR="000D6BAD" w:rsidRPr="00C35A47" w:rsidRDefault="000D6BAD" w:rsidP="00D47566">
      <w:pPr>
        <w:spacing w:after="0" w:line="240" w:lineRule="auto"/>
        <w:rPr>
          <w:rFonts w:ascii="Arial" w:eastAsia="Times New Roman" w:hAnsi="Arial" w:cs="Arial"/>
          <w:sz w:val="12"/>
          <w:szCs w:val="12"/>
          <w:lang w:eastAsia="es-ES"/>
        </w:rPr>
      </w:pPr>
    </w:p>
    <w:p w14:paraId="02D84689" w14:textId="77777777" w:rsidR="00093954" w:rsidRPr="00CF3E8F" w:rsidRDefault="00093954" w:rsidP="00D47566">
      <w:pPr>
        <w:spacing w:after="0" w:line="240" w:lineRule="auto"/>
        <w:rPr>
          <w:rFonts w:ascii="Arial" w:eastAsia="Times New Roman" w:hAnsi="Arial" w:cs="Arial"/>
          <w:b/>
          <w:sz w:val="10"/>
          <w:szCs w:val="12"/>
          <w:lang w:eastAsia="es-ES"/>
        </w:rPr>
      </w:pPr>
    </w:p>
    <w:p w14:paraId="45FF8007" w14:textId="77777777" w:rsidR="002776FE" w:rsidRPr="00D47566" w:rsidRDefault="002776FE" w:rsidP="00D47566">
      <w:pPr>
        <w:rPr>
          <w:rFonts w:ascii="Arial" w:hAnsi="Arial" w:cs="Arial"/>
          <w:b/>
          <w:color w:val="00B0F0"/>
          <w:sz w:val="20"/>
          <w:szCs w:val="21"/>
        </w:rPr>
      </w:pPr>
      <w:r w:rsidRPr="00D47566">
        <w:rPr>
          <w:rFonts w:ascii="Arial" w:eastAsia="Calibri" w:hAnsi="Arial" w:cs="Arial"/>
          <w:b/>
          <w:sz w:val="14"/>
          <w:szCs w:val="16"/>
        </w:rPr>
        <w:t xml:space="preserve">PROCESO DE PLANIFICACIÓN OPERATIVA INSTITUCIONAL POI  2021. UNIDAD DE GESTIÓN 14: UNIDAD DE PLANIFICACIÓN INSTITUCIONAL – UPI-. EJES ESTRATÉGICOS </w:t>
      </w:r>
      <w:r w:rsidRPr="00D47566">
        <w:rPr>
          <w:rFonts w:ascii="Arial" w:eastAsia="Calibri" w:hAnsi="Arial" w:cs="Arial"/>
          <w:sz w:val="14"/>
          <w:szCs w:val="16"/>
        </w:rPr>
        <w:t>INSTITUCIONALES Y SUS VINCULOS: PGC- EET 1 y 4 EQ. 1 PLAN SALUD; EE1/OE1/PE1 M2; EE3/OE3/PE3 M1 + M4; EE4/OE4/M1; EE5/OE5/PE5 M1; EE6/OE6/M1; EE8/OE8/PE8 M1 + M6. EE/OE/ Y LÍNEAS</w:t>
      </w:r>
      <w:r w:rsidRPr="00D47566">
        <w:rPr>
          <w:rFonts w:ascii="Arial" w:eastAsia="Calibri" w:hAnsi="Arial" w:cs="Arial"/>
          <w:b/>
          <w:sz w:val="14"/>
          <w:szCs w:val="16"/>
        </w:rPr>
        <w:t xml:space="preserve"> ESTRATÉGICAS PRINCIPALES: LE1 (OE8) </w:t>
      </w:r>
      <w:r w:rsidRPr="00D47566">
        <w:rPr>
          <w:rFonts w:ascii="Arial" w:eastAsia="Calibri" w:hAnsi="Arial" w:cs="Arial"/>
          <w:sz w:val="14"/>
          <w:szCs w:val="16"/>
        </w:rPr>
        <w:t>Revisión y Actualización de Manuales Operativos y Normativa Institucional.</w:t>
      </w:r>
      <w:r w:rsidRPr="00D47566">
        <w:rPr>
          <w:rFonts w:ascii="Arial" w:eastAsia="Calibri" w:hAnsi="Arial" w:cs="Arial"/>
          <w:b/>
          <w:sz w:val="14"/>
          <w:szCs w:val="16"/>
        </w:rPr>
        <w:t xml:space="preserve"> LE3 (OE8) </w:t>
      </w:r>
      <w:r w:rsidRPr="00D47566">
        <w:rPr>
          <w:rFonts w:ascii="Arial" w:eastAsia="Calibri" w:hAnsi="Arial" w:cs="Arial"/>
          <w:sz w:val="14"/>
          <w:szCs w:val="16"/>
        </w:rPr>
        <w:t>Fortalecimiento de la imagen institucional</w:t>
      </w:r>
      <w:r w:rsidRPr="00D47566">
        <w:rPr>
          <w:rFonts w:ascii="Arial" w:eastAsia="Calibri" w:hAnsi="Arial" w:cs="Arial"/>
          <w:b/>
          <w:sz w:val="14"/>
          <w:szCs w:val="16"/>
        </w:rPr>
        <w:t>. POLI (1+5+7)</w:t>
      </w:r>
    </w:p>
    <w:p w14:paraId="0AB2E8C0" w14:textId="77777777" w:rsidR="00093954" w:rsidRPr="00D47566" w:rsidRDefault="00093954" w:rsidP="00D47566">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003"/>
        <w:gridCol w:w="1354"/>
        <w:gridCol w:w="1480"/>
        <w:gridCol w:w="1492"/>
        <w:gridCol w:w="1372"/>
        <w:gridCol w:w="1345"/>
        <w:gridCol w:w="1136"/>
        <w:gridCol w:w="1148"/>
        <w:gridCol w:w="1500"/>
        <w:gridCol w:w="1166"/>
      </w:tblGrid>
      <w:tr w:rsidR="002948C9" w:rsidRPr="00D47566" w14:paraId="5E30DFA1" w14:textId="77777777" w:rsidTr="00F37D6E">
        <w:trPr>
          <w:trHeight w:val="225"/>
        </w:trPr>
        <w:tc>
          <w:tcPr>
            <w:tcW w:w="1003" w:type="dxa"/>
            <w:vMerge w:val="restart"/>
            <w:shd w:val="clear" w:color="auto" w:fill="DFEBF5" w:themeFill="accent2" w:themeFillTint="33"/>
            <w:vAlign w:val="center"/>
          </w:tcPr>
          <w:p w14:paraId="61C8692D"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Objetivos</w:t>
            </w:r>
          </w:p>
          <w:p w14:paraId="6077DEC1"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Operativos</w:t>
            </w:r>
          </w:p>
        </w:tc>
        <w:tc>
          <w:tcPr>
            <w:tcW w:w="1354" w:type="dxa"/>
            <w:vMerge w:val="restart"/>
            <w:shd w:val="clear" w:color="auto" w:fill="DFEBF5" w:themeFill="accent2" w:themeFillTint="33"/>
            <w:vAlign w:val="center"/>
          </w:tcPr>
          <w:p w14:paraId="71A9722B"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Metas o resultados esperados</w:t>
            </w:r>
          </w:p>
        </w:tc>
        <w:tc>
          <w:tcPr>
            <w:tcW w:w="1480" w:type="dxa"/>
            <w:vMerge w:val="restart"/>
            <w:shd w:val="clear" w:color="auto" w:fill="DFEBF5" w:themeFill="accent2" w:themeFillTint="33"/>
            <w:vAlign w:val="center"/>
          </w:tcPr>
          <w:p w14:paraId="0C8DD695"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Indicadores</w:t>
            </w:r>
          </w:p>
          <w:p w14:paraId="386DC874"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De Impacto</w:t>
            </w:r>
          </w:p>
        </w:tc>
        <w:tc>
          <w:tcPr>
            <w:tcW w:w="1492" w:type="dxa"/>
            <w:vMerge w:val="restart"/>
            <w:shd w:val="clear" w:color="auto" w:fill="DFEBF5" w:themeFill="accent2" w:themeFillTint="33"/>
            <w:vAlign w:val="center"/>
          </w:tcPr>
          <w:p w14:paraId="66AFD810"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Identificación de variables que impiden alcanzar las Metas</w:t>
            </w:r>
          </w:p>
        </w:tc>
        <w:tc>
          <w:tcPr>
            <w:tcW w:w="1372" w:type="dxa"/>
            <w:vMerge w:val="restart"/>
            <w:shd w:val="clear" w:color="auto" w:fill="DFEBF5" w:themeFill="accent2" w:themeFillTint="33"/>
            <w:vAlign w:val="center"/>
          </w:tcPr>
          <w:p w14:paraId="0300DA6C"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Nivel cumplimiento de las Metas</w:t>
            </w:r>
          </w:p>
        </w:tc>
        <w:tc>
          <w:tcPr>
            <w:tcW w:w="1345" w:type="dxa"/>
            <w:vMerge w:val="restart"/>
            <w:shd w:val="clear" w:color="auto" w:fill="DFEBF5" w:themeFill="accent2" w:themeFillTint="33"/>
            <w:vAlign w:val="center"/>
          </w:tcPr>
          <w:p w14:paraId="52C81755"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Tiempo/</w:t>
            </w:r>
          </w:p>
          <w:p w14:paraId="6133F743"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Espacio: Área Geográfica de Influencia</w:t>
            </w:r>
          </w:p>
        </w:tc>
        <w:tc>
          <w:tcPr>
            <w:tcW w:w="4950" w:type="dxa"/>
            <w:gridSpan w:val="4"/>
            <w:shd w:val="clear" w:color="auto" w:fill="DFEBF5" w:themeFill="accent2" w:themeFillTint="33"/>
          </w:tcPr>
          <w:p w14:paraId="21A1BEF3"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Congruencias de Informes</w:t>
            </w:r>
          </w:p>
          <w:p w14:paraId="5527428C" w14:textId="77777777" w:rsidR="002948C9" w:rsidRPr="00D47566" w:rsidRDefault="002948C9" w:rsidP="00D47566">
            <w:pPr>
              <w:jc w:val="center"/>
              <w:rPr>
                <w:rFonts w:ascii="Arial" w:eastAsia="Times New Roman" w:hAnsi="Arial" w:cs="Arial"/>
                <w:b/>
                <w:sz w:val="14"/>
                <w:szCs w:val="12"/>
                <w:lang w:eastAsia="es-ES"/>
              </w:rPr>
            </w:pPr>
          </w:p>
        </w:tc>
      </w:tr>
      <w:tr w:rsidR="00F37D6E" w:rsidRPr="00D47566" w14:paraId="37318191" w14:textId="77777777" w:rsidTr="00F37D6E">
        <w:trPr>
          <w:trHeight w:val="225"/>
        </w:trPr>
        <w:tc>
          <w:tcPr>
            <w:tcW w:w="1003" w:type="dxa"/>
            <w:vMerge/>
            <w:tcBorders>
              <w:bottom w:val="single" w:sz="4" w:space="0" w:color="auto"/>
            </w:tcBorders>
            <w:shd w:val="clear" w:color="auto" w:fill="DFEBF5" w:themeFill="accent2" w:themeFillTint="33"/>
            <w:vAlign w:val="center"/>
          </w:tcPr>
          <w:p w14:paraId="14001D79" w14:textId="77777777" w:rsidR="002948C9" w:rsidRPr="00D47566" w:rsidRDefault="002948C9" w:rsidP="00D47566">
            <w:pPr>
              <w:jc w:val="center"/>
              <w:rPr>
                <w:rFonts w:ascii="Arial" w:eastAsia="Times New Roman" w:hAnsi="Arial" w:cs="Arial"/>
                <w:b/>
                <w:sz w:val="14"/>
                <w:szCs w:val="12"/>
                <w:lang w:eastAsia="es-ES"/>
              </w:rPr>
            </w:pPr>
          </w:p>
        </w:tc>
        <w:tc>
          <w:tcPr>
            <w:tcW w:w="1354" w:type="dxa"/>
            <w:vMerge/>
            <w:tcBorders>
              <w:bottom w:val="single" w:sz="4" w:space="0" w:color="auto"/>
            </w:tcBorders>
            <w:shd w:val="clear" w:color="auto" w:fill="DFEBF5" w:themeFill="accent2" w:themeFillTint="33"/>
            <w:vAlign w:val="center"/>
          </w:tcPr>
          <w:p w14:paraId="637779B4" w14:textId="77777777" w:rsidR="002948C9" w:rsidRPr="00D47566" w:rsidRDefault="002948C9" w:rsidP="00D47566">
            <w:pPr>
              <w:jc w:val="center"/>
              <w:rPr>
                <w:rFonts w:ascii="Arial" w:eastAsia="Times New Roman" w:hAnsi="Arial" w:cs="Arial"/>
                <w:b/>
                <w:sz w:val="14"/>
                <w:szCs w:val="12"/>
                <w:lang w:eastAsia="es-ES"/>
              </w:rPr>
            </w:pPr>
          </w:p>
        </w:tc>
        <w:tc>
          <w:tcPr>
            <w:tcW w:w="1480" w:type="dxa"/>
            <w:vMerge/>
            <w:tcBorders>
              <w:bottom w:val="single" w:sz="4" w:space="0" w:color="auto"/>
            </w:tcBorders>
            <w:shd w:val="clear" w:color="auto" w:fill="DFEBF5" w:themeFill="accent2" w:themeFillTint="33"/>
            <w:vAlign w:val="center"/>
          </w:tcPr>
          <w:p w14:paraId="7984EAEB" w14:textId="77777777" w:rsidR="002948C9" w:rsidRPr="00D47566" w:rsidRDefault="002948C9" w:rsidP="00D47566">
            <w:pPr>
              <w:jc w:val="center"/>
              <w:rPr>
                <w:rFonts w:ascii="Arial" w:eastAsia="Times New Roman" w:hAnsi="Arial" w:cs="Arial"/>
                <w:b/>
                <w:sz w:val="14"/>
                <w:szCs w:val="12"/>
                <w:lang w:eastAsia="es-ES"/>
              </w:rPr>
            </w:pPr>
          </w:p>
        </w:tc>
        <w:tc>
          <w:tcPr>
            <w:tcW w:w="1492" w:type="dxa"/>
            <w:vMerge/>
            <w:tcBorders>
              <w:bottom w:val="single" w:sz="4" w:space="0" w:color="auto"/>
            </w:tcBorders>
            <w:shd w:val="clear" w:color="auto" w:fill="DFEBF5" w:themeFill="accent2" w:themeFillTint="33"/>
            <w:vAlign w:val="center"/>
          </w:tcPr>
          <w:p w14:paraId="7B353539" w14:textId="77777777" w:rsidR="002948C9" w:rsidRPr="00D47566" w:rsidRDefault="002948C9" w:rsidP="00D47566">
            <w:pPr>
              <w:jc w:val="center"/>
              <w:rPr>
                <w:rFonts w:ascii="Arial" w:eastAsia="Times New Roman" w:hAnsi="Arial" w:cs="Arial"/>
                <w:b/>
                <w:sz w:val="14"/>
                <w:szCs w:val="12"/>
                <w:lang w:eastAsia="es-ES"/>
              </w:rPr>
            </w:pPr>
          </w:p>
        </w:tc>
        <w:tc>
          <w:tcPr>
            <w:tcW w:w="1372" w:type="dxa"/>
            <w:vMerge/>
            <w:tcBorders>
              <w:bottom w:val="single" w:sz="4" w:space="0" w:color="auto"/>
            </w:tcBorders>
            <w:shd w:val="clear" w:color="auto" w:fill="DFEBF5" w:themeFill="accent2" w:themeFillTint="33"/>
            <w:vAlign w:val="center"/>
          </w:tcPr>
          <w:p w14:paraId="4347D5A6" w14:textId="77777777" w:rsidR="002948C9" w:rsidRPr="00D47566" w:rsidRDefault="002948C9" w:rsidP="00D47566">
            <w:pPr>
              <w:jc w:val="center"/>
              <w:rPr>
                <w:rFonts w:ascii="Arial" w:eastAsia="Times New Roman" w:hAnsi="Arial" w:cs="Arial"/>
                <w:b/>
                <w:sz w:val="14"/>
                <w:szCs w:val="12"/>
                <w:lang w:eastAsia="es-ES"/>
              </w:rPr>
            </w:pPr>
          </w:p>
        </w:tc>
        <w:tc>
          <w:tcPr>
            <w:tcW w:w="1345" w:type="dxa"/>
            <w:vMerge/>
            <w:tcBorders>
              <w:bottom w:val="single" w:sz="4" w:space="0" w:color="auto"/>
            </w:tcBorders>
            <w:shd w:val="clear" w:color="auto" w:fill="DFEBF5" w:themeFill="accent2" w:themeFillTint="33"/>
            <w:vAlign w:val="center"/>
          </w:tcPr>
          <w:p w14:paraId="35DC2A94" w14:textId="77777777" w:rsidR="002948C9" w:rsidRPr="00D47566" w:rsidRDefault="002948C9" w:rsidP="00D47566">
            <w:pPr>
              <w:jc w:val="center"/>
              <w:rPr>
                <w:rFonts w:ascii="Arial" w:eastAsia="Times New Roman" w:hAnsi="Arial" w:cs="Arial"/>
                <w:b/>
                <w:sz w:val="14"/>
                <w:szCs w:val="12"/>
                <w:lang w:eastAsia="es-ES"/>
              </w:rPr>
            </w:pPr>
          </w:p>
        </w:tc>
        <w:tc>
          <w:tcPr>
            <w:tcW w:w="1136" w:type="dxa"/>
            <w:shd w:val="clear" w:color="auto" w:fill="DFEBF5" w:themeFill="accent2" w:themeFillTint="33"/>
          </w:tcPr>
          <w:p w14:paraId="5A5A5179"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Medios de Verificación</w:t>
            </w:r>
          </w:p>
          <w:p w14:paraId="55F46366" w14:textId="77777777" w:rsidR="002948C9" w:rsidRPr="00D47566" w:rsidRDefault="002948C9" w:rsidP="00D47566">
            <w:pPr>
              <w:jc w:val="center"/>
              <w:rPr>
                <w:rFonts w:ascii="Arial" w:eastAsia="Times New Roman" w:hAnsi="Arial" w:cs="Arial"/>
                <w:b/>
                <w:sz w:val="14"/>
                <w:szCs w:val="12"/>
                <w:lang w:eastAsia="es-ES"/>
              </w:rPr>
            </w:pPr>
          </w:p>
        </w:tc>
        <w:tc>
          <w:tcPr>
            <w:tcW w:w="1148" w:type="dxa"/>
            <w:shd w:val="clear" w:color="auto" w:fill="DFEBF5" w:themeFill="accent2" w:themeFillTint="33"/>
          </w:tcPr>
          <w:p w14:paraId="1B963518"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Valoraciones / Análisis: Costo – Beneficios</w:t>
            </w:r>
          </w:p>
          <w:p w14:paraId="6C7FA8EA" w14:textId="77777777" w:rsidR="002948C9" w:rsidRPr="00D47566" w:rsidRDefault="002948C9" w:rsidP="00D47566">
            <w:pPr>
              <w:jc w:val="center"/>
              <w:rPr>
                <w:rFonts w:ascii="Arial" w:eastAsia="Times New Roman" w:hAnsi="Arial" w:cs="Arial"/>
                <w:b/>
                <w:sz w:val="14"/>
                <w:szCs w:val="12"/>
                <w:lang w:eastAsia="es-ES"/>
              </w:rPr>
            </w:pPr>
          </w:p>
        </w:tc>
        <w:tc>
          <w:tcPr>
            <w:tcW w:w="1500" w:type="dxa"/>
            <w:shd w:val="clear" w:color="auto" w:fill="DFEBF5" w:themeFill="accent2" w:themeFillTint="33"/>
          </w:tcPr>
          <w:p w14:paraId="788018FB" w14:textId="77777777" w:rsidR="002948C9" w:rsidRPr="00D47566" w:rsidRDefault="002948C9" w:rsidP="00D47566">
            <w:pPr>
              <w:jc w:val="center"/>
              <w:rPr>
                <w:rFonts w:ascii="Arial" w:eastAsia="Times New Roman" w:hAnsi="Arial" w:cs="Arial"/>
                <w:b/>
                <w:sz w:val="14"/>
                <w:szCs w:val="12"/>
                <w:lang w:eastAsia="es-ES"/>
              </w:rPr>
            </w:pPr>
          </w:p>
          <w:p w14:paraId="654B5EAD"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Recomendaciones:</w:t>
            </w:r>
          </w:p>
          <w:p w14:paraId="177BF8AE"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Avances – Limitaciones</w:t>
            </w:r>
          </w:p>
        </w:tc>
        <w:tc>
          <w:tcPr>
            <w:tcW w:w="1166" w:type="dxa"/>
            <w:shd w:val="clear" w:color="auto" w:fill="DFEBF5" w:themeFill="accent2" w:themeFillTint="33"/>
          </w:tcPr>
          <w:p w14:paraId="09FFD8EC" w14:textId="77777777" w:rsidR="002948C9" w:rsidRPr="00D47566" w:rsidRDefault="002948C9" w:rsidP="00D47566">
            <w:pPr>
              <w:jc w:val="center"/>
              <w:rPr>
                <w:rFonts w:ascii="Arial" w:eastAsia="Times New Roman" w:hAnsi="Arial" w:cs="Arial"/>
                <w:b/>
                <w:sz w:val="14"/>
                <w:szCs w:val="12"/>
                <w:lang w:eastAsia="es-ES"/>
              </w:rPr>
            </w:pPr>
            <w:r w:rsidRPr="00D47566">
              <w:rPr>
                <w:rFonts w:ascii="Arial" w:eastAsia="Times New Roman" w:hAnsi="Arial" w:cs="Arial"/>
                <w:b/>
                <w:sz w:val="14"/>
                <w:szCs w:val="12"/>
                <w:lang w:eastAsia="es-ES"/>
              </w:rPr>
              <w:t>Responsables</w:t>
            </w:r>
          </w:p>
        </w:tc>
      </w:tr>
      <w:tr w:rsidR="00F37D6E" w:rsidRPr="00C35A47" w14:paraId="5C9EFC05" w14:textId="77777777" w:rsidTr="00D47566">
        <w:trPr>
          <w:trHeight w:val="1560"/>
        </w:trPr>
        <w:tc>
          <w:tcPr>
            <w:tcW w:w="1003" w:type="dxa"/>
            <w:vAlign w:val="center"/>
          </w:tcPr>
          <w:p w14:paraId="01447B7C" w14:textId="7DE296BE" w:rsidR="00F37D6E" w:rsidRPr="00D47566" w:rsidRDefault="00F37D6E" w:rsidP="00D47566">
            <w:pPr>
              <w:rPr>
                <w:rFonts w:ascii="Arial" w:eastAsia="Times New Roman" w:hAnsi="Arial" w:cs="Arial"/>
                <w:sz w:val="12"/>
                <w:szCs w:val="12"/>
                <w:lang w:eastAsia="es-ES"/>
              </w:rPr>
            </w:pPr>
            <w:r w:rsidRPr="00D47566">
              <w:rPr>
                <w:rFonts w:ascii="Arial" w:hAnsi="Arial" w:cs="Arial"/>
                <w:bCs/>
                <w:caps/>
                <w:sz w:val="12"/>
                <w:szCs w:val="12"/>
                <w:lang w:eastAsia="es-SV"/>
              </w:rPr>
              <w:t xml:space="preserve">1. </w:t>
            </w:r>
            <w:r w:rsidRPr="00D47566">
              <w:rPr>
                <w:rFonts w:ascii="Arial" w:hAnsi="Arial" w:cs="Arial"/>
                <w:bCs/>
                <w:sz w:val="12"/>
                <w:szCs w:val="12"/>
                <w:lang w:eastAsia="es-SV"/>
              </w:rPr>
              <w:t xml:space="preserve">Apoyar la Mejora Continua en el ámbito de la Administración del </w:t>
            </w:r>
            <w:r w:rsidRPr="00D47566">
              <w:rPr>
                <w:rFonts w:ascii="Arial" w:hAnsi="Arial" w:cs="Arial"/>
                <w:b/>
                <w:bCs/>
                <w:sz w:val="12"/>
                <w:szCs w:val="12"/>
                <w:lang w:eastAsia="es-SV"/>
              </w:rPr>
              <w:t>Programa Especial de Salud =PES</w:t>
            </w:r>
          </w:p>
        </w:tc>
        <w:tc>
          <w:tcPr>
            <w:tcW w:w="1354" w:type="dxa"/>
            <w:vAlign w:val="center"/>
          </w:tcPr>
          <w:p w14:paraId="734608CB" w14:textId="4C5F5A42" w:rsidR="00F37D6E" w:rsidRPr="00D47566" w:rsidRDefault="00F37D6E" w:rsidP="00D47566">
            <w:pPr>
              <w:rPr>
                <w:rFonts w:ascii="Arial" w:hAnsi="Arial" w:cs="Arial"/>
                <w:bCs/>
                <w:sz w:val="12"/>
                <w:szCs w:val="12"/>
                <w:lang w:eastAsia="es-SV"/>
              </w:rPr>
            </w:pPr>
            <w:r w:rsidRPr="00D47566">
              <w:rPr>
                <w:rFonts w:ascii="Arial" w:hAnsi="Arial" w:cs="Arial"/>
                <w:b/>
                <w:bCs/>
                <w:caps/>
                <w:sz w:val="12"/>
                <w:szCs w:val="12"/>
                <w:lang w:eastAsia="es-SV"/>
              </w:rPr>
              <w:t>1</w:t>
            </w:r>
            <w:r w:rsidRPr="00D47566">
              <w:rPr>
                <w:rFonts w:ascii="Arial" w:hAnsi="Arial" w:cs="Arial"/>
                <w:bCs/>
                <w:caps/>
                <w:sz w:val="12"/>
                <w:szCs w:val="12"/>
                <w:lang w:eastAsia="es-SV"/>
              </w:rPr>
              <w:t xml:space="preserve">.1 </w:t>
            </w:r>
            <w:r w:rsidRPr="00D47566">
              <w:rPr>
                <w:rFonts w:ascii="Arial" w:hAnsi="Arial" w:cs="Arial"/>
                <w:bCs/>
                <w:sz w:val="12"/>
                <w:szCs w:val="12"/>
                <w:lang w:eastAsia="es-SV"/>
              </w:rPr>
              <w:t>Apoyo brindado a las Autoridades Institucionales: CD, a la</w:t>
            </w:r>
            <w:r w:rsidRPr="00D47566">
              <w:rPr>
                <w:rFonts w:ascii="Arial" w:hAnsi="Arial" w:cs="Arial"/>
                <w:bCs/>
                <w:caps/>
                <w:sz w:val="12"/>
                <w:szCs w:val="12"/>
                <w:lang w:eastAsia="es-SV"/>
              </w:rPr>
              <w:t xml:space="preserve"> SDa </w:t>
            </w:r>
            <w:r w:rsidRPr="00D47566">
              <w:rPr>
                <w:rFonts w:ascii="Arial" w:hAnsi="Arial" w:cs="Arial"/>
                <w:bCs/>
                <w:sz w:val="12"/>
                <w:szCs w:val="12"/>
                <w:lang w:eastAsia="es-SV"/>
              </w:rPr>
              <w:t>y</w:t>
            </w:r>
            <w:r w:rsidRPr="00D47566">
              <w:rPr>
                <w:rFonts w:ascii="Arial" w:hAnsi="Arial" w:cs="Arial"/>
                <w:bCs/>
                <w:caps/>
                <w:sz w:val="12"/>
                <w:szCs w:val="12"/>
                <w:lang w:eastAsia="es-SV"/>
              </w:rPr>
              <w:t xml:space="preserve"> </w:t>
            </w:r>
            <w:r w:rsidRPr="00D47566">
              <w:rPr>
                <w:rFonts w:ascii="Arial" w:hAnsi="Arial" w:cs="Arial"/>
                <w:bCs/>
                <w:sz w:val="12"/>
                <w:szCs w:val="12"/>
                <w:lang w:eastAsia="es-SV"/>
              </w:rPr>
              <w:t xml:space="preserve">la </w:t>
            </w:r>
            <w:r w:rsidRPr="00D47566">
              <w:rPr>
                <w:rFonts w:ascii="Arial" w:hAnsi="Arial" w:cs="Arial"/>
                <w:bCs/>
                <w:caps/>
                <w:sz w:val="12"/>
                <w:szCs w:val="12"/>
                <w:lang w:eastAsia="es-SV"/>
              </w:rPr>
              <w:t xml:space="preserve">SDS </w:t>
            </w:r>
            <w:r w:rsidRPr="00D47566">
              <w:rPr>
                <w:rFonts w:ascii="Arial" w:hAnsi="Arial" w:cs="Arial"/>
                <w:bCs/>
                <w:sz w:val="12"/>
                <w:szCs w:val="12"/>
                <w:lang w:eastAsia="es-SV"/>
              </w:rPr>
              <w:t xml:space="preserve">en la revisión y/o actualización del </w:t>
            </w:r>
            <w:r w:rsidRPr="00D47566">
              <w:rPr>
                <w:rFonts w:ascii="Arial" w:hAnsi="Arial" w:cs="Arial"/>
                <w:b/>
                <w:bCs/>
                <w:sz w:val="12"/>
                <w:szCs w:val="12"/>
                <w:lang w:eastAsia="es-SV"/>
              </w:rPr>
              <w:t>PES</w:t>
            </w:r>
            <w:r w:rsidRPr="00D47566">
              <w:rPr>
                <w:rFonts w:ascii="Arial" w:hAnsi="Arial" w:cs="Arial"/>
                <w:bCs/>
                <w:sz w:val="12"/>
                <w:szCs w:val="12"/>
                <w:lang w:eastAsia="es-SV"/>
              </w:rPr>
              <w:t xml:space="preserve">. </w:t>
            </w:r>
          </w:p>
          <w:p w14:paraId="0F2C5249" w14:textId="325D6AC6" w:rsidR="00F37D6E" w:rsidRPr="00D47566" w:rsidRDefault="00F37D6E" w:rsidP="00D47566">
            <w:pPr>
              <w:rPr>
                <w:rFonts w:ascii="Arial" w:hAnsi="Arial" w:cs="Arial"/>
                <w:bCs/>
                <w:sz w:val="12"/>
                <w:szCs w:val="12"/>
                <w:lang w:eastAsia="es-SV"/>
              </w:rPr>
            </w:pPr>
          </w:p>
          <w:p w14:paraId="60CC3992" w14:textId="21643C87" w:rsidR="00F37D6E" w:rsidRPr="00D47566" w:rsidRDefault="00F37D6E" w:rsidP="00D47566">
            <w:pPr>
              <w:rPr>
                <w:rFonts w:ascii="Arial" w:eastAsia="Times New Roman" w:hAnsi="Arial" w:cs="Arial"/>
                <w:sz w:val="12"/>
                <w:szCs w:val="12"/>
                <w:lang w:eastAsia="es-ES"/>
              </w:rPr>
            </w:pPr>
          </w:p>
          <w:p w14:paraId="3B41F56D" w14:textId="79975ABD" w:rsidR="00F37D6E" w:rsidRPr="00D47566" w:rsidRDefault="00F37D6E" w:rsidP="00D47566">
            <w:pPr>
              <w:rPr>
                <w:rFonts w:ascii="Arial" w:eastAsia="Times New Roman" w:hAnsi="Arial" w:cs="Arial"/>
                <w:sz w:val="12"/>
                <w:szCs w:val="12"/>
                <w:lang w:eastAsia="es-ES"/>
              </w:rPr>
            </w:pPr>
          </w:p>
        </w:tc>
        <w:tc>
          <w:tcPr>
            <w:tcW w:w="1480" w:type="dxa"/>
            <w:vAlign w:val="center"/>
          </w:tcPr>
          <w:p w14:paraId="50801611" w14:textId="612E0DA5" w:rsidR="00F37D6E" w:rsidRPr="00D47566" w:rsidRDefault="00F37D6E" w:rsidP="00D47566">
            <w:pPr>
              <w:rPr>
                <w:rFonts w:ascii="Arial" w:hAnsi="Arial" w:cs="Arial"/>
                <w:bCs/>
                <w:sz w:val="12"/>
                <w:szCs w:val="16"/>
                <w:lang w:eastAsia="es-SV"/>
              </w:rPr>
            </w:pPr>
            <w:r w:rsidRPr="00D47566">
              <w:rPr>
                <w:rFonts w:ascii="Arial" w:hAnsi="Arial" w:cs="Arial"/>
                <w:b/>
                <w:bCs/>
                <w:caps/>
                <w:sz w:val="12"/>
                <w:szCs w:val="16"/>
                <w:lang w:eastAsia="es-SV"/>
              </w:rPr>
              <w:t xml:space="preserve">PES </w:t>
            </w:r>
            <w:r w:rsidRPr="00D47566">
              <w:rPr>
                <w:rFonts w:ascii="Arial" w:hAnsi="Arial" w:cs="Arial"/>
                <w:b/>
                <w:bCs/>
                <w:sz w:val="12"/>
                <w:szCs w:val="16"/>
                <w:lang w:eastAsia="es-SV"/>
              </w:rPr>
              <w:t>y</w:t>
            </w:r>
            <w:r w:rsidRPr="00D47566">
              <w:rPr>
                <w:rFonts w:ascii="Arial" w:hAnsi="Arial" w:cs="Arial"/>
                <w:b/>
                <w:bCs/>
                <w:caps/>
                <w:sz w:val="12"/>
                <w:szCs w:val="16"/>
                <w:lang w:eastAsia="es-SV"/>
              </w:rPr>
              <w:t xml:space="preserve"> PEI </w:t>
            </w:r>
            <w:r w:rsidRPr="00D47566">
              <w:rPr>
                <w:rFonts w:ascii="Arial" w:hAnsi="Arial" w:cs="Arial"/>
                <w:b/>
                <w:bCs/>
                <w:sz w:val="12"/>
                <w:szCs w:val="16"/>
                <w:lang w:eastAsia="es-SV"/>
              </w:rPr>
              <w:t>articulados</w:t>
            </w:r>
            <w:r w:rsidRPr="00D47566">
              <w:rPr>
                <w:rFonts w:ascii="Arial" w:hAnsi="Arial" w:cs="Arial"/>
                <w:b/>
                <w:bCs/>
                <w:caps/>
                <w:sz w:val="12"/>
                <w:szCs w:val="16"/>
                <w:lang w:eastAsia="es-SV"/>
              </w:rPr>
              <w:t xml:space="preserve"> </w:t>
            </w:r>
            <w:r w:rsidRPr="00D47566">
              <w:rPr>
                <w:rFonts w:ascii="Arial" w:hAnsi="Arial" w:cs="Arial"/>
                <w:b/>
                <w:bCs/>
                <w:sz w:val="12"/>
                <w:szCs w:val="16"/>
                <w:lang w:eastAsia="es-SV"/>
              </w:rPr>
              <w:t>al</w:t>
            </w:r>
            <w:r w:rsidRPr="00D47566">
              <w:rPr>
                <w:rFonts w:ascii="Arial" w:hAnsi="Arial" w:cs="Arial"/>
                <w:b/>
                <w:bCs/>
                <w:caps/>
                <w:sz w:val="12"/>
                <w:szCs w:val="16"/>
                <w:lang w:eastAsia="es-SV"/>
              </w:rPr>
              <w:t xml:space="preserve"> PGC</w:t>
            </w:r>
            <w:r w:rsidRPr="00D47566">
              <w:rPr>
                <w:rFonts w:ascii="Arial" w:hAnsi="Arial" w:cs="Arial"/>
                <w:bCs/>
                <w:caps/>
                <w:sz w:val="12"/>
                <w:szCs w:val="16"/>
                <w:lang w:eastAsia="es-SV"/>
              </w:rPr>
              <w:t xml:space="preserve"> </w:t>
            </w:r>
            <w:r w:rsidRPr="00D47566">
              <w:rPr>
                <w:rFonts w:ascii="Arial" w:hAnsi="Arial" w:cs="Arial"/>
                <w:bCs/>
                <w:sz w:val="12"/>
                <w:szCs w:val="16"/>
                <w:lang w:eastAsia="es-SV"/>
              </w:rPr>
              <w:t xml:space="preserve">e integrándolo con la Arquitectura Organizacional. </w:t>
            </w:r>
          </w:p>
          <w:p w14:paraId="12822ED1" w14:textId="1F359582" w:rsidR="00F37D6E" w:rsidRPr="00D47566" w:rsidRDefault="00F37D6E" w:rsidP="00D47566">
            <w:pPr>
              <w:rPr>
                <w:rFonts w:ascii="Arial" w:hAnsi="Arial" w:cs="Arial"/>
                <w:bCs/>
                <w:sz w:val="12"/>
                <w:szCs w:val="16"/>
                <w:lang w:eastAsia="es-SV"/>
              </w:rPr>
            </w:pPr>
          </w:p>
          <w:p w14:paraId="65B55878" w14:textId="790FCEEE" w:rsidR="00F37D6E" w:rsidRPr="00D47566" w:rsidRDefault="00F37D6E" w:rsidP="00D47566">
            <w:pPr>
              <w:rPr>
                <w:rFonts w:ascii="Arial" w:hAnsi="Arial" w:cs="Arial"/>
                <w:bCs/>
                <w:sz w:val="12"/>
                <w:szCs w:val="16"/>
                <w:lang w:eastAsia="es-SV"/>
              </w:rPr>
            </w:pPr>
          </w:p>
          <w:p w14:paraId="6E826A68" w14:textId="77777777" w:rsidR="00F37D6E" w:rsidRPr="00D47566" w:rsidRDefault="00F37D6E" w:rsidP="00D47566">
            <w:pPr>
              <w:rPr>
                <w:rFonts w:ascii="Arial" w:hAnsi="Arial" w:cs="Arial"/>
                <w:bCs/>
                <w:sz w:val="12"/>
                <w:szCs w:val="16"/>
                <w:lang w:eastAsia="es-SV"/>
              </w:rPr>
            </w:pPr>
          </w:p>
          <w:p w14:paraId="15577C15" w14:textId="77777777" w:rsidR="00F37D6E" w:rsidRPr="00D47566" w:rsidRDefault="00F37D6E" w:rsidP="00D47566">
            <w:pPr>
              <w:ind w:right="71"/>
              <w:rPr>
                <w:rFonts w:ascii="Arial" w:hAnsi="Arial" w:cs="Arial"/>
                <w:bCs/>
                <w:sz w:val="12"/>
                <w:szCs w:val="16"/>
                <w:lang w:eastAsia="es-SV"/>
              </w:rPr>
            </w:pPr>
          </w:p>
          <w:p w14:paraId="583FF36A" w14:textId="77777777" w:rsidR="00F37D6E" w:rsidRPr="00D47566" w:rsidRDefault="00F37D6E" w:rsidP="00D47566">
            <w:pPr>
              <w:ind w:right="71"/>
              <w:rPr>
                <w:rFonts w:ascii="Arial" w:hAnsi="Arial" w:cs="Arial"/>
                <w:bCs/>
                <w:sz w:val="12"/>
                <w:szCs w:val="16"/>
                <w:lang w:eastAsia="es-SV"/>
              </w:rPr>
            </w:pPr>
          </w:p>
          <w:p w14:paraId="6C7124F9" w14:textId="77777777" w:rsidR="00F37D6E" w:rsidRPr="00D47566" w:rsidRDefault="00F37D6E" w:rsidP="00D47566">
            <w:pPr>
              <w:rPr>
                <w:rFonts w:ascii="Arial" w:eastAsia="Times New Roman" w:hAnsi="Arial" w:cs="Arial"/>
                <w:sz w:val="12"/>
                <w:szCs w:val="12"/>
                <w:lang w:eastAsia="es-ES"/>
              </w:rPr>
            </w:pPr>
          </w:p>
        </w:tc>
        <w:tc>
          <w:tcPr>
            <w:tcW w:w="1492" w:type="dxa"/>
            <w:vAlign w:val="center"/>
          </w:tcPr>
          <w:p w14:paraId="470B4913" w14:textId="77777777" w:rsidR="00F37D6E" w:rsidRPr="00D47566" w:rsidRDefault="00F37D6E" w:rsidP="00D47566">
            <w:pPr>
              <w:rPr>
                <w:rFonts w:ascii="Arial" w:eastAsia="Times New Roman" w:hAnsi="Arial" w:cs="Arial"/>
                <w:sz w:val="12"/>
                <w:szCs w:val="12"/>
                <w:lang w:eastAsia="es-ES"/>
              </w:rPr>
            </w:pPr>
          </w:p>
          <w:p w14:paraId="4A89422D" w14:textId="77777777" w:rsidR="00F37D6E" w:rsidRPr="00D47566" w:rsidRDefault="00F37D6E" w:rsidP="00D47566">
            <w:pPr>
              <w:jc w:val="center"/>
              <w:rPr>
                <w:rFonts w:ascii="Arial" w:eastAsia="Times New Roman" w:hAnsi="Arial" w:cs="Arial"/>
                <w:sz w:val="12"/>
                <w:szCs w:val="12"/>
                <w:lang w:eastAsia="es-ES"/>
              </w:rPr>
            </w:pPr>
            <w:r w:rsidRPr="00D47566">
              <w:rPr>
                <w:rFonts w:ascii="Arial" w:eastAsia="Times New Roman" w:hAnsi="Arial" w:cs="Arial"/>
                <w:sz w:val="12"/>
                <w:szCs w:val="12"/>
                <w:lang w:eastAsia="es-ES"/>
              </w:rPr>
              <w:t>N/A</w:t>
            </w:r>
          </w:p>
          <w:p w14:paraId="57FEC636" w14:textId="77777777" w:rsidR="00F37D6E" w:rsidRPr="00D47566" w:rsidRDefault="00F37D6E" w:rsidP="00D47566">
            <w:pPr>
              <w:rPr>
                <w:rFonts w:ascii="Arial" w:eastAsia="Times New Roman" w:hAnsi="Arial" w:cs="Arial"/>
                <w:sz w:val="12"/>
                <w:szCs w:val="12"/>
                <w:lang w:eastAsia="es-ES"/>
              </w:rPr>
            </w:pPr>
          </w:p>
          <w:p w14:paraId="791E817F" w14:textId="77777777" w:rsidR="00F37D6E" w:rsidRPr="00D47566" w:rsidRDefault="00F37D6E" w:rsidP="00D47566">
            <w:pPr>
              <w:rPr>
                <w:rFonts w:ascii="Arial" w:eastAsia="Times New Roman" w:hAnsi="Arial" w:cs="Arial"/>
                <w:sz w:val="12"/>
                <w:szCs w:val="12"/>
                <w:lang w:eastAsia="es-ES"/>
              </w:rPr>
            </w:pPr>
          </w:p>
          <w:p w14:paraId="141D0C5B" w14:textId="77777777" w:rsidR="00F37D6E" w:rsidRPr="00D47566" w:rsidRDefault="00F37D6E" w:rsidP="00D47566">
            <w:pPr>
              <w:rPr>
                <w:rFonts w:ascii="Arial" w:eastAsia="Times New Roman" w:hAnsi="Arial" w:cs="Arial"/>
                <w:sz w:val="12"/>
                <w:szCs w:val="12"/>
                <w:lang w:eastAsia="es-ES"/>
              </w:rPr>
            </w:pPr>
          </w:p>
          <w:p w14:paraId="0E1B1832" w14:textId="77777777" w:rsidR="00F37D6E" w:rsidRPr="00D47566" w:rsidRDefault="00F37D6E" w:rsidP="00D47566">
            <w:pPr>
              <w:rPr>
                <w:rFonts w:ascii="Arial" w:eastAsia="Times New Roman" w:hAnsi="Arial" w:cs="Arial"/>
                <w:sz w:val="12"/>
                <w:szCs w:val="12"/>
                <w:lang w:eastAsia="es-ES"/>
              </w:rPr>
            </w:pPr>
          </w:p>
          <w:p w14:paraId="6AB101EA" w14:textId="77777777" w:rsidR="00F37D6E" w:rsidRPr="00D47566" w:rsidRDefault="00F37D6E" w:rsidP="00D47566">
            <w:pPr>
              <w:rPr>
                <w:rFonts w:ascii="Arial" w:eastAsia="Times New Roman" w:hAnsi="Arial" w:cs="Arial"/>
                <w:sz w:val="12"/>
                <w:szCs w:val="12"/>
                <w:lang w:eastAsia="es-ES"/>
              </w:rPr>
            </w:pPr>
          </w:p>
          <w:p w14:paraId="4DBF96B2" w14:textId="77777777" w:rsidR="00F37D6E" w:rsidRPr="00D47566" w:rsidRDefault="00F37D6E" w:rsidP="00D47566">
            <w:pPr>
              <w:rPr>
                <w:rFonts w:ascii="Arial" w:eastAsia="Times New Roman" w:hAnsi="Arial" w:cs="Arial"/>
                <w:sz w:val="12"/>
                <w:szCs w:val="12"/>
                <w:lang w:eastAsia="es-ES"/>
              </w:rPr>
            </w:pPr>
          </w:p>
          <w:p w14:paraId="4005DDF4" w14:textId="77777777" w:rsidR="00F37D6E" w:rsidRPr="00D47566" w:rsidRDefault="00F37D6E" w:rsidP="00D47566">
            <w:pPr>
              <w:rPr>
                <w:rFonts w:ascii="Arial" w:eastAsia="Times New Roman" w:hAnsi="Arial" w:cs="Arial"/>
                <w:sz w:val="12"/>
                <w:szCs w:val="12"/>
                <w:lang w:eastAsia="es-ES"/>
              </w:rPr>
            </w:pPr>
          </w:p>
          <w:p w14:paraId="4BA4499C" w14:textId="4A051510" w:rsidR="00F37D6E" w:rsidRPr="00D47566" w:rsidRDefault="00F37D6E" w:rsidP="00D47566">
            <w:pPr>
              <w:rPr>
                <w:rFonts w:ascii="Arial" w:eastAsia="Times New Roman" w:hAnsi="Arial" w:cs="Arial"/>
                <w:sz w:val="12"/>
                <w:szCs w:val="12"/>
                <w:lang w:eastAsia="es-ES"/>
              </w:rPr>
            </w:pPr>
          </w:p>
        </w:tc>
        <w:tc>
          <w:tcPr>
            <w:tcW w:w="1372" w:type="dxa"/>
            <w:vAlign w:val="center"/>
          </w:tcPr>
          <w:p w14:paraId="78A8C7E6" w14:textId="6093F54B" w:rsidR="00F37D6E" w:rsidRPr="00D47566" w:rsidRDefault="00F37D6E" w:rsidP="00D47566">
            <w:pPr>
              <w:rPr>
                <w:rFonts w:ascii="Arial" w:eastAsia="Times New Roman" w:hAnsi="Arial" w:cs="Arial"/>
                <w:sz w:val="12"/>
                <w:szCs w:val="12"/>
                <w:lang w:eastAsia="es-ES"/>
              </w:rPr>
            </w:pPr>
            <w:r w:rsidRPr="00D47566">
              <w:rPr>
                <w:rFonts w:ascii="Arial" w:eastAsia="Times New Roman" w:hAnsi="Arial" w:cs="Arial"/>
                <w:sz w:val="12"/>
                <w:szCs w:val="12"/>
                <w:lang w:eastAsia="es-ES"/>
              </w:rPr>
              <w:t>N/A (La anterior jefatura no inicio la actualización de los manuales, en el periodo comprendido de enero-junio 2021)</w:t>
            </w:r>
          </w:p>
        </w:tc>
        <w:tc>
          <w:tcPr>
            <w:tcW w:w="1345" w:type="dxa"/>
            <w:vAlign w:val="center"/>
          </w:tcPr>
          <w:p w14:paraId="19099435" w14:textId="77777777" w:rsidR="00F37D6E" w:rsidRPr="00D47566" w:rsidRDefault="00F37D6E" w:rsidP="00D47566">
            <w:pPr>
              <w:jc w:val="center"/>
              <w:rPr>
                <w:rFonts w:ascii="Arial" w:eastAsia="Times New Roman" w:hAnsi="Arial" w:cs="Arial"/>
                <w:sz w:val="12"/>
                <w:szCs w:val="12"/>
                <w:lang w:eastAsia="es-ES"/>
              </w:rPr>
            </w:pPr>
          </w:p>
          <w:p w14:paraId="1F8782F5" w14:textId="77777777" w:rsidR="00F37D6E" w:rsidRPr="00D47566" w:rsidRDefault="00F37D6E" w:rsidP="00D47566">
            <w:pPr>
              <w:jc w:val="center"/>
              <w:rPr>
                <w:rFonts w:ascii="Arial" w:eastAsia="Times New Roman" w:hAnsi="Arial" w:cs="Arial"/>
                <w:sz w:val="12"/>
                <w:szCs w:val="12"/>
                <w:lang w:eastAsia="es-ES"/>
              </w:rPr>
            </w:pPr>
          </w:p>
          <w:p w14:paraId="2CB7B258" w14:textId="77777777" w:rsidR="00F37D6E" w:rsidRPr="00D47566" w:rsidRDefault="00F37D6E" w:rsidP="00D47566">
            <w:pPr>
              <w:jc w:val="center"/>
              <w:rPr>
                <w:rFonts w:ascii="Arial" w:eastAsia="Times New Roman" w:hAnsi="Arial" w:cs="Arial"/>
                <w:sz w:val="12"/>
                <w:szCs w:val="12"/>
                <w:lang w:eastAsia="es-ES"/>
              </w:rPr>
            </w:pPr>
          </w:p>
          <w:p w14:paraId="1E419C6F" w14:textId="77777777" w:rsidR="00F37D6E" w:rsidRPr="00D47566" w:rsidRDefault="00F37D6E" w:rsidP="00D47566">
            <w:pPr>
              <w:rPr>
                <w:rFonts w:ascii="Arial" w:eastAsia="Times New Roman" w:hAnsi="Arial" w:cs="Arial"/>
                <w:sz w:val="12"/>
                <w:szCs w:val="12"/>
                <w:lang w:eastAsia="es-ES"/>
              </w:rPr>
            </w:pPr>
          </w:p>
          <w:p w14:paraId="561B0638" w14:textId="77777777" w:rsidR="00F37D6E" w:rsidRPr="00D47566" w:rsidRDefault="00F37D6E" w:rsidP="00D47566">
            <w:pPr>
              <w:rPr>
                <w:rFonts w:ascii="Arial" w:eastAsia="Times New Roman" w:hAnsi="Arial" w:cs="Arial"/>
                <w:sz w:val="12"/>
                <w:szCs w:val="12"/>
                <w:lang w:eastAsia="es-ES"/>
              </w:rPr>
            </w:pPr>
          </w:p>
          <w:p w14:paraId="65CA7F83" w14:textId="77777777" w:rsidR="00F37D6E" w:rsidRPr="00D47566" w:rsidRDefault="00F37D6E" w:rsidP="00D47566">
            <w:pPr>
              <w:jc w:val="center"/>
              <w:rPr>
                <w:rFonts w:ascii="Arial" w:eastAsia="Times New Roman" w:hAnsi="Arial" w:cs="Arial"/>
                <w:sz w:val="12"/>
                <w:szCs w:val="12"/>
                <w:lang w:eastAsia="es-ES"/>
              </w:rPr>
            </w:pPr>
            <w:r w:rsidRPr="00D47566">
              <w:rPr>
                <w:rFonts w:ascii="Arial" w:eastAsia="Times New Roman" w:hAnsi="Arial" w:cs="Arial"/>
                <w:sz w:val="12"/>
                <w:szCs w:val="12"/>
                <w:lang w:eastAsia="es-ES"/>
              </w:rPr>
              <w:t>N/A</w:t>
            </w:r>
          </w:p>
          <w:p w14:paraId="248AB762" w14:textId="77777777" w:rsidR="00F37D6E" w:rsidRPr="00D47566" w:rsidRDefault="00F37D6E" w:rsidP="00D47566">
            <w:pPr>
              <w:jc w:val="center"/>
              <w:rPr>
                <w:rFonts w:ascii="Arial" w:eastAsia="Times New Roman" w:hAnsi="Arial" w:cs="Arial"/>
                <w:sz w:val="12"/>
                <w:szCs w:val="12"/>
                <w:lang w:eastAsia="es-ES"/>
              </w:rPr>
            </w:pPr>
          </w:p>
          <w:p w14:paraId="78A9E890" w14:textId="77777777" w:rsidR="00F37D6E" w:rsidRPr="00D47566" w:rsidRDefault="00F37D6E" w:rsidP="00D47566">
            <w:pPr>
              <w:jc w:val="center"/>
              <w:rPr>
                <w:rFonts w:ascii="Arial" w:eastAsia="Times New Roman" w:hAnsi="Arial" w:cs="Arial"/>
                <w:sz w:val="12"/>
                <w:szCs w:val="12"/>
                <w:lang w:eastAsia="es-ES"/>
              </w:rPr>
            </w:pPr>
          </w:p>
          <w:p w14:paraId="294BE4D5" w14:textId="77777777" w:rsidR="00F37D6E" w:rsidRPr="00D47566" w:rsidRDefault="00F37D6E" w:rsidP="00D47566">
            <w:pPr>
              <w:jc w:val="center"/>
              <w:rPr>
                <w:rFonts w:ascii="Arial" w:eastAsia="Times New Roman" w:hAnsi="Arial" w:cs="Arial"/>
                <w:sz w:val="12"/>
                <w:szCs w:val="12"/>
                <w:lang w:eastAsia="es-ES"/>
              </w:rPr>
            </w:pPr>
          </w:p>
          <w:p w14:paraId="5F96976B" w14:textId="77777777" w:rsidR="00F37D6E" w:rsidRPr="00D47566" w:rsidRDefault="00F37D6E" w:rsidP="00D47566">
            <w:pPr>
              <w:jc w:val="center"/>
              <w:rPr>
                <w:rFonts w:ascii="Arial" w:eastAsia="Times New Roman" w:hAnsi="Arial" w:cs="Arial"/>
                <w:sz w:val="12"/>
                <w:szCs w:val="12"/>
                <w:lang w:eastAsia="es-ES"/>
              </w:rPr>
            </w:pPr>
          </w:p>
          <w:p w14:paraId="2F3BCE1F" w14:textId="77777777" w:rsidR="00F37D6E" w:rsidRPr="00D47566" w:rsidRDefault="00F37D6E" w:rsidP="00D47566">
            <w:pPr>
              <w:jc w:val="center"/>
              <w:rPr>
                <w:rFonts w:ascii="Arial" w:eastAsia="Times New Roman" w:hAnsi="Arial" w:cs="Arial"/>
                <w:sz w:val="12"/>
                <w:szCs w:val="12"/>
                <w:lang w:eastAsia="es-ES"/>
              </w:rPr>
            </w:pPr>
          </w:p>
          <w:p w14:paraId="7E09C7C6" w14:textId="39C7EEAF" w:rsidR="00F37D6E" w:rsidRPr="00D47566" w:rsidRDefault="00F37D6E" w:rsidP="00D47566">
            <w:pPr>
              <w:rPr>
                <w:rFonts w:ascii="Arial" w:eastAsia="Times New Roman" w:hAnsi="Arial" w:cs="Arial"/>
                <w:sz w:val="12"/>
                <w:szCs w:val="12"/>
                <w:lang w:eastAsia="es-ES"/>
              </w:rPr>
            </w:pPr>
          </w:p>
        </w:tc>
        <w:tc>
          <w:tcPr>
            <w:tcW w:w="1136" w:type="dxa"/>
            <w:vAlign w:val="center"/>
          </w:tcPr>
          <w:p w14:paraId="245F4478" w14:textId="77777777" w:rsidR="00F37D6E" w:rsidRPr="00D47566" w:rsidRDefault="00F37D6E" w:rsidP="00D47566">
            <w:pPr>
              <w:jc w:val="center"/>
              <w:rPr>
                <w:rFonts w:ascii="Arial" w:eastAsia="Times New Roman" w:hAnsi="Arial" w:cs="Arial"/>
                <w:sz w:val="12"/>
                <w:szCs w:val="12"/>
                <w:lang w:eastAsia="es-ES"/>
              </w:rPr>
            </w:pPr>
            <w:r w:rsidRPr="00D47566">
              <w:rPr>
                <w:rFonts w:ascii="Arial" w:eastAsia="Times New Roman" w:hAnsi="Arial" w:cs="Arial"/>
                <w:sz w:val="12"/>
                <w:szCs w:val="12"/>
                <w:lang w:eastAsia="es-ES"/>
              </w:rPr>
              <w:t>N/A</w:t>
            </w:r>
          </w:p>
          <w:p w14:paraId="5841F5A2" w14:textId="77777777" w:rsidR="00F37D6E" w:rsidRPr="00D47566" w:rsidRDefault="00F37D6E" w:rsidP="00D47566">
            <w:pPr>
              <w:rPr>
                <w:rFonts w:ascii="Arial" w:eastAsia="Times New Roman" w:hAnsi="Arial" w:cs="Arial"/>
                <w:sz w:val="12"/>
                <w:szCs w:val="12"/>
                <w:lang w:eastAsia="es-ES"/>
              </w:rPr>
            </w:pPr>
          </w:p>
        </w:tc>
        <w:tc>
          <w:tcPr>
            <w:tcW w:w="1148" w:type="dxa"/>
            <w:vAlign w:val="center"/>
          </w:tcPr>
          <w:p w14:paraId="75D274D3" w14:textId="77777777" w:rsidR="00F37D6E" w:rsidRPr="00D47566" w:rsidRDefault="00F37D6E" w:rsidP="00D47566">
            <w:pPr>
              <w:jc w:val="center"/>
              <w:rPr>
                <w:rFonts w:ascii="Arial" w:eastAsia="Times New Roman" w:hAnsi="Arial" w:cs="Arial"/>
                <w:sz w:val="12"/>
                <w:szCs w:val="12"/>
                <w:lang w:eastAsia="es-ES"/>
              </w:rPr>
            </w:pPr>
            <w:r w:rsidRPr="00D47566">
              <w:rPr>
                <w:rFonts w:ascii="Arial" w:eastAsia="Times New Roman" w:hAnsi="Arial" w:cs="Arial"/>
                <w:sz w:val="12"/>
                <w:szCs w:val="12"/>
                <w:lang w:eastAsia="es-ES"/>
              </w:rPr>
              <w:t>N/A</w:t>
            </w:r>
          </w:p>
          <w:p w14:paraId="757927AF" w14:textId="77777777" w:rsidR="00F37D6E" w:rsidRPr="00D47566" w:rsidRDefault="00F37D6E" w:rsidP="00D47566">
            <w:pPr>
              <w:rPr>
                <w:rFonts w:ascii="Arial" w:eastAsia="Times New Roman" w:hAnsi="Arial" w:cs="Arial"/>
                <w:sz w:val="12"/>
                <w:szCs w:val="12"/>
                <w:lang w:eastAsia="es-ES"/>
              </w:rPr>
            </w:pPr>
          </w:p>
        </w:tc>
        <w:tc>
          <w:tcPr>
            <w:tcW w:w="1500" w:type="dxa"/>
            <w:vAlign w:val="center"/>
          </w:tcPr>
          <w:p w14:paraId="43F44AA0" w14:textId="5C18C8D0" w:rsidR="00F37D6E" w:rsidRPr="00D47566" w:rsidRDefault="007C4B0F" w:rsidP="00D47566">
            <w:pPr>
              <w:jc w:val="center"/>
              <w:rPr>
                <w:rFonts w:ascii="Arial" w:eastAsia="Times New Roman" w:hAnsi="Arial" w:cs="Arial"/>
                <w:sz w:val="12"/>
                <w:szCs w:val="12"/>
                <w:lang w:eastAsia="es-ES"/>
              </w:rPr>
            </w:pPr>
            <w:r w:rsidRPr="00D47566">
              <w:rPr>
                <w:rFonts w:ascii="Arial" w:eastAsia="Times New Roman" w:hAnsi="Arial" w:cs="Arial"/>
                <w:sz w:val="12"/>
                <w:szCs w:val="12"/>
                <w:lang w:eastAsia="es-ES"/>
              </w:rPr>
              <w:t>Se inicia el proceso a partir del segundo semestre.</w:t>
            </w:r>
          </w:p>
        </w:tc>
        <w:tc>
          <w:tcPr>
            <w:tcW w:w="1166" w:type="dxa"/>
            <w:vAlign w:val="center"/>
          </w:tcPr>
          <w:p w14:paraId="0DDFC541" w14:textId="054DB404" w:rsidR="00F37D6E" w:rsidRPr="007C4B0F" w:rsidRDefault="007C4B0F" w:rsidP="00D47566">
            <w:pPr>
              <w:jc w:val="center"/>
              <w:rPr>
                <w:rFonts w:ascii="Arial" w:eastAsia="Times New Roman" w:hAnsi="Arial" w:cs="Arial"/>
                <w:sz w:val="12"/>
                <w:szCs w:val="12"/>
                <w:lang w:eastAsia="es-ES"/>
              </w:rPr>
            </w:pPr>
            <w:r w:rsidRPr="00D47566">
              <w:rPr>
                <w:rFonts w:ascii="Arial" w:eastAsia="Times New Roman" w:hAnsi="Arial" w:cs="Arial"/>
                <w:sz w:val="12"/>
                <w:szCs w:val="12"/>
                <w:lang w:eastAsia="es-ES"/>
              </w:rPr>
              <w:t>UPI</w:t>
            </w:r>
          </w:p>
        </w:tc>
      </w:tr>
    </w:tbl>
    <w:p w14:paraId="1696764C" w14:textId="6B0A3A8E" w:rsidR="002948C9" w:rsidRDefault="002948C9" w:rsidP="009B24B3">
      <w:pPr>
        <w:spacing w:after="0" w:line="240" w:lineRule="auto"/>
        <w:rPr>
          <w:rFonts w:ascii="Arial" w:eastAsia="Times New Roman" w:hAnsi="Arial" w:cs="Arial"/>
          <w:sz w:val="12"/>
          <w:szCs w:val="12"/>
          <w:lang w:eastAsia="es-ES"/>
        </w:rPr>
      </w:pPr>
    </w:p>
    <w:p w14:paraId="027559F1" w14:textId="7B137681" w:rsidR="00D47566" w:rsidRDefault="00D47566" w:rsidP="009B24B3">
      <w:pPr>
        <w:spacing w:after="0" w:line="240" w:lineRule="auto"/>
        <w:rPr>
          <w:rFonts w:ascii="Arial" w:eastAsia="Times New Roman" w:hAnsi="Arial" w:cs="Arial"/>
          <w:sz w:val="12"/>
          <w:szCs w:val="12"/>
          <w:lang w:eastAsia="es-ES"/>
        </w:rPr>
      </w:pPr>
    </w:p>
    <w:p w14:paraId="5BF96D36" w14:textId="7A5FD179" w:rsidR="00D47566" w:rsidRPr="00D47566" w:rsidRDefault="00D47566" w:rsidP="00D47566">
      <w:pPr>
        <w:rPr>
          <w:rFonts w:ascii="Arial" w:hAnsi="Arial" w:cs="Arial"/>
          <w:b/>
          <w:color w:val="00B0F0"/>
          <w:sz w:val="20"/>
          <w:szCs w:val="21"/>
        </w:rPr>
      </w:pPr>
      <w:r w:rsidRPr="00D47566">
        <w:rPr>
          <w:rFonts w:ascii="Arial" w:eastAsia="Calibri" w:hAnsi="Arial" w:cs="Arial"/>
          <w:b/>
          <w:sz w:val="14"/>
          <w:szCs w:val="16"/>
        </w:rPr>
        <w:t xml:space="preserve">PROCESO DE PLANIFICACIÓN OPERATIVA INSTITUCIONAL POI  2021. UNIDAD DE GESTIÓN 14: UNIDAD DE PLANIFICACIÓN INSTITUCIONAL – UPI-. EJES ESTRATÉGICOS </w:t>
      </w:r>
      <w:r w:rsidRPr="00D47566">
        <w:rPr>
          <w:rFonts w:ascii="Arial" w:eastAsia="Calibri" w:hAnsi="Arial" w:cs="Arial"/>
          <w:sz w:val="14"/>
          <w:szCs w:val="16"/>
        </w:rPr>
        <w:t>INSTITUCIONALES Y SUS VINCULOS: PGC- EET 1 y 4 EQ. 1 PLAN SALUD; EE1/OE1/PE1 M2; EE3/OE3/PE3 M1 + M4; EE4/OE4/M1; EE5/OE5/PE5 M1; EE6/OE6/M1; EE8/OE8/PE8 M1 + M6. EE/OE/ Y LÍNEAS</w:t>
      </w:r>
      <w:r w:rsidRPr="00D47566">
        <w:rPr>
          <w:rFonts w:ascii="Arial" w:eastAsia="Calibri" w:hAnsi="Arial" w:cs="Arial"/>
          <w:b/>
          <w:sz w:val="14"/>
          <w:szCs w:val="16"/>
        </w:rPr>
        <w:t xml:space="preserve"> ESTRATÉGICAS PRINCIPALES: LE1 (OE8) </w:t>
      </w:r>
      <w:r w:rsidRPr="00D47566">
        <w:rPr>
          <w:rFonts w:ascii="Arial" w:eastAsia="Calibri" w:hAnsi="Arial" w:cs="Arial"/>
          <w:sz w:val="14"/>
          <w:szCs w:val="16"/>
        </w:rPr>
        <w:t>Revisión y Actualización de Manuales Operativos y Normativa Institucional.</w:t>
      </w:r>
      <w:r w:rsidRPr="00D47566">
        <w:rPr>
          <w:rFonts w:ascii="Arial" w:eastAsia="Calibri" w:hAnsi="Arial" w:cs="Arial"/>
          <w:b/>
          <w:sz w:val="14"/>
          <w:szCs w:val="16"/>
        </w:rPr>
        <w:t xml:space="preserve"> LE3 (OE8) </w:t>
      </w:r>
      <w:r w:rsidRPr="00D47566">
        <w:rPr>
          <w:rFonts w:ascii="Arial" w:eastAsia="Calibri" w:hAnsi="Arial" w:cs="Arial"/>
          <w:sz w:val="14"/>
          <w:szCs w:val="16"/>
        </w:rPr>
        <w:t>Fortalecimiento de la imagen institucional</w:t>
      </w:r>
      <w:r w:rsidRPr="00D47566">
        <w:rPr>
          <w:rFonts w:ascii="Arial" w:eastAsia="Calibri" w:hAnsi="Arial" w:cs="Arial"/>
          <w:b/>
          <w:sz w:val="14"/>
          <w:szCs w:val="16"/>
        </w:rPr>
        <w:t>. POLI (1+5+7)</w:t>
      </w:r>
    </w:p>
    <w:p w14:paraId="0D810175" w14:textId="77777777" w:rsidR="00D47566" w:rsidRPr="00C35A47" w:rsidRDefault="00D47566"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003"/>
        <w:gridCol w:w="1357"/>
        <w:gridCol w:w="1490"/>
        <w:gridCol w:w="1488"/>
        <w:gridCol w:w="1369"/>
        <w:gridCol w:w="1341"/>
        <w:gridCol w:w="1135"/>
        <w:gridCol w:w="1147"/>
        <w:gridCol w:w="1500"/>
        <w:gridCol w:w="1166"/>
      </w:tblGrid>
      <w:tr w:rsidR="00011D44" w:rsidRPr="002B333E" w14:paraId="30909299" w14:textId="77777777" w:rsidTr="00FA2D5E">
        <w:trPr>
          <w:trHeight w:val="225"/>
        </w:trPr>
        <w:tc>
          <w:tcPr>
            <w:tcW w:w="988" w:type="dxa"/>
            <w:vMerge w:val="restart"/>
            <w:shd w:val="clear" w:color="auto" w:fill="DFEBF5" w:themeFill="accent2" w:themeFillTint="33"/>
            <w:vAlign w:val="center"/>
          </w:tcPr>
          <w:p w14:paraId="10EFDEAE"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Objetivos</w:t>
            </w:r>
          </w:p>
          <w:p w14:paraId="5D3E73E1"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Operativos</w:t>
            </w:r>
          </w:p>
        </w:tc>
        <w:tc>
          <w:tcPr>
            <w:tcW w:w="1417" w:type="dxa"/>
            <w:vMerge w:val="restart"/>
            <w:shd w:val="clear" w:color="auto" w:fill="DFEBF5" w:themeFill="accent2" w:themeFillTint="33"/>
            <w:vAlign w:val="center"/>
          </w:tcPr>
          <w:p w14:paraId="3FF06132"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Metas o resultados esperados</w:t>
            </w:r>
          </w:p>
        </w:tc>
        <w:tc>
          <w:tcPr>
            <w:tcW w:w="1559" w:type="dxa"/>
            <w:vMerge w:val="restart"/>
            <w:shd w:val="clear" w:color="auto" w:fill="DFEBF5" w:themeFill="accent2" w:themeFillTint="33"/>
            <w:vAlign w:val="center"/>
          </w:tcPr>
          <w:p w14:paraId="03CD8892"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Indicadores</w:t>
            </w:r>
          </w:p>
          <w:p w14:paraId="7EFCEE80"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De Impacto</w:t>
            </w:r>
          </w:p>
        </w:tc>
        <w:tc>
          <w:tcPr>
            <w:tcW w:w="1560" w:type="dxa"/>
            <w:vMerge w:val="restart"/>
            <w:shd w:val="clear" w:color="auto" w:fill="DFEBF5" w:themeFill="accent2" w:themeFillTint="33"/>
            <w:vAlign w:val="center"/>
          </w:tcPr>
          <w:p w14:paraId="48569DCF"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Identificación de variables que impiden alcanzar las Metas</w:t>
            </w:r>
          </w:p>
        </w:tc>
        <w:tc>
          <w:tcPr>
            <w:tcW w:w="1417" w:type="dxa"/>
            <w:vMerge w:val="restart"/>
            <w:shd w:val="clear" w:color="auto" w:fill="DFEBF5" w:themeFill="accent2" w:themeFillTint="33"/>
            <w:vAlign w:val="center"/>
          </w:tcPr>
          <w:p w14:paraId="3DF0EB09"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Nivel cumplimiento de las Metas</w:t>
            </w:r>
          </w:p>
        </w:tc>
        <w:tc>
          <w:tcPr>
            <w:tcW w:w="1418" w:type="dxa"/>
            <w:vMerge w:val="restart"/>
            <w:shd w:val="clear" w:color="auto" w:fill="DFEBF5" w:themeFill="accent2" w:themeFillTint="33"/>
            <w:vAlign w:val="center"/>
          </w:tcPr>
          <w:p w14:paraId="5E759421"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Tiempo/</w:t>
            </w:r>
          </w:p>
          <w:p w14:paraId="5FC0AA5A"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Espacio: Área Geográfica de Influencia</w:t>
            </w:r>
          </w:p>
        </w:tc>
        <w:tc>
          <w:tcPr>
            <w:tcW w:w="4637" w:type="dxa"/>
            <w:gridSpan w:val="4"/>
            <w:shd w:val="clear" w:color="auto" w:fill="DFEBF5" w:themeFill="accent2" w:themeFillTint="33"/>
          </w:tcPr>
          <w:p w14:paraId="7D541BE7"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Congruencias de Informes</w:t>
            </w:r>
          </w:p>
          <w:p w14:paraId="1EBF6BA0" w14:textId="77777777" w:rsidR="00011D44" w:rsidRPr="00CF3E8F" w:rsidRDefault="00011D44" w:rsidP="00FA2D5E">
            <w:pPr>
              <w:jc w:val="center"/>
              <w:rPr>
                <w:rFonts w:ascii="Arial" w:eastAsia="Times New Roman" w:hAnsi="Arial" w:cs="Arial"/>
                <w:b/>
                <w:sz w:val="14"/>
                <w:szCs w:val="12"/>
                <w:lang w:eastAsia="es-ES"/>
              </w:rPr>
            </w:pPr>
          </w:p>
        </w:tc>
      </w:tr>
      <w:tr w:rsidR="00011D44" w:rsidRPr="00C35A47" w14:paraId="337316F6" w14:textId="77777777" w:rsidTr="00FA2D5E">
        <w:trPr>
          <w:trHeight w:val="225"/>
        </w:trPr>
        <w:tc>
          <w:tcPr>
            <w:tcW w:w="988" w:type="dxa"/>
            <w:vMerge/>
            <w:tcBorders>
              <w:bottom w:val="single" w:sz="4" w:space="0" w:color="auto"/>
            </w:tcBorders>
            <w:shd w:val="clear" w:color="auto" w:fill="DFEBF5" w:themeFill="accent2" w:themeFillTint="33"/>
            <w:vAlign w:val="center"/>
          </w:tcPr>
          <w:p w14:paraId="3554B746" w14:textId="77777777" w:rsidR="00011D44" w:rsidRPr="00CF3E8F" w:rsidRDefault="00011D44" w:rsidP="00FA2D5E">
            <w:pPr>
              <w:jc w:val="center"/>
              <w:rPr>
                <w:rFonts w:ascii="Arial" w:eastAsia="Times New Roman" w:hAnsi="Arial" w:cs="Arial"/>
                <w:b/>
                <w:sz w:val="14"/>
                <w:szCs w:val="12"/>
                <w:lang w:eastAsia="es-ES"/>
              </w:rPr>
            </w:pPr>
          </w:p>
        </w:tc>
        <w:tc>
          <w:tcPr>
            <w:tcW w:w="1417" w:type="dxa"/>
            <w:vMerge/>
            <w:tcBorders>
              <w:bottom w:val="single" w:sz="4" w:space="0" w:color="auto"/>
            </w:tcBorders>
            <w:shd w:val="clear" w:color="auto" w:fill="DFEBF5" w:themeFill="accent2" w:themeFillTint="33"/>
            <w:vAlign w:val="center"/>
          </w:tcPr>
          <w:p w14:paraId="0E07BB0B" w14:textId="77777777" w:rsidR="00011D44" w:rsidRPr="00CF3E8F" w:rsidRDefault="00011D44" w:rsidP="00FA2D5E">
            <w:pPr>
              <w:jc w:val="center"/>
              <w:rPr>
                <w:rFonts w:ascii="Arial" w:eastAsia="Times New Roman" w:hAnsi="Arial" w:cs="Arial"/>
                <w:b/>
                <w:sz w:val="14"/>
                <w:szCs w:val="12"/>
                <w:lang w:eastAsia="es-ES"/>
              </w:rPr>
            </w:pPr>
          </w:p>
        </w:tc>
        <w:tc>
          <w:tcPr>
            <w:tcW w:w="1559" w:type="dxa"/>
            <w:vMerge/>
            <w:tcBorders>
              <w:bottom w:val="single" w:sz="4" w:space="0" w:color="auto"/>
            </w:tcBorders>
            <w:shd w:val="clear" w:color="auto" w:fill="DFEBF5" w:themeFill="accent2" w:themeFillTint="33"/>
            <w:vAlign w:val="center"/>
          </w:tcPr>
          <w:p w14:paraId="599F5AD4" w14:textId="77777777" w:rsidR="00011D44" w:rsidRPr="00CF3E8F" w:rsidRDefault="00011D44" w:rsidP="00FA2D5E">
            <w:pPr>
              <w:jc w:val="center"/>
              <w:rPr>
                <w:rFonts w:ascii="Arial" w:eastAsia="Times New Roman" w:hAnsi="Arial" w:cs="Arial"/>
                <w:b/>
                <w:sz w:val="14"/>
                <w:szCs w:val="12"/>
                <w:lang w:eastAsia="es-ES"/>
              </w:rPr>
            </w:pPr>
          </w:p>
        </w:tc>
        <w:tc>
          <w:tcPr>
            <w:tcW w:w="1560" w:type="dxa"/>
            <w:vMerge/>
            <w:tcBorders>
              <w:bottom w:val="single" w:sz="4" w:space="0" w:color="auto"/>
            </w:tcBorders>
            <w:shd w:val="clear" w:color="auto" w:fill="DFEBF5" w:themeFill="accent2" w:themeFillTint="33"/>
            <w:vAlign w:val="center"/>
          </w:tcPr>
          <w:p w14:paraId="516C5BF1" w14:textId="77777777" w:rsidR="00011D44" w:rsidRPr="00CF3E8F" w:rsidRDefault="00011D44" w:rsidP="00FA2D5E">
            <w:pPr>
              <w:jc w:val="center"/>
              <w:rPr>
                <w:rFonts w:ascii="Arial" w:eastAsia="Times New Roman" w:hAnsi="Arial" w:cs="Arial"/>
                <w:b/>
                <w:sz w:val="14"/>
                <w:szCs w:val="12"/>
                <w:lang w:eastAsia="es-ES"/>
              </w:rPr>
            </w:pPr>
          </w:p>
        </w:tc>
        <w:tc>
          <w:tcPr>
            <w:tcW w:w="1417" w:type="dxa"/>
            <w:vMerge/>
            <w:tcBorders>
              <w:bottom w:val="single" w:sz="4" w:space="0" w:color="auto"/>
            </w:tcBorders>
            <w:shd w:val="clear" w:color="auto" w:fill="DFEBF5" w:themeFill="accent2" w:themeFillTint="33"/>
            <w:vAlign w:val="center"/>
          </w:tcPr>
          <w:p w14:paraId="45102017" w14:textId="77777777" w:rsidR="00011D44" w:rsidRPr="00CF3E8F" w:rsidRDefault="00011D44" w:rsidP="00FA2D5E">
            <w:pPr>
              <w:jc w:val="center"/>
              <w:rPr>
                <w:rFonts w:ascii="Arial" w:eastAsia="Times New Roman" w:hAnsi="Arial" w:cs="Arial"/>
                <w:b/>
                <w:sz w:val="14"/>
                <w:szCs w:val="12"/>
                <w:lang w:eastAsia="es-ES"/>
              </w:rPr>
            </w:pPr>
          </w:p>
        </w:tc>
        <w:tc>
          <w:tcPr>
            <w:tcW w:w="1418" w:type="dxa"/>
            <w:vMerge/>
            <w:tcBorders>
              <w:bottom w:val="single" w:sz="4" w:space="0" w:color="auto"/>
            </w:tcBorders>
            <w:shd w:val="clear" w:color="auto" w:fill="DFEBF5" w:themeFill="accent2" w:themeFillTint="33"/>
            <w:vAlign w:val="center"/>
          </w:tcPr>
          <w:p w14:paraId="16ABEFA5" w14:textId="77777777" w:rsidR="00011D44" w:rsidRPr="00CF3E8F" w:rsidRDefault="00011D44" w:rsidP="00FA2D5E">
            <w:pPr>
              <w:jc w:val="center"/>
              <w:rPr>
                <w:rFonts w:ascii="Arial" w:eastAsia="Times New Roman" w:hAnsi="Arial" w:cs="Arial"/>
                <w:b/>
                <w:sz w:val="14"/>
                <w:szCs w:val="12"/>
                <w:lang w:eastAsia="es-ES"/>
              </w:rPr>
            </w:pPr>
          </w:p>
        </w:tc>
        <w:tc>
          <w:tcPr>
            <w:tcW w:w="1159" w:type="dxa"/>
            <w:shd w:val="clear" w:color="auto" w:fill="DFEBF5" w:themeFill="accent2" w:themeFillTint="33"/>
          </w:tcPr>
          <w:p w14:paraId="5D1545E3"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Medios de Verificación</w:t>
            </w:r>
          </w:p>
          <w:p w14:paraId="1426F11B" w14:textId="77777777" w:rsidR="00011D44" w:rsidRPr="00CF3E8F" w:rsidRDefault="00011D44" w:rsidP="00FA2D5E">
            <w:pPr>
              <w:jc w:val="center"/>
              <w:rPr>
                <w:rFonts w:ascii="Arial" w:eastAsia="Times New Roman" w:hAnsi="Arial" w:cs="Arial"/>
                <w:b/>
                <w:sz w:val="14"/>
                <w:szCs w:val="12"/>
                <w:lang w:eastAsia="es-ES"/>
              </w:rPr>
            </w:pPr>
          </w:p>
        </w:tc>
        <w:tc>
          <w:tcPr>
            <w:tcW w:w="1159" w:type="dxa"/>
            <w:shd w:val="clear" w:color="auto" w:fill="DFEBF5" w:themeFill="accent2" w:themeFillTint="33"/>
          </w:tcPr>
          <w:p w14:paraId="34FC51E8"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Valoraciones / Análisis: Costo – Beneficios</w:t>
            </w:r>
          </w:p>
          <w:p w14:paraId="4EDEF47E" w14:textId="77777777" w:rsidR="00011D44" w:rsidRPr="00CF3E8F" w:rsidRDefault="00011D44" w:rsidP="00FA2D5E">
            <w:pPr>
              <w:jc w:val="center"/>
              <w:rPr>
                <w:rFonts w:ascii="Arial" w:eastAsia="Times New Roman" w:hAnsi="Arial" w:cs="Arial"/>
                <w:b/>
                <w:sz w:val="14"/>
                <w:szCs w:val="12"/>
                <w:lang w:eastAsia="es-ES"/>
              </w:rPr>
            </w:pPr>
          </w:p>
        </w:tc>
        <w:tc>
          <w:tcPr>
            <w:tcW w:w="1159" w:type="dxa"/>
            <w:shd w:val="clear" w:color="auto" w:fill="DFEBF5" w:themeFill="accent2" w:themeFillTint="33"/>
          </w:tcPr>
          <w:p w14:paraId="5A565CFD" w14:textId="77777777" w:rsidR="00011D44" w:rsidRPr="00CF3E8F" w:rsidRDefault="00011D44" w:rsidP="00FA2D5E">
            <w:pPr>
              <w:jc w:val="center"/>
              <w:rPr>
                <w:rFonts w:ascii="Arial" w:eastAsia="Times New Roman" w:hAnsi="Arial" w:cs="Arial"/>
                <w:b/>
                <w:sz w:val="14"/>
                <w:szCs w:val="12"/>
                <w:lang w:eastAsia="es-ES"/>
              </w:rPr>
            </w:pPr>
          </w:p>
          <w:p w14:paraId="3E3A403C"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Recomendaciones:</w:t>
            </w:r>
          </w:p>
          <w:p w14:paraId="5BBF0DF8"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Avances – Limitaciones</w:t>
            </w:r>
          </w:p>
        </w:tc>
        <w:tc>
          <w:tcPr>
            <w:tcW w:w="1160" w:type="dxa"/>
            <w:shd w:val="clear" w:color="auto" w:fill="DFEBF5" w:themeFill="accent2" w:themeFillTint="33"/>
          </w:tcPr>
          <w:p w14:paraId="4B87CA92" w14:textId="77777777" w:rsidR="00011D44" w:rsidRPr="00CF3E8F" w:rsidRDefault="00011D44" w:rsidP="00FA2D5E">
            <w:pPr>
              <w:jc w:val="center"/>
              <w:rPr>
                <w:rFonts w:ascii="Arial" w:eastAsia="Times New Roman" w:hAnsi="Arial" w:cs="Arial"/>
                <w:b/>
                <w:sz w:val="14"/>
                <w:szCs w:val="12"/>
                <w:lang w:eastAsia="es-ES"/>
              </w:rPr>
            </w:pPr>
            <w:r w:rsidRPr="00CF3E8F">
              <w:rPr>
                <w:rFonts w:ascii="Arial" w:eastAsia="Times New Roman" w:hAnsi="Arial" w:cs="Arial"/>
                <w:b/>
                <w:sz w:val="14"/>
                <w:szCs w:val="12"/>
                <w:lang w:eastAsia="es-ES"/>
              </w:rPr>
              <w:t>Responsables</w:t>
            </w:r>
          </w:p>
        </w:tc>
      </w:tr>
      <w:tr w:rsidR="00011D44" w:rsidRPr="00C35A47" w14:paraId="681B274E" w14:textId="77777777" w:rsidTr="00CF1DFE">
        <w:trPr>
          <w:trHeight w:val="1288"/>
        </w:trPr>
        <w:tc>
          <w:tcPr>
            <w:tcW w:w="988" w:type="dxa"/>
            <w:vAlign w:val="center"/>
          </w:tcPr>
          <w:p w14:paraId="61449FA0" w14:textId="77777777" w:rsidR="00011D44" w:rsidRPr="00CF1DFE" w:rsidRDefault="00011D44" w:rsidP="00FA2D5E">
            <w:pPr>
              <w:rPr>
                <w:rFonts w:ascii="Arial" w:eastAsia="Times New Roman" w:hAnsi="Arial" w:cs="Arial"/>
                <w:sz w:val="12"/>
                <w:szCs w:val="12"/>
                <w:lang w:eastAsia="es-ES"/>
              </w:rPr>
            </w:pPr>
            <w:r w:rsidRPr="00CF1DFE">
              <w:rPr>
                <w:rFonts w:ascii="Arial" w:hAnsi="Arial" w:cs="Arial"/>
                <w:bCs/>
                <w:caps/>
                <w:sz w:val="12"/>
                <w:szCs w:val="12"/>
                <w:lang w:eastAsia="es-SV"/>
              </w:rPr>
              <w:t xml:space="preserve">1. </w:t>
            </w:r>
            <w:r w:rsidRPr="00CF1DFE">
              <w:rPr>
                <w:rFonts w:ascii="Arial" w:hAnsi="Arial" w:cs="Arial"/>
                <w:bCs/>
                <w:sz w:val="12"/>
                <w:szCs w:val="12"/>
                <w:lang w:eastAsia="es-SV"/>
              </w:rPr>
              <w:t xml:space="preserve">Apoyar la Mejora Continua en el ámbito de la Administración del </w:t>
            </w:r>
            <w:r w:rsidRPr="00CF1DFE">
              <w:rPr>
                <w:rFonts w:ascii="Arial" w:hAnsi="Arial" w:cs="Arial"/>
                <w:b/>
                <w:bCs/>
                <w:sz w:val="12"/>
                <w:szCs w:val="12"/>
                <w:lang w:eastAsia="es-SV"/>
              </w:rPr>
              <w:t>Programa Especial de Salud =PES</w:t>
            </w:r>
          </w:p>
        </w:tc>
        <w:tc>
          <w:tcPr>
            <w:tcW w:w="1417" w:type="dxa"/>
            <w:vAlign w:val="center"/>
          </w:tcPr>
          <w:p w14:paraId="4EE9CCC2" w14:textId="4C0BD80F" w:rsidR="00CF1DFE" w:rsidRPr="00CF1DFE" w:rsidRDefault="00CF1DFE" w:rsidP="00CF1DFE">
            <w:pPr>
              <w:rPr>
                <w:rFonts w:ascii="Arial" w:hAnsi="Arial" w:cs="Arial"/>
                <w:bCs/>
                <w:sz w:val="12"/>
                <w:szCs w:val="12"/>
                <w:lang w:eastAsia="es-SV"/>
              </w:rPr>
            </w:pPr>
            <w:r w:rsidRPr="00CF1DFE">
              <w:rPr>
                <w:rFonts w:ascii="Arial" w:hAnsi="Arial" w:cs="Arial"/>
                <w:bCs/>
                <w:sz w:val="12"/>
                <w:szCs w:val="12"/>
                <w:lang w:eastAsia="es-SV"/>
              </w:rPr>
              <w:t>1.2 Articulación del PEI</w:t>
            </w:r>
            <w:r w:rsidRPr="00CF1DFE">
              <w:rPr>
                <w:rFonts w:ascii="Arial" w:hAnsi="Arial" w:cs="Arial"/>
                <w:b/>
                <w:bCs/>
                <w:sz w:val="12"/>
                <w:szCs w:val="12"/>
                <w:lang w:eastAsia="es-SV"/>
              </w:rPr>
              <w:t xml:space="preserve"> 2019 – 2024 del ISBM al PGC</w:t>
            </w:r>
            <w:r w:rsidRPr="00CF1DFE">
              <w:rPr>
                <w:rFonts w:ascii="Arial" w:hAnsi="Arial" w:cs="Arial"/>
                <w:bCs/>
                <w:sz w:val="12"/>
                <w:szCs w:val="12"/>
                <w:lang w:eastAsia="es-SV"/>
              </w:rPr>
              <w:t>, integrándolo con la Arquitectura Organizacional.</w:t>
            </w:r>
          </w:p>
          <w:p w14:paraId="1AE2D3FB" w14:textId="77777777" w:rsidR="00011D44" w:rsidRPr="00CF1DFE" w:rsidRDefault="00011D44" w:rsidP="00FA2D5E">
            <w:pPr>
              <w:rPr>
                <w:rFonts w:ascii="Arial" w:hAnsi="Arial" w:cs="Arial"/>
                <w:bCs/>
                <w:sz w:val="12"/>
                <w:szCs w:val="12"/>
                <w:lang w:eastAsia="es-SV"/>
              </w:rPr>
            </w:pPr>
          </w:p>
          <w:p w14:paraId="0AEAF33E" w14:textId="77777777" w:rsidR="00011D44" w:rsidRPr="00CF1DFE" w:rsidRDefault="00011D44" w:rsidP="00FA2D5E">
            <w:pPr>
              <w:rPr>
                <w:rFonts w:ascii="Arial" w:eastAsia="Times New Roman" w:hAnsi="Arial" w:cs="Arial"/>
                <w:sz w:val="12"/>
                <w:szCs w:val="12"/>
                <w:lang w:eastAsia="es-ES"/>
              </w:rPr>
            </w:pPr>
          </w:p>
          <w:p w14:paraId="728247B2" w14:textId="77777777" w:rsidR="00011D44" w:rsidRPr="00CF1DFE" w:rsidRDefault="00011D44" w:rsidP="00FA2D5E">
            <w:pPr>
              <w:rPr>
                <w:rFonts w:ascii="Arial" w:eastAsia="Times New Roman" w:hAnsi="Arial" w:cs="Arial"/>
                <w:sz w:val="12"/>
                <w:szCs w:val="12"/>
                <w:lang w:eastAsia="es-ES"/>
              </w:rPr>
            </w:pPr>
          </w:p>
        </w:tc>
        <w:tc>
          <w:tcPr>
            <w:tcW w:w="1559" w:type="dxa"/>
            <w:vAlign w:val="center"/>
          </w:tcPr>
          <w:p w14:paraId="719CC0C3" w14:textId="4BCBF600" w:rsidR="00011D44" w:rsidRPr="00CF1DFE" w:rsidRDefault="00CF1DFE" w:rsidP="00FA2D5E">
            <w:pPr>
              <w:rPr>
                <w:rFonts w:ascii="Arial" w:hAnsi="Arial" w:cs="Arial"/>
                <w:bCs/>
                <w:sz w:val="12"/>
                <w:szCs w:val="12"/>
                <w:lang w:eastAsia="es-SV"/>
              </w:rPr>
            </w:pPr>
            <w:r w:rsidRPr="00CF1DFE">
              <w:rPr>
                <w:rFonts w:ascii="Arial" w:hAnsi="Arial" w:cs="Arial"/>
                <w:bCs/>
                <w:sz w:val="12"/>
                <w:szCs w:val="12"/>
                <w:lang w:eastAsia="es-SV"/>
              </w:rPr>
              <w:t xml:space="preserve">Actualización de   </w:t>
            </w:r>
            <w:r w:rsidRPr="00CF1DFE">
              <w:rPr>
                <w:rFonts w:ascii="Arial" w:hAnsi="Arial" w:cs="Arial"/>
                <w:b/>
                <w:bCs/>
                <w:sz w:val="12"/>
                <w:szCs w:val="12"/>
                <w:lang w:eastAsia="es-SV"/>
              </w:rPr>
              <w:t>5 Manuales Administrativos</w:t>
            </w:r>
            <w:r w:rsidRPr="00CF1DFE">
              <w:rPr>
                <w:rFonts w:ascii="Arial" w:hAnsi="Arial" w:cs="Arial"/>
                <w:bCs/>
                <w:sz w:val="12"/>
                <w:szCs w:val="12"/>
                <w:lang w:eastAsia="es-SV"/>
              </w:rPr>
              <w:t xml:space="preserve"> articulándolos con sus correspondientes </w:t>
            </w:r>
            <w:r w:rsidRPr="00CF1DFE">
              <w:rPr>
                <w:rFonts w:ascii="Arial" w:hAnsi="Arial" w:cs="Arial"/>
                <w:b/>
                <w:bCs/>
                <w:sz w:val="12"/>
                <w:szCs w:val="12"/>
                <w:lang w:eastAsia="es-SV"/>
              </w:rPr>
              <w:t>Procesos de Administración</w:t>
            </w:r>
          </w:p>
          <w:p w14:paraId="259BDF0B" w14:textId="77777777" w:rsidR="00011D44" w:rsidRPr="00CF1DFE" w:rsidRDefault="00011D44" w:rsidP="00FA2D5E">
            <w:pPr>
              <w:ind w:right="71"/>
              <w:rPr>
                <w:rFonts w:ascii="Arial" w:hAnsi="Arial" w:cs="Arial"/>
                <w:bCs/>
                <w:sz w:val="12"/>
                <w:szCs w:val="12"/>
                <w:lang w:eastAsia="es-SV"/>
              </w:rPr>
            </w:pPr>
          </w:p>
          <w:p w14:paraId="67C8798B" w14:textId="77777777" w:rsidR="00011D44" w:rsidRPr="00CF1DFE" w:rsidRDefault="00011D44" w:rsidP="00FA2D5E">
            <w:pPr>
              <w:ind w:right="71"/>
              <w:rPr>
                <w:rFonts w:ascii="Arial" w:hAnsi="Arial" w:cs="Arial"/>
                <w:bCs/>
                <w:sz w:val="12"/>
                <w:szCs w:val="12"/>
                <w:lang w:eastAsia="es-SV"/>
              </w:rPr>
            </w:pPr>
          </w:p>
          <w:p w14:paraId="10EBAD74" w14:textId="77777777" w:rsidR="00011D44" w:rsidRPr="00CF1DFE" w:rsidRDefault="00011D44" w:rsidP="00FA2D5E">
            <w:pPr>
              <w:rPr>
                <w:rFonts w:ascii="Arial" w:eastAsia="Times New Roman" w:hAnsi="Arial" w:cs="Arial"/>
                <w:sz w:val="12"/>
                <w:szCs w:val="12"/>
                <w:lang w:eastAsia="es-ES"/>
              </w:rPr>
            </w:pPr>
          </w:p>
        </w:tc>
        <w:tc>
          <w:tcPr>
            <w:tcW w:w="1560" w:type="dxa"/>
            <w:vAlign w:val="center"/>
          </w:tcPr>
          <w:p w14:paraId="3C69FA75" w14:textId="77777777" w:rsidR="00011D44" w:rsidRDefault="00011D44" w:rsidP="00FA2D5E">
            <w:pPr>
              <w:rPr>
                <w:rFonts w:ascii="Arial" w:eastAsia="Times New Roman" w:hAnsi="Arial" w:cs="Arial"/>
                <w:sz w:val="12"/>
                <w:szCs w:val="12"/>
                <w:lang w:eastAsia="es-ES"/>
              </w:rPr>
            </w:pPr>
          </w:p>
          <w:p w14:paraId="2782E7A8" w14:textId="49E7B241" w:rsidR="00011D44" w:rsidRDefault="00011D44" w:rsidP="00B52FB2">
            <w:pPr>
              <w:rPr>
                <w:rFonts w:ascii="Arial" w:eastAsia="Times New Roman" w:hAnsi="Arial" w:cs="Arial"/>
                <w:sz w:val="12"/>
                <w:szCs w:val="12"/>
                <w:lang w:eastAsia="es-ES"/>
              </w:rPr>
            </w:pPr>
          </w:p>
          <w:p w14:paraId="58AE45F2" w14:textId="77777777" w:rsidR="00B52FB2" w:rsidRDefault="00B52FB2" w:rsidP="00B52FB2">
            <w:pPr>
              <w:rPr>
                <w:rFonts w:ascii="Arial" w:eastAsia="Times New Roman" w:hAnsi="Arial" w:cs="Arial"/>
                <w:sz w:val="12"/>
                <w:szCs w:val="12"/>
                <w:lang w:eastAsia="es-ES"/>
              </w:rPr>
            </w:pPr>
          </w:p>
          <w:p w14:paraId="63FDD4B9" w14:textId="77777777" w:rsidR="00011D44" w:rsidRDefault="00011D44" w:rsidP="00FA2D5E">
            <w:pPr>
              <w:rPr>
                <w:rFonts w:ascii="Arial" w:eastAsia="Times New Roman" w:hAnsi="Arial" w:cs="Arial"/>
                <w:sz w:val="12"/>
                <w:szCs w:val="12"/>
                <w:lang w:eastAsia="es-ES"/>
              </w:rPr>
            </w:pPr>
          </w:p>
          <w:p w14:paraId="1D77329A" w14:textId="77777777" w:rsidR="00B52FB2" w:rsidRDefault="00B52FB2" w:rsidP="00B52FB2">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1BD69BFE" w14:textId="77777777" w:rsidR="00011D44" w:rsidRDefault="00011D44" w:rsidP="00FA2D5E">
            <w:pPr>
              <w:rPr>
                <w:rFonts w:ascii="Arial" w:eastAsia="Times New Roman" w:hAnsi="Arial" w:cs="Arial"/>
                <w:sz w:val="12"/>
                <w:szCs w:val="12"/>
                <w:lang w:eastAsia="es-ES"/>
              </w:rPr>
            </w:pPr>
          </w:p>
          <w:p w14:paraId="132B3080" w14:textId="77777777" w:rsidR="00011D44" w:rsidRDefault="00011D44" w:rsidP="00FA2D5E">
            <w:pPr>
              <w:rPr>
                <w:rFonts w:ascii="Arial" w:eastAsia="Times New Roman" w:hAnsi="Arial" w:cs="Arial"/>
                <w:sz w:val="12"/>
                <w:szCs w:val="12"/>
                <w:lang w:eastAsia="es-ES"/>
              </w:rPr>
            </w:pPr>
          </w:p>
          <w:p w14:paraId="7AF04E14" w14:textId="77777777" w:rsidR="00011D44" w:rsidRDefault="00011D44" w:rsidP="00FA2D5E">
            <w:pPr>
              <w:rPr>
                <w:rFonts w:ascii="Arial" w:eastAsia="Times New Roman" w:hAnsi="Arial" w:cs="Arial"/>
                <w:sz w:val="12"/>
                <w:szCs w:val="12"/>
                <w:lang w:eastAsia="es-ES"/>
              </w:rPr>
            </w:pPr>
          </w:p>
          <w:p w14:paraId="6FF03C37" w14:textId="77777777" w:rsidR="00011D44" w:rsidRDefault="00011D44" w:rsidP="00FA2D5E">
            <w:pPr>
              <w:rPr>
                <w:rFonts w:ascii="Arial" w:eastAsia="Times New Roman" w:hAnsi="Arial" w:cs="Arial"/>
                <w:sz w:val="12"/>
                <w:szCs w:val="12"/>
                <w:lang w:eastAsia="es-ES"/>
              </w:rPr>
            </w:pPr>
          </w:p>
          <w:p w14:paraId="6E42F9FF" w14:textId="77777777" w:rsidR="00011D44" w:rsidRPr="00C35A47" w:rsidRDefault="00011D44" w:rsidP="00FA2D5E">
            <w:pPr>
              <w:rPr>
                <w:rFonts w:ascii="Arial" w:eastAsia="Times New Roman" w:hAnsi="Arial" w:cs="Arial"/>
                <w:sz w:val="12"/>
                <w:szCs w:val="12"/>
                <w:lang w:eastAsia="es-ES"/>
              </w:rPr>
            </w:pPr>
          </w:p>
        </w:tc>
        <w:tc>
          <w:tcPr>
            <w:tcW w:w="1417" w:type="dxa"/>
            <w:vAlign w:val="center"/>
          </w:tcPr>
          <w:p w14:paraId="1A7D9AC2" w14:textId="288A2BEF" w:rsidR="00011D44" w:rsidRPr="00C35A47" w:rsidRDefault="00CF1DFE" w:rsidP="00CF1DFE">
            <w:pPr>
              <w:jc w:val="center"/>
              <w:rPr>
                <w:rFonts w:ascii="Arial" w:eastAsia="Times New Roman" w:hAnsi="Arial" w:cs="Arial"/>
                <w:sz w:val="12"/>
                <w:szCs w:val="12"/>
                <w:lang w:eastAsia="es-ES"/>
              </w:rPr>
            </w:pPr>
            <w:r>
              <w:rPr>
                <w:rFonts w:ascii="Arial" w:eastAsia="Times New Roman" w:hAnsi="Arial" w:cs="Arial"/>
                <w:sz w:val="12"/>
                <w:szCs w:val="12"/>
                <w:lang w:eastAsia="es-ES"/>
              </w:rPr>
              <w:t>N/A (La anterior jefatura no inicio la actualización de los manuales, en el periodo comprendido de enero-junio 2021)</w:t>
            </w:r>
          </w:p>
        </w:tc>
        <w:tc>
          <w:tcPr>
            <w:tcW w:w="1418" w:type="dxa"/>
            <w:vAlign w:val="center"/>
          </w:tcPr>
          <w:p w14:paraId="15E4FC35" w14:textId="72A79D68" w:rsidR="00CF1DFE" w:rsidRDefault="00CF1DFE" w:rsidP="00CF1DFE">
            <w:pPr>
              <w:jc w:val="center"/>
              <w:rPr>
                <w:rFonts w:ascii="Arial" w:eastAsia="Times New Roman" w:hAnsi="Arial" w:cs="Arial"/>
                <w:sz w:val="12"/>
                <w:szCs w:val="12"/>
                <w:lang w:eastAsia="es-ES"/>
              </w:rPr>
            </w:pPr>
          </w:p>
          <w:p w14:paraId="7B7D9A4B" w14:textId="77777777" w:rsidR="00011D44" w:rsidRDefault="00011D44" w:rsidP="00CF1DFE">
            <w:pPr>
              <w:jc w:val="center"/>
              <w:rPr>
                <w:rFonts w:ascii="Arial" w:eastAsia="Times New Roman" w:hAnsi="Arial" w:cs="Arial"/>
                <w:sz w:val="12"/>
                <w:szCs w:val="12"/>
                <w:lang w:eastAsia="es-ES"/>
              </w:rPr>
            </w:pPr>
          </w:p>
          <w:p w14:paraId="1794D76B" w14:textId="77777777" w:rsidR="00CF1DFE" w:rsidRDefault="00CF1DFE" w:rsidP="00CF1DFE">
            <w:pPr>
              <w:jc w:val="center"/>
              <w:rPr>
                <w:rFonts w:ascii="Arial" w:eastAsia="Times New Roman" w:hAnsi="Arial" w:cs="Arial"/>
                <w:sz w:val="12"/>
                <w:szCs w:val="12"/>
                <w:lang w:eastAsia="es-ES"/>
              </w:rPr>
            </w:pPr>
          </w:p>
          <w:p w14:paraId="4418F1CC" w14:textId="1A85E38C" w:rsidR="00CF1DFE" w:rsidRDefault="00CF1DFE" w:rsidP="00B52FB2">
            <w:pPr>
              <w:rPr>
                <w:rFonts w:ascii="Arial" w:eastAsia="Times New Roman" w:hAnsi="Arial" w:cs="Arial"/>
                <w:sz w:val="12"/>
                <w:szCs w:val="12"/>
                <w:lang w:eastAsia="es-ES"/>
              </w:rPr>
            </w:pPr>
          </w:p>
          <w:p w14:paraId="0C00F55B" w14:textId="77777777" w:rsidR="00CF1DFE" w:rsidRDefault="00CF1DFE" w:rsidP="00CF1DFE">
            <w:pPr>
              <w:rPr>
                <w:rFonts w:ascii="Arial" w:eastAsia="Times New Roman" w:hAnsi="Arial" w:cs="Arial"/>
                <w:sz w:val="12"/>
                <w:szCs w:val="12"/>
                <w:lang w:eastAsia="es-ES"/>
              </w:rPr>
            </w:pPr>
          </w:p>
          <w:p w14:paraId="74AB3CD0" w14:textId="77777777" w:rsidR="00B52FB2" w:rsidRDefault="00B52FB2" w:rsidP="00B52FB2">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1C952FC0" w14:textId="77777777" w:rsidR="00011D44" w:rsidRDefault="00011D44" w:rsidP="00CF1DFE">
            <w:pPr>
              <w:jc w:val="center"/>
              <w:rPr>
                <w:rFonts w:ascii="Arial" w:eastAsia="Times New Roman" w:hAnsi="Arial" w:cs="Arial"/>
                <w:sz w:val="12"/>
                <w:szCs w:val="12"/>
                <w:lang w:eastAsia="es-ES"/>
              </w:rPr>
            </w:pPr>
          </w:p>
          <w:p w14:paraId="2255A002" w14:textId="77777777" w:rsidR="00011D44" w:rsidRDefault="00011D44" w:rsidP="00CF1DFE">
            <w:pPr>
              <w:jc w:val="center"/>
              <w:rPr>
                <w:rFonts w:ascii="Arial" w:eastAsia="Times New Roman" w:hAnsi="Arial" w:cs="Arial"/>
                <w:sz w:val="12"/>
                <w:szCs w:val="12"/>
                <w:lang w:eastAsia="es-ES"/>
              </w:rPr>
            </w:pPr>
          </w:p>
          <w:p w14:paraId="09E6FE44" w14:textId="73DF3A4C" w:rsidR="00011D44" w:rsidRDefault="00011D44" w:rsidP="00CF1DFE">
            <w:pPr>
              <w:jc w:val="center"/>
              <w:rPr>
                <w:rFonts w:ascii="Arial" w:eastAsia="Times New Roman" w:hAnsi="Arial" w:cs="Arial"/>
                <w:sz w:val="12"/>
                <w:szCs w:val="12"/>
                <w:lang w:eastAsia="es-ES"/>
              </w:rPr>
            </w:pPr>
          </w:p>
          <w:p w14:paraId="7DB53976" w14:textId="77777777" w:rsidR="00011D44" w:rsidRDefault="00011D44" w:rsidP="00CF1DFE">
            <w:pPr>
              <w:jc w:val="center"/>
              <w:rPr>
                <w:rFonts w:ascii="Arial" w:eastAsia="Times New Roman" w:hAnsi="Arial" w:cs="Arial"/>
                <w:sz w:val="12"/>
                <w:szCs w:val="12"/>
                <w:lang w:eastAsia="es-ES"/>
              </w:rPr>
            </w:pPr>
          </w:p>
          <w:p w14:paraId="2C6A5E00" w14:textId="77777777" w:rsidR="00011D44" w:rsidRDefault="00011D44" w:rsidP="00CF1DFE">
            <w:pPr>
              <w:jc w:val="center"/>
              <w:rPr>
                <w:rFonts w:ascii="Arial" w:eastAsia="Times New Roman" w:hAnsi="Arial" w:cs="Arial"/>
                <w:sz w:val="12"/>
                <w:szCs w:val="12"/>
                <w:lang w:eastAsia="es-ES"/>
              </w:rPr>
            </w:pPr>
          </w:p>
          <w:p w14:paraId="07A502D7" w14:textId="77777777" w:rsidR="00011D44" w:rsidRPr="00C35A47" w:rsidRDefault="00011D44" w:rsidP="00CF1DFE">
            <w:pPr>
              <w:jc w:val="center"/>
              <w:rPr>
                <w:rFonts w:ascii="Arial" w:eastAsia="Times New Roman" w:hAnsi="Arial" w:cs="Arial"/>
                <w:sz w:val="12"/>
                <w:szCs w:val="12"/>
                <w:lang w:eastAsia="es-ES"/>
              </w:rPr>
            </w:pPr>
          </w:p>
        </w:tc>
        <w:tc>
          <w:tcPr>
            <w:tcW w:w="1159" w:type="dxa"/>
            <w:vAlign w:val="center"/>
          </w:tcPr>
          <w:p w14:paraId="06BF6551" w14:textId="77777777" w:rsidR="00CF1DFE" w:rsidRDefault="00CF1DFE" w:rsidP="00CF1DFE">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606AA79A" w14:textId="77777777" w:rsidR="00011D44" w:rsidRPr="00C35A47" w:rsidRDefault="00011D44" w:rsidP="00CF1DFE">
            <w:pPr>
              <w:jc w:val="center"/>
              <w:rPr>
                <w:rFonts w:ascii="Arial" w:eastAsia="Times New Roman" w:hAnsi="Arial" w:cs="Arial"/>
                <w:sz w:val="12"/>
                <w:szCs w:val="12"/>
                <w:lang w:eastAsia="es-ES"/>
              </w:rPr>
            </w:pPr>
          </w:p>
        </w:tc>
        <w:tc>
          <w:tcPr>
            <w:tcW w:w="1159" w:type="dxa"/>
            <w:vAlign w:val="center"/>
          </w:tcPr>
          <w:p w14:paraId="779E7B16" w14:textId="77777777" w:rsidR="00CF1DFE" w:rsidRDefault="00CF1DFE" w:rsidP="00CF1DFE">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76ACB34E" w14:textId="77777777" w:rsidR="00011D44" w:rsidRPr="00C35A47" w:rsidRDefault="00011D44" w:rsidP="00CF1DFE">
            <w:pPr>
              <w:jc w:val="center"/>
              <w:rPr>
                <w:rFonts w:ascii="Arial" w:eastAsia="Times New Roman" w:hAnsi="Arial" w:cs="Arial"/>
                <w:sz w:val="12"/>
                <w:szCs w:val="12"/>
                <w:lang w:eastAsia="es-ES"/>
              </w:rPr>
            </w:pPr>
          </w:p>
        </w:tc>
        <w:tc>
          <w:tcPr>
            <w:tcW w:w="1159" w:type="dxa"/>
            <w:vAlign w:val="center"/>
          </w:tcPr>
          <w:p w14:paraId="06E401B8" w14:textId="705B2098" w:rsidR="00CF1DFE" w:rsidRDefault="00CF1DFE" w:rsidP="00CF1DFE">
            <w:pPr>
              <w:jc w:val="center"/>
              <w:rPr>
                <w:rFonts w:ascii="Arial" w:eastAsia="Times New Roman" w:hAnsi="Arial" w:cs="Arial"/>
                <w:sz w:val="12"/>
                <w:szCs w:val="12"/>
                <w:lang w:eastAsia="es-ES"/>
              </w:rPr>
            </w:pPr>
            <w:r>
              <w:rPr>
                <w:rFonts w:ascii="Arial" w:eastAsia="Times New Roman" w:hAnsi="Arial" w:cs="Arial"/>
                <w:sz w:val="12"/>
                <w:szCs w:val="12"/>
                <w:lang w:eastAsia="es-ES"/>
              </w:rPr>
              <w:t xml:space="preserve">Se inicia el proceso de actualización de Manuales Administrativos, el próximo semestre comprendido de junio a </w:t>
            </w:r>
            <w:r w:rsidR="00763B6F">
              <w:rPr>
                <w:rFonts w:ascii="Arial" w:eastAsia="Times New Roman" w:hAnsi="Arial" w:cs="Arial"/>
                <w:sz w:val="12"/>
                <w:szCs w:val="12"/>
                <w:lang w:eastAsia="es-ES"/>
              </w:rPr>
              <w:t>diciembre</w:t>
            </w:r>
            <w:r>
              <w:rPr>
                <w:rFonts w:ascii="Arial" w:eastAsia="Times New Roman" w:hAnsi="Arial" w:cs="Arial"/>
                <w:sz w:val="12"/>
                <w:szCs w:val="12"/>
                <w:lang w:eastAsia="es-ES"/>
              </w:rPr>
              <w:t xml:space="preserve"> del 2021.</w:t>
            </w:r>
          </w:p>
          <w:p w14:paraId="5A67BAE9" w14:textId="77777777" w:rsidR="00011D44" w:rsidRPr="00C35A47" w:rsidRDefault="00011D44" w:rsidP="00FA2D5E">
            <w:pPr>
              <w:rPr>
                <w:rFonts w:ascii="Arial" w:eastAsia="Times New Roman" w:hAnsi="Arial" w:cs="Arial"/>
                <w:sz w:val="12"/>
                <w:szCs w:val="12"/>
                <w:lang w:eastAsia="es-ES"/>
              </w:rPr>
            </w:pPr>
          </w:p>
        </w:tc>
        <w:tc>
          <w:tcPr>
            <w:tcW w:w="1160" w:type="dxa"/>
            <w:vAlign w:val="center"/>
          </w:tcPr>
          <w:p w14:paraId="587A54FC" w14:textId="50430741" w:rsidR="00011D44" w:rsidRPr="00C35A47" w:rsidRDefault="00763B6F" w:rsidP="00763B6F">
            <w:pPr>
              <w:jc w:val="center"/>
              <w:rPr>
                <w:rFonts w:ascii="Arial" w:eastAsia="Times New Roman" w:hAnsi="Arial" w:cs="Arial"/>
                <w:sz w:val="12"/>
                <w:szCs w:val="12"/>
                <w:lang w:eastAsia="es-ES"/>
              </w:rPr>
            </w:pPr>
            <w:r>
              <w:rPr>
                <w:rFonts w:ascii="Arial" w:eastAsia="Times New Roman" w:hAnsi="Arial" w:cs="Arial"/>
                <w:sz w:val="12"/>
                <w:szCs w:val="12"/>
                <w:lang w:eastAsia="es-ES"/>
              </w:rPr>
              <w:t>UPI</w:t>
            </w:r>
          </w:p>
        </w:tc>
      </w:tr>
    </w:tbl>
    <w:p w14:paraId="64D59BB0" w14:textId="683F5021" w:rsidR="00CF3E8F" w:rsidRDefault="00CF3E8F" w:rsidP="002776FE">
      <w:pPr>
        <w:rPr>
          <w:rFonts w:ascii="Arial Narrow" w:eastAsia="Calibri" w:hAnsi="Arial Narrow" w:cs="Arial"/>
          <w:b/>
          <w:sz w:val="16"/>
          <w:szCs w:val="16"/>
        </w:rPr>
      </w:pPr>
    </w:p>
    <w:p w14:paraId="5FF1EC76" w14:textId="5F0948FA" w:rsidR="00CF1DFE" w:rsidRDefault="00CF1DFE" w:rsidP="002776FE">
      <w:pPr>
        <w:rPr>
          <w:rFonts w:ascii="Arial Narrow" w:eastAsia="Calibri" w:hAnsi="Arial Narrow" w:cs="Arial"/>
          <w:b/>
          <w:sz w:val="16"/>
          <w:szCs w:val="16"/>
        </w:rPr>
      </w:pPr>
    </w:p>
    <w:p w14:paraId="5FC47475" w14:textId="6578EBAA" w:rsidR="007C6A2C" w:rsidRDefault="007C6A2C" w:rsidP="002776FE">
      <w:pPr>
        <w:rPr>
          <w:rFonts w:ascii="Arial Narrow" w:eastAsia="Calibri" w:hAnsi="Arial Narrow" w:cs="Arial"/>
          <w:b/>
          <w:sz w:val="16"/>
          <w:szCs w:val="16"/>
        </w:rPr>
      </w:pPr>
    </w:p>
    <w:p w14:paraId="66420EDA" w14:textId="23B50C12" w:rsidR="00763B6F" w:rsidRPr="00AE064D" w:rsidRDefault="00AE064D" w:rsidP="002776FE">
      <w:pPr>
        <w:rPr>
          <w:rFonts w:ascii="Arial" w:hAnsi="Arial" w:cs="Arial"/>
          <w:b/>
          <w:color w:val="00B0F0"/>
          <w:sz w:val="20"/>
          <w:szCs w:val="21"/>
        </w:rPr>
      </w:pPr>
      <w:r w:rsidRPr="00D47566">
        <w:rPr>
          <w:rFonts w:ascii="Arial" w:eastAsia="Calibri" w:hAnsi="Arial" w:cs="Arial"/>
          <w:b/>
          <w:sz w:val="14"/>
          <w:szCs w:val="16"/>
        </w:rPr>
        <w:t xml:space="preserve">PROCESO DE PLANIFICACIÓN OPERATIVA INSTITUCIONAL POI  2021. UNIDAD DE GESTIÓN 14: UNIDAD DE PLANIFICACIÓN INSTITUCIONAL – UPI-. EJES ESTRATÉGICOS </w:t>
      </w:r>
      <w:r w:rsidRPr="00D47566">
        <w:rPr>
          <w:rFonts w:ascii="Arial" w:eastAsia="Calibri" w:hAnsi="Arial" w:cs="Arial"/>
          <w:sz w:val="14"/>
          <w:szCs w:val="16"/>
        </w:rPr>
        <w:t>INSTITUCIONALES Y SUS VINCULOS: PGC- EET 1 y 4 EQ. 1 PLAN SALUD; EE1/OE1/PE1 M2; EE3/OE3/PE3 M1 + M4; EE4/OE4/M1; EE5/OE5/PE5 M1; EE6/OE6/M1; EE8/OE8/PE8 M1 + M6. EE/OE/ Y LÍNEAS</w:t>
      </w:r>
      <w:r w:rsidRPr="00D47566">
        <w:rPr>
          <w:rFonts w:ascii="Arial" w:eastAsia="Calibri" w:hAnsi="Arial" w:cs="Arial"/>
          <w:b/>
          <w:sz w:val="14"/>
          <w:szCs w:val="16"/>
        </w:rPr>
        <w:t xml:space="preserve"> ESTRATÉGICAS PRINCIPALES: LE1 (OE8) </w:t>
      </w:r>
      <w:r w:rsidRPr="00D47566">
        <w:rPr>
          <w:rFonts w:ascii="Arial" w:eastAsia="Calibri" w:hAnsi="Arial" w:cs="Arial"/>
          <w:sz w:val="14"/>
          <w:szCs w:val="16"/>
        </w:rPr>
        <w:t>Revisión y Actualización de Manuales Operativos y Normativa Institucional.</w:t>
      </w:r>
      <w:r w:rsidRPr="00D47566">
        <w:rPr>
          <w:rFonts w:ascii="Arial" w:eastAsia="Calibri" w:hAnsi="Arial" w:cs="Arial"/>
          <w:b/>
          <w:sz w:val="14"/>
          <w:szCs w:val="16"/>
        </w:rPr>
        <w:t xml:space="preserve"> LE3 (OE8) </w:t>
      </w:r>
      <w:r w:rsidRPr="00D47566">
        <w:rPr>
          <w:rFonts w:ascii="Arial" w:eastAsia="Calibri" w:hAnsi="Arial" w:cs="Arial"/>
          <w:sz w:val="14"/>
          <w:szCs w:val="16"/>
        </w:rPr>
        <w:t>Fortalecimiento de la imagen institucional</w:t>
      </w:r>
      <w:r>
        <w:rPr>
          <w:rFonts w:ascii="Arial" w:eastAsia="Calibri" w:hAnsi="Arial" w:cs="Arial"/>
          <w:b/>
          <w:sz w:val="14"/>
          <w:szCs w:val="16"/>
        </w:rPr>
        <w:t>. POLI (1+5+7</w:t>
      </w:r>
    </w:p>
    <w:tbl>
      <w:tblPr>
        <w:tblStyle w:val="Tablaconcuadrcula"/>
        <w:tblW w:w="13131" w:type="dxa"/>
        <w:tblLook w:val="04A0" w:firstRow="1" w:lastRow="0" w:firstColumn="1" w:lastColumn="0" w:noHBand="0" w:noVBand="1"/>
      </w:tblPr>
      <w:tblGrid>
        <w:gridCol w:w="1050"/>
        <w:gridCol w:w="1749"/>
        <w:gridCol w:w="1724"/>
        <w:gridCol w:w="1035"/>
        <w:gridCol w:w="1404"/>
        <w:gridCol w:w="1375"/>
        <w:gridCol w:w="1164"/>
        <w:gridCol w:w="1176"/>
        <w:gridCol w:w="1380"/>
        <w:gridCol w:w="1074"/>
      </w:tblGrid>
      <w:tr w:rsidR="00662006" w:rsidRPr="002B333E" w14:paraId="2C45416C" w14:textId="77777777" w:rsidTr="00D54051">
        <w:trPr>
          <w:trHeight w:val="126"/>
        </w:trPr>
        <w:tc>
          <w:tcPr>
            <w:tcW w:w="1050" w:type="dxa"/>
            <w:vMerge w:val="restart"/>
            <w:shd w:val="clear" w:color="auto" w:fill="DFEBF5" w:themeFill="accent2" w:themeFillTint="33"/>
            <w:vAlign w:val="center"/>
          </w:tcPr>
          <w:p w14:paraId="403D8849"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Objetivos</w:t>
            </w:r>
          </w:p>
          <w:p w14:paraId="13A23CB4"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Operativos</w:t>
            </w:r>
          </w:p>
        </w:tc>
        <w:tc>
          <w:tcPr>
            <w:tcW w:w="1749" w:type="dxa"/>
            <w:vMerge w:val="restart"/>
            <w:shd w:val="clear" w:color="auto" w:fill="DFEBF5" w:themeFill="accent2" w:themeFillTint="33"/>
            <w:vAlign w:val="center"/>
          </w:tcPr>
          <w:p w14:paraId="51FF733F"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Metas o resultados esperados</w:t>
            </w:r>
          </w:p>
        </w:tc>
        <w:tc>
          <w:tcPr>
            <w:tcW w:w="1724" w:type="dxa"/>
            <w:vMerge w:val="restart"/>
            <w:shd w:val="clear" w:color="auto" w:fill="DFEBF5" w:themeFill="accent2" w:themeFillTint="33"/>
            <w:vAlign w:val="center"/>
          </w:tcPr>
          <w:p w14:paraId="4FF51805"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Indicadores</w:t>
            </w:r>
          </w:p>
          <w:p w14:paraId="08A75362"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De Impacto</w:t>
            </w:r>
          </w:p>
        </w:tc>
        <w:tc>
          <w:tcPr>
            <w:tcW w:w="1035" w:type="dxa"/>
            <w:vMerge w:val="restart"/>
            <w:shd w:val="clear" w:color="auto" w:fill="DFEBF5" w:themeFill="accent2" w:themeFillTint="33"/>
            <w:vAlign w:val="center"/>
          </w:tcPr>
          <w:p w14:paraId="163688BB"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Identificación de variables que impiden alcanzar las Metas</w:t>
            </w:r>
          </w:p>
        </w:tc>
        <w:tc>
          <w:tcPr>
            <w:tcW w:w="1404" w:type="dxa"/>
            <w:vMerge w:val="restart"/>
            <w:shd w:val="clear" w:color="auto" w:fill="DFEBF5" w:themeFill="accent2" w:themeFillTint="33"/>
            <w:vAlign w:val="center"/>
          </w:tcPr>
          <w:p w14:paraId="45283544"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Nivel cumplimiento de las Metas</w:t>
            </w:r>
          </w:p>
        </w:tc>
        <w:tc>
          <w:tcPr>
            <w:tcW w:w="1375" w:type="dxa"/>
            <w:vMerge w:val="restart"/>
            <w:shd w:val="clear" w:color="auto" w:fill="DFEBF5" w:themeFill="accent2" w:themeFillTint="33"/>
            <w:vAlign w:val="center"/>
          </w:tcPr>
          <w:p w14:paraId="3290488C"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Tiempo/</w:t>
            </w:r>
          </w:p>
          <w:p w14:paraId="643BEA57"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Espacio: Área Geográfica de Influencia</w:t>
            </w:r>
          </w:p>
        </w:tc>
        <w:tc>
          <w:tcPr>
            <w:tcW w:w="4794" w:type="dxa"/>
            <w:gridSpan w:val="4"/>
            <w:shd w:val="clear" w:color="auto" w:fill="DFEBF5" w:themeFill="accent2" w:themeFillTint="33"/>
          </w:tcPr>
          <w:p w14:paraId="6999F062"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Congruencias de Informes</w:t>
            </w:r>
          </w:p>
          <w:p w14:paraId="51A7C534" w14:textId="77777777" w:rsidR="00CF1DFE" w:rsidRPr="00763B6F" w:rsidRDefault="00CF1DFE" w:rsidP="00FA2D5E">
            <w:pPr>
              <w:jc w:val="center"/>
              <w:rPr>
                <w:rFonts w:ascii="Arial" w:eastAsia="Times New Roman" w:hAnsi="Arial" w:cs="Arial"/>
                <w:b/>
                <w:sz w:val="12"/>
                <w:szCs w:val="12"/>
                <w:lang w:eastAsia="es-ES"/>
              </w:rPr>
            </w:pPr>
          </w:p>
        </w:tc>
      </w:tr>
      <w:tr w:rsidR="00D54051" w:rsidRPr="00C35A47" w14:paraId="607AB5DA" w14:textId="77777777" w:rsidTr="00D54051">
        <w:trPr>
          <w:trHeight w:val="126"/>
        </w:trPr>
        <w:tc>
          <w:tcPr>
            <w:tcW w:w="1050" w:type="dxa"/>
            <w:vMerge/>
            <w:tcBorders>
              <w:bottom w:val="single" w:sz="4" w:space="0" w:color="auto"/>
            </w:tcBorders>
            <w:shd w:val="clear" w:color="auto" w:fill="DFEBF5" w:themeFill="accent2" w:themeFillTint="33"/>
            <w:vAlign w:val="center"/>
          </w:tcPr>
          <w:p w14:paraId="77EB846D" w14:textId="77777777" w:rsidR="00CF1DFE" w:rsidRPr="00763B6F" w:rsidRDefault="00CF1DFE" w:rsidP="00FA2D5E">
            <w:pPr>
              <w:jc w:val="center"/>
              <w:rPr>
                <w:rFonts w:ascii="Arial" w:eastAsia="Times New Roman" w:hAnsi="Arial" w:cs="Arial"/>
                <w:b/>
                <w:sz w:val="12"/>
                <w:szCs w:val="12"/>
                <w:lang w:eastAsia="es-ES"/>
              </w:rPr>
            </w:pPr>
          </w:p>
        </w:tc>
        <w:tc>
          <w:tcPr>
            <w:tcW w:w="1749" w:type="dxa"/>
            <w:vMerge/>
            <w:tcBorders>
              <w:bottom w:val="single" w:sz="4" w:space="0" w:color="auto"/>
            </w:tcBorders>
            <w:shd w:val="clear" w:color="auto" w:fill="DFEBF5" w:themeFill="accent2" w:themeFillTint="33"/>
            <w:vAlign w:val="center"/>
          </w:tcPr>
          <w:p w14:paraId="214452A5" w14:textId="77777777" w:rsidR="00CF1DFE" w:rsidRPr="00763B6F" w:rsidRDefault="00CF1DFE" w:rsidP="00FA2D5E">
            <w:pPr>
              <w:jc w:val="center"/>
              <w:rPr>
                <w:rFonts w:ascii="Arial" w:eastAsia="Times New Roman" w:hAnsi="Arial" w:cs="Arial"/>
                <w:b/>
                <w:sz w:val="12"/>
                <w:szCs w:val="12"/>
                <w:lang w:eastAsia="es-ES"/>
              </w:rPr>
            </w:pPr>
          </w:p>
        </w:tc>
        <w:tc>
          <w:tcPr>
            <w:tcW w:w="1724" w:type="dxa"/>
            <w:vMerge/>
            <w:tcBorders>
              <w:bottom w:val="single" w:sz="4" w:space="0" w:color="auto"/>
            </w:tcBorders>
            <w:shd w:val="clear" w:color="auto" w:fill="DFEBF5" w:themeFill="accent2" w:themeFillTint="33"/>
            <w:vAlign w:val="center"/>
          </w:tcPr>
          <w:p w14:paraId="55233FF5" w14:textId="77777777" w:rsidR="00CF1DFE" w:rsidRPr="00763B6F" w:rsidRDefault="00CF1DFE" w:rsidP="00FA2D5E">
            <w:pPr>
              <w:jc w:val="center"/>
              <w:rPr>
                <w:rFonts w:ascii="Arial" w:eastAsia="Times New Roman" w:hAnsi="Arial" w:cs="Arial"/>
                <w:b/>
                <w:sz w:val="12"/>
                <w:szCs w:val="12"/>
                <w:lang w:eastAsia="es-ES"/>
              </w:rPr>
            </w:pPr>
          </w:p>
        </w:tc>
        <w:tc>
          <w:tcPr>
            <w:tcW w:w="1035" w:type="dxa"/>
            <w:vMerge/>
            <w:tcBorders>
              <w:bottom w:val="single" w:sz="4" w:space="0" w:color="auto"/>
            </w:tcBorders>
            <w:shd w:val="clear" w:color="auto" w:fill="DFEBF5" w:themeFill="accent2" w:themeFillTint="33"/>
            <w:vAlign w:val="center"/>
          </w:tcPr>
          <w:p w14:paraId="445986CD" w14:textId="77777777" w:rsidR="00CF1DFE" w:rsidRPr="00763B6F" w:rsidRDefault="00CF1DFE" w:rsidP="00FA2D5E">
            <w:pPr>
              <w:jc w:val="center"/>
              <w:rPr>
                <w:rFonts w:ascii="Arial" w:eastAsia="Times New Roman" w:hAnsi="Arial" w:cs="Arial"/>
                <w:b/>
                <w:sz w:val="12"/>
                <w:szCs w:val="12"/>
                <w:lang w:eastAsia="es-ES"/>
              </w:rPr>
            </w:pPr>
          </w:p>
        </w:tc>
        <w:tc>
          <w:tcPr>
            <w:tcW w:w="1404" w:type="dxa"/>
            <w:vMerge/>
            <w:tcBorders>
              <w:bottom w:val="single" w:sz="4" w:space="0" w:color="auto"/>
            </w:tcBorders>
            <w:shd w:val="clear" w:color="auto" w:fill="DFEBF5" w:themeFill="accent2" w:themeFillTint="33"/>
            <w:vAlign w:val="center"/>
          </w:tcPr>
          <w:p w14:paraId="3995366C" w14:textId="77777777" w:rsidR="00CF1DFE" w:rsidRPr="00763B6F" w:rsidRDefault="00CF1DFE" w:rsidP="00FA2D5E">
            <w:pPr>
              <w:jc w:val="center"/>
              <w:rPr>
                <w:rFonts w:ascii="Arial" w:eastAsia="Times New Roman" w:hAnsi="Arial" w:cs="Arial"/>
                <w:b/>
                <w:sz w:val="12"/>
                <w:szCs w:val="12"/>
                <w:lang w:eastAsia="es-ES"/>
              </w:rPr>
            </w:pPr>
          </w:p>
        </w:tc>
        <w:tc>
          <w:tcPr>
            <w:tcW w:w="1375" w:type="dxa"/>
            <w:vMerge/>
            <w:tcBorders>
              <w:bottom w:val="single" w:sz="4" w:space="0" w:color="auto"/>
            </w:tcBorders>
            <w:shd w:val="clear" w:color="auto" w:fill="DFEBF5" w:themeFill="accent2" w:themeFillTint="33"/>
            <w:vAlign w:val="center"/>
          </w:tcPr>
          <w:p w14:paraId="2C559FCF" w14:textId="77777777" w:rsidR="00CF1DFE" w:rsidRPr="00763B6F" w:rsidRDefault="00CF1DFE" w:rsidP="00FA2D5E">
            <w:pPr>
              <w:jc w:val="center"/>
              <w:rPr>
                <w:rFonts w:ascii="Arial" w:eastAsia="Times New Roman" w:hAnsi="Arial" w:cs="Arial"/>
                <w:b/>
                <w:sz w:val="12"/>
                <w:szCs w:val="12"/>
                <w:lang w:eastAsia="es-ES"/>
              </w:rPr>
            </w:pPr>
          </w:p>
        </w:tc>
        <w:tc>
          <w:tcPr>
            <w:tcW w:w="1164" w:type="dxa"/>
            <w:shd w:val="clear" w:color="auto" w:fill="DFEBF5" w:themeFill="accent2" w:themeFillTint="33"/>
          </w:tcPr>
          <w:p w14:paraId="6BE0821E"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Medios de Verificación</w:t>
            </w:r>
          </w:p>
          <w:p w14:paraId="1EECA266" w14:textId="77777777" w:rsidR="00CF1DFE" w:rsidRPr="00763B6F" w:rsidRDefault="00CF1DFE" w:rsidP="00FA2D5E">
            <w:pPr>
              <w:jc w:val="center"/>
              <w:rPr>
                <w:rFonts w:ascii="Arial" w:eastAsia="Times New Roman" w:hAnsi="Arial" w:cs="Arial"/>
                <w:b/>
                <w:sz w:val="12"/>
                <w:szCs w:val="12"/>
                <w:lang w:eastAsia="es-ES"/>
              </w:rPr>
            </w:pPr>
          </w:p>
        </w:tc>
        <w:tc>
          <w:tcPr>
            <w:tcW w:w="1176" w:type="dxa"/>
            <w:shd w:val="clear" w:color="auto" w:fill="DFEBF5" w:themeFill="accent2" w:themeFillTint="33"/>
          </w:tcPr>
          <w:p w14:paraId="771EF34D"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Valoraciones / Análisis: Costo – Beneficios</w:t>
            </w:r>
          </w:p>
          <w:p w14:paraId="7968BF6A" w14:textId="77777777" w:rsidR="00CF1DFE" w:rsidRPr="00763B6F" w:rsidRDefault="00CF1DFE" w:rsidP="00FA2D5E">
            <w:pPr>
              <w:jc w:val="center"/>
              <w:rPr>
                <w:rFonts w:ascii="Arial" w:eastAsia="Times New Roman" w:hAnsi="Arial" w:cs="Arial"/>
                <w:b/>
                <w:sz w:val="12"/>
                <w:szCs w:val="12"/>
                <w:lang w:eastAsia="es-ES"/>
              </w:rPr>
            </w:pPr>
          </w:p>
        </w:tc>
        <w:tc>
          <w:tcPr>
            <w:tcW w:w="1380" w:type="dxa"/>
            <w:shd w:val="clear" w:color="auto" w:fill="DFEBF5" w:themeFill="accent2" w:themeFillTint="33"/>
          </w:tcPr>
          <w:p w14:paraId="42843BD2" w14:textId="77777777" w:rsidR="00CF1DFE" w:rsidRPr="00763B6F" w:rsidRDefault="00CF1DFE" w:rsidP="00FA2D5E">
            <w:pPr>
              <w:jc w:val="center"/>
              <w:rPr>
                <w:rFonts w:ascii="Arial" w:eastAsia="Times New Roman" w:hAnsi="Arial" w:cs="Arial"/>
                <w:b/>
                <w:sz w:val="12"/>
                <w:szCs w:val="12"/>
                <w:lang w:eastAsia="es-ES"/>
              </w:rPr>
            </w:pPr>
          </w:p>
          <w:p w14:paraId="65F7B9EF"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Recomendaciones:</w:t>
            </w:r>
          </w:p>
          <w:p w14:paraId="6BA4ED13"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Avances – Limitaciones</w:t>
            </w:r>
          </w:p>
        </w:tc>
        <w:tc>
          <w:tcPr>
            <w:tcW w:w="1072" w:type="dxa"/>
            <w:shd w:val="clear" w:color="auto" w:fill="DFEBF5" w:themeFill="accent2" w:themeFillTint="33"/>
          </w:tcPr>
          <w:p w14:paraId="3127D748" w14:textId="77777777" w:rsidR="00CF1DFE" w:rsidRPr="00763B6F" w:rsidRDefault="00CF1DFE" w:rsidP="00FA2D5E">
            <w:pPr>
              <w:jc w:val="center"/>
              <w:rPr>
                <w:rFonts w:ascii="Arial" w:eastAsia="Times New Roman" w:hAnsi="Arial" w:cs="Arial"/>
                <w:b/>
                <w:sz w:val="12"/>
                <w:szCs w:val="12"/>
                <w:lang w:eastAsia="es-ES"/>
              </w:rPr>
            </w:pPr>
            <w:r w:rsidRPr="00763B6F">
              <w:rPr>
                <w:rFonts w:ascii="Arial" w:eastAsia="Times New Roman" w:hAnsi="Arial" w:cs="Arial"/>
                <w:b/>
                <w:sz w:val="12"/>
                <w:szCs w:val="12"/>
                <w:lang w:eastAsia="es-ES"/>
              </w:rPr>
              <w:t>Responsables</w:t>
            </w:r>
          </w:p>
        </w:tc>
      </w:tr>
      <w:tr w:rsidR="00D54051" w:rsidRPr="00C35A47" w14:paraId="5E462567" w14:textId="77777777" w:rsidTr="00D54051">
        <w:trPr>
          <w:trHeight w:val="684"/>
        </w:trPr>
        <w:tc>
          <w:tcPr>
            <w:tcW w:w="1050" w:type="dxa"/>
            <w:vAlign w:val="center"/>
          </w:tcPr>
          <w:p w14:paraId="5E9F5E16" w14:textId="77777777" w:rsidR="007F77EF" w:rsidRPr="00763B6F" w:rsidRDefault="007F77EF" w:rsidP="007F77EF">
            <w:pPr>
              <w:rPr>
                <w:rFonts w:ascii="Arial" w:eastAsia="Times New Roman" w:hAnsi="Arial" w:cs="Arial"/>
                <w:sz w:val="12"/>
                <w:szCs w:val="12"/>
                <w:lang w:eastAsia="es-ES"/>
              </w:rPr>
            </w:pPr>
            <w:r w:rsidRPr="00763B6F">
              <w:rPr>
                <w:rFonts w:ascii="Arial" w:hAnsi="Arial" w:cs="Arial"/>
                <w:bCs/>
                <w:caps/>
                <w:sz w:val="12"/>
                <w:szCs w:val="12"/>
                <w:lang w:eastAsia="es-SV"/>
              </w:rPr>
              <w:t xml:space="preserve">1. </w:t>
            </w:r>
            <w:r w:rsidRPr="00763B6F">
              <w:rPr>
                <w:rFonts w:ascii="Arial" w:hAnsi="Arial" w:cs="Arial"/>
                <w:bCs/>
                <w:sz w:val="12"/>
                <w:szCs w:val="12"/>
                <w:lang w:eastAsia="es-SV"/>
              </w:rPr>
              <w:t xml:space="preserve">Apoyar la Mejora Continua en el ámbito de la Administración del </w:t>
            </w:r>
            <w:r w:rsidRPr="00763B6F">
              <w:rPr>
                <w:rFonts w:ascii="Arial" w:hAnsi="Arial" w:cs="Arial"/>
                <w:b/>
                <w:bCs/>
                <w:sz w:val="12"/>
                <w:szCs w:val="12"/>
                <w:lang w:eastAsia="es-SV"/>
              </w:rPr>
              <w:t>Programa Especial de Salud =PES</w:t>
            </w:r>
          </w:p>
        </w:tc>
        <w:tc>
          <w:tcPr>
            <w:tcW w:w="1749" w:type="dxa"/>
            <w:vAlign w:val="center"/>
          </w:tcPr>
          <w:p w14:paraId="62D82891" w14:textId="39E7D538" w:rsidR="007F77EF" w:rsidRPr="00763B6F" w:rsidRDefault="007F77EF" w:rsidP="007F77EF">
            <w:pPr>
              <w:rPr>
                <w:rFonts w:ascii="Arial" w:eastAsia="Times New Roman" w:hAnsi="Arial" w:cs="Arial"/>
                <w:sz w:val="12"/>
                <w:szCs w:val="12"/>
                <w:lang w:eastAsia="es-ES"/>
              </w:rPr>
            </w:pPr>
            <w:r w:rsidRPr="00763B6F">
              <w:rPr>
                <w:rFonts w:ascii="Arial" w:hAnsi="Arial" w:cs="Arial"/>
                <w:bCs/>
                <w:sz w:val="12"/>
                <w:szCs w:val="12"/>
                <w:lang w:eastAsia="es-SV"/>
              </w:rPr>
              <w:t xml:space="preserve">1.4 Gestión de la Actualización de   </w:t>
            </w:r>
            <w:r w:rsidRPr="00763B6F">
              <w:rPr>
                <w:rFonts w:ascii="Arial" w:hAnsi="Arial" w:cs="Arial"/>
                <w:b/>
                <w:bCs/>
                <w:sz w:val="12"/>
                <w:szCs w:val="12"/>
                <w:lang w:eastAsia="es-SV"/>
              </w:rPr>
              <w:t xml:space="preserve">5 Manuales Administrativos  principales </w:t>
            </w:r>
            <w:r w:rsidRPr="00763B6F">
              <w:rPr>
                <w:rFonts w:ascii="Arial" w:hAnsi="Arial" w:cs="Arial"/>
                <w:bCs/>
                <w:sz w:val="12"/>
                <w:szCs w:val="12"/>
                <w:lang w:eastAsia="es-SV"/>
              </w:rPr>
              <w:t>todo ello interconectado a los 5 Mapeos y Procesos de Administración fundamentales.</w:t>
            </w:r>
          </w:p>
        </w:tc>
        <w:tc>
          <w:tcPr>
            <w:tcW w:w="1724" w:type="dxa"/>
            <w:vAlign w:val="center"/>
          </w:tcPr>
          <w:p w14:paraId="733C725B" w14:textId="35A10A27" w:rsidR="007F77EF" w:rsidRPr="00763B6F" w:rsidRDefault="007F77EF" w:rsidP="007F77EF">
            <w:pPr>
              <w:ind w:right="71"/>
              <w:rPr>
                <w:rFonts w:ascii="Arial" w:hAnsi="Arial" w:cs="Arial"/>
                <w:bCs/>
                <w:sz w:val="12"/>
                <w:szCs w:val="12"/>
                <w:lang w:eastAsia="es-SV"/>
              </w:rPr>
            </w:pPr>
            <w:r w:rsidRPr="00763B6F">
              <w:rPr>
                <w:rFonts w:ascii="Arial" w:hAnsi="Arial" w:cs="Arial"/>
                <w:bCs/>
                <w:sz w:val="12"/>
                <w:szCs w:val="12"/>
                <w:lang w:eastAsia="es-SV"/>
              </w:rPr>
              <w:t xml:space="preserve">Construcción de </w:t>
            </w:r>
            <w:r w:rsidRPr="00763B6F">
              <w:rPr>
                <w:rFonts w:ascii="Arial" w:hAnsi="Arial" w:cs="Arial"/>
                <w:b/>
                <w:bCs/>
                <w:sz w:val="12"/>
                <w:szCs w:val="12"/>
                <w:lang w:eastAsia="es-SV"/>
              </w:rPr>
              <w:t>2 Nuevas Políticas Institucionales.</w:t>
            </w:r>
            <w:r w:rsidRPr="00763B6F">
              <w:rPr>
                <w:rFonts w:ascii="Arial" w:hAnsi="Arial" w:cs="Arial"/>
                <w:bCs/>
                <w:sz w:val="12"/>
                <w:szCs w:val="12"/>
                <w:lang w:eastAsia="es-SV"/>
              </w:rPr>
              <w:t xml:space="preserve"> Para que sean aprobadas por el CD. </w:t>
            </w:r>
          </w:p>
          <w:p w14:paraId="70FBF475" w14:textId="77777777" w:rsidR="007F77EF" w:rsidRPr="00763B6F" w:rsidRDefault="007F77EF" w:rsidP="007F77EF">
            <w:pPr>
              <w:ind w:right="71"/>
              <w:rPr>
                <w:rFonts w:ascii="Arial" w:hAnsi="Arial" w:cs="Arial"/>
                <w:bCs/>
                <w:sz w:val="12"/>
                <w:szCs w:val="12"/>
                <w:lang w:eastAsia="es-SV"/>
              </w:rPr>
            </w:pPr>
          </w:p>
          <w:p w14:paraId="5B11D7A9" w14:textId="77777777" w:rsidR="007F77EF" w:rsidRPr="00763B6F" w:rsidRDefault="007F77EF" w:rsidP="007F77EF">
            <w:pPr>
              <w:ind w:right="71"/>
              <w:rPr>
                <w:rFonts w:ascii="Arial" w:hAnsi="Arial" w:cs="Arial"/>
                <w:bCs/>
                <w:sz w:val="12"/>
                <w:szCs w:val="12"/>
                <w:lang w:eastAsia="es-SV"/>
              </w:rPr>
            </w:pPr>
          </w:p>
          <w:p w14:paraId="568B648E" w14:textId="77777777" w:rsidR="007F77EF" w:rsidRPr="00763B6F" w:rsidRDefault="007F77EF" w:rsidP="007F77EF">
            <w:pPr>
              <w:rPr>
                <w:rFonts w:ascii="Arial" w:eastAsia="Times New Roman" w:hAnsi="Arial" w:cs="Arial"/>
                <w:sz w:val="12"/>
                <w:szCs w:val="12"/>
                <w:lang w:eastAsia="es-ES"/>
              </w:rPr>
            </w:pPr>
          </w:p>
        </w:tc>
        <w:tc>
          <w:tcPr>
            <w:tcW w:w="1035" w:type="dxa"/>
            <w:vAlign w:val="center"/>
          </w:tcPr>
          <w:p w14:paraId="3C9D8696" w14:textId="77777777" w:rsidR="007F77EF" w:rsidRPr="00763B6F" w:rsidRDefault="007F77EF" w:rsidP="007F77EF">
            <w:pPr>
              <w:rPr>
                <w:rFonts w:ascii="Arial" w:eastAsia="Times New Roman" w:hAnsi="Arial" w:cs="Arial"/>
                <w:sz w:val="12"/>
                <w:szCs w:val="12"/>
                <w:lang w:eastAsia="es-ES"/>
              </w:rPr>
            </w:pPr>
          </w:p>
          <w:p w14:paraId="0240EAA8" w14:textId="77777777" w:rsidR="007F77EF" w:rsidRPr="00763B6F" w:rsidRDefault="007F77EF" w:rsidP="007F77EF">
            <w:pPr>
              <w:jc w:val="center"/>
              <w:rPr>
                <w:rFonts w:ascii="Arial" w:eastAsia="Times New Roman" w:hAnsi="Arial" w:cs="Arial"/>
                <w:sz w:val="12"/>
                <w:szCs w:val="12"/>
                <w:lang w:eastAsia="es-ES"/>
              </w:rPr>
            </w:pPr>
          </w:p>
          <w:p w14:paraId="0F76F16C" w14:textId="3832BA1E" w:rsidR="007F77EF" w:rsidRPr="00763B6F" w:rsidRDefault="007F77EF" w:rsidP="007F77EF">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61186D2A" w14:textId="77777777" w:rsidR="007F77EF" w:rsidRPr="00763B6F" w:rsidRDefault="007F77EF" w:rsidP="007F77EF">
            <w:pPr>
              <w:rPr>
                <w:rFonts w:ascii="Arial" w:eastAsia="Times New Roman" w:hAnsi="Arial" w:cs="Arial"/>
                <w:sz w:val="12"/>
                <w:szCs w:val="12"/>
                <w:lang w:eastAsia="es-ES"/>
              </w:rPr>
            </w:pPr>
          </w:p>
          <w:p w14:paraId="0120C631" w14:textId="77777777" w:rsidR="007F77EF" w:rsidRPr="00763B6F" w:rsidRDefault="007F77EF" w:rsidP="007F77EF">
            <w:pPr>
              <w:rPr>
                <w:rFonts w:ascii="Arial" w:eastAsia="Times New Roman" w:hAnsi="Arial" w:cs="Arial"/>
                <w:sz w:val="12"/>
                <w:szCs w:val="12"/>
                <w:lang w:eastAsia="es-ES"/>
              </w:rPr>
            </w:pPr>
          </w:p>
          <w:p w14:paraId="616008C9" w14:textId="77777777" w:rsidR="007F77EF" w:rsidRPr="00763B6F" w:rsidRDefault="007F77EF" w:rsidP="007F77EF">
            <w:pPr>
              <w:rPr>
                <w:rFonts w:ascii="Arial" w:eastAsia="Times New Roman" w:hAnsi="Arial" w:cs="Arial"/>
                <w:sz w:val="12"/>
                <w:szCs w:val="12"/>
                <w:lang w:eastAsia="es-ES"/>
              </w:rPr>
            </w:pPr>
          </w:p>
          <w:p w14:paraId="3C3DEFB2" w14:textId="77777777" w:rsidR="007F77EF" w:rsidRPr="00763B6F" w:rsidRDefault="007F77EF" w:rsidP="007F77EF">
            <w:pPr>
              <w:rPr>
                <w:rFonts w:ascii="Arial" w:eastAsia="Times New Roman" w:hAnsi="Arial" w:cs="Arial"/>
                <w:sz w:val="12"/>
                <w:szCs w:val="12"/>
                <w:lang w:eastAsia="es-ES"/>
              </w:rPr>
            </w:pPr>
          </w:p>
          <w:p w14:paraId="2F215B74" w14:textId="77777777" w:rsidR="007F77EF" w:rsidRPr="00763B6F" w:rsidRDefault="007F77EF" w:rsidP="007F77EF">
            <w:pPr>
              <w:rPr>
                <w:rFonts w:ascii="Arial" w:eastAsia="Times New Roman" w:hAnsi="Arial" w:cs="Arial"/>
                <w:sz w:val="12"/>
                <w:szCs w:val="12"/>
                <w:lang w:eastAsia="es-ES"/>
              </w:rPr>
            </w:pPr>
          </w:p>
          <w:p w14:paraId="2DBE382D" w14:textId="77777777" w:rsidR="007F77EF" w:rsidRPr="00763B6F" w:rsidRDefault="007F77EF" w:rsidP="007F77EF">
            <w:pPr>
              <w:rPr>
                <w:rFonts w:ascii="Arial" w:eastAsia="Times New Roman" w:hAnsi="Arial" w:cs="Arial"/>
                <w:sz w:val="12"/>
                <w:szCs w:val="12"/>
                <w:lang w:eastAsia="es-ES"/>
              </w:rPr>
            </w:pPr>
          </w:p>
        </w:tc>
        <w:tc>
          <w:tcPr>
            <w:tcW w:w="1404" w:type="dxa"/>
            <w:vAlign w:val="center"/>
          </w:tcPr>
          <w:p w14:paraId="757DD150" w14:textId="5BA971F8" w:rsidR="007F77EF" w:rsidRPr="00763B6F" w:rsidRDefault="007F77EF" w:rsidP="007F77EF">
            <w:pPr>
              <w:rPr>
                <w:rFonts w:ascii="Arial" w:eastAsia="Times New Roman" w:hAnsi="Arial" w:cs="Arial"/>
                <w:sz w:val="12"/>
                <w:szCs w:val="12"/>
                <w:lang w:eastAsia="es-ES"/>
              </w:rPr>
            </w:pPr>
            <w:r>
              <w:rPr>
                <w:rFonts w:ascii="Arial" w:eastAsia="Times New Roman" w:hAnsi="Arial" w:cs="Arial"/>
                <w:sz w:val="12"/>
                <w:szCs w:val="12"/>
                <w:lang w:eastAsia="es-ES"/>
              </w:rPr>
              <w:t>N/A (La anterior jefatura no inicio la actualización de los manuales, en el periodo comprendido de enero-junio 2021)</w:t>
            </w:r>
          </w:p>
        </w:tc>
        <w:tc>
          <w:tcPr>
            <w:tcW w:w="1375" w:type="dxa"/>
            <w:vAlign w:val="center"/>
          </w:tcPr>
          <w:p w14:paraId="2D37ACE3" w14:textId="77777777" w:rsidR="007F77EF" w:rsidRPr="00763B6F" w:rsidRDefault="007F77EF" w:rsidP="007F77EF">
            <w:pPr>
              <w:jc w:val="center"/>
              <w:rPr>
                <w:rFonts w:ascii="Arial" w:eastAsia="Times New Roman" w:hAnsi="Arial" w:cs="Arial"/>
                <w:sz w:val="12"/>
                <w:szCs w:val="12"/>
                <w:lang w:eastAsia="es-ES"/>
              </w:rPr>
            </w:pPr>
          </w:p>
          <w:p w14:paraId="4BF0556F" w14:textId="77777777" w:rsidR="007F77EF" w:rsidRPr="00763B6F" w:rsidRDefault="007F77EF" w:rsidP="007F77EF">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192380CD" w14:textId="77777777" w:rsidR="007F77EF" w:rsidRPr="00763B6F" w:rsidRDefault="007F77EF" w:rsidP="007F77EF">
            <w:pPr>
              <w:rPr>
                <w:rFonts w:ascii="Arial" w:eastAsia="Times New Roman" w:hAnsi="Arial" w:cs="Arial"/>
                <w:sz w:val="12"/>
                <w:szCs w:val="12"/>
                <w:lang w:eastAsia="es-ES"/>
              </w:rPr>
            </w:pPr>
          </w:p>
        </w:tc>
        <w:tc>
          <w:tcPr>
            <w:tcW w:w="1164" w:type="dxa"/>
            <w:vAlign w:val="center"/>
          </w:tcPr>
          <w:p w14:paraId="5E0A5C6A" w14:textId="77777777" w:rsidR="007F77EF" w:rsidRPr="00763B6F" w:rsidRDefault="007F77EF" w:rsidP="007F77EF">
            <w:pPr>
              <w:jc w:val="center"/>
              <w:rPr>
                <w:rFonts w:ascii="Arial" w:eastAsia="Times New Roman" w:hAnsi="Arial" w:cs="Arial"/>
                <w:sz w:val="12"/>
                <w:szCs w:val="12"/>
                <w:lang w:eastAsia="es-ES"/>
              </w:rPr>
            </w:pPr>
          </w:p>
          <w:p w14:paraId="4E882739" w14:textId="77777777" w:rsidR="007F77EF" w:rsidRPr="00763B6F" w:rsidRDefault="007F77EF" w:rsidP="007F77EF">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0210EECD" w14:textId="77777777" w:rsidR="007F77EF" w:rsidRPr="00763B6F" w:rsidRDefault="007F77EF" w:rsidP="007F77EF">
            <w:pPr>
              <w:rPr>
                <w:rFonts w:ascii="Arial" w:eastAsia="Times New Roman" w:hAnsi="Arial" w:cs="Arial"/>
                <w:sz w:val="12"/>
                <w:szCs w:val="12"/>
                <w:lang w:eastAsia="es-ES"/>
              </w:rPr>
            </w:pPr>
          </w:p>
        </w:tc>
        <w:tc>
          <w:tcPr>
            <w:tcW w:w="1176" w:type="dxa"/>
            <w:vAlign w:val="center"/>
          </w:tcPr>
          <w:p w14:paraId="2D3C4840" w14:textId="77777777" w:rsidR="007F77EF" w:rsidRPr="00763B6F" w:rsidRDefault="007F77EF" w:rsidP="007F77EF">
            <w:pPr>
              <w:jc w:val="center"/>
              <w:rPr>
                <w:rFonts w:ascii="Arial" w:eastAsia="Times New Roman" w:hAnsi="Arial" w:cs="Arial"/>
                <w:sz w:val="12"/>
                <w:szCs w:val="12"/>
                <w:lang w:eastAsia="es-ES"/>
              </w:rPr>
            </w:pPr>
          </w:p>
          <w:p w14:paraId="7CAC8EAC" w14:textId="77777777" w:rsidR="007F77EF" w:rsidRPr="00763B6F" w:rsidRDefault="007F77EF" w:rsidP="007F77EF">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p w14:paraId="5EA5D609" w14:textId="77777777" w:rsidR="007F77EF" w:rsidRPr="00763B6F" w:rsidRDefault="007F77EF" w:rsidP="007F77EF">
            <w:pPr>
              <w:rPr>
                <w:rFonts w:ascii="Arial" w:eastAsia="Times New Roman" w:hAnsi="Arial" w:cs="Arial"/>
                <w:sz w:val="12"/>
                <w:szCs w:val="12"/>
                <w:lang w:eastAsia="es-ES"/>
              </w:rPr>
            </w:pPr>
          </w:p>
        </w:tc>
        <w:tc>
          <w:tcPr>
            <w:tcW w:w="1380" w:type="dxa"/>
            <w:vAlign w:val="center"/>
          </w:tcPr>
          <w:p w14:paraId="203A3CDC" w14:textId="1D7C9423" w:rsidR="007F77EF" w:rsidRDefault="007F77EF" w:rsidP="007F77EF">
            <w:pPr>
              <w:jc w:val="center"/>
              <w:rPr>
                <w:rFonts w:ascii="Arial" w:eastAsia="Times New Roman" w:hAnsi="Arial" w:cs="Arial"/>
                <w:sz w:val="12"/>
                <w:szCs w:val="12"/>
                <w:lang w:eastAsia="es-ES"/>
              </w:rPr>
            </w:pPr>
            <w:r>
              <w:rPr>
                <w:rFonts w:ascii="Arial" w:eastAsia="Times New Roman" w:hAnsi="Arial" w:cs="Arial"/>
                <w:sz w:val="12"/>
                <w:szCs w:val="12"/>
                <w:lang w:eastAsia="es-ES"/>
              </w:rPr>
              <w:t xml:space="preserve">Se inicia el proceso de </w:t>
            </w:r>
            <w:r w:rsidR="00662006">
              <w:rPr>
                <w:rFonts w:ascii="Arial" w:eastAsia="Times New Roman" w:hAnsi="Arial" w:cs="Arial"/>
                <w:sz w:val="12"/>
                <w:szCs w:val="12"/>
                <w:lang w:eastAsia="es-ES"/>
              </w:rPr>
              <w:t>creación de dos políticas Institucionales</w:t>
            </w:r>
            <w:r>
              <w:rPr>
                <w:rFonts w:ascii="Arial" w:eastAsia="Times New Roman" w:hAnsi="Arial" w:cs="Arial"/>
                <w:sz w:val="12"/>
                <w:szCs w:val="12"/>
                <w:lang w:eastAsia="es-ES"/>
              </w:rPr>
              <w:t>, el próximo semestre comprendido de junio a diciembre del 2021.</w:t>
            </w:r>
          </w:p>
          <w:p w14:paraId="1B10ED84" w14:textId="1DECCB26" w:rsidR="007F77EF" w:rsidRPr="00763B6F" w:rsidRDefault="007F77EF" w:rsidP="007F77EF">
            <w:pPr>
              <w:rPr>
                <w:rFonts w:ascii="Arial" w:eastAsia="Times New Roman" w:hAnsi="Arial" w:cs="Arial"/>
                <w:sz w:val="12"/>
                <w:szCs w:val="12"/>
                <w:lang w:eastAsia="es-ES"/>
              </w:rPr>
            </w:pPr>
          </w:p>
        </w:tc>
        <w:tc>
          <w:tcPr>
            <w:tcW w:w="1072" w:type="dxa"/>
            <w:vAlign w:val="center"/>
          </w:tcPr>
          <w:p w14:paraId="7374AE0D" w14:textId="264B3A69" w:rsidR="007F77EF" w:rsidRPr="00763B6F" w:rsidRDefault="00662006" w:rsidP="007F77EF">
            <w:pPr>
              <w:rPr>
                <w:rFonts w:ascii="Arial" w:eastAsia="Times New Roman" w:hAnsi="Arial" w:cs="Arial"/>
                <w:sz w:val="12"/>
                <w:szCs w:val="12"/>
                <w:lang w:eastAsia="es-ES"/>
              </w:rPr>
            </w:pPr>
            <w:r>
              <w:rPr>
                <w:rFonts w:ascii="Arial" w:eastAsia="Times New Roman" w:hAnsi="Arial" w:cs="Arial"/>
                <w:sz w:val="12"/>
                <w:szCs w:val="12"/>
                <w:lang w:eastAsia="es-ES"/>
              </w:rPr>
              <w:t xml:space="preserve">        UPI</w:t>
            </w:r>
          </w:p>
        </w:tc>
      </w:tr>
    </w:tbl>
    <w:p w14:paraId="72FD9BBE" w14:textId="77777777" w:rsidR="00AE064D" w:rsidRDefault="00AE064D" w:rsidP="00AE064D">
      <w:pPr>
        <w:rPr>
          <w:rFonts w:ascii="Arial" w:eastAsia="Calibri" w:hAnsi="Arial" w:cs="Arial"/>
          <w:b/>
          <w:sz w:val="14"/>
          <w:szCs w:val="16"/>
        </w:rPr>
      </w:pPr>
    </w:p>
    <w:p w14:paraId="7BE53169" w14:textId="2CC3EA3B" w:rsidR="00AE064D" w:rsidRPr="00D47566" w:rsidRDefault="00AE064D" w:rsidP="00AE064D">
      <w:pPr>
        <w:rPr>
          <w:rFonts w:ascii="Arial" w:hAnsi="Arial" w:cs="Arial"/>
          <w:b/>
          <w:color w:val="00B0F0"/>
          <w:sz w:val="20"/>
          <w:szCs w:val="21"/>
        </w:rPr>
      </w:pPr>
      <w:r w:rsidRPr="00D47566">
        <w:rPr>
          <w:rFonts w:ascii="Arial" w:eastAsia="Calibri" w:hAnsi="Arial" w:cs="Arial"/>
          <w:b/>
          <w:sz w:val="14"/>
          <w:szCs w:val="16"/>
        </w:rPr>
        <w:t xml:space="preserve">PROCESO DE PLANIFICACIÓN OPERATIVA INSTITUCIONAL POI  2021. UNIDAD DE GESTIÓN 14: UNIDAD DE PLANIFICACIÓN INSTITUCIONAL – UPI-. EJES ESTRATÉGICOS </w:t>
      </w:r>
      <w:r w:rsidRPr="00D47566">
        <w:rPr>
          <w:rFonts w:ascii="Arial" w:eastAsia="Calibri" w:hAnsi="Arial" w:cs="Arial"/>
          <w:sz w:val="14"/>
          <w:szCs w:val="16"/>
        </w:rPr>
        <w:t>INSTITUCIONALES Y SUS VINCULOS: PGC- EET 1 y 4 EQ. 1 PLAN SALUD; EE1/OE1/PE1 M2; EE3/OE3/PE3 M1 + M4; EE4/OE4/M1; EE5/OE5/PE5 M1; EE6/OE6/M1; EE8/OE8/PE8 M1 + M6. EE/OE/ Y LÍNEAS</w:t>
      </w:r>
      <w:r w:rsidRPr="00D47566">
        <w:rPr>
          <w:rFonts w:ascii="Arial" w:eastAsia="Calibri" w:hAnsi="Arial" w:cs="Arial"/>
          <w:b/>
          <w:sz w:val="14"/>
          <w:szCs w:val="16"/>
        </w:rPr>
        <w:t xml:space="preserve"> ESTRATÉGICAS PRINCIPALES: LE1 (OE8) </w:t>
      </w:r>
      <w:r w:rsidRPr="00D47566">
        <w:rPr>
          <w:rFonts w:ascii="Arial" w:eastAsia="Calibri" w:hAnsi="Arial" w:cs="Arial"/>
          <w:sz w:val="14"/>
          <w:szCs w:val="16"/>
        </w:rPr>
        <w:t>Revisión y Actualización de Manuales Operativos y Normativa Institucional.</w:t>
      </w:r>
      <w:r w:rsidRPr="00D47566">
        <w:rPr>
          <w:rFonts w:ascii="Arial" w:eastAsia="Calibri" w:hAnsi="Arial" w:cs="Arial"/>
          <w:b/>
          <w:sz w:val="14"/>
          <w:szCs w:val="16"/>
        </w:rPr>
        <w:t xml:space="preserve"> LE3 (OE8) </w:t>
      </w:r>
      <w:r w:rsidRPr="00D47566">
        <w:rPr>
          <w:rFonts w:ascii="Arial" w:eastAsia="Calibri" w:hAnsi="Arial" w:cs="Arial"/>
          <w:sz w:val="14"/>
          <w:szCs w:val="16"/>
        </w:rPr>
        <w:t>Fortalecimiento de la imagen institucional</w:t>
      </w:r>
      <w:r w:rsidRPr="00D47566">
        <w:rPr>
          <w:rFonts w:ascii="Arial" w:eastAsia="Calibri" w:hAnsi="Arial" w:cs="Arial"/>
          <w:b/>
          <w:sz w:val="14"/>
          <w:szCs w:val="16"/>
        </w:rPr>
        <w:t>. POLI (1+5+7)</w:t>
      </w:r>
    </w:p>
    <w:tbl>
      <w:tblPr>
        <w:tblStyle w:val="Tablaconcuadrcula"/>
        <w:tblpPr w:leftFromText="141" w:rightFromText="141" w:vertAnchor="text" w:horzAnchor="margin" w:tblpY="45"/>
        <w:tblW w:w="12258" w:type="dxa"/>
        <w:tblLook w:val="04A0" w:firstRow="1" w:lastRow="0" w:firstColumn="1" w:lastColumn="0" w:noHBand="0" w:noVBand="1"/>
      </w:tblPr>
      <w:tblGrid>
        <w:gridCol w:w="1016"/>
        <w:gridCol w:w="1104"/>
        <w:gridCol w:w="1177"/>
        <w:gridCol w:w="1134"/>
        <w:gridCol w:w="1439"/>
        <w:gridCol w:w="1110"/>
        <w:gridCol w:w="1486"/>
        <w:gridCol w:w="1088"/>
        <w:gridCol w:w="1521"/>
        <w:gridCol w:w="1183"/>
      </w:tblGrid>
      <w:tr w:rsidR="00AE064D" w:rsidRPr="002B333E" w14:paraId="3F4CDD7E" w14:textId="77777777" w:rsidTr="00AE064D">
        <w:trPr>
          <w:trHeight w:val="177"/>
        </w:trPr>
        <w:tc>
          <w:tcPr>
            <w:tcW w:w="1024" w:type="dxa"/>
            <w:vMerge w:val="restart"/>
            <w:shd w:val="clear" w:color="auto" w:fill="DFEBF5" w:themeFill="accent2" w:themeFillTint="33"/>
            <w:vAlign w:val="center"/>
          </w:tcPr>
          <w:p w14:paraId="0BF0BAD4"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Objetivos</w:t>
            </w:r>
          </w:p>
          <w:p w14:paraId="2D3C0852"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Operativos</w:t>
            </w:r>
          </w:p>
        </w:tc>
        <w:tc>
          <w:tcPr>
            <w:tcW w:w="1113" w:type="dxa"/>
            <w:vMerge w:val="restart"/>
            <w:shd w:val="clear" w:color="auto" w:fill="DFEBF5" w:themeFill="accent2" w:themeFillTint="33"/>
            <w:vAlign w:val="center"/>
          </w:tcPr>
          <w:p w14:paraId="7317F931"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Metas o resultados esperados</w:t>
            </w:r>
          </w:p>
        </w:tc>
        <w:tc>
          <w:tcPr>
            <w:tcW w:w="1185" w:type="dxa"/>
            <w:vMerge w:val="restart"/>
            <w:shd w:val="clear" w:color="auto" w:fill="DFEBF5" w:themeFill="accent2" w:themeFillTint="33"/>
            <w:vAlign w:val="center"/>
          </w:tcPr>
          <w:p w14:paraId="79BFD0F9"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Indicadores</w:t>
            </w:r>
          </w:p>
          <w:p w14:paraId="4EC0CA2E"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De Impacto</w:t>
            </w:r>
          </w:p>
        </w:tc>
        <w:tc>
          <w:tcPr>
            <w:tcW w:w="1142" w:type="dxa"/>
            <w:vMerge w:val="restart"/>
            <w:shd w:val="clear" w:color="auto" w:fill="DFEBF5" w:themeFill="accent2" w:themeFillTint="33"/>
            <w:vAlign w:val="center"/>
          </w:tcPr>
          <w:p w14:paraId="55192BF0"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Identificación de variables que impiden alcanzar las Metas</w:t>
            </w:r>
          </w:p>
        </w:tc>
        <w:tc>
          <w:tcPr>
            <w:tcW w:w="1608" w:type="dxa"/>
            <w:vMerge w:val="restart"/>
            <w:shd w:val="clear" w:color="auto" w:fill="DFEBF5" w:themeFill="accent2" w:themeFillTint="33"/>
            <w:vAlign w:val="center"/>
          </w:tcPr>
          <w:p w14:paraId="41B77F3D"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Nivel cumplimiento de las Metas</w:t>
            </w:r>
          </w:p>
        </w:tc>
        <w:tc>
          <w:tcPr>
            <w:tcW w:w="1110" w:type="dxa"/>
            <w:vMerge w:val="restart"/>
            <w:shd w:val="clear" w:color="auto" w:fill="DFEBF5" w:themeFill="accent2" w:themeFillTint="33"/>
            <w:vAlign w:val="center"/>
          </w:tcPr>
          <w:p w14:paraId="379913F6"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Tiempo/</w:t>
            </w:r>
          </w:p>
          <w:p w14:paraId="069FA52E"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Espacio: Área Geográfica de Influencia</w:t>
            </w:r>
          </w:p>
        </w:tc>
        <w:tc>
          <w:tcPr>
            <w:tcW w:w="5076" w:type="dxa"/>
            <w:gridSpan w:val="4"/>
            <w:tcBorders>
              <w:bottom w:val="single" w:sz="4" w:space="0" w:color="auto"/>
            </w:tcBorders>
            <w:shd w:val="clear" w:color="auto" w:fill="DFEBF5" w:themeFill="accent2" w:themeFillTint="33"/>
          </w:tcPr>
          <w:p w14:paraId="35907CE6"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Congruencias de Informes</w:t>
            </w:r>
          </w:p>
          <w:p w14:paraId="03145D53" w14:textId="77777777" w:rsidR="00AE064D" w:rsidRPr="00AE2315" w:rsidRDefault="00AE064D" w:rsidP="00AE064D">
            <w:pPr>
              <w:jc w:val="center"/>
              <w:rPr>
                <w:rFonts w:ascii="Arial" w:eastAsia="Times New Roman" w:hAnsi="Arial" w:cs="Arial"/>
                <w:b/>
                <w:sz w:val="14"/>
                <w:szCs w:val="12"/>
                <w:lang w:eastAsia="es-ES"/>
              </w:rPr>
            </w:pPr>
          </w:p>
        </w:tc>
      </w:tr>
      <w:tr w:rsidR="00AE064D" w:rsidRPr="00C35A47" w14:paraId="244B608F" w14:textId="77777777" w:rsidTr="00AE064D">
        <w:trPr>
          <w:trHeight w:val="177"/>
        </w:trPr>
        <w:tc>
          <w:tcPr>
            <w:tcW w:w="1024" w:type="dxa"/>
            <w:vMerge/>
            <w:tcBorders>
              <w:bottom w:val="single" w:sz="4" w:space="0" w:color="auto"/>
            </w:tcBorders>
            <w:shd w:val="clear" w:color="auto" w:fill="DFEBF5" w:themeFill="accent2" w:themeFillTint="33"/>
            <w:vAlign w:val="center"/>
          </w:tcPr>
          <w:p w14:paraId="02DA084A" w14:textId="77777777" w:rsidR="00AE064D" w:rsidRPr="00AE2315" w:rsidRDefault="00AE064D" w:rsidP="00AE064D">
            <w:pPr>
              <w:jc w:val="center"/>
              <w:rPr>
                <w:rFonts w:ascii="Arial" w:eastAsia="Times New Roman" w:hAnsi="Arial" w:cs="Arial"/>
                <w:b/>
                <w:sz w:val="14"/>
                <w:szCs w:val="12"/>
                <w:lang w:eastAsia="es-ES"/>
              </w:rPr>
            </w:pPr>
          </w:p>
        </w:tc>
        <w:tc>
          <w:tcPr>
            <w:tcW w:w="1113" w:type="dxa"/>
            <w:vMerge/>
            <w:tcBorders>
              <w:bottom w:val="single" w:sz="4" w:space="0" w:color="auto"/>
            </w:tcBorders>
            <w:shd w:val="clear" w:color="auto" w:fill="DFEBF5" w:themeFill="accent2" w:themeFillTint="33"/>
            <w:vAlign w:val="center"/>
          </w:tcPr>
          <w:p w14:paraId="017CBD61" w14:textId="77777777" w:rsidR="00AE064D" w:rsidRPr="00AE2315" w:rsidRDefault="00AE064D" w:rsidP="00AE064D">
            <w:pPr>
              <w:jc w:val="center"/>
              <w:rPr>
                <w:rFonts w:ascii="Arial" w:eastAsia="Times New Roman" w:hAnsi="Arial" w:cs="Arial"/>
                <w:b/>
                <w:sz w:val="14"/>
                <w:szCs w:val="12"/>
                <w:lang w:eastAsia="es-ES"/>
              </w:rPr>
            </w:pPr>
          </w:p>
        </w:tc>
        <w:tc>
          <w:tcPr>
            <w:tcW w:w="1185" w:type="dxa"/>
            <w:vMerge/>
            <w:tcBorders>
              <w:bottom w:val="single" w:sz="4" w:space="0" w:color="auto"/>
            </w:tcBorders>
            <w:shd w:val="clear" w:color="auto" w:fill="DFEBF5" w:themeFill="accent2" w:themeFillTint="33"/>
            <w:vAlign w:val="center"/>
          </w:tcPr>
          <w:p w14:paraId="2979D216" w14:textId="77777777" w:rsidR="00AE064D" w:rsidRPr="00AE2315" w:rsidRDefault="00AE064D" w:rsidP="00AE064D">
            <w:pPr>
              <w:jc w:val="center"/>
              <w:rPr>
                <w:rFonts w:ascii="Arial" w:eastAsia="Times New Roman" w:hAnsi="Arial" w:cs="Arial"/>
                <w:b/>
                <w:sz w:val="14"/>
                <w:szCs w:val="12"/>
                <w:lang w:eastAsia="es-ES"/>
              </w:rPr>
            </w:pPr>
          </w:p>
        </w:tc>
        <w:tc>
          <w:tcPr>
            <w:tcW w:w="1142" w:type="dxa"/>
            <w:vMerge/>
            <w:tcBorders>
              <w:bottom w:val="single" w:sz="4" w:space="0" w:color="auto"/>
            </w:tcBorders>
            <w:shd w:val="clear" w:color="auto" w:fill="DFEBF5" w:themeFill="accent2" w:themeFillTint="33"/>
            <w:vAlign w:val="center"/>
          </w:tcPr>
          <w:p w14:paraId="417D6808" w14:textId="77777777" w:rsidR="00AE064D" w:rsidRPr="00AE2315" w:rsidRDefault="00AE064D" w:rsidP="00AE064D">
            <w:pPr>
              <w:jc w:val="center"/>
              <w:rPr>
                <w:rFonts w:ascii="Arial" w:eastAsia="Times New Roman" w:hAnsi="Arial" w:cs="Arial"/>
                <w:b/>
                <w:sz w:val="14"/>
                <w:szCs w:val="12"/>
                <w:lang w:eastAsia="es-ES"/>
              </w:rPr>
            </w:pPr>
          </w:p>
        </w:tc>
        <w:tc>
          <w:tcPr>
            <w:tcW w:w="1608" w:type="dxa"/>
            <w:vMerge/>
            <w:tcBorders>
              <w:bottom w:val="single" w:sz="4" w:space="0" w:color="auto"/>
            </w:tcBorders>
            <w:shd w:val="clear" w:color="auto" w:fill="DFEBF5" w:themeFill="accent2" w:themeFillTint="33"/>
            <w:vAlign w:val="center"/>
          </w:tcPr>
          <w:p w14:paraId="030CE3FF" w14:textId="77777777" w:rsidR="00AE064D" w:rsidRPr="00AE2315" w:rsidRDefault="00AE064D" w:rsidP="00AE064D">
            <w:pPr>
              <w:jc w:val="center"/>
              <w:rPr>
                <w:rFonts w:ascii="Arial" w:eastAsia="Times New Roman" w:hAnsi="Arial" w:cs="Arial"/>
                <w:b/>
                <w:sz w:val="14"/>
                <w:szCs w:val="12"/>
                <w:lang w:eastAsia="es-ES"/>
              </w:rPr>
            </w:pPr>
          </w:p>
        </w:tc>
        <w:tc>
          <w:tcPr>
            <w:tcW w:w="1110" w:type="dxa"/>
            <w:vMerge/>
            <w:tcBorders>
              <w:bottom w:val="single" w:sz="4" w:space="0" w:color="auto"/>
              <w:right w:val="single" w:sz="4" w:space="0" w:color="auto"/>
            </w:tcBorders>
            <w:shd w:val="clear" w:color="auto" w:fill="DFEBF5" w:themeFill="accent2" w:themeFillTint="33"/>
            <w:vAlign w:val="center"/>
          </w:tcPr>
          <w:p w14:paraId="20936AC8" w14:textId="77777777" w:rsidR="00AE064D" w:rsidRPr="00AE2315" w:rsidRDefault="00AE064D" w:rsidP="00AE064D">
            <w:pPr>
              <w:jc w:val="center"/>
              <w:rPr>
                <w:rFonts w:ascii="Arial" w:eastAsia="Times New Roman" w:hAnsi="Arial" w:cs="Arial"/>
                <w:b/>
                <w:sz w:val="14"/>
                <w:szCs w:val="12"/>
                <w:lang w:eastAsia="es-ES"/>
              </w:rPr>
            </w:pPr>
          </w:p>
        </w:tc>
        <w:tc>
          <w:tcPr>
            <w:tcW w:w="1744"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52743687"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Medios de Verificación</w:t>
            </w:r>
          </w:p>
          <w:p w14:paraId="4F5CA88B" w14:textId="77777777" w:rsidR="00AE064D" w:rsidRPr="00AE2315" w:rsidRDefault="00AE064D" w:rsidP="00AE064D">
            <w:pPr>
              <w:jc w:val="center"/>
              <w:rPr>
                <w:rFonts w:ascii="Arial" w:eastAsia="Times New Roman" w:hAnsi="Arial" w:cs="Arial"/>
                <w:b/>
                <w:sz w:val="14"/>
                <w:szCs w:val="12"/>
                <w:lang w:eastAsia="es-ES"/>
              </w:rPr>
            </w:pPr>
          </w:p>
        </w:tc>
        <w:tc>
          <w:tcPr>
            <w:tcW w:w="608"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30BAAB9F"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Valoraciones / Análisis: Costo – Beneficios</w:t>
            </w:r>
          </w:p>
          <w:p w14:paraId="0456C569" w14:textId="77777777" w:rsidR="00AE064D" w:rsidRPr="00AE2315" w:rsidRDefault="00AE064D" w:rsidP="00AE064D">
            <w:pPr>
              <w:jc w:val="center"/>
              <w:rPr>
                <w:rFonts w:ascii="Arial" w:eastAsia="Times New Roman" w:hAnsi="Arial" w:cs="Arial"/>
                <w:b/>
                <w:sz w:val="14"/>
                <w:szCs w:val="12"/>
                <w:lang w:eastAsia="es-ES"/>
              </w:rPr>
            </w:pPr>
          </w:p>
        </w:tc>
        <w:tc>
          <w:tcPr>
            <w:tcW w:w="1532"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0FE00E09" w14:textId="77777777" w:rsidR="00AE064D" w:rsidRPr="00AE2315" w:rsidRDefault="00AE064D" w:rsidP="00AE064D">
            <w:pPr>
              <w:jc w:val="center"/>
              <w:rPr>
                <w:rFonts w:ascii="Arial" w:eastAsia="Times New Roman" w:hAnsi="Arial" w:cs="Arial"/>
                <w:b/>
                <w:sz w:val="14"/>
                <w:szCs w:val="12"/>
                <w:lang w:eastAsia="es-ES"/>
              </w:rPr>
            </w:pPr>
          </w:p>
          <w:p w14:paraId="21872E49"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Recomendaciones:</w:t>
            </w:r>
          </w:p>
          <w:p w14:paraId="5A077724"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Avances – Limitaciones</w:t>
            </w:r>
          </w:p>
        </w:tc>
        <w:tc>
          <w:tcPr>
            <w:tcW w:w="1192"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6B728B00" w14:textId="77777777" w:rsidR="00AE064D" w:rsidRPr="00AE2315" w:rsidRDefault="00AE064D" w:rsidP="00AE064D">
            <w:pPr>
              <w:jc w:val="center"/>
              <w:rPr>
                <w:rFonts w:ascii="Arial" w:eastAsia="Times New Roman" w:hAnsi="Arial" w:cs="Arial"/>
                <w:b/>
                <w:sz w:val="14"/>
                <w:szCs w:val="12"/>
                <w:lang w:eastAsia="es-ES"/>
              </w:rPr>
            </w:pPr>
            <w:r w:rsidRPr="00AE2315">
              <w:rPr>
                <w:rFonts w:ascii="Arial" w:eastAsia="Times New Roman" w:hAnsi="Arial" w:cs="Arial"/>
                <w:b/>
                <w:sz w:val="14"/>
                <w:szCs w:val="12"/>
                <w:lang w:eastAsia="es-ES"/>
              </w:rPr>
              <w:t>Responsables</w:t>
            </w:r>
          </w:p>
        </w:tc>
      </w:tr>
      <w:tr w:rsidR="00AE064D" w:rsidRPr="00C35A47" w14:paraId="19C4256C" w14:textId="77777777" w:rsidTr="00AE064D">
        <w:trPr>
          <w:trHeight w:val="1451"/>
        </w:trPr>
        <w:tc>
          <w:tcPr>
            <w:tcW w:w="1024" w:type="dxa"/>
            <w:tcBorders>
              <w:bottom w:val="single" w:sz="4" w:space="0" w:color="auto"/>
            </w:tcBorders>
            <w:vAlign w:val="center"/>
          </w:tcPr>
          <w:p w14:paraId="7AC4149A" w14:textId="77777777" w:rsidR="00AE064D" w:rsidRPr="00332CFF" w:rsidRDefault="00AE064D" w:rsidP="00AE064D">
            <w:pPr>
              <w:rPr>
                <w:rFonts w:ascii="Arial" w:eastAsia="Times New Roman" w:hAnsi="Arial" w:cs="Arial"/>
                <w:sz w:val="12"/>
                <w:szCs w:val="12"/>
                <w:highlight w:val="yellow"/>
                <w:lang w:eastAsia="es-ES"/>
              </w:rPr>
            </w:pPr>
            <w:r w:rsidRPr="00332CFF">
              <w:rPr>
                <w:rFonts w:ascii="Arial" w:hAnsi="Arial" w:cs="Arial"/>
                <w:bCs/>
                <w:caps/>
                <w:sz w:val="12"/>
                <w:szCs w:val="12"/>
                <w:lang w:eastAsia="es-SV"/>
              </w:rPr>
              <w:t xml:space="preserve">1. </w:t>
            </w:r>
            <w:r w:rsidRPr="00332CFF">
              <w:rPr>
                <w:rFonts w:ascii="Arial" w:hAnsi="Arial" w:cs="Arial"/>
                <w:bCs/>
                <w:sz w:val="12"/>
                <w:szCs w:val="12"/>
                <w:lang w:eastAsia="es-SV"/>
              </w:rPr>
              <w:t xml:space="preserve">Apoyar la Mejora Continua en el ámbito de la Administración del </w:t>
            </w:r>
            <w:r w:rsidRPr="00332CFF">
              <w:rPr>
                <w:rFonts w:ascii="Arial" w:hAnsi="Arial" w:cs="Arial"/>
                <w:b/>
                <w:bCs/>
                <w:sz w:val="12"/>
                <w:szCs w:val="12"/>
                <w:lang w:eastAsia="es-SV"/>
              </w:rPr>
              <w:t>Programa Especial de Salud =PES</w:t>
            </w:r>
          </w:p>
        </w:tc>
        <w:tc>
          <w:tcPr>
            <w:tcW w:w="1113" w:type="dxa"/>
            <w:tcBorders>
              <w:bottom w:val="single" w:sz="4" w:space="0" w:color="auto"/>
            </w:tcBorders>
            <w:vAlign w:val="center"/>
          </w:tcPr>
          <w:p w14:paraId="4F576329" w14:textId="77777777" w:rsidR="00AE064D" w:rsidRPr="00332CFF" w:rsidRDefault="00AE064D" w:rsidP="00AE064D">
            <w:pPr>
              <w:rPr>
                <w:rFonts w:ascii="Arial" w:hAnsi="Arial" w:cs="Arial"/>
                <w:bCs/>
                <w:sz w:val="12"/>
                <w:szCs w:val="12"/>
                <w:lang w:eastAsia="es-SV"/>
              </w:rPr>
            </w:pPr>
            <w:r w:rsidRPr="00332CFF">
              <w:rPr>
                <w:rFonts w:ascii="Arial" w:hAnsi="Arial" w:cs="Arial"/>
                <w:bCs/>
                <w:sz w:val="12"/>
                <w:szCs w:val="12"/>
                <w:lang w:eastAsia="es-SV"/>
              </w:rPr>
              <w:t xml:space="preserve">1.5 Apoyo efectivo en la actualización de los </w:t>
            </w:r>
            <w:r w:rsidRPr="00332CFF">
              <w:rPr>
                <w:rFonts w:ascii="Arial" w:hAnsi="Arial" w:cs="Arial"/>
                <w:b/>
                <w:bCs/>
                <w:sz w:val="12"/>
                <w:szCs w:val="12"/>
                <w:lang w:eastAsia="es-SV"/>
              </w:rPr>
              <w:t xml:space="preserve">Protocolos de Salud institucionales. </w:t>
            </w:r>
            <w:r w:rsidRPr="00332CFF">
              <w:rPr>
                <w:rFonts w:ascii="Arial" w:hAnsi="Arial" w:cs="Arial"/>
                <w:bCs/>
                <w:sz w:val="12"/>
                <w:szCs w:val="12"/>
                <w:lang w:eastAsia="es-SV"/>
              </w:rPr>
              <w:t xml:space="preserve"> </w:t>
            </w:r>
          </w:p>
          <w:p w14:paraId="6684089D" w14:textId="77777777" w:rsidR="00AE064D" w:rsidRPr="00332CFF" w:rsidRDefault="00AE064D" w:rsidP="00AE064D">
            <w:pPr>
              <w:rPr>
                <w:rFonts w:ascii="Arial" w:eastAsia="Times New Roman" w:hAnsi="Arial" w:cs="Arial"/>
                <w:sz w:val="12"/>
                <w:szCs w:val="12"/>
                <w:lang w:eastAsia="es-ES"/>
              </w:rPr>
            </w:pPr>
            <w:r w:rsidRPr="00332CFF">
              <w:rPr>
                <w:rFonts w:ascii="Arial" w:hAnsi="Arial" w:cs="Arial"/>
                <w:b/>
                <w:bCs/>
                <w:sz w:val="12"/>
                <w:szCs w:val="12"/>
                <w:lang w:eastAsia="es-SV"/>
              </w:rPr>
              <w:t>Todo planificado a lograrlo en 2021.</w:t>
            </w:r>
          </w:p>
        </w:tc>
        <w:tc>
          <w:tcPr>
            <w:tcW w:w="1185" w:type="dxa"/>
            <w:tcBorders>
              <w:bottom w:val="single" w:sz="4" w:space="0" w:color="auto"/>
            </w:tcBorders>
            <w:vAlign w:val="center"/>
          </w:tcPr>
          <w:p w14:paraId="724B5E60" w14:textId="77777777" w:rsidR="00AE064D" w:rsidRPr="00332CFF" w:rsidRDefault="00AE064D" w:rsidP="00AE064D">
            <w:pPr>
              <w:ind w:right="71"/>
              <w:rPr>
                <w:rFonts w:ascii="Arial" w:hAnsi="Arial" w:cs="Arial"/>
                <w:b/>
                <w:bCs/>
                <w:sz w:val="12"/>
                <w:szCs w:val="12"/>
                <w:lang w:eastAsia="es-SV"/>
              </w:rPr>
            </w:pPr>
            <w:r w:rsidRPr="00332CFF">
              <w:rPr>
                <w:rFonts w:ascii="Arial" w:hAnsi="Arial" w:cs="Arial"/>
                <w:bCs/>
                <w:sz w:val="12"/>
                <w:szCs w:val="12"/>
                <w:lang w:eastAsia="es-SV"/>
              </w:rPr>
              <w:t xml:space="preserve">Actualización y/o mejora de los </w:t>
            </w:r>
            <w:r w:rsidRPr="00332CFF">
              <w:rPr>
                <w:rFonts w:ascii="Arial" w:hAnsi="Arial" w:cs="Arial"/>
                <w:b/>
                <w:bCs/>
                <w:sz w:val="12"/>
                <w:szCs w:val="12"/>
                <w:lang w:eastAsia="es-SV"/>
              </w:rPr>
              <w:t>Protocolos de Salud institucionales.</w:t>
            </w:r>
          </w:p>
          <w:p w14:paraId="507085EE" w14:textId="77777777" w:rsidR="00AE064D" w:rsidRPr="00332CFF" w:rsidRDefault="00AE064D" w:rsidP="00AE064D">
            <w:pPr>
              <w:ind w:right="71"/>
              <w:rPr>
                <w:rFonts w:ascii="Arial" w:hAnsi="Arial" w:cs="Arial"/>
                <w:b/>
                <w:bCs/>
                <w:sz w:val="12"/>
                <w:szCs w:val="12"/>
                <w:lang w:eastAsia="es-SV"/>
              </w:rPr>
            </w:pPr>
          </w:p>
          <w:p w14:paraId="07CEDB73" w14:textId="77777777" w:rsidR="00AE064D" w:rsidRPr="00332CFF" w:rsidRDefault="00AE064D" w:rsidP="00AE064D">
            <w:pPr>
              <w:ind w:right="71"/>
              <w:rPr>
                <w:rFonts w:ascii="Arial" w:hAnsi="Arial" w:cs="Arial"/>
                <w:bCs/>
                <w:sz w:val="12"/>
                <w:szCs w:val="12"/>
                <w:lang w:eastAsia="es-SV"/>
              </w:rPr>
            </w:pPr>
          </w:p>
          <w:p w14:paraId="25C5720B" w14:textId="77777777" w:rsidR="00AE064D" w:rsidRPr="00332CFF" w:rsidRDefault="00AE064D" w:rsidP="00AE064D">
            <w:pPr>
              <w:ind w:right="71"/>
              <w:rPr>
                <w:rFonts w:ascii="Arial" w:hAnsi="Arial" w:cs="Arial"/>
                <w:bCs/>
                <w:sz w:val="12"/>
                <w:szCs w:val="12"/>
                <w:lang w:eastAsia="es-SV"/>
              </w:rPr>
            </w:pPr>
          </w:p>
          <w:p w14:paraId="22B4CA5E" w14:textId="77777777" w:rsidR="00AE064D" w:rsidRPr="00332CFF" w:rsidRDefault="00AE064D" w:rsidP="00AE064D">
            <w:pPr>
              <w:rPr>
                <w:rFonts w:ascii="Arial" w:eastAsia="Times New Roman" w:hAnsi="Arial" w:cs="Arial"/>
                <w:sz w:val="12"/>
                <w:szCs w:val="12"/>
                <w:lang w:eastAsia="es-ES"/>
              </w:rPr>
            </w:pPr>
          </w:p>
        </w:tc>
        <w:tc>
          <w:tcPr>
            <w:tcW w:w="1142" w:type="dxa"/>
            <w:tcBorders>
              <w:bottom w:val="single" w:sz="4" w:space="0" w:color="auto"/>
            </w:tcBorders>
            <w:vAlign w:val="center"/>
          </w:tcPr>
          <w:p w14:paraId="0CC43EBC" w14:textId="77777777" w:rsidR="00AE064D" w:rsidRPr="00332CFF" w:rsidRDefault="00AE064D" w:rsidP="00AE064D">
            <w:pPr>
              <w:rPr>
                <w:rFonts w:ascii="Arial" w:eastAsia="Times New Roman" w:hAnsi="Arial" w:cs="Arial"/>
                <w:sz w:val="12"/>
                <w:szCs w:val="12"/>
                <w:lang w:eastAsia="es-ES"/>
              </w:rPr>
            </w:pPr>
          </w:p>
          <w:p w14:paraId="5FA769D1" w14:textId="77777777" w:rsidR="00AE064D" w:rsidRPr="00332CFF" w:rsidRDefault="00AE064D" w:rsidP="00AE064D">
            <w:pPr>
              <w:rPr>
                <w:rFonts w:ascii="Arial" w:eastAsia="Times New Roman" w:hAnsi="Arial" w:cs="Arial"/>
                <w:sz w:val="12"/>
                <w:szCs w:val="12"/>
                <w:lang w:eastAsia="es-ES"/>
              </w:rPr>
            </w:pPr>
          </w:p>
          <w:p w14:paraId="3493679E" w14:textId="77777777" w:rsidR="00AE064D" w:rsidRPr="00332CFF" w:rsidRDefault="00AE064D" w:rsidP="00AE064D">
            <w:pPr>
              <w:rPr>
                <w:rFonts w:ascii="Arial" w:eastAsia="Times New Roman" w:hAnsi="Arial" w:cs="Arial"/>
                <w:sz w:val="12"/>
                <w:szCs w:val="12"/>
                <w:lang w:eastAsia="es-ES"/>
              </w:rPr>
            </w:pPr>
          </w:p>
          <w:p w14:paraId="15FAF96F"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El estado de la pandemia del COVID-19 a nivel nacional.</w:t>
            </w:r>
          </w:p>
          <w:p w14:paraId="583FD36A" w14:textId="77777777" w:rsidR="00AE064D" w:rsidRPr="00332CFF" w:rsidRDefault="00AE064D" w:rsidP="00AE064D">
            <w:pPr>
              <w:rPr>
                <w:rFonts w:ascii="Arial" w:eastAsia="Times New Roman" w:hAnsi="Arial" w:cs="Arial"/>
                <w:sz w:val="12"/>
                <w:szCs w:val="12"/>
                <w:lang w:eastAsia="es-ES"/>
              </w:rPr>
            </w:pPr>
          </w:p>
          <w:p w14:paraId="239E7D46"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Falta de contratación de Técnico Normalizador en Salud.</w:t>
            </w:r>
          </w:p>
          <w:p w14:paraId="1238B243" w14:textId="77777777" w:rsidR="00AE064D" w:rsidRPr="00332CFF" w:rsidRDefault="00AE064D" w:rsidP="00AE064D">
            <w:pPr>
              <w:rPr>
                <w:rFonts w:ascii="Arial" w:eastAsia="Times New Roman" w:hAnsi="Arial" w:cs="Arial"/>
                <w:sz w:val="12"/>
                <w:szCs w:val="12"/>
                <w:lang w:eastAsia="es-ES"/>
              </w:rPr>
            </w:pPr>
          </w:p>
          <w:p w14:paraId="241B60ED" w14:textId="77777777" w:rsidR="00AE064D" w:rsidRPr="00332CFF" w:rsidRDefault="00AE064D" w:rsidP="00AE064D">
            <w:pPr>
              <w:rPr>
                <w:rFonts w:ascii="Arial" w:eastAsia="Times New Roman" w:hAnsi="Arial" w:cs="Arial"/>
                <w:sz w:val="12"/>
                <w:szCs w:val="12"/>
                <w:lang w:eastAsia="es-ES"/>
              </w:rPr>
            </w:pPr>
          </w:p>
          <w:p w14:paraId="49621A7F" w14:textId="77777777" w:rsidR="00AE064D" w:rsidRPr="00332CFF" w:rsidRDefault="00AE064D" w:rsidP="00AE064D">
            <w:pPr>
              <w:rPr>
                <w:rFonts w:ascii="Arial" w:eastAsia="Times New Roman" w:hAnsi="Arial" w:cs="Arial"/>
                <w:sz w:val="12"/>
                <w:szCs w:val="12"/>
                <w:lang w:eastAsia="es-ES"/>
              </w:rPr>
            </w:pPr>
          </w:p>
          <w:p w14:paraId="539F4F08" w14:textId="77777777" w:rsidR="00AE064D" w:rsidRPr="00332CFF" w:rsidRDefault="00AE064D" w:rsidP="00AE064D">
            <w:pPr>
              <w:rPr>
                <w:rFonts w:ascii="Arial" w:eastAsia="Times New Roman" w:hAnsi="Arial" w:cs="Arial"/>
                <w:sz w:val="12"/>
                <w:szCs w:val="12"/>
                <w:lang w:eastAsia="es-ES"/>
              </w:rPr>
            </w:pPr>
          </w:p>
          <w:p w14:paraId="21A7B808" w14:textId="77777777" w:rsidR="00AE064D" w:rsidRPr="00332CFF" w:rsidRDefault="00AE064D" w:rsidP="00AE064D">
            <w:pPr>
              <w:rPr>
                <w:rFonts w:ascii="Arial" w:eastAsia="Times New Roman" w:hAnsi="Arial" w:cs="Arial"/>
                <w:sz w:val="12"/>
                <w:szCs w:val="12"/>
                <w:lang w:eastAsia="es-ES"/>
              </w:rPr>
            </w:pPr>
          </w:p>
        </w:tc>
        <w:tc>
          <w:tcPr>
            <w:tcW w:w="1608" w:type="dxa"/>
            <w:tcBorders>
              <w:bottom w:val="single" w:sz="4" w:space="0" w:color="auto"/>
            </w:tcBorders>
            <w:vAlign w:val="center"/>
          </w:tcPr>
          <w:p w14:paraId="3A4BC161"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Se ha realizado un avance en el área de salud, pues de parte de la Subdirección de Salud, la Gerencia Técnica Administrativa de Servicios de Salud y la Unidad de Epidemiología, Estadística y Datos, se ha recibido las propuestas de actualizaciones de Normativas, Manuales, Instructivos y de pasos del Manual de Procedimiento Administrativo que les competen.</w:t>
            </w:r>
          </w:p>
        </w:tc>
        <w:tc>
          <w:tcPr>
            <w:tcW w:w="1110" w:type="dxa"/>
            <w:tcBorders>
              <w:bottom w:val="single" w:sz="4" w:space="0" w:color="auto"/>
              <w:right w:val="single" w:sz="4" w:space="0" w:color="auto"/>
            </w:tcBorders>
            <w:vAlign w:val="center"/>
          </w:tcPr>
          <w:p w14:paraId="0746821B"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Enero a junio de 2021</w:t>
            </w:r>
          </w:p>
          <w:p w14:paraId="36F9ED72" w14:textId="77777777" w:rsidR="00AE064D" w:rsidRPr="00332CFF" w:rsidRDefault="00AE064D" w:rsidP="00AE064D">
            <w:pPr>
              <w:rPr>
                <w:rFonts w:ascii="Arial" w:eastAsia="Times New Roman" w:hAnsi="Arial" w:cs="Arial"/>
                <w:sz w:val="12"/>
                <w:szCs w:val="12"/>
                <w:lang w:eastAsia="es-ES"/>
              </w:rPr>
            </w:pPr>
          </w:p>
          <w:p w14:paraId="2D170BA0"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A nivel nacional, donde hay establecimientos y proveedores del ISBM como parte del Programa Especial de Salud del ISBM.</w:t>
            </w:r>
          </w:p>
          <w:p w14:paraId="6825D177" w14:textId="77777777" w:rsidR="00AE064D" w:rsidRPr="00332CFF" w:rsidRDefault="00AE064D" w:rsidP="00AE064D">
            <w:pPr>
              <w:rPr>
                <w:rFonts w:ascii="Arial" w:eastAsia="Times New Roman" w:hAnsi="Arial" w:cs="Arial"/>
                <w:sz w:val="12"/>
                <w:szCs w:val="12"/>
                <w:lang w:eastAsia="es-ES"/>
              </w:rPr>
            </w:pPr>
          </w:p>
          <w:p w14:paraId="0DE1A1FE" w14:textId="77777777" w:rsidR="00AE064D" w:rsidRPr="00332CFF" w:rsidRDefault="00AE064D" w:rsidP="00AE064D">
            <w:pPr>
              <w:rPr>
                <w:rFonts w:ascii="Arial" w:eastAsia="Times New Roman" w:hAnsi="Arial" w:cs="Arial"/>
                <w:sz w:val="12"/>
                <w:szCs w:val="12"/>
                <w:lang w:eastAsia="es-ES"/>
              </w:rPr>
            </w:pPr>
          </w:p>
          <w:p w14:paraId="241045FF" w14:textId="77777777" w:rsidR="00AE064D" w:rsidRPr="00332CFF" w:rsidRDefault="00AE064D" w:rsidP="00AE064D">
            <w:pPr>
              <w:rPr>
                <w:rFonts w:ascii="Arial" w:eastAsia="Times New Roman" w:hAnsi="Arial" w:cs="Arial"/>
                <w:sz w:val="12"/>
                <w:szCs w:val="12"/>
                <w:lang w:eastAsia="es-ES"/>
              </w:rPr>
            </w:pPr>
          </w:p>
          <w:p w14:paraId="1F5A0E5F" w14:textId="77777777" w:rsidR="00AE064D" w:rsidRPr="00332CFF" w:rsidRDefault="00AE064D" w:rsidP="00AE064D">
            <w:pPr>
              <w:rPr>
                <w:rFonts w:ascii="Arial" w:eastAsia="Times New Roman" w:hAnsi="Arial" w:cs="Arial"/>
                <w:sz w:val="12"/>
                <w:szCs w:val="12"/>
                <w:lang w:eastAsia="es-ES"/>
              </w:rPr>
            </w:pPr>
          </w:p>
          <w:p w14:paraId="5CE617F8" w14:textId="77777777" w:rsidR="00AE064D" w:rsidRPr="00332CFF" w:rsidRDefault="00AE064D" w:rsidP="00AE064D">
            <w:pPr>
              <w:rPr>
                <w:rFonts w:ascii="Arial" w:eastAsia="Times New Roman" w:hAnsi="Arial" w:cs="Arial"/>
                <w:sz w:val="12"/>
                <w:szCs w:val="12"/>
                <w:lang w:eastAsia="es-ES"/>
              </w:rPr>
            </w:pPr>
          </w:p>
          <w:p w14:paraId="02326D8C" w14:textId="77777777" w:rsidR="00AE064D" w:rsidRPr="00332CFF" w:rsidRDefault="00AE064D" w:rsidP="00AE064D">
            <w:pPr>
              <w:rPr>
                <w:rFonts w:ascii="Arial" w:eastAsia="Times New Roman" w:hAnsi="Arial" w:cs="Arial"/>
                <w:sz w:val="12"/>
                <w:szCs w:val="12"/>
                <w:lang w:eastAsia="es-ES"/>
              </w:rPr>
            </w:pPr>
          </w:p>
          <w:p w14:paraId="63A14F47" w14:textId="77777777" w:rsidR="00AE064D" w:rsidRPr="00332CFF" w:rsidRDefault="00AE064D" w:rsidP="00AE064D">
            <w:pPr>
              <w:rPr>
                <w:rFonts w:ascii="Arial" w:eastAsia="Times New Roman" w:hAnsi="Arial" w:cs="Arial"/>
                <w:sz w:val="12"/>
                <w:szCs w:val="12"/>
                <w:lang w:eastAsia="es-ES"/>
              </w:rPr>
            </w:pPr>
          </w:p>
          <w:p w14:paraId="3E6B3235" w14:textId="77777777" w:rsidR="00AE064D" w:rsidRPr="00332CFF" w:rsidRDefault="00AE064D" w:rsidP="00AE064D">
            <w:pPr>
              <w:rPr>
                <w:rFonts w:ascii="Arial" w:eastAsia="Times New Roman" w:hAnsi="Arial" w:cs="Arial"/>
                <w:sz w:val="12"/>
                <w:szCs w:val="12"/>
                <w:lang w:eastAsia="es-ES"/>
              </w:rPr>
            </w:pPr>
          </w:p>
          <w:p w14:paraId="3171FCD0" w14:textId="77777777" w:rsidR="00AE064D" w:rsidRPr="00332CFF" w:rsidRDefault="00AE064D" w:rsidP="00AE064D">
            <w:pPr>
              <w:rPr>
                <w:rFonts w:ascii="Arial" w:eastAsia="Times New Roman" w:hAnsi="Arial" w:cs="Arial"/>
                <w:sz w:val="12"/>
                <w:szCs w:val="12"/>
                <w:lang w:eastAsia="es-ES"/>
              </w:rPr>
            </w:pPr>
          </w:p>
          <w:p w14:paraId="7CFC7E11" w14:textId="77777777" w:rsidR="00AE064D" w:rsidRPr="00332CFF" w:rsidRDefault="00AE064D" w:rsidP="00AE064D">
            <w:pPr>
              <w:rPr>
                <w:rFonts w:ascii="Arial" w:eastAsia="Times New Roman" w:hAnsi="Arial" w:cs="Arial"/>
                <w:sz w:val="12"/>
                <w:szCs w:val="12"/>
                <w:lang w:eastAsia="es-ES"/>
              </w:rPr>
            </w:pPr>
          </w:p>
          <w:p w14:paraId="7D7D4F74" w14:textId="77777777" w:rsidR="00AE064D" w:rsidRPr="00332CFF" w:rsidRDefault="00AE064D" w:rsidP="00AE064D">
            <w:pPr>
              <w:rPr>
                <w:rFonts w:ascii="Arial" w:eastAsia="Times New Roman" w:hAnsi="Arial" w:cs="Arial"/>
                <w:sz w:val="12"/>
                <w:szCs w:val="12"/>
                <w:lang w:eastAsia="es-ES"/>
              </w:rPr>
            </w:pPr>
          </w:p>
        </w:tc>
        <w:tc>
          <w:tcPr>
            <w:tcW w:w="1744" w:type="dxa"/>
            <w:tcBorders>
              <w:top w:val="single" w:sz="4" w:space="0" w:color="auto"/>
              <w:left w:val="single" w:sz="4" w:space="0" w:color="auto"/>
              <w:bottom w:val="single" w:sz="4" w:space="0" w:color="auto"/>
              <w:right w:val="single" w:sz="4" w:space="0" w:color="auto"/>
            </w:tcBorders>
            <w:vAlign w:val="center"/>
          </w:tcPr>
          <w:p w14:paraId="4B5E09F4"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Correos electrónicos institucionales, recibidos por parte de las Unidades Operativas de Salud, a la Unidad de Planificación Institucional, con sus respectivos adjuntos.</w:t>
            </w:r>
          </w:p>
          <w:p w14:paraId="71B0B65F"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br/>
              <w:t>Reuniones entre las Unidades Operativas de Salud y la Unidad de Planificación Institucional durante el primer semestre del 2021.</w:t>
            </w:r>
          </w:p>
        </w:tc>
        <w:tc>
          <w:tcPr>
            <w:tcW w:w="608" w:type="dxa"/>
            <w:tcBorders>
              <w:top w:val="single" w:sz="4" w:space="0" w:color="auto"/>
              <w:left w:val="single" w:sz="4" w:space="0" w:color="auto"/>
              <w:bottom w:val="single" w:sz="4" w:space="0" w:color="auto"/>
              <w:right w:val="single" w:sz="4" w:space="0" w:color="auto"/>
            </w:tcBorders>
            <w:vAlign w:val="center"/>
          </w:tcPr>
          <w:p w14:paraId="23514776" w14:textId="77777777" w:rsidR="00AE064D" w:rsidRPr="00332CFF" w:rsidRDefault="00AE064D" w:rsidP="00AE064D">
            <w:pPr>
              <w:jc w:val="center"/>
              <w:rPr>
                <w:rFonts w:ascii="Arial" w:eastAsia="Times New Roman" w:hAnsi="Arial" w:cs="Arial"/>
                <w:sz w:val="12"/>
                <w:szCs w:val="12"/>
                <w:lang w:eastAsia="es-ES"/>
              </w:rPr>
            </w:pPr>
            <w:r w:rsidRPr="00332CFF">
              <w:rPr>
                <w:rFonts w:ascii="Arial" w:eastAsia="Times New Roman" w:hAnsi="Arial" w:cs="Arial"/>
                <w:sz w:val="12"/>
                <w:szCs w:val="12"/>
                <w:lang w:eastAsia="es-ES"/>
              </w:rPr>
              <w:t>N/A</w:t>
            </w:r>
          </w:p>
        </w:tc>
        <w:tc>
          <w:tcPr>
            <w:tcW w:w="1532" w:type="dxa"/>
            <w:tcBorders>
              <w:top w:val="single" w:sz="4" w:space="0" w:color="auto"/>
              <w:left w:val="single" w:sz="4" w:space="0" w:color="auto"/>
              <w:bottom w:val="single" w:sz="4" w:space="0" w:color="auto"/>
              <w:right w:val="single" w:sz="4" w:space="0" w:color="auto"/>
            </w:tcBorders>
            <w:vAlign w:val="center"/>
          </w:tcPr>
          <w:p w14:paraId="002F318B"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Contratación del Técnico Normalizador Institucional</w:t>
            </w:r>
          </w:p>
          <w:p w14:paraId="2D8C5366" w14:textId="77777777" w:rsidR="00AE064D" w:rsidRPr="00332CFF" w:rsidRDefault="00AE064D" w:rsidP="00AE064D">
            <w:pPr>
              <w:rPr>
                <w:rFonts w:ascii="Arial" w:eastAsia="Times New Roman" w:hAnsi="Arial" w:cs="Arial"/>
                <w:sz w:val="12"/>
                <w:szCs w:val="12"/>
                <w:lang w:eastAsia="es-ES"/>
              </w:rPr>
            </w:pPr>
          </w:p>
          <w:p w14:paraId="7B6848D8"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Fortalecimiento de la Unidad de Planificación Institucional</w:t>
            </w:r>
          </w:p>
          <w:p w14:paraId="6ABF780F" w14:textId="77777777" w:rsidR="00AE064D" w:rsidRPr="00332CFF" w:rsidRDefault="00AE064D" w:rsidP="00AE064D">
            <w:pPr>
              <w:rPr>
                <w:rFonts w:ascii="Arial" w:eastAsia="Times New Roman" w:hAnsi="Arial" w:cs="Arial"/>
                <w:sz w:val="12"/>
                <w:szCs w:val="12"/>
                <w:lang w:eastAsia="es-ES"/>
              </w:rPr>
            </w:pPr>
          </w:p>
          <w:p w14:paraId="4E6DBF60"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Presentación de la Gerencia de Establecimientos Institucionales, de la actualización de sus Normativas, manuales, procedimientos, instrumentos, instructivos.</w:t>
            </w:r>
          </w:p>
        </w:tc>
        <w:tc>
          <w:tcPr>
            <w:tcW w:w="1192" w:type="dxa"/>
            <w:tcBorders>
              <w:top w:val="single" w:sz="4" w:space="0" w:color="auto"/>
              <w:left w:val="single" w:sz="4" w:space="0" w:color="auto"/>
              <w:bottom w:val="single" w:sz="4" w:space="0" w:color="auto"/>
              <w:right w:val="single" w:sz="4" w:space="0" w:color="auto"/>
            </w:tcBorders>
            <w:vAlign w:val="center"/>
          </w:tcPr>
          <w:p w14:paraId="63539D3D" w14:textId="77777777" w:rsidR="00AE064D" w:rsidRPr="00332CFF" w:rsidRDefault="00AE064D" w:rsidP="00AE064D">
            <w:pPr>
              <w:rPr>
                <w:rFonts w:ascii="Arial" w:eastAsia="Times New Roman" w:hAnsi="Arial" w:cs="Arial"/>
                <w:sz w:val="12"/>
                <w:szCs w:val="12"/>
                <w:lang w:eastAsia="es-ES"/>
              </w:rPr>
            </w:pPr>
            <w:r w:rsidRPr="00332CFF">
              <w:rPr>
                <w:rFonts w:ascii="Arial" w:eastAsia="Times New Roman" w:hAnsi="Arial" w:cs="Arial"/>
                <w:sz w:val="12"/>
                <w:szCs w:val="12"/>
                <w:lang w:eastAsia="es-ES"/>
              </w:rPr>
              <w:t>Unidad de Planificación Institucional con las Unidades Operativas.</w:t>
            </w:r>
          </w:p>
        </w:tc>
      </w:tr>
    </w:tbl>
    <w:p w14:paraId="6E8308C0" w14:textId="2533D8B5" w:rsidR="009B77B1" w:rsidRDefault="009B77B1" w:rsidP="002776FE">
      <w:pPr>
        <w:rPr>
          <w:rFonts w:ascii="Arial Narrow" w:eastAsia="Calibri" w:hAnsi="Arial Narrow" w:cs="Arial"/>
          <w:b/>
          <w:sz w:val="16"/>
          <w:szCs w:val="16"/>
        </w:rPr>
      </w:pPr>
    </w:p>
    <w:p w14:paraId="25628707" w14:textId="4FE2EB2A" w:rsidR="009B77B1" w:rsidRDefault="009B77B1" w:rsidP="002776FE">
      <w:pPr>
        <w:rPr>
          <w:rFonts w:ascii="Arial Narrow" w:eastAsia="Calibri" w:hAnsi="Arial Narrow" w:cs="Arial"/>
          <w:b/>
          <w:sz w:val="16"/>
          <w:szCs w:val="16"/>
        </w:rPr>
      </w:pPr>
    </w:p>
    <w:p w14:paraId="4F647902" w14:textId="5C8317E5" w:rsidR="009B77B1" w:rsidRDefault="009B77B1" w:rsidP="002776FE">
      <w:pPr>
        <w:rPr>
          <w:rFonts w:ascii="Arial Narrow" w:eastAsia="Calibri" w:hAnsi="Arial Narrow" w:cs="Arial"/>
          <w:b/>
          <w:sz w:val="16"/>
          <w:szCs w:val="16"/>
        </w:rPr>
      </w:pPr>
    </w:p>
    <w:p w14:paraId="2C3881B0" w14:textId="0ED3FA15" w:rsidR="009B77B1" w:rsidRDefault="009B77B1" w:rsidP="002776FE">
      <w:pPr>
        <w:rPr>
          <w:rFonts w:ascii="Arial Narrow" w:eastAsia="Calibri" w:hAnsi="Arial Narrow" w:cs="Arial"/>
          <w:b/>
          <w:sz w:val="16"/>
          <w:szCs w:val="16"/>
        </w:rPr>
      </w:pPr>
    </w:p>
    <w:p w14:paraId="793E2802" w14:textId="655D18D0" w:rsidR="009B77B1" w:rsidRDefault="009B77B1" w:rsidP="002776FE">
      <w:pPr>
        <w:rPr>
          <w:rFonts w:ascii="Arial Narrow" w:eastAsia="Calibri" w:hAnsi="Arial Narrow" w:cs="Arial"/>
          <w:b/>
          <w:sz w:val="16"/>
          <w:szCs w:val="16"/>
        </w:rPr>
      </w:pPr>
    </w:p>
    <w:p w14:paraId="575A4C58" w14:textId="4C67E70C" w:rsidR="009B77B1" w:rsidRDefault="009B77B1" w:rsidP="002776FE">
      <w:pPr>
        <w:rPr>
          <w:rFonts w:ascii="Arial Narrow" w:eastAsia="Calibri" w:hAnsi="Arial Narrow" w:cs="Arial"/>
          <w:b/>
          <w:sz w:val="16"/>
          <w:szCs w:val="16"/>
        </w:rPr>
      </w:pPr>
    </w:p>
    <w:p w14:paraId="49179638" w14:textId="326D8D9E" w:rsidR="00AE064D" w:rsidRDefault="00AE064D" w:rsidP="002776FE">
      <w:pPr>
        <w:rPr>
          <w:rFonts w:ascii="Arial Narrow" w:eastAsia="Calibri" w:hAnsi="Arial Narrow" w:cs="Arial"/>
          <w:b/>
          <w:sz w:val="16"/>
          <w:szCs w:val="16"/>
        </w:rPr>
      </w:pPr>
    </w:p>
    <w:p w14:paraId="2FDEA617" w14:textId="5CDF3BFF" w:rsidR="00AE064D" w:rsidRDefault="00AE064D" w:rsidP="002776FE">
      <w:pPr>
        <w:rPr>
          <w:rFonts w:ascii="Arial Narrow" w:eastAsia="Calibri" w:hAnsi="Arial Narrow" w:cs="Arial"/>
          <w:b/>
          <w:sz w:val="16"/>
          <w:szCs w:val="16"/>
        </w:rPr>
      </w:pPr>
    </w:p>
    <w:p w14:paraId="7B0D9FC4" w14:textId="24BBCD01" w:rsidR="00AE064D" w:rsidRDefault="00AE064D" w:rsidP="002776FE">
      <w:pPr>
        <w:rPr>
          <w:rFonts w:ascii="Arial Narrow" w:eastAsia="Calibri" w:hAnsi="Arial Narrow" w:cs="Arial"/>
          <w:b/>
          <w:sz w:val="16"/>
          <w:szCs w:val="16"/>
        </w:rPr>
      </w:pPr>
    </w:p>
    <w:p w14:paraId="53B45948" w14:textId="7FBFCFA1" w:rsidR="00AE064D" w:rsidRDefault="00AE064D" w:rsidP="002776FE">
      <w:pPr>
        <w:rPr>
          <w:rFonts w:ascii="Arial Narrow" w:eastAsia="Calibri" w:hAnsi="Arial Narrow" w:cs="Arial"/>
          <w:b/>
          <w:sz w:val="16"/>
          <w:szCs w:val="16"/>
        </w:rPr>
      </w:pPr>
    </w:p>
    <w:p w14:paraId="7C8D4C58" w14:textId="1111D610" w:rsidR="00AE064D" w:rsidRDefault="00AE064D" w:rsidP="002776FE">
      <w:pPr>
        <w:rPr>
          <w:rFonts w:ascii="Arial Narrow" w:eastAsia="Calibri" w:hAnsi="Arial Narrow" w:cs="Arial"/>
          <w:b/>
          <w:sz w:val="16"/>
          <w:szCs w:val="16"/>
        </w:rPr>
      </w:pPr>
    </w:p>
    <w:p w14:paraId="744DEC91" w14:textId="20C98A6F" w:rsidR="00AE064D" w:rsidRDefault="00AE064D" w:rsidP="002776FE">
      <w:pPr>
        <w:rPr>
          <w:rFonts w:ascii="Arial Narrow" w:eastAsia="Calibri" w:hAnsi="Arial Narrow" w:cs="Arial"/>
          <w:b/>
          <w:sz w:val="16"/>
          <w:szCs w:val="16"/>
        </w:rPr>
      </w:pPr>
    </w:p>
    <w:p w14:paraId="1BEFC017" w14:textId="2E81400D" w:rsidR="00AE064D" w:rsidRDefault="00AE064D" w:rsidP="002776FE">
      <w:pPr>
        <w:rPr>
          <w:rFonts w:ascii="Arial Narrow" w:eastAsia="Calibri" w:hAnsi="Arial Narrow" w:cs="Arial"/>
          <w:b/>
          <w:sz w:val="16"/>
          <w:szCs w:val="16"/>
        </w:rPr>
      </w:pPr>
    </w:p>
    <w:p w14:paraId="2F830DD6" w14:textId="77777777" w:rsidR="00AE064D" w:rsidRDefault="00AE064D" w:rsidP="002776FE">
      <w:pPr>
        <w:rPr>
          <w:rFonts w:ascii="Arial" w:eastAsia="Calibri" w:hAnsi="Arial" w:cs="Arial"/>
          <w:b/>
          <w:sz w:val="14"/>
          <w:szCs w:val="12"/>
        </w:rPr>
      </w:pPr>
    </w:p>
    <w:p w14:paraId="07EB0C25" w14:textId="77777777" w:rsidR="00AE064D" w:rsidRDefault="00AE064D" w:rsidP="002776FE">
      <w:pPr>
        <w:rPr>
          <w:rFonts w:ascii="Arial" w:eastAsia="Calibri" w:hAnsi="Arial" w:cs="Arial"/>
          <w:b/>
          <w:sz w:val="14"/>
          <w:szCs w:val="12"/>
        </w:rPr>
      </w:pPr>
    </w:p>
    <w:p w14:paraId="0144FE3E" w14:textId="389A0628" w:rsidR="002776FE" w:rsidRPr="00D54051" w:rsidRDefault="002776FE" w:rsidP="002776FE">
      <w:pPr>
        <w:rPr>
          <w:rFonts w:ascii="Arial" w:hAnsi="Arial" w:cs="Arial"/>
          <w:b/>
          <w:color w:val="00B0F0"/>
          <w:sz w:val="14"/>
          <w:szCs w:val="12"/>
        </w:rPr>
      </w:pPr>
      <w:r w:rsidRPr="00D54051">
        <w:rPr>
          <w:rFonts w:ascii="Arial" w:eastAsia="Calibri" w:hAnsi="Arial" w:cs="Arial"/>
          <w:b/>
          <w:sz w:val="14"/>
          <w:szCs w:val="12"/>
        </w:rPr>
        <w:t xml:space="preserve">PROCESO DE PLANIFICACIÓN OPERATIVA INSTITUCIONAL POI  2021. UNIDAD DE GESTIÓN 14: UNIDAD DE PLANIFICACIÓN INSTITUCIONAL – UPI- EJES ESTRATÉGICOS INSTITUCIONALES Y SUS VINCULOS: PGC- EET 1 y 4 EQ. 1 PLAN SALUD; EE1/OE1/PE1 M2; EE3/OE3/PE3 M1 + M4; EE4/OE4/M1; EE5/OE5/PE5 M1; EE6/OE6/M1; EE8/OE8/PE8 M1 + M6. EE/OE/ Y LÍNEAS ESTRATÉGICAS PRINCIPALES: LE1 (OE8) </w:t>
      </w:r>
      <w:r w:rsidRPr="00D54051">
        <w:rPr>
          <w:rFonts w:ascii="Arial" w:eastAsia="Calibri" w:hAnsi="Arial" w:cs="Arial"/>
          <w:sz w:val="14"/>
          <w:szCs w:val="12"/>
        </w:rPr>
        <w:t>Revisión y Actualización de Manuales Operativos y Normativa Institucional.</w:t>
      </w:r>
      <w:r w:rsidRPr="00D54051">
        <w:rPr>
          <w:rFonts w:ascii="Arial" w:eastAsia="Calibri" w:hAnsi="Arial" w:cs="Arial"/>
          <w:b/>
          <w:sz w:val="14"/>
          <w:szCs w:val="12"/>
        </w:rPr>
        <w:t xml:space="preserve"> LE3 (OE8) </w:t>
      </w:r>
      <w:r w:rsidRPr="00D54051">
        <w:rPr>
          <w:rFonts w:ascii="Arial" w:eastAsia="Calibri" w:hAnsi="Arial" w:cs="Arial"/>
          <w:sz w:val="14"/>
          <w:szCs w:val="12"/>
        </w:rPr>
        <w:t>Fortalecimiento de la imagen institucional</w:t>
      </w:r>
      <w:r w:rsidRPr="00D54051">
        <w:rPr>
          <w:rFonts w:ascii="Arial" w:eastAsia="Calibri" w:hAnsi="Arial" w:cs="Arial"/>
          <w:b/>
          <w:sz w:val="14"/>
          <w:szCs w:val="12"/>
        </w:rPr>
        <w:t>. POLI (1+5+7)</w:t>
      </w:r>
    </w:p>
    <w:tbl>
      <w:tblPr>
        <w:tblStyle w:val="Tablaconcuadrcula"/>
        <w:tblW w:w="0" w:type="auto"/>
        <w:tblLook w:val="04A0" w:firstRow="1" w:lastRow="0" w:firstColumn="1" w:lastColumn="0" w:noHBand="0" w:noVBand="1"/>
      </w:tblPr>
      <w:tblGrid>
        <w:gridCol w:w="1034"/>
        <w:gridCol w:w="1382"/>
        <w:gridCol w:w="1519"/>
        <w:gridCol w:w="1526"/>
        <w:gridCol w:w="1392"/>
        <w:gridCol w:w="1384"/>
        <w:gridCol w:w="1143"/>
        <w:gridCol w:w="1147"/>
        <w:gridCol w:w="1317"/>
        <w:gridCol w:w="1152"/>
      </w:tblGrid>
      <w:tr w:rsidR="002776FE" w:rsidRPr="00D54051" w14:paraId="1DE7D458" w14:textId="77777777" w:rsidTr="002776FE">
        <w:trPr>
          <w:trHeight w:val="225"/>
        </w:trPr>
        <w:tc>
          <w:tcPr>
            <w:tcW w:w="1034" w:type="dxa"/>
            <w:vMerge w:val="restart"/>
            <w:shd w:val="clear" w:color="auto" w:fill="DFEBF5" w:themeFill="accent2" w:themeFillTint="33"/>
            <w:vAlign w:val="center"/>
          </w:tcPr>
          <w:p w14:paraId="2F55155B"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Objetivos</w:t>
            </w:r>
          </w:p>
          <w:p w14:paraId="6E210984"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Operativos</w:t>
            </w:r>
          </w:p>
        </w:tc>
        <w:tc>
          <w:tcPr>
            <w:tcW w:w="1382" w:type="dxa"/>
            <w:vMerge w:val="restart"/>
            <w:shd w:val="clear" w:color="auto" w:fill="DFEBF5" w:themeFill="accent2" w:themeFillTint="33"/>
            <w:vAlign w:val="center"/>
          </w:tcPr>
          <w:p w14:paraId="0476F568"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Metas o resultados esperados</w:t>
            </w:r>
          </w:p>
        </w:tc>
        <w:tc>
          <w:tcPr>
            <w:tcW w:w="1519" w:type="dxa"/>
            <w:vMerge w:val="restart"/>
            <w:shd w:val="clear" w:color="auto" w:fill="DFEBF5" w:themeFill="accent2" w:themeFillTint="33"/>
            <w:vAlign w:val="center"/>
          </w:tcPr>
          <w:p w14:paraId="62B15259"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Indicadores</w:t>
            </w:r>
          </w:p>
          <w:p w14:paraId="47B109AE"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De Impacto</w:t>
            </w:r>
          </w:p>
        </w:tc>
        <w:tc>
          <w:tcPr>
            <w:tcW w:w="1526" w:type="dxa"/>
            <w:vMerge w:val="restart"/>
            <w:shd w:val="clear" w:color="auto" w:fill="DFEBF5" w:themeFill="accent2" w:themeFillTint="33"/>
            <w:vAlign w:val="center"/>
          </w:tcPr>
          <w:p w14:paraId="6DCD40E2"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Identificación de variables que impiden alcanzar las Metas</w:t>
            </w:r>
          </w:p>
        </w:tc>
        <w:tc>
          <w:tcPr>
            <w:tcW w:w="1392" w:type="dxa"/>
            <w:vMerge w:val="restart"/>
            <w:shd w:val="clear" w:color="auto" w:fill="DFEBF5" w:themeFill="accent2" w:themeFillTint="33"/>
            <w:vAlign w:val="center"/>
          </w:tcPr>
          <w:p w14:paraId="763F14C9"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Nivel cumplimiento de las Metas</w:t>
            </w:r>
          </w:p>
        </w:tc>
        <w:tc>
          <w:tcPr>
            <w:tcW w:w="1384" w:type="dxa"/>
            <w:vMerge w:val="restart"/>
            <w:shd w:val="clear" w:color="auto" w:fill="DFEBF5" w:themeFill="accent2" w:themeFillTint="33"/>
            <w:vAlign w:val="center"/>
          </w:tcPr>
          <w:p w14:paraId="6D0D586E"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Tiempo/</w:t>
            </w:r>
          </w:p>
          <w:p w14:paraId="34066614"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Espacio: Área Geográfica de Influencia</w:t>
            </w:r>
          </w:p>
        </w:tc>
        <w:tc>
          <w:tcPr>
            <w:tcW w:w="4759" w:type="dxa"/>
            <w:gridSpan w:val="4"/>
            <w:shd w:val="clear" w:color="auto" w:fill="DFEBF5" w:themeFill="accent2" w:themeFillTint="33"/>
          </w:tcPr>
          <w:p w14:paraId="7486D951"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Congruencias de Informes</w:t>
            </w:r>
          </w:p>
          <w:p w14:paraId="744BE046" w14:textId="77777777" w:rsidR="002776FE" w:rsidRPr="00D54051" w:rsidRDefault="002776FE" w:rsidP="002776FE">
            <w:pPr>
              <w:jc w:val="center"/>
              <w:rPr>
                <w:rFonts w:ascii="Arial" w:eastAsia="Times New Roman" w:hAnsi="Arial" w:cs="Arial"/>
                <w:b/>
                <w:sz w:val="12"/>
                <w:szCs w:val="12"/>
                <w:lang w:eastAsia="es-ES"/>
              </w:rPr>
            </w:pPr>
          </w:p>
        </w:tc>
      </w:tr>
      <w:tr w:rsidR="002776FE" w:rsidRPr="00CF3E8F" w14:paraId="3EFAB41D" w14:textId="77777777" w:rsidTr="002776FE">
        <w:trPr>
          <w:trHeight w:val="225"/>
        </w:trPr>
        <w:tc>
          <w:tcPr>
            <w:tcW w:w="1034" w:type="dxa"/>
            <w:vMerge/>
            <w:tcBorders>
              <w:bottom w:val="single" w:sz="4" w:space="0" w:color="auto"/>
            </w:tcBorders>
            <w:shd w:val="clear" w:color="auto" w:fill="DFEBF5" w:themeFill="accent2" w:themeFillTint="33"/>
            <w:vAlign w:val="center"/>
          </w:tcPr>
          <w:p w14:paraId="61C9F1A2" w14:textId="77777777" w:rsidR="002776FE" w:rsidRPr="00D54051" w:rsidRDefault="002776FE" w:rsidP="002776FE">
            <w:pPr>
              <w:jc w:val="center"/>
              <w:rPr>
                <w:rFonts w:ascii="Arial" w:eastAsia="Times New Roman" w:hAnsi="Arial" w:cs="Arial"/>
                <w:b/>
                <w:sz w:val="12"/>
                <w:szCs w:val="12"/>
                <w:lang w:eastAsia="es-ES"/>
              </w:rPr>
            </w:pPr>
          </w:p>
        </w:tc>
        <w:tc>
          <w:tcPr>
            <w:tcW w:w="1382" w:type="dxa"/>
            <w:vMerge/>
            <w:tcBorders>
              <w:bottom w:val="single" w:sz="4" w:space="0" w:color="auto"/>
            </w:tcBorders>
            <w:shd w:val="clear" w:color="auto" w:fill="DFEBF5" w:themeFill="accent2" w:themeFillTint="33"/>
            <w:vAlign w:val="center"/>
          </w:tcPr>
          <w:p w14:paraId="1B47C080" w14:textId="77777777" w:rsidR="002776FE" w:rsidRPr="00D54051" w:rsidRDefault="002776FE" w:rsidP="002776FE">
            <w:pPr>
              <w:jc w:val="center"/>
              <w:rPr>
                <w:rFonts w:ascii="Arial" w:eastAsia="Times New Roman" w:hAnsi="Arial" w:cs="Arial"/>
                <w:b/>
                <w:sz w:val="12"/>
                <w:szCs w:val="12"/>
                <w:lang w:eastAsia="es-ES"/>
              </w:rPr>
            </w:pPr>
          </w:p>
        </w:tc>
        <w:tc>
          <w:tcPr>
            <w:tcW w:w="1519" w:type="dxa"/>
            <w:vMerge/>
            <w:tcBorders>
              <w:bottom w:val="single" w:sz="4" w:space="0" w:color="auto"/>
            </w:tcBorders>
            <w:shd w:val="clear" w:color="auto" w:fill="DFEBF5" w:themeFill="accent2" w:themeFillTint="33"/>
            <w:vAlign w:val="center"/>
          </w:tcPr>
          <w:p w14:paraId="2AB0B083" w14:textId="77777777" w:rsidR="002776FE" w:rsidRPr="00D54051" w:rsidRDefault="002776FE" w:rsidP="002776FE">
            <w:pPr>
              <w:jc w:val="center"/>
              <w:rPr>
                <w:rFonts w:ascii="Arial" w:eastAsia="Times New Roman" w:hAnsi="Arial" w:cs="Arial"/>
                <w:b/>
                <w:sz w:val="12"/>
                <w:szCs w:val="12"/>
                <w:lang w:eastAsia="es-ES"/>
              </w:rPr>
            </w:pPr>
          </w:p>
        </w:tc>
        <w:tc>
          <w:tcPr>
            <w:tcW w:w="1526" w:type="dxa"/>
            <w:vMerge/>
            <w:tcBorders>
              <w:bottom w:val="single" w:sz="4" w:space="0" w:color="auto"/>
            </w:tcBorders>
            <w:shd w:val="clear" w:color="auto" w:fill="DFEBF5" w:themeFill="accent2" w:themeFillTint="33"/>
            <w:vAlign w:val="center"/>
          </w:tcPr>
          <w:p w14:paraId="57706C67" w14:textId="77777777" w:rsidR="002776FE" w:rsidRPr="00D54051" w:rsidRDefault="002776FE" w:rsidP="002776FE">
            <w:pPr>
              <w:jc w:val="center"/>
              <w:rPr>
                <w:rFonts w:ascii="Arial" w:eastAsia="Times New Roman" w:hAnsi="Arial" w:cs="Arial"/>
                <w:b/>
                <w:sz w:val="12"/>
                <w:szCs w:val="12"/>
                <w:lang w:eastAsia="es-ES"/>
              </w:rPr>
            </w:pPr>
          </w:p>
        </w:tc>
        <w:tc>
          <w:tcPr>
            <w:tcW w:w="1392" w:type="dxa"/>
            <w:vMerge/>
            <w:tcBorders>
              <w:bottom w:val="single" w:sz="4" w:space="0" w:color="auto"/>
            </w:tcBorders>
            <w:shd w:val="clear" w:color="auto" w:fill="DFEBF5" w:themeFill="accent2" w:themeFillTint="33"/>
            <w:vAlign w:val="center"/>
          </w:tcPr>
          <w:p w14:paraId="0EFB8AF4" w14:textId="77777777" w:rsidR="002776FE" w:rsidRPr="00D54051" w:rsidRDefault="002776FE" w:rsidP="002776FE">
            <w:pPr>
              <w:jc w:val="center"/>
              <w:rPr>
                <w:rFonts w:ascii="Arial" w:eastAsia="Times New Roman" w:hAnsi="Arial" w:cs="Arial"/>
                <w:b/>
                <w:sz w:val="12"/>
                <w:szCs w:val="12"/>
                <w:lang w:eastAsia="es-ES"/>
              </w:rPr>
            </w:pPr>
          </w:p>
        </w:tc>
        <w:tc>
          <w:tcPr>
            <w:tcW w:w="1384" w:type="dxa"/>
            <w:vMerge/>
            <w:tcBorders>
              <w:bottom w:val="single" w:sz="4" w:space="0" w:color="auto"/>
            </w:tcBorders>
            <w:shd w:val="clear" w:color="auto" w:fill="DFEBF5" w:themeFill="accent2" w:themeFillTint="33"/>
            <w:vAlign w:val="center"/>
          </w:tcPr>
          <w:p w14:paraId="630E7CD1" w14:textId="77777777" w:rsidR="002776FE" w:rsidRPr="00D54051" w:rsidRDefault="002776FE" w:rsidP="002776FE">
            <w:pPr>
              <w:jc w:val="center"/>
              <w:rPr>
                <w:rFonts w:ascii="Arial" w:eastAsia="Times New Roman" w:hAnsi="Arial" w:cs="Arial"/>
                <w:b/>
                <w:sz w:val="12"/>
                <w:szCs w:val="12"/>
                <w:lang w:eastAsia="es-ES"/>
              </w:rPr>
            </w:pPr>
          </w:p>
        </w:tc>
        <w:tc>
          <w:tcPr>
            <w:tcW w:w="1143" w:type="dxa"/>
            <w:shd w:val="clear" w:color="auto" w:fill="DFEBF5" w:themeFill="accent2" w:themeFillTint="33"/>
          </w:tcPr>
          <w:p w14:paraId="3DD75763"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Medios de Verificación</w:t>
            </w:r>
          </w:p>
          <w:p w14:paraId="0940354E" w14:textId="77777777" w:rsidR="002776FE" w:rsidRPr="00D54051" w:rsidRDefault="002776FE" w:rsidP="002776FE">
            <w:pPr>
              <w:jc w:val="center"/>
              <w:rPr>
                <w:rFonts w:ascii="Arial" w:eastAsia="Times New Roman" w:hAnsi="Arial" w:cs="Arial"/>
                <w:b/>
                <w:sz w:val="12"/>
                <w:szCs w:val="12"/>
                <w:lang w:eastAsia="es-ES"/>
              </w:rPr>
            </w:pPr>
          </w:p>
        </w:tc>
        <w:tc>
          <w:tcPr>
            <w:tcW w:w="1147" w:type="dxa"/>
            <w:shd w:val="clear" w:color="auto" w:fill="DFEBF5" w:themeFill="accent2" w:themeFillTint="33"/>
          </w:tcPr>
          <w:p w14:paraId="7F49979F"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Valoraciones / Análisis: Costo – Beneficios</w:t>
            </w:r>
          </w:p>
          <w:p w14:paraId="454AA7FF" w14:textId="77777777" w:rsidR="002776FE" w:rsidRPr="00D54051" w:rsidRDefault="002776FE" w:rsidP="002776FE">
            <w:pPr>
              <w:jc w:val="center"/>
              <w:rPr>
                <w:rFonts w:ascii="Arial" w:eastAsia="Times New Roman" w:hAnsi="Arial" w:cs="Arial"/>
                <w:b/>
                <w:sz w:val="12"/>
                <w:szCs w:val="12"/>
                <w:lang w:eastAsia="es-ES"/>
              </w:rPr>
            </w:pPr>
          </w:p>
        </w:tc>
        <w:tc>
          <w:tcPr>
            <w:tcW w:w="1317" w:type="dxa"/>
            <w:shd w:val="clear" w:color="auto" w:fill="DFEBF5" w:themeFill="accent2" w:themeFillTint="33"/>
          </w:tcPr>
          <w:p w14:paraId="5C1BB794" w14:textId="77777777" w:rsidR="002776FE" w:rsidRPr="00D54051" w:rsidRDefault="002776FE" w:rsidP="002776FE">
            <w:pPr>
              <w:jc w:val="center"/>
              <w:rPr>
                <w:rFonts w:ascii="Arial" w:eastAsia="Times New Roman" w:hAnsi="Arial" w:cs="Arial"/>
                <w:b/>
                <w:sz w:val="12"/>
                <w:szCs w:val="12"/>
                <w:lang w:eastAsia="es-ES"/>
              </w:rPr>
            </w:pPr>
          </w:p>
          <w:p w14:paraId="2E5E8FB8"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Recomendaciones:</w:t>
            </w:r>
          </w:p>
          <w:p w14:paraId="7CBC4F58" w14:textId="77777777" w:rsidR="002776FE" w:rsidRPr="00D54051"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Avances – Limitaciones</w:t>
            </w:r>
          </w:p>
        </w:tc>
        <w:tc>
          <w:tcPr>
            <w:tcW w:w="1152" w:type="dxa"/>
            <w:shd w:val="clear" w:color="auto" w:fill="DFEBF5" w:themeFill="accent2" w:themeFillTint="33"/>
          </w:tcPr>
          <w:p w14:paraId="5F3CEA70" w14:textId="77777777" w:rsidR="002776FE" w:rsidRPr="00CF3E8F" w:rsidRDefault="002776FE" w:rsidP="002776FE">
            <w:pPr>
              <w:jc w:val="center"/>
              <w:rPr>
                <w:rFonts w:ascii="Arial" w:eastAsia="Times New Roman" w:hAnsi="Arial" w:cs="Arial"/>
                <w:b/>
                <w:sz w:val="12"/>
                <w:szCs w:val="12"/>
                <w:lang w:eastAsia="es-ES"/>
              </w:rPr>
            </w:pPr>
            <w:r w:rsidRPr="00D54051">
              <w:rPr>
                <w:rFonts w:ascii="Arial" w:eastAsia="Times New Roman" w:hAnsi="Arial" w:cs="Arial"/>
                <w:b/>
                <w:sz w:val="12"/>
                <w:szCs w:val="12"/>
                <w:lang w:eastAsia="es-ES"/>
              </w:rPr>
              <w:t>Responsables</w:t>
            </w:r>
          </w:p>
        </w:tc>
      </w:tr>
      <w:tr w:rsidR="00CF3E8F" w:rsidRPr="00CF3E8F" w14:paraId="289B0229" w14:textId="77777777" w:rsidTr="002776FE">
        <w:tc>
          <w:tcPr>
            <w:tcW w:w="1034" w:type="dxa"/>
            <w:vAlign w:val="center"/>
          </w:tcPr>
          <w:p w14:paraId="32DC85D1" w14:textId="6E780044" w:rsidR="00CF3E8F" w:rsidRPr="00CF3E8F" w:rsidRDefault="00CF3E8F" w:rsidP="00CF3E8F">
            <w:pPr>
              <w:rPr>
                <w:rFonts w:ascii="Arial" w:eastAsia="Times New Roman" w:hAnsi="Arial" w:cs="Arial"/>
                <w:sz w:val="12"/>
                <w:szCs w:val="12"/>
                <w:lang w:eastAsia="es-ES"/>
              </w:rPr>
            </w:pPr>
            <w:r w:rsidRPr="00CF3E8F">
              <w:rPr>
                <w:rFonts w:ascii="Arial" w:hAnsi="Arial" w:cs="Arial"/>
                <w:bCs/>
                <w:caps/>
                <w:sz w:val="12"/>
                <w:szCs w:val="12"/>
                <w:lang w:eastAsia="es-SV"/>
              </w:rPr>
              <w:t xml:space="preserve">2. </w:t>
            </w:r>
            <w:r w:rsidRPr="00CF3E8F">
              <w:rPr>
                <w:rFonts w:ascii="Arial" w:hAnsi="Arial" w:cs="Arial"/>
                <w:bCs/>
                <w:sz w:val="12"/>
                <w:szCs w:val="12"/>
                <w:lang w:eastAsia="es-SV"/>
              </w:rPr>
              <w:t xml:space="preserve">Gestionar la </w:t>
            </w:r>
            <w:r w:rsidRPr="00CF3E8F">
              <w:rPr>
                <w:rFonts w:ascii="Arial" w:hAnsi="Arial" w:cs="Arial"/>
                <w:b/>
                <w:bCs/>
                <w:sz w:val="12"/>
                <w:szCs w:val="12"/>
                <w:lang w:eastAsia="es-SV"/>
              </w:rPr>
              <w:t>Cooperación Externa ante la Comunidad Internacional</w:t>
            </w:r>
            <w:r w:rsidRPr="00CF3E8F">
              <w:rPr>
                <w:rFonts w:ascii="Arial" w:hAnsi="Arial" w:cs="Arial"/>
                <w:bCs/>
                <w:sz w:val="12"/>
                <w:szCs w:val="12"/>
                <w:lang w:eastAsia="es-SV"/>
              </w:rPr>
              <w:t xml:space="preserve"> con la finalidad de coadyuvar con los propósitos del PEI 2019 – 2024</w:t>
            </w:r>
          </w:p>
        </w:tc>
        <w:tc>
          <w:tcPr>
            <w:tcW w:w="1382" w:type="dxa"/>
            <w:vAlign w:val="center"/>
          </w:tcPr>
          <w:p w14:paraId="51066F21" w14:textId="78BCE7F7" w:rsidR="00CF3E8F" w:rsidRPr="00CF3E8F" w:rsidRDefault="00CF3E8F" w:rsidP="00CF3E8F">
            <w:pPr>
              <w:rPr>
                <w:rFonts w:ascii="Arial" w:eastAsia="Times New Roman" w:hAnsi="Arial" w:cs="Arial"/>
                <w:sz w:val="12"/>
                <w:szCs w:val="12"/>
                <w:lang w:eastAsia="es-ES"/>
              </w:rPr>
            </w:pPr>
            <w:r w:rsidRPr="00CF3E8F">
              <w:rPr>
                <w:rFonts w:ascii="Arial" w:hAnsi="Arial" w:cs="Arial"/>
                <w:bCs/>
                <w:caps/>
                <w:sz w:val="12"/>
                <w:szCs w:val="12"/>
                <w:lang w:eastAsia="es-SV"/>
              </w:rPr>
              <w:t xml:space="preserve">2.1 </w:t>
            </w:r>
            <w:r w:rsidRPr="00CF3E8F">
              <w:rPr>
                <w:rFonts w:ascii="Arial" w:hAnsi="Arial" w:cs="Arial"/>
                <w:bCs/>
                <w:sz w:val="12"/>
                <w:szCs w:val="12"/>
                <w:lang w:eastAsia="es-SV"/>
              </w:rPr>
              <w:t xml:space="preserve">Gestión  de </w:t>
            </w:r>
            <w:r w:rsidRPr="00CF3E8F">
              <w:rPr>
                <w:rFonts w:ascii="Arial" w:hAnsi="Arial" w:cs="Arial"/>
                <w:b/>
                <w:bCs/>
                <w:sz w:val="12"/>
                <w:szCs w:val="12"/>
                <w:lang w:eastAsia="es-SV"/>
              </w:rPr>
              <w:t>2 Alianzas Estratégicas</w:t>
            </w:r>
            <w:r w:rsidRPr="00CF3E8F">
              <w:rPr>
                <w:rFonts w:ascii="Arial" w:hAnsi="Arial" w:cs="Arial"/>
                <w:bCs/>
                <w:sz w:val="12"/>
                <w:szCs w:val="12"/>
                <w:lang w:eastAsia="es-SV"/>
              </w:rPr>
              <w:t xml:space="preserve"> que permita la atracción de Inversiones y  Convenios de Cooperación Externa antes de finalizar el año 2021.</w:t>
            </w:r>
          </w:p>
        </w:tc>
        <w:tc>
          <w:tcPr>
            <w:tcW w:w="1519" w:type="dxa"/>
            <w:vAlign w:val="center"/>
          </w:tcPr>
          <w:p w14:paraId="7EE21469" w14:textId="63261CDF" w:rsidR="00CF3E8F" w:rsidRPr="00CF3E8F" w:rsidRDefault="00CF3E8F" w:rsidP="00CF3E8F">
            <w:pPr>
              <w:rPr>
                <w:rFonts w:ascii="Arial" w:eastAsia="Times New Roman" w:hAnsi="Arial" w:cs="Arial"/>
                <w:sz w:val="12"/>
                <w:szCs w:val="12"/>
                <w:lang w:eastAsia="es-ES"/>
              </w:rPr>
            </w:pPr>
            <w:r w:rsidRPr="00CF3E8F">
              <w:rPr>
                <w:rFonts w:ascii="Arial" w:hAnsi="Arial" w:cs="Arial"/>
                <w:b/>
                <w:bCs/>
                <w:sz w:val="12"/>
                <w:szCs w:val="12"/>
                <w:lang w:eastAsia="es-SV"/>
              </w:rPr>
              <w:t>Programa Especial de Salud</w:t>
            </w:r>
            <w:r w:rsidRPr="00CF3E8F">
              <w:rPr>
                <w:rFonts w:ascii="Arial" w:hAnsi="Arial" w:cs="Arial"/>
                <w:bCs/>
                <w:sz w:val="12"/>
                <w:szCs w:val="12"/>
                <w:lang w:eastAsia="es-SV"/>
              </w:rPr>
              <w:t xml:space="preserve">, vinculado con los Sub Programas relacionados  con </w:t>
            </w:r>
            <w:r w:rsidRPr="00CF3E8F">
              <w:rPr>
                <w:rFonts w:ascii="Arial" w:hAnsi="Arial" w:cs="Arial"/>
                <w:b/>
                <w:bCs/>
                <w:sz w:val="12"/>
                <w:szCs w:val="12"/>
                <w:lang w:eastAsia="es-SV"/>
              </w:rPr>
              <w:t>los  Proyectos Institucionales  Gestionados con el apoyo y/o  Cooperación Externa para el año 2021</w:t>
            </w:r>
            <w:r w:rsidRPr="00CF3E8F">
              <w:rPr>
                <w:rFonts w:ascii="Arial" w:hAnsi="Arial" w:cs="Arial"/>
                <w:bCs/>
                <w:sz w:val="12"/>
                <w:szCs w:val="12"/>
                <w:lang w:eastAsia="es-SV"/>
              </w:rPr>
              <w:t xml:space="preserve"> y los que deberán proyectarse para los años venideros</w:t>
            </w:r>
          </w:p>
        </w:tc>
        <w:tc>
          <w:tcPr>
            <w:tcW w:w="1526" w:type="dxa"/>
            <w:vAlign w:val="center"/>
          </w:tcPr>
          <w:p w14:paraId="4235EEAA" w14:textId="278CAFE8" w:rsidR="00CF3E8F" w:rsidRPr="00CF3E8F" w:rsidRDefault="00122B6D" w:rsidP="00122B6D">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tc>
        <w:tc>
          <w:tcPr>
            <w:tcW w:w="1392" w:type="dxa"/>
            <w:vAlign w:val="center"/>
          </w:tcPr>
          <w:p w14:paraId="2A11C69A" w14:textId="65BD0A94" w:rsidR="00CF3E8F" w:rsidRPr="00CF3E8F" w:rsidRDefault="00122B6D" w:rsidP="00122B6D">
            <w:pPr>
              <w:jc w:val="center"/>
              <w:rPr>
                <w:rFonts w:ascii="Arial" w:eastAsia="Times New Roman" w:hAnsi="Arial" w:cs="Arial"/>
                <w:sz w:val="12"/>
                <w:szCs w:val="12"/>
                <w:lang w:eastAsia="es-ES"/>
              </w:rPr>
            </w:pPr>
            <w:r>
              <w:rPr>
                <w:rFonts w:ascii="Arial" w:eastAsia="Times New Roman" w:hAnsi="Arial" w:cs="Arial"/>
                <w:sz w:val="12"/>
                <w:szCs w:val="12"/>
                <w:lang w:eastAsia="es-ES"/>
              </w:rPr>
              <w:t>50%</w:t>
            </w:r>
          </w:p>
        </w:tc>
        <w:tc>
          <w:tcPr>
            <w:tcW w:w="1384" w:type="dxa"/>
            <w:vAlign w:val="center"/>
          </w:tcPr>
          <w:p w14:paraId="7BCAE06F" w14:textId="77777777" w:rsidR="00122B6D" w:rsidRPr="00C35A47" w:rsidRDefault="00122B6D" w:rsidP="00122B6D">
            <w:pPr>
              <w:rPr>
                <w:rFonts w:ascii="Arial" w:eastAsia="Times New Roman" w:hAnsi="Arial" w:cs="Arial"/>
                <w:sz w:val="12"/>
                <w:szCs w:val="12"/>
                <w:lang w:eastAsia="es-ES"/>
              </w:rPr>
            </w:pPr>
            <w:r w:rsidRPr="00C35A47">
              <w:rPr>
                <w:rFonts w:ascii="Arial" w:eastAsia="Times New Roman" w:hAnsi="Arial" w:cs="Arial"/>
                <w:sz w:val="12"/>
                <w:szCs w:val="12"/>
                <w:lang w:eastAsia="es-ES"/>
              </w:rPr>
              <w:t>Tiempo/Espacio: 6 meses (enero a junio de 2021).</w:t>
            </w:r>
          </w:p>
          <w:p w14:paraId="31110FCA" w14:textId="77777777" w:rsidR="00122B6D" w:rsidRPr="00C35A47" w:rsidRDefault="00122B6D" w:rsidP="00122B6D">
            <w:pPr>
              <w:rPr>
                <w:rFonts w:ascii="Arial" w:eastAsia="Times New Roman" w:hAnsi="Arial" w:cs="Arial"/>
                <w:sz w:val="12"/>
                <w:szCs w:val="12"/>
                <w:lang w:eastAsia="es-ES"/>
              </w:rPr>
            </w:pPr>
          </w:p>
          <w:p w14:paraId="06FCC96E" w14:textId="76978FD2" w:rsidR="00CF3E8F" w:rsidRPr="00CF3E8F" w:rsidRDefault="00122B6D" w:rsidP="00122B6D">
            <w:pPr>
              <w:rPr>
                <w:rFonts w:ascii="Arial" w:eastAsia="Times New Roman" w:hAnsi="Arial" w:cs="Arial"/>
                <w:sz w:val="12"/>
                <w:szCs w:val="12"/>
                <w:lang w:eastAsia="es-ES"/>
              </w:rPr>
            </w:pPr>
            <w:r w:rsidRPr="00C35A47">
              <w:rPr>
                <w:rFonts w:ascii="Arial" w:eastAsia="Times New Roman" w:hAnsi="Arial" w:cs="Arial"/>
                <w:sz w:val="12"/>
                <w:szCs w:val="12"/>
                <w:lang w:eastAsia="es-ES"/>
              </w:rPr>
              <w:t>Área Geográfica de Influencia: A nivel nacional.</w:t>
            </w:r>
          </w:p>
        </w:tc>
        <w:tc>
          <w:tcPr>
            <w:tcW w:w="1143" w:type="dxa"/>
            <w:vAlign w:val="center"/>
          </w:tcPr>
          <w:p w14:paraId="2AC83F61" w14:textId="66CB0A8E" w:rsidR="00CF3E8F" w:rsidRPr="00CF3E8F" w:rsidRDefault="00122B6D" w:rsidP="00CF3E8F">
            <w:pPr>
              <w:rPr>
                <w:rFonts w:ascii="Arial" w:eastAsia="Times New Roman" w:hAnsi="Arial" w:cs="Arial"/>
                <w:sz w:val="12"/>
                <w:szCs w:val="12"/>
                <w:lang w:eastAsia="es-ES"/>
              </w:rPr>
            </w:pPr>
            <w:r>
              <w:rPr>
                <w:rFonts w:ascii="Arial" w:eastAsia="Times New Roman" w:hAnsi="Arial" w:cs="Arial"/>
                <w:sz w:val="12"/>
                <w:szCs w:val="12"/>
                <w:lang w:eastAsia="es-ES"/>
              </w:rPr>
              <w:t xml:space="preserve">Reuniones, correos electrónicos </w:t>
            </w:r>
          </w:p>
        </w:tc>
        <w:tc>
          <w:tcPr>
            <w:tcW w:w="1147" w:type="dxa"/>
            <w:vAlign w:val="center"/>
          </w:tcPr>
          <w:p w14:paraId="5F342B7A" w14:textId="17C6E16A" w:rsidR="00122B6D" w:rsidRPr="00CF3E8F" w:rsidRDefault="00122B6D" w:rsidP="00CF3E8F">
            <w:pPr>
              <w:rPr>
                <w:rFonts w:ascii="Arial" w:eastAsia="Times New Roman" w:hAnsi="Arial" w:cs="Arial"/>
                <w:sz w:val="12"/>
                <w:szCs w:val="12"/>
                <w:lang w:eastAsia="es-ES"/>
              </w:rPr>
            </w:pPr>
            <w:r>
              <w:rPr>
                <w:rFonts w:ascii="Arial" w:eastAsia="Times New Roman" w:hAnsi="Arial" w:cs="Arial"/>
                <w:sz w:val="12"/>
                <w:szCs w:val="12"/>
                <w:lang w:eastAsia="es-ES"/>
              </w:rPr>
              <w:t>Adquisición de medicamentos de mejor calidad y mejores precios.</w:t>
            </w:r>
          </w:p>
        </w:tc>
        <w:tc>
          <w:tcPr>
            <w:tcW w:w="1317" w:type="dxa"/>
            <w:vAlign w:val="center"/>
          </w:tcPr>
          <w:p w14:paraId="6F74CCD8" w14:textId="0FE88568" w:rsidR="00CF3E8F" w:rsidRPr="00CF3E8F" w:rsidRDefault="00122B6D" w:rsidP="00122B6D">
            <w:pPr>
              <w:jc w:val="center"/>
              <w:rPr>
                <w:rFonts w:ascii="Arial" w:eastAsia="Times New Roman" w:hAnsi="Arial" w:cs="Arial"/>
                <w:sz w:val="12"/>
                <w:szCs w:val="12"/>
                <w:lang w:eastAsia="es-ES"/>
              </w:rPr>
            </w:pPr>
            <w:r>
              <w:rPr>
                <w:rFonts w:ascii="Arial" w:eastAsia="Times New Roman" w:hAnsi="Arial" w:cs="Arial"/>
                <w:sz w:val="12"/>
                <w:szCs w:val="12"/>
                <w:lang w:eastAsia="es-ES"/>
              </w:rPr>
              <w:t>N/A</w:t>
            </w:r>
          </w:p>
        </w:tc>
        <w:tc>
          <w:tcPr>
            <w:tcW w:w="1152" w:type="dxa"/>
            <w:vAlign w:val="center"/>
          </w:tcPr>
          <w:p w14:paraId="6EE37F64" w14:textId="5A70384B" w:rsidR="00CF3E8F" w:rsidRPr="00CF3E8F" w:rsidRDefault="00763B6F" w:rsidP="00122B6D">
            <w:pPr>
              <w:jc w:val="center"/>
              <w:rPr>
                <w:rFonts w:ascii="Arial" w:eastAsia="Times New Roman" w:hAnsi="Arial" w:cs="Arial"/>
                <w:sz w:val="12"/>
                <w:szCs w:val="12"/>
                <w:lang w:eastAsia="es-ES"/>
              </w:rPr>
            </w:pPr>
            <w:r>
              <w:rPr>
                <w:rFonts w:ascii="Arial" w:eastAsia="Times New Roman" w:hAnsi="Arial" w:cs="Arial"/>
                <w:sz w:val="12"/>
                <w:szCs w:val="12"/>
                <w:lang w:eastAsia="es-ES"/>
              </w:rPr>
              <w:t>S.D.S, S.LG y UPI</w:t>
            </w:r>
          </w:p>
        </w:tc>
      </w:tr>
    </w:tbl>
    <w:p w14:paraId="13648782" w14:textId="77777777" w:rsidR="00CF3E8F" w:rsidRDefault="00CF3E8F" w:rsidP="002776FE">
      <w:pPr>
        <w:rPr>
          <w:rFonts w:ascii="Arial Narrow" w:eastAsia="Calibri" w:hAnsi="Arial Narrow" w:cs="Arial"/>
          <w:b/>
          <w:sz w:val="16"/>
          <w:szCs w:val="16"/>
          <w:highlight w:val="yellow"/>
        </w:rPr>
      </w:pPr>
    </w:p>
    <w:p w14:paraId="680D4712" w14:textId="77777777" w:rsidR="00CF3E8F" w:rsidRDefault="00CF3E8F" w:rsidP="002776FE">
      <w:pPr>
        <w:rPr>
          <w:rFonts w:ascii="Arial Narrow" w:eastAsia="Calibri" w:hAnsi="Arial Narrow" w:cs="Arial"/>
          <w:b/>
          <w:sz w:val="16"/>
          <w:szCs w:val="16"/>
          <w:highlight w:val="yellow"/>
        </w:rPr>
      </w:pPr>
    </w:p>
    <w:p w14:paraId="3D41C23F" w14:textId="77777777" w:rsidR="00CF3E8F" w:rsidRDefault="00CF3E8F" w:rsidP="002776FE">
      <w:pPr>
        <w:rPr>
          <w:rFonts w:ascii="Arial Narrow" w:eastAsia="Calibri" w:hAnsi="Arial Narrow" w:cs="Arial"/>
          <w:b/>
          <w:sz w:val="16"/>
          <w:szCs w:val="16"/>
          <w:highlight w:val="yellow"/>
        </w:rPr>
      </w:pPr>
    </w:p>
    <w:p w14:paraId="2332EF97" w14:textId="77777777" w:rsidR="00CF3E8F" w:rsidRDefault="00CF3E8F" w:rsidP="002776FE">
      <w:pPr>
        <w:rPr>
          <w:rFonts w:ascii="Arial Narrow" w:eastAsia="Calibri" w:hAnsi="Arial Narrow" w:cs="Arial"/>
          <w:b/>
          <w:sz w:val="16"/>
          <w:szCs w:val="16"/>
          <w:highlight w:val="yellow"/>
        </w:rPr>
      </w:pPr>
    </w:p>
    <w:p w14:paraId="47305303" w14:textId="77777777" w:rsidR="00CF3E8F" w:rsidRDefault="00CF3E8F" w:rsidP="002776FE">
      <w:pPr>
        <w:rPr>
          <w:rFonts w:ascii="Arial Narrow" w:eastAsia="Calibri" w:hAnsi="Arial Narrow" w:cs="Arial"/>
          <w:b/>
          <w:sz w:val="16"/>
          <w:szCs w:val="16"/>
          <w:highlight w:val="yellow"/>
        </w:rPr>
      </w:pPr>
    </w:p>
    <w:p w14:paraId="6762C4AF" w14:textId="77777777" w:rsidR="00CF3E8F" w:rsidRDefault="00CF3E8F" w:rsidP="002776FE">
      <w:pPr>
        <w:rPr>
          <w:rFonts w:ascii="Arial Narrow" w:eastAsia="Calibri" w:hAnsi="Arial Narrow" w:cs="Arial"/>
          <w:b/>
          <w:sz w:val="16"/>
          <w:szCs w:val="16"/>
          <w:highlight w:val="yellow"/>
        </w:rPr>
      </w:pPr>
    </w:p>
    <w:p w14:paraId="19F8ACD1" w14:textId="77777777" w:rsidR="00CF3E8F" w:rsidRDefault="00CF3E8F" w:rsidP="002776FE">
      <w:pPr>
        <w:rPr>
          <w:rFonts w:ascii="Arial Narrow" w:eastAsia="Calibri" w:hAnsi="Arial Narrow" w:cs="Arial"/>
          <w:b/>
          <w:sz w:val="16"/>
          <w:szCs w:val="16"/>
          <w:highlight w:val="yellow"/>
        </w:rPr>
      </w:pPr>
    </w:p>
    <w:p w14:paraId="564BED76" w14:textId="77777777" w:rsidR="00CF3E8F" w:rsidRDefault="00CF3E8F" w:rsidP="002776FE">
      <w:pPr>
        <w:rPr>
          <w:rFonts w:ascii="Arial Narrow" w:eastAsia="Calibri" w:hAnsi="Arial Narrow" w:cs="Arial"/>
          <w:b/>
          <w:sz w:val="16"/>
          <w:szCs w:val="16"/>
          <w:highlight w:val="yellow"/>
        </w:rPr>
      </w:pPr>
    </w:p>
    <w:p w14:paraId="237AC698" w14:textId="77777777" w:rsidR="00CF3E8F" w:rsidRDefault="00CF3E8F" w:rsidP="002776FE">
      <w:pPr>
        <w:rPr>
          <w:rFonts w:ascii="Arial Narrow" w:eastAsia="Calibri" w:hAnsi="Arial Narrow" w:cs="Arial"/>
          <w:b/>
          <w:sz w:val="16"/>
          <w:szCs w:val="16"/>
          <w:highlight w:val="yellow"/>
        </w:rPr>
      </w:pPr>
    </w:p>
    <w:p w14:paraId="48CA3796" w14:textId="2C45FA67" w:rsidR="00CF3E8F" w:rsidRDefault="00CF3E8F" w:rsidP="002776FE">
      <w:pPr>
        <w:rPr>
          <w:rFonts w:ascii="Arial Narrow" w:eastAsia="Calibri" w:hAnsi="Arial Narrow" w:cs="Arial"/>
          <w:b/>
          <w:sz w:val="16"/>
          <w:szCs w:val="16"/>
          <w:highlight w:val="yellow"/>
        </w:rPr>
      </w:pPr>
    </w:p>
    <w:p w14:paraId="13A410FF" w14:textId="755BE0EC" w:rsidR="00AE064D" w:rsidRDefault="00AE064D" w:rsidP="002776FE">
      <w:pPr>
        <w:rPr>
          <w:rFonts w:ascii="Arial Narrow" w:eastAsia="Calibri" w:hAnsi="Arial Narrow" w:cs="Arial"/>
          <w:b/>
          <w:sz w:val="16"/>
          <w:szCs w:val="16"/>
          <w:highlight w:val="yellow"/>
        </w:rPr>
      </w:pPr>
    </w:p>
    <w:p w14:paraId="60D0BD43" w14:textId="45E62AE4" w:rsidR="00AE064D" w:rsidRDefault="00AE064D" w:rsidP="002776FE">
      <w:pPr>
        <w:rPr>
          <w:rFonts w:ascii="Arial Narrow" w:eastAsia="Calibri" w:hAnsi="Arial Narrow" w:cs="Arial"/>
          <w:b/>
          <w:sz w:val="16"/>
          <w:szCs w:val="16"/>
          <w:highlight w:val="yellow"/>
        </w:rPr>
      </w:pPr>
    </w:p>
    <w:p w14:paraId="2A084E76" w14:textId="77777777" w:rsidR="00AE064D" w:rsidRDefault="00AE064D" w:rsidP="002776FE">
      <w:pPr>
        <w:rPr>
          <w:rFonts w:ascii="Arial Narrow" w:eastAsia="Calibri" w:hAnsi="Arial Narrow" w:cs="Arial"/>
          <w:b/>
          <w:sz w:val="16"/>
          <w:szCs w:val="16"/>
          <w:highlight w:val="yellow"/>
        </w:rPr>
      </w:pPr>
    </w:p>
    <w:p w14:paraId="15E915E2" w14:textId="77777777" w:rsidR="00CF3E8F" w:rsidRPr="00AE064D" w:rsidRDefault="00CF3E8F" w:rsidP="002776FE">
      <w:pPr>
        <w:rPr>
          <w:rFonts w:ascii="Arial Narrow" w:eastAsia="Calibri" w:hAnsi="Arial Narrow" w:cs="Arial"/>
          <w:b/>
          <w:sz w:val="18"/>
          <w:szCs w:val="16"/>
        </w:rPr>
      </w:pPr>
    </w:p>
    <w:p w14:paraId="30123D42" w14:textId="6CE05C2F" w:rsidR="00122B6D" w:rsidRPr="00AE064D" w:rsidRDefault="002776FE" w:rsidP="002776FE">
      <w:pPr>
        <w:rPr>
          <w:rFonts w:ascii="Arial" w:eastAsia="Calibri" w:hAnsi="Arial" w:cs="Arial"/>
          <w:b/>
          <w:sz w:val="14"/>
          <w:szCs w:val="12"/>
        </w:rPr>
      </w:pPr>
      <w:r w:rsidRPr="00AE064D">
        <w:rPr>
          <w:rFonts w:ascii="Arial" w:eastAsia="Calibri" w:hAnsi="Arial" w:cs="Arial"/>
          <w:b/>
          <w:sz w:val="14"/>
          <w:szCs w:val="12"/>
        </w:rPr>
        <w:t xml:space="preserve">PROCESO DE PLANIFICACIÓN OPERATIVA INSTITUCIONAL POI  2021. UNIDAD DE GESTIÓN 14: UNIDAD DE PLANIFICACIÓN INSTITUCIONAL– UPI- EJES ESTRATÉGICOS INSTITUCIONALES Y SUS VINCULOS: PGC- EET 1 y 4 EQ. 1 PLAN SALUD; EE1/OE1/PE1 M2; EE3/OE3/PE3 M1 + M4; EE4/OE4/M1; EE5/OE5/PE5 M1; EE6/OE6/M1; EE8/OE8/PE8 M1 + M6. EE/OE/ Y LÍNEAS ESTRATÉGICAS PRINCIPALES: LE1 (OE8) </w:t>
      </w:r>
      <w:r w:rsidRPr="00AE064D">
        <w:rPr>
          <w:rFonts w:ascii="Arial" w:eastAsia="Calibri" w:hAnsi="Arial" w:cs="Arial"/>
          <w:sz w:val="14"/>
          <w:szCs w:val="12"/>
        </w:rPr>
        <w:t>Revisión y Actualización de Manuales Operativos y Normativa Institucional.</w:t>
      </w:r>
      <w:r w:rsidRPr="00AE064D">
        <w:rPr>
          <w:rFonts w:ascii="Arial" w:eastAsia="Calibri" w:hAnsi="Arial" w:cs="Arial"/>
          <w:b/>
          <w:sz w:val="14"/>
          <w:szCs w:val="12"/>
        </w:rPr>
        <w:t xml:space="preserve"> LE3 (OE8) </w:t>
      </w:r>
      <w:r w:rsidRPr="00AE064D">
        <w:rPr>
          <w:rFonts w:ascii="Arial" w:eastAsia="Calibri" w:hAnsi="Arial" w:cs="Arial"/>
          <w:sz w:val="14"/>
          <w:szCs w:val="12"/>
        </w:rPr>
        <w:t>Fortalecimiento de la imagen institucional</w:t>
      </w:r>
      <w:r w:rsidRPr="00AE064D">
        <w:rPr>
          <w:rFonts w:ascii="Arial" w:eastAsia="Calibri" w:hAnsi="Arial" w:cs="Arial"/>
          <w:b/>
          <w:sz w:val="14"/>
          <w:szCs w:val="12"/>
        </w:rPr>
        <w:t>. POLI (1+5+7)</w:t>
      </w:r>
    </w:p>
    <w:tbl>
      <w:tblPr>
        <w:tblStyle w:val="Tablaconcuadrcula"/>
        <w:tblW w:w="0" w:type="auto"/>
        <w:tblLook w:val="04A0" w:firstRow="1" w:lastRow="0" w:firstColumn="1" w:lastColumn="0" w:noHBand="0" w:noVBand="1"/>
      </w:tblPr>
      <w:tblGrid>
        <w:gridCol w:w="1137"/>
        <w:gridCol w:w="1410"/>
        <w:gridCol w:w="1393"/>
        <w:gridCol w:w="1463"/>
        <w:gridCol w:w="1351"/>
        <w:gridCol w:w="1316"/>
        <w:gridCol w:w="1122"/>
        <w:gridCol w:w="1138"/>
        <w:gridCol w:w="1500"/>
        <w:gridCol w:w="1166"/>
      </w:tblGrid>
      <w:tr w:rsidR="00C120A2" w:rsidRPr="00AE064D" w14:paraId="4AF9A19B" w14:textId="77777777" w:rsidTr="00662006">
        <w:trPr>
          <w:trHeight w:val="225"/>
        </w:trPr>
        <w:tc>
          <w:tcPr>
            <w:tcW w:w="1137" w:type="dxa"/>
            <w:vMerge w:val="restart"/>
            <w:shd w:val="clear" w:color="auto" w:fill="DFEBF5" w:themeFill="accent2" w:themeFillTint="33"/>
            <w:vAlign w:val="center"/>
          </w:tcPr>
          <w:p w14:paraId="31FA5A7B"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Objetivos</w:t>
            </w:r>
          </w:p>
          <w:p w14:paraId="6C6DF786"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Operativos</w:t>
            </w:r>
          </w:p>
        </w:tc>
        <w:tc>
          <w:tcPr>
            <w:tcW w:w="1410" w:type="dxa"/>
            <w:vMerge w:val="restart"/>
            <w:shd w:val="clear" w:color="auto" w:fill="DFEBF5" w:themeFill="accent2" w:themeFillTint="33"/>
            <w:vAlign w:val="center"/>
          </w:tcPr>
          <w:p w14:paraId="51BDBD86"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Metas o resultados esperados</w:t>
            </w:r>
          </w:p>
        </w:tc>
        <w:tc>
          <w:tcPr>
            <w:tcW w:w="1393" w:type="dxa"/>
            <w:vMerge w:val="restart"/>
            <w:shd w:val="clear" w:color="auto" w:fill="DFEBF5" w:themeFill="accent2" w:themeFillTint="33"/>
            <w:vAlign w:val="center"/>
          </w:tcPr>
          <w:p w14:paraId="771CA29B"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Indicadores</w:t>
            </w:r>
          </w:p>
          <w:p w14:paraId="209707DA"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De Impacto</w:t>
            </w:r>
          </w:p>
        </w:tc>
        <w:tc>
          <w:tcPr>
            <w:tcW w:w="1463" w:type="dxa"/>
            <w:vMerge w:val="restart"/>
            <w:shd w:val="clear" w:color="auto" w:fill="DFEBF5" w:themeFill="accent2" w:themeFillTint="33"/>
            <w:vAlign w:val="center"/>
          </w:tcPr>
          <w:p w14:paraId="5D14ED44"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Identificación de variables que impiden alcanzar las Metas</w:t>
            </w:r>
          </w:p>
        </w:tc>
        <w:tc>
          <w:tcPr>
            <w:tcW w:w="1351" w:type="dxa"/>
            <w:vMerge w:val="restart"/>
            <w:shd w:val="clear" w:color="auto" w:fill="DFEBF5" w:themeFill="accent2" w:themeFillTint="33"/>
            <w:vAlign w:val="center"/>
          </w:tcPr>
          <w:p w14:paraId="06DF36F4"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Nivel cumplimiento de las Metas</w:t>
            </w:r>
          </w:p>
        </w:tc>
        <w:tc>
          <w:tcPr>
            <w:tcW w:w="1316" w:type="dxa"/>
            <w:vMerge w:val="restart"/>
            <w:shd w:val="clear" w:color="auto" w:fill="DFEBF5" w:themeFill="accent2" w:themeFillTint="33"/>
            <w:vAlign w:val="center"/>
          </w:tcPr>
          <w:p w14:paraId="3C4BDBAC"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Tiempo/</w:t>
            </w:r>
          </w:p>
          <w:p w14:paraId="453735B1"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Espacio: Área Geográfica de Influencia</w:t>
            </w:r>
          </w:p>
        </w:tc>
        <w:tc>
          <w:tcPr>
            <w:tcW w:w="4926" w:type="dxa"/>
            <w:gridSpan w:val="4"/>
            <w:tcBorders>
              <w:bottom w:val="single" w:sz="4" w:space="0" w:color="auto"/>
            </w:tcBorders>
            <w:shd w:val="clear" w:color="auto" w:fill="DFEBF5" w:themeFill="accent2" w:themeFillTint="33"/>
          </w:tcPr>
          <w:p w14:paraId="7213A9D4"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Congruencias de Informes</w:t>
            </w:r>
          </w:p>
          <w:p w14:paraId="776724BF" w14:textId="77777777" w:rsidR="002776FE" w:rsidRPr="00AE064D" w:rsidRDefault="002776FE" w:rsidP="002776FE">
            <w:pPr>
              <w:jc w:val="center"/>
              <w:rPr>
                <w:rFonts w:ascii="Arial" w:eastAsia="Times New Roman" w:hAnsi="Arial" w:cs="Arial"/>
                <w:b/>
                <w:sz w:val="14"/>
                <w:szCs w:val="12"/>
                <w:lang w:eastAsia="es-ES"/>
              </w:rPr>
            </w:pPr>
          </w:p>
        </w:tc>
      </w:tr>
      <w:tr w:rsidR="00662006" w:rsidRPr="00AE064D" w14:paraId="4936F85F" w14:textId="77777777" w:rsidTr="00662006">
        <w:trPr>
          <w:trHeight w:val="225"/>
        </w:trPr>
        <w:tc>
          <w:tcPr>
            <w:tcW w:w="1137" w:type="dxa"/>
            <w:vMerge/>
            <w:tcBorders>
              <w:bottom w:val="single" w:sz="4" w:space="0" w:color="auto"/>
            </w:tcBorders>
            <w:shd w:val="clear" w:color="auto" w:fill="DFEBF5" w:themeFill="accent2" w:themeFillTint="33"/>
            <w:vAlign w:val="center"/>
          </w:tcPr>
          <w:p w14:paraId="65B998A3" w14:textId="77777777" w:rsidR="002776FE" w:rsidRPr="00AE064D" w:rsidRDefault="002776FE" w:rsidP="002776FE">
            <w:pPr>
              <w:jc w:val="center"/>
              <w:rPr>
                <w:rFonts w:ascii="Arial" w:eastAsia="Times New Roman" w:hAnsi="Arial" w:cs="Arial"/>
                <w:b/>
                <w:sz w:val="14"/>
                <w:szCs w:val="12"/>
                <w:lang w:eastAsia="es-ES"/>
              </w:rPr>
            </w:pPr>
          </w:p>
        </w:tc>
        <w:tc>
          <w:tcPr>
            <w:tcW w:w="1410" w:type="dxa"/>
            <w:vMerge/>
            <w:tcBorders>
              <w:bottom w:val="single" w:sz="4" w:space="0" w:color="auto"/>
            </w:tcBorders>
            <w:shd w:val="clear" w:color="auto" w:fill="DFEBF5" w:themeFill="accent2" w:themeFillTint="33"/>
            <w:vAlign w:val="center"/>
          </w:tcPr>
          <w:p w14:paraId="1C21A38C" w14:textId="77777777" w:rsidR="002776FE" w:rsidRPr="00AE064D" w:rsidRDefault="002776FE" w:rsidP="002776FE">
            <w:pPr>
              <w:jc w:val="center"/>
              <w:rPr>
                <w:rFonts w:ascii="Arial" w:eastAsia="Times New Roman" w:hAnsi="Arial" w:cs="Arial"/>
                <w:b/>
                <w:sz w:val="14"/>
                <w:szCs w:val="12"/>
                <w:lang w:eastAsia="es-ES"/>
              </w:rPr>
            </w:pPr>
          </w:p>
        </w:tc>
        <w:tc>
          <w:tcPr>
            <w:tcW w:w="1393" w:type="dxa"/>
            <w:vMerge/>
            <w:tcBorders>
              <w:bottom w:val="single" w:sz="4" w:space="0" w:color="auto"/>
            </w:tcBorders>
            <w:shd w:val="clear" w:color="auto" w:fill="DFEBF5" w:themeFill="accent2" w:themeFillTint="33"/>
            <w:vAlign w:val="center"/>
          </w:tcPr>
          <w:p w14:paraId="518BEEC6" w14:textId="77777777" w:rsidR="002776FE" w:rsidRPr="00AE064D" w:rsidRDefault="002776FE" w:rsidP="002776FE">
            <w:pPr>
              <w:jc w:val="center"/>
              <w:rPr>
                <w:rFonts w:ascii="Arial" w:eastAsia="Times New Roman" w:hAnsi="Arial" w:cs="Arial"/>
                <w:b/>
                <w:sz w:val="14"/>
                <w:szCs w:val="12"/>
                <w:lang w:eastAsia="es-ES"/>
              </w:rPr>
            </w:pPr>
          </w:p>
        </w:tc>
        <w:tc>
          <w:tcPr>
            <w:tcW w:w="1463" w:type="dxa"/>
            <w:vMerge/>
            <w:tcBorders>
              <w:bottom w:val="single" w:sz="4" w:space="0" w:color="auto"/>
            </w:tcBorders>
            <w:shd w:val="clear" w:color="auto" w:fill="DFEBF5" w:themeFill="accent2" w:themeFillTint="33"/>
            <w:vAlign w:val="center"/>
          </w:tcPr>
          <w:p w14:paraId="005415A0" w14:textId="77777777" w:rsidR="002776FE" w:rsidRPr="00AE064D" w:rsidRDefault="002776FE" w:rsidP="002776FE">
            <w:pPr>
              <w:jc w:val="center"/>
              <w:rPr>
                <w:rFonts w:ascii="Arial" w:eastAsia="Times New Roman" w:hAnsi="Arial" w:cs="Arial"/>
                <w:b/>
                <w:sz w:val="14"/>
                <w:szCs w:val="12"/>
                <w:lang w:eastAsia="es-ES"/>
              </w:rPr>
            </w:pPr>
          </w:p>
        </w:tc>
        <w:tc>
          <w:tcPr>
            <w:tcW w:w="1351" w:type="dxa"/>
            <w:vMerge/>
            <w:tcBorders>
              <w:bottom w:val="single" w:sz="4" w:space="0" w:color="auto"/>
            </w:tcBorders>
            <w:shd w:val="clear" w:color="auto" w:fill="DFEBF5" w:themeFill="accent2" w:themeFillTint="33"/>
            <w:vAlign w:val="center"/>
          </w:tcPr>
          <w:p w14:paraId="34CE399F" w14:textId="77777777" w:rsidR="002776FE" w:rsidRPr="00AE064D" w:rsidRDefault="002776FE" w:rsidP="002776FE">
            <w:pPr>
              <w:jc w:val="center"/>
              <w:rPr>
                <w:rFonts w:ascii="Arial" w:eastAsia="Times New Roman" w:hAnsi="Arial" w:cs="Arial"/>
                <w:b/>
                <w:sz w:val="14"/>
                <w:szCs w:val="12"/>
                <w:lang w:eastAsia="es-ES"/>
              </w:rPr>
            </w:pPr>
          </w:p>
        </w:tc>
        <w:tc>
          <w:tcPr>
            <w:tcW w:w="1316" w:type="dxa"/>
            <w:vMerge/>
            <w:tcBorders>
              <w:bottom w:val="single" w:sz="4" w:space="0" w:color="auto"/>
              <w:right w:val="single" w:sz="4" w:space="0" w:color="auto"/>
            </w:tcBorders>
            <w:shd w:val="clear" w:color="auto" w:fill="DFEBF5" w:themeFill="accent2" w:themeFillTint="33"/>
            <w:vAlign w:val="center"/>
          </w:tcPr>
          <w:p w14:paraId="66855FD4" w14:textId="77777777" w:rsidR="002776FE" w:rsidRPr="00AE064D" w:rsidRDefault="002776FE" w:rsidP="002776FE">
            <w:pPr>
              <w:jc w:val="center"/>
              <w:rPr>
                <w:rFonts w:ascii="Arial" w:eastAsia="Times New Roman" w:hAnsi="Arial" w:cs="Arial"/>
                <w:b/>
                <w:sz w:val="14"/>
                <w:szCs w:val="12"/>
                <w:lang w:eastAsia="es-ES"/>
              </w:rPr>
            </w:pPr>
          </w:p>
        </w:tc>
        <w:tc>
          <w:tcPr>
            <w:tcW w:w="1122"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25BA32CA"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Medios de Verificación</w:t>
            </w:r>
          </w:p>
          <w:p w14:paraId="733B4300" w14:textId="77777777" w:rsidR="002776FE" w:rsidRPr="00AE064D" w:rsidRDefault="002776FE" w:rsidP="002776FE">
            <w:pPr>
              <w:jc w:val="center"/>
              <w:rPr>
                <w:rFonts w:ascii="Arial" w:eastAsia="Times New Roman" w:hAnsi="Arial" w:cs="Arial"/>
                <w:b/>
                <w:sz w:val="14"/>
                <w:szCs w:val="12"/>
                <w:lang w:eastAsia="es-ES"/>
              </w:rPr>
            </w:pPr>
          </w:p>
        </w:tc>
        <w:tc>
          <w:tcPr>
            <w:tcW w:w="1138"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43864C1D"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Valoraciones / Análisis: Costo – Beneficios</w:t>
            </w:r>
          </w:p>
          <w:p w14:paraId="1222CAC8" w14:textId="77777777" w:rsidR="002776FE" w:rsidRPr="00AE064D" w:rsidRDefault="002776FE" w:rsidP="002776FE">
            <w:pPr>
              <w:jc w:val="center"/>
              <w:rPr>
                <w:rFonts w:ascii="Arial" w:eastAsia="Times New Roman" w:hAnsi="Arial" w:cs="Arial"/>
                <w:b/>
                <w:sz w:val="14"/>
                <w:szCs w:val="12"/>
                <w:lang w:eastAsia="es-ES"/>
              </w:rPr>
            </w:pPr>
          </w:p>
        </w:tc>
        <w:tc>
          <w:tcPr>
            <w:tcW w:w="1500"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5BCA10C1" w14:textId="77777777" w:rsidR="002776FE" w:rsidRPr="00AE064D" w:rsidRDefault="002776FE" w:rsidP="002776FE">
            <w:pPr>
              <w:jc w:val="center"/>
              <w:rPr>
                <w:rFonts w:ascii="Arial" w:eastAsia="Times New Roman" w:hAnsi="Arial" w:cs="Arial"/>
                <w:b/>
                <w:sz w:val="14"/>
                <w:szCs w:val="12"/>
                <w:lang w:eastAsia="es-ES"/>
              </w:rPr>
            </w:pPr>
          </w:p>
          <w:p w14:paraId="71F19B7F"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Recomendaciones:</w:t>
            </w:r>
          </w:p>
          <w:p w14:paraId="5CE739BE"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Avances – Limitaciones</w:t>
            </w:r>
          </w:p>
        </w:tc>
        <w:tc>
          <w:tcPr>
            <w:tcW w:w="1166"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2D9F095D" w14:textId="77777777" w:rsidR="002776FE" w:rsidRPr="00AE064D" w:rsidRDefault="002776FE" w:rsidP="002776FE">
            <w:pPr>
              <w:jc w:val="center"/>
              <w:rPr>
                <w:rFonts w:ascii="Arial" w:eastAsia="Times New Roman" w:hAnsi="Arial" w:cs="Arial"/>
                <w:b/>
                <w:sz w:val="14"/>
                <w:szCs w:val="12"/>
                <w:lang w:eastAsia="es-ES"/>
              </w:rPr>
            </w:pPr>
            <w:r w:rsidRPr="00AE064D">
              <w:rPr>
                <w:rFonts w:ascii="Arial" w:eastAsia="Times New Roman" w:hAnsi="Arial" w:cs="Arial"/>
                <w:b/>
                <w:sz w:val="14"/>
                <w:szCs w:val="12"/>
                <w:lang w:eastAsia="es-ES"/>
              </w:rPr>
              <w:t>Responsables</w:t>
            </w:r>
          </w:p>
        </w:tc>
      </w:tr>
      <w:tr w:rsidR="00662006" w:rsidRPr="00CF3E8F" w14:paraId="1CE0EDED" w14:textId="77777777" w:rsidTr="00662006">
        <w:tc>
          <w:tcPr>
            <w:tcW w:w="1137" w:type="dxa"/>
            <w:vAlign w:val="center"/>
          </w:tcPr>
          <w:p w14:paraId="5CE32835" w14:textId="2901E42D" w:rsidR="002776FE" w:rsidRPr="00AE064D" w:rsidRDefault="002776FE" w:rsidP="002776FE">
            <w:pPr>
              <w:rPr>
                <w:rFonts w:ascii="Arial" w:eastAsia="Times New Roman" w:hAnsi="Arial" w:cs="Arial"/>
                <w:sz w:val="12"/>
                <w:szCs w:val="12"/>
                <w:lang w:eastAsia="es-ES"/>
              </w:rPr>
            </w:pPr>
            <w:r w:rsidRPr="00AE064D">
              <w:rPr>
                <w:rFonts w:ascii="Arial" w:hAnsi="Arial" w:cs="Arial"/>
                <w:bCs/>
                <w:caps/>
                <w:sz w:val="12"/>
                <w:szCs w:val="12"/>
                <w:lang w:eastAsia="es-SV"/>
              </w:rPr>
              <w:t xml:space="preserve">3. </w:t>
            </w:r>
            <w:r w:rsidRPr="00AE064D">
              <w:rPr>
                <w:rFonts w:ascii="Arial" w:hAnsi="Arial" w:cs="Arial"/>
                <w:bCs/>
                <w:sz w:val="12"/>
                <w:szCs w:val="12"/>
                <w:lang w:eastAsia="es-SV"/>
              </w:rPr>
              <w:t>Asesorar a los responsables institucionales de la integración transversal e integral de los Ejes Estratégicos del ISBM con las Líneas de los Equipos de Trabajo del GOES en relación al Diseño de los POI particulares 2022 y sus correspondientes Procesos de Evaluación del POI 2021</w:t>
            </w:r>
          </w:p>
        </w:tc>
        <w:tc>
          <w:tcPr>
            <w:tcW w:w="1410" w:type="dxa"/>
            <w:vAlign w:val="center"/>
          </w:tcPr>
          <w:p w14:paraId="32A01495" w14:textId="2E875CF7" w:rsidR="00CF3E8F" w:rsidRPr="00AE064D" w:rsidRDefault="00CF3E8F" w:rsidP="00CF3E8F">
            <w:pPr>
              <w:rPr>
                <w:rFonts w:ascii="Arial" w:hAnsi="Arial" w:cs="Arial"/>
                <w:bCs/>
                <w:caps/>
                <w:sz w:val="12"/>
                <w:szCs w:val="12"/>
                <w:lang w:eastAsia="es-SV"/>
              </w:rPr>
            </w:pPr>
            <w:r w:rsidRPr="00AE064D">
              <w:rPr>
                <w:rFonts w:ascii="Arial" w:hAnsi="Arial" w:cs="Arial"/>
                <w:bCs/>
                <w:sz w:val="12"/>
                <w:szCs w:val="12"/>
                <w:lang w:eastAsia="es-SV"/>
              </w:rPr>
              <w:t>3.1 Homogenización</w:t>
            </w:r>
            <w:r w:rsidRPr="00AE064D">
              <w:rPr>
                <w:rFonts w:ascii="Arial" w:hAnsi="Arial" w:cs="Arial"/>
                <w:bCs/>
                <w:caps/>
                <w:sz w:val="12"/>
                <w:szCs w:val="12"/>
                <w:lang w:eastAsia="es-SV"/>
              </w:rPr>
              <w:t xml:space="preserve"> </w:t>
            </w:r>
            <w:r w:rsidRPr="00AE064D">
              <w:rPr>
                <w:rFonts w:ascii="Arial" w:hAnsi="Arial" w:cs="Arial"/>
                <w:bCs/>
                <w:sz w:val="12"/>
                <w:szCs w:val="12"/>
                <w:lang w:eastAsia="es-SV"/>
              </w:rPr>
              <w:t xml:space="preserve">de los </w:t>
            </w:r>
            <w:r w:rsidRPr="00AE064D">
              <w:rPr>
                <w:rFonts w:ascii="Arial" w:hAnsi="Arial" w:cs="Arial"/>
                <w:bCs/>
                <w:caps/>
                <w:sz w:val="12"/>
                <w:szCs w:val="12"/>
                <w:lang w:eastAsia="es-SV"/>
              </w:rPr>
              <w:t xml:space="preserve">18 POI </w:t>
            </w:r>
            <w:r w:rsidRPr="00AE064D">
              <w:rPr>
                <w:rFonts w:ascii="Arial" w:hAnsi="Arial" w:cs="Arial"/>
                <w:bCs/>
                <w:sz w:val="12"/>
                <w:szCs w:val="12"/>
                <w:lang w:eastAsia="es-SV"/>
              </w:rPr>
              <w:t xml:space="preserve">particulares respetando los </w:t>
            </w:r>
            <w:r w:rsidR="00662006" w:rsidRPr="00AE064D">
              <w:rPr>
                <w:rFonts w:ascii="Arial" w:hAnsi="Arial" w:cs="Arial"/>
                <w:bCs/>
                <w:sz w:val="12"/>
                <w:szCs w:val="12"/>
                <w:lang w:eastAsia="es-SV"/>
              </w:rPr>
              <w:t>EE, OE</w:t>
            </w:r>
            <w:r w:rsidRPr="00AE064D">
              <w:rPr>
                <w:rFonts w:ascii="Arial" w:hAnsi="Arial" w:cs="Arial"/>
                <w:bCs/>
                <w:sz w:val="12"/>
                <w:szCs w:val="12"/>
                <w:lang w:eastAsia="es-SV"/>
              </w:rPr>
              <w:t xml:space="preserve">, y LE del PEI 2019 – 2024 del </w:t>
            </w:r>
            <w:r w:rsidR="00C120A2" w:rsidRPr="00AE064D">
              <w:rPr>
                <w:rFonts w:ascii="Arial" w:hAnsi="Arial" w:cs="Arial"/>
                <w:bCs/>
                <w:sz w:val="12"/>
                <w:szCs w:val="12"/>
                <w:lang w:eastAsia="es-SV"/>
              </w:rPr>
              <w:t>ISBM, lo</w:t>
            </w:r>
            <w:r w:rsidRPr="00AE064D">
              <w:rPr>
                <w:rFonts w:ascii="Arial" w:hAnsi="Arial" w:cs="Arial"/>
                <w:bCs/>
                <w:sz w:val="12"/>
                <w:szCs w:val="12"/>
                <w:lang w:eastAsia="es-SV"/>
              </w:rPr>
              <w:t xml:space="preserve"> ideal sería realizarlos de forma paralela al Proceso de Elaboración del Presupuesto Institucional 2022.</w:t>
            </w:r>
          </w:p>
          <w:p w14:paraId="7F3AB0C3" w14:textId="77777777" w:rsidR="002776FE" w:rsidRPr="00AE064D" w:rsidRDefault="002776FE" w:rsidP="002776FE">
            <w:pPr>
              <w:rPr>
                <w:rFonts w:ascii="Arial" w:eastAsia="Times New Roman" w:hAnsi="Arial" w:cs="Arial"/>
                <w:sz w:val="12"/>
                <w:szCs w:val="12"/>
                <w:lang w:eastAsia="es-ES"/>
              </w:rPr>
            </w:pPr>
          </w:p>
          <w:p w14:paraId="45444F29" w14:textId="77777777" w:rsidR="00CF3E8F" w:rsidRPr="00AE064D" w:rsidRDefault="00CF3E8F" w:rsidP="002776FE">
            <w:pPr>
              <w:rPr>
                <w:rFonts w:ascii="Arial" w:eastAsia="Times New Roman" w:hAnsi="Arial" w:cs="Arial"/>
                <w:sz w:val="12"/>
                <w:szCs w:val="12"/>
                <w:lang w:eastAsia="es-ES"/>
              </w:rPr>
            </w:pPr>
          </w:p>
          <w:p w14:paraId="689DBF25" w14:textId="496E2338" w:rsidR="00CF3E8F" w:rsidRPr="00AE064D" w:rsidRDefault="00CF3E8F" w:rsidP="00CF3E8F">
            <w:pPr>
              <w:rPr>
                <w:rFonts w:ascii="Arial" w:hAnsi="Arial" w:cs="Arial"/>
                <w:bCs/>
                <w:sz w:val="12"/>
                <w:szCs w:val="12"/>
                <w:lang w:eastAsia="es-SV"/>
              </w:rPr>
            </w:pPr>
            <w:r w:rsidRPr="00AE064D">
              <w:rPr>
                <w:rFonts w:ascii="Arial" w:hAnsi="Arial" w:cs="Arial"/>
                <w:bCs/>
                <w:sz w:val="12"/>
                <w:szCs w:val="12"/>
                <w:lang w:eastAsia="es-SV"/>
              </w:rPr>
              <w:t>3.2 Un total de 36 Procesos de Evaluación realizados - (18 por cada semestre uno en julio 2021 y el otro en enero 2022.</w:t>
            </w:r>
          </w:p>
          <w:p w14:paraId="2149E53A" w14:textId="77777777" w:rsidR="00662006" w:rsidRPr="00AE064D" w:rsidRDefault="00662006" w:rsidP="00CF3E8F">
            <w:pPr>
              <w:rPr>
                <w:rFonts w:ascii="Arial" w:hAnsi="Arial" w:cs="Arial"/>
                <w:bCs/>
                <w:sz w:val="12"/>
                <w:szCs w:val="12"/>
                <w:lang w:eastAsia="es-SV"/>
              </w:rPr>
            </w:pPr>
          </w:p>
          <w:p w14:paraId="06BAD3D3" w14:textId="77777777" w:rsidR="00CF3E8F" w:rsidRPr="00AE064D" w:rsidRDefault="00CF3E8F" w:rsidP="00CF3E8F">
            <w:pPr>
              <w:rPr>
                <w:rFonts w:ascii="Arial" w:hAnsi="Arial" w:cs="Arial"/>
                <w:bCs/>
                <w:sz w:val="12"/>
                <w:szCs w:val="12"/>
                <w:lang w:eastAsia="es-SV"/>
              </w:rPr>
            </w:pPr>
          </w:p>
          <w:p w14:paraId="5557BD25" w14:textId="31BD7C5D" w:rsidR="00CF3E8F" w:rsidRPr="00AE064D" w:rsidRDefault="00CF3E8F" w:rsidP="00CF3E8F">
            <w:pPr>
              <w:rPr>
                <w:rFonts w:ascii="Arial" w:hAnsi="Arial" w:cs="Arial"/>
                <w:bCs/>
                <w:sz w:val="12"/>
                <w:szCs w:val="12"/>
                <w:lang w:eastAsia="es-SV"/>
              </w:rPr>
            </w:pPr>
            <w:r w:rsidRPr="00AE064D">
              <w:rPr>
                <w:rFonts w:ascii="Arial" w:hAnsi="Arial" w:cs="Arial"/>
                <w:bCs/>
                <w:sz w:val="12"/>
                <w:szCs w:val="12"/>
                <w:lang w:eastAsia="es-SV"/>
              </w:rPr>
              <w:t xml:space="preserve">3.3 Diseño de los 18 POI particulares 2022, idealmente de forma paralela al proceso presupuestario en el primer trimestre de 2021 vinculando sus correspondientes 36 Procesos de Evaluación. Preliminares. </w:t>
            </w:r>
          </w:p>
          <w:p w14:paraId="118A4EFA" w14:textId="099C1E55" w:rsidR="00CF3E8F" w:rsidRPr="00AE064D" w:rsidRDefault="00CF3E8F" w:rsidP="002776FE">
            <w:pPr>
              <w:rPr>
                <w:rFonts w:ascii="Arial" w:eastAsia="Times New Roman" w:hAnsi="Arial" w:cs="Arial"/>
                <w:sz w:val="12"/>
                <w:szCs w:val="12"/>
                <w:lang w:eastAsia="es-ES"/>
              </w:rPr>
            </w:pPr>
          </w:p>
        </w:tc>
        <w:tc>
          <w:tcPr>
            <w:tcW w:w="1393" w:type="dxa"/>
            <w:vAlign w:val="center"/>
          </w:tcPr>
          <w:p w14:paraId="5F707A36" w14:textId="76A476AD" w:rsidR="002776FE" w:rsidRPr="00AE064D" w:rsidRDefault="00122B6D" w:rsidP="002776FE">
            <w:pPr>
              <w:rPr>
                <w:rFonts w:ascii="Arial" w:hAnsi="Arial" w:cs="Arial"/>
                <w:bCs/>
                <w:sz w:val="12"/>
                <w:szCs w:val="12"/>
                <w:lang w:eastAsia="es-SV"/>
              </w:rPr>
            </w:pPr>
            <w:r w:rsidRPr="00AE064D">
              <w:rPr>
                <w:rFonts w:ascii="Arial" w:hAnsi="Arial" w:cs="Arial"/>
                <w:bCs/>
                <w:sz w:val="12"/>
                <w:szCs w:val="12"/>
                <w:lang w:eastAsia="es-SV"/>
              </w:rPr>
              <w:t xml:space="preserve">Integralidad e </w:t>
            </w:r>
            <w:r w:rsidR="007F77EF" w:rsidRPr="00AE064D">
              <w:rPr>
                <w:rFonts w:ascii="Arial" w:hAnsi="Arial" w:cs="Arial"/>
                <w:bCs/>
                <w:sz w:val="12"/>
                <w:szCs w:val="12"/>
                <w:lang w:eastAsia="es-SV"/>
              </w:rPr>
              <w:t>Integración de</w:t>
            </w:r>
            <w:r w:rsidRPr="00AE064D">
              <w:rPr>
                <w:rFonts w:ascii="Arial" w:hAnsi="Arial" w:cs="Arial"/>
                <w:bCs/>
                <w:sz w:val="12"/>
                <w:szCs w:val="12"/>
                <w:lang w:eastAsia="es-SV"/>
              </w:rPr>
              <w:t xml:space="preserve"> los 18 POI de acuerdo con la Estructura Organizacional del </w:t>
            </w:r>
            <w:r w:rsidR="007F77EF" w:rsidRPr="00AE064D">
              <w:rPr>
                <w:rFonts w:ascii="Arial" w:hAnsi="Arial" w:cs="Arial"/>
                <w:bCs/>
                <w:sz w:val="12"/>
                <w:szCs w:val="12"/>
                <w:lang w:eastAsia="es-SV"/>
              </w:rPr>
              <w:t>ISBM y</w:t>
            </w:r>
            <w:r w:rsidRPr="00AE064D">
              <w:rPr>
                <w:rFonts w:ascii="Arial" w:hAnsi="Arial" w:cs="Arial"/>
                <w:bCs/>
                <w:sz w:val="12"/>
                <w:szCs w:val="12"/>
                <w:lang w:eastAsia="es-SV"/>
              </w:rPr>
              <w:t xml:space="preserve"> el Presupuesto del año 2022</w:t>
            </w:r>
          </w:p>
          <w:p w14:paraId="0D322D8F" w14:textId="77777777" w:rsidR="00122B6D" w:rsidRPr="00AE064D" w:rsidRDefault="00122B6D" w:rsidP="002776FE">
            <w:pPr>
              <w:rPr>
                <w:rFonts w:ascii="Arial" w:hAnsi="Arial" w:cs="Arial"/>
                <w:bCs/>
                <w:sz w:val="12"/>
                <w:szCs w:val="12"/>
                <w:lang w:eastAsia="es-SV"/>
              </w:rPr>
            </w:pPr>
          </w:p>
          <w:p w14:paraId="590A79D3" w14:textId="5816F10E" w:rsidR="00122B6D" w:rsidRPr="00AE064D" w:rsidRDefault="00122B6D" w:rsidP="00122B6D">
            <w:pPr>
              <w:jc w:val="center"/>
              <w:rPr>
                <w:rFonts w:ascii="Arial" w:hAnsi="Arial" w:cs="Arial"/>
                <w:bCs/>
                <w:caps/>
                <w:sz w:val="12"/>
                <w:szCs w:val="12"/>
                <w:lang w:eastAsia="es-SV"/>
              </w:rPr>
            </w:pPr>
          </w:p>
          <w:p w14:paraId="032A7ECE" w14:textId="77777777" w:rsidR="00662006" w:rsidRPr="00AE064D" w:rsidRDefault="00662006" w:rsidP="00122B6D">
            <w:pPr>
              <w:jc w:val="center"/>
              <w:rPr>
                <w:rFonts w:ascii="Arial" w:hAnsi="Arial" w:cs="Arial"/>
                <w:bCs/>
                <w:caps/>
                <w:sz w:val="12"/>
                <w:szCs w:val="12"/>
                <w:lang w:eastAsia="es-SV"/>
              </w:rPr>
            </w:pPr>
          </w:p>
          <w:p w14:paraId="01F07A4F" w14:textId="5891A6A5" w:rsidR="00122B6D" w:rsidRPr="00AE064D" w:rsidRDefault="00122B6D" w:rsidP="00122B6D">
            <w:pPr>
              <w:rPr>
                <w:rFonts w:ascii="Arial" w:hAnsi="Arial" w:cs="Arial"/>
                <w:bCs/>
                <w:sz w:val="12"/>
                <w:szCs w:val="12"/>
                <w:lang w:eastAsia="es-SV"/>
              </w:rPr>
            </w:pPr>
            <w:r w:rsidRPr="00AE064D">
              <w:rPr>
                <w:rFonts w:ascii="Arial" w:hAnsi="Arial" w:cs="Arial"/>
                <w:bCs/>
                <w:sz w:val="12"/>
                <w:szCs w:val="12"/>
                <w:lang w:eastAsia="es-SV"/>
              </w:rPr>
              <w:t xml:space="preserve">Estandarización y Sistematización de los Procesos de Evaluación con la Gestión de las Metas Institucionales de forma </w:t>
            </w:r>
            <w:r w:rsidR="007F77EF" w:rsidRPr="00AE064D">
              <w:rPr>
                <w:rFonts w:ascii="Arial" w:hAnsi="Arial" w:cs="Arial"/>
                <w:bCs/>
                <w:sz w:val="12"/>
                <w:szCs w:val="12"/>
                <w:lang w:eastAsia="es-SV"/>
              </w:rPr>
              <w:t>cuantitativa y</w:t>
            </w:r>
            <w:r w:rsidRPr="00AE064D">
              <w:rPr>
                <w:rFonts w:ascii="Arial" w:hAnsi="Arial" w:cs="Arial"/>
                <w:bCs/>
                <w:sz w:val="12"/>
                <w:szCs w:val="12"/>
                <w:lang w:eastAsia="es-SV"/>
              </w:rPr>
              <w:t xml:space="preserve"> cualitativa.  </w:t>
            </w:r>
          </w:p>
          <w:p w14:paraId="0190D656" w14:textId="104F5AB6" w:rsidR="00122B6D" w:rsidRPr="00AE064D" w:rsidRDefault="00122B6D" w:rsidP="00122B6D">
            <w:pPr>
              <w:rPr>
                <w:rFonts w:ascii="Arial" w:hAnsi="Arial" w:cs="Arial"/>
                <w:bCs/>
                <w:sz w:val="12"/>
                <w:szCs w:val="12"/>
                <w:lang w:eastAsia="es-SV"/>
              </w:rPr>
            </w:pPr>
          </w:p>
          <w:p w14:paraId="4F57C299" w14:textId="74D14730" w:rsidR="00662006" w:rsidRPr="00AE064D" w:rsidRDefault="00662006" w:rsidP="00122B6D">
            <w:pPr>
              <w:rPr>
                <w:rFonts w:ascii="Arial" w:hAnsi="Arial" w:cs="Arial"/>
                <w:bCs/>
                <w:sz w:val="12"/>
                <w:szCs w:val="12"/>
                <w:lang w:eastAsia="es-SV"/>
              </w:rPr>
            </w:pPr>
          </w:p>
          <w:p w14:paraId="1BA4F3F3" w14:textId="77777777" w:rsidR="00662006" w:rsidRPr="00AE064D" w:rsidRDefault="00662006" w:rsidP="00122B6D">
            <w:pPr>
              <w:rPr>
                <w:rFonts w:ascii="Arial" w:hAnsi="Arial" w:cs="Arial"/>
                <w:bCs/>
                <w:sz w:val="12"/>
                <w:szCs w:val="12"/>
                <w:lang w:eastAsia="es-SV"/>
              </w:rPr>
            </w:pPr>
          </w:p>
          <w:p w14:paraId="02047882" w14:textId="190C1A51" w:rsidR="00122B6D" w:rsidRPr="00AE064D" w:rsidRDefault="00122B6D" w:rsidP="00122B6D">
            <w:pPr>
              <w:rPr>
                <w:rFonts w:ascii="Arial" w:eastAsia="Times New Roman" w:hAnsi="Arial" w:cs="Arial"/>
                <w:sz w:val="12"/>
                <w:szCs w:val="12"/>
                <w:lang w:eastAsia="es-ES"/>
              </w:rPr>
            </w:pPr>
            <w:r w:rsidRPr="00AE064D">
              <w:rPr>
                <w:rFonts w:ascii="Arial" w:hAnsi="Arial" w:cs="Arial"/>
                <w:bCs/>
                <w:sz w:val="12"/>
                <w:szCs w:val="12"/>
                <w:lang w:eastAsia="es-SV"/>
              </w:rPr>
              <w:t xml:space="preserve">Estandarización y Sistematización de los Procesos de Planificación con la Gestión de las Metas Institucionales de forma </w:t>
            </w:r>
            <w:r w:rsidR="00662006" w:rsidRPr="00AE064D">
              <w:rPr>
                <w:rFonts w:ascii="Arial" w:hAnsi="Arial" w:cs="Arial"/>
                <w:bCs/>
                <w:sz w:val="12"/>
                <w:szCs w:val="12"/>
                <w:lang w:eastAsia="es-SV"/>
              </w:rPr>
              <w:t>cuantitativa y</w:t>
            </w:r>
            <w:r w:rsidRPr="00AE064D">
              <w:rPr>
                <w:rFonts w:ascii="Arial" w:hAnsi="Arial" w:cs="Arial"/>
                <w:bCs/>
                <w:sz w:val="12"/>
                <w:szCs w:val="12"/>
                <w:lang w:eastAsia="es-SV"/>
              </w:rPr>
              <w:t xml:space="preserve"> cualitativa vinculando los </w:t>
            </w:r>
            <w:r w:rsidR="00662006" w:rsidRPr="00AE064D">
              <w:rPr>
                <w:rFonts w:ascii="Arial" w:hAnsi="Arial" w:cs="Arial"/>
                <w:bCs/>
                <w:sz w:val="12"/>
                <w:szCs w:val="12"/>
                <w:lang w:eastAsia="es-SV"/>
              </w:rPr>
              <w:t>18 Presupuestos</w:t>
            </w:r>
            <w:r w:rsidRPr="00AE064D">
              <w:rPr>
                <w:rFonts w:ascii="Arial" w:hAnsi="Arial" w:cs="Arial"/>
                <w:bCs/>
                <w:sz w:val="12"/>
                <w:szCs w:val="12"/>
                <w:lang w:eastAsia="es-SV"/>
              </w:rPr>
              <w:t xml:space="preserve"> </w:t>
            </w:r>
            <w:r w:rsidR="00662006" w:rsidRPr="00AE064D">
              <w:rPr>
                <w:rFonts w:ascii="Arial" w:hAnsi="Arial" w:cs="Arial"/>
                <w:bCs/>
                <w:sz w:val="12"/>
                <w:szCs w:val="12"/>
                <w:lang w:eastAsia="es-SV"/>
              </w:rPr>
              <w:t>Particulares a</w:t>
            </w:r>
            <w:r w:rsidRPr="00AE064D">
              <w:rPr>
                <w:rFonts w:ascii="Arial" w:hAnsi="Arial" w:cs="Arial"/>
                <w:bCs/>
                <w:sz w:val="12"/>
                <w:szCs w:val="12"/>
                <w:lang w:eastAsia="es-SV"/>
              </w:rPr>
              <w:t xml:space="preserve"> los POI y sus correspondientes procesos de Evaluación. Preliminares   </w:t>
            </w:r>
          </w:p>
        </w:tc>
        <w:tc>
          <w:tcPr>
            <w:tcW w:w="1463" w:type="dxa"/>
            <w:vAlign w:val="center"/>
          </w:tcPr>
          <w:p w14:paraId="008FC2BC" w14:textId="2ED82C39" w:rsidR="002776FE" w:rsidRPr="00AE064D" w:rsidRDefault="00C120A2" w:rsidP="00C120A2">
            <w:pPr>
              <w:jc w:val="center"/>
              <w:rPr>
                <w:rFonts w:ascii="Arial" w:eastAsia="Times New Roman" w:hAnsi="Arial" w:cs="Arial"/>
                <w:sz w:val="12"/>
                <w:szCs w:val="12"/>
                <w:lang w:eastAsia="es-ES"/>
              </w:rPr>
            </w:pPr>
            <w:r w:rsidRPr="00AE064D">
              <w:rPr>
                <w:rFonts w:ascii="Arial" w:eastAsia="Times New Roman" w:hAnsi="Arial" w:cs="Arial"/>
                <w:sz w:val="12"/>
                <w:szCs w:val="12"/>
                <w:lang w:eastAsia="es-ES"/>
              </w:rPr>
              <w:t>N/A</w:t>
            </w:r>
          </w:p>
        </w:tc>
        <w:tc>
          <w:tcPr>
            <w:tcW w:w="1351" w:type="dxa"/>
            <w:vAlign w:val="center"/>
          </w:tcPr>
          <w:p w14:paraId="262E5FEC" w14:textId="7CCF0F3B" w:rsidR="002776FE" w:rsidRPr="00AE064D" w:rsidRDefault="00C120A2" w:rsidP="00C120A2">
            <w:pPr>
              <w:jc w:val="center"/>
              <w:rPr>
                <w:rFonts w:ascii="Arial" w:eastAsia="Times New Roman" w:hAnsi="Arial" w:cs="Arial"/>
                <w:sz w:val="12"/>
                <w:szCs w:val="12"/>
                <w:lang w:eastAsia="es-ES"/>
              </w:rPr>
            </w:pPr>
            <w:r w:rsidRPr="00AE064D">
              <w:rPr>
                <w:rFonts w:ascii="Arial" w:eastAsia="Times New Roman" w:hAnsi="Arial" w:cs="Arial"/>
                <w:sz w:val="12"/>
                <w:szCs w:val="12"/>
                <w:lang w:eastAsia="es-ES"/>
              </w:rPr>
              <w:t>50%</w:t>
            </w:r>
          </w:p>
        </w:tc>
        <w:tc>
          <w:tcPr>
            <w:tcW w:w="1316" w:type="dxa"/>
            <w:tcBorders>
              <w:right w:val="single" w:sz="4" w:space="0" w:color="auto"/>
            </w:tcBorders>
            <w:vAlign w:val="center"/>
          </w:tcPr>
          <w:p w14:paraId="5C229EFE" w14:textId="19FF39D4" w:rsidR="002776FE" w:rsidRPr="00AE064D" w:rsidRDefault="00C120A2" w:rsidP="00C120A2">
            <w:pPr>
              <w:jc w:val="center"/>
              <w:rPr>
                <w:rFonts w:ascii="Arial" w:eastAsia="Times New Roman" w:hAnsi="Arial" w:cs="Arial"/>
                <w:sz w:val="12"/>
                <w:szCs w:val="12"/>
                <w:lang w:eastAsia="es-ES"/>
              </w:rPr>
            </w:pPr>
            <w:r w:rsidRPr="00AE064D">
              <w:rPr>
                <w:rFonts w:ascii="Arial" w:eastAsia="Times New Roman" w:hAnsi="Arial" w:cs="Arial"/>
                <w:sz w:val="12"/>
                <w:szCs w:val="12"/>
                <w:lang w:eastAsia="es-ES"/>
              </w:rPr>
              <w:t>Oficinas centrales del ISBM</w:t>
            </w:r>
          </w:p>
        </w:tc>
        <w:tc>
          <w:tcPr>
            <w:tcW w:w="1122" w:type="dxa"/>
            <w:tcBorders>
              <w:top w:val="single" w:sz="4" w:space="0" w:color="auto"/>
              <w:left w:val="single" w:sz="4" w:space="0" w:color="auto"/>
              <w:bottom w:val="single" w:sz="4" w:space="0" w:color="auto"/>
              <w:right w:val="single" w:sz="4" w:space="0" w:color="auto"/>
            </w:tcBorders>
            <w:vAlign w:val="center"/>
          </w:tcPr>
          <w:p w14:paraId="373A6129" w14:textId="4ECEC386" w:rsidR="002776FE" w:rsidRPr="00AE064D" w:rsidRDefault="00C120A2" w:rsidP="002776FE">
            <w:pPr>
              <w:rPr>
                <w:rFonts w:ascii="Arial" w:eastAsia="Times New Roman" w:hAnsi="Arial" w:cs="Arial"/>
                <w:sz w:val="12"/>
                <w:szCs w:val="12"/>
                <w:lang w:eastAsia="es-ES"/>
              </w:rPr>
            </w:pPr>
            <w:r w:rsidRPr="00AE064D">
              <w:rPr>
                <w:rFonts w:ascii="Arial" w:eastAsia="Times New Roman" w:hAnsi="Arial" w:cs="Arial"/>
                <w:sz w:val="12"/>
                <w:szCs w:val="12"/>
                <w:lang w:eastAsia="es-ES"/>
              </w:rPr>
              <w:t>Evaluación POI 2021</w:t>
            </w:r>
          </w:p>
        </w:tc>
        <w:tc>
          <w:tcPr>
            <w:tcW w:w="1138" w:type="dxa"/>
            <w:tcBorders>
              <w:top w:val="single" w:sz="4" w:space="0" w:color="auto"/>
              <w:left w:val="single" w:sz="4" w:space="0" w:color="auto"/>
              <w:bottom w:val="single" w:sz="4" w:space="0" w:color="auto"/>
              <w:right w:val="single" w:sz="4" w:space="0" w:color="auto"/>
            </w:tcBorders>
            <w:vAlign w:val="center"/>
          </w:tcPr>
          <w:p w14:paraId="55AE2CD2" w14:textId="7EA22906" w:rsidR="002776FE" w:rsidRPr="00AE064D" w:rsidRDefault="00D54051" w:rsidP="002776FE">
            <w:pPr>
              <w:rPr>
                <w:rFonts w:ascii="Arial" w:eastAsia="Times New Roman" w:hAnsi="Arial" w:cs="Arial"/>
                <w:sz w:val="12"/>
                <w:szCs w:val="12"/>
                <w:lang w:eastAsia="es-ES"/>
              </w:rPr>
            </w:pPr>
            <w:r w:rsidRPr="00AE064D">
              <w:rPr>
                <w:rFonts w:ascii="Arial" w:eastAsia="Times New Roman" w:hAnsi="Arial" w:cs="Arial"/>
                <w:sz w:val="12"/>
                <w:szCs w:val="12"/>
                <w:lang w:eastAsia="es-ES"/>
              </w:rPr>
              <w:t xml:space="preserve">Llevar en una dirección estratégica </w:t>
            </w:r>
            <w:r w:rsidR="006959F5" w:rsidRPr="00AE064D">
              <w:rPr>
                <w:rFonts w:ascii="Arial" w:eastAsia="Times New Roman" w:hAnsi="Arial" w:cs="Arial"/>
                <w:sz w:val="12"/>
                <w:szCs w:val="12"/>
                <w:lang w:eastAsia="es-ES"/>
              </w:rPr>
              <w:t xml:space="preserve">a la Institución de </w:t>
            </w:r>
            <w:r w:rsidRPr="00AE064D">
              <w:rPr>
                <w:rFonts w:ascii="Arial" w:eastAsia="Times New Roman" w:hAnsi="Arial" w:cs="Arial"/>
                <w:sz w:val="12"/>
                <w:szCs w:val="12"/>
                <w:lang w:eastAsia="es-ES"/>
              </w:rPr>
              <w:t>manera integrada con sus 18 POI.</w:t>
            </w:r>
          </w:p>
        </w:tc>
        <w:tc>
          <w:tcPr>
            <w:tcW w:w="1500" w:type="dxa"/>
            <w:tcBorders>
              <w:top w:val="single" w:sz="4" w:space="0" w:color="auto"/>
              <w:left w:val="single" w:sz="4" w:space="0" w:color="auto"/>
              <w:bottom w:val="single" w:sz="4" w:space="0" w:color="auto"/>
              <w:right w:val="single" w:sz="4" w:space="0" w:color="auto"/>
            </w:tcBorders>
            <w:vAlign w:val="center"/>
          </w:tcPr>
          <w:p w14:paraId="15FA66B5" w14:textId="264578E9" w:rsidR="002776FE" w:rsidRPr="00AE064D" w:rsidRDefault="00D54051" w:rsidP="00D54051">
            <w:pPr>
              <w:jc w:val="center"/>
              <w:rPr>
                <w:rFonts w:ascii="Arial" w:eastAsia="Times New Roman" w:hAnsi="Arial" w:cs="Arial"/>
                <w:sz w:val="12"/>
                <w:szCs w:val="12"/>
                <w:lang w:eastAsia="es-ES"/>
              </w:rPr>
            </w:pPr>
            <w:r w:rsidRPr="00AE064D">
              <w:rPr>
                <w:rFonts w:ascii="Arial" w:eastAsia="Times New Roman" w:hAnsi="Arial" w:cs="Arial"/>
                <w:sz w:val="12"/>
                <w:szCs w:val="12"/>
                <w:lang w:eastAsia="es-ES"/>
              </w:rPr>
              <w:t>N/A</w:t>
            </w:r>
          </w:p>
        </w:tc>
        <w:tc>
          <w:tcPr>
            <w:tcW w:w="1166" w:type="dxa"/>
            <w:tcBorders>
              <w:top w:val="single" w:sz="4" w:space="0" w:color="auto"/>
              <w:left w:val="single" w:sz="4" w:space="0" w:color="auto"/>
              <w:bottom w:val="single" w:sz="4" w:space="0" w:color="auto"/>
              <w:right w:val="single" w:sz="4" w:space="0" w:color="auto"/>
            </w:tcBorders>
            <w:vAlign w:val="center"/>
          </w:tcPr>
          <w:p w14:paraId="4242EF3E" w14:textId="36403470" w:rsidR="002776FE" w:rsidRPr="007C4B0F" w:rsidRDefault="007C4B0F" w:rsidP="007C4B0F">
            <w:pPr>
              <w:jc w:val="center"/>
              <w:rPr>
                <w:rFonts w:ascii="Arial" w:eastAsia="Times New Roman" w:hAnsi="Arial" w:cs="Arial"/>
                <w:sz w:val="12"/>
                <w:szCs w:val="12"/>
                <w:lang w:eastAsia="es-ES"/>
              </w:rPr>
            </w:pPr>
            <w:r w:rsidRPr="00AE064D">
              <w:rPr>
                <w:rFonts w:ascii="Arial" w:eastAsia="Times New Roman" w:hAnsi="Arial" w:cs="Arial"/>
                <w:sz w:val="12"/>
                <w:szCs w:val="12"/>
                <w:lang w:eastAsia="es-ES"/>
              </w:rPr>
              <w:t>UPI</w:t>
            </w:r>
          </w:p>
        </w:tc>
      </w:tr>
    </w:tbl>
    <w:p w14:paraId="3FAA9EA5" w14:textId="13D0CBD5" w:rsidR="002B333E" w:rsidRDefault="002B333E" w:rsidP="009B24B3">
      <w:pPr>
        <w:spacing w:after="0" w:line="240" w:lineRule="auto"/>
        <w:rPr>
          <w:rFonts w:ascii="Arial Narrow" w:eastAsia="Calibri" w:hAnsi="Arial Narrow" w:cs="Arial"/>
          <w:b/>
          <w:sz w:val="16"/>
          <w:szCs w:val="16"/>
        </w:rPr>
      </w:pPr>
    </w:p>
    <w:p w14:paraId="4C285AA2" w14:textId="4329E8CB" w:rsidR="00CF3E8F" w:rsidRDefault="00CF3E8F" w:rsidP="009B24B3">
      <w:pPr>
        <w:spacing w:after="0" w:line="240" w:lineRule="auto"/>
        <w:rPr>
          <w:rFonts w:ascii="Arial Narrow" w:eastAsia="Calibri" w:hAnsi="Arial Narrow" w:cs="Arial"/>
          <w:b/>
          <w:sz w:val="16"/>
          <w:szCs w:val="16"/>
        </w:rPr>
      </w:pPr>
    </w:p>
    <w:p w14:paraId="39D49BD2" w14:textId="2C6AAC98" w:rsidR="00CF3E8F" w:rsidRDefault="00CF3E8F" w:rsidP="009B24B3">
      <w:pPr>
        <w:spacing w:after="0" w:line="240" w:lineRule="auto"/>
        <w:rPr>
          <w:rFonts w:ascii="Arial Narrow" w:eastAsia="Calibri" w:hAnsi="Arial Narrow" w:cs="Arial"/>
          <w:b/>
          <w:sz w:val="16"/>
          <w:szCs w:val="16"/>
        </w:rPr>
      </w:pPr>
    </w:p>
    <w:p w14:paraId="136C0CE0" w14:textId="3336B60E" w:rsidR="00CF3E8F" w:rsidRDefault="00CF3E8F" w:rsidP="009B24B3">
      <w:pPr>
        <w:spacing w:after="0" w:line="240" w:lineRule="auto"/>
        <w:rPr>
          <w:rFonts w:ascii="Arial Narrow" w:eastAsia="Calibri" w:hAnsi="Arial Narrow" w:cs="Arial"/>
          <w:b/>
          <w:sz w:val="16"/>
          <w:szCs w:val="16"/>
        </w:rPr>
      </w:pPr>
    </w:p>
    <w:p w14:paraId="54F31844" w14:textId="0CF6D919" w:rsidR="00CF3E8F" w:rsidRDefault="00CF3E8F" w:rsidP="009B24B3">
      <w:pPr>
        <w:spacing w:after="0" w:line="240" w:lineRule="auto"/>
        <w:rPr>
          <w:rFonts w:ascii="Arial Narrow" w:eastAsia="Calibri" w:hAnsi="Arial Narrow" w:cs="Arial"/>
          <w:b/>
          <w:sz w:val="16"/>
          <w:szCs w:val="16"/>
        </w:rPr>
      </w:pPr>
    </w:p>
    <w:p w14:paraId="1C41FE6E" w14:textId="54ABDF4E" w:rsidR="007F77EF" w:rsidRDefault="007F77EF" w:rsidP="009B24B3">
      <w:pPr>
        <w:spacing w:after="0" w:line="240" w:lineRule="auto"/>
        <w:rPr>
          <w:rFonts w:ascii="Arial Narrow" w:eastAsia="Calibri" w:hAnsi="Arial Narrow" w:cs="Arial"/>
          <w:b/>
          <w:sz w:val="16"/>
          <w:szCs w:val="16"/>
        </w:rPr>
      </w:pPr>
    </w:p>
    <w:p w14:paraId="437CDE6F" w14:textId="286E2430" w:rsidR="00CF3E8F" w:rsidRDefault="00CF3E8F" w:rsidP="009B24B3">
      <w:pPr>
        <w:spacing w:after="0" w:line="240" w:lineRule="auto"/>
        <w:rPr>
          <w:rFonts w:ascii="Arial Narrow" w:eastAsia="Calibri" w:hAnsi="Arial Narrow" w:cs="Arial"/>
          <w:b/>
          <w:sz w:val="16"/>
          <w:szCs w:val="16"/>
        </w:rPr>
      </w:pPr>
    </w:p>
    <w:p w14:paraId="246F1371" w14:textId="0254CA17" w:rsidR="00CF3E8F" w:rsidRDefault="00CF3E8F" w:rsidP="009B24B3">
      <w:pPr>
        <w:spacing w:after="0" w:line="240" w:lineRule="auto"/>
        <w:rPr>
          <w:rFonts w:ascii="Arial" w:eastAsia="Times New Roman" w:hAnsi="Arial" w:cs="Arial"/>
          <w:sz w:val="12"/>
          <w:szCs w:val="12"/>
          <w:lang w:eastAsia="es-ES"/>
        </w:rPr>
      </w:pPr>
    </w:p>
    <w:p w14:paraId="09D973C1" w14:textId="0D98FE88" w:rsidR="000D6BAD" w:rsidRDefault="000D6BAD" w:rsidP="009B24B3">
      <w:pPr>
        <w:spacing w:after="0" w:line="240" w:lineRule="auto"/>
        <w:rPr>
          <w:rFonts w:ascii="Arial" w:eastAsia="Times New Roman" w:hAnsi="Arial" w:cs="Arial"/>
          <w:sz w:val="12"/>
          <w:szCs w:val="12"/>
          <w:lang w:eastAsia="es-ES"/>
        </w:rPr>
      </w:pPr>
    </w:p>
    <w:p w14:paraId="4169673F" w14:textId="57AE85F2" w:rsidR="00AE064D" w:rsidRDefault="00AE064D" w:rsidP="009B24B3">
      <w:pPr>
        <w:spacing w:after="0" w:line="240" w:lineRule="auto"/>
        <w:rPr>
          <w:rFonts w:ascii="Arial" w:eastAsia="Times New Roman" w:hAnsi="Arial" w:cs="Arial"/>
          <w:sz w:val="12"/>
          <w:szCs w:val="12"/>
          <w:lang w:eastAsia="es-ES"/>
        </w:rPr>
      </w:pPr>
    </w:p>
    <w:p w14:paraId="5D557306" w14:textId="29F527CE" w:rsidR="00AE064D" w:rsidRDefault="00AE064D" w:rsidP="009B24B3">
      <w:pPr>
        <w:spacing w:after="0" w:line="240" w:lineRule="auto"/>
        <w:rPr>
          <w:rFonts w:ascii="Arial" w:eastAsia="Times New Roman" w:hAnsi="Arial" w:cs="Arial"/>
          <w:sz w:val="12"/>
          <w:szCs w:val="12"/>
          <w:lang w:eastAsia="es-ES"/>
        </w:rPr>
      </w:pPr>
    </w:p>
    <w:p w14:paraId="3D04CD32" w14:textId="694AC4B8" w:rsidR="00AE064D" w:rsidRDefault="00AE064D" w:rsidP="009B24B3">
      <w:pPr>
        <w:spacing w:after="0" w:line="240" w:lineRule="auto"/>
        <w:rPr>
          <w:rFonts w:ascii="Arial" w:eastAsia="Times New Roman" w:hAnsi="Arial" w:cs="Arial"/>
          <w:sz w:val="12"/>
          <w:szCs w:val="12"/>
          <w:lang w:eastAsia="es-ES"/>
        </w:rPr>
      </w:pPr>
    </w:p>
    <w:p w14:paraId="11A2CBA6" w14:textId="772859BC" w:rsidR="00AE064D" w:rsidRDefault="00AE064D" w:rsidP="009B24B3">
      <w:pPr>
        <w:spacing w:after="0" w:line="240" w:lineRule="auto"/>
        <w:rPr>
          <w:rFonts w:ascii="Arial" w:eastAsia="Times New Roman" w:hAnsi="Arial" w:cs="Arial"/>
          <w:sz w:val="12"/>
          <w:szCs w:val="12"/>
          <w:lang w:eastAsia="es-ES"/>
        </w:rPr>
      </w:pPr>
    </w:p>
    <w:p w14:paraId="0F55C343" w14:textId="5C9CB7FA" w:rsidR="00AE064D" w:rsidRDefault="00AE064D" w:rsidP="009B24B3">
      <w:pPr>
        <w:spacing w:after="0" w:line="240" w:lineRule="auto"/>
        <w:rPr>
          <w:rFonts w:ascii="Arial" w:eastAsia="Times New Roman" w:hAnsi="Arial" w:cs="Arial"/>
          <w:sz w:val="12"/>
          <w:szCs w:val="12"/>
          <w:lang w:eastAsia="es-ES"/>
        </w:rPr>
      </w:pPr>
    </w:p>
    <w:p w14:paraId="034AC6CB" w14:textId="77777777" w:rsidR="00AE064D" w:rsidRDefault="00AE064D" w:rsidP="009B24B3">
      <w:pPr>
        <w:spacing w:after="0" w:line="240" w:lineRule="auto"/>
        <w:rPr>
          <w:rFonts w:ascii="Arial" w:eastAsia="Times New Roman" w:hAnsi="Arial" w:cs="Arial"/>
          <w:sz w:val="12"/>
          <w:szCs w:val="12"/>
          <w:lang w:eastAsia="es-ES"/>
        </w:rPr>
      </w:pPr>
    </w:p>
    <w:p w14:paraId="3A1CB069" w14:textId="79A870DA" w:rsidR="000D6BAD" w:rsidRDefault="000D6BAD" w:rsidP="009B24B3">
      <w:pPr>
        <w:spacing w:after="0" w:line="240" w:lineRule="auto"/>
        <w:rPr>
          <w:rFonts w:ascii="Arial" w:eastAsia="Times New Roman" w:hAnsi="Arial" w:cs="Arial"/>
          <w:sz w:val="12"/>
          <w:szCs w:val="12"/>
          <w:lang w:eastAsia="es-ES"/>
        </w:rPr>
      </w:pPr>
    </w:p>
    <w:p w14:paraId="4DFE4AB0" w14:textId="2F842691" w:rsidR="000D6BAD" w:rsidRDefault="000D6BAD" w:rsidP="009B24B3">
      <w:pPr>
        <w:spacing w:after="0" w:line="240" w:lineRule="auto"/>
        <w:rPr>
          <w:rFonts w:ascii="Arial" w:eastAsia="Times New Roman" w:hAnsi="Arial" w:cs="Arial"/>
          <w:sz w:val="12"/>
          <w:szCs w:val="12"/>
          <w:lang w:eastAsia="es-ES"/>
        </w:rPr>
      </w:pPr>
    </w:p>
    <w:p w14:paraId="7BC86057" w14:textId="5124D760" w:rsidR="000D6BAD" w:rsidRDefault="000D6BAD" w:rsidP="009B24B3">
      <w:pPr>
        <w:spacing w:after="0" w:line="240" w:lineRule="auto"/>
        <w:rPr>
          <w:rFonts w:ascii="Arial" w:eastAsia="Times New Roman" w:hAnsi="Arial" w:cs="Arial"/>
          <w:sz w:val="12"/>
          <w:szCs w:val="12"/>
          <w:lang w:eastAsia="es-ES"/>
        </w:rPr>
      </w:pPr>
    </w:p>
    <w:p w14:paraId="0D675BC3" w14:textId="5138122B" w:rsidR="000D6BAD" w:rsidRDefault="000D6BAD" w:rsidP="009B24B3">
      <w:pPr>
        <w:spacing w:after="0" w:line="240" w:lineRule="auto"/>
        <w:rPr>
          <w:rFonts w:ascii="Arial" w:eastAsia="Times New Roman" w:hAnsi="Arial" w:cs="Arial"/>
          <w:sz w:val="12"/>
          <w:szCs w:val="12"/>
          <w:lang w:eastAsia="es-ES"/>
        </w:rPr>
      </w:pPr>
    </w:p>
    <w:p w14:paraId="6F1DDCA7" w14:textId="67A6D51F" w:rsidR="000D6BAD" w:rsidRDefault="000D6BAD" w:rsidP="009B24B3">
      <w:pPr>
        <w:spacing w:after="0" w:line="240" w:lineRule="auto"/>
        <w:rPr>
          <w:rFonts w:ascii="Arial" w:eastAsia="Times New Roman" w:hAnsi="Arial" w:cs="Arial"/>
          <w:sz w:val="12"/>
          <w:szCs w:val="12"/>
          <w:lang w:eastAsia="es-ES"/>
        </w:rPr>
      </w:pPr>
    </w:p>
    <w:p w14:paraId="064AFA2E" w14:textId="056C6A1E" w:rsidR="000D6BAD" w:rsidRDefault="000D6BAD" w:rsidP="009B24B3">
      <w:pPr>
        <w:spacing w:after="0" w:line="240" w:lineRule="auto"/>
        <w:rPr>
          <w:rFonts w:ascii="Arial" w:eastAsia="Times New Roman" w:hAnsi="Arial" w:cs="Arial"/>
          <w:sz w:val="12"/>
          <w:szCs w:val="12"/>
          <w:lang w:eastAsia="es-ES"/>
        </w:rPr>
      </w:pPr>
    </w:p>
    <w:p w14:paraId="2B2FA53E" w14:textId="2CCAED24" w:rsidR="000D6BAD" w:rsidRDefault="000D6BAD" w:rsidP="009B24B3">
      <w:pPr>
        <w:spacing w:after="0" w:line="240" w:lineRule="auto"/>
        <w:rPr>
          <w:rFonts w:ascii="Arial" w:eastAsia="Times New Roman" w:hAnsi="Arial" w:cs="Arial"/>
          <w:sz w:val="12"/>
          <w:szCs w:val="12"/>
          <w:lang w:eastAsia="es-ES"/>
        </w:rPr>
      </w:pPr>
    </w:p>
    <w:p w14:paraId="66847E55" w14:textId="7FF846AE"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09440" behindDoc="1" locked="0" layoutInCell="1" allowOverlap="1" wp14:anchorId="1A351899" wp14:editId="44CBF088">
            <wp:simplePos x="0" y="0"/>
            <wp:positionH relativeFrom="column">
              <wp:posOffset>1709420</wp:posOffset>
            </wp:positionH>
            <wp:positionV relativeFrom="paragraph">
              <wp:posOffset>10795</wp:posOffset>
            </wp:positionV>
            <wp:extent cx="4643120" cy="2196465"/>
            <wp:effectExtent l="0" t="0" r="5080" b="0"/>
            <wp:wrapNone/>
            <wp:docPr id="23" name="Imagen 2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20" cy="2196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EF408A" w14:textId="398BA6C8" w:rsidR="000D6BAD" w:rsidRDefault="000D6BAD" w:rsidP="009B24B3">
      <w:pPr>
        <w:spacing w:after="0" w:line="240" w:lineRule="auto"/>
        <w:rPr>
          <w:rFonts w:ascii="Arial" w:eastAsia="Times New Roman" w:hAnsi="Arial" w:cs="Arial"/>
          <w:sz w:val="12"/>
          <w:szCs w:val="12"/>
          <w:lang w:eastAsia="es-ES"/>
        </w:rPr>
      </w:pPr>
    </w:p>
    <w:p w14:paraId="3D8A066C" w14:textId="732526D0" w:rsidR="000D6BAD" w:rsidRDefault="000D6BAD" w:rsidP="009B24B3">
      <w:pPr>
        <w:spacing w:after="0" w:line="240" w:lineRule="auto"/>
        <w:rPr>
          <w:rFonts w:ascii="Arial" w:eastAsia="Times New Roman" w:hAnsi="Arial" w:cs="Arial"/>
          <w:sz w:val="12"/>
          <w:szCs w:val="12"/>
          <w:lang w:eastAsia="es-ES"/>
        </w:rPr>
      </w:pPr>
    </w:p>
    <w:p w14:paraId="734EE1A3" w14:textId="34330F98" w:rsidR="000D6BAD" w:rsidRDefault="000D6BAD" w:rsidP="009B24B3">
      <w:pPr>
        <w:spacing w:after="0" w:line="240" w:lineRule="auto"/>
        <w:rPr>
          <w:rFonts w:ascii="Arial" w:eastAsia="Times New Roman" w:hAnsi="Arial" w:cs="Arial"/>
          <w:sz w:val="12"/>
          <w:szCs w:val="12"/>
          <w:lang w:eastAsia="es-ES"/>
        </w:rPr>
      </w:pPr>
    </w:p>
    <w:p w14:paraId="25EA0AEB" w14:textId="1EB1A4E7" w:rsidR="000D6BAD" w:rsidRDefault="000D6BAD" w:rsidP="009B24B3">
      <w:pPr>
        <w:spacing w:after="0" w:line="240" w:lineRule="auto"/>
        <w:rPr>
          <w:rFonts w:ascii="Arial" w:eastAsia="Times New Roman" w:hAnsi="Arial" w:cs="Arial"/>
          <w:sz w:val="12"/>
          <w:szCs w:val="12"/>
          <w:lang w:eastAsia="es-ES"/>
        </w:rPr>
      </w:pPr>
    </w:p>
    <w:p w14:paraId="200FE8FE" w14:textId="1D6A1F28" w:rsidR="000D6BAD" w:rsidRDefault="000D6BAD" w:rsidP="009B24B3">
      <w:pPr>
        <w:spacing w:after="0" w:line="240" w:lineRule="auto"/>
        <w:rPr>
          <w:rFonts w:ascii="Arial" w:eastAsia="Times New Roman" w:hAnsi="Arial" w:cs="Arial"/>
          <w:sz w:val="12"/>
          <w:szCs w:val="12"/>
          <w:lang w:eastAsia="es-ES"/>
        </w:rPr>
      </w:pPr>
    </w:p>
    <w:p w14:paraId="0B3A14EE" w14:textId="4E41A84E" w:rsidR="000D6BAD" w:rsidRDefault="000D6BAD" w:rsidP="009B24B3">
      <w:pPr>
        <w:spacing w:after="0" w:line="240" w:lineRule="auto"/>
        <w:rPr>
          <w:rFonts w:ascii="Arial" w:eastAsia="Times New Roman" w:hAnsi="Arial" w:cs="Arial"/>
          <w:sz w:val="12"/>
          <w:szCs w:val="12"/>
          <w:lang w:eastAsia="es-ES"/>
        </w:rPr>
      </w:pPr>
    </w:p>
    <w:p w14:paraId="47E29ADE" w14:textId="5B5C0B04" w:rsidR="000D6BAD" w:rsidRDefault="000D6BAD" w:rsidP="009B24B3">
      <w:pPr>
        <w:spacing w:after="0" w:line="240" w:lineRule="auto"/>
        <w:rPr>
          <w:rFonts w:ascii="Arial" w:eastAsia="Times New Roman" w:hAnsi="Arial" w:cs="Arial"/>
          <w:sz w:val="12"/>
          <w:szCs w:val="12"/>
          <w:lang w:eastAsia="es-ES"/>
        </w:rPr>
      </w:pPr>
    </w:p>
    <w:p w14:paraId="751F8685" w14:textId="55789600" w:rsidR="000D6BAD" w:rsidRDefault="000D6BAD" w:rsidP="009B24B3">
      <w:pPr>
        <w:spacing w:after="0" w:line="240" w:lineRule="auto"/>
        <w:rPr>
          <w:rFonts w:ascii="Arial" w:eastAsia="Times New Roman" w:hAnsi="Arial" w:cs="Arial"/>
          <w:sz w:val="12"/>
          <w:szCs w:val="12"/>
          <w:lang w:eastAsia="es-ES"/>
        </w:rPr>
      </w:pPr>
    </w:p>
    <w:p w14:paraId="0E1F573E" w14:textId="6362A5CF" w:rsidR="000D6BAD" w:rsidRDefault="000D6BAD" w:rsidP="009B24B3">
      <w:pPr>
        <w:spacing w:after="0" w:line="240" w:lineRule="auto"/>
        <w:rPr>
          <w:rFonts w:ascii="Arial" w:eastAsia="Times New Roman" w:hAnsi="Arial" w:cs="Arial"/>
          <w:sz w:val="12"/>
          <w:szCs w:val="12"/>
          <w:lang w:eastAsia="es-ES"/>
        </w:rPr>
      </w:pPr>
    </w:p>
    <w:p w14:paraId="5A7FF08E" w14:textId="793C692D" w:rsidR="000D6BAD" w:rsidRDefault="000D6BAD" w:rsidP="009B24B3">
      <w:pPr>
        <w:spacing w:after="0" w:line="240" w:lineRule="auto"/>
        <w:rPr>
          <w:rFonts w:ascii="Arial" w:eastAsia="Times New Roman" w:hAnsi="Arial" w:cs="Arial"/>
          <w:sz w:val="12"/>
          <w:szCs w:val="12"/>
          <w:lang w:eastAsia="es-ES"/>
        </w:rPr>
      </w:pPr>
    </w:p>
    <w:p w14:paraId="1D9BCB47" w14:textId="7CD213DE" w:rsidR="000D6BAD" w:rsidRDefault="000D6BAD" w:rsidP="009B24B3">
      <w:pPr>
        <w:spacing w:after="0" w:line="240" w:lineRule="auto"/>
        <w:rPr>
          <w:rFonts w:ascii="Arial" w:eastAsia="Times New Roman" w:hAnsi="Arial" w:cs="Arial"/>
          <w:sz w:val="12"/>
          <w:szCs w:val="12"/>
          <w:lang w:eastAsia="es-ES"/>
        </w:rPr>
      </w:pPr>
    </w:p>
    <w:p w14:paraId="22512AE1" w14:textId="1EE6BDB3" w:rsidR="000D6BAD" w:rsidRDefault="000D6BAD" w:rsidP="009B24B3">
      <w:pPr>
        <w:spacing w:after="0" w:line="240" w:lineRule="auto"/>
        <w:rPr>
          <w:rFonts w:ascii="Arial" w:eastAsia="Times New Roman" w:hAnsi="Arial" w:cs="Arial"/>
          <w:sz w:val="12"/>
          <w:szCs w:val="12"/>
          <w:lang w:eastAsia="es-ES"/>
        </w:rPr>
      </w:pPr>
    </w:p>
    <w:p w14:paraId="15084C34" w14:textId="7A602800" w:rsidR="000D6BAD" w:rsidRDefault="000D6BAD" w:rsidP="009B24B3">
      <w:pPr>
        <w:spacing w:after="0" w:line="240" w:lineRule="auto"/>
        <w:rPr>
          <w:rFonts w:ascii="Arial" w:eastAsia="Times New Roman" w:hAnsi="Arial" w:cs="Arial"/>
          <w:sz w:val="12"/>
          <w:szCs w:val="12"/>
          <w:lang w:eastAsia="es-ES"/>
        </w:rPr>
      </w:pPr>
    </w:p>
    <w:p w14:paraId="55EB8248" w14:textId="46F1EEC7" w:rsidR="000D6BAD" w:rsidRDefault="000D6BAD" w:rsidP="009B24B3">
      <w:pPr>
        <w:spacing w:after="0" w:line="240" w:lineRule="auto"/>
        <w:rPr>
          <w:rFonts w:ascii="Arial" w:eastAsia="Times New Roman" w:hAnsi="Arial" w:cs="Arial"/>
          <w:sz w:val="12"/>
          <w:szCs w:val="12"/>
          <w:lang w:eastAsia="es-ES"/>
        </w:rPr>
      </w:pPr>
    </w:p>
    <w:p w14:paraId="4A623457" w14:textId="347EC499" w:rsidR="000D6BAD" w:rsidRDefault="000D6BAD" w:rsidP="009B24B3">
      <w:pPr>
        <w:spacing w:after="0" w:line="240" w:lineRule="auto"/>
        <w:rPr>
          <w:rFonts w:ascii="Arial" w:eastAsia="Times New Roman" w:hAnsi="Arial" w:cs="Arial"/>
          <w:sz w:val="12"/>
          <w:szCs w:val="12"/>
          <w:lang w:eastAsia="es-ES"/>
        </w:rPr>
      </w:pPr>
    </w:p>
    <w:p w14:paraId="7E48F6FF" w14:textId="50389789" w:rsidR="000D6BAD" w:rsidRDefault="000D6BAD" w:rsidP="009B24B3">
      <w:pPr>
        <w:spacing w:after="0" w:line="240" w:lineRule="auto"/>
        <w:rPr>
          <w:rFonts w:ascii="Arial" w:eastAsia="Times New Roman" w:hAnsi="Arial" w:cs="Arial"/>
          <w:sz w:val="12"/>
          <w:szCs w:val="12"/>
          <w:lang w:eastAsia="es-ES"/>
        </w:rPr>
      </w:pPr>
    </w:p>
    <w:p w14:paraId="261A4933" w14:textId="5976E89E" w:rsidR="000D6BAD" w:rsidRDefault="000D6BAD" w:rsidP="009B24B3">
      <w:pPr>
        <w:spacing w:after="0" w:line="240" w:lineRule="auto"/>
        <w:rPr>
          <w:rFonts w:ascii="Arial" w:eastAsia="Times New Roman" w:hAnsi="Arial" w:cs="Arial"/>
          <w:sz w:val="12"/>
          <w:szCs w:val="12"/>
          <w:lang w:eastAsia="es-ES"/>
        </w:rPr>
      </w:pPr>
    </w:p>
    <w:p w14:paraId="41C6CCFD" w14:textId="02B2ECB7" w:rsidR="000D6BAD" w:rsidRDefault="000D6BAD" w:rsidP="009B24B3">
      <w:pPr>
        <w:spacing w:after="0" w:line="240" w:lineRule="auto"/>
        <w:rPr>
          <w:rFonts w:ascii="Arial" w:eastAsia="Times New Roman" w:hAnsi="Arial" w:cs="Arial"/>
          <w:sz w:val="12"/>
          <w:szCs w:val="12"/>
          <w:lang w:eastAsia="es-ES"/>
        </w:rPr>
      </w:pPr>
    </w:p>
    <w:p w14:paraId="252FE40D" w14:textId="394C89B6" w:rsidR="000D6BAD" w:rsidRDefault="000D6BAD" w:rsidP="009B24B3">
      <w:pPr>
        <w:spacing w:after="0" w:line="240" w:lineRule="auto"/>
        <w:rPr>
          <w:rFonts w:ascii="Arial" w:eastAsia="Times New Roman" w:hAnsi="Arial" w:cs="Arial"/>
          <w:sz w:val="12"/>
          <w:szCs w:val="12"/>
          <w:lang w:eastAsia="es-ES"/>
        </w:rPr>
      </w:pPr>
    </w:p>
    <w:p w14:paraId="484BE46E" w14:textId="22873D95" w:rsidR="000D6BAD" w:rsidRDefault="000D6BAD" w:rsidP="009B24B3">
      <w:pPr>
        <w:spacing w:after="0" w:line="240" w:lineRule="auto"/>
        <w:rPr>
          <w:rFonts w:ascii="Arial" w:eastAsia="Times New Roman" w:hAnsi="Arial" w:cs="Arial"/>
          <w:sz w:val="12"/>
          <w:szCs w:val="12"/>
          <w:lang w:eastAsia="es-ES"/>
        </w:rPr>
      </w:pPr>
    </w:p>
    <w:p w14:paraId="39524D01" w14:textId="2560EAF8" w:rsidR="000D6BAD" w:rsidRDefault="000D6BAD" w:rsidP="009B24B3">
      <w:pPr>
        <w:spacing w:after="0" w:line="240" w:lineRule="auto"/>
        <w:rPr>
          <w:rFonts w:ascii="Arial" w:eastAsia="Times New Roman" w:hAnsi="Arial" w:cs="Arial"/>
          <w:sz w:val="12"/>
          <w:szCs w:val="12"/>
          <w:lang w:eastAsia="es-ES"/>
        </w:rPr>
      </w:pPr>
    </w:p>
    <w:p w14:paraId="1222EA23" w14:textId="607D0379" w:rsidR="000D6BAD" w:rsidRDefault="000D6BAD" w:rsidP="009B24B3">
      <w:pPr>
        <w:spacing w:after="0" w:line="240" w:lineRule="auto"/>
        <w:rPr>
          <w:rFonts w:ascii="Arial" w:eastAsia="Times New Roman" w:hAnsi="Arial" w:cs="Arial"/>
          <w:sz w:val="12"/>
          <w:szCs w:val="12"/>
          <w:lang w:eastAsia="es-ES"/>
        </w:rPr>
      </w:pPr>
    </w:p>
    <w:p w14:paraId="36FB3317" w14:textId="5DE3D60A" w:rsidR="000D6BAD" w:rsidRDefault="000D6BAD" w:rsidP="009B24B3">
      <w:pPr>
        <w:spacing w:after="0" w:line="240" w:lineRule="auto"/>
        <w:rPr>
          <w:rFonts w:ascii="Arial" w:eastAsia="Times New Roman" w:hAnsi="Arial" w:cs="Arial"/>
          <w:sz w:val="12"/>
          <w:szCs w:val="12"/>
          <w:lang w:eastAsia="es-ES"/>
        </w:rPr>
      </w:pPr>
    </w:p>
    <w:p w14:paraId="089731ED" w14:textId="2B6300FA" w:rsidR="000D6BAD" w:rsidRDefault="000D6BAD" w:rsidP="009B24B3">
      <w:pPr>
        <w:spacing w:after="0" w:line="240" w:lineRule="auto"/>
        <w:rPr>
          <w:rFonts w:ascii="Arial" w:eastAsia="Times New Roman" w:hAnsi="Arial" w:cs="Arial"/>
          <w:sz w:val="12"/>
          <w:szCs w:val="12"/>
          <w:lang w:eastAsia="es-ES"/>
        </w:rPr>
      </w:pPr>
    </w:p>
    <w:p w14:paraId="10295349" w14:textId="1C6CD08B" w:rsidR="000D6BAD" w:rsidRDefault="000D6BAD" w:rsidP="009B24B3">
      <w:pPr>
        <w:spacing w:after="0" w:line="240" w:lineRule="auto"/>
        <w:rPr>
          <w:rFonts w:ascii="Arial" w:eastAsia="Times New Roman" w:hAnsi="Arial" w:cs="Arial"/>
          <w:sz w:val="12"/>
          <w:szCs w:val="12"/>
          <w:lang w:eastAsia="es-ES"/>
        </w:rPr>
      </w:pPr>
    </w:p>
    <w:p w14:paraId="158920BE" w14:textId="48B9CDFF" w:rsidR="000D6BAD" w:rsidRDefault="000D6BAD" w:rsidP="009B24B3">
      <w:pPr>
        <w:spacing w:after="0" w:line="240" w:lineRule="auto"/>
        <w:rPr>
          <w:rFonts w:ascii="Arial" w:eastAsia="Times New Roman" w:hAnsi="Arial" w:cs="Arial"/>
          <w:sz w:val="12"/>
          <w:szCs w:val="12"/>
          <w:lang w:eastAsia="es-ES"/>
        </w:rPr>
      </w:pPr>
    </w:p>
    <w:p w14:paraId="78EF28AE" w14:textId="110369C3" w:rsidR="000D6BAD" w:rsidRDefault="000D6BAD" w:rsidP="009B24B3">
      <w:pPr>
        <w:spacing w:after="0" w:line="240" w:lineRule="auto"/>
        <w:rPr>
          <w:rFonts w:ascii="Arial" w:eastAsia="Times New Roman" w:hAnsi="Arial" w:cs="Arial"/>
          <w:sz w:val="12"/>
          <w:szCs w:val="12"/>
          <w:lang w:eastAsia="es-ES"/>
        </w:rPr>
      </w:pPr>
    </w:p>
    <w:p w14:paraId="220FFC04" w14:textId="5A43DED9" w:rsidR="000D6BAD" w:rsidRDefault="000D6BAD" w:rsidP="009B24B3">
      <w:pPr>
        <w:spacing w:after="0" w:line="240" w:lineRule="auto"/>
        <w:rPr>
          <w:rFonts w:ascii="Arial" w:eastAsia="Times New Roman" w:hAnsi="Arial" w:cs="Arial"/>
          <w:sz w:val="12"/>
          <w:szCs w:val="12"/>
          <w:lang w:eastAsia="es-ES"/>
        </w:rPr>
      </w:pPr>
    </w:p>
    <w:p w14:paraId="78C909EA" w14:textId="538E431A" w:rsidR="000D6BAD" w:rsidRDefault="000D6BAD" w:rsidP="009B24B3">
      <w:pPr>
        <w:spacing w:after="0" w:line="240" w:lineRule="auto"/>
        <w:rPr>
          <w:rFonts w:ascii="Arial" w:eastAsia="Times New Roman" w:hAnsi="Arial" w:cs="Arial"/>
          <w:sz w:val="12"/>
          <w:szCs w:val="12"/>
          <w:lang w:eastAsia="es-ES"/>
        </w:rPr>
      </w:pPr>
    </w:p>
    <w:p w14:paraId="13B12845" w14:textId="0E62A128" w:rsidR="000D6BAD" w:rsidRDefault="000D6BAD" w:rsidP="009B24B3">
      <w:pPr>
        <w:spacing w:after="0" w:line="240" w:lineRule="auto"/>
        <w:rPr>
          <w:rFonts w:ascii="Arial" w:eastAsia="Times New Roman" w:hAnsi="Arial" w:cs="Arial"/>
          <w:sz w:val="12"/>
          <w:szCs w:val="12"/>
          <w:lang w:eastAsia="es-ES"/>
        </w:rPr>
      </w:pPr>
    </w:p>
    <w:p w14:paraId="78CD36F2" w14:textId="73C1E3B0" w:rsidR="000D6BAD" w:rsidRDefault="000D6BAD" w:rsidP="009B24B3">
      <w:pPr>
        <w:spacing w:after="0" w:line="240" w:lineRule="auto"/>
        <w:rPr>
          <w:rFonts w:ascii="Arial" w:eastAsia="Times New Roman" w:hAnsi="Arial" w:cs="Arial"/>
          <w:sz w:val="12"/>
          <w:szCs w:val="12"/>
          <w:lang w:eastAsia="es-ES"/>
        </w:rPr>
      </w:pPr>
    </w:p>
    <w:p w14:paraId="7048C7DA" w14:textId="3327EC35" w:rsidR="000D6BAD" w:rsidRDefault="000D6BAD" w:rsidP="009B24B3">
      <w:pPr>
        <w:spacing w:after="0" w:line="240" w:lineRule="auto"/>
        <w:rPr>
          <w:rFonts w:ascii="Arial" w:eastAsia="Times New Roman" w:hAnsi="Arial" w:cs="Arial"/>
          <w:sz w:val="12"/>
          <w:szCs w:val="12"/>
          <w:lang w:eastAsia="es-ES"/>
        </w:rPr>
      </w:pPr>
    </w:p>
    <w:p w14:paraId="1D9D8A64" w14:textId="18EE51B4" w:rsidR="000D6BAD" w:rsidRPr="000D6BAD" w:rsidRDefault="000D6BAD" w:rsidP="000D6BAD">
      <w:pPr>
        <w:pStyle w:val="Ttulo1"/>
        <w:jc w:val="center"/>
        <w:rPr>
          <w:rFonts w:ascii="Arial" w:eastAsia="Times New Roman" w:hAnsi="Arial" w:cs="Arial"/>
          <w:b w:val="0"/>
          <w:sz w:val="52"/>
          <w:lang w:eastAsia="es-ES"/>
        </w:rPr>
      </w:pPr>
      <w:bookmarkStart w:id="21" w:name="_Toc88483105"/>
      <w:r>
        <w:rPr>
          <w:rFonts w:ascii="Arial" w:eastAsia="Times New Roman" w:hAnsi="Arial" w:cs="Arial"/>
          <w:b w:val="0"/>
          <w:sz w:val="52"/>
          <w:lang w:eastAsia="es-ES"/>
        </w:rPr>
        <w:t>SECCIÓN DE GESTIÓN DOCUMENTAL</w:t>
      </w:r>
      <w:r w:rsidRPr="000D6BAD">
        <w:rPr>
          <w:rFonts w:ascii="Arial" w:eastAsia="Times New Roman" w:hAnsi="Arial" w:cs="Arial"/>
          <w:b w:val="0"/>
          <w:sz w:val="52"/>
          <w:lang w:eastAsia="es-ES"/>
        </w:rPr>
        <w:t xml:space="preserve"> Y ARCHIVOS UOI</w:t>
      </w:r>
      <w:r w:rsidR="00251803">
        <w:rPr>
          <w:rFonts w:ascii="Arial" w:eastAsia="Times New Roman" w:hAnsi="Arial" w:cs="Arial"/>
          <w:b w:val="0"/>
          <w:sz w:val="52"/>
          <w:lang w:eastAsia="es-ES"/>
        </w:rPr>
        <w:t xml:space="preserve"> </w:t>
      </w:r>
      <w:r w:rsidRPr="000D6BAD">
        <w:rPr>
          <w:rFonts w:ascii="Arial" w:eastAsia="Times New Roman" w:hAnsi="Arial" w:cs="Arial"/>
          <w:b w:val="0"/>
          <w:sz w:val="52"/>
          <w:lang w:eastAsia="es-ES"/>
        </w:rPr>
        <w:t>15</w:t>
      </w:r>
      <w:bookmarkEnd w:id="21"/>
    </w:p>
    <w:p w14:paraId="1A4289E9" w14:textId="05B167FF" w:rsidR="000D6BAD" w:rsidRDefault="000D6BAD" w:rsidP="009B24B3">
      <w:pPr>
        <w:spacing w:after="0" w:line="240" w:lineRule="auto"/>
        <w:rPr>
          <w:rFonts w:ascii="Arial" w:eastAsia="Times New Roman" w:hAnsi="Arial" w:cs="Arial"/>
          <w:sz w:val="12"/>
          <w:szCs w:val="12"/>
          <w:lang w:eastAsia="es-ES"/>
        </w:rPr>
      </w:pPr>
    </w:p>
    <w:p w14:paraId="01EF4588" w14:textId="534B261B" w:rsidR="000D6BAD" w:rsidRDefault="000D6BAD" w:rsidP="009B24B3">
      <w:pPr>
        <w:spacing w:after="0" w:line="240" w:lineRule="auto"/>
        <w:rPr>
          <w:rFonts w:ascii="Arial" w:eastAsia="Times New Roman" w:hAnsi="Arial" w:cs="Arial"/>
          <w:sz w:val="12"/>
          <w:szCs w:val="12"/>
          <w:lang w:eastAsia="es-ES"/>
        </w:rPr>
      </w:pPr>
    </w:p>
    <w:p w14:paraId="0501C064" w14:textId="2F3E79FF" w:rsidR="000D6BAD" w:rsidRDefault="000D6BAD" w:rsidP="009B24B3">
      <w:pPr>
        <w:spacing w:after="0" w:line="240" w:lineRule="auto"/>
        <w:rPr>
          <w:rFonts w:ascii="Arial" w:eastAsia="Times New Roman" w:hAnsi="Arial" w:cs="Arial"/>
          <w:sz w:val="12"/>
          <w:szCs w:val="12"/>
          <w:lang w:eastAsia="es-ES"/>
        </w:rPr>
      </w:pPr>
    </w:p>
    <w:p w14:paraId="0ADAF1EC" w14:textId="0C7FACC0" w:rsidR="000D6BAD" w:rsidRDefault="000D6BAD" w:rsidP="009B24B3">
      <w:pPr>
        <w:spacing w:after="0" w:line="240" w:lineRule="auto"/>
        <w:rPr>
          <w:rFonts w:ascii="Arial" w:eastAsia="Times New Roman" w:hAnsi="Arial" w:cs="Arial"/>
          <w:sz w:val="12"/>
          <w:szCs w:val="12"/>
          <w:lang w:eastAsia="es-ES"/>
        </w:rPr>
      </w:pPr>
    </w:p>
    <w:p w14:paraId="1912F634" w14:textId="077BE211" w:rsidR="000D6BAD" w:rsidRDefault="000D6BAD" w:rsidP="009B24B3">
      <w:pPr>
        <w:spacing w:after="0" w:line="240" w:lineRule="auto"/>
        <w:rPr>
          <w:rFonts w:ascii="Arial" w:eastAsia="Times New Roman" w:hAnsi="Arial" w:cs="Arial"/>
          <w:sz w:val="12"/>
          <w:szCs w:val="12"/>
          <w:lang w:eastAsia="es-ES"/>
        </w:rPr>
      </w:pPr>
    </w:p>
    <w:p w14:paraId="369C49FE" w14:textId="24CF685F" w:rsidR="000D6BAD" w:rsidRDefault="000D6BAD" w:rsidP="009B24B3">
      <w:pPr>
        <w:spacing w:after="0" w:line="240" w:lineRule="auto"/>
        <w:rPr>
          <w:rFonts w:ascii="Arial" w:eastAsia="Times New Roman" w:hAnsi="Arial" w:cs="Arial"/>
          <w:sz w:val="12"/>
          <w:szCs w:val="12"/>
          <w:lang w:eastAsia="es-ES"/>
        </w:rPr>
      </w:pPr>
    </w:p>
    <w:p w14:paraId="43E3C8D9" w14:textId="149CF97D" w:rsidR="000D6BAD" w:rsidRDefault="000D6BAD" w:rsidP="009B24B3">
      <w:pPr>
        <w:spacing w:after="0" w:line="240" w:lineRule="auto"/>
        <w:rPr>
          <w:rFonts w:ascii="Arial" w:eastAsia="Times New Roman" w:hAnsi="Arial" w:cs="Arial"/>
          <w:sz w:val="12"/>
          <w:szCs w:val="12"/>
          <w:lang w:eastAsia="es-ES"/>
        </w:rPr>
      </w:pPr>
    </w:p>
    <w:p w14:paraId="651BDCEA" w14:textId="78F6F929" w:rsidR="000D6BAD" w:rsidRDefault="000D6BAD" w:rsidP="009B24B3">
      <w:pPr>
        <w:spacing w:after="0" w:line="240" w:lineRule="auto"/>
        <w:rPr>
          <w:rFonts w:ascii="Arial" w:eastAsia="Times New Roman" w:hAnsi="Arial" w:cs="Arial"/>
          <w:sz w:val="12"/>
          <w:szCs w:val="12"/>
          <w:lang w:eastAsia="es-ES"/>
        </w:rPr>
      </w:pPr>
    </w:p>
    <w:p w14:paraId="35C19946" w14:textId="5F21E42D" w:rsidR="000D6BAD" w:rsidRDefault="000D6BAD" w:rsidP="009B24B3">
      <w:pPr>
        <w:spacing w:after="0" w:line="240" w:lineRule="auto"/>
        <w:rPr>
          <w:rFonts w:ascii="Arial" w:eastAsia="Times New Roman" w:hAnsi="Arial" w:cs="Arial"/>
          <w:sz w:val="12"/>
          <w:szCs w:val="12"/>
          <w:lang w:eastAsia="es-ES"/>
        </w:rPr>
      </w:pPr>
    </w:p>
    <w:p w14:paraId="323B72B5" w14:textId="2DAC53DC" w:rsidR="000D6BAD" w:rsidRDefault="000D6BAD" w:rsidP="009B24B3">
      <w:pPr>
        <w:spacing w:after="0" w:line="240" w:lineRule="auto"/>
        <w:rPr>
          <w:rFonts w:ascii="Arial" w:eastAsia="Times New Roman" w:hAnsi="Arial" w:cs="Arial"/>
          <w:sz w:val="12"/>
          <w:szCs w:val="12"/>
          <w:lang w:eastAsia="es-ES"/>
        </w:rPr>
      </w:pPr>
    </w:p>
    <w:p w14:paraId="4719EB0D" w14:textId="485B1A2E" w:rsidR="000D6BAD" w:rsidRDefault="000D6BAD" w:rsidP="009B24B3">
      <w:pPr>
        <w:spacing w:after="0" w:line="240" w:lineRule="auto"/>
        <w:rPr>
          <w:rFonts w:ascii="Arial" w:eastAsia="Times New Roman" w:hAnsi="Arial" w:cs="Arial"/>
          <w:sz w:val="12"/>
          <w:szCs w:val="12"/>
          <w:lang w:eastAsia="es-ES"/>
        </w:rPr>
      </w:pPr>
    </w:p>
    <w:p w14:paraId="574932F0" w14:textId="460B2797" w:rsidR="000D6BAD" w:rsidRDefault="000D6BAD" w:rsidP="009B24B3">
      <w:pPr>
        <w:spacing w:after="0" w:line="240" w:lineRule="auto"/>
        <w:rPr>
          <w:rFonts w:ascii="Arial" w:eastAsia="Times New Roman" w:hAnsi="Arial" w:cs="Arial"/>
          <w:sz w:val="12"/>
          <w:szCs w:val="12"/>
          <w:lang w:eastAsia="es-ES"/>
        </w:rPr>
      </w:pPr>
    </w:p>
    <w:p w14:paraId="51E23AB2" w14:textId="79CCC4E6" w:rsidR="00A747EF" w:rsidRPr="002B333E" w:rsidRDefault="002948C9" w:rsidP="009B24B3">
      <w:pPr>
        <w:spacing w:after="0" w:line="240" w:lineRule="auto"/>
        <w:rPr>
          <w:rFonts w:ascii="Arial" w:eastAsia="Times New Roman" w:hAnsi="Arial" w:cs="Arial"/>
          <w:sz w:val="14"/>
          <w:szCs w:val="12"/>
          <w:lang w:eastAsia="es-ES"/>
        </w:rPr>
      </w:pPr>
      <w:r w:rsidRPr="002B333E">
        <w:rPr>
          <w:rFonts w:ascii="Arial" w:eastAsia="Times New Roman" w:hAnsi="Arial" w:cs="Arial"/>
          <w:b/>
          <w:sz w:val="14"/>
          <w:szCs w:val="12"/>
          <w:lang w:eastAsia="es-ES"/>
        </w:rPr>
        <w:t xml:space="preserve">EVALUACIÓN SEMESTRE I POI  2021. UNIDAD DE GESTIÓN 15: SECCIÓN DE GESTIÓN DOCUMENTAL Y ARCHIVOS. </w:t>
      </w:r>
      <w:r w:rsidRPr="002B333E">
        <w:rPr>
          <w:rFonts w:ascii="Arial" w:eastAsia="Times New Roman" w:hAnsi="Arial" w:cs="Arial"/>
          <w:sz w:val="14"/>
          <w:szCs w:val="12"/>
          <w:lang w:eastAsia="es-ES"/>
        </w:rPr>
        <w:t>SGDA. EJES ESTRATÉGICOS INSTITUCIONALES Y SUS VINCULOS: PGC- EET 1. EQ. 1 PLAN SALUD; EJE ESTRATÉGICO 8. Fortalecer las capacidades técnicas y administrativas Objetivo Estratégico 8: fortalecer las capacidades técnicas, administrativas y financieras del instituto, LINEA ESTRATÉGICA 1. Revisión y actualización de Manuales Operativos y Normativa Institucional. ACCIÓN DE TRABAJO b. OE 8.  Revisión de manuales y normativas institucionales POLI (4+5). ACCIÓN DE TRABAJO e. Puesta en marcha. LINEA ESTRATÉGICA 3. Fortalecimiento de la Imagen Institucional. ACCIÓN DE TRABAJO c. Mejorar los canales de comunicación vertical, horizontal y externa. LINEA ESTRATÉGICA LE7 (OE8) Garantizar el cumplimiento de los procesos administrativos. ACCIÓN DE TRABAJO d. Seguimiento a los comités, comisiones institucionales.</w:t>
      </w:r>
    </w:p>
    <w:p w14:paraId="316C1FCD" w14:textId="172D84F2" w:rsidR="00662006" w:rsidRPr="002B333E" w:rsidRDefault="00662006" w:rsidP="009B24B3">
      <w:pPr>
        <w:spacing w:after="0" w:line="240" w:lineRule="auto"/>
        <w:rPr>
          <w:rFonts w:ascii="Arial" w:eastAsia="Times New Roman" w:hAnsi="Arial" w:cs="Arial"/>
          <w:sz w:val="14"/>
          <w:szCs w:val="12"/>
          <w:lang w:eastAsia="es-ES"/>
        </w:rPr>
      </w:pPr>
    </w:p>
    <w:p w14:paraId="13D8A8B4" w14:textId="47125C82" w:rsidR="002B333E" w:rsidRPr="00C35A47" w:rsidRDefault="002B333E"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997"/>
        <w:gridCol w:w="1356"/>
        <w:gridCol w:w="1481"/>
        <w:gridCol w:w="1498"/>
        <w:gridCol w:w="1376"/>
        <w:gridCol w:w="1353"/>
        <w:gridCol w:w="1128"/>
        <w:gridCol w:w="1141"/>
        <w:gridCol w:w="1500"/>
        <w:gridCol w:w="1166"/>
      </w:tblGrid>
      <w:tr w:rsidR="002948C9" w:rsidRPr="00C35A47" w14:paraId="77B7E38A" w14:textId="77777777" w:rsidTr="002B333E">
        <w:trPr>
          <w:trHeight w:val="225"/>
        </w:trPr>
        <w:tc>
          <w:tcPr>
            <w:tcW w:w="1004" w:type="dxa"/>
            <w:vMerge w:val="restart"/>
            <w:shd w:val="clear" w:color="auto" w:fill="DFEBF5" w:themeFill="accent2" w:themeFillTint="33"/>
            <w:vAlign w:val="center"/>
          </w:tcPr>
          <w:p w14:paraId="6B9B9F25"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Objetivos</w:t>
            </w:r>
          </w:p>
          <w:p w14:paraId="4C354A86"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Operativos</w:t>
            </w:r>
          </w:p>
        </w:tc>
        <w:tc>
          <w:tcPr>
            <w:tcW w:w="1405" w:type="dxa"/>
            <w:vMerge w:val="restart"/>
            <w:shd w:val="clear" w:color="auto" w:fill="DFEBF5" w:themeFill="accent2" w:themeFillTint="33"/>
            <w:vAlign w:val="center"/>
          </w:tcPr>
          <w:p w14:paraId="3378C8BA"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Metas o resultados esperados</w:t>
            </w:r>
          </w:p>
        </w:tc>
        <w:tc>
          <w:tcPr>
            <w:tcW w:w="1536" w:type="dxa"/>
            <w:vMerge w:val="restart"/>
            <w:shd w:val="clear" w:color="auto" w:fill="DFEBF5" w:themeFill="accent2" w:themeFillTint="33"/>
            <w:vAlign w:val="center"/>
          </w:tcPr>
          <w:p w14:paraId="3BB95D70"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Indicadores</w:t>
            </w:r>
          </w:p>
          <w:p w14:paraId="514271AB"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De Impacto</w:t>
            </w:r>
          </w:p>
        </w:tc>
        <w:tc>
          <w:tcPr>
            <w:tcW w:w="1541" w:type="dxa"/>
            <w:vMerge w:val="restart"/>
            <w:shd w:val="clear" w:color="auto" w:fill="DFEBF5" w:themeFill="accent2" w:themeFillTint="33"/>
            <w:vAlign w:val="center"/>
          </w:tcPr>
          <w:p w14:paraId="7D0FA11B"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Identificación de variables que impiden alcanzar las Metas</w:t>
            </w:r>
          </w:p>
        </w:tc>
        <w:tc>
          <w:tcPr>
            <w:tcW w:w="1404" w:type="dxa"/>
            <w:vMerge w:val="restart"/>
            <w:shd w:val="clear" w:color="auto" w:fill="DFEBF5" w:themeFill="accent2" w:themeFillTint="33"/>
            <w:vAlign w:val="center"/>
          </w:tcPr>
          <w:p w14:paraId="5BA48FE7"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Nivel cumplimiento de las Metas</w:t>
            </w:r>
          </w:p>
        </w:tc>
        <w:tc>
          <w:tcPr>
            <w:tcW w:w="1399" w:type="dxa"/>
            <w:vMerge w:val="restart"/>
            <w:shd w:val="clear" w:color="auto" w:fill="DFEBF5" w:themeFill="accent2" w:themeFillTint="33"/>
            <w:vAlign w:val="center"/>
          </w:tcPr>
          <w:p w14:paraId="53317DF0"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Tiempo/</w:t>
            </w:r>
          </w:p>
          <w:p w14:paraId="2CB9450B"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Espacio: Área Geográfica de Influencia</w:t>
            </w:r>
          </w:p>
        </w:tc>
        <w:tc>
          <w:tcPr>
            <w:tcW w:w="4707" w:type="dxa"/>
            <w:gridSpan w:val="4"/>
            <w:shd w:val="clear" w:color="auto" w:fill="DFEBF5" w:themeFill="accent2" w:themeFillTint="33"/>
          </w:tcPr>
          <w:p w14:paraId="5A9A7D34"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Congruencias de Informes</w:t>
            </w:r>
          </w:p>
          <w:p w14:paraId="73C2154B" w14:textId="77777777" w:rsidR="002948C9" w:rsidRPr="002B333E" w:rsidRDefault="002948C9" w:rsidP="002B333E">
            <w:pPr>
              <w:jc w:val="center"/>
              <w:rPr>
                <w:rFonts w:ascii="Arial" w:eastAsia="Times New Roman" w:hAnsi="Arial" w:cs="Arial"/>
                <w:b/>
                <w:sz w:val="14"/>
                <w:szCs w:val="12"/>
                <w:lang w:eastAsia="es-ES"/>
              </w:rPr>
            </w:pPr>
          </w:p>
        </w:tc>
      </w:tr>
      <w:tr w:rsidR="002948C9" w:rsidRPr="00C35A47" w14:paraId="59B50734" w14:textId="77777777" w:rsidTr="002B333E">
        <w:trPr>
          <w:trHeight w:val="225"/>
        </w:trPr>
        <w:tc>
          <w:tcPr>
            <w:tcW w:w="1004" w:type="dxa"/>
            <w:vMerge/>
            <w:tcBorders>
              <w:bottom w:val="single" w:sz="4" w:space="0" w:color="auto"/>
            </w:tcBorders>
            <w:shd w:val="clear" w:color="auto" w:fill="DFEBF5" w:themeFill="accent2" w:themeFillTint="33"/>
            <w:vAlign w:val="center"/>
          </w:tcPr>
          <w:p w14:paraId="64A12ABA" w14:textId="77777777" w:rsidR="002948C9" w:rsidRPr="002B333E" w:rsidRDefault="002948C9" w:rsidP="002B333E">
            <w:pPr>
              <w:jc w:val="center"/>
              <w:rPr>
                <w:rFonts w:ascii="Arial" w:eastAsia="Times New Roman" w:hAnsi="Arial" w:cs="Arial"/>
                <w:b/>
                <w:sz w:val="14"/>
                <w:szCs w:val="12"/>
                <w:lang w:eastAsia="es-ES"/>
              </w:rPr>
            </w:pPr>
          </w:p>
        </w:tc>
        <w:tc>
          <w:tcPr>
            <w:tcW w:w="1405" w:type="dxa"/>
            <w:vMerge/>
            <w:tcBorders>
              <w:bottom w:val="single" w:sz="4" w:space="0" w:color="auto"/>
            </w:tcBorders>
            <w:shd w:val="clear" w:color="auto" w:fill="DFEBF5" w:themeFill="accent2" w:themeFillTint="33"/>
            <w:vAlign w:val="center"/>
          </w:tcPr>
          <w:p w14:paraId="15F11CAE" w14:textId="77777777" w:rsidR="002948C9" w:rsidRPr="002B333E" w:rsidRDefault="002948C9" w:rsidP="002B333E">
            <w:pPr>
              <w:jc w:val="center"/>
              <w:rPr>
                <w:rFonts w:ascii="Arial" w:eastAsia="Times New Roman" w:hAnsi="Arial" w:cs="Arial"/>
                <w:b/>
                <w:sz w:val="14"/>
                <w:szCs w:val="12"/>
                <w:lang w:eastAsia="es-ES"/>
              </w:rPr>
            </w:pPr>
          </w:p>
        </w:tc>
        <w:tc>
          <w:tcPr>
            <w:tcW w:w="1536" w:type="dxa"/>
            <w:vMerge/>
            <w:tcBorders>
              <w:bottom w:val="single" w:sz="4" w:space="0" w:color="auto"/>
            </w:tcBorders>
            <w:shd w:val="clear" w:color="auto" w:fill="DFEBF5" w:themeFill="accent2" w:themeFillTint="33"/>
            <w:vAlign w:val="center"/>
          </w:tcPr>
          <w:p w14:paraId="5DE60365" w14:textId="77777777" w:rsidR="002948C9" w:rsidRPr="002B333E" w:rsidRDefault="002948C9" w:rsidP="002B333E">
            <w:pPr>
              <w:jc w:val="center"/>
              <w:rPr>
                <w:rFonts w:ascii="Arial" w:eastAsia="Times New Roman" w:hAnsi="Arial" w:cs="Arial"/>
                <w:b/>
                <w:sz w:val="14"/>
                <w:szCs w:val="12"/>
                <w:lang w:eastAsia="es-ES"/>
              </w:rPr>
            </w:pPr>
          </w:p>
        </w:tc>
        <w:tc>
          <w:tcPr>
            <w:tcW w:w="1541" w:type="dxa"/>
            <w:vMerge/>
            <w:tcBorders>
              <w:bottom w:val="single" w:sz="4" w:space="0" w:color="auto"/>
            </w:tcBorders>
            <w:shd w:val="clear" w:color="auto" w:fill="DFEBF5" w:themeFill="accent2" w:themeFillTint="33"/>
            <w:vAlign w:val="center"/>
          </w:tcPr>
          <w:p w14:paraId="5C1D1EC5" w14:textId="77777777" w:rsidR="002948C9" w:rsidRPr="002B333E" w:rsidRDefault="002948C9" w:rsidP="002B333E">
            <w:pPr>
              <w:jc w:val="center"/>
              <w:rPr>
                <w:rFonts w:ascii="Arial" w:eastAsia="Times New Roman" w:hAnsi="Arial" w:cs="Arial"/>
                <w:b/>
                <w:sz w:val="14"/>
                <w:szCs w:val="12"/>
                <w:lang w:eastAsia="es-ES"/>
              </w:rPr>
            </w:pPr>
          </w:p>
        </w:tc>
        <w:tc>
          <w:tcPr>
            <w:tcW w:w="1404" w:type="dxa"/>
            <w:vMerge/>
            <w:tcBorders>
              <w:bottom w:val="single" w:sz="4" w:space="0" w:color="auto"/>
            </w:tcBorders>
            <w:shd w:val="clear" w:color="auto" w:fill="DFEBF5" w:themeFill="accent2" w:themeFillTint="33"/>
            <w:vAlign w:val="center"/>
          </w:tcPr>
          <w:p w14:paraId="643246AD" w14:textId="77777777" w:rsidR="002948C9" w:rsidRPr="002B333E" w:rsidRDefault="002948C9" w:rsidP="002B333E">
            <w:pPr>
              <w:jc w:val="center"/>
              <w:rPr>
                <w:rFonts w:ascii="Arial" w:eastAsia="Times New Roman" w:hAnsi="Arial" w:cs="Arial"/>
                <w:b/>
                <w:sz w:val="14"/>
                <w:szCs w:val="12"/>
                <w:lang w:eastAsia="es-ES"/>
              </w:rPr>
            </w:pPr>
          </w:p>
        </w:tc>
        <w:tc>
          <w:tcPr>
            <w:tcW w:w="1399" w:type="dxa"/>
            <w:vMerge/>
            <w:tcBorders>
              <w:bottom w:val="single" w:sz="4" w:space="0" w:color="auto"/>
            </w:tcBorders>
            <w:shd w:val="clear" w:color="auto" w:fill="DFEBF5" w:themeFill="accent2" w:themeFillTint="33"/>
            <w:vAlign w:val="center"/>
          </w:tcPr>
          <w:p w14:paraId="77CE5640" w14:textId="77777777" w:rsidR="002948C9" w:rsidRPr="002B333E" w:rsidRDefault="002948C9" w:rsidP="002B333E">
            <w:pPr>
              <w:jc w:val="center"/>
              <w:rPr>
                <w:rFonts w:ascii="Arial" w:eastAsia="Times New Roman" w:hAnsi="Arial" w:cs="Arial"/>
                <w:b/>
                <w:sz w:val="14"/>
                <w:szCs w:val="12"/>
                <w:lang w:eastAsia="es-ES"/>
              </w:rPr>
            </w:pPr>
          </w:p>
        </w:tc>
        <w:tc>
          <w:tcPr>
            <w:tcW w:w="1141" w:type="dxa"/>
            <w:shd w:val="clear" w:color="auto" w:fill="DFEBF5" w:themeFill="accent2" w:themeFillTint="33"/>
          </w:tcPr>
          <w:p w14:paraId="41CFDBAC"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Medios de Verificación</w:t>
            </w:r>
          </w:p>
          <w:p w14:paraId="5E2B2A3A" w14:textId="77777777" w:rsidR="002948C9" w:rsidRPr="002B333E" w:rsidRDefault="002948C9" w:rsidP="002B333E">
            <w:pPr>
              <w:jc w:val="center"/>
              <w:rPr>
                <w:rFonts w:ascii="Arial" w:eastAsia="Times New Roman" w:hAnsi="Arial" w:cs="Arial"/>
                <w:b/>
                <w:sz w:val="14"/>
                <w:szCs w:val="12"/>
                <w:lang w:eastAsia="es-ES"/>
              </w:rPr>
            </w:pPr>
          </w:p>
        </w:tc>
        <w:tc>
          <w:tcPr>
            <w:tcW w:w="1147" w:type="dxa"/>
            <w:shd w:val="clear" w:color="auto" w:fill="DFEBF5" w:themeFill="accent2" w:themeFillTint="33"/>
          </w:tcPr>
          <w:p w14:paraId="38FFDD9E"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Valoraciones / Análisis: Costo – Beneficios</w:t>
            </w:r>
          </w:p>
          <w:p w14:paraId="4AE5DB7A" w14:textId="77777777" w:rsidR="002948C9" w:rsidRPr="002B333E" w:rsidRDefault="002948C9" w:rsidP="002B333E">
            <w:pPr>
              <w:jc w:val="center"/>
              <w:rPr>
                <w:rFonts w:ascii="Arial" w:eastAsia="Times New Roman" w:hAnsi="Arial" w:cs="Arial"/>
                <w:b/>
                <w:sz w:val="14"/>
                <w:szCs w:val="12"/>
                <w:lang w:eastAsia="es-ES"/>
              </w:rPr>
            </w:pPr>
          </w:p>
        </w:tc>
        <w:tc>
          <w:tcPr>
            <w:tcW w:w="1269" w:type="dxa"/>
            <w:shd w:val="clear" w:color="auto" w:fill="DFEBF5" w:themeFill="accent2" w:themeFillTint="33"/>
          </w:tcPr>
          <w:p w14:paraId="6F21B26E" w14:textId="77777777" w:rsidR="002948C9" w:rsidRPr="002B333E" w:rsidRDefault="002948C9" w:rsidP="002B333E">
            <w:pPr>
              <w:jc w:val="center"/>
              <w:rPr>
                <w:rFonts w:ascii="Arial" w:eastAsia="Times New Roman" w:hAnsi="Arial" w:cs="Arial"/>
                <w:b/>
                <w:sz w:val="14"/>
                <w:szCs w:val="12"/>
                <w:lang w:eastAsia="es-ES"/>
              </w:rPr>
            </w:pPr>
          </w:p>
          <w:p w14:paraId="7AC7215D"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Recomendaciones:</w:t>
            </w:r>
          </w:p>
          <w:p w14:paraId="4457F348"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Avances – Limitaciones</w:t>
            </w:r>
          </w:p>
        </w:tc>
        <w:tc>
          <w:tcPr>
            <w:tcW w:w="1150" w:type="dxa"/>
            <w:shd w:val="clear" w:color="auto" w:fill="DFEBF5" w:themeFill="accent2" w:themeFillTint="33"/>
          </w:tcPr>
          <w:p w14:paraId="7D1CECCA" w14:textId="77777777" w:rsidR="002948C9" w:rsidRPr="002B333E" w:rsidRDefault="002948C9"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Responsables</w:t>
            </w:r>
          </w:p>
        </w:tc>
      </w:tr>
      <w:tr w:rsidR="00835F27" w:rsidRPr="00C35A47" w14:paraId="7A917C0A" w14:textId="77777777" w:rsidTr="00835F27">
        <w:tc>
          <w:tcPr>
            <w:tcW w:w="1004" w:type="dxa"/>
            <w:vMerge w:val="restart"/>
            <w:vAlign w:val="center"/>
          </w:tcPr>
          <w:p w14:paraId="10E23F9E" w14:textId="7712D5EF"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1. Revisar el marco normativo y técnico del Sistema Institucional de Gestión Documental y Archivos, SIGDA.</w:t>
            </w:r>
          </w:p>
        </w:tc>
        <w:tc>
          <w:tcPr>
            <w:tcW w:w="1405" w:type="dxa"/>
            <w:vMerge w:val="restart"/>
            <w:vAlign w:val="center"/>
          </w:tcPr>
          <w:p w14:paraId="77204796" w14:textId="3439E089"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1.1. Actualización de 22 instrumentos normativos (2) y técnicos (20) de gestión documental y archivos</w:t>
            </w:r>
          </w:p>
          <w:p w14:paraId="52AF4F30" w14:textId="77777777" w:rsidR="00835F27" w:rsidRPr="00C35A47" w:rsidRDefault="00835F27" w:rsidP="002948C9">
            <w:pPr>
              <w:rPr>
                <w:rFonts w:ascii="Arial" w:eastAsia="Times New Roman" w:hAnsi="Arial" w:cs="Arial"/>
                <w:sz w:val="12"/>
                <w:szCs w:val="12"/>
                <w:lang w:eastAsia="es-ES"/>
              </w:rPr>
            </w:pPr>
          </w:p>
        </w:tc>
        <w:tc>
          <w:tcPr>
            <w:tcW w:w="1536" w:type="dxa"/>
            <w:vAlign w:val="center"/>
          </w:tcPr>
          <w:p w14:paraId="2A7DC685" w14:textId="197F03D3"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1. Número de Instrumentos normativos autorizados.</w:t>
            </w:r>
          </w:p>
        </w:tc>
        <w:tc>
          <w:tcPr>
            <w:tcW w:w="1541" w:type="dxa"/>
            <w:vMerge w:val="restart"/>
            <w:vAlign w:val="center"/>
          </w:tcPr>
          <w:p w14:paraId="3635AD3D" w14:textId="19E4B03B" w:rsidR="00835F27" w:rsidRPr="00C35A47" w:rsidRDefault="00835F27" w:rsidP="00122B6D">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404" w:type="dxa"/>
            <w:vAlign w:val="center"/>
          </w:tcPr>
          <w:p w14:paraId="4443DD98" w14:textId="15C0A33B"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 Se actualizó la propuesta de Manual para la valoración y selección documental del ISBM, el cual se encuentra autorizado mediante acuerdo de Presidencia. Representa un 20 %</w:t>
            </w:r>
          </w:p>
        </w:tc>
        <w:tc>
          <w:tcPr>
            <w:tcW w:w="1399" w:type="dxa"/>
            <w:vMerge w:val="restart"/>
            <w:vAlign w:val="center"/>
          </w:tcPr>
          <w:p w14:paraId="579C166A"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Enero</w:t>
            </w:r>
          </w:p>
          <w:p w14:paraId="1A14B448"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w:t>
            </w:r>
          </w:p>
          <w:p w14:paraId="67557DCC"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Junio</w:t>
            </w:r>
          </w:p>
          <w:p w14:paraId="7196F989" w14:textId="77777777" w:rsidR="00835F27" w:rsidRPr="00C35A47" w:rsidRDefault="00835F27" w:rsidP="009B24B3">
            <w:pPr>
              <w:rPr>
                <w:rFonts w:ascii="Arial" w:eastAsia="Times New Roman" w:hAnsi="Arial" w:cs="Arial"/>
                <w:sz w:val="12"/>
                <w:szCs w:val="12"/>
                <w:lang w:eastAsia="es-ES"/>
              </w:rPr>
            </w:pPr>
          </w:p>
          <w:p w14:paraId="7A98E14A" w14:textId="55C7EB33"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2021</w:t>
            </w:r>
          </w:p>
        </w:tc>
        <w:tc>
          <w:tcPr>
            <w:tcW w:w="1141" w:type="dxa"/>
            <w:vMerge w:val="restart"/>
            <w:vAlign w:val="center"/>
          </w:tcPr>
          <w:p w14:paraId="2FE0D73B"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Manual para la valoración y selección documental del ISBM.</w:t>
            </w:r>
          </w:p>
          <w:p w14:paraId="5FADB14C" w14:textId="77777777" w:rsidR="00835F27" w:rsidRPr="00C35A47" w:rsidRDefault="00835F27" w:rsidP="002948C9">
            <w:pPr>
              <w:rPr>
                <w:rFonts w:ascii="Arial" w:eastAsia="Times New Roman" w:hAnsi="Arial" w:cs="Arial"/>
                <w:sz w:val="12"/>
                <w:szCs w:val="12"/>
                <w:lang w:eastAsia="es-ES"/>
              </w:rPr>
            </w:pPr>
          </w:p>
          <w:p w14:paraId="257799A9"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Guía de archivos del ISBM</w:t>
            </w:r>
          </w:p>
          <w:p w14:paraId="784EB531" w14:textId="77777777" w:rsidR="00835F27" w:rsidRPr="00C35A47" w:rsidRDefault="00835F27" w:rsidP="002948C9">
            <w:pPr>
              <w:rPr>
                <w:rFonts w:ascii="Arial" w:eastAsia="Times New Roman" w:hAnsi="Arial" w:cs="Arial"/>
                <w:sz w:val="12"/>
                <w:szCs w:val="12"/>
                <w:lang w:eastAsia="es-ES"/>
              </w:rPr>
            </w:pPr>
          </w:p>
          <w:p w14:paraId="7E8A1FF8"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50 Inventarios de documentos activos de archivos especializados (Policlínicos y Consultorios Magisteriales)</w:t>
            </w:r>
          </w:p>
          <w:p w14:paraId="13F96103" w14:textId="77777777" w:rsidR="00835F27" w:rsidRPr="00C35A47" w:rsidRDefault="00835F27" w:rsidP="002948C9">
            <w:pPr>
              <w:rPr>
                <w:rFonts w:ascii="Arial" w:eastAsia="Times New Roman" w:hAnsi="Arial" w:cs="Arial"/>
                <w:sz w:val="12"/>
                <w:szCs w:val="12"/>
                <w:lang w:eastAsia="es-ES"/>
              </w:rPr>
            </w:pPr>
          </w:p>
          <w:p w14:paraId="5607C240" w14:textId="610B6390"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5 actas de entrega de documentos por cese de funciones.</w:t>
            </w:r>
          </w:p>
        </w:tc>
        <w:tc>
          <w:tcPr>
            <w:tcW w:w="1147" w:type="dxa"/>
            <w:vMerge w:val="restart"/>
            <w:vAlign w:val="center"/>
          </w:tcPr>
          <w:p w14:paraId="02B40086" w14:textId="7DB2756E" w:rsidR="00835F27" w:rsidRPr="00C35A47" w:rsidRDefault="00835F27" w:rsidP="00122B6D">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vMerge w:val="restart"/>
            <w:vAlign w:val="center"/>
          </w:tcPr>
          <w:p w14:paraId="4E84BE0A" w14:textId="2D2D7147" w:rsidR="00835F27" w:rsidRPr="00C35A47" w:rsidRDefault="00835F27" w:rsidP="00122B6D">
            <w:pPr>
              <w:jc w:val="cente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50" w:type="dxa"/>
            <w:vMerge w:val="restart"/>
            <w:vAlign w:val="center"/>
          </w:tcPr>
          <w:p w14:paraId="557B69AA" w14:textId="0075D223"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SECCIÓN DE GESTIÓN DOCUMENTAL Y ARCHIVOS</w:t>
            </w:r>
          </w:p>
        </w:tc>
      </w:tr>
      <w:tr w:rsidR="00835F27" w:rsidRPr="00C35A47" w14:paraId="504F8A7A" w14:textId="77777777" w:rsidTr="002948C9">
        <w:tc>
          <w:tcPr>
            <w:tcW w:w="1004" w:type="dxa"/>
            <w:vMerge/>
            <w:vAlign w:val="center"/>
          </w:tcPr>
          <w:p w14:paraId="577449AD" w14:textId="77777777" w:rsidR="00835F27" w:rsidRPr="00C35A47" w:rsidRDefault="00835F27" w:rsidP="002948C9">
            <w:pPr>
              <w:rPr>
                <w:rFonts w:ascii="Arial" w:eastAsia="Times New Roman" w:hAnsi="Arial" w:cs="Arial"/>
                <w:sz w:val="12"/>
                <w:szCs w:val="12"/>
                <w:lang w:eastAsia="es-ES"/>
              </w:rPr>
            </w:pPr>
          </w:p>
        </w:tc>
        <w:tc>
          <w:tcPr>
            <w:tcW w:w="1405" w:type="dxa"/>
            <w:vMerge/>
            <w:vAlign w:val="center"/>
          </w:tcPr>
          <w:p w14:paraId="233B4432" w14:textId="77777777" w:rsidR="00835F27" w:rsidRPr="00C35A47" w:rsidRDefault="00835F27" w:rsidP="002948C9">
            <w:pPr>
              <w:rPr>
                <w:rFonts w:ascii="Arial" w:eastAsia="Times New Roman" w:hAnsi="Arial" w:cs="Arial"/>
                <w:sz w:val="12"/>
                <w:szCs w:val="12"/>
                <w:lang w:eastAsia="es-ES"/>
              </w:rPr>
            </w:pPr>
          </w:p>
        </w:tc>
        <w:tc>
          <w:tcPr>
            <w:tcW w:w="1536" w:type="dxa"/>
            <w:vAlign w:val="center"/>
          </w:tcPr>
          <w:p w14:paraId="33B3FD8B" w14:textId="3AED9D18"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2. Número de Instrumentos técnicos elaborados y autorizados.</w:t>
            </w:r>
          </w:p>
        </w:tc>
        <w:tc>
          <w:tcPr>
            <w:tcW w:w="1541" w:type="dxa"/>
            <w:vMerge/>
            <w:vAlign w:val="center"/>
          </w:tcPr>
          <w:p w14:paraId="1B128CFF" w14:textId="434F3E53" w:rsidR="00835F27" w:rsidRPr="00C35A47" w:rsidRDefault="00835F27" w:rsidP="002948C9">
            <w:pPr>
              <w:rPr>
                <w:rFonts w:ascii="Arial" w:eastAsia="Times New Roman" w:hAnsi="Arial" w:cs="Arial"/>
                <w:sz w:val="12"/>
                <w:szCs w:val="12"/>
                <w:lang w:eastAsia="es-ES"/>
              </w:rPr>
            </w:pPr>
          </w:p>
        </w:tc>
        <w:tc>
          <w:tcPr>
            <w:tcW w:w="1404" w:type="dxa"/>
            <w:vAlign w:val="center"/>
          </w:tcPr>
          <w:p w14:paraId="339E0459" w14:textId="77777777" w:rsidR="00835F27" w:rsidRPr="00C35A47" w:rsidRDefault="00835F27" w:rsidP="002948C9">
            <w:pPr>
              <w:rPr>
                <w:rFonts w:ascii="Arial" w:eastAsia="Times New Roman" w:hAnsi="Arial" w:cs="Arial"/>
                <w:sz w:val="12"/>
                <w:szCs w:val="12"/>
                <w:lang w:eastAsia="es-ES"/>
              </w:rPr>
            </w:pPr>
          </w:p>
          <w:p w14:paraId="5019A585"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 Se actualizaron 56 instrumentos técnicos:</w:t>
            </w:r>
          </w:p>
          <w:p w14:paraId="02EFBB55"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 Guía de Archivo Institucional </w:t>
            </w:r>
          </w:p>
          <w:p w14:paraId="41F26174"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50 inventarios de documentos de archivos especializados. </w:t>
            </w:r>
          </w:p>
          <w:p w14:paraId="0A91741E" w14:textId="77777777"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5 Actas de entrega de documentos por cese de funciones. Representa un 55%</w:t>
            </w:r>
          </w:p>
          <w:p w14:paraId="31B7E1C3" w14:textId="2283A5B6" w:rsidR="00835F27" w:rsidRPr="00C35A47" w:rsidRDefault="00835F27" w:rsidP="002948C9">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75.00%</w:t>
            </w:r>
          </w:p>
        </w:tc>
        <w:tc>
          <w:tcPr>
            <w:tcW w:w="1399" w:type="dxa"/>
            <w:vMerge/>
            <w:vAlign w:val="center"/>
          </w:tcPr>
          <w:p w14:paraId="765CC87C" w14:textId="77777777" w:rsidR="00835F27" w:rsidRPr="00C35A47" w:rsidRDefault="00835F27" w:rsidP="002948C9">
            <w:pPr>
              <w:rPr>
                <w:rFonts w:ascii="Arial" w:eastAsia="Times New Roman" w:hAnsi="Arial" w:cs="Arial"/>
                <w:sz w:val="12"/>
                <w:szCs w:val="12"/>
                <w:lang w:eastAsia="es-ES"/>
              </w:rPr>
            </w:pPr>
          </w:p>
        </w:tc>
        <w:tc>
          <w:tcPr>
            <w:tcW w:w="1141" w:type="dxa"/>
            <w:vMerge/>
            <w:vAlign w:val="center"/>
          </w:tcPr>
          <w:p w14:paraId="6084244C" w14:textId="77777777" w:rsidR="00835F27" w:rsidRPr="00C35A47" w:rsidRDefault="00835F27" w:rsidP="002948C9">
            <w:pPr>
              <w:rPr>
                <w:rFonts w:ascii="Arial" w:eastAsia="Times New Roman" w:hAnsi="Arial" w:cs="Arial"/>
                <w:sz w:val="12"/>
                <w:szCs w:val="12"/>
                <w:lang w:eastAsia="es-ES"/>
              </w:rPr>
            </w:pPr>
          </w:p>
        </w:tc>
        <w:tc>
          <w:tcPr>
            <w:tcW w:w="1147" w:type="dxa"/>
            <w:vMerge/>
            <w:vAlign w:val="center"/>
          </w:tcPr>
          <w:p w14:paraId="48715D23" w14:textId="77777777" w:rsidR="00835F27" w:rsidRPr="00C35A47" w:rsidRDefault="00835F27" w:rsidP="002948C9">
            <w:pPr>
              <w:rPr>
                <w:rFonts w:ascii="Arial" w:eastAsia="Times New Roman" w:hAnsi="Arial" w:cs="Arial"/>
                <w:sz w:val="12"/>
                <w:szCs w:val="12"/>
                <w:lang w:eastAsia="es-ES"/>
              </w:rPr>
            </w:pPr>
          </w:p>
        </w:tc>
        <w:tc>
          <w:tcPr>
            <w:tcW w:w="1269" w:type="dxa"/>
            <w:vMerge/>
            <w:vAlign w:val="center"/>
          </w:tcPr>
          <w:p w14:paraId="400EE646" w14:textId="77777777" w:rsidR="00835F27" w:rsidRPr="00C35A47" w:rsidRDefault="00835F27" w:rsidP="002948C9">
            <w:pPr>
              <w:rPr>
                <w:rFonts w:ascii="Arial" w:eastAsia="Times New Roman" w:hAnsi="Arial" w:cs="Arial"/>
                <w:sz w:val="12"/>
                <w:szCs w:val="12"/>
                <w:lang w:eastAsia="es-ES"/>
              </w:rPr>
            </w:pPr>
          </w:p>
        </w:tc>
        <w:tc>
          <w:tcPr>
            <w:tcW w:w="1150" w:type="dxa"/>
            <w:vMerge/>
            <w:vAlign w:val="center"/>
          </w:tcPr>
          <w:p w14:paraId="16A4EE1D" w14:textId="77777777" w:rsidR="00835F27" w:rsidRPr="00C35A47" w:rsidRDefault="00835F27" w:rsidP="002948C9">
            <w:pPr>
              <w:rPr>
                <w:rFonts w:ascii="Arial" w:eastAsia="Times New Roman" w:hAnsi="Arial" w:cs="Arial"/>
                <w:sz w:val="12"/>
                <w:szCs w:val="12"/>
                <w:lang w:eastAsia="es-ES"/>
              </w:rPr>
            </w:pPr>
          </w:p>
        </w:tc>
      </w:tr>
    </w:tbl>
    <w:p w14:paraId="3A501F78" w14:textId="036ED5CE" w:rsidR="00A747EF" w:rsidRPr="00C35A47" w:rsidRDefault="00A747EF" w:rsidP="009B24B3">
      <w:pPr>
        <w:spacing w:after="0" w:line="240" w:lineRule="auto"/>
        <w:rPr>
          <w:rFonts w:ascii="Arial" w:eastAsia="Times New Roman" w:hAnsi="Arial" w:cs="Arial"/>
          <w:sz w:val="12"/>
          <w:szCs w:val="12"/>
          <w:lang w:eastAsia="es-ES"/>
        </w:rPr>
      </w:pPr>
    </w:p>
    <w:p w14:paraId="4E0CEE24" w14:textId="6118BEA8" w:rsidR="00835F27" w:rsidRPr="00C35A47" w:rsidRDefault="00835F27" w:rsidP="009B24B3">
      <w:pPr>
        <w:spacing w:after="0" w:line="240" w:lineRule="auto"/>
        <w:rPr>
          <w:rFonts w:ascii="Arial" w:eastAsia="Times New Roman" w:hAnsi="Arial" w:cs="Arial"/>
          <w:sz w:val="12"/>
          <w:szCs w:val="12"/>
          <w:lang w:eastAsia="es-ES"/>
        </w:rPr>
      </w:pPr>
    </w:p>
    <w:p w14:paraId="0D571C3C" w14:textId="2673B2FB" w:rsidR="00835F27" w:rsidRDefault="00835F27" w:rsidP="009B24B3">
      <w:pPr>
        <w:spacing w:after="0" w:line="240" w:lineRule="auto"/>
        <w:rPr>
          <w:rFonts w:ascii="Arial" w:eastAsia="Times New Roman" w:hAnsi="Arial" w:cs="Arial"/>
          <w:sz w:val="12"/>
          <w:szCs w:val="12"/>
          <w:lang w:eastAsia="es-ES"/>
        </w:rPr>
      </w:pPr>
    </w:p>
    <w:p w14:paraId="3FA61329" w14:textId="6139ECC6" w:rsidR="002B333E" w:rsidRDefault="002B333E" w:rsidP="009B24B3">
      <w:pPr>
        <w:spacing w:after="0" w:line="240" w:lineRule="auto"/>
        <w:rPr>
          <w:rFonts w:ascii="Arial" w:eastAsia="Times New Roman" w:hAnsi="Arial" w:cs="Arial"/>
          <w:sz w:val="12"/>
          <w:szCs w:val="12"/>
          <w:lang w:eastAsia="es-ES"/>
        </w:rPr>
      </w:pPr>
    </w:p>
    <w:p w14:paraId="063D62D1" w14:textId="7C049B34" w:rsidR="002B333E" w:rsidRDefault="002B333E" w:rsidP="009B24B3">
      <w:pPr>
        <w:spacing w:after="0" w:line="240" w:lineRule="auto"/>
        <w:rPr>
          <w:rFonts w:ascii="Arial" w:eastAsia="Times New Roman" w:hAnsi="Arial" w:cs="Arial"/>
          <w:sz w:val="12"/>
          <w:szCs w:val="12"/>
          <w:lang w:eastAsia="es-ES"/>
        </w:rPr>
      </w:pPr>
    </w:p>
    <w:p w14:paraId="57C30B55" w14:textId="70969604" w:rsidR="002B333E" w:rsidRDefault="002B333E" w:rsidP="009B24B3">
      <w:pPr>
        <w:spacing w:after="0" w:line="240" w:lineRule="auto"/>
        <w:rPr>
          <w:rFonts w:ascii="Arial" w:eastAsia="Times New Roman" w:hAnsi="Arial" w:cs="Arial"/>
          <w:sz w:val="12"/>
          <w:szCs w:val="12"/>
          <w:lang w:eastAsia="es-ES"/>
        </w:rPr>
      </w:pPr>
    </w:p>
    <w:p w14:paraId="5C0604FF" w14:textId="6DFA9A0D" w:rsidR="002B333E" w:rsidRDefault="002B333E" w:rsidP="009B24B3">
      <w:pPr>
        <w:spacing w:after="0" w:line="240" w:lineRule="auto"/>
        <w:rPr>
          <w:rFonts w:ascii="Arial" w:eastAsia="Times New Roman" w:hAnsi="Arial" w:cs="Arial"/>
          <w:sz w:val="12"/>
          <w:szCs w:val="12"/>
          <w:lang w:eastAsia="es-ES"/>
        </w:rPr>
      </w:pPr>
    </w:p>
    <w:p w14:paraId="41F4E8BF" w14:textId="6B91C352" w:rsidR="002B333E" w:rsidRDefault="002B333E" w:rsidP="009B24B3">
      <w:pPr>
        <w:spacing w:after="0" w:line="240" w:lineRule="auto"/>
        <w:rPr>
          <w:rFonts w:ascii="Arial" w:eastAsia="Times New Roman" w:hAnsi="Arial" w:cs="Arial"/>
          <w:sz w:val="12"/>
          <w:szCs w:val="12"/>
          <w:lang w:eastAsia="es-ES"/>
        </w:rPr>
      </w:pPr>
    </w:p>
    <w:p w14:paraId="51FF1C1F" w14:textId="42E6AA80" w:rsidR="002B333E" w:rsidRDefault="002B333E" w:rsidP="009B24B3">
      <w:pPr>
        <w:spacing w:after="0" w:line="240" w:lineRule="auto"/>
        <w:rPr>
          <w:rFonts w:ascii="Arial" w:eastAsia="Times New Roman" w:hAnsi="Arial" w:cs="Arial"/>
          <w:sz w:val="12"/>
          <w:szCs w:val="12"/>
          <w:lang w:eastAsia="es-ES"/>
        </w:rPr>
      </w:pPr>
    </w:p>
    <w:p w14:paraId="2627D727" w14:textId="6175C729" w:rsidR="002B333E" w:rsidRDefault="002B333E" w:rsidP="009B24B3">
      <w:pPr>
        <w:spacing w:after="0" w:line="240" w:lineRule="auto"/>
        <w:rPr>
          <w:rFonts w:ascii="Arial" w:eastAsia="Times New Roman" w:hAnsi="Arial" w:cs="Arial"/>
          <w:sz w:val="12"/>
          <w:szCs w:val="12"/>
          <w:lang w:eastAsia="es-ES"/>
        </w:rPr>
      </w:pPr>
    </w:p>
    <w:p w14:paraId="7E66617B" w14:textId="38B6B9F9" w:rsidR="002B333E" w:rsidRDefault="002B333E" w:rsidP="009B24B3">
      <w:pPr>
        <w:spacing w:after="0" w:line="240" w:lineRule="auto"/>
        <w:rPr>
          <w:rFonts w:ascii="Arial" w:eastAsia="Times New Roman" w:hAnsi="Arial" w:cs="Arial"/>
          <w:sz w:val="12"/>
          <w:szCs w:val="12"/>
          <w:lang w:eastAsia="es-ES"/>
        </w:rPr>
      </w:pPr>
    </w:p>
    <w:p w14:paraId="55095CE6" w14:textId="633DBC6B" w:rsidR="002B333E" w:rsidRDefault="002B333E" w:rsidP="009B24B3">
      <w:pPr>
        <w:spacing w:after="0" w:line="240" w:lineRule="auto"/>
        <w:rPr>
          <w:rFonts w:ascii="Arial" w:eastAsia="Times New Roman" w:hAnsi="Arial" w:cs="Arial"/>
          <w:sz w:val="12"/>
          <w:szCs w:val="12"/>
          <w:lang w:eastAsia="es-ES"/>
        </w:rPr>
      </w:pPr>
    </w:p>
    <w:p w14:paraId="52723F0B" w14:textId="03E9719A" w:rsidR="002B333E" w:rsidRDefault="002B333E" w:rsidP="009B24B3">
      <w:pPr>
        <w:spacing w:after="0" w:line="240" w:lineRule="auto"/>
        <w:rPr>
          <w:rFonts w:ascii="Arial" w:eastAsia="Times New Roman" w:hAnsi="Arial" w:cs="Arial"/>
          <w:sz w:val="12"/>
          <w:szCs w:val="12"/>
          <w:lang w:eastAsia="es-ES"/>
        </w:rPr>
      </w:pPr>
    </w:p>
    <w:p w14:paraId="3CEC722F" w14:textId="55E54326" w:rsidR="002B333E" w:rsidRDefault="002B333E" w:rsidP="009B24B3">
      <w:pPr>
        <w:spacing w:after="0" w:line="240" w:lineRule="auto"/>
        <w:rPr>
          <w:rFonts w:ascii="Arial" w:eastAsia="Times New Roman" w:hAnsi="Arial" w:cs="Arial"/>
          <w:sz w:val="12"/>
          <w:szCs w:val="12"/>
          <w:lang w:eastAsia="es-ES"/>
        </w:rPr>
      </w:pPr>
    </w:p>
    <w:p w14:paraId="574DECFC" w14:textId="77777777" w:rsidR="002B333E" w:rsidRPr="00C35A47" w:rsidRDefault="002B333E" w:rsidP="009B24B3">
      <w:pPr>
        <w:spacing w:after="0" w:line="240" w:lineRule="auto"/>
        <w:rPr>
          <w:rFonts w:ascii="Arial" w:eastAsia="Times New Roman" w:hAnsi="Arial" w:cs="Arial"/>
          <w:sz w:val="12"/>
          <w:szCs w:val="12"/>
          <w:lang w:eastAsia="es-ES"/>
        </w:rPr>
      </w:pPr>
    </w:p>
    <w:p w14:paraId="4CC00066" w14:textId="4851E52C" w:rsidR="00835F27" w:rsidRDefault="00835F27" w:rsidP="009B24B3">
      <w:pPr>
        <w:spacing w:after="0" w:line="240" w:lineRule="auto"/>
        <w:rPr>
          <w:rFonts w:ascii="Arial" w:eastAsia="Times New Roman" w:hAnsi="Arial" w:cs="Arial"/>
          <w:sz w:val="14"/>
          <w:szCs w:val="12"/>
          <w:lang w:eastAsia="es-ES"/>
        </w:rPr>
      </w:pPr>
      <w:r w:rsidRPr="002B333E">
        <w:rPr>
          <w:rFonts w:ascii="Arial" w:eastAsia="Times New Roman" w:hAnsi="Arial" w:cs="Arial"/>
          <w:b/>
          <w:sz w:val="14"/>
          <w:szCs w:val="12"/>
          <w:lang w:eastAsia="es-ES"/>
        </w:rPr>
        <w:t>EVALUACIÓN SEMESTRE I POI  2021. UNIDAD DE GESTIÓN 15: SECCIÓN DE GESTIÓN DOCUMENTAL Y ARCHIVOS. SGDA.</w:t>
      </w:r>
      <w:r w:rsidRPr="002B333E">
        <w:rPr>
          <w:rFonts w:ascii="Arial" w:eastAsia="Times New Roman" w:hAnsi="Arial" w:cs="Arial"/>
          <w:sz w:val="14"/>
          <w:szCs w:val="12"/>
          <w:lang w:eastAsia="es-ES"/>
        </w:rPr>
        <w:t xml:space="preserve"> EJES ESTRATÉGICOS INSTITUCIONALES Y SUS VINCULOS: PGC- EET 1. EQ. 1 PLAN SALUD; EJE ESTRATÉGICO 8. Fortalecer las capacidades técnicas y administrativas Objetivo Estratégico 8: fortalecer las capacidades técnicas, administrativas y financieras del instituto, LINEA ESTRATÉGICA 1. Revisión y actualización de Manuales Operativos y Normativa Institucional. ACCIÓN DE TRABAJO b. OE 8.  Revisión de manuales y normativas institucionales POLI (4+5). ACCIÓN DE TRABAJO e. Puesta en marcha. LINEA ESTRATÉGICA 3. Fortalecimiento de la Imagen Institucional. ACCIÓN DE TRABAJO c. Mejorar los canales de comunicación vertical, horizontal y externa. LINEA ESTRATÉGICA LE7 (OE8) Garantizar el cumplimiento de los procesos administrativos. ACCIÓN DE TRABAJO d. Seguimiento a los comités, comisiones institucionales.</w:t>
      </w:r>
    </w:p>
    <w:p w14:paraId="08D197BD" w14:textId="77777777" w:rsidR="00662006" w:rsidRPr="002B333E" w:rsidRDefault="00662006"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997"/>
        <w:gridCol w:w="1306"/>
        <w:gridCol w:w="1429"/>
        <w:gridCol w:w="1139"/>
        <w:gridCol w:w="1975"/>
        <w:gridCol w:w="948"/>
        <w:gridCol w:w="1439"/>
        <w:gridCol w:w="1097"/>
        <w:gridCol w:w="1500"/>
        <w:gridCol w:w="1166"/>
      </w:tblGrid>
      <w:tr w:rsidR="00835F27" w:rsidRPr="00C35A47" w14:paraId="0A228E16" w14:textId="77777777" w:rsidTr="002B333E">
        <w:trPr>
          <w:trHeight w:val="225"/>
        </w:trPr>
        <w:tc>
          <w:tcPr>
            <w:tcW w:w="1004" w:type="dxa"/>
            <w:vMerge w:val="restart"/>
            <w:shd w:val="clear" w:color="auto" w:fill="DFEBF5" w:themeFill="accent2" w:themeFillTint="33"/>
            <w:vAlign w:val="center"/>
          </w:tcPr>
          <w:p w14:paraId="3AC8A4E5"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Objetivos</w:t>
            </w:r>
          </w:p>
          <w:p w14:paraId="3E6ABF68"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Operativos</w:t>
            </w:r>
          </w:p>
        </w:tc>
        <w:tc>
          <w:tcPr>
            <w:tcW w:w="1351" w:type="dxa"/>
            <w:vMerge w:val="restart"/>
            <w:shd w:val="clear" w:color="auto" w:fill="DFEBF5" w:themeFill="accent2" w:themeFillTint="33"/>
            <w:vAlign w:val="center"/>
          </w:tcPr>
          <w:p w14:paraId="203DC6EF"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Metas o resultados esperados</w:t>
            </w:r>
          </w:p>
        </w:tc>
        <w:tc>
          <w:tcPr>
            <w:tcW w:w="1488" w:type="dxa"/>
            <w:vMerge w:val="restart"/>
            <w:shd w:val="clear" w:color="auto" w:fill="DFEBF5" w:themeFill="accent2" w:themeFillTint="33"/>
            <w:vAlign w:val="center"/>
          </w:tcPr>
          <w:p w14:paraId="7D05839B"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Indicadores</w:t>
            </w:r>
          </w:p>
          <w:p w14:paraId="5796C7C5"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De Impacto</w:t>
            </w:r>
          </w:p>
        </w:tc>
        <w:tc>
          <w:tcPr>
            <w:tcW w:w="1142" w:type="dxa"/>
            <w:vMerge w:val="restart"/>
            <w:shd w:val="clear" w:color="auto" w:fill="DFEBF5" w:themeFill="accent2" w:themeFillTint="33"/>
            <w:vAlign w:val="center"/>
          </w:tcPr>
          <w:p w14:paraId="4E7AB126"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Identificación de variables que impiden alcanzar las Metas</w:t>
            </w:r>
          </w:p>
        </w:tc>
        <w:tc>
          <w:tcPr>
            <w:tcW w:w="2100" w:type="dxa"/>
            <w:vMerge w:val="restart"/>
            <w:shd w:val="clear" w:color="auto" w:fill="DFEBF5" w:themeFill="accent2" w:themeFillTint="33"/>
            <w:vAlign w:val="center"/>
          </w:tcPr>
          <w:p w14:paraId="53EADDD0"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Nivel cumplimiento de las Metas</w:t>
            </w:r>
          </w:p>
        </w:tc>
        <w:tc>
          <w:tcPr>
            <w:tcW w:w="905" w:type="dxa"/>
            <w:vMerge w:val="restart"/>
            <w:shd w:val="clear" w:color="auto" w:fill="DFEBF5" w:themeFill="accent2" w:themeFillTint="33"/>
            <w:vAlign w:val="center"/>
          </w:tcPr>
          <w:p w14:paraId="744C5AB0"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Tiempo/</w:t>
            </w:r>
          </w:p>
          <w:p w14:paraId="304001E2"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Espacio: Área Geográfica de Influencia</w:t>
            </w:r>
          </w:p>
        </w:tc>
        <w:tc>
          <w:tcPr>
            <w:tcW w:w="5006" w:type="dxa"/>
            <w:gridSpan w:val="4"/>
            <w:shd w:val="clear" w:color="auto" w:fill="DFEBF5" w:themeFill="accent2" w:themeFillTint="33"/>
          </w:tcPr>
          <w:p w14:paraId="2294FCF7"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Congruencias de Informes</w:t>
            </w:r>
          </w:p>
          <w:p w14:paraId="48B95C9B" w14:textId="77777777" w:rsidR="00835F27" w:rsidRPr="002B333E" w:rsidRDefault="00835F27" w:rsidP="002B333E">
            <w:pPr>
              <w:jc w:val="center"/>
              <w:rPr>
                <w:rFonts w:ascii="Arial" w:eastAsia="Times New Roman" w:hAnsi="Arial" w:cs="Arial"/>
                <w:b/>
                <w:sz w:val="14"/>
                <w:szCs w:val="12"/>
                <w:lang w:eastAsia="es-ES"/>
              </w:rPr>
            </w:pPr>
          </w:p>
        </w:tc>
      </w:tr>
      <w:tr w:rsidR="00835F27" w:rsidRPr="00C35A47" w14:paraId="05B93411" w14:textId="77777777" w:rsidTr="002B333E">
        <w:trPr>
          <w:trHeight w:val="225"/>
        </w:trPr>
        <w:tc>
          <w:tcPr>
            <w:tcW w:w="1004" w:type="dxa"/>
            <w:vMerge/>
            <w:tcBorders>
              <w:bottom w:val="single" w:sz="4" w:space="0" w:color="auto"/>
            </w:tcBorders>
            <w:shd w:val="clear" w:color="auto" w:fill="DFEBF5" w:themeFill="accent2" w:themeFillTint="33"/>
            <w:vAlign w:val="center"/>
          </w:tcPr>
          <w:p w14:paraId="6AB1AB6B" w14:textId="77777777" w:rsidR="00835F27" w:rsidRPr="002B333E" w:rsidRDefault="00835F27" w:rsidP="002B333E">
            <w:pPr>
              <w:jc w:val="center"/>
              <w:rPr>
                <w:rFonts w:ascii="Arial" w:eastAsia="Times New Roman" w:hAnsi="Arial" w:cs="Arial"/>
                <w:b/>
                <w:sz w:val="14"/>
                <w:szCs w:val="12"/>
                <w:lang w:eastAsia="es-ES"/>
              </w:rPr>
            </w:pPr>
          </w:p>
        </w:tc>
        <w:tc>
          <w:tcPr>
            <w:tcW w:w="1351" w:type="dxa"/>
            <w:vMerge/>
            <w:tcBorders>
              <w:bottom w:val="single" w:sz="4" w:space="0" w:color="auto"/>
            </w:tcBorders>
            <w:shd w:val="clear" w:color="auto" w:fill="DFEBF5" w:themeFill="accent2" w:themeFillTint="33"/>
            <w:vAlign w:val="center"/>
          </w:tcPr>
          <w:p w14:paraId="3D0A2860" w14:textId="77777777" w:rsidR="00835F27" w:rsidRPr="002B333E" w:rsidRDefault="00835F27" w:rsidP="002B333E">
            <w:pPr>
              <w:jc w:val="center"/>
              <w:rPr>
                <w:rFonts w:ascii="Arial" w:eastAsia="Times New Roman" w:hAnsi="Arial" w:cs="Arial"/>
                <w:b/>
                <w:sz w:val="14"/>
                <w:szCs w:val="12"/>
                <w:lang w:eastAsia="es-ES"/>
              </w:rPr>
            </w:pPr>
          </w:p>
        </w:tc>
        <w:tc>
          <w:tcPr>
            <w:tcW w:w="1488" w:type="dxa"/>
            <w:vMerge/>
            <w:tcBorders>
              <w:bottom w:val="single" w:sz="4" w:space="0" w:color="auto"/>
            </w:tcBorders>
            <w:shd w:val="clear" w:color="auto" w:fill="DFEBF5" w:themeFill="accent2" w:themeFillTint="33"/>
            <w:vAlign w:val="center"/>
          </w:tcPr>
          <w:p w14:paraId="49BBB20E" w14:textId="77777777" w:rsidR="00835F27" w:rsidRPr="002B333E" w:rsidRDefault="00835F27" w:rsidP="002B333E">
            <w:pPr>
              <w:jc w:val="center"/>
              <w:rPr>
                <w:rFonts w:ascii="Arial" w:eastAsia="Times New Roman" w:hAnsi="Arial" w:cs="Arial"/>
                <w:b/>
                <w:sz w:val="14"/>
                <w:szCs w:val="12"/>
                <w:lang w:eastAsia="es-ES"/>
              </w:rPr>
            </w:pPr>
          </w:p>
        </w:tc>
        <w:tc>
          <w:tcPr>
            <w:tcW w:w="1142" w:type="dxa"/>
            <w:vMerge/>
            <w:tcBorders>
              <w:bottom w:val="single" w:sz="4" w:space="0" w:color="auto"/>
            </w:tcBorders>
            <w:shd w:val="clear" w:color="auto" w:fill="DFEBF5" w:themeFill="accent2" w:themeFillTint="33"/>
            <w:vAlign w:val="center"/>
          </w:tcPr>
          <w:p w14:paraId="40AAB25B" w14:textId="77777777" w:rsidR="00835F27" w:rsidRPr="002B333E" w:rsidRDefault="00835F27" w:rsidP="002B333E">
            <w:pPr>
              <w:jc w:val="center"/>
              <w:rPr>
                <w:rFonts w:ascii="Arial" w:eastAsia="Times New Roman" w:hAnsi="Arial" w:cs="Arial"/>
                <w:b/>
                <w:sz w:val="14"/>
                <w:szCs w:val="12"/>
                <w:lang w:eastAsia="es-ES"/>
              </w:rPr>
            </w:pPr>
          </w:p>
        </w:tc>
        <w:tc>
          <w:tcPr>
            <w:tcW w:w="2100" w:type="dxa"/>
            <w:vMerge/>
            <w:tcBorders>
              <w:bottom w:val="single" w:sz="4" w:space="0" w:color="auto"/>
            </w:tcBorders>
            <w:shd w:val="clear" w:color="auto" w:fill="DFEBF5" w:themeFill="accent2" w:themeFillTint="33"/>
            <w:vAlign w:val="center"/>
          </w:tcPr>
          <w:p w14:paraId="6F891CC8" w14:textId="77777777" w:rsidR="00835F27" w:rsidRPr="002B333E" w:rsidRDefault="00835F27" w:rsidP="002B333E">
            <w:pPr>
              <w:jc w:val="center"/>
              <w:rPr>
                <w:rFonts w:ascii="Arial" w:eastAsia="Times New Roman" w:hAnsi="Arial" w:cs="Arial"/>
                <w:b/>
                <w:sz w:val="14"/>
                <w:szCs w:val="12"/>
                <w:lang w:eastAsia="es-ES"/>
              </w:rPr>
            </w:pPr>
          </w:p>
        </w:tc>
        <w:tc>
          <w:tcPr>
            <w:tcW w:w="905" w:type="dxa"/>
            <w:vMerge/>
            <w:tcBorders>
              <w:bottom w:val="single" w:sz="4" w:space="0" w:color="auto"/>
            </w:tcBorders>
            <w:shd w:val="clear" w:color="auto" w:fill="DFEBF5" w:themeFill="accent2" w:themeFillTint="33"/>
            <w:vAlign w:val="center"/>
          </w:tcPr>
          <w:p w14:paraId="7A2208AF" w14:textId="77777777" w:rsidR="00835F27" w:rsidRPr="002B333E" w:rsidRDefault="00835F27" w:rsidP="002B333E">
            <w:pPr>
              <w:jc w:val="center"/>
              <w:rPr>
                <w:rFonts w:ascii="Arial" w:eastAsia="Times New Roman" w:hAnsi="Arial" w:cs="Arial"/>
                <w:b/>
                <w:sz w:val="14"/>
                <w:szCs w:val="12"/>
                <w:lang w:eastAsia="es-ES"/>
              </w:rPr>
            </w:pPr>
          </w:p>
        </w:tc>
        <w:tc>
          <w:tcPr>
            <w:tcW w:w="1503" w:type="dxa"/>
            <w:shd w:val="clear" w:color="auto" w:fill="DFEBF5" w:themeFill="accent2" w:themeFillTint="33"/>
          </w:tcPr>
          <w:p w14:paraId="06B40E4D"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Medios de Verificación</w:t>
            </w:r>
          </w:p>
          <w:p w14:paraId="449542AA" w14:textId="77777777" w:rsidR="00835F27" w:rsidRPr="002B333E" w:rsidRDefault="00835F27" w:rsidP="002B333E">
            <w:pPr>
              <w:jc w:val="center"/>
              <w:rPr>
                <w:rFonts w:ascii="Arial" w:eastAsia="Times New Roman" w:hAnsi="Arial" w:cs="Arial"/>
                <w:b/>
                <w:sz w:val="14"/>
                <w:szCs w:val="12"/>
                <w:lang w:eastAsia="es-ES"/>
              </w:rPr>
            </w:pPr>
          </w:p>
        </w:tc>
        <w:tc>
          <w:tcPr>
            <w:tcW w:w="1098" w:type="dxa"/>
            <w:shd w:val="clear" w:color="auto" w:fill="DFEBF5" w:themeFill="accent2" w:themeFillTint="33"/>
          </w:tcPr>
          <w:p w14:paraId="2D2B516B"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Valoraciones / Análisis: Costo – Beneficios</w:t>
            </w:r>
          </w:p>
          <w:p w14:paraId="71DF51A8" w14:textId="77777777" w:rsidR="00835F27" w:rsidRPr="002B333E" w:rsidRDefault="00835F27" w:rsidP="002B333E">
            <w:pPr>
              <w:jc w:val="center"/>
              <w:rPr>
                <w:rFonts w:ascii="Arial" w:eastAsia="Times New Roman" w:hAnsi="Arial" w:cs="Arial"/>
                <w:b/>
                <w:sz w:val="14"/>
                <w:szCs w:val="12"/>
                <w:lang w:eastAsia="es-ES"/>
              </w:rPr>
            </w:pPr>
          </w:p>
        </w:tc>
        <w:tc>
          <w:tcPr>
            <w:tcW w:w="1270" w:type="dxa"/>
            <w:shd w:val="clear" w:color="auto" w:fill="DFEBF5" w:themeFill="accent2" w:themeFillTint="33"/>
          </w:tcPr>
          <w:p w14:paraId="1F4C876E" w14:textId="77777777" w:rsidR="00835F27" w:rsidRPr="002B333E" w:rsidRDefault="00835F27" w:rsidP="002B333E">
            <w:pPr>
              <w:jc w:val="center"/>
              <w:rPr>
                <w:rFonts w:ascii="Arial" w:eastAsia="Times New Roman" w:hAnsi="Arial" w:cs="Arial"/>
                <w:b/>
                <w:sz w:val="14"/>
                <w:szCs w:val="12"/>
                <w:lang w:eastAsia="es-ES"/>
              </w:rPr>
            </w:pPr>
          </w:p>
          <w:p w14:paraId="55F441EE"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Recomendaciones:</w:t>
            </w:r>
          </w:p>
          <w:p w14:paraId="16921F6E"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Avances – Limitaciones</w:t>
            </w:r>
          </w:p>
        </w:tc>
        <w:tc>
          <w:tcPr>
            <w:tcW w:w="1135" w:type="dxa"/>
            <w:shd w:val="clear" w:color="auto" w:fill="DFEBF5" w:themeFill="accent2" w:themeFillTint="33"/>
          </w:tcPr>
          <w:p w14:paraId="7ECC7BE0" w14:textId="77777777" w:rsidR="00835F27" w:rsidRPr="002B333E" w:rsidRDefault="00835F27"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Responsables</w:t>
            </w:r>
          </w:p>
        </w:tc>
      </w:tr>
      <w:tr w:rsidR="00835F27" w:rsidRPr="00C35A47" w14:paraId="59EF17B2" w14:textId="77777777" w:rsidTr="007F047E">
        <w:tc>
          <w:tcPr>
            <w:tcW w:w="1004" w:type="dxa"/>
            <w:vAlign w:val="center"/>
          </w:tcPr>
          <w:p w14:paraId="2D0F3509" w14:textId="567E06D5"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2. Supervisar el cumplimiento de disposiciones normativas establecidas para el Sistema Institucional de Archivos</w:t>
            </w:r>
          </w:p>
        </w:tc>
        <w:tc>
          <w:tcPr>
            <w:tcW w:w="1351" w:type="dxa"/>
            <w:vAlign w:val="center"/>
          </w:tcPr>
          <w:p w14:paraId="3B727156" w14:textId="64A0A213"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2.1 Supervisión Del cumplimiento de los lineamientos normativos en 77 archivos de gestión, archivos especializados y archivo central.</w:t>
            </w:r>
          </w:p>
        </w:tc>
        <w:tc>
          <w:tcPr>
            <w:tcW w:w="1488" w:type="dxa"/>
            <w:vAlign w:val="center"/>
          </w:tcPr>
          <w:p w14:paraId="6F7A69E3"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1.Número de archivos de gestión supervisados.</w:t>
            </w:r>
          </w:p>
          <w:p w14:paraId="463D2A0B" w14:textId="77777777" w:rsidR="00835F27" w:rsidRPr="00C35A47" w:rsidRDefault="00835F27" w:rsidP="009B24B3">
            <w:pPr>
              <w:rPr>
                <w:rFonts w:ascii="Arial" w:eastAsia="Times New Roman" w:hAnsi="Arial" w:cs="Arial"/>
                <w:sz w:val="12"/>
                <w:szCs w:val="12"/>
                <w:lang w:eastAsia="es-ES"/>
              </w:rPr>
            </w:pPr>
          </w:p>
          <w:p w14:paraId="3382B626"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Numero de archivos especializados supervisados.</w:t>
            </w:r>
          </w:p>
          <w:p w14:paraId="38929497" w14:textId="77777777" w:rsidR="00835F27" w:rsidRPr="00C35A47" w:rsidRDefault="00835F27" w:rsidP="009B24B3">
            <w:pPr>
              <w:rPr>
                <w:rFonts w:ascii="Arial" w:eastAsia="Times New Roman" w:hAnsi="Arial" w:cs="Arial"/>
                <w:sz w:val="12"/>
                <w:szCs w:val="12"/>
                <w:lang w:eastAsia="es-ES"/>
              </w:rPr>
            </w:pPr>
          </w:p>
          <w:p w14:paraId="6A5B34F4" w14:textId="77777777" w:rsidR="00835F27" w:rsidRPr="00C35A47" w:rsidRDefault="00835F27" w:rsidP="009B24B3">
            <w:pPr>
              <w:rPr>
                <w:rFonts w:ascii="Arial" w:eastAsia="Times New Roman" w:hAnsi="Arial" w:cs="Arial"/>
                <w:sz w:val="12"/>
                <w:szCs w:val="12"/>
                <w:lang w:eastAsia="es-ES"/>
              </w:rPr>
            </w:pPr>
          </w:p>
          <w:p w14:paraId="480B5526"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 Número de procedimientos implementados en el Archivo Central</w:t>
            </w:r>
          </w:p>
          <w:p w14:paraId="75CE6AD8" w14:textId="77777777" w:rsidR="00835F27" w:rsidRPr="00C35A47" w:rsidRDefault="00835F27" w:rsidP="009B24B3">
            <w:pPr>
              <w:rPr>
                <w:rFonts w:ascii="Arial" w:eastAsia="Times New Roman" w:hAnsi="Arial" w:cs="Arial"/>
                <w:sz w:val="12"/>
                <w:szCs w:val="12"/>
                <w:lang w:eastAsia="es-ES"/>
              </w:rPr>
            </w:pPr>
          </w:p>
          <w:p w14:paraId="0AE5CAB8" w14:textId="77777777" w:rsidR="00835F27" w:rsidRPr="00C35A47" w:rsidRDefault="00835F27" w:rsidP="009B24B3">
            <w:pPr>
              <w:rPr>
                <w:rFonts w:ascii="Arial" w:eastAsia="Times New Roman" w:hAnsi="Arial" w:cs="Arial"/>
                <w:sz w:val="12"/>
                <w:szCs w:val="12"/>
                <w:lang w:eastAsia="es-ES"/>
              </w:rPr>
            </w:pPr>
          </w:p>
          <w:p w14:paraId="2C9EBE33" w14:textId="77777777" w:rsidR="00835F27" w:rsidRPr="00C35A47" w:rsidRDefault="00835F27" w:rsidP="009B24B3">
            <w:pPr>
              <w:rPr>
                <w:rFonts w:ascii="Arial" w:eastAsia="Times New Roman" w:hAnsi="Arial" w:cs="Arial"/>
                <w:sz w:val="12"/>
                <w:szCs w:val="12"/>
                <w:lang w:eastAsia="es-ES"/>
              </w:rPr>
            </w:pPr>
          </w:p>
          <w:p w14:paraId="3072CCA1" w14:textId="60F37DB2"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4. Número de capacitaciones sobre gestión documental realizadas</w:t>
            </w:r>
          </w:p>
        </w:tc>
        <w:tc>
          <w:tcPr>
            <w:tcW w:w="1142" w:type="dxa"/>
            <w:vAlign w:val="center"/>
          </w:tcPr>
          <w:p w14:paraId="3F2114E7" w14:textId="782A0754"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2100" w:type="dxa"/>
            <w:vAlign w:val="center"/>
          </w:tcPr>
          <w:p w14:paraId="7F681068" w14:textId="77777777"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- 7 archivos de gestión supervisados y/ asesorados en la organización de sus documentos. Representa 7 %</w:t>
            </w:r>
          </w:p>
          <w:p w14:paraId="564A5F64" w14:textId="77777777" w:rsidR="00835F27" w:rsidRPr="00C35A47" w:rsidRDefault="00835F27" w:rsidP="00835F27">
            <w:pPr>
              <w:rPr>
                <w:rFonts w:ascii="Arial" w:eastAsia="Times New Roman" w:hAnsi="Arial" w:cs="Arial"/>
                <w:sz w:val="12"/>
                <w:szCs w:val="12"/>
                <w:lang w:eastAsia="es-ES"/>
              </w:rPr>
            </w:pPr>
          </w:p>
          <w:p w14:paraId="7E3A51AC" w14:textId="77777777"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- 58 archivos especializados supervisados y asesorados en la organización de documentos. Corresponde a un 30%.</w:t>
            </w:r>
          </w:p>
          <w:p w14:paraId="1E5C253A" w14:textId="77777777" w:rsidR="00835F27" w:rsidRPr="00C35A47" w:rsidRDefault="00835F27" w:rsidP="00835F27">
            <w:pPr>
              <w:rPr>
                <w:rFonts w:ascii="Arial" w:eastAsia="Times New Roman" w:hAnsi="Arial" w:cs="Arial"/>
                <w:sz w:val="12"/>
                <w:szCs w:val="12"/>
                <w:lang w:eastAsia="es-ES"/>
              </w:rPr>
            </w:pPr>
          </w:p>
          <w:p w14:paraId="500CF1B8" w14:textId="77777777"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 Archivo central realizó procedimientos normados: 58 préstamos documentales; 1 Control anual de préstamos documentales actualizado; 73 transferencias documentales realizadas equivalentes a 1,082 cajas trasladadas; 1 Inventario de documentos semi activos actualizado; 77 tomos de documentos semi activos digitalizados (acta y agendas de sesiones de Consejo Directivo) y reordenación de fondo acumulado.</w:t>
            </w:r>
          </w:p>
          <w:p w14:paraId="1BA1FCE8" w14:textId="77777777"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Equivale a un 15%;</w:t>
            </w:r>
          </w:p>
          <w:p w14:paraId="30701AB0" w14:textId="77777777" w:rsidR="00835F27" w:rsidRPr="00C35A47" w:rsidRDefault="00835F27" w:rsidP="00835F27">
            <w:pPr>
              <w:rPr>
                <w:rFonts w:ascii="Arial" w:eastAsia="Times New Roman" w:hAnsi="Arial" w:cs="Arial"/>
                <w:sz w:val="12"/>
                <w:szCs w:val="12"/>
                <w:lang w:eastAsia="es-ES"/>
              </w:rPr>
            </w:pPr>
          </w:p>
          <w:p w14:paraId="57BC9393" w14:textId="77777777"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-2 capacitaciones realizadas. Equivale a un 8%</w:t>
            </w:r>
          </w:p>
          <w:p w14:paraId="732BC8A4" w14:textId="78764CBC" w:rsidR="00835F27" w:rsidRPr="00C35A47" w:rsidRDefault="00835F27" w:rsidP="00835F27">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60%</w:t>
            </w:r>
          </w:p>
        </w:tc>
        <w:tc>
          <w:tcPr>
            <w:tcW w:w="905" w:type="dxa"/>
            <w:vAlign w:val="center"/>
          </w:tcPr>
          <w:p w14:paraId="6D6ABC6F"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Enero</w:t>
            </w:r>
          </w:p>
          <w:p w14:paraId="32CBDD25"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w:t>
            </w:r>
          </w:p>
          <w:p w14:paraId="1D078926"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Diciembre</w:t>
            </w:r>
          </w:p>
          <w:p w14:paraId="3E0A7B5F" w14:textId="77777777" w:rsidR="00835F27" w:rsidRPr="00C35A47" w:rsidRDefault="00835F27" w:rsidP="009B24B3">
            <w:pPr>
              <w:rPr>
                <w:rFonts w:ascii="Arial" w:eastAsia="Times New Roman" w:hAnsi="Arial" w:cs="Arial"/>
                <w:sz w:val="12"/>
                <w:szCs w:val="12"/>
                <w:lang w:eastAsia="es-ES"/>
              </w:rPr>
            </w:pPr>
          </w:p>
          <w:p w14:paraId="71BD3CE7" w14:textId="45252BB4"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2021</w:t>
            </w:r>
          </w:p>
        </w:tc>
        <w:tc>
          <w:tcPr>
            <w:tcW w:w="1503" w:type="dxa"/>
          </w:tcPr>
          <w:p w14:paraId="63B37E95" w14:textId="77777777" w:rsidR="00835F27" w:rsidRPr="00C35A47" w:rsidRDefault="00835F27" w:rsidP="00835F27">
            <w:pPr>
              <w:rPr>
                <w:rFonts w:ascii="Arial" w:eastAsia="Times New Roman" w:hAnsi="Arial" w:cs="Arial"/>
                <w:sz w:val="12"/>
                <w:szCs w:val="12"/>
                <w:lang w:eastAsia="es-ES"/>
              </w:rPr>
            </w:pPr>
          </w:p>
          <w:p w14:paraId="780C00ED" w14:textId="77777777" w:rsidR="00835F27" w:rsidRPr="00C35A47" w:rsidRDefault="00835F27" w:rsidP="00835F27">
            <w:pPr>
              <w:rPr>
                <w:rFonts w:ascii="Arial" w:eastAsia="Times New Roman" w:hAnsi="Arial" w:cs="Arial"/>
                <w:sz w:val="12"/>
                <w:szCs w:val="12"/>
                <w:lang w:eastAsia="es-ES"/>
              </w:rPr>
            </w:pPr>
          </w:p>
          <w:p w14:paraId="7F8C8C63"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Expediente de supervisión de archivos de gestión, 2021.</w:t>
            </w:r>
          </w:p>
          <w:p w14:paraId="4DF2C1C0" w14:textId="77777777" w:rsidR="00835F27" w:rsidRPr="00C35A47" w:rsidRDefault="00835F27" w:rsidP="009B24B3">
            <w:pPr>
              <w:rPr>
                <w:rFonts w:ascii="Arial" w:eastAsia="Times New Roman" w:hAnsi="Arial" w:cs="Arial"/>
                <w:sz w:val="12"/>
                <w:szCs w:val="12"/>
                <w:lang w:eastAsia="es-ES"/>
              </w:rPr>
            </w:pPr>
          </w:p>
          <w:p w14:paraId="74FFD277"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Expediente de supervisión de archivos especializados 2021</w:t>
            </w:r>
          </w:p>
          <w:p w14:paraId="153A18C4" w14:textId="77777777" w:rsidR="00835F27" w:rsidRPr="00C35A47" w:rsidRDefault="00835F27" w:rsidP="009B24B3">
            <w:pPr>
              <w:rPr>
                <w:rFonts w:ascii="Arial" w:eastAsia="Times New Roman" w:hAnsi="Arial" w:cs="Arial"/>
                <w:sz w:val="12"/>
                <w:szCs w:val="12"/>
                <w:lang w:eastAsia="es-ES"/>
              </w:rPr>
            </w:pPr>
          </w:p>
          <w:p w14:paraId="70D4E2A7"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-Expediente de préstamos documental</w:t>
            </w:r>
          </w:p>
          <w:p w14:paraId="32081D80" w14:textId="77777777" w:rsidR="00835F27" w:rsidRPr="00C35A47" w:rsidRDefault="00835F27" w:rsidP="009B24B3">
            <w:pPr>
              <w:rPr>
                <w:rFonts w:ascii="Arial" w:eastAsia="Times New Roman" w:hAnsi="Arial" w:cs="Arial"/>
                <w:sz w:val="12"/>
                <w:szCs w:val="12"/>
                <w:lang w:eastAsia="es-ES"/>
              </w:rPr>
            </w:pPr>
          </w:p>
          <w:p w14:paraId="7C6082A6"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Control anual de préstamos documentales, 2021</w:t>
            </w:r>
          </w:p>
          <w:p w14:paraId="1D8121A1" w14:textId="77777777" w:rsidR="00835F27" w:rsidRPr="00C35A47" w:rsidRDefault="00835F27" w:rsidP="009B24B3">
            <w:pPr>
              <w:rPr>
                <w:rFonts w:ascii="Arial" w:eastAsia="Times New Roman" w:hAnsi="Arial" w:cs="Arial"/>
                <w:sz w:val="12"/>
                <w:szCs w:val="12"/>
                <w:lang w:eastAsia="es-ES"/>
              </w:rPr>
            </w:pPr>
          </w:p>
          <w:p w14:paraId="7DF3D2C2"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-Expediente de transferencias documentales.</w:t>
            </w:r>
          </w:p>
          <w:p w14:paraId="0DE9624D" w14:textId="77777777" w:rsidR="00835F27" w:rsidRPr="00C35A47" w:rsidRDefault="00835F27" w:rsidP="009B24B3">
            <w:pPr>
              <w:rPr>
                <w:rFonts w:ascii="Arial" w:eastAsia="Times New Roman" w:hAnsi="Arial" w:cs="Arial"/>
                <w:sz w:val="12"/>
                <w:szCs w:val="12"/>
                <w:lang w:eastAsia="es-ES"/>
              </w:rPr>
            </w:pPr>
          </w:p>
          <w:p w14:paraId="4D6CE755" w14:textId="5EE81D59"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-Inventario de documentos semi</w:t>
            </w:r>
            <w:r w:rsidR="007F047E" w:rsidRPr="00C35A47">
              <w:rPr>
                <w:rFonts w:ascii="Arial" w:eastAsia="Times New Roman" w:hAnsi="Arial" w:cs="Arial"/>
                <w:sz w:val="12"/>
                <w:szCs w:val="12"/>
                <w:lang w:eastAsia="es-ES"/>
              </w:rPr>
              <w:t xml:space="preserve"> </w:t>
            </w:r>
            <w:r w:rsidRPr="00C35A47">
              <w:rPr>
                <w:rFonts w:ascii="Arial" w:eastAsia="Times New Roman" w:hAnsi="Arial" w:cs="Arial"/>
                <w:sz w:val="12"/>
                <w:szCs w:val="12"/>
                <w:lang w:eastAsia="es-ES"/>
              </w:rPr>
              <w:t>activos del archivo central, 2021</w:t>
            </w:r>
          </w:p>
          <w:p w14:paraId="65F38D08" w14:textId="77777777" w:rsidR="00835F27" w:rsidRPr="00C35A47" w:rsidRDefault="00835F27" w:rsidP="009B24B3">
            <w:pPr>
              <w:rPr>
                <w:rFonts w:ascii="Arial" w:eastAsia="Times New Roman" w:hAnsi="Arial" w:cs="Arial"/>
                <w:sz w:val="12"/>
                <w:szCs w:val="12"/>
                <w:lang w:eastAsia="es-ES"/>
              </w:rPr>
            </w:pPr>
          </w:p>
          <w:p w14:paraId="4B764DFD" w14:textId="77777777"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-Control de documentos digitalizados, 2021</w:t>
            </w:r>
          </w:p>
          <w:p w14:paraId="03D6578B" w14:textId="77777777" w:rsidR="00835F27" w:rsidRPr="00C35A47" w:rsidRDefault="00835F27" w:rsidP="00835F27">
            <w:pPr>
              <w:rPr>
                <w:rFonts w:ascii="Arial" w:eastAsia="Times New Roman" w:hAnsi="Arial" w:cs="Arial"/>
                <w:sz w:val="12"/>
                <w:szCs w:val="12"/>
                <w:lang w:eastAsia="es-ES"/>
              </w:rPr>
            </w:pPr>
          </w:p>
        </w:tc>
        <w:tc>
          <w:tcPr>
            <w:tcW w:w="1098" w:type="dxa"/>
            <w:vAlign w:val="center"/>
          </w:tcPr>
          <w:p w14:paraId="50E91915" w14:textId="191A3C1C"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70" w:type="dxa"/>
            <w:vAlign w:val="center"/>
          </w:tcPr>
          <w:p w14:paraId="19740D34" w14:textId="5A031979"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35" w:type="dxa"/>
            <w:vAlign w:val="center"/>
          </w:tcPr>
          <w:p w14:paraId="142B3DD0" w14:textId="1FB67DAC" w:rsidR="00835F27" w:rsidRPr="00C35A47" w:rsidRDefault="00835F27"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SECCIÓN DE GESTIÓN DOCUMENTAL Y ARCHIVOS</w:t>
            </w:r>
          </w:p>
        </w:tc>
      </w:tr>
    </w:tbl>
    <w:p w14:paraId="4196C8F8" w14:textId="36FFE7FB" w:rsidR="00835F27" w:rsidRPr="00C35A47" w:rsidRDefault="00835F27" w:rsidP="009B24B3">
      <w:pPr>
        <w:spacing w:after="0" w:line="240" w:lineRule="auto"/>
        <w:rPr>
          <w:rFonts w:ascii="Arial" w:eastAsia="Times New Roman" w:hAnsi="Arial" w:cs="Arial"/>
          <w:sz w:val="12"/>
          <w:szCs w:val="12"/>
          <w:lang w:eastAsia="es-ES"/>
        </w:rPr>
      </w:pPr>
    </w:p>
    <w:p w14:paraId="17EA6C20" w14:textId="77777777" w:rsidR="002B333E" w:rsidRDefault="002B333E" w:rsidP="009B24B3">
      <w:pPr>
        <w:spacing w:after="0" w:line="240" w:lineRule="auto"/>
        <w:rPr>
          <w:rFonts w:ascii="Arial" w:eastAsia="Times New Roman" w:hAnsi="Arial" w:cs="Arial"/>
          <w:b/>
          <w:sz w:val="12"/>
          <w:szCs w:val="12"/>
          <w:lang w:eastAsia="es-ES"/>
        </w:rPr>
      </w:pPr>
    </w:p>
    <w:p w14:paraId="782A2DEE" w14:textId="77777777" w:rsidR="002B333E" w:rsidRDefault="002B333E" w:rsidP="009B24B3">
      <w:pPr>
        <w:spacing w:after="0" w:line="240" w:lineRule="auto"/>
        <w:rPr>
          <w:rFonts w:ascii="Arial" w:eastAsia="Times New Roman" w:hAnsi="Arial" w:cs="Arial"/>
          <w:b/>
          <w:sz w:val="12"/>
          <w:szCs w:val="12"/>
          <w:lang w:eastAsia="es-ES"/>
        </w:rPr>
      </w:pPr>
    </w:p>
    <w:p w14:paraId="43D3C906" w14:textId="77777777" w:rsidR="002B333E" w:rsidRDefault="002B333E" w:rsidP="009B24B3">
      <w:pPr>
        <w:spacing w:after="0" w:line="240" w:lineRule="auto"/>
        <w:rPr>
          <w:rFonts w:ascii="Arial" w:eastAsia="Times New Roman" w:hAnsi="Arial" w:cs="Arial"/>
          <w:b/>
          <w:sz w:val="12"/>
          <w:szCs w:val="12"/>
          <w:lang w:eastAsia="es-ES"/>
        </w:rPr>
      </w:pPr>
    </w:p>
    <w:p w14:paraId="0FE92395" w14:textId="16EB0962" w:rsidR="002B333E" w:rsidRDefault="002B333E" w:rsidP="009B24B3">
      <w:pPr>
        <w:spacing w:after="0" w:line="240" w:lineRule="auto"/>
        <w:rPr>
          <w:rFonts w:ascii="Arial" w:eastAsia="Times New Roman" w:hAnsi="Arial" w:cs="Arial"/>
          <w:b/>
          <w:sz w:val="12"/>
          <w:szCs w:val="12"/>
          <w:lang w:eastAsia="es-ES"/>
        </w:rPr>
      </w:pPr>
    </w:p>
    <w:p w14:paraId="51D3B437" w14:textId="77777777" w:rsidR="008A16DB" w:rsidRDefault="008A16DB" w:rsidP="009B24B3">
      <w:pPr>
        <w:spacing w:after="0" w:line="240" w:lineRule="auto"/>
        <w:rPr>
          <w:rFonts w:ascii="Arial" w:eastAsia="Times New Roman" w:hAnsi="Arial" w:cs="Arial"/>
          <w:b/>
          <w:sz w:val="12"/>
          <w:szCs w:val="12"/>
          <w:lang w:eastAsia="es-ES"/>
        </w:rPr>
      </w:pPr>
    </w:p>
    <w:p w14:paraId="6599DD28" w14:textId="77777777" w:rsidR="002B333E" w:rsidRDefault="002B333E" w:rsidP="009B24B3">
      <w:pPr>
        <w:spacing w:after="0" w:line="240" w:lineRule="auto"/>
        <w:rPr>
          <w:rFonts w:ascii="Arial" w:eastAsia="Times New Roman" w:hAnsi="Arial" w:cs="Arial"/>
          <w:b/>
          <w:sz w:val="12"/>
          <w:szCs w:val="12"/>
          <w:lang w:eastAsia="es-ES"/>
        </w:rPr>
      </w:pPr>
    </w:p>
    <w:p w14:paraId="25F3DE7F" w14:textId="77777777" w:rsidR="002B333E" w:rsidRDefault="002B333E" w:rsidP="009B24B3">
      <w:pPr>
        <w:spacing w:after="0" w:line="240" w:lineRule="auto"/>
        <w:rPr>
          <w:rFonts w:ascii="Arial" w:eastAsia="Times New Roman" w:hAnsi="Arial" w:cs="Arial"/>
          <w:b/>
          <w:sz w:val="12"/>
          <w:szCs w:val="12"/>
          <w:lang w:eastAsia="es-ES"/>
        </w:rPr>
      </w:pPr>
    </w:p>
    <w:p w14:paraId="29785FE9" w14:textId="77777777" w:rsidR="002B333E" w:rsidRDefault="002B333E" w:rsidP="009B24B3">
      <w:pPr>
        <w:spacing w:after="0" w:line="240" w:lineRule="auto"/>
        <w:rPr>
          <w:rFonts w:ascii="Arial" w:eastAsia="Times New Roman" w:hAnsi="Arial" w:cs="Arial"/>
          <w:b/>
          <w:sz w:val="12"/>
          <w:szCs w:val="12"/>
          <w:lang w:eastAsia="es-ES"/>
        </w:rPr>
      </w:pPr>
    </w:p>
    <w:p w14:paraId="12736061" w14:textId="74BCEBED" w:rsidR="007F047E" w:rsidRPr="002B333E" w:rsidRDefault="007F047E" w:rsidP="009B24B3">
      <w:pPr>
        <w:spacing w:after="0" w:line="240" w:lineRule="auto"/>
        <w:rPr>
          <w:rFonts w:ascii="Arial" w:eastAsia="Times New Roman" w:hAnsi="Arial" w:cs="Arial"/>
          <w:sz w:val="14"/>
          <w:szCs w:val="12"/>
          <w:lang w:eastAsia="es-ES"/>
        </w:rPr>
      </w:pPr>
      <w:r w:rsidRPr="002B333E">
        <w:rPr>
          <w:rFonts w:ascii="Arial" w:eastAsia="Times New Roman" w:hAnsi="Arial" w:cs="Arial"/>
          <w:b/>
          <w:sz w:val="14"/>
          <w:szCs w:val="12"/>
          <w:lang w:eastAsia="es-ES"/>
        </w:rPr>
        <w:lastRenderedPageBreak/>
        <w:t xml:space="preserve">EVALUACIÓN SEMESTRE I POI  2021. UNIDAD DE GESTIÓN 15: SECCIÓN DE GESTIÓN DOCUMENTAL Y ARCHIVOS. SGDA. EJES ESTRATÉGICOS INSTITUCIONALES Y SUS VINCULOS: </w:t>
      </w:r>
      <w:r w:rsidRPr="002B333E">
        <w:rPr>
          <w:rFonts w:ascii="Arial" w:eastAsia="Times New Roman" w:hAnsi="Arial" w:cs="Arial"/>
          <w:sz w:val="14"/>
          <w:szCs w:val="12"/>
          <w:lang w:eastAsia="es-ES"/>
        </w:rPr>
        <w:t>PGC- EET 1. EQ. 1 PLAN SALUD; EJE ESTRATÉGICO 8. Fortalecer las capacidades técnicas y administrativas Objetivo Estratégico 8: fortalecer las capacidades técnicas, administrativas y financieras del instituto, LINEA ESTRATÉGICA 1. Revisión y actualización de Manuales Operativos y Normativa Institucional. ACCIÓN DE TRABAJO b. OE 8.  Revisión de manuales y normativas institucionales POLI (4+5). ACCIÓN DE TRABAJO e. Puesta en marcha. LINEA ESTRATÉGICA 3. Fortalecimiento de la Imagen Institucional. ACCIÓN DE TRABAJO c. Mejorar los canales de comunicación vertical, horizontal y externa. LINEA ESTRATÉGICA LE7 (OE8) Garantizar el cumplimiento de los procesos administrativos. ACCIÓN DE TRABAJO d. Seguimiento a los comités, comisiones institucionales.</w:t>
      </w:r>
    </w:p>
    <w:p w14:paraId="0EB3E600" w14:textId="77777777" w:rsidR="002B333E" w:rsidRPr="00C35A47" w:rsidRDefault="002B333E" w:rsidP="009B24B3">
      <w:pPr>
        <w:spacing w:after="0" w:line="240" w:lineRule="auto"/>
        <w:rPr>
          <w:rFonts w:ascii="Arial" w:eastAsia="Times New Roman" w:hAnsi="Arial" w:cs="Arial"/>
          <w:sz w:val="12"/>
          <w:szCs w:val="12"/>
          <w:lang w:eastAsia="es-ES"/>
        </w:rPr>
      </w:pPr>
    </w:p>
    <w:tbl>
      <w:tblPr>
        <w:tblStyle w:val="Tablaconcuadrcula"/>
        <w:tblW w:w="13320" w:type="dxa"/>
        <w:tblLayout w:type="fixed"/>
        <w:tblLook w:val="04A0" w:firstRow="1" w:lastRow="0" w:firstColumn="1" w:lastColumn="0" w:noHBand="0" w:noVBand="1"/>
      </w:tblPr>
      <w:tblGrid>
        <w:gridCol w:w="1216"/>
        <w:gridCol w:w="1378"/>
        <w:gridCol w:w="1501"/>
        <w:gridCol w:w="1145"/>
        <w:gridCol w:w="1703"/>
        <w:gridCol w:w="1318"/>
        <w:gridCol w:w="1216"/>
        <w:gridCol w:w="866"/>
        <w:gridCol w:w="1701"/>
        <w:gridCol w:w="1276"/>
      </w:tblGrid>
      <w:tr w:rsidR="007F047E" w:rsidRPr="00C35A47" w14:paraId="5605AE7A" w14:textId="77777777" w:rsidTr="002B333E">
        <w:trPr>
          <w:trHeight w:val="225"/>
        </w:trPr>
        <w:tc>
          <w:tcPr>
            <w:tcW w:w="1216" w:type="dxa"/>
            <w:vMerge w:val="restart"/>
            <w:shd w:val="clear" w:color="auto" w:fill="DFEBF5" w:themeFill="accent2" w:themeFillTint="33"/>
            <w:vAlign w:val="center"/>
          </w:tcPr>
          <w:p w14:paraId="7D682925"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Objetivos</w:t>
            </w:r>
          </w:p>
          <w:p w14:paraId="1FFF78E3"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Operativos</w:t>
            </w:r>
          </w:p>
        </w:tc>
        <w:tc>
          <w:tcPr>
            <w:tcW w:w="1378" w:type="dxa"/>
            <w:vMerge w:val="restart"/>
            <w:shd w:val="clear" w:color="auto" w:fill="DFEBF5" w:themeFill="accent2" w:themeFillTint="33"/>
            <w:vAlign w:val="center"/>
          </w:tcPr>
          <w:p w14:paraId="26CD6D77"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Metas o resultados esperados</w:t>
            </w:r>
          </w:p>
        </w:tc>
        <w:tc>
          <w:tcPr>
            <w:tcW w:w="1501" w:type="dxa"/>
            <w:vMerge w:val="restart"/>
            <w:shd w:val="clear" w:color="auto" w:fill="DFEBF5" w:themeFill="accent2" w:themeFillTint="33"/>
            <w:vAlign w:val="center"/>
          </w:tcPr>
          <w:p w14:paraId="31ED2F45"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Indicadores</w:t>
            </w:r>
          </w:p>
          <w:p w14:paraId="733B3704"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De Impacto</w:t>
            </w:r>
          </w:p>
        </w:tc>
        <w:tc>
          <w:tcPr>
            <w:tcW w:w="1145" w:type="dxa"/>
            <w:vMerge w:val="restart"/>
            <w:shd w:val="clear" w:color="auto" w:fill="DFEBF5" w:themeFill="accent2" w:themeFillTint="33"/>
            <w:vAlign w:val="center"/>
          </w:tcPr>
          <w:p w14:paraId="41BA8333"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Identificación de variables que impiden alcanzar las Metas</w:t>
            </w:r>
          </w:p>
        </w:tc>
        <w:tc>
          <w:tcPr>
            <w:tcW w:w="1703" w:type="dxa"/>
            <w:vMerge w:val="restart"/>
            <w:shd w:val="clear" w:color="auto" w:fill="DFEBF5" w:themeFill="accent2" w:themeFillTint="33"/>
            <w:vAlign w:val="center"/>
          </w:tcPr>
          <w:p w14:paraId="2B4800FD"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Nivel cumplimiento de las Metas</w:t>
            </w:r>
          </w:p>
        </w:tc>
        <w:tc>
          <w:tcPr>
            <w:tcW w:w="1318" w:type="dxa"/>
            <w:vMerge w:val="restart"/>
            <w:shd w:val="clear" w:color="auto" w:fill="DFEBF5" w:themeFill="accent2" w:themeFillTint="33"/>
            <w:vAlign w:val="center"/>
          </w:tcPr>
          <w:p w14:paraId="045AAC00"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Tiempo/</w:t>
            </w:r>
          </w:p>
          <w:p w14:paraId="2585376C"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Espacio: Área Geográfica de Influencia</w:t>
            </w:r>
          </w:p>
        </w:tc>
        <w:tc>
          <w:tcPr>
            <w:tcW w:w="5059" w:type="dxa"/>
            <w:gridSpan w:val="4"/>
            <w:shd w:val="clear" w:color="auto" w:fill="DFEBF5" w:themeFill="accent2" w:themeFillTint="33"/>
          </w:tcPr>
          <w:p w14:paraId="02ABDF4A"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Congruencias de Informes</w:t>
            </w:r>
          </w:p>
          <w:p w14:paraId="16A1BE13" w14:textId="77777777" w:rsidR="007F047E" w:rsidRPr="002B333E" w:rsidRDefault="007F047E" w:rsidP="002B333E">
            <w:pPr>
              <w:jc w:val="center"/>
              <w:rPr>
                <w:rFonts w:ascii="Arial" w:eastAsia="Times New Roman" w:hAnsi="Arial" w:cs="Arial"/>
                <w:b/>
                <w:sz w:val="14"/>
                <w:szCs w:val="12"/>
                <w:lang w:eastAsia="es-ES"/>
              </w:rPr>
            </w:pPr>
          </w:p>
        </w:tc>
      </w:tr>
      <w:tr w:rsidR="007F047E" w:rsidRPr="00C35A47" w14:paraId="19B78BFA" w14:textId="77777777" w:rsidTr="002B333E">
        <w:trPr>
          <w:trHeight w:val="225"/>
        </w:trPr>
        <w:tc>
          <w:tcPr>
            <w:tcW w:w="1216" w:type="dxa"/>
            <w:vMerge/>
            <w:tcBorders>
              <w:bottom w:val="single" w:sz="4" w:space="0" w:color="auto"/>
            </w:tcBorders>
            <w:shd w:val="clear" w:color="auto" w:fill="DFEBF5" w:themeFill="accent2" w:themeFillTint="33"/>
            <w:vAlign w:val="center"/>
          </w:tcPr>
          <w:p w14:paraId="33036B6B" w14:textId="77777777" w:rsidR="007F047E" w:rsidRPr="002B333E" w:rsidRDefault="007F047E" w:rsidP="002B333E">
            <w:pPr>
              <w:jc w:val="center"/>
              <w:rPr>
                <w:rFonts w:ascii="Arial" w:eastAsia="Times New Roman" w:hAnsi="Arial" w:cs="Arial"/>
                <w:b/>
                <w:sz w:val="14"/>
                <w:szCs w:val="12"/>
                <w:lang w:eastAsia="es-ES"/>
              </w:rPr>
            </w:pPr>
          </w:p>
        </w:tc>
        <w:tc>
          <w:tcPr>
            <w:tcW w:w="1378" w:type="dxa"/>
            <w:vMerge/>
            <w:tcBorders>
              <w:bottom w:val="single" w:sz="4" w:space="0" w:color="auto"/>
            </w:tcBorders>
            <w:shd w:val="clear" w:color="auto" w:fill="DFEBF5" w:themeFill="accent2" w:themeFillTint="33"/>
            <w:vAlign w:val="center"/>
          </w:tcPr>
          <w:p w14:paraId="253CAD55" w14:textId="77777777" w:rsidR="007F047E" w:rsidRPr="002B333E" w:rsidRDefault="007F047E" w:rsidP="002B333E">
            <w:pPr>
              <w:jc w:val="center"/>
              <w:rPr>
                <w:rFonts w:ascii="Arial" w:eastAsia="Times New Roman" w:hAnsi="Arial" w:cs="Arial"/>
                <w:b/>
                <w:sz w:val="14"/>
                <w:szCs w:val="12"/>
                <w:lang w:eastAsia="es-ES"/>
              </w:rPr>
            </w:pPr>
          </w:p>
        </w:tc>
        <w:tc>
          <w:tcPr>
            <w:tcW w:w="1501" w:type="dxa"/>
            <w:vMerge/>
            <w:tcBorders>
              <w:bottom w:val="single" w:sz="4" w:space="0" w:color="auto"/>
            </w:tcBorders>
            <w:shd w:val="clear" w:color="auto" w:fill="DFEBF5" w:themeFill="accent2" w:themeFillTint="33"/>
            <w:vAlign w:val="center"/>
          </w:tcPr>
          <w:p w14:paraId="23D257F8" w14:textId="77777777" w:rsidR="007F047E" w:rsidRPr="002B333E" w:rsidRDefault="007F047E" w:rsidP="002B333E">
            <w:pPr>
              <w:jc w:val="center"/>
              <w:rPr>
                <w:rFonts w:ascii="Arial" w:eastAsia="Times New Roman" w:hAnsi="Arial" w:cs="Arial"/>
                <w:b/>
                <w:sz w:val="14"/>
                <w:szCs w:val="12"/>
                <w:lang w:eastAsia="es-ES"/>
              </w:rPr>
            </w:pPr>
          </w:p>
        </w:tc>
        <w:tc>
          <w:tcPr>
            <w:tcW w:w="1145" w:type="dxa"/>
            <w:vMerge/>
            <w:tcBorders>
              <w:bottom w:val="single" w:sz="4" w:space="0" w:color="auto"/>
            </w:tcBorders>
            <w:shd w:val="clear" w:color="auto" w:fill="DFEBF5" w:themeFill="accent2" w:themeFillTint="33"/>
            <w:vAlign w:val="center"/>
          </w:tcPr>
          <w:p w14:paraId="57858083" w14:textId="77777777" w:rsidR="007F047E" w:rsidRPr="002B333E" w:rsidRDefault="007F047E" w:rsidP="002B333E">
            <w:pPr>
              <w:jc w:val="center"/>
              <w:rPr>
                <w:rFonts w:ascii="Arial" w:eastAsia="Times New Roman" w:hAnsi="Arial" w:cs="Arial"/>
                <w:b/>
                <w:sz w:val="14"/>
                <w:szCs w:val="12"/>
                <w:lang w:eastAsia="es-ES"/>
              </w:rPr>
            </w:pPr>
          </w:p>
        </w:tc>
        <w:tc>
          <w:tcPr>
            <w:tcW w:w="1703" w:type="dxa"/>
            <w:vMerge/>
            <w:tcBorders>
              <w:bottom w:val="single" w:sz="4" w:space="0" w:color="auto"/>
            </w:tcBorders>
            <w:shd w:val="clear" w:color="auto" w:fill="DFEBF5" w:themeFill="accent2" w:themeFillTint="33"/>
            <w:vAlign w:val="center"/>
          </w:tcPr>
          <w:p w14:paraId="379FFD01" w14:textId="77777777" w:rsidR="007F047E" w:rsidRPr="002B333E" w:rsidRDefault="007F047E" w:rsidP="002B333E">
            <w:pPr>
              <w:jc w:val="center"/>
              <w:rPr>
                <w:rFonts w:ascii="Arial" w:eastAsia="Times New Roman" w:hAnsi="Arial" w:cs="Arial"/>
                <w:b/>
                <w:sz w:val="14"/>
                <w:szCs w:val="12"/>
                <w:lang w:eastAsia="es-ES"/>
              </w:rPr>
            </w:pPr>
          </w:p>
        </w:tc>
        <w:tc>
          <w:tcPr>
            <w:tcW w:w="1318" w:type="dxa"/>
            <w:vMerge/>
            <w:tcBorders>
              <w:bottom w:val="single" w:sz="4" w:space="0" w:color="auto"/>
            </w:tcBorders>
            <w:shd w:val="clear" w:color="auto" w:fill="DFEBF5" w:themeFill="accent2" w:themeFillTint="33"/>
            <w:vAlign w:val="center"/>
          </w:tcPr>
          <w:p w14:paraId="0FB9D9EC" w14:textId="77777777" w:rsidR="007F047E" w:rsidRPr="002B333E" w:rsidRDefault="007F047E" w:rsidP="002B333E">
            <w:pPr>
              <w:jc w:val="center"/>
              <w:rPr>
                <w:rFonts w:ascii="Arial" w:eastAsia="Times New Roman" w:hAnsi="Arial" w:cs="Arial"/>
                <w:b/>
                <w:sz w:val="14"/>
                <w:szCs w:val="12"/>
                <w:lang w:eastAsia="es-ES"/>
              </w:rPr>
            </w:pPr>
          </w:p>
        </w:tc>
        <w:tc>
          <w:tcPr>
            <w:tcW w:w="1216" w:type="dxa"/>
            <w:shd w:val="clear" w:color="auto" w:fill="DFEBF5" w:themeFill="accent2" w:themeFillTint="33"/>
          </w:tcPr>
          <w:p w14:paraId="67E9DBF1"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Medios de Verificación</w:t>
            </w:r>
          </w:p>
          <w:p w14:paraId="11A7A903" w14:textId="77777777" w:rsidR="007F047E" w:rsidRPr="002B333E" w:rsidRDefault="007F047E" w:rsidP="002B333E">
            <w:pPr>
              <w:jc w:val="center"/>
              <w:rPr>
                <w:rFonts w:ascii="Arial" w:eastAsia="Times New Roman" w:hAnsi="Arial" w:cs="Arial"/>
                <w:b/>
                <w:sz w:val="14"/>
                <w:szCs w:val="12"/>
                <w:lang w:eastAsia="es-ES"/>
              </w:rPr>
            </w:pPr>
          </w:p>
        </w:tc>
        <w:tc>
          <w:tcPr>
            <w:tcW w:w="866" w:type="dxa"/>
            <w:shd w:val="clear" w:color="auto" w:fill="DFEBF5" w:themeFill="accent2" w:themeFillTint="33"/>
          </w:tcPr>
          <w:p w14:paraId="680B8040"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Valoraciones / Análisis: Costo – Beneficios</w:t>
            </w:r>
          </w:p>
          <w:p w14:paraId="1C43FEE1" w14:textId="77777777" w:rsidR="007F047E" w:rsidRPr="002B333E" w:rsidRDefault="007F047E" w:rsidP="002B333E">
            <w:pPr>
              <w:jc w:val="center"/>
              <w:rPr>
                <w:rFonts w:ascii="Arial" w:eastAsia="Times New Roman" w:hAnsi="Arial" w:cs="Arial"/>
                <w:b/>
                <w:sz w:val="14"/>
                <w:szCs w:val="12"/>
                <w:lang w:eastAsia="es-ES"/>
              </w:rPr>
            </w:pPr>
          </w:p>
        </w:tc>
        <w:tc>
          <w:tcPr>
            <w:tcW w:w="1701" w:type="dxa"/>
            <w:shd w:val="clear" w:color="auto" w:fill="DFEBF5" w:themeFill="accent2" w:themeFillTint="33"/>
          </w:tcPr>
          <w:p w14:paraId="7795B93A" w14:textId="77777777" w:rsidR="007F047E" w:rsidRPr="002B333E" w:rsidRDefault="007F047E" w:rsidP="002B333E">
            <w:pPr>
              <w:jc w:val="center"/>
              <w:rPr>
                <w:rFonts w:ascii="Arial" w:eastAsia="Times New Roman" w:hAnsi="Arial" w:cs="Arial"/>
                <w:b/>
                <w:sz w:val="14"/>
                <w:szCs w:val="12"/>
                <w:lang w:eastAsia="es-ES"/>
              </w:rPr>
            </w:pPr>
          </w:p>
          <w:p w14:paraId="45EFEED0"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Recomendaciones:</w:t>
            </w:r>
          </w:p>
          <w:p w14:paraId="20A98E6F"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Avances – Limitaciones</w:t>
            </w:r>
          </w:p>
        </w:tc>
        <w:tc>
          <w:tcPr>
            <w:tcW w:w="1276" w:type="dxa"/>
            <w:shd w:val="clear" w:color="auto" w:fill="DFEBF5" w:themeFill="accent2" w:themeFillTint="33"/>
          </w:tcPr>
          <w:p w14:paraId="23CA0F3E"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Responsables</w:t>
            </w:r>
          </w:p>
        </w:tc>
      </w:tr>
      <w:tr w:rsidR="007F047E" w:rsidRPr="00C35A47" w14:paraId="5AECB36B" w14:textId="77777777" w:rsidTr="007F047E">
        <w:tc>
          <w:tcPr>
            <w:tcW w:w="1216" w:type="dxa"/>
            <w:vAlign w:val="center"/>
          </w:tcPr>
          <w:p w14:paraId="3181B01E" w14:textId="0C4E1AA1"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3. Lograr el registro sistemático, digitalización, transferencia, entrega física de la Correspondencia Externa y Saliente</w:t>
            </w:r>
          </w:p>
        </w:tc>
        <w:tc>
          <w:tcPr>
            <w:tcW w:w="1378" w:type="dxa"/>
            <w:vAlign w:val="center"/>
          </w:tcPr>
          <w:p w14:paraId="574E2E83" w14:textId="5950146E"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3.1. Registro, digitalización, transferencia y entrega física de la Correspondencia Externa (20,000) y Saliente (100).</w:t>
            </w:r>
          </w:p>
        </w:tc>
        <w:tc>
          <w:tcPr>
            <w:tcW w:w="1501" w:type="dxa"/>
            <w:vAlign w:val="center"/>
          </w:tcPr>
          <w:p w14:paraId="4149AC11"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 Número de correspondencia externa recibida, digitalizada y transferida a través de Mesa de Entrada del Sistema TRANSDOC y entregada física.</w:t>
            </w:r>
          </w:p>
          <w:p w14:paraId="425ACD1C" w14:textId="77777777" w:rsidR="007F047E" w:rsidRPr="00C35A47" w:rsidRDefault="007F047E" w:rsidP="009B24B3">
            <w:pPr>
              <w:rPr>
                <w:rFonts w:ascii="Arial" w:eastAsia="Times New Roman" w:hAnsi="Arial" w:cs="Arial"/>
                <w:sz w:val="12"/>
                <w:szCs w:val="12"/>
                <w:lang w:eastAsia="es-ES"/>
              </w:rPr>
            </w:pPr>
          </w:p>
          <w:p w14:paraId="6D5B3998" w14:textId="307B8935"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2. Número de correspondencia saliente recibida, entregada al remitente e incorporada en el Módulo de Mesa de Salida del sistema TRANSDOC.</w:t>
            </w:r>
          </w:p>
        </w:tc>
        <w:tc>
          <w:tcPr>
            <w:tcW w:w="1145" w:type="dxa"/>
            <w:vAlign w:val="center"/>
          </w:tcPr>
          <w:p w14:paraId="5FBD6C89" w14:textId="0E4B8E86"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703" w:type="dxa"/>
            <w:vAlign w:val="center"/>
          </w:tcPr>
          <w:p w14:paraId="03A75D1C"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1. Se recibieron 12,698 correspondencias externas, las cuales, fueron digitalizadas y transferidas a través del Módulo de Mesa de Entrada del sistema TRANSDOC y entregadas de forma física. En oficinas centrales se recibieron 6,077 correspondencias externas, equivalentes a la digitalización de 165,807 folios. Corresponde al 49.50%</w:t>
            </w:r>
          </w:p>
          <w:p w14:paraId="46ABB803"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5. Se recibieron 22 correspondencias salientes, las cuales, se incorporaron y transfirieron mediante el Módulo de Mesa de Salida del sistema TRANSDOC. Equivale a 0.3%</w:t>
            </w:r>
          </w:p>
          <w:p w14:paraId="00F9A867" w14:textId="44BF37D0"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49.8%</w:t>
            </w:r>
          </w:p>
        </w:tc>
        <w:tc>
          <w:tcPr>
            <w:tcW w:w="1318" w:type="dxa"/>
            <w:vAlign w:val="center"/>
          </w:tcPr>
          <w:p w14:paraId="76CCEF8A"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Enero</w:t>
            </w:r>
          </w:p>
          <w:p w14:paraId="2F0E7E31"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w:t>
            </w:r>
          </w:p>
          <w:p w14:paraId="283F6AD1"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Junio</w:t>
            </w:r>
          </w:p>
          <w:p w14:paraId="09E0672A" w14:textId="77777777" w:rsidR="007F047E" w:rsidRPr="00C35A47" w:rsidRDefault="007F047E" w:rsidP="009B24B3">
            <w:pPr>
              <w:rPr>
                <w:rFonts w:ascii="Arial" w:eastAsia="Times New Roman" w:hAnsi="Arial" w:cs="Arial"/>
                <w:sz w:val="12"/>
                <w:szCs w:val="12"/>
                <w:lang w:eastAsia="es-ES"/>
              </w:rPr>
            </w:pPr>
          </w:p>
          <w:p w14:paraId="04BE28BA" w14:textId="23F1AF5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2021</w:t>
            </w:r>
          </w:p>
        </w:tc>
        <w:tc>
          <w:tcPr>
            <w:tcW w:w="1216" w:type="dxa"/>
            <w:vAlign w:val="center"/>
          </w:tcPr>
          <w:p w14:paraId="4B8CB4D8"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-Registros del módulo de Mesa de Entrada</w:t>
            </w:r>
          </w:p>
          <w:p w14:paraId="68DA2B66"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Memorándums y correos electrónicos.</w:t>
            </w:r>
          </w:p>
          <w:p w14:paraId="507F0C96"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-Informes semanales de correspondencia recibida por dependencia.</w:t>
            </w:r>
          </w:p>
          <w:p w14:paraId="68D8B503"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Registro Anual de Correspondencia Externa.</w:t>
            </w:r>
          </w:p>
          <w:p w14:paraId="3C026BBB"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-Expedientes de comprobantes de entrega de correspondencia externa.</w:t>
            </w:r>
          </w:p>
          <w:p w14:paraId="43EBB961" w14:textId="77777777" w:rsidR="007F047E" w:rsidRPr="00C35A47" w:rsidRDefault="007F047E" w:rsidP="009B24B3">
            <w:pPr>
              <w:rPr>
                <w:rFonts w:ascii="Arial" w:eastAsia="Times New Roman" w:hAnsi="Arial" w:cs="Arial"/>
                <w:sz w:val="12"/>
                <w:szCs w:val="12"/>
                <w:lang w:eastAsia="es-ES"/>
              </w:rPr>
            </w:pPr>
          </w:p>
          <w:p w14:paraId="0E2D089E" w14:textId="09D45242"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-Expedientes de comprobantes de entrega de correspondencia saliente.</w:t>
            </w:r>
          </w:p>
        </w:tc>
        <w:tc>
          <w:tcPr>
            <w:tcW w:w="866" w:type="dxa"/>
            <w:vAlign w:val="center"/>
          </w:tcPr>
          <w:p w14:paraId="70B05857" w14:textId="3F0ADAFB"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701" w:type="dxa"/>
            <w:vAlign w:val="center"/>
          </w:tcPr>
          <w:p w14:paraId="1E7F95D8" w14:textId="77777777" w:rsidR="007F047E" w:rsidRPr="00C35A47" w:rsidRDefault="007F047E" w:rsidP="009B24B3">
            <w:pPr>
              <w:rPr>
                <w:rFonts w:ascii="Arial" w:eastAsia="Times New Roman" w:hAnsi="Arial" w:cs="Arial"/>
                <w:sz w:val="12"/>
                <w:szCs w:val="12"/>
                <w:lang w:eastAsia="es-ES"/>
              </w:rPr>
            </w:pPr>
          </w:p>
          <w:p w14:paraId="1FA43DF6" w14:textId="77777777" w:rsidR="007F047E" w:rsidRPr="00C35A47" w:rsidRDefault="007F047E" w:rsidP="009B24B3">
            <w:pPr>
              <w:rPr>
                <w:rFonts w:ascii="Arial" w:eastAsia="Times New Roman" w:hAnsi="Arial" w:cs="Arial"/>
                <w:sz w:val="12"/>
                <w:szCs w:val="12"/>
                <w:lang w:eastAsia="es-ES"/>
              </w:rPr>
            </w:pPr>
          </w:p>
          <w:p w14:paraId="7AE9CC92"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Se recomienda lo siguiente:</w:t>
            </w:r>
          </w:p>
          <w:p w14:paraId="765A04CE" w14:textId="77777777" w:rsidR="007F047E" w:rsidRPr="00C35A47" w:rsidRDefault="007F047E" w:rsidP="007F047E">
            <w:pPr>
              <w:rPr>
                <w:rFonts w:ascii="Arial" w:eastAsia="Times New Roman" w:hAnsi="Arial" w:cs="Arial"/>
                <w:sz w:val="12"/>
                <w:szCs w:val="12"/>
                <w:lang w:eastAsia="es-ES"/>
              </w:rPr>
            </w:pPr>
          </w:p>
          <w:p w14:paraId="76775821"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1.Se debe proporcionar equipo informático debido al deterioro por el uso que posee el actual equipo de Mesa de Entrada de Oficinas Administrativas.</w:t>
            </w:r>
          </w:p>
          <w:p w14:paraId="5B7CEF96" w14:textId="77777777" w:rsidR="007F047E" w:rsidRPr="00C35A47" w:rsidRDefault="007F047E" w:rsidP="009B24B3">
            <w:pPr>
              <w:rPr>
                <w:rFonts w:ascii="Arial" w:eastAsia="Times New Roman" w:hAnsi="Arial" w:cs="Arial"/>
                <w:sz w:val="12"/>
                <w:szCs w:val="12"/>
                <w:lang w:eastAsia="es-ES"/>
              </w:rPr>
            </w:pPr>
          </w:p>
          <w:p w14:paraId="6300223C"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2. Se debe realizar un proceso de actualización del Sistema </w:t>
            </w:r>
            <w:proofErr w:type="spellStart"/>
            <w:r w:rsidRPr="00C35A47">
              <w:rPr>
                <w:rFonts w:ascii="Arial" w:eastAsia="Times New Roman" w:hAnsi="Arial" w:cs="Arial"/>
                <w:sz w:val="12"/>
                <w:szCs w:val="12"/>
                <w:lang w:eastAsia="es-ES"/>
              </w:rPr>
              <w:t>TransDoc</w:t>
            </w:r>
            <w:proofErr w:type="spellEnd"/>
            <w:r w:rsidRPr="00C35A47">
              <w:rPr>
                <w:rFonts w:ascii="Arial" w:eastAsia="Times New Roman" w:hAnsi="Arial" w:cs="Arial"/>
                <w:sz w:val="12"/>
                <w:szCs w:val="12"/>
                <w:lang w:eastAsia="es-ES"/>
              </w:rPr>
              <w:t xml:space="preserve"> que permita ampliar las características del servicio de recepción de correspondencia externa.</w:t>
            </w:r>
          </w:p>
          <w:p w14:paraId="172E4259" w14:textId="77777777" w:rsidR="007F047E" w:rsidRPr="00C35A47" w:rsidRDefault="007F047E" w:rsidP="007F047E">
            <w:pPr>
              <w:rPr>
                <w:rFonts w:ascii="Arial" w:eastAsia="Times New Roman" w:hAnsi="Arial" w:cs="Arial"/>
                <w:sz w:val="12"/>
                <w:szCs w:val="12"/>
                <w:lang w:eastAsia="es-ES"/>
              </w:rPr>
            </w:pPr>
          </w:p>
          <w:p w14:paraId="3839F25B" w14:textId="64B40F0C"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3. Las unidades deben dar cumplimiento a la normativa a fin de remitir correspondencia saliente para su entrega a través del módulo de Mesa de Salida del sistema TRANSDOC</w:t>
            </w:r>
          </w:p>
        </w:tc>
        <w:tc>
          <w:tcPr>
            <w:tcW w:w="1276" w:type="dxa"/>
            <w:vAlign w:val="center"/>
          </w:tcPr>
          <w:p w14:paraId="03B0B71F"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SECCIÓN DE GESTIÓN DOCUMENTAL </w:t>
            </w:r>
          </w:p>
          <w:p w14:paraId="22135691" w14:textId="2D6DC188"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Y ARCHIVOS</w:t>
            </w:r>
          </w:p>
        </w:tc>
      </w:tr>
    </w:tbl>
    <w:p w14:paraId="5E383815" w14:textId="08AA756D" w:rsidR="007F047E" w:rsidRPr="00C35A47" w:rsidRDefault="007F047E" w:rsidP="009B24B3">
      <w:pPr>
        <w:spacing w:after="0" w:line="240" w:lineRule="auto"/>
        <w:rPr>
          <w:rFonts w:ascii="Arial" w:eastAsia="Times New Roman" w:hAnsi="Arial" w:cs="Arial"/>
          <w:sz w:val="12"/>
          <w:szCs w:val="12"/>
          <w:lang w:eastAsia="es-ES"/>
        </w:rPr>
      </w:pPr>
    </w:p>
    <w:p w14:paraId="0E6791DF" w14:textId="2758C522" w:rsidR="007F047E" w:rsidRDefault="007F047E" w:rsidP="009B24B3">
      <w:pPr>
        <w:spacing w:after="0" w:line="240" w:lineRule="auto"/>
        <w:rPr>
          <w:rFonts w:ascii="Arial" w:eastAsia="Times New Roman" w:hAnsi="Arial" w:cs="Arial"/>
          <w:sz w:val="12"/>
          <w:szCs w:val="12"/>
          <w:lang w:eastAsia="es-ES"/>
        </w:rPr>
      </w:pPr>
    </w:p>
    <w:p w14:paraId="138F77BB" w14:textId="01F0F443" w:rsidR="002B333E" w:rsidRDefault="002B333E" w:rsidP="009B24B3">
      <w:pPr>
        <w:spacing w:after="0" w:line="240" w:lineRule="auto"/>
        <w:rPr>
          <w:rFonts w:ascii="Arial" w:eastAsia="Times New Roman" w:hAnsi="Arial" w:cs="Arial"/>
          <w:sz w:val="12"/>
          <w:szCs w:val="12"/>
          <w:lang w:eastAsia="es-ES"/>
        </w:rPr>
      </w:pPr>
    </w:p>
    <w:p w14:paraId="13D77214" w14:textId="4B402489" w:rsidR="002B333E" w:rsidRDefault="002B333E" w:rsidP="009B24B3">
      <w:pPr>
        <w:spacing w:after="0" w:line="240" w:lineRule="auto"/>
        <w:rPr>
          <w:rFonts w:ascii="Arial" w:eastAsia="Times New Roman" w:hAnsi="Arial" w:cs="Arial"/>
          <w:sz w:val="12"/>
          <w:szCs w:val="12"/>
          <w:lang w:eastAsia="es-ES"/>
        </w:rPr>
      </w:pPr>
    </w:p>
    <w:p w14:paraId="76C6803F" w14:textId="3832E0FB" w:rsidR="002B333E" w:rsidRDefault="002B333E" w:rsidP="009B24B3">
      <w:pPr>
        <w:spacing w:after="0" w:line="240" w:lineRule="auto"/>
        <w:rPr>
          <w:rFonts w:ascii="Arial" w:eastAsia="Times New Roman" w:hAnsi="Arial" w:cs="Arial"/>
          <w:sz w:val="12"/>
          <w:szCs w:val="12"/>
          <w:lang w:eastAsia="es-ES"/>
        </w:rPr>
      </w:pPr>
    </w:p>
    <w:p w14:paraId="12EDCCD6" w14:textId="47D7E471" w:rsidR="002B333E" w:rsidRDefault="002B333E" w:rsidP="009B24B3">
      <w:pPr>
        <w:spacing w:after="0" w:line="240" w:lineRule="auto"/>
        <w:rPr>
          <w:rFonts w:ascii="Arial" w:eastAsia="Times New Roman" w:hAnsi="Arial" w:cs="Arial"/>
          <w:sz w:val="12"/>
          <w:szCs w:val="12"/>
          <w:lang w:eastAsia="es-ES"/>
        </w:rPr>
      </w:pPr>
    </w:p>
    <w:p w14:paraId="40638D74" w14:textId="46368324" w:rsidR="002B333E" w:rsidRDefault="002B333E" w:rsidP="009B24B3">
      <w:pPr>
        <w:spacing w:after="0" w:line="240" w:lineRule="auto"/>
        <w:rPr>
          <w:rFonts w:ascii="Arial" w:eastAsia="Times New Roman" w:hAnsi="Arial" w:cs="Arial"/>
          <w:sz w:val="12"/>
          <w:szCs w:val="12"/>
          <w:lang w:eastAsia="es-ES"/>
        </w:rPr>
      </w:pPr>
    </w:p>
    <w:p w14:paraId="3451DA6A" w14:textId="4334E249" w:rsidR="002B333E" w:rsidRDefault="002B333E" w:rsidP="009B24B3">
      <w:pPr>
        <w:spacing w:after="0" w:line="240" w:lineRule="auto"/>
        <w:rPr>
          <w:rFonts w:ascii="Arial" w:eastAsia="Times New Roman" w:hAnsi="Arial" w:cs="Arial"/>
          <w:sz w:val="12"/>
          <w:szCs w:val="12"/>
          <w:lang w:eastAsia="es-ES"/>
        </w:rPr>
      </w:pPr>
    </w:p>
    <w:p w14:paraId="5ED9D2D3" w14:textId="6579CD5B" w:rsidR="002B333E" w:rsidRDefault="002B333E" w:rsidP="009B24B3">
      <w:pPr>
        <w:spacing w:after="0" w:line="240" w:lineRule="auto"/>
        <w:rPr>
          <w:rFonts w:ascii="Arial" w:eastAsia="Times New Roman" w:hAnsi="Arial" w:cs="Arial"/>
          <w:sz w:val="12"/>
          <w:szCs w:val="12"/>
          <w:lang w:eastAsia="es-ES"/>
        </w:rPr>
      </w:pPr>
    </w:p>
    <w:p w14:paraId="0CC7FAB2" w14:textId="6EE941F2" w:rsidR="002B333E" w:rsidRDefault="002B333E" w:rsidP="009B24B3">
      <w:pPr>
        <w:spacing w:after="0" w:line="240" w:lineRule="auto"/>
        <w:rPr>
          <w:rFonts w:ascii="Arial" w:eastAsia="Times New Roman" w:hAnsi="Arial" w:cs="Arial"/>
          <w:sz w:val="12"/>
          <w:szCs w:val="12"/>
          <w:lang w:eastAsia="es-ES"/>
        </w:rPr>
      </w:pPr>
    </w:p>
    <w:p w14:paraId="0593E577" w14:textId="15D6C626" w:rsidR="002B333E" w:rsidRDefault="002B333E" w:rsidP="009B24B3">
      <w:pPr>
        <w:spacing w:after="0" w:line="240" w:lineRule="auto"/>
        <w:rPr>
          <w:rFonts w:ascii="Arial" w:eastAsia="Times New Roman" w:hAnsi="Arial" w:cs="Arial"/>
          <w:sz w:val="12"/>
          <w:szCs w:val="12"/>
          <w:lang w:eastAsia="es-ES"/>
        </w:rPr>
      </w:pPr>
    </w:p>
    <w:p w14:paraId="6B7C50F5" w14:textId="1B3AA6D7" w:rsidR="002B333E" w:rsidRDefault="002B333E" w:rsidP="009B24B3">
      <w:pPr>
        <w:spacing w:after="0" w:line="240" w:lineRule="auto"/>
        <w:rPr>
          <w:rFonts w:ascii="Arial" w:eastAsia="Times New Roman" w:hAnsi="Arial" w:cs="Arial"/>
          <w:sz w:val="12"/>
          <w:szCs w:val="12"/>
          <w:lang w:eastAsia="es-ES"/>
        </w:rPr>
      </w:pPr>
    </w:p>
    <w:p w14:paraId="341F45DF" w14:textId="2EC84598" w:rsidR="002B333E" w:rsidRDefault="002B333E" w:rsidP="009B24B3">
      <w:pPr>
        <w:spacing w:after="0" w:line="240" w:lineRule="auto"/>
        <w:rPr>
          <w:rFonts w:ascii="Arial" w:eastAsia="Times New Roman" w:hAnsi="Arial" w:cs="Arial"/>
          <w:sz w:val="12"/>
          <w:szCs w:val="12"/>
          <w:lang w:eastAsia="es-ES"/>
        </w:rPr>
      </w:pPr>
    </w:p>
    <w:p w14:paraId="542299EE" w14:textId="4E7824C3" w:rsidR="002B333E" w:rsidRDefault="002B333E" w:rsidP="009B24B3">
      <w:pPr>
        <w:spacing w:after="0" w:line="240" w:lineRule="auto"/>
        <w:rPr>
          <w:rFonts w:ascii="Arial" w:eastAsia="Times New Roman" w:hAnsi="Arial" w:cs="Arial"/>
          <w:sz w:val="12"/>
          <w:szCs w:val="12"/>
          <w:lang w:eastAsia="es-ES"/>
        </w:rPr>
      </w:pPr>
    </w:p>
    <w:p w14:paraId="72273CDB" w14:textId="66568C9A" w:rsidR="002B333E" w:rsidRDefault="002B333E" w:rsidP="009B24B3">
      <w:pPr>
        <w:spacing w:after="0" w:line="240" w:lineRule="auto"/>
        <w:rPr>
          <w:rFonts w:ascii="Arial" w:eastAsia="Times New Roman" w:hAnsi="Arial" w:cs="Arial"/>
          <w:sz w:val="12"/>
          <w:szCs w:val="12"/>
          <w:lang w:eastAsia="es-ES"/>
        </w:rPr>
      </w:pPr>
    </w:p>
    <w:p w14:paraId="215CD148" w14:textId="00D568C3" w:rsidR="002B333E" w:rsidRDefault="002B333E" w:rsidP="009B24B3">
      <w:pPr>
        <w:spacing w:after="0" w:line="240" w:lineRule="auto"/>
        <w:rPr>
          <w:rFonts w:ascii="Arial" w:eastAsia="Times New Roman" w:hAnsi="Arial" w:cs="Arial"/>
          <w:sz w:val="12"/>
          <w:szCs w:val="12"/>
          <w:lang w:eastAsia="es-ES"/>
        </w:rPr>
      </w:pPr>
    </w:p>
    <w:p w14:paraId="1620BDC2" w14:textId="77777777" w:rsidR="002B333E" w:rsidRPr="00C35A47" w:rsidRDefault="002B333E" w:rsidP="009B24B3">
      <w:pPr>
        <w:spacing w:after="0" w:line="240" w:lineRule="auto"/>
        <w:rPr>
          <w:rFonts w:ascii="Arial" w:eastAsia="Times New Roman" w:hAnsi="Arial" w:cs="Arial"/>
          <w:sz w:val="12"/>
          <w:szCs w:val="12"/>
          <w:lang w:eastAsia="es-ES"/>
        </w:rPr>
      </w:pPr>
    </w:p>
    <w:p w14:paraId="45D8016C" w14:textId="0ABB5B10" w:rsidR="007F047E" w:rsidRPr="002B333E" w:rsidRDefault="007F047E" w:rsidP="002B333E">
      <w:pPr>
        <w:spacing w:after="0" w:line="240" w:lineRule="auto"/>
        <w:rPr>
          <w:rFonts w:ascii="Arial" w:eastAsia="Times New Roman" w:hAnsi="Arial" w:cs="Arial"/>
          <w:sz w:val="14"/>
          <w:szCs w:val="12"/>
          <w:lang w:eastAsia="es-ES"/>
        </w:rPr>
      </w:pPr>
    </w:p>
    <w:p w14:paraId="50A12B96" w14:textId="011C88CF" w:rsidR="007F047E" w:rsidRDefault="007F047E" w:rsidP="002B333E">
      <w:pPr>
        <w:spacing w:after="0" w:line="240" w:lineRule="auto"/>
        <w:rPr>
          <w:rFonts w:ascii="Arial" w:eastAsia="Times New Roman" w:hAnsi="Arial" w:cs="Arial"/>
          <w:sz w:val="14"/>
          <w:szCs w:val="12"/>
          <w:lang w:eastAsia="es-ES"/>
        </w:rPr>
      </w:pPr>
      <w:r w:rsidRPr="002B333E">
        <w:rPr>
          <w:rFonts w:ascii="Arial" w:eastAsia="Times New Roman" w:hAnsi="Arial" w:cs="Arial"/>
          <w:b/>
          <w:sz w:val="14"/>
          <w:szCs w:val="12"/>
          <w:lang w:eastAsia="es-ES"/>
        </w:rPr>
        <w:lastRenderedPageBreak/>
        <w:t>EVALUACIÓN SEMESTRE I POI  2021. UNIDAD DE GESTIÓN 15: SECCIÓN DE GESTIÓN DOCUMENTAL Y ARCHIVOS. SGDA.</w:t>
      </w:r>
      <w:r w:rsidRPr="002B333E">
        <w:rPr>
          <w:rFonts w:ascii="Arial" w:eastAsia="Times New Roman" w:hAnsi="Arial" w:cs="Arial"/>
          <w:sz w:val="14"/>
          <w:szCs w:val="12"/>
          <w:lang w:eastAsia="es-ES"/>
        </w:rPr>
        <w:t xml:space="preserve"> EJES ESTRATÉGICOS INSTITUCIONALES Y SUS VINCULOS: PGC- EET 1. EQ. 1 PLAN SALUD; EJE ESTRATÉGICO 8. Fortalecer las capacidades técnicas y administrativas Objetivo Estratégico 8: fortalecer las capacidades técnicas, administrativas y financieras del instituto, LINEA ESTRATÉGICA 1. Revisión y actualización de Manuales Operativos y Normativa Institucional. ACCIÓN DE TRABAJO b. OE 8.  Revisión de manuales y normativas institucionales POLI (4+5). ACCIÓN DE TRABAJO e. Puesta en marcha. LINEA ESTRATÉGICA 3. Fortalecimiento de la Imagen Institucional. ACCIÓN DE TRABAJO c. Mejorar los canales de comunicación vertical, horizontal y externa. LINEA ESTRATÉGICA LE7 (OE8) Garantizar el cumplimiento de los procesos administrativos. ACCIÓN DE TRABAJO d. Seguimiento a los comités, comisiones institucionales.</w:t>
      </w:r>
    </w:p>
    <w:p w14:paraId="3EB91732" w14:textId="77777777" w:rsidR="002B333E" w:rsidRPr="002B333E" w:rsidRDefault="002B333E" w:rsidP="002B333E">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984"/>
        <w:gridCol w:w="1397"/>
        <w:gridCol w:w="1525"/>
        <w:gridCol w:w="1531"/>
        <w:gridCol w:w="1397"/>
        <w:gridCol w:w="1389"/>
        <w:gridCol w:w="1152"/>
        <w:gridCol w:w="1149"/>
        <w:gridCol w:w="1317"/>
        <w:gridCol w:w="1155"/>
      </w:tblGrid>
      <w:tr w:rsidR="007F047E" w:rsidRPr="00C35A47" w14:paraId="06C8721B" w14:textId="77777777" w:rsidTr="002B333E">
        <w:trPr>
          <w:trHeight w:val="225"/>
        </w:trPr>
        <w:tc>
          <w:tcPr>
            <w:tcW w:w="988" w:type="dxa"/>
            <w:vMerge w:val="restart"/>
            <w:shd w:val="clear" w:color="auto" w:fill="DFEBF5" w:themeFill="accent2" w:themeFillTint="33"/>
            <w:vAlign w:val="center"/>
          </w:tcPr>
          <w:p w14:paraId="45AE5610"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Objetivos</w:t>
            </w:r>
          </w:p>
          <w:p w14:paraId="4C286CDE"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Operativos</w:t>
            </w:r>
          </w:p>
        </w:tc>
        <w:tc>
          <w:tcPr>
            <w:tcW w:w="1417" w:type="dxa"/>
            <w:vMerge w:val="restart"/>
            <w:shd w:val="clear" w:color="auto" w:fill="DFEBF5" w:themeFill="accent2" w:themeFillTint="33"/>
            <w:vAlign w:val="center"/>
          </w:tcPr>
          <w:p w14:paraId="45E55E4F"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Metas o resultados esperados</w:t>
            </w:r>
          </w:p>
        </w:tc>
        <w:tc>
          <w:tcPr>
            <w:tcW w:w="1559" w:type="dxa"/>
            <w:vMerge w:val="restart"/>
            <w:shd w:val="clear" w:color="auto" w:fill="DFEBF5" w:themeFill="accent2" w:themeFillTint="33"/>
            <w:vAlign w:val="center"/>
          </w:tcPr>
          <w:p w14:paraId="0B5FD87D"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Indicadores</w:t>
            </w:r>
          </w:p>
          <w:p w14:paraId="7700FA70"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De Impacto</w:t>
            </w:r>
          </w:p>
        </w:tc>
        <w:tc>
          <w:tcPr>
            <w:tcW w:w="1560" w:type="dxa"/>
            <w:vMerge w:val="restart"/>
            <w:shd w:val="clear" w:color="auto" w:fill="DFEBF5" w:themeFill="accent2" w:themeFillTint="33"/>
            <w:vAlign w:val="center"/>
          </w:tcPr>
          <w:p w14:paraId="7B94A261"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Identificación de variables que impiden alcanzar las Metas</w:t>
            </w:r>
          </w:p>
        </w:tc>
        <w:tc>
          <w:tcPr>
            <w:tcW w:w="1417" w:type="dxa"/>
            <w:vMerge w:val="restart"/>
            <w:shd w:val="clear" w:color="auto" w:fill="DFEBF5" w:themeFill="accent2" w:themeFillTint="33"/>
            <w:vAlign w:val="center"/>
          </w:tcPr>
          <w:p w14:paraId="102661A5"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Nivel cumplimiento de las Metas</w:t>
            </w:r>
          </w:p>
        </w:tc>
        <w:tc>
          <w:tcPr>
            <w:tcW w:w="1418" w:type="dxa"/>
            <w:vMerge w:val="restart"/>
            <w:shd w:val="clear" w:color="auto" w:fill="DFEBF5" w:themeFill="accent2" w:themeFillTint="33"/>
            <w:vAlign w:val="center"/>
          </w:tcPr>
          <w:p w14:paraId="2B7CBAE7"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Tiempo/</w:t>
            </w:r>
          </w:p>
          <w:p w14:paraId="6B1B0017"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Espacio: Área Geográfica de Influencia</w:t>
            </w:r>
          </w:p>
        </w:tc>
        <w:tc>
          <w:tcPr>
            <w:tcW w:w="4637" w:type="dxa"/>
            <w:gridSpan w:val="4"/>
            <w:shd w:val="clear" w:color="auto" w:fill="DFEBF5" w:themeFill="accent2" w:themeFillTint="33"/>
          </w:tcPr>
          <w:p w14:paraId="05DF59D6"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Congruencias de Informes</w:t>
            </w:r>
          </w:p>
          <w:p w14:paraId="6486145F" w14:textId="77777777" w:rsidR="007F047E" w:rsidRPr="002B333E" w:rsidRDefault="007F047E" w:rsidP="002B333E">
            <w:pPr>
              <w:jc w:val="center"/>
              <w:rPr>
                <w:rFonts w:ascii="Arial" w:eastAsia="Times New Roman" w:hAnsi="Arial" w:cs="Arial"/>
                <w:b/>
                <w:sz w:val="12"/>
                <w:szCs w:val="12"/>
                <w:lang w:eastAsia="es-ES"/>
              </w:rPr>
            </w:pPr>
          </w:p>
        </w:tc>
      </w:tr>
      <w:tr w:rsidR="007F047E" w:rsidRPr="00C35A47" w14:paraId="48EA92C3" w14:textId="77777777" w:rsidTr="002B333E">
        <w:trPr>
          <w:trHeight w:val="225"/>
        </w:trPr>
        <w:tc>
          <w:tcPr>
            <w:tcW w:w="988" w:type="dxa"/>
            <w:vMerge/>
            <w:tcBorders>
              <w:bottom w:val="single" w:sz="4" w:space="0" w:color="auto"/>
            </w:tcBorders>
            <w:shd w:val="clear" w:color="auto" w:fill="DFEBF5" w:themeFill="accent2" w:themeFillTint="33"/>
            <w:vAlign w:val="center"/>
          </w:tcPr>
          <w:p w14:paraId="52CE375F" w14:textId="77777777" w:rsidR="007F047E" w:rsidRPr="002B333E" w:rsidRDefault="007F047E" w:rsidP="002B333E">
            <w:pPr>
              <w:jc w:val="center"/>
              <w:rPr>
                <w:rFonts w:ascii="Arial" w:eastAsia="Times New Roman" w:hAnsi="Arial" w:cs="Arial"/>
                <w:b/>
                <w:sz w:val="12"/>
                <w:szCs w:val="12"/>
                <w:lang w:eastAsia="es-ES"/>
              </w:rPr>
            </w:pPr>
          </w:p>
        </w:tc>
        <w:tc>
          <w:tcPr>
            <w:tcW w:w="1417" w:type="dxa"/>
            <w:vMerge/>
            <w:tcBorders>
              <w:bottom w:val="single" w:sz="4" w:space="0" w:color="auto"/>
            </w:tcBorders>
            <w:shd w:val="clear" w:color="auto" w:fill="DFEBF5" w:themeFill="accent2" w:themeFillTint="33"/>
            <w:vAlign w:val="center"/>
          </w:tcPr>
          <w:p w14:paraId="4C2F0EE1" w14:textId="77777777" w:rsidR="007F047E" w:rsidRPr="002B333E" w:rsidRDefault="007F047E" w:rsidP="002B333E">
            <w:pPr>
              <w:jc w:val="center"/>
              <w:rPr>
                <w:rFonts w:ascii="Arial" w:eastAsia="Times New Roman" w:hAnsi="Arial" w:cs="Arial"/>
                <w:b/>
                <w:sz w:val="12"/>
                <w:szCs w:val="12"/>
                <w:lang w:eastAsia="es-ES"/>
              </w:rPr>
            </w:pPr>
          </w:p>
        </w:tc>
        <w:tc>
          <w:tcPr>
            <w:tcW w:w="1559" w:type="dxa"/>
            <w:vMerge/>
            <w:tcBorders>
              <w:bottom w:val="single" w:sz="4" w:space="0" w:color="auto"/>
            </w:tcBorders>
            <w:shd w:val="clear" w:color="auto" w:fill="DFEBF5" w:themeFill="accent2" w:themeFillTint="33"/>
            <w:vAlign w:val="center"/>
          </w:tcPr>
          <w:p w14:paraId="445A9FA3" w14:textId="77777777" w:rsidR="007F047E" w:rsidRPr="002B333E" w:rsidRDefault="007F047E" w:rsidP="002B333E">
            <w:pPr>
              <w:jc w:val="center"/>
              <w:rPr>
                <w:rFonts w:ascii="Arial" w:eastAsia="Times New Roman" w:hAnsi="Arial" w:cs="Arial"/>
                <w:b/>
                <w:sz w:val="12"/>
                <w:szCs w:val="12"/>
                <w:lang w:eastAsia="es-ES"/>
              </w:rPr>
            </w:pPr>
          </w:p>
        </w:tc>
        <w:tc>
          <w:tcPr>
            <w:tcW w:w="1560" w:type="dxa"/>
            <w:vMerge/>
            <w:tcBorders>
              <w:bottom w:val="single" w:sz="4" w:space="0" w:color="auto"/>
            </w:tcBorders>
            <w:shd w:val="clear" w:color="auto" w:fill="DFEBF5" w:themeFill="accent2" w:themeFillTint="33"/>
            <w:vAlign w:val="center"/>
          </w:tcPr>
          <w:p w14:paraId="63AAF825" w14:textId="77777777" w:rsidR="007F047E" w:rsidRPr="002B333E" w:rsidRDefault="007F047E" w:rsidP="002B333E">
            <w:pPr>
              <w:jc w:val="center"/>
              <w:rPr>
                <w:rFonts w:ascii="Arial" w:eastAsia="Times New Roman" w:hAnsi="Arial" w:cs="Arial"/>
                <w:b/>
                <w:sz w:val="12"/>
                <w:szCs w:val="12"/>
                <w:lang w:eastAsia="es-ES"/>
              </w:rPr>
            </w:pPr>
          </w:p>
        </w:tc>
        <w:tc>
          <w:tcPr>
            <w:tcW w:w="1417" w:type="dxa"/>
            <w:vMerge/>
            <w:tcBorders>
              <w:bottom w:val="single" w:sz="4" w:space="0" w:color="auto"/>
            </w:tcBorders>
            <w:shd w:val="clear" w:color="auto" w:fill="DFEBF5" w:themeFill="accent2" w:themeFillTint="33"/>
            <w:vAlign w:val="center"/>
          </w:tcPr>
          <w:p w14:paraId="30FE8BAB" w14:textId="77777777" w:rsidR="007F047E" w:rsidRPr="002B333E" w:rsidRDefault="007F047E" w:rsidP="002B333E">
            <w:pPr>
              <w:jc w:val="center"/>
              <w:rPr>
                <w:rFonts w:ascii="Arial" w:eastAsia="Times New Roman" w:hAnsi="Arial" w:cs="Arial"/>
                <w:b/>
                <w:sz w:val="12"/>
                <w:szCs w:val="12"/>
                <w:lang w:eastAsia="es-ES"/>
              </w:rPr>
            </w:pPr>
          </w:p>
        </w:tc>
        <w:tc>
          <w:tcPr>
            <w:tcW w:w="1418" w:type="dxa"/>
            <w:vMerge/>
            <w:tcBorders>
              <w:bottom w:val="single" w:sz="4" w:space="0" w:color="auto"/>
            </w:tcBorders>
            <w:shd w:val="clear" w:color="auto" w:fill="DFEBF5" w:themeFill="accent2" w:themeFillTint="33"/>
            <w:vAlign w:val="center"/>
          </w:tcPr>
          <w:p w14:paraId="3040EC00" w14:textId="77777777" w:rsidR="007F047E" w:rsidRPr="002B333E" w:rsidRDefault="007F047E" w:rsidP="002B333E">
            <w:pPr>
              <w:jc w:val="center"/>
              <w:rPr>
                <w:rFonts w:ascii="Arial" w:eastAsia="Times New Roman" w:hAnsi="Arial" w:cs="Arial"/>
                <w:b/>
                <w:sz w:val="12"/>
                <w:szCs w:val="12"/>
                <w:lang w:eastAsia="es-ES"/>
              </w:rPr>
            </w:pPr>
          </w:p>
        </w:tc>
        <w:tc>
          <w:tcPr>
            <w:tcW w:w="1159" w:type="dxa"/>
            <w:shd w:val="clear" w:color="auto" w:fill="DFEBF5" w:themeFill="accent2" w:themeFillTint="33"/>
          </w:tcPr>
          <w:p w14:paraId="45AA7D6A"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Medios de Verificación</w:t>
            </w:r>
          </w:p>
          <w:p w14:paraId="389A14F0" w14:textId="77777777" w:rsidR="007F047E" w:rsidRPr="002B333E" w:rsidRDefault="007F047E" w:rsidP="002B333E">
            <w:pPr>
              <w:jc w:val="center"/>
              <w:rPr>
                <w:rFonts w:ascii="Arial" w:eastAsia="Times New Roman" w:hAnsi="Arial" w:cs="Arial"/>
                <w:b/>
                <w:sz w:val="12"/>
                <w:szCs w:val="12"/>
                <w:lang w:eastAsia="es-ES"/>
              </w:rPr>
            </w:pPr>
          </w:p>
        </w:tc>
        <w:tc>
          <w:tcPr>
            <w:tcW w:w="1159" w:type="dxa"/>
            <w:shd w:val="clear" w:color="auto" w:fill="DFEBF5" w:themeFill="accent2" w:themeFillTint="33"/>
          </w:tcPr>
          <w:p w14:paraId="0A221554"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Valoraciones / Análisis: Costo – Beneficios</w:t>
            </w:r>
          </w:p>
          <w:p w14:paraId="5898FEB2" w14:textId="77777777" w:rsidR="007F047E" w:rsidRPr="002B333E" w:rsidRDefault="007F047E" w:rsidP="002B333E">
            <w:pPr>
              <w:jc w:val="center"/>
              <w:rPr>
                <w:rFonts w:ascii="Arial" w:eastAsia="Times New Roman" w:hAnsi="Arial" w:cs="Arial"/>
                <w:b/>
                <w:sz w:val="12"/>
                <w:szCs w:val="12"/>
                <w:lang w:eastAsia="es-ES"/>
              </w:rPr>
            </w:pPr>
          </w:p>
        </w:tc>
        <w:tc>
          <w:tcPr>
            <w:tcW w:w="1159" w:type="dxa"/>
            <w:shd w:val="clear" w:color="auto" w:fill="DFEBF5" w:themeFill="accent2" w:themeFillTint="33"/>
          </w:tcPr>
          <w:p w14:paraId="006FE1F0" w14:textId="77777777" w:rsidR="007F047E" w:rsidRPr="002B333E" w:rsidRDefault="007F047E" w:rsidP="002B333E">
            <w:pPr>
              <w:jc w:val="center"/>
              <w:rPr>
                <w:rFonts w:ascii="Arial" w:eastAsia="Times New Roman" w:hAnsi="Arial" w:cs="Arial"/>
                <w:b/>
                <w:sz w:val="12"/>
                <w:szCs w:val="12"/>
                <w:lang w:eastAsia="es-ES"/>
              </w:rPr>
            </w:pPr>
          </w:p>
          <w:p w14:paraId="5F3B5D8C"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Recomendaciones:</w:t>
            </w:r>
          </w:p>
          <w:p w14:paraId="0380A7E5"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Avances – Limitaciones</w:t>
            </w:r>
          </w:p>
        </w:tc>
        <w:tc>
          <w:tcPr>
            <w:tcW w:w="1160" w:type="dxa"/>
            <w:shd w:val="clear" w:color="auto" w:fill="DFEBF5" w:themeFill="accent2" w:themeFillTint="33"/>
          </w:tcPr>
          <w:p w14:paraId="79B5A792" w14:textId="77777777" w:rsidR="007F047E" w:rsidRPr="002B333E" w:rsidRDefault="007F047E" w:rsidP="002B333E">
            <w:pPr>
              <w:jc w:val="center"/>
              <w:rPr>
                <w:rFonts w:ascii="Arial" w:eastAsia="Times New Roman" w:hAnsi="Arial" w:cs="Arial"/>
                <w:b/>
                <w:sz w:val="12"/>
                <w:szCs w:val="12"/>
                <w:lang w:eastAsia="es-ES"/>
              </w:rPr>
            </w:pPr>
            <w:r w:rsidRPr="002B333E">
              <w:rPr>
                <w:rFonts w:ascii="Arial" w:eastAsia="Times New Roman" w:hAnsi="Arial" w:cs="Arial"/>
                <w:b/>
                <w:sz w:val="12"/>
                <w:szCs w:val="12"/>
                <w:lang w:eastAsia="es-ES"/>
              </w:rPr>
              <w:t>Responsables</w:t>
            </w:r>
          </w:p>
        </w:tc>
      </w:tr>
      <w:tr w:rsidR="007F047E" w:rsidRPr="00C35A47" w14:paraId="5DD4E713" w14:textId="77777777" w:rsidTr="007F047E">
        <w:tc>
          <w:tcPr>
            <w:tcW w:w="984" w:type="dxa"/>
            <w:vAlign w:val="center"/>
          </w:tcPr>
          <w:p w14:paraId="6A0D0D17" w14:textId="0FB7D54E"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4. Coordinar las reuniones de los Comités de Identificación Documental y Comité Institucional de Selección y Eliminación de Documentos</w:t>
            </w:r>
          </w:p>
        </w:tc>
        <w:tc>
          <w:tcPr>
            <w:tcW w:w="1401" w:type="dxa"/>
            <w:vAlign w:val="center"/>
          </w:tcPr>
          <w:p w14:paraId="74AF3B90" w14:textId="77777777" w:rsidR="007F047E" w:rsidRPr="00C35A47" w:rsidRDefault="007F047E" w:rsidP="007F047E">
            <w:pPr>
              <w:rPr>
                <w:rFonts w:ascii="Arial" w:eastAsia="Times New Roman" w:hAnsi="Arial" w:cs="Arial"/>
                <w:sz w:val="12"/>
                <w:szCs w:val="12"/>
                <w:lang w:eastAsia="es-ES"/>
              </w:rPr>
            </w:pPr>
          </w:p>
          <w:p w14:paraId="018CFFC6"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4.1. Realización de 30 reuniones de los Comités de Identificación Documental (6); Comité Institucional de Selección y Eliminación de Documentos (12) y Comité de Seguridad y Salud Ocupacional del edificio de Oficinas Centrales Administrativas del ISBM (12).</w:t>
            </w:r>
          </w:p>
          <w:p w14:paraId="11BC2BC9" w14:textId="4A1B92D5"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Peso 100%</w:t>
            </w:r>
          </w:p>
        </w:tc>
        <w:tc>
          <w:tcPr>
            <w:tcW w:w="1541" w:type="dxa"/>
            <w:vAlign w:val="center"/>
          </w:tcPr>
          <w:p w14:paraId="52E2F4DA"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 Número de reuniones del CIDI.</w:t>
            </w:r>
          </w:p>
          <w:p w14:paraId="67D8386E" w14:textId="77777777" w:rsidR="007F047E" w:rsidRPr="00C35A47" w:rsidRDefault="007F047E" w:rsidP="009B24B3">
            <w:pPr>
              <w:rPr>
                <w:rFonts w:ascii="Arial" w:eastAsia="Times New Roman" w:hAnsi="Arial" w:cs="Arial"/>
                <w:sz w:val="12"/>
                <w:szCs w:val="12"/>
                <w:lang w:eastAsia="es-ES"/>
              </w:rPr>
            </w:pPr>
          </w:p>
          <w:p w14:paraId="6CF9C566" w14:textId="77777777" w:rsidR="007F047E" w:rsidRPr="00C35A47" w:rsidRDefault="007F047E" w:rsidP="009B24B3">
            <w:pPr>
              <w:rPr>
                <w:rFonts w:ascii="Arial" w:eastAsia="Times New Roman" w:hAnsi="Arial" w:cs="Arial"/>
                <w:sz w:val="12"/>
                <w:szCs w:val="12"/>
                <w:lang w:eastAsia="es-ES"/>
              </w:rPr>
            </w:pPr>
          </w:p>
          <w:p w14:paraId="4516DA68"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Número de reuniones del CISED.</w:t>
            </w:r>
          </w:p>
          <w:p w14:paraId="18C5A778" w14:textId="77777777" w:rsidR="007F047E" w:rsidRPr="00C35A47" w:rsidRDefault="007F047E" w:rsidP="009B24B3">
            <w:pPr>
              <w:rPr>
                <w:rFonts w:ascii="Arial" w:eastAsia="Times New Roman" w:hAnsi="Arial" w:cs="Arial"/>
                <w:sz w:val="12"/>
                <w:szCs w:val="12"/>
                <w:lang w:eastAsia="es-ES"/>
              </w:rPr>
            </w:pPr>
          </w:p>
          <w:p w14:paraId="7AE87E3B" w14:textId="19793856"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 Número de reuniones de CSSO.</w:t>
            </w:r>
          </w:p>
        </w:tc>
        <w:tc>
          <w:tcPr>
            <w:tcW w:w="1545" w:type="dxa"/>
            <w:vAlign w:val="center"/>
          </w:tcPr>
          <w:p w14:paraId="443F90D3" w14:textId="06FD71DB"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407" w:type="dxa"/>
            <w:vAlign w:val="center"/>
          </w:tcPr>
          <w:p w14:paraId="639B0B98"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 Se realizó 1 reunión con Integrantes del Comité de Selección y Eliminación de Documentos del ISBM Representa un 6%</w:t>
            </w:r>
          </w:p>
          <w:p w14:paraId="4E18B93C" w14:textId="77777777" w:rsidR="007F047E" w:rsidRPr="00C35A47" w:rsidRDefault="007F047E" w:rsidP="007F047E">
            <w:pPr>
              <w:rPr>
                <w:rFonts w:ascii="Arial" w:eastAsia="Times New Roman" w:hAnsi="Arial" w:cs="Arial"/>
                <w:sz w:val="12"/>
                <w:szCs w:val="12"/>
                <w:lang w:eastAsia="es-ES"/>
              </w:rPr>
            </w:pPr>
          </w:p>
          <w:p w14:paraId="258705AB"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 Se realizó 7 reuniones con integrantes del Comité de Seguridad y Salud Ocupacional, CSSO del edificio de oficinas centrales administrativas del ISBM. Representa un 20%</w:t>
            </w:r>
          </w:p>
          <w:p w14:paraId="55A3BE00" w14:textId="47F146EA"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26.00%</w:t>
            </w:r>
          </w:p>
        </w:tc>
        <w:tc>
          <w:tcPr>
            <w:tcW w:w="1403" w:type="dxa"/>
            <w:vAlign w:val="center"/>
          </w:tcPr>
          <w:p w14:paraId="0E3A5807"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Enero</w:t>
            </w:r>
          </w:p>
          <w:p w14:paraId="6F4FAFED"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w:t>
            </w:r>
          </w:p>
          <w:p w14:paraId="3F082290"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Junio</w:t>
            </w:r>
          </w:p>
          <w:p w14:paraId="70064A98" w14:textId="77777777" w:rsidR="007F047E" w:rsidRPr="00C35A47" w:rsidRDefault="007F047E" w:rsidP="009B24B3">
            <w:pPr>
              <w:rPr>
                <w:rFonts w:ascii="Arial" w:eastAsia="Times New Roman" w:hAnsi="Arial" w:cs="Arial"/>
                <w:sz w:val="12"/>
                <w:szCs w:val="12"/>
                <w:lang w:eastAsia="es-ES"/>
              </w:rPr>
            </w:pPr>
          </w:p>
          <w:p w14:paraId="05BCED8E" w14:textId="3622CC59"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2021</w:t>
            </w:r>
          </w:p>
        </w:tc>
        <w:tc>
          <w:tcPr>
            <w:tcW w:w="1145" w:type="dxa"/>
            <w:vAlign w:val="center"/>
          </w:tcPr>
          <w:p w14:paraId="6C76C36E"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Convocatorias del CISED</w:t>
            </w:r>
          </w:p>
          <w:p w14:paraId="4ACC361E" w14:textId="77777777" w:rsidR="007F047E" w:rsidRPr="00C35A47" w:rsidRDefault="007F047E" w:rsidP="007F047E">
            <w:pPr>
              <w:rPr>
                <w:rFonts w:ascii="Arial" w:eastAsia="Times New Roman" w:hAnsi="Arial" w:cs="Arial"/>
                <w:sz w:val="12"/>
                <w:szCs w:val="12"/>
                <w:lang w:eastAsia="es-ES"/>
              </w:rPr>
            </w:pPr>
          </w:p>
          <w:p w14:paraId="174509EC" w14:textId="77777777"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Convocatorias y actas de reunión del CSSO.</w:t>
            </w:r>
          </w:p>
          <w:p w14:paraId="3160E933" w14:textId="77777777" w:rsidR="007F047E" w:rsidRPr="00C35A47" w:rsidRDefault="007F047E" w:rsidP="007F047E">
            <w:pPr>
              <w:rPr>
                <w:rFonts w:ascii="Arial" w:eastAsia="Times New Roman" w:hAnsi="Arial" w:cs="Arial"/>
                <w:sz w:val="12"/>
                <w:szCs w:val="12"/>
                <w:lang w:eastAsia="es-ES"/>
              </w:rPr>
            </w:pPr>
          </w:p>
          <w:p w14:paraId="3BF2151C" w14:textId="6DDF2876"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Expediente del Programa de Gestión de Prevención de Riesgos Ocupacionales del edificio de oficinas administrativas centrales, 2021</w:t>
            </w:r>
          </w:p>
        </w:tc>
        <w:tc>
          <w:tcPr>
            <w:tcW w:w="1149" w:type="dxa"/>
            <w:vAlign w:val="center"/>
          </w:tcPr>
          <w:p w14:paraId="5120B9AC" w14:textId="28E5BF2A"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vAlign w:val="center"/>
          </w:tcPr>
          <w:p w14:paraId="6F7FE7E7" w14:textId="687CA1BC"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Se debe convocar a la realización de reuniones del Comité de Selección y eliminación de documento en cumplimiento del Manual para la valoración y selección documental del ISBM a fin de realizar dicho procedimiento a nivel institucional.</w:t>
            </w:r>
          </w:p>
        </w:tc>
        <w:tc>
          <w:tcPr>
            <w:tcW w:w="1152" w:type="dxa"/>
            <w:vAlign w:val="center"/>
          </w:tcPr>
          <w:p w14:paraId="18F082C1" w14:textId="2A610A85"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SECCIÓN DE GESTIÓN DOCUMENTAL Y ARCHIVOS </w:t>
            </w:r>
          </w:p>
        </w:tc>
      </w:tr>
    </w:tbl>
    <w:p w14:paraId="7D07B27E" w14:textId="790E489F" w:rsidR="007F047E" w:rsidRDefault="007F047E" w:rsidP="009B24B3">
      <w:pPr>
        <w:spacing w:after="0" w:line="240" w:lineRule="auto"/>
        <w:rPr>
          <w:rFonts w:ascii="Arial" w:eastAsia="Times New Roman" w:hAnsi="Arial" w:cs="Arial"/>
          <w:sz w:val="12"/>
          <w:szCs w:val="12"/>
          <w:lang w:eastAsia="es-ES"/>
        </w:rPr>
      </w:pPr>
    </w:p>
    <w:p w14:paraId="3404F8BE" w14:textId="3DC769F7" w:rsidR="002B333E" w:rsidRDefault="002B333E" w:rsidP="009B24B3">
      <w:pPr>
        <w:spacing w:after="0" w:line="240" w:lineRule="auto"/>
        <w:rPr>
          <w:rFonts w:ascii="Arial" w:eastAsia="Times New Roman" w:hAnsi="Arial" w:cs="Arial"/>
          <w:sz w:val="12"/>
          <w:szCs w:val="12"/>
          <w:lang w:eastAsia="es-ES"/>
        </w:rPr>
      </w:pPr>
    </w:p>
    <w:p w14:paraId="2638F383" w14:textId="71E2A6B4" w:rsidR="002B333E" w:rsidRDefault="002B333E" w:rsidP="009B24B3">
      <w:pPr>
        <w:spacing w:after="0" w:line="240" w:lineRule="auto"/>
        <w:rPr>
          <w:rFonts w:ascii="Arial" w:eastAsia="Times New Roman" w:hAnsi="Arial" w:cs="Arial"/>
          <w:sz w:val="12"/>
          <w:szCs w:val="12"/>
          <w:lang w:eastAsia="es-ES"/>
        </w:rPr>
      </w:pPr>
    </w:p>
    <w:p w14:paraId="1F22377C" w14:textId="7EB75FB1" w:rsidR="002B333E" w:rsidRDefault="002B333E" w:rsidP="009B24B3">
      <w:pPr>
        <w:spacing w:after="0" w:line="240" w:lineRule="auto"/>
        <w:rPr>
          <w:rFonts w:ascii="Arial" w:eastAsia="Times New Roman" w:hAnsi="Arial" w:cs="Arial"/>
          <w:sz w:val="12"/>
          <w:szCs w:val="12"/>
          <w:lang w:eastAsia="es-ES"/>
        </w:rPr>
      </w:pPr>
    </w:p>
    <w:p w14:paraId="5BDF0CB9" w14:textId="16F80620" w:rsidR="002B333E" w:rsidRDefault="002B333E" w:rsidP="009B24B3">
      <w:pPr>
        <w:spacing w:after="0" w:line="240" w:lineRule="auto"/>
        <w:rPr>
          <w:rFonts w:ascii="Arial" w:eastAsia="Times New Roman" w:hAnsi="Arial" w:cs="Arial"/>
          <w:sz w:val="12"/>
          <w:szCs w:val="12"/>
          <w:lang w:eastAsia="es-ES"/>
        </w:rPr>
      </w:pPr>
    </w:p>
    <w:p w14:paraId="440FC933" w14:textId="2CA67F9F" w:rsidR="002B333E" w:rsidRDefault="002B333E" w:rsidP="009B24B3">
      <w:pPr>
        <w:spacing w:after="0" w:line="240" w:lineRule="auto"/>
        <w:rPr>
          <w:rFonts w:ascii="Arial" w:eastAsia="Times New Roman" w:hAnsi="Arial" w:cs="Arial"/>
          <w:sz w:val="12"/>
          <w:szCs w:val="12"/>
          <w:lang w:eastAsia="es-ES"/>
        </w:rPr>
      </w:pPr>
    </w:p>
    <w:p w14:paraId="0A7AC54A" w14:textId="22EF6926" w:rsidR="002B333E" w:rsidRDefault="002B333E" w:rsidP="009B24B3">
      <w:pPr>
        <w:spacing w:after="0" w:line="240" w:lineRule="auto"/>
        <w:rPr>
          <w:rFonts w:ascii="Arial" w:eastAsia="Times New Roman" w:hAnsi="Arial" w:cs="Arial"/>
          <w:sz w:val="12"/>
          <w:szCs w:val="12"/>
          <w:lang w:eastAsia="es-ES"/>
        </w:rPr>
      </w:pPr>
    </w:p>
    <w:p w14:paraId="55A1924C" w14:textId="32764FFE" w:rsidR="002B333E" w:rsidRDefault="002B333E" w:rsidP="009B24B3">
      <w:pPr>
        <w:spacing w:after="0" w:line="240" w:lineRule="auto"/>
        <w:rPr>
          <w:rFonts w:ascii="Arial" w:eastAsia="Times New Roman" w:hAnsi="Arial" w:cs="Arial"/>
          <w:sz w:val="12"/>
          <w:szCs w:val="12"/>
          <w:lang w:eastAsia="es-ES"/>
        </w:rPr>
      </w:pPr>
    </w:p>
    <w:p w14:paraId="7FE789B4" w14:textId="709AB4B3" w:rsidR="002B333E" w:rsidRDefault="002B333E" w:rsidP="009B24B3">
      <w:pPr>
        <w:spacing w:after="0" w:line="240" w:lineRule="auto"/>
        <w:rPr>
          <w:rFonts w:ascii="Arial" w:eastAsia="Times New Roman" w:hAnsi="Arial" w:cs="Arial"/>
          <w:sz w:val="12"/>
          <w:szCs w:val="12"/>
          <w:lang w:eastAsia="es-ES"/>
        </w:rPr>
      </w:pPr>
    </w:p>
    <w:p w14:paraId="7A133009" w14:textId="4D26B098" w:rsidR="002B333E" w:rsidRDefault="002B333E" w:rsidP="009B24B3">
      <w:pPr>
        <w:spacing w:after="0" w:line="240" w:lineRule="auto"/>
        <w:rPr>
          <w:rFonts w:ascii="Arial" w:eastAsia="Times New Roman" w:hAnsi="Arial" w:cs="Arial"/>
          <w:sz w:val="12"/>
          <w:szCs w:val="12"/>
          <w:lang w:eastAsia="es-ES"/>
        </w:rPr>
      </w:pPr>
    </w:p>
    <w:p w14:paraId="6051A3A3" w14:textId="36FF9E0D" w:rsidR="002B333E" w:rsidRDefault="002B333E" w:rsidP="009B24B3">
      <w:pPr>
        <w:spacing w:after="0" w:line="240" w:lineRule="auto"/>
        <w:rPr>
          <w:rFonts w:ascii="Arial" w:eastAsia="Times New Roman" w:hAnsi="Arial" w:cs="Arial"/>
          <w:sz w:val="12"/>
          <w:szCs w:val="12"/>
          <w:lang w:eastAsia="es-ES"/>
        </w:rPr>
      </w:pPr>
    </w:p>
    <w:p w14:paraId="075F198A" w14:textId="66637B2D" w:rsidR="002B333E" w:rsidRDefault="002B333E" w:rsidP="009B24B3">
      <w:pPr>
        <w:spacing w:after="0" w:line="240" w:lineRule="auto"/>
        <w:rPr>
          <w:rFonts w:ascii="Arial" w:eastAsia="Times New Roman" w:hAnsi="Arial" w:cs="Arial"/>
          <w:sz w:val="12"/>
          <w:szCs w:val="12"/>
          <w:lang w:eastAsia="es-ES"/>
        </w:rPr>
      </w:pPr>
    </w:p>
    <w:p w14:paraId="11796875" w14:textId="79A914AF" w:rsidR="002B333E" w:rsidRDefault="002B333E" w:rsidP="009B24B3">
      <w:pPr>
        <w:spacing w:after="0" w:line="240" w:lineRule="auto"/>
        <w:rPr>
          <w:rFonts w:ascii="Arial" w:eastAsia="Times New Roman" w:hAnsi="Arial" w:cs="Arial"/>
          <w:sz w:val="12"/>
          <w:szCs w:val="12"/>
          <w:lang w:eastAsia="es-ES"/>
        </w:rPr>
      </w:pPr>
    </w:p>
    <w:p w14:paraId="668B8904" w14:textId="121439A5" w:rsidR="002B333E" w:rsidRDefault="002B333E" w:rsidP="009B24B3">
      <w:pPr>
        <w:spacing w:after="0" w:line="240" w:lineRule="auto"/>
        <w:rPr>
          <w:rFonts w:ascii="Arial" w:eastAsia="Times New Roman" w:hAnsi="Arial" w:cs="Arial"/>
          <w:sz w:val="12"/>
          <w:szCs w:val="12"/>
          <w:lang w:eastAsia="es-ES"/>
        </w:rPr>
      </w:pPr>
    </w:p>
    <w:p w14:paraId="2CF42497" w14:textId="2D2C90CB" w:rsidR="002B333E" w:rsidRDefault="002B333E" w:rsidP="009B24B3">
      <w:pPr>
        <w:spacing w:after="0" w:line="240" w:lineRule="auto"/>
        <w:rPr>
          <w:rFonts w:ascii="Arial" w:eastAsia="Times New Roman" w:hAnsi="Arial" w:cs="Arial"/>
          <w:sz w:val="12"/>
          <w:szCs w:val="12"/>
          <w:lang w:eastAsia="es-ES"/>
        </w:rPr>
      </w:pPr>
    </w:p>
    <w:p w14:paraId="21BB90B8" w14:textId="33AB9592" w:rsidR="002B333E" w:rsidRDefault="002B333E" w:rsidP="009B24B3">
      <w:pPr>
        <w:spacing w:after="0" w:line="240" w:lineRule="auto"/>
        <w:rPr>
          <w:rFonts w:ascii="Arial" w:eastAsia="Times New Roman" w:hAnsi="Arial" w:cs="Arial"/>
          <w:sz w:val="12"/>
          <w:szCs w:val="12"/>
          <w:lang w:eastAsia="es-ES"/>
        </w:rPr>
      </w:pPr>
    </w:p>
    <w:p w14:paraId="5895DAC1" w14:textId="07F5FA5B" w:rsidR="002B333E" w:rsidRDefault="002B333E" w:rsidP="009B24B3">
      <w:pPr>
        <w:spacing w:after="0" w:line="240" w:lineRule="auto"/>
        <w:rPr>
          <w:rFonts w:ascii="Arial" w:eastAsia="Times New Roman" w:hAnsi="Arial" w:cs="Arial"/>
          <w:sz w:val="12"/>
          <w:szCs w:val="12"/>
          <w:lang w:eastAsia="es-ES"/>
        </w:rPr>
      </w:pPr>
    </w:p>
    <w:p w14:paraId="0292192E" w14:textId="39DC9BF4" w:rsidR="002B333E" w:rsidRDefault="002B333E" w:rsidP="009B24B3">
      <w:pPr>
        <w:spacing w:after="0" w:line="240" w:lineRule="auto"/>
        <w:rPr>
          <w:rFonts w:ascii="Arial" w:eastAsia="Times New Roman" w:hAnsi="Arial" w:cs="Arial"/>
          <w:sz w:val="12"/>
          <w:szCs w:val="12"/>
          <w:lang w:eastAsia="es-ES"/>
        </w:rPr>
      </w:pPr>
    </w:p>
    <w:p w14:paraId="5F57B9DB" w14:textId="4381EBB6" w:rsidR="002B333E" w:rsidRDefault="002B333E" w:rsidP="009B24B3">
      <w:pPr>
        <w:spacing w:after="0" w:line="240" w:lineRule="auto"/>
        <w:rPr>
          <w:rFonts w:ascii="Arial" w:eastAsia="Times New Roman" w:hAnsi="Arial" w:cs="Arial"/>
          <w:sz w:val="12"/>
          <w:szCs w:val="12"/>
          <w:lang w:eastAsia="es-ES"/>
        </w:rPr>
      </w:pPr>
    </w:p>
    <w:p w14:paraId="6A3C8732" w14:textId="2F1B8074" w:rsidR="002B333E" w:rsidRDefault="002B333E" w:rsidP="009B24B3">
      <w:pPr>
        <w:spacing w:after="0" w:line="240" w:lineRule="auto"/>
        <w:rPr>
          <w:rFonts w:ascii="Arial" w:eastAsia="Times New Roman" w:hAnsi="Arial" w:cs="Arial"/>
          <w:sz w:val="12"/>
          <w:szCs w:val="12"/>
          <w:lang w:eastAsia="es-ES"/>
        </w:rPr>
      </w:pPr>
    </w:p>
    <w:p w14:paraId="4D1B9C36" w14:textId="374494B1" w:rsidR="002B333E" w:rsidRDefault="002B333E" w:rsidP="009B24B3">
      <w:pPr>
        <w:spacing w:after="0" w:line="240" w:lineRule="auto"/>
        <w:rPr>
          <w:rFonts w:ascii="Arial" w:eastAsia="Times New Roman" w:hAnsi="Arial" w:cs="Arial"/>
          <w:sz w:val="12"/>
          <w:szCs w:val="12"/>
          <w:lang w:eastAsia="es-ES"/>
        </w:rPr>
      </w:pPr>
    </w:p>
    <w:p w14:paraId="5D09124E" w14:textId="40102988" w:rsidR="002B333E" w:rsidRDefault="002B333E" w:rsidP="009B24B3">
      <w:pPr>
        <w:spacing w:after="0" w:line="240" w:lineRule="auto"/>
        <w:rPr>
          <w:rFonts w:ascii="Arial" w:eastAsia="Times New Roman" w:hAnsi="Arial" w:cs="Arial"/>
          <w:sz w:val="12"/>
          <w:szCs w:val="12"/>
          <w:lang w:eastAsia="es-ES"/>
        </w:rPr>
      </w:pPr>
    </w:p>
    <w:p w14:paraId="47160F29" w14:textId="3450800C" w:rsidR="002B333E" w:rsidRDefault="002B333E" w:rsidP="009B24B3">
      <w:pPr>
        <w:spacing w:after="0" w:line="240" w:lineRule="auto"/>
        <w:rPr>
          <w:rFonts w:ascii="Arial" w:eastAsia="Times New Roman" w:hAnsi="Arial" w:cs="Arial"/>
          <w:sz w:val="12"/>
          <w:szCs w:val="12"/>
          <w:lang w:eastAsia="es-ES"/>
        </w:rPr>
      </w:pPr>
    </w:p>
    <w:p w14:paraId="0F4D1245" w14:textId="1AC2A69A" w:rsidR="002B333E" w:rsidRDefault="002B333E" w:rsidP="009B24B3">
      <w:pPr>
        <w:spacing w:after="0" w:line="240" w:lineRule="auto"/>
        <w:rPr>
          <w:rFonts w:ascii="Arial" w:eastAsia="Times New Roman" w:hAnsi="Arial" w:cs="Arial"/>
          <w:sz w:val="12"/>
          <w:szCs w:val="12"/>
          <w:lang w:eastAsia="es-ES"/>
        </w:rPr>
      </w:pPr>
    </w:p>
    <w:p w14:paraId="387E2B00" w14:textId="5B447CA9" w:rsidR="002B333E" w:rsidRDefault="002B333E" w:rsidP="009B24B3">
      <w:pPr>
        <w:spacing w:after="0" w:line="240" w:lineRule="auto"/>
        <w:rPr>
          <w:rFonts w:ascii="Arial" w:eastAsia="Times New Roman" w:hAnsi="Arial" w:cs="Arial"/>
          <w:sz w:val="12"/>
          <w:szCs w:val="12"/>
          <w:lang w:eastAsia="es-ES"/>
        </w:rPr>
      </w:pPr>
    </w:p>
    <w:p w14:paraId="6D6F3B2E" w14:textId="5F3E411B" w:rsidR="002B333E" w:rsidRDefault="002B333E" w:rsidP="009B24B3">
      <w:pPr>
        <w:spacing w:after="0" w:line="240" w:lineRule="auto"/>
        <w:rPr>
          <w:rFonts w:ascii="Arial" w:eastAsia="Times New Roman" w:hAnsi="Arial" w:cs="Arial"/>
          <w:sz w:val="12"/>
          <w:szCs w:val="12"/>
          <w:lang w:eastAsia="es-ES"/>
        </w:rPr>
      </w:pPr>
    </w:p>
    <w:p w14:paraId="72548A23" w14:textId="30445F0C" w:rsidR="002B333E" w:rsidRDefault="002B333E" w:rsidP="009B24B3">
      <w:pPr>
        <w:spacing w:after="0" w:line="240" w:lineRule="auto"/>
        <w:rPr>
          <w:rFonts w:ascii="Arial" w:eastAsia="Times New Roman" w:hAnsi="Arial" w:cs="Arial"/>
          <w:sz w:val="12"/>
          <w:szCs w:val="12"/>
          <w:lang w:eastAsia="es-ES"/>
        </w:rPr>
      </w:pPr>
    </w:p>
    <w:p w14:paraId="49FF0C6D" w14:textId="588C8CDC" w:rsidR="002B333E" w:rsidRDefault="002B333E" w:rsidP="009B24B3">
      <w:pPr>
        <w:spacing w:after="0" w:line="240" w:lineRule="auto"/>
        <w:rPr>
          <w:rFonts w:ascii="Arial" w:eastAsia="Times New Roman" w:hAnsi="Arial" w:cs="Arial"/>
          <w:sz w:val="12"/>
          <w:szCs w:val="12"/>
          <w:lang w:eastAsia="es-ES"/>
        </w:rPr>
      </w:pPr>
    </w:p>
    <w:p w14:paraId="58CCE5B3" w14:textId="0FAAA438" w:rsidR="007F047E" w:rsidRPr="002B333E" w:rsidRDefault="007F047E" w:rsidP="009B24B3">
      <w:pPr>
        <w:spacing w:after="0" w:line="240" w:lineRule="auto"/>
        <w:rPr>
          <w:rFonts w:ascii="Arial" w:eastAsia="Times New Roman" w:hAnsi="Arial" w:cs="Arial"/>
          <w:b/>
          <w:sz w:val="14"/>
          <w:szCs w:val="12"/>
          <w:lang w:eastAsia="es-ES"/>
        </w:rPr>
      </w:pPr>
    </w:p>
    <w:p w14:paraId="3951CE4E" w14:textId="1B1C3126" w:rsidR="007F047E" w:rsidRDefault="007F047E" w:rsidP="009B24B3">
      <w:pPr>
        <w:spacing w:after="0" w:line="240" w:lineRule="auto"/>
        <w:rPr>
          <w:rFonts w:ascii="Arial" w:eastAsia="Times New Roman" w:hAnsi="Arial" w:cs="Arial"/>
          <w:sz w:val="14"/>
          <w:szCs w:val="12"/>
          <w:lang w:eastAsia="es-ES"/>
        </w:rPr>
      </w:pPr>
      <w:r w:rsidRPr="002B333E">
        <w:rPr>
          <w:rFonts w:ascii="Arial" w:eastAsia="Times New Roman" w:hAnsi="Arial" w:cs="Arial"/>
          <w:b/>
          <w:sz w:val="14"/>
          <w:szCs w:val="12"/>
          <w:lang w:eastAsia="es-ES"/>
        </w:rPr>
        <w:lastRenderedPageBreak/>
        <w:t>EVALUACIÓN SEMESTRE I POI  2021. UNIDAD DE GESTIÓN 15: SECCIÓN DE GESTIÓN DOCUMENTAL Y ARCHIVOS. SGDA</w:t>
      </w:r>
      <w:r w:rsidRPr="002B333E">
        <w:rPr>
          <w:rFonts w:ascii="Arial" w:eastAsia="Times New Roman" w:hAnsi="Arial" w:cs="Arial"/>
          <w:sz w:val="14"/>
          <w:szCs w:val="12"/>
          <w:lang w:eastAsia="es-ES"/>
        </w:rPr>
        <w:t>. EJES ESTRATÉGICOS INSTITUCIONALES Y SUS VINCULOS: PGC- EET 1. EQ. 1 PLAN SALUD; EJE ESTRATÉGICO 8. Fortalecer las capacidades técnicas y administrativas Objetivo Estratégico 8: fortalecer las capacidades técnicas, administrativas y financieras del instituto, LINEA ESTRATÉGICA 1. Revisión y actualización de Manuales Operativos y Normativa Institucional. ACCIÓN DE TRABAJO b. OE 8.  Revisión de manuales y normativas institucionales POLI (4+5). ACCIÓN DE TRABAJO e. Puesta en marcha. LINEA ESTRATÉGICA 3. Fortalecimiento de la Imagen Institucional. ACCIÓN DE TRABAJO c. Mejorar los canales de comunicación vertical, horizontal y externa. LINEA ESTRATÉGICA LE7 (OE8) Garantizar el cumplimiento de los procesos administrativos. ACCIÓN DE TRABAJO d. Seguimiento a los comités, comisiones institucionales.</w:t>
      </w:r>
    </w:p>
    <w:p w14:paraId="239642EB" w14:textId="77777777" w:rsidR="002B333E" w:rsidRPr="002B333E" w:rsidRDefault="002B333E" w:rsidP="009B24B3">
      <w:pPr>
        <w:spacing w:after="0" w:line="240" w:lineRule="auto"/>
        <w:rPr>
          <w:rFonts w:ascii="Arial" w:eastAsia="Times New Roman" w:hAnsi="Arial" w:cs="Arial"/>
          <w:sz w:val="14"/>
          <w:szCs w:val="12"/>
          <w:lang w:eastAsia="es-ES"/>
        </w:rPr>
      </w:pPr>
    </w:p>
    <w:tbl>
      <w:tblPr>
        <w:tblStyle w:val="Tablaconcuadrcula"/>
        <w:tblW w:w="0" w:type="auto"/>
        <w:tblLook w:val="04A0" w:firstRow="1" w:lastRow="0" w:firstColumn="1" w:lastColumn="0" w:noHBand="0" w:noVBand="1"/>
      </w:tblPr>
      <w:tblGrid>
        <w:gridCol w:w="982"/>
        <w:gridCol w:w="1364"/>
        <w:gridCol w:w="1478"/>
        <w:gridCol w:w="1495"/>
        <w:gridCol w:w="1375"/>
        <w:gridCol w:w="1349"/>
        <w:gridCol w:w="1138"/>
        <w:gridCol w:w="1149"/>
        <w:gridCol w:w="1500"/>
        <w:gridCol w:w="1166"/>
      </w:tblGrid>
      <w:tr w:rsidR="007F047E" w:rsidRPr="00C35A47" w14:paraId="6F1267EF" w14:textId="77777777" w:rsidTr="002B333E">
        <w:trPr>
          <w:trHeight w:val="225"/>
        </w:trPr>
        <w:tc>
          <w:tcPr>
            <w:tcW w:w="988" w:type="dxa"/>
            <w:vMerge w:val="restart"/>
            <w:shd w:val="clear" w:color="auto" w:fill="DFEBF5" w:themeFill="accent2" w:themeFillTint="33"/>
            <w:vAlign w:val="center"/>
          </w:tcPr>
          <w:p w14:paraId="2928B9D8"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Objetivos</w:t>
            </w:r>
          </w:p>
          <w:p w14:paraId="1A6E5D6D"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Operativos</w:t>
            </w:r>
          </w:p>
        </w:tc>
        <w:tc>
          <w:tcPr>
            <w:tcW w:w="1417" w:type="dxa"/>
            <w:vMerge w:val="restart"/>
            <w:shd w:val="clear" w:color="auto" w:fill="DFEBF5" w:themeFill="accent2" w:themeFillTint="33"/>
            <w:vAlign w:val="center"/>
          </w:tcPr>
          <w:p w14:paraId="1702DCCA"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Metas o resultados esperados</w:t>
            </w:r>
          </w:p>
        </w:tc>
        <w:tc>
          <w:tcPr>
            <w:tcW w:w="1559" w:type="dxa"/>
            <w:vMerge w:val="restart"/>
            <w:shd w:val="clear" w:color="auto" w:fill="DFEBF5" w:themeFill="accent2" w:themeFillTint="33"/>
            <w:vAlign w:val="center"/>
          </w:tcPr>
          <w:p w14:paraId="63DD0214"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Indicadores</w:t>
            </w:r>
          </w:p>
          <w:p w14:paraId="30A5AB28"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De Impacto</w:t>
            </w:r>
          </w:p>
        </w:tc>
        <w:tc>
          <w:tcPr>
            <w:tcW w:w="1560" w:type="dxa"/>
            <w:vMerge w:val="restart"/>
            <w:shd w:val="clear" w:color="auto" w:fill="DFEBF5" w:themeFill="accent2" w:themeFillTint="33"/>
            <w:vAlign w:val="center"/>
          </w:tcPr>
          <w:p w14:paraId="5EA3FAF7"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Identificación de variables que impiden alcanzar las Metas</w:t>
            </w:r>
          </w:p>
        </w:tc>
        <w:tc>
          <w:tcPr>
            <w:tcW w:w="1417" w:type="dxa"/>
            <w:vMerge w:val="restart"/>
            <w:shd w:val="clear" w:color="auto" w:fill="DFEBF5" w:themeFill="accent2" w:themeFillTint="33"/>
            <w:vAlign w:val="center"/>
          </w:tcPr>
          <w:p w14:paraId="53DFC2FA"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Nivel cumplimiento de las Metas</w:t>
            </w:r>
          </w:p>
        </w:tc>
        <w:tc>
          <w:tcPr>
            <w:tcW w:w="1418" w:type="dxa"/>
            <w:vMerge w:val="restart"/>
            <w:shd w:val="clear" w:color="auto" w:fill="DFEBF5" w:themeFill="accent2" w:themeFillTint="33"/>
            <w:vAlign w:val="center"/>
          </w:tcPr>
          <w:p w14:paraId="4A47C437"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Tiempo/</w:t>
            </w:r>
          </w:p>
          <w:p w14:paraId="3E3F5230"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Espacio: Área Geográfica de Influencia</w:t>
            </w:r>
          </w:p>
        </w:tc>
        <w:tc>
          <w:tcPr>
            <w:tcW w:w="4637" w:type="dxa"/>
            <w:gridSpan w:val="4"/>
            <w:tcBorders>
              <w:bottom w:val="single" w:sz="4" w:space="0" w:color="auto"/>
            </w:tcBorders>
            <w:shd w:val="clear" w:color="auto" w:fill="DFEBF5" w:themeFill="accent2" w:themeFillTint="33"/>
          </w:tcPr>
          <w:p w14:paraId="1E40DDF8"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Congruencias de Informes</w:t>
            </w:r>
          </w:p>
          <w:p w14:paraId="39904777" w14:textId="77777777" w:rsidR="007F047E" w:rsidRPr="002B333E" w:rsidRDefault="007F047E" w:rsidP="002B333E">
            <w:pPr>
              <w:jc w:val="center"/>
              <w:rPr>
                <w:rFonts w:ascii="Arial" w:eastAsia="Times New Roman" w:hAnsi="Arial" w:cs="Arial"/>
                <w:b/>
                <w:sz w:val="14"/>
                <w:szCs w:val="12"/>
                <w:lang w:eastAsia="es-ES"/>
              </w:rPr>
            </w:pPr>
          </w:p>
        </w:tc>
      </w:tr>
      <w:tr w:rsidR="007F047E" w:rsidRPr="00C35A47" w14:paraId="7080F118" w14:textId="77777777" w:rsidTr="002B333E">
        <w:trPr>
          <w:trHeight w:val="225"/>
        </w:trPr>
        <w:tc>
          <w:tcPr>
            <w:tcW w:w="988" w:type="dxa"/>
            <w:vMerge/>
            <w:tcBorders>
              <w:bottom w:val="single" w:sz="4" w:space="0" w:color="auto"/>
            </w:tcBorders>
            <w:shd w:val="clear" w:color="auto" w:fill="DFEBF5" w:themeFill="accent2" w:themeFillTint="33"/>
            <w:vAlign w:val="center"/>
          </w:tcPr>
          <w:p w14:paraId="302A3582" w14:textId="77777777" w:rsidR="007F047E" w:rsidRPr="002B333E" w:rsidRDefault="007F047E" w:rsidP="002B333E">
            <w:pPr>
              <w:jc w:val="center"/>
              <w:rPr>
                <w:rFonts w:ascii="Arial" w:eastAsia="Times New Roman" w:hAnsi="Arial" w:cs="Arial"/>
                <w:b/>
                <w:sz w:val="14"/>
                <w:szCs w:val="12"/>
                <w:lang w:eastAsia="es-ES"/>
              </w:rPr>
            </w:pPr>
          </w:p>
        </w:tc>
        <w:tc>
          <w:tcPr>
            <w:tcW w:w="1417" w:type="dxa"/>
            <w:vMerge/>
            <w:tcBorders>
              <w:bottom w:val="single" w:sz="4" w:space="0" w:color="auto"/>
            </w:tcBorders>
            <w:shd w:val="clear" w:color="auto" w:fill="DFEBF5" w:themeFill="accent2" w:themeFillTint="33"/>
            <w:vAlign w:val="center"/>
          </w:tcPr>
          <w:p w14:paraId="5E539577" w14:textId="77777777" w:rsidR="007F047E" w:rsidRPr="002B333E" w:rsidRDefault="007F047E" w:rsidP="002B333E">
            <w:pPr>
              <w:jc w:val="center"/>
              <w:rPr>
                <w:rFonts w:ascii="Arial" w:eastAsia="Times New Roman" w:hAnsi="Arial" w:cs="Arial"/>
                <w:b/>
                <w:sz w:val="14"/>
                <w:szCs w:val="12"/>
                <w:lang w:eastAsia="es-ES"/>
              </w:rPr>
            </w:pPr>
          </w:p>
        </w:tc>
        <w:tc>
          <w:tcPr>
            <w:tcW w:w="1559" w:type="dxa"/>
            <w:vMerge/>
            <w:tcBorders>
              <w:bottom w:val="single" w:sz="4" w:space="0" w:color="auto"/>
            </w:tcBorders>
            <w:shd w:val="clear" w:color="auto" w:fill="DFEBF5" w:themeFill="accent2" w:themeFillTint="33"/>
            <w:vAlign w:val="center"/>
          </w:tcPr>
          <w:p w14:paraId="4799DCE2" w14:textId="77777777" w:rsidR="007F047E" w:rsidRPr="002B333E" w:rsidRDefault="007F047E" w:rsidP="002B333E">
            <w:pPr>
              <w:jc w:val="center"/>
              <w:rPr>
                <w:rFonts w:ascii="Arial" w:eastAsia="Times New Roman" w:hAnsi="Arial" w:cs="Arial"/>
                <w:b/>
                <w:sz w:val="14"/>
                <w:szCs w:val="12"/>
                <w:lang w:eastAsia="es-ES"/>
              </w:rPr>
            </w:pPr>
          </w:p>
        </w:tc>
        <w:tc>
          <w:tcPr>
            <w:tcW w:w="1560" w:type="dxa"/>
            <w:vMerge/>
            <w:tcBorders>
              <w:bottom w:val="single" w:sz="4" w:space="0" w:color="auto"/>
            </w:tcBorders>
            <w:shd w:val="clear" w:color="auto" w:fill="DFEBF5" w:themeFill="accent2" w:themeFillTint="33"/>
            <w:vAlign w:val="center"/>
          </w:tcPr>
          <w:p w14:paraId="74BB9E18" w14:textId="77777777" w:rsidR="007F047E" w:rsidRPr="002B333E" w:rsidRDefault="007F047E" w:rsidP="002B333E">
            <w:pPr>
              <w:jc w:val="center"/>
              <w:rPr>
                <w:rFonts w:ascii="Arial" w:eastAsia="Times New Roman" w:hAnsi="Arial" w:cs="Arial"/>
                <w:b/>
                <w:sz w:val="14"/>
                <w:szCs w:val="12"/>
                <w:lang w:eastAsia="es-ES"/>
              </w:rPr>
            </w:pPr>
          </w:p>
        </w:tc>
        <w:tc>
          <w:tcPr>
            <w:tcW w:w="1417" w:type="dxa"/>
            <w:vMerge/>
            <w:tcBorders>
              <w:bottom w:val="single" w:sz="4" w:space="0" w:color="auto"/>
            </w:tcBorders>
            <w:shd w:val="clear" w:color="auto" w:fill="DFEBF5" w:themeFill="accent2" w:themeFillTint="33"/>
            <w:vAlign w:val="center"/>
          </w:tcPr>
          <w:p w14:paraId="5CACF04F" w14:textId="77777777" w:rsidR="007F047E" w:rsidRPr="002B333E" w:rsidRDefault="007F047E" w:rsidP="002B333E">
            <w:pPr>
              <w:jc w:val="center"/>
              <w:rPr>
                <w:rFonts w:ascii="Arial" w:eastAsia="Times New Roman" w:hAnsi="Arial" w:cs="Arial"/>
                <w:b/>
                <w:sz w:val="14"/>
                <w:szCs w:val="12"/>
                <w:lang w:eastAsia="es-ES"/>
              </w:rPr>
            </w:pPr>
          </w:p>
        </w:tc>
        <w:tc>
          <w:tcPr>
            <w:tcW w:w="1418" w:type="dxa"/>
            <w:vMerge/>
            <w:tcBorders>
              <w:bottom w:val="single" w:sz="4" w:space="0" w:color="auto"/>
              <w:right w:val="single" w:sz="4" w:space="0" w:color="auto"/>
            </w:tcBorders>
            <w:shd w:val="clear" w:color="auto" w:fill="DFEBF5" w:themeFill="accent2" w:themeFillTint="33"/>
            <w:vAlign w:val="center"/>
          </w:tcPr>
          <w:p w14:paraId="718BEE9F" w14:textId="77777777" w:rsidR="007F047E" w:rsidRPr="002B333E" w:rsidRDefault="007F047E" w:rsidP="002B333E">
            <w:pPr>
              <w:jc w:val="center"/>
              <w:rPr>
                <w:rFonts w:ascii="Arial" w:eastAsia="Times New Roman" w:hAnsi="Arial" w:cs="Arial"/>
                <w:b/>
                <w:sz w:val="14"/>
                <w:szCs w:val="12"/>
                <w:lang w:eastAsia="es-ES"/>
              </w:rPr>
            </w:pPr>
          </w:p>
        </w:tc>
        <w:tc>
          <w:tcPr>
            <w:tcW w:w="115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204E477E"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Medios de Verificación</w:t>
            </w:r>
          </w:p>
          <w:p w14:paraId="76197ED1" w14:textId="77777777" w:rsidR="007F047E" w:rsidRPr="002B333E" w:rsidRDefault="007F047E" w:rsidP="002B333E">
            <w:pPr>
              <w:jc w:val="center"/>
              <w:rPr>
                <w:rFonts w:ascii="Arial" w:eastAsia="Times New Roman" w:hAnsi="Arial" w:cs="Arial"/>
                <w:b/>
                <w:sz w:val="14"/>
                <w:szCs w:val="12"/>
                <w:lang w:eastAsia="es-ES"/>
              </w:rPr>
            </w:pPr>
          </w:p>
        </w:tc>
        <w:tc>
          <w:tcPr>
            <w:tcW w:w="115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4B231428"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Valoraciones / Análisis: Costo – Beneficios</w:t>
            </w:r>
          </w:p>
          <w:p w14:paraId="1BC922AB" w14:textId="77777777" w:rsidR="007F047E" w:rsidRPr="002B333E" w:rsidRDefault="007F047E" w:rsidP="002B333E">
            <w:pPr>
              <w:jc w:val="center"/>
              <w:rPr>
                <w:rFonts w:ascii="Arial" w:eastAsia="Times New Roman" w:hAnsi="Arial" w:cs="Arial"/>
                <w:b/>
                <w:sz w:val="14"/>
                <w:szCs w:val="12"/>
                <w:lang w:eastAsia="es-ES"/>
              </w:rPr>
            </w:pPr>
          </w:p>
        </w:tc>
        <w:tc>
          <w:tcPr>
            <w:tcW w:w="1159"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0E43AF53" w14:textId="77777777" w:rsidR="007F047E" w:rsidRPr="002B333E" w:rsidRDefault="007F047E" w:rsidP="002B333E">
            <w:pPr>
              <w:jc w:val="center"/>
              <w:rPr>
                <w:rFonts w:ascii="Arial" w:eastAsia="Times New Roman" w:hAnsi="Arial" w:cs="Arial"/>
                <w:b/>
                <w:sz w:val="14"/>
                <w:szCs w:val="12"/>
                <w:lang w:eastAsia="es-ES"/>
              </w:rPr>
            </w:pPr>
          </w:p>
          <w:p w14:paraId="55A9B547"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Recomendaciones:</w:t>
            </w:r>
          </w:p>
          <w:p w14:paraId="6A9C527C"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Avances – Limitaciones</w:t>
            </w:r>
          </w:p>
        </w:tc>
        <w:tc>
          <w:tcPr>
            <w:tcW w:w="1160" w:type="dxa"/>
            <w:tcBorders>
              <w:top w:val="single" w:sz="4" w:space="0" w:color="auto"/>
              <w:left w:val="single" w:sz="4" w:space="0" w:color="auto"/>
              <w:bottom w:val="single" w:sz="4" w:space="0" w:color="auto"/>
              <w:right w:val="single" w:sz="4" w:space="0" w:color="auto"/>
            </w:tcBorders>
            <w:shd w:val="clear" w:color="auto" w:fill="DFEBF5" w:themeFill="accent2" w:themeFillTint="33"/>
          </w:tcPr>
          <w:p w14:paraId="0A155C41" w14:textId="77777777" w:rsidR="007F047E" w:rsidRPr="002B333E" w:rsidRDefault="007F047E" w:rsidP="002B333E">
            <w:pPr>
              <w:jc w:val="center"/>
              <w:rPr>
                <w:rFonts w:ascii="Arial" w:eastAsia="Times New Roman" w:hAnsi="Arial" w:cs="Arial"/>
                <w:b/>
                <w:sz w:val="14"/>
                <w:szCs w:val="12"/>
                <w:lang w:eastAsia="es-ES"/>
              </w:rPr>
            </w:pPr>
            <w:r w:rsidRPr="002B333E">
              <w:rPr>
                <w:rFonts w:ascii="Arial" w:eastAsia="Times New Roman" w:hAnsi="Arial" w:cs="Arial"/>
                <w:b/>
                <w:sz w:val="14"/>
                <w:szCs w:val="12"/>
                <w:lang w:eastAsia="es-ES"/>
              </w:rPr>
              <w:t>Responsables</w:t>
            </w:r>
          </w:p>
        </w:tc>
      </w:tr>
      <w:tr w:rsidR="007F047E" w:rsidRPr="00C35A47" w14:paraId="1F76409F" w14:textId="77777777" w:rsidTr="002B333E">
        <w:tc>
          <w:tcPr>
            <w:tcW w:w="984" w:type="dxa"/>
            <w:vAlign w:val="center"/>
          </w:tcPr>
          <w:p w14:paraId="1DAE0A80" w14:textId="583418CA"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5. Gestionar un sistema de la consulta de documentos por medios electrónicos.</w:t>
            </w:r>
          </w:p>
        </w:tc>
        <w:tc>
          <w:tcPr>
            <w:tcW w:w="1401" w:type="dxa"/>
            <w:vAlign w:val="center"/>
          </w:tcPr>
          <w:p w14:paraId="38D58FD1" w14:textId="6B3B407E"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4.1. Gestionar la creación e implementación de un sistema de consulta de documentos electrónicos.</w:t>
            </w:r>
          </w:p>
        </w:tc>
        <w:tc>
          <w:tcPr>
            <w:tcW w:w="1541" w:type="dxa"/>
            <w:vAlign w:val="center"/>
          </w:tcPr>
          <w:p w14:paraId="0E4E43B0"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 Proyecto de digitalización elaborado e implementado.</w:t>
            </w:r>
          </w:p>
          <w:p w14:paraId="189151C0" w14:textId="77777777" w:rsidR="007F047E" w:rsidRPr="00C35A47" w:rsidRDefault="007F047E" w:rsidP="009B24B3">
            <w:pPr>
              <w:rPr>
                <w:rFonts w:ascii="Arial" w:eastAsia="Times New Roman" w:hAnsi="Arial" w:cs="Arial"/>
                <w:sz w:val="12"/>
                <w:szCs w:val="12"/>
                <w:lang w:eastAsia="es-ES"/>
              </w:rPr>
            </w:pPr>
          </w:p>
          <w:p w14:paraId="19F9EB40"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Sistema de consulta de documentos elaborado e implementado.</w:t>
            </w:r>
          </w:p>
          <w:p w14:paraId="23C2A814" w14:textId="77777777" w:rsidR="007F047E" w:rsidRPr="00C35A47" w:rsidRDefault="007F047E" w:rsidP="009B24B3">
            <w:pPr>
              <w:rPr>
                <w:rFonts w:ascii="Arial" w:eastAsia="Times New Roman" w:hAnsi="Arial" w:cs="Arial"/>
                <w:sz w:val="12"/>
                <w:szCs w:val="12"/>
                <w:lang w:eastAsia="es-ES"/>
              </w:rPr>
            </w:pPr>
          </w:p>
          <w:p w14:paraId="73FB0B0E" w14:textId="21B83770" w:rsidR="007F047E" w:rsidRPr="00C35A47" w:rsidRDefault="00DA2FF9"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3. Nú</w:t>
            </w:r>
            <w:r w:rsidR="007F047E" w:rsidRPr="00C35A47">
              <w:rPr>
                <w:rFonts w:ascii="Arial" w:eastAsia="Times New Roman" w:hAnsi="Arial" w:cs="Arial"/>
                <w:sz w:val="12"/>
                <w:szCs w:val="12"/>
                <w:lang w:eastAsia="es-ES"/>
              </w:rPr>
              <w:t>mero de documentos digitalizados y enlazados al sistema.</w:t>
            </w:r>
          </w:p>
        </w:tc>
        <w:tc>
          <w:tcPr>
            <w:tcW w:w="1545" w:type="dxa"/>
            <w:vAlign w:val="center"/>
          </w:tcPr>
          <w:p w14:paraId="00E418E4" w14:textId="7152F7D8"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407" w:type="dxa"/>
            <w:vAlign w:val="center"/>
          </w:tcPr>
          <w:p w14:paraId="16FB134E"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-Propuesta de Proyecto de digitalización de documentos semi activos resguardados en el archivo central del ISBM, 2021. Equivale a un 15%</w:t>
            </w:r>
          </w:p>
          <w:p w14:paraId="28E847F5" w14:textId="77777777" w:rsidR="007F047E" w:rsidRPr="00C35A47" w:rsidRDefault="007F047E" w:rsidP="009B24B3">
            <w:pPr>
              <w:rPr>
                <w:rFonts w:ascii="Arial" w:eastAsia="Times New Roman" w:hAnsi="Arial" w:cs="Arial"/>
                <w:sz w:val="12"/>
                <w:szCs w:val="12"/>
                <w:lang w:eastAsia="es-ES"/>
              </w:rPr>
            </w:pPr>
          </w:p>
          <w:p w14:paraId="721D4E81"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Gestión de creación del sistema de consulta de documentos realizada. Equivale a un 15%</w:t>
            </w:r>
          </w:p>
          <w:p w14:paraId="2CE280EE" w14:textId="77777777" w:rsidR="007F047E" w:rsidRPr="00C35A47" w:rsidRDefault="007F047E" w:rsidP="009B24B3">
            <w:pPr>
              <w:rPr>
                <w:rFonts w:ascii="Arial" w:eastAsia="Times New Roman" w:hAnsi="Arial" w:cs="Arial"/>
                <w:sz w:val="12"/>
                <w:szCs w:val="12"/>
                <w:lang w:eastAsia="es-ES"/>
              </w:rPr>
            </w:pPr>
          </w:p>
          <w:p w14:paraId="087902BB"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-67 tomos de documentos digitalizados. Equivale a un 10%</w:t>
            </w:r>
          </w:p>
          <w:p w14:paraId="256A725D" w14:textId="77777777" w:rsidR="007F047E" w:rsidRPr="00C35A47" w:rsidRDefault="007F047E" w:rsidP="009B24B3">
            <w:pPr>
              <w:rPr>
                <w:rFonts w:ascii="Arial" w:eastAsia="Times New Roman" w:hAnsi="Arial" w:cs="Arial"/>
                <w:sz w:val="12"/>
                <w:szCs w:val="12"/>
                <w:lang w:eastAsia="es-ES"/>
              </w:rPr>
            </w:pPr>
          </w:p>
          <w:p w14:paraId="499B9F98" w14:textId="7FB216A0"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40.00%</w:t>
            </w:r>
          </w:p>
        </w:tc>
        <w:tc>
          <w:tcPr>
            <w:tcW w:w="1403" w:type="dxa"/>
            <w:vAlign w:val="center"/>
          </w:tcPr>
          <w:p w14:paraId="6E1AE4D8"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Enero</w:t>
            </w:r>
          </w:p>
          <w:p w14:paraId="18CA21E4"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w:t>
            </w:r>
          </w:p>
          <w:p w14:paraId="09E1ABA1" w14:textId="77777777" w:rsidR="00DA2FF9"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Junio</w:t>
            </w:r>
          </w:p>
          <w:p w14:paraId="5F25187D" w14:textId="77777777" w:rsidR="00DA2FF9" w:rsidRPr="00C35A47" w:rsidRDefault="00DA2FF9" w:rsidP="009B24B3">
            <w:pPr>
              <w:rPr>
                <w:rFonts w:ascii="Arial" w:eastAsia="Times New Roman" w:hAnsi="Arial" w:cs="Arial"/>
                <w:sz w:val="12"/>
                <w:szCs w:val="12"/>
                <w:lang w:eastAsia="es-ES"/>
              </w:rPr>
            </w:pPr>
          </w:p>
          <w:p w14:paraId="72466FF8" w14:textId="3181E46E"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2021</w:t>
            </w:r>
          </w:p>
        </w:tc>
        <w:tc>
          <w:tcPr>
            <w:tcW w:w="1145" w:type="dxa"/>
            <w:tcBorders>
              <w:top w:val="single" w:sz="4" w:space="0" w:color="auto"/>
            </w:tcBorders>
            <w:vAlign w:val="center"/>
          </w:tcPr>
          <w:p w14:paraId="7786DAE4"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Proyecto de digitalización de documentos semi activos resguardados en el archivo central del ISBM, 2021.</w:t>
            </w:r>
          </w:p>
          <w:p w14:paraId="0B885CCF" w14:textId="77777777" w:rsidR="007F047E" w:rsidRPr="00C35A47" w:rsidRDefault="007F047E" w:rsidP="009B24B3">
            <w:pPr>
              <w:rPr>
                <w:rFonts w:ascii="Arial" w:eastAsia="Times New Roman" w:hAnsi="Arial" w:cs="Arial"/>
                <w:sz w:val="12"/>
                <w:szCs w:val="12"/>
                <w:lang w:eastAsia="es-ES"/>
              </w:rPr>
            </w:pPr>
          </w:p>
          <w:p w14:paraId="095D2DF8" w14:textId="77777777"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Memorándums TRANSDOC y correos electrónicos</w:t>
            </w:r>
          </w:p>
          <w:p w14:paraId="56B9427B" w14:textId="77777777" w:rsidR="007F047E" w:rsidRPr="00C35A47" w:rsidRDefault="007F047E" w:rsidP="009B24B3">
            <w:pPr>
              <w:rPr>
                <w:rFonts w:ascii="Arial" w:eastAsia="Times New Roman" w:hAnsi="Arial" w:cs="Arial"/>
                <w:sz w:val="12"/>
                <w:szCs w:val="12"/>
                <w:lang w:eastAsia="es-ES"/>
              </w:rPr>
            </w:pPr>
          </w:p>
          <w:p w14:paraId="13427C06" w14:textId="2D296D05"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67 tomos de documentos digitalizados</w:t>
            </w:r>
            <w:r w:rsidR="00DA2FF9" w:rsidRPr="00C35A47">
              <w:rPr>
                <w:rFonts w:ascii="Arial" w:eastAsia="Times New Roman" w:hAnsi="Arial" w:cs="Arial"/>
                <w:sz w:val="12"/>
                <w:szCs w:val="12"/>
                <w:lang w:eastAsia="es-ES"/>
              </w:rPr>
              <w:t>.</w:t>
            </w:r>
          </w:p>
        </w:tc>
        <w:tc>
          <w:tcPr>
            <w:tcW w:w="1149" w:type="dxa"/>
            <w:tcBorders>
              <w:top w:val="single" w:sz="4" w:space="0" w:color="auto"/>
            </w:tcBorders>
            <w:vAlign w:val="center"/>
          </w:tcPr>
          <w:p w14:paraId="789CC0A0" w14:textId="555A0D3C"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tcBorders>
              <w:top w:val="single" w:sz="4" w:space="0" w:color="auto"/>
            </w:tcBorders>
            <w:vAlign w:val="center"/>
          </w:tcPr>
          <w:p w14:paraId="3096C126" w14:textId="786912A4" w:rsidR="007F047E" w:rsidRPr="00C35A47" w:rsidRDefault="007F047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Se está en la espera de respuesta de la Unidad de Desarrollo Tecnológico a la solicitud de creación de sistema.</w:t>
            </w:r>
          </w:p>
        </w:tc>
        <w:tc>
          <w:tcPr>
            <w:tcW w:w="1152" w:type="dxa"/>
            <w:tcBorders>
              <w:top w:val="single" w:sz="4" w:space="0" w:color="auto"/>
            </w:tcBorders>
            <w:vAlign w:val="center"/>
          </w:tcPr>
          <w:p w14:paraId="227C8E92" w14:textId="6A143BCA" w:rsidR="007F047E" w:rsidRPr="00C35A47" w:rsidRDefault="007F047E" w:rsidP="007F047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SECCIÓN DE GESTIÓN DOCUMENTAL Y ARCHIVOS </w:t>
            </w:r>
          </w:p>
        </w:tc>
      </w:tr>
    </w:tbl>
    <w:p w14:paraId="01934285" w14:textId="77777777" w:rsidR="007F047E" w:rsidRPr="00C35A47" w:rsidRDefault="007F047E" w:rsidP="009B24B3">
      <w:pPr>
        <w:spacing w:after="0" w:line="240" w:lineRule="auto"/>
        <w:rPr>
          <w:rFonts w:ascii="Arial" w:eastAsia="Times New Roman" w:hAnsi="Arial" w:cs="Arial"/>
          <w:sz w:val="12"/>
          <w:szCs w:val="12"/>
          <w:lang w:eastAsia="es-ES"/>
        </w:rPr>
      </w:pPr>
    </w:p>
    <w:p w14:paraId="315FBDC9" w14:textId="41009BCA" w:rsidR="007F047E" w:rsidRPr="00C35A47" w:rsidRDefault="007F047E" w:rsidP="009B24B3">
      <w:pPr>
        <w:spacing w:after="0" w:line="240" w:lineRule="auto"/>
        <w:rPr>
          <w:rFonts w:ascii="Arial" w:eastAsia="Times New Roman" w:hAnsi="Arial" w:cs="Arial"/>
          <w:sz w:val="12"/>
          <w:szCs w:val="12"/>
          <w:lang w:eastAsia="es-ES"/>
        </w:rPr>
      </w:pPr>
    </w:p>
    <w:p w14:paraId="4F657112" w14:textId="77777777" w:rsidR="007F047E" w:rsidRPr="00C35A47" w:rsidRDefault="007F047E" w:rsidP="009B24B3">
      <w:pPr>
        <w:spacing w:after="0" w:line="240" w:lineRule="auto"/>
        <w:rPr>
          <w:rFonts w:ascii="Arial" w:eastAsia="Times New Roman" w:hAnsi="Arial" w:cs="Arial"/>
          <w:sz w:val="12"/>
          <w:szCs w:val="12"/>
          <w:lang w:eastAsia="es-ES"/>
        </w:rPr>
      </w:pPr>
    </w:p>
    <w:p w14:paraId="1A276716" w14:textId="206AA23B" w:rsidR="00A747EF" w:rsidRDefault="00A747EF"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35DE7984" w14:textId="32E88CC1" w:rsidR="000D6BAD" w:rsidRDefault="000D6BAD" w:rsidP="009B24B3">
      <w:pPr>
        <w:spacing w:after="0" w:line="240" w:lineRule="auto"/>
        <w:rPr>
          <w:rFonts w:ascii="Arial" w:eastAsia="Times New Roman" w:hAnsi="Arial" w:cs="Arial"/>
          <w:sz w:val="12"/>
          <w:szCs w:val="12"/>
          <w:lang w:eastAsia="es-ES"/>
        </w:rPr>
      </w:pPr>
    </w:p>
    <w:p w14:paraId="1E6C8CC0" w14:textId="456063E9" w:rsidR="000D6BAD" w:rsidRDefault="000D6BAD" w:rsidP="009B24B3">
      <w:pPr>
        <w:spacing w:after="0" w:line="240" w:lineRule="auto"/>
        <w:rPr>
          <w:rFonts w:ascii="Arial" w:eastAsia="Times New Roman" w:hAnsi="Arial" w:cs="Arial"/>
          <w:sz w:val="12"/>
          <w:szCs w:val="12"/>
          <w:lang w:eastAsia="es-ES"/>
        </w:rPr>
      </w:pPr>
    </w:p>
    <w:p w14:paraId="1DE5CA66" w14:textId="13925BFC" w:rsidR="000D6BAD" w:rsidRDefault="000D6BAD" w:rsidP="009B24B3">
      <w:pPr>
        <w:spacing w:after="0" w:line="240" w:lineRule="auto"/>
        <w:rPr>
          <w:rFonts w:ascii="Arial" w:eastAsia="Times New Roman" w:hAnsi="Arial" w:cs="Arial"/>
          <w:sz w:val="12"/>
          <w:szCs w:val="12"/>
          <w:lang w:eastAsia="es-ES"/>
        </w:rPr>
      </w:pPr>
    </w:p>
    <w:p w14:paraId="70DF9D79" w14:textId="4DA91D5F" w:rsidR="000D6BAD" w:rsidRDefault="000D6BAD" w:rsidP="009B24B3">
      <w:pPr>
        <w:spacing w:after="0" w:line="240" w:lineRule="auto"/>
        <w:rPr>
          <w:rFonts w:ascii="Arial" w:eastAsia="Times New Roman" w:hAnsi="Arial" w:cs="Arial"/>
          <w:sz w:val="12"/>
          <w:szCs w:val="12"/>
          <w:lang w:eastAsia="es-ES"/>
        </w:rPr>
      </w:pPr>
    </w:p>
    <w:p w14:paraId="6BD8AD6F" w14:textId="7282790D" w:rsidR="000D6BAD" w:rsidRDefault="000D6BAD" w:rsidP="009B24B3">
      <w:pPr>
        <w:spacing w:after="0" w:line="240" w:lineRule="auto"/>
        <w:rPr>
          <w:rFonts w:ascii="Arial" w:eastAsia="Times New Roman" w:hAnsi="Arial" w:cs="Arial"/>
          <w:sz w:val="12"/>
          <w:szCs w:val="12"/>
          <w:lang w:eastAsia="es-ES"/>
        </w:rPr>
      </w:pPr>
    </w:p>
    <w:p w14:paraId="126AE023" w14:textId="29254E4C" w:rsidR="000D6BAD" w:rsidRDefault="000D6BAD" w:rsidP="009B24B3">
      <w:pPr>
        <w:spacing w:after="0" w:line="240" w:lineRule="auto"/>
        <w:rPr>
          <w:rFonts w:ascii="Arial" w:eastAsia="Times New Roman" w:hAnsi="Arial" w:cs="Arial"/>
          <w:sz w:val="12"/>
          <w:szCs w:val="12"/>
          <w:lang w:eastAsia="es-ES"/>
        </w:rPr>
      </w:pPr>
    </w:p>
    <w:p w14:paraId="17397A33" w14:textId="1311C009" w:rsidR="000D6BAD" w:rsidRDefault="000D6BAD" w:rsidP="009B24B3">
      <w:pPr>
        <w:spacing w:after="0" w:line="240" w:lineRule="auto"/>
        <w:rPr>
          <w:rFonts w:ascii="Arial" w:eastAsia="Times New Roman" w:hAnsi="Arial" w:cs="Arial"/>
          <w:sz w:val="12"/>
          <w:szCs w:val="12"/>
          <w:lang w:eastAsia="es-ES"/>
        </w:rPr>
      </w:pPr>
    </w:p>
    <w:p w14:paraId="2B00D404" w14:textId="15889908"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11488" behindDoc="1" locked="0" layoutInCell="1" allowOverlap="1" wp14:anchorId="22072389" wp14:editId="6E2D7C08">
            <wp:simplePos x="0" y="0"/>
            <wp:positionH relativeFrom="column">
              <wp:posOffset>1721922</wp:posOffset>
            </wp:positionH>
            <wp:positionV relativeFrom="paragraph">
              <wp:posOffset>12873</wp:posOffset>
            </wp:positionV>
            <wp:extent cx="4643252" cy="2196935"/>
            <wp:effectExtent l="0" t="0" r="5080" b="0"/>
            <wp:wrapNone/>
            <wp:docPr id="24" name="Imagen 2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D713B" w14:textId="0C6BEBC2" w:rsidR="000D6BAD" w:rsidRDefault="000D6BAD" w:rsidP="009B24B3">
      <w:pPr>
        <w:spacing w:after="0" w:line="240" w:lineRule="auto"/>
        <w:rPr>
          <w:rFonts w:ascii="Arial" w:eastAsia="Times New Roman" w:hAnsi="Arial" w:cs="Arial"/>
          <w:sz w:val="12"/>
          <w:szCs w:val="12"/>
          <w:lang w:eastAsia="es-ES"/>
        </w:rPr>
      </w:pPr>
    </w:p>
    <w:p w14:paraId="70ADEA7F" w14:textId="60660EB5" w:rsidR="000D6BAD" w:rsidRDefault="000D6BAD" w:rsidP="009B24B3">
      <w:pPr>
        <w:spacing w:after="0" w:line="240" w:lineRule="auto"/>
        <w:rPr>
          <w:rFonts w:ascii="Arial" w:eastAsia="Times New Roman" w:hAnsi="Arial" w:cs="Arial"/>
          <w:sz w:val="12"/>
          <w:szCs w:val="12"/>
          <w:lang w:eastAsia="es-ES"/>
        </w:rPr>
      </w:pPr>
    </w:p>
    <w:p w14:paraId="29A06FC6" w14:textId="4CFCB3C0" w:rsidR="000D6BAD" w:rsidRDefault="000D6BAD" w:rsidP="009B24B3">
      <w:pPr>
        <w:spacing w:after="0" w:line="240" w:lineRule="auto"/>
        <w:rPr>
          <w:rFonts w:ascii="Arial" w:eastAsia="Times New Roman" w:hAnsi="Arial" w:cs="Arial"/>
          <w:sz w:val="12"/>
          <w:szCs w:val="12"/>
          <w:lang w:eastAsia="es-ES"/>
        </w:rPr>
      </w:pPr>
    </w:p>
    <w:p w14:paraId="37879A4E" w14:textId="683772F5" w:rsidR="000D6BAD" w:rsidRDefault="000D6BAD" w:rsidP="009B24B3">
      <w:pPr>
        <w:spacing w:after="0" w:line="240" w:lineRule="auto"/>
        <w:rPr>
          <w:rFonts w:ascii="Arial" w:eastAsia="Times New Roman" w:hAnsi="Arial" w:cs="Arial"/>
          <w:sz w:val="12"/>
          <w:szCs w:val="12"/>
          <w:lang w:eastAsia="es-ES"/>
        </w:rPr>
      </w:pPr>
    </w:p>
    <w:p w14:paraId="32420BEE" w14:textId="2AD064A8" w:rsidR="000D6BAD" w:rsidRDefault="000D6BAD" w:rsidP="009B24B3">
      <w:pPr>
        <w:spacing w:after="0" w:line="240" w:lineRule="auto"/>
        <w:rPr>
          <w:rFonts w:ascii="Arial" w:eastAsia="Times New Roman" w:hAnsi="Arial" w:cs="Arial"/>
          <w:sz w:val="12"/>
          <w:szCs w:val="12"/>
          <w:lang w:eastAsia="es-ES"/>
        </w:rPr>
      </w:pPr>
    </w:p>
    <w:p w14:paraId="17B2478B" w14:textId="2D6F500D" w:rsidR="000D6BAD" w:rsidRDefault="000D6BAD" w:rsidP="009B24B3">
      <w:pPr>
        <w:spacing w:after="0" w:line="240" w:lineRule="auto"/>
        <w:rPr>
          <w:rFonts w:ascii="Arial" w:eastAsia="Times New Roman" w:hAnsi="Arial" w:cs="Arial"/>
          <w:sz w:val="12"/>
          <w:szCs w:val="12"/>
          <w:lang w:eastAsia="es-ES"/>
        </w:rPr>
      </w:pPr>
    </w:p>
    <w:p w14:paraId="225ED12D" w14:textId="2A8B65A5" w:rsidR="000D6BAD" w:rsidRDefault="000D6BAD" w:rsidP="009B24B3">
      <w:pPr>
        <w:spacing w:after="0" w:line="240" w:lineRule="auto"/>
        <w:rPr>
          <w:rFonts w:ascii="Arial" w:eastAsia="Times New Roman" w:hAnsi="Arial" w:cs="Arial"/>
          <w:sz w:val="12"/>
          <w:szCs w:val="12"/>
          <w:lang w:eastAsia="es-ES"/>
        </w:rPr>
      </w:pPr>
    </w:p>
    <w:p w14:paraId="40C72A8E" w14:textId="33B86B98" w:rsidR="000D6BAD" w:rsidRDefault="000D6BAD" w:rsidP="009B24B3">
      <w:pPr>
        <w:spacing w:after="0" w:line="240" w:lineRule="auto"/>
        <w:rPr>
          <w:rFonts w:ascii="Arial" w:eastAsia="Times New Roman" w:hAnsi="Arial" w:cs="Arial"/>
          <w:sz w:val="12"/>
          <w:szCs w:val="12"/>
          <w:lang w:eastAsia="es-ES"/>
        </w:rPr>
      </w:pPr>
    </w:p>
    <w:p w14:paraId="4504702C" w14:textId="56502C89" w:rsidR="000D6BAD" w:rsidRDefault="000D6BAD" w:rsidP="009B24B3">
      <w:pPr>
        <w:spacing w:after="0" w:line="240" w:lineRule="auto"/>
        <w:rPr>
          <w:rFonts w:ascii="Arial" w:eastAsia="Times New Roman" w:hAnsi="Arial" w:cs="Arial"/>
          <w:sz w:val="12"/>
          <w:szCs w:val="12"/>
          <w:lang w:eastAsia="es-ES"/>
        </w:rPr>
      </w:pPr>
    </w:p>
    <w:p w14:paraId="5CC97AD4" w14:textId="387A08E8" w:rsidR="000D6BAD" w:rsidRDefault="000D6BAD" w:rsidP="009B24B3">
      <w:pPr>
        <w:spacing w:after="0" w:line="240" w:lineRule="auto"/>
        <w:rPr>
          <w:rFonts w:ascii="Arial" w:eastAsia="Times New Roman" w:hAnsi="Arial" w:cs="Arial"/>
          <w:sz w:val="12"/>
          <w:szCs w:val="12"/>
          <w:lang w:eastAsia="es-ES"/>
        </w:rPr>
      </w:pPr>
    </w:p>
    <w:p w14:paraId="3CB489B8" w14:textId="75141EB9" w:rsidR="000D6BAD" w:rsidRDefault="000D6BAD" w:rsidP="009B24B3">
      <w:pPr>
        <w:spacing w:after="0" w:line="240" w:lineRule="auto"/>
        <w:rPr>
          <w:rFonts w:ascii="Arial" w:eastAsia="Times New Roman" w:hAnsi="Arial" w:cs="Arial"/>
          <w:sz w:val="12"/>
          <w:szCs w:val="12"/>
          <w:lang w:eastAsia="es-ES"/>
        </w:rPr>
      </w:pPr>
    </w:p>
    <w:p w14:paraId="1FEB98F8" w14:textId="2C581C04" w:rsidR="000D6BAD" w:rsidRDefault="000D6BAD" w:rsidP="009B24B3">
      <w:pPr>
        <w:spacing w:after="0" w:line="240" w:lineRule="auto"/>
        <w:rPr>
          <w:rFonts w:ascii="Arial" w:eastAsia="Times New Roman" w:hAnsi="Arial" w:cs="Arial"/>
          <w:sz w:val="12"/>
          <w:szCs w:val="12"/>
          <w:lang w:eastAsia="es-ES"/>
        </w:rPr>
      </w:pPr>
    </w:p>
    <w:p w14:paraId="4B378897" w14:textId="2C7FD91B" w:rsidR="000D6BAD" w:rsidRDefault="000D6BAD" w:rsidP="009B24B3">
      <w:pPr>
        <w:spacing w:after="0" w:line="240" w:lineRule="auto"/>
        <w:rPr>
          <w:rFonts w:ascii="Arial" w:eastAsia="Times New Roman" w:hAnsi="Arial" w:cs="Arial"/>
          <w:sz w:val="12"/>
          <w:szCs w:val="12"/>
          <w:lang w:eastAsia="es-ES"/>
        </w:rPr>
      </w:pPr>
    </w:p>
    <w:p w14:paraId="3FB8A8E4" w14:textId="2A3402A1" w:rsidR="000D6BAD" w:rsidRDefault="000D6BAD" w:rsidP="009B24B3">
      <w:pPr>
        <w:spacing w:after="0" w:line="240" w:lineRule="auto"/>
        <w:rPr>
          <w:rFonts w:ascii="Arial" w:eastAsia="Times New Roman" w:hAnsi="Arial" w:cs="Arial"/>
          <w:sz w:val="12"/>
          <w:szCs w:val="12"/>
          <w:lang w:eastAsia="es-ES"/>
        </w:rPr>
      </w:pPr>
    </w:p>
    <w:p w14:paraId="28559F20" w14:textId="77C650C9" w:rsidR="000D6BAD" w:rsidRDefault="000D6BAD" w:rsidP="009B24B3">
      <w:pPr>
        <w:spacing w:after="0" w:line="240" w:lineRule="auto"/>
        <w:rPr>
          <w:rFonts w:ascii="Arial" w:eastAsia="Times New Roman" w:hAnsi="Arial" w:cs="Arial"/>
          <w:sz w:val="12"/>
          <w:szCs w:val="12"/>
          <w:lang w:eastAsia="es-ES"/>
        </w:rPr>
      </w:pPr>
    </w:p>
    <w:p w14:paraId="0E1617C6" w14:textId="009AB803" w:rsidR="000D6BAD" w:rsidRDefault="000D6BAD" w:rsidP="009B24B3">
      <w:pPr>
        <w:spacing w:after="0" w:line="240" w:lineRule="auto"/>
        <w:rPr>
          <w:rFonts w:ascii="Arial" w:eastAsia="Times New Roman" w:hAnsi="Arial" w:cs="Arial"/>
          <w:sz w:val="12"/>
          <w:szCs w:val="12"/>
          <w:lang w:eastAsia="es-ES"/>
        </w:rPr>
      </w:pPr>
    </w:p>
    <w:p w14:paraId="4A91FD97" w14:textId="5DBA7407" w:rsidR="000D6BAD" w:rsidRDefault="000D6BAD" w:rsidP="009B24B3">
      <w:pPr>
        <w:spacing w:after="0" w:line="240" w:lineRule="auto"/>
        <w:rPr>
          <w:rFonts w:ascii="Arial" w:eastAsia="Times New Roman" w:hAnsi="Arial" w:cs="Arial"/>
          <w:sz w:val="12"/>
          <w:szCs w:val="12"/>
          <w:lang w:eastAsia="es-ES"/>
        </w:rPr>
      </w:pPr>
    </w:p>
    <w:p w14:paraId="5502249B" w14:textId="4E433602" w:rsidR="000D6BAD" w:rsidRDefault="000D6BAD" w:rsidP="009B24B3">
      <w:pPr>
        <w:spacing w:after="0" w:line="240" w:lineRule="auto"/>
        <w:rPr>
          <w:rFonts w:ascii="Arial" w:eastAsia="Times New Roman" w:hAnsi="Arial" w:cs="Arial"/>
          <w:sz w:val="12"/>
          <w:szCs w:val="12"/>
          <w:lang w:eastAsia="es-ES"/>
        </w:rPr>
      </w:pPr>
    </w:p>
    <w:p w14:paraId="037BD38E" w14:textId="406FA67C" w:rsidR="000D6BAD" w:rsidRDefault="000D6BAD" w:rsidP="009B24B3">
      <w:pPr>
        <w:spacing w:after="0" w:line="240" w:lineRule="auto"/>
        <w:rPr>
          <w:rFonts w:ascii="Arial" w:eastAsia="Times New Roman" w:hAnsi="Arial" w:cs="Arial"/>
          <w:sz w:val="12"/>
          <w:szCs w:val="12"/>
          <w:lang w:eastAsia="es-ES"/>
        </w:rPr>
      </w:pPr>
    </w:p>
    <w:p w14:paraId="1652A9DB" w14:textId="7C4B02FB" w:rsidR="000D6BAD" w:rsidRDefault="000D6BAD" w:rsidP="009B24B3">
      <w:pPr>
        <w:spacing w:after="0" w:line="240" w:lineRule="auto"/>
        <w:rPr>
          <w:rFonts w:ascii="Arial" w:eastAsia="Times New Roman" w:hAnsi="Arial" w:cs="Arial"/>
          <w:sz w:val="12"/>
          <w:szCs w:val="12"/>
          <w:lang w:eastAsia="es-ES"/>
        </w:rPr>
      </w:pPr>
    </w:p>
    <w:p w14:paraId="64BE61E0" w14:textId="76BDB09A" w:rsidR="000D6BAD" w:rsidRDefault="000D6BAD" w:rsidP="009B24B3">
      <w:pPr>
        <w:spacing w:after="0" w:line="240" w:lineRule="auto"/>
        <w:rPr>
          <w:rFonts w:ascii="Arial" w:eastAsia="Times New Roman" w:hAnsi="Arial" w:cs="Arial"/>
          <w:sz w:val="12"/>
          <w:szCs w:val="12"/>
          <w:lang w:eastAsia="es-ES"/>
        </w:rPr>
      </w:pPr>
    </w:p>
    <w:p w14:paraId="662D092A" w14:textId="68C58EF6" w:rsidR="000D6BAD" w:rsidRDefault="000D6BAD" w:rsidP="009B24B3">
      <w:pPr>
        <w:spacing w:after="0" w:line="240" w:lineRule="auto"/>
        <w:rPr>
          <w:rFonts w:ascii="Arial" w:eastAsia="Times New Roman" w:hAnsi="Arial" w:cs="Arial"/>
          <w:sz w:val="12"/>
          <w:szCs w:val="12"/>
          <w:lang w:eastAsia="es-ES"/>
        </w:rPr>
      </w:pPr>
    </w:p>
    <w:p w14:paraId="7E0A531F" w14:textId="6D23D1B5" w:rsidR="000D6BAD" w:rsidRDefault="000D6BAD" w:rsidP="009B24B3">
      <w:pPr>
        <w:spacing w:after="0" w:line="240" w:lineRule="auto"/>
        <w:rPr>
          <w:rFonts w:ascii="Arial" w:eastAsia="Times New Roman" w:hAnsi="Arial" w:cs="Arial"/>
          <w:sz w:val="12"/>
          <w:szCs w:val="12"/>
          <w:lang w:eastAsia="es-ES"/>
        </w:rPr>
      </w:pPr>
    </w:p>
    <w:p w14:paraId="1230F9ED" w14:textId="7BF0C599" w:rsidR="000D6BAD" w:rsidRDefault="000D6BAD" w:rsidP="009B24B3">
      <w:pPr>
        <w:spacing w:after="0" w:line="240" w:lineRule="auto"/>
        <w:rPr>
          <w:rFonts w:ascii="Arial" w:eastAsia="Times New Roman" w:hAnsi="Arial" w:cs="Arial"/>
          <w:sz w:val="12"/>
          <w:szCs w:val="12"/>
          <w:lang w:eastAsia="es-ES"/>
        </w:rPr>
      </w:pPr>
    </w:p>
    <w:p w14:paraId="5ED969E1" w14:textId="55BFBAC6" w:rsidR="000D6BAD" w:rsidRDefault="000D6BAD" w:rsidP="009B24B3">
      <w:pPr>
        <w:spacing w:after="0" w:line="240" w:lineRule="auto"/>
        <w:rPr>
          <w:rFonts w:ascii="Arial" w:eastAsia="Times New Roman" w:hAnsi="Arial" w:cs="Arial"/>
          <w:sz w:val="12"/>
          <w:szCs w:val="12"/>
          <w:lang w:eastAsia="es-ES"/>
        </w:rPr>
      </w:pPr>
    </w:p>
    <w:p w14:paraId="376D1632" w14:textId="6EF954F4" w:rsidR="000D6BAD" w:rsidRDefault="000D6BAD" w:rsidP="009B24B3">
      <w:pPr>
        <w:spacing w:after="0" w:line="240" w:lineRule="auto"/>
        <w:rPr>
          <w:rFonts w:ascii="Arial" w:eastAsia="Times New Roman" w:hAnsi="Arial" w:cs="Arial"/>
          <w:sz w:val="12"/>
          <w:szCs w:val="12"/>
          <w:lang w:eastAsia="es-ES"/>
        </w:rPr>
      </w:pPr>
    </w:p>
    <w:p w14:paraId="6E3CF7D8" w14:textId="33FD0631" w:rsidR="000D6BAD" w:rsidRDefault="000D6BAD" w:rsidP="009B24B3">
      <w:pPr>
        <w:spacing w:after="0" w:line="240" w:lineRule="auto"/>
        <w:rPr>
          <w:rFonts w:ascii="Arial" w:eastAsia="Times New Roman" w:hAnsi="Arial" w:cs="Arial"/>
          <w:sz w:val="12"/>
          <w:szCs w:val="12"/>
          <w:lang w:eastAsia="es-ES"/>
        </w:rPr>
      </w:pPr>
    </w:p>
    <w:p w14:paraId="0CE34EDC" w14:textId="07550539" w:rsidR="000D6BAD" w:rsidRDefault="000D6BAD" w:rsidP="009B24B3">
      <w:pPr>
        <w:spacing w:after="0" w:line="240" w:lineRule="auto"/>
        <w:rPr>
          <w:rFonts w:ascii="Arial" w:eastAsia="Times New Roman" w:hAnsi="Arial" w:cs="Arial"/>
          <w:sz w:val="12"/>
          <w:szCs w:val="12"/>
          <w:lang w:eastAsia="es-ES"/>
        </w:rPr>
      </w:pPr>
    </w:p>
    <w:p w14:paraId="244DFCCA" w14:textId="262B9338" w:rsidR="000D6BAD" w:rsidRDefault="000D6BAD" w:rsidP="009B24B3">
      <w:pPr>
        <w:spacing w:after="0" w:line="240" w:lineRule="auto"/>
        <w:rPr>
          <w:rFonts w:ascii="Arial" w:eastAsia="Times New Roman" w:hAnsi="Arial" w:cs="Arial"/>
          <w:sz w:val="12"/>
          <w:szCs w:val="12"/>
          <w:lang w:eastAsia="es-ES"/>
        </w:rPr>
      </w:pPr>
    </w:p>
    <w:p w14:paraId="70BBA15C" w14:textId="77777777" w:rsidR="000D6BAD" w:rsidRDefault="000D6BAD" w:rsidP="009B24B3">
      <w:pPr>
        <w:spacing w:after="0" w:line="240" w:lineRule="auto"/>
        <w:rPr>
          <w:rFonts w:ascii="Arial" w:eastAsia="Times New Roman" w:hAnsi="Arial" w:cs="Arial"/>
          <w:sz w:val="12"/>
          <w:szCs w:val="12"/>
          <w:lang w:eastAsia="es-ES"/>
        </w:rPr>
      </w:pPr>
    </w:p>
    <w:p w14:paraId="72FD7C4C" w14:textId="01966C85" w:rsidR="000D6BAD" w:rsidRDefault="000D6BAD" w:rsidP="009B24B3">
      <w:pPr>
        <w:spacing w:after="0" w:line="240" w:lineRule="auto"/>
        <w:rPr>
          <w:rFonts w:ascii="Arial" w:eastAsia="Times New Roman" w:hAnsi="Arial" w:cs="Arial"/>
          <w:sz w:val="12"/>
          <w:szCs w:val="12"/>
          <w:lang w:eastAsia="es-ES"/>
        </w:rPr>
      </w:pPr>
    </w:p>
    <w:p w14:paraId="02CDD601" w14:textId="2D9793DF" w:rsidR="000D6BAD" w:rsidRDefault="000D6BAD" w:rsidP="009B24B3">
      <w:pPr>
        <w:spacing w:after="0" w:line="240" w:lineRule="auto"/>
        <w:rPr>
          <w:rFonts w:ascii="Arial" w:eastAsia="Times New Roman" w:hAnsi="Arial" w:cs="Arial"/>
          <w:sz w:val="12"/>
          <w:szCs w:val="12"/>
          <w:lang w:eastAsia="es-ES"/>
        </w:rPr>
      </w:pPr>
    </w:p>
    <w:p w14:paraId="2B109722" w14:textId="3682B8A0" w:rsidR="000D6BAD" w:rsidRDefault="000D6BAD" w:rsidP="009B24B3">
      <w:pPr>
        <w:spacing w:after="0" w:line="240" w:lineRule="auto"/>
        <w:rPr>
          <w:rFonts w:ascii="Arial" w:eastAsia="Times New Roman" w:hAnsi="Arial" w:cs="Arial"/>
          <w:sz w:val="12"/>
          <w:szCs w:val="12"/>
          <w:lang w:eastAsia="es-ES"/>
        </w:rPr>
      </w:pPr>
    </w:p>
    <w:p w14:paraId="4FF195F9" w14:textId="02134A53" w:rsidR="000D6BAD" w:rsidRDefault="000D6BAD" w:rsidP="009B24B3">
      <w:pPr>
        <w:spacing w:after="0" w:line="240" w:lineRule="auto"/>
        <w:rPr>
          <w:rFonts w:ascii="Arial" w:eastAsia="Times New Roman" w:hAnsi="Arial" w:cs="Arial"/>
          <w:sz w:val="12"/>
          <w:szCs w:val="12"/>
          <w:lang w:eastAsia="es-ES"/>
        </w:rPr>
      </w:pPr>
    </w:p>
    <w:p w14:paraId="391715F7" w14:textId="09C119DF" w:rsidR="000D6BAD" w:rsidRPr="000D6BAD" w:rsidRDefault="000D6BAD" w:rsidP="000D6BAD">
      <w:pPr>
        <w:pStyle w:val="Ttulo1"/>
        <w:jc w:val="center"/>
        <w:rPr>
          <w:rFonts w:ascii="Arial" w:eastAsia="Times New Roman" w:hAnsi="Arial" w:cs="Arial"/>
          <w:b w:val="0"/>
          <w:sz w:val="52"/>
          <w:lang w:eastAsia="es-ES"/>
        </w:rPr>
      </w:pPr>
      <w:bookmarkStart w:id="22" w:name="_Toc88483106"/>
      <w:r w:rsidRPr="000D6BAD">
        <w:rPr>
          <w:rFonts w:ascii="Arial" w:eastAsia="Times New Roman" w:hAnsi="Arial" w:cs="Arial"/>
          <w:b w:val="0"/>
          <w:sz w:val="52"/>
          <w:lang w:eastAsia="es-ES"/>
        </w:rPr>
        <w:t>OFICINA DE INFORMACIÓN Y RESPUESTA UOI</w:t>
      </w:r>
      <w:r w:rsidR="00251803">
        <w:rPr>
          <w:rFonts w:ascii="Arial" w:eastAsia="Times New Roman" w:hAnsi="Arial" w:cs="Arial"/>
          <w:b w:val="0"/>
          <w:sz w:val="52"/>
          <w:lang w:eastAsia="es-ES"/>
        </w:rPr>
        <w:t xml:space="preserve"> </w:t>
      </w:r>
      <w:r w:rsidRPr="000D6BAD">
        <w:rPr>
          <w:rFonts w:ascii="Arial" w:eastAsia="Times New Roman" w:hAnsi="Arial" w:cs="Arial"/>
          <w:b w:val="0"/>
          <w:sz w:val="52"/>
          <w:lang w:eastAsia="es-ES"/>
        </w:rPr>
        <w:t>16</w:t>
      </w:r>
      <w:bookmarkEnd w:id="22"/>
    </w:p>
    <w:p w14:paraId="68251873" w14:textId="7227E43E" w:rsidR="000D6BAD" w:rsidRPr="000D6BAD" w:rsidRDefault="000D6BAD" w:rsidP="000D6BAD">
      <w:pPr>
        <w:spacing w:after="0" w:line="240" w:lineRule="auto"/>
        <w:jc w:val="center"/>
        <w:rPr>
          <w:rFonts w:ascii="Arial" w:eastAsia="Times New Roman" w:hAnsi="Arial" w:cs="Arial"/>
          <w:sz w:val="24"/>
          <w:szCs w:val="12"/>
          <w:lang w:eastAsia="es-ES"/>
        </w:rPr>
      </w:pPr>
    </w:p>
    <w:p w14:paraId="7F6C1103" w14:textId="6FD58EE8" w:rsidR="000D6BAD" w:rsidRDefault="000D6BAD" w:rsidP="009B24B3">
      <w:pPr>
        <w:spacing w:after="0" w:line="240" w:lineRule="auto"/>
        <w:rPr>
          <w:rFonts w:ascii="Arial" w:eastAsia="Times New Roman" w:hAnsi="Arial" w:cs="Arial"/>
          <w:sz w:val="12"/>
          <w:szCs w:val="12"/>
          <w:lang w:eastAsia="es-ES"/>
        </w:rPr>
      </w:pPr>
    </w:p>
    <w:p w14:paraId="6ED84CFE" w14:textId="7B0EB012" w:rsidR="000D6BAD" w:rsidRDefault="000D6BAD" w:rsidP="009B24B3">
      <w:pPr>
        <w:spacing w:after="0" w:line="240" w:lineRule="auto"/>
        <w:rPr>
          <w:rFonts w:ascii="Arial" w:eastAsia="Times New Roman" w:hAnsi="Arial" w:cs="Arial"/>
          <w:sz w:val="12"/>
          <w:szCs w:val="12"/>
          <w:lang w:eastAsia="es-ES"/>
        </w:rPr>
      </w:pPr>
    </w:p>
    <w:p w14:paraId="7D858FDB" w14:textId="07ECC55D" w:rsidR="000D6BAD" w:rsidRDefault="000D6BAD" w:rsidP="009B24B3">
      <w:pPr>
        <w:spacing w:after="0" w:line="240" w:lineRule="auto"/>
        <w:rPr>
          <w:rFonts w:ascii="Arial" w:eastAsia="Times New Roman" w:hAnsi="Arial" w:cs="Arial"/>
          <w:sz w:val="12"/>
          <w:szCs w:val="12"/>
          <w:lang w:eastAsia="es-ES"/>
        </w:rPr>
      </w:pPr>
    </w:p>
    <w:p w14:paraId="215C3D8E" w14:textId="6AB22FF9" w:rsidR="000D6BAD" w:rsidRDefault="000D6BAD" w:rsidP="009B24B3">
      <w:pPr>
        <w:spacing w:after="0" w:line="240" w:lineRule="auto"/>
        <w:rPr>
          <w:rFonts w:ascii="Arial" w:eastAsia="Times New Roman" w:hAnsi="Arial" w:cs="Arial"/>
          <w:sz w:val="12"/>
          <w:szCs w:val="12"/>
          <w:lang w:eastAsia="es-ES"/>
        </w:rPr>
      </w:pPr>
    </w:p>
    <w:p w14:paraId="50E756EC" w14:textId="55FE720D" w:rsidR="000D6BAD" w:rsidRDefault="000D6BAD" w:rsidP="009B24B3">
      <w:pPr>
        <w:spacing w:after="0" w:line="240" w:lineRule="auto"/>
        <w:rPr>
          <w:rFonts w:ascii="Arial" w:eastAsia="Times New Roman" w:hAnsi="Arial" w:cs="Arial"/>
          <w:sz w:val="12"/>
          <w:szCs w:val="12"/>
          <w:lang w:eastAsia="es-ES"/>
        </w:rPr>
      </w:pPr>
    </w:p>
    <w:p w14:paraId="1D6A4028" w14:textId="102BF36F" w:rsidR="000D6BAD" w:rsidRDefault="000D6BAD" w:rsidP="009B24B3">
      <w:pPr>
        <w:spacing w:after="0" w:line="240" w:lineRule="auto"/>
        <w:rPr>
          <w:rFonts w:ascii="Arial" w:eastAsia="Times New Roman" w:hAnsi="Arial" w:cs="Arial"/>
          <w:sz w:val="12"/>
          <w:szCs w:val="12"/>
          <w:lang w:eastAsia="es-ES"/>
        </w:rPr>
      </w:pPr>
    </w:p>
    <w:p w14:paraId="0126A5F2" w14:textId="42B8E65E" w:rsidR="000D6BAD" w:rsidRDefault="000D6BAD" w:rsidP="009B24B3">
      <w:pPr>
        <w:spacing w:after="0" w:line="240" w:lineRule="auto"/>
        <w:rPr>
          <w:rFonts w:ascii="Arial" w:eastAsia="Times New Roman" w:hAnsi="Arial" w:cs="Arial"/>
          <w:sz w:val="12"/>
          <w:szCs w:val="12"/>
          <w:lang w:eastAsia="es-ES"/>
        </w:rPr>
      </w:pPr>
    </w:p>
    <w:p w14:paraId="4A6A797E" w14:textId="71C3B7CE" w:rsidR="000D6BAD" w:rsidRDefault="000D6BAD" w:rsidP="009B24B3">
      <w:pPr>
        <w:spacing w:after="0" w:line="240" w:lineRule="auto"/>
        <w:rPr>
          <w:rFonts w:ascii="Arial" w:eastAsia="Times New Roman" w:hAnsi="Arial" w:cs="Arial"/>
          <w:sz w:val="12"/>
          <w:szCs w:val="12"/>
          <w:lang w:eastAsia="es-ES"/>
        </w:rPr>
      </w:pPr>
    </w:p>
    <w:p w14:paraId="7C6F3C4A" w14:textId="5268D6CC" w:rsidR="000D6BAD" w:rsidRDefault="000D6BAD" w:rsidP="009B24B3">
      <w:pPr>
        <w:spacing w:after="0" w:line="240" w:lineRule="auto"/>
        <w:rPr>
          <w:rFonts w:ascii="Arial" w:eastAsia="Times New Roman" w:hAnsi="Arial" w:cs="Arial"/>
          <w:sz w:val="12"/>
          <w:szCs w:val="12"/>
          <w:lang w:eastAsia="es-ES"/>
        </w:rPr>
      </w:pPr>
    </w:p>
    <w:p w14:paraId="1B0529F3" w14:textId="302720F3" w:rsidR="000D6BAD" w:rsidRDefault="000D6BAD" w:rsidP="009B24B3">
      <w:pPr>
        <w:spacing w:after="0" w:line="240" w:lineRule="auto"/>
        <w:rPr>
          <w:rFonts w:ascii="Arial" w:eastAsia="Times New Roman" w:hAnsi="Arial" w:cs="Arial"/>
          <w:sz w:val="12"/>
          <w:szCs w:val="12"/>
          <w:lang w:eastAsia="es-ES"/>
        </w:rPr>
      </w:pPr>
    </w:p>
    <w:p w14:paraId="3AB1D382" w14:textId="4A6FF7FA" w:rsidR="00EA50ED" w:rsidRDefault="00EA50ED" w:rsidP="009B24B3">
      <w:pPr>
        <w:spacing w:after="0" w:line="240" w:lineRule="auto"/>
        <w:rPr>
          <w:rFonts w:ascii="Arial" w:eastAsia="Times New Roman" w:hAnsi="Arial" w:cs="Arial"/>
          <w:sz w:val="12"/>
          <w:szCs w:val="12"/>
          <w:lang w:eastAsia="es-ES"/>
        </w:rPr>
      </w:pPr>
    </w:p>
    <w:p w14:paraId="4488FCF9" w14:textId="77777777" w:rsidR="000D6BAD" w:rsidRPr="00EA50ED" w:rsidRDefault="000D6BAD" w:rsidP="009B24B3">
      <w:pPr>
        <w:spacing w:after="0" w:line="240" w:lineRule="auto"/>
        <w:rPr>
          <w:rFonts w:ascii="Arial" w:eastAsia="Times New Roman" w:hAnsi="Arial" w:cs="Arial"/>
          <w:sz w:val="14"/>
          <w:szCs w:val="12"/>
          <w:lang w:eastAsia="es-ES"/>
        </w:rPr>
      </w:pPr>
    </w:p>
    <w:p w14:paraId="48395579" w14:textId="5303EBF8" w:rsidR="00A747EF" w:rsidRPr="00EA50ED" w:rsidRDefault="0051726E" w:rsidP="009B24B3">
      <w:pPr>
        <w:spacing w:after="0" w:line="240" w:lineRule="auto"/>
        <w:rPr>
          <w:rFonts w:ascii="Arial" w:eastAsia="Times New Roman" w:hAnsi="Arial" w:cs="Arial"/>
          <w:sz w:val="14"/>
          <w:szCs w:val="12"/>
          <w:lang w:eastAsia="es-ES"/>
        </w:rPr>
      </w:pPr>
      <w:r w:rsidRPr="00EA50ED">
        <w:rPr>
          <w:rFonts w:ascii="Arial" w:eastAsia="Times New Roman" w:hAnsi="Arial" w:cs="Arial"/>
          <w:b/>
          <w:sz w:val="14"/>
          <w:szCs w:val="12"/>
          <w:lang w:eastAsia="es-ES"/>
        </w:rPr>
        <w:t xml:space="preserve">EVALUACIÓN SEMESTRE I POI 2021. UOI N° 16. UNIDAD DE GESTIÓN: OFICINA INFORMACIÓN Y RESPUESTA. EJES ESTRATÉGICOS INSTITUCIONALES Y SUS VINCULOS: </w:t>
      </w:r>
      <w:r w:rsidRPr="00EA50ED">
        <w:rPr>
          <w:rFonts w:ascii="Arial" w:eastAsia="Times New Roman" w:hAnsi="Arial" w:cs="Arial"/>
          <w:sz w:val="14"/>
          <w:szCs w:val="12"/>
          <w:lang w:eastAsia="es-ES"/>
        </w:rPr>
        <w:t>PGC- EET 1 EQ. 1 PLAN SALUD; EE8/OE8; Y LÍNEAS ESTRATÉGICAS PRINCIPALES: LE3/OE8. A de T (c). Fortalecer la Imagen y la Comunicación Institucional/Gubernamental.</w:t>
      </w:r>
    </w:p>
    <w:p w14:paraId="693CF280" w14:textId="62301721" w:rsidR="0051726E" w:rsidRPr="00C35A47" w:rsidRDefault="0051726E"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030"/>
        <w:gridCol w:w="1343"/>
        <w:gridCol w:w="1479"/>
        <w:gridCol w:w="1494"/>
        <w:gridCol w:w="1373"/>
        <w:gridCol w:w="1349"/>
        <w:gridCol w:w="1124"/>
        <w:gridCol w:w="1138"/>
        <w:gridCol w:w="1500"/>
        <w:gridCol w:w="1166"/>
      </w:tblGrid>
      <w:tr w:rsidR="0051726E" w:rsidRPr="00C35A47" w14:paraId="475D3B86" w14:textId="77777777" w:rsidTr="00EA50ED">
        <w:trPr>
          <w:trHeight w:val="225"/>
        </w:trPr>
        <w:tc>
          <w:tcPr>
            <w:tcW w:w="1040" w:type="dxa"/>
            <w:vMerge w:val="restart"/>
            <w:shd w:val="clear" w:color="auto" w:fill="DFEBF5" w:themeFill="accent2" w:themeFillTint="33"/>
            <w:vAlign w:val="center"/>
          </w:tcPr>
          <w:p w14:paraId="632ABD9D"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Objetivos</w:t>
            </w:r>
          </w:p>
          <w:p w14:paraId="79B9163C"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Operativos</w:t>
            </w:r>
          </w:p>
        </w:tc>
        <w:tc>
          <w:tcPr>
            <w:tcW w:w="1392" w:type="dxa"/>
            <w:vMerge w:val="restart"/>
            <w:shd w:val="clear" w:color="auto" w:fill="DFEBF5" w:themeFill="accent2" w:themeFillTint="33"/>
            <w:vAlign w:val="center"/>
          </w:tcPr>
          <w:p w14:paraId="4C96F2B5"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Metas o resultados esperados</w:t>
            </w:r>
          </w:p>
        </w:tc>
        <w:tc>
          <w:tcPr>
            <w:tcW w:w="1532" w:type="dxa"/>
            <w:vMerge w:val="restart"/>
            <w:shd w:val="clear" w:color="auto" w:fill="DFEBF5" w:themeFill="accent2" w:themeFillTint="33"/>
            <w:vAlign w:val="center"/>
          </w:tcPr>
          <w:p w14:paraId="55E9EDC8"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Indicadores</w:t>
            </w:r>
          </w:p>
          <w:p w14:paraId="0A53FE4E"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De Impacto</w:t>
            </w:r>
          </w:p>
        </w:tc>
        <w:tc>
          <w:tcPr>
            <w:tcW w:w="1538" w:type="dxa"/>
            <w:vMerge w:val="restart"/>
            <w:shd w:val="clear" w:color="auto" w:fill="DFEBF5" w:themeFill="accent2" w:themeFillTint="33"/>
            <w:vAlign w:val="center"/>
          </w:tcPr>
          <w:p w14:paraId="534FB859"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Identificación de variables que impiden alcanzar las Metas</w:t>
            </w:r>
          </w:p>
        </w:tc>
        <w:tc>
          <w:tcPr>
            <w:tcW w:w="1401" w:type="dxa"/>
            <w:vMerge w:val="restart"/>
            <w:shd w:val="clear" w:color="auto" w:fill="DFEBF5" w:themeFill="accent2" w:themeFillTint="33"/>
            <w:vAlign w:val="center"/>
          </w:tcPr>
          <w:p w14:paraId="34600925"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Nivel cumplimiento de las Metas</w:t>
            </w:r>
          </w:p>
        </w:tc>
        <w:tc>
          <w:tcPr>
            <w:tcW w:w="1395" w:type="dxa"/>
            <w:vMerge w:val="restart"/>
            <w:shd w:val="clear" w:color="auto" w:fill="DFEBF5" w:themeFill="accent2" w:themeFillTint="33"/>
            <w:vAlign w:val="center"/>
          </w:tcPr>
          <w:p w14:paraId="634BAFF9"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Tiempo/</w:t>
            </w:r>
          </w:p>
          <w:p w14:paraId="69AAD3FF"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Espacio: Área Geográfica de Influencia</w:t>
            </w:r>
          </w:p>
        </w:tc>
        <w:tc>
          <w:tcPr>
            <w:tcW w:w="4698" w:type="dxa"/>
            <w:gridSpan w:val="4"/>
            <w:shd w:val="clear" w:color="auto" w:fill="DFEBF5" w:themeFill="accent2" w:themeFillTint="33"/>
          </w:tcPr>
          <w:p w14:paraId="5993D718"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Congruencias de Informes</w:t>
            </w:r>
          </w:p>
          <w:p w14:paraId="17AF9E6B" w14:textId="77777777" w:rsidR="0051726E" w:rsidRPr="00EA50ED" w:rsidRDefault="0051726E" w:rsidP="00EA50ED">
            <w:pPr>
              <w:jc w:val="center"/>
              <w:rPr>
                <w:rFonts w:ascii="Arial" w:eastAsia="Times New Roman" w:hAnsi="Arial" w:cs="Arial"/>
                <w:b/>
                <w:sz w:val="14"/>
                <w:szCs w:val="12"/>
                <w:lang w:eastAsia="es-ES"/>
              </w:rPr>
            </w:pPr>
          </w:p>
        </w:tc>
      </w:tr>
      <w:tr w:rsidR="0051726E" w:rsidRPr="00C35A47" w14:paraId="6C6C73A6" w14:textId="77777777" w:rsidTr="00EA50ED">
        <w:trPr>
          <w:trHeight w:val="225"/>
        </w:trPr>
        <w:tc>
          <w:tcPr>
            <w:tcW w:w="1040" w:type="dxa"/>
            <w:vMerge/>
            <w:tcBorders>
              <w:bottom w:val="single" w:sz="4" w:space="0" w:color="auto"/>
            </w:tcBorders>
            <w:shd w:val="clear" w:color="auto" w:fill="DFEBF5" w:themeFill="accent2" w:themeFillTint="33"/>
            <w:vAlign w:val="center"/>
          </w:tcPr>
          <w:p w14:paraId="5EC1568C" w14:textId="77777777" w:rsidR="0051726E" w:rsidRPr="00EA50ED" w:rsidRDefault="0051726E" w:rsidP="00EA50ED">
            <w:pPr>
              <w:jc w:val="center"/>
              <w:rPr>
                <w:rFonts w:ascii="Arial" w:eastAsia="Times New Roman" w:hAnsi="Arial" w:cs="Arial"/>
                <w:b/>
                <w:sz w:val="14"/>
                <w:szCs w:val="12"/>
                <w:lang w:eastAsia="es-ES"/>
              </w:rPr>
            </w:pPr>
          </w:p>
        </w:tc>
        <w:tc>
          <w:tcPr>
            <w:tcW w:w="1392" w:type="dxa"/>
            <w:vMerge/>
            <w:tcBorders>
              <w:bottom w:val="single" w:sz="4" w:space="0" w:color="auto"/>
            </w:tcBorders>
            <w:shd w:val="clear" w:color="auto" w:fill="DFEBF5" w:themeFill="accent2" w:themeFillTint="33"/>
            <w:vAlign w:val="center"/>
          </w:tcPr>
          <w:p w14:paraId="3A223504" w14:textId="77777777" w:rsidR="0051726E" w:rsidRPr="00EA50ED" w:rsidRDefault="0051726E" w:rsidP="00EA50ED">
            <w:pPr>
              <w:jc w:val="center"/>
              <w:rPr>
                <w:rFonts w:ascii="Arial" w:eastAsia="Times New Roman" w:hAnsi="Arial" w:cs="Arial"/>
                <w:b/>
                <w:sz w:val="14"/>
                <w:szCs w:val="12"/>
                <w:lang w:eastAsia="es-ES"/>
              </w:rPr>
            </w:pPr>
          </w:p>
        </w:tc>
        <w:tc>
          <w:tcPr>
            <w:tcW w:w="1532" w:type="dxa"/>
            <w:vMerge/>
            <w:tcBorders>
              <w:bottom w:val="single" w:sz="4" w:space="0" w:color="auto"/>
            </w:tcBorders>
            <w:shd w:val="clear" w:color="auto" w:fill="DFEBF5" w:themeFill="accent2" w:themeFillTint="33"/>
            <w:vAlign w:val="center"/>
          </w:tcPr>
          <w:p w14:paraId="4D58B378" w14:textId="77777777" w:rsidR="0051726E" w:rsidRPr="00EA50ED" w:rsidRDefault="0051726E" w:rsidP="00EA50ED">
            <w:pPr>
              <w:jc w:val="center"/>
              <w:rPr>
                <w:rFonts w:ascii="Arial" w:eastAsia="Times New Roman" w:hAnsi="Arial" w:cs="Arial"/>
                <w:b/>
                <w:sz w:val="14"/>
                <w:szCs w:val="12"/>
                <w:lang w:eastAsia="es-ES"/>
              </w:rPr>
            </w:pPr>
          </w:p>
        </w:tc>
        <w:tc>
          <w:tcPr>
            <w:tcW w:w="1538" w:type="dxa"/>
            <w:vMerge/>
            <w:tcBorders>
              <w:bottom w:val="single" w:sz="4" w:space="0" w:color="auto"/>
            </w:tcBorders>
            <w:shd w:val="clear" w:color="auto" w:fill="DFEBF5" w:themeFill="accent2" w:themeFillTint="33"/>
            <w:vAlign w:val="center"/>
          </w:tcPr>
          <w:p w14:paraId="5EE9D457" w14:textId="77777777" w:rsidR="0051726E" w:rsidRPr="00EA50ED" w:rsidRDefault="0051726E" w:rsidP="00EA50ED">
            <w:pPr>
              <w:jc w:val="center"/>
              <w:rPr>
                <w:rFonts w:ascii="Arial" w:eastAsia="Times New Roman" w:hAnsi="Arial" w:cs="Arial"/>
                <w:b/>
                <w:sz w:val="14"/>
                <w:szCs w:val="12"/>
                <w:lang w:eastAsia="es-ES"/>
              </w:rPr>
            </w:pPr>
          </w:p>
        </w:tc>
        <w:tc>
          <w:tcPr>
            <w:tcW w:w="1401" w:type="dxa"/>
            <w:vMerge/>
            <w:tcBorders>
              <w:bottom w:val="single" w:sz="4" w:space="0" w:color="auto"/>
            </w:tcBorders>
            <w:shd w:val="clear" w:color="auto" w:fill="DFEBF5" w:themeFill="accent2" w:themeFillTint="33"/>
            <w:vAlign w:val="center"/>
          </w:tcPr>
          <w:p w14:paraId="4B83EDF6" w14:textId="77777777" w:rsidR="0051726E" w:rsidRPr="00EA50ED" w:rsidRDefault="0051726E" w:rsidP="00EA50ED">
            <w:pPr>
              <w:jc w:val="center"/>
              <w:rPr>
                <w:rFonts w:ascii="Arial" w:eastAsia="Times New Roman" w:hAnsi="Arial" w:cs="Arial"/>
                <w:b/>
                <w:sz w:val="14"/>
                <w:szCs w:val="12"/>
                <w:lang w:eastAsia="es-ES"/>
              </w:rPr>
            </w:pPr>
          </w:p>
        </w:tc>
        <w:tc>
          <w:tcPr>
            <w:tcW w:w="1395" w:type="dxa"/>
            <w:vMerge/>
            <w:tcBorders>
              <w:bottom w:val="single" w:sz="4" w:space="0" w:color="auto"/>
            </w:tcBorders>
            <w:shd w:val="clear" w:color="auto" w:fill="DFEBF5" w:themeFill="accent2" w:themeFillTint="33"/>
            <w:vAlign w:val="center"/>
          </w:tcPr>
          <w:p w14:paraId="1F4CE6D6" w14:textId="77777777" w:rsidR="0051726E" w:rsidRPr="00EA50ED" w:rsidRDefault="0051726E" w:rsidP="00EA50ED">
            <w:pPr>
              <w:jc w:val="center"/>
              <w:rPr>
                <w:rFonts w:ascii="Arial" w:eastAsia="Times New Roman" w:hAnsi="Arial" w:cs="Arial"/>
                <w:b/>
                <w:sz w:val="14"/>
                <w:szCs w:val="12"/>
                <w:lang w:eastAsia="es-ES"/>
              </w:rPr>
            </w:pPr>
          </w:p>
        </w:tc>
        <w:tc>
          <w:tcPr>
            <w:tcW w:w="1137" w:type="dxa"/>
            <w:shd w:val="clear" w:color="auto" w:fill="DFEBF5" w:themeFill="accent2" w:themeFillTint="33"/>
          </w:tcPr>
          <w:p w14:paraId="64406BDE"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Medios de Verificación</w:t>
            </w:r>
          </w:p>
          <w:p w14:paraId="16771278" w14:textId="77777777" w:rsidR="0051726E" w:rsidRPr="00EA50ED" w:rsidRDefault="0051726E" w:rsidP="00EA50ED">
            <w:pPr>
              <w:jc w:val="center"/>
              <w:rPr>
                <w:rFonts w:ascii="Arial" w:eastAsia="Times New Roman" w:hAnsi="Arial" w:cs="Arial"/>
                <w:b/>
                <w:sz w:val="14"/>
                <w:szCs w:val="12"/>
                <w:lang w:eastAsia="es-ES"/>
              </w:rPr>
            </w:pPr>
          </w:p>
        </w:tc>
        <w:tc>
          <w:tcPr>
            <w:tcW w:w="1144" w:type="dxa"/>
            <w:shd w:val="clear" w:color="auto" w:fill="DFEBF5" w:themeFill="accent2" w:themeFillTint="33"/>
          </w:tcPr>
          <w:p w14:paraId="710C51DE"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Valoraciones / Análisis: Costo – Beneficios</w:t>
            </w:r>
          </w:p>
          <w:p w14:paraId="00ADAE69" w14:textId="77777777" w:rsidR="0051726E" w:rsidRPr="00EA50ED" w:rsidRDefault="0051726E" w:rsidP="00EA50ED">
            <w:pPr>
              <w:jc w:val="center"/>
              <w:rPr>
                <w:rFonts w:ascii="Arial" w:eastAsia="Times New Roman" w:hAnsi="Arial" w:cs="Arial"/>
                <w:b/>
                <w:sz w:val="14"/>
                <w:szCs w:val="12"/>
                <w:lang w:eastAsia="es-ES"/>
              </w:rPr>
            </w:pPr>
          </w:p>
        </w:tc>
        <w:tc>
          <w:tcPr>
            <w:tcW w:w="1269" w:type="dxa"/>
            <w:shd w:val="clear" w:color="auto" w:fill="DFEBF5" w:themeFill="accent2" w:themeFillTint="33"/>
          </w:tcPr>
          <w:p w14:paraId="22088FE5" w14:textId="77777777" w:rsidR="0051726E" w:rsidRPr="00EA50ED" w:rsidRDefault="0051726E" w:rsidP="00EA50ED">
            <w:pPr>
              <w:jc w:val="center"/>
              <w:rPr>
                <w:rFonts w:ascii="Arial" w:eastAsia="Times New Roman" w:hAnsi="Arial" w:cs="Arial"/>
                <w:b/>
                <w:sz w:val="14"/>
                <w:szCs w:val="12"/>
                <w:lang w:eastAsia="es-ES"/>
              </w:rPr>
            </w:pPr>
          </w:p>
          <w:p w14:paraId="3D84FBF1"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Recomendaciones:</w:t>
            </w:r>
          </w:p>
          <w:p w14:paraId="31C210ED"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Avances – Limitaciones</w:t>
            </w:r>
          </w:p>
        </w:tc>
        <w:tc>
          <w:tcPr>
            <w:tcW w:w="1148" w:type="dxa"/>
            <w:shd w:val="clear" w:color="auto" w:fill="DFEBF5" w:themeFill="accent2" w:themeFillTint="33"/>
          </w:tcPr>
          <w:p w14:paraId="7D101116"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Responsables</w:t>
            </w:r>
          </w:p>
        </w:tc>
      </w:tr>
      <w:tr w:rsidR="0051726E" w:rsidRPr="00C35A47" w14:paraId="145B1195" w14:textId="77777777" w:rsidTr="0051726E">
        <w:trPr>
          <w:trHeight w:val="1835"/>
        </w:trPr>
        <w:tc>
          <w:tcPr>
            <w:tcW w:w="1040" w:type="dxa"/>
            <w:vMerge w:val="restart"/>
            <w:vAlign w:val="center"/>
          </w:tcPr>
          <w:p w14:paraId="3A3BE82D" w14:textId="77777777" w:rsidR="0051726E" w:rsidRPr="00C35A47" w:rsidRDefault="0051726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1.Gestionar la entrega de información institucional de acuerdo a solicitudes presentadas por la ciudadanía y/o subir al Portal la información siguiendo los lineamientos de la Ley de Acceso a la Información Pública. </w:t>
            </w:r>
          </w:p>
          <w:p w14:paraId="179D8E7C" w14:textId="6219A561"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Nota aclaratoria: El ISBM no produce Información Reservada, no obstante maneja Información Oficiosa, Pública y Confidencial.</w:t>
            </w:r>
          </w:p>
        </w:tc>
        <w:tc>
          <w:tcPr>
            <w:tcW w:w="1392" w:type="dxa"/>
            <w:vAlign w:val="center"/>
          </w:tcPr>
          <w:p w14:paraId="126FE32C" w14:textId="7CD2F353" w:rsidR="0051726E" w:rsidRPr="00C35A47" w:rsidRDefault="0051726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1.1 Elaboración y trámite del 100% de resoluciones de las solicitudes de acuerdo con información actualizada y suficiente entregada por las UOI. Ingresarlas al registro de la OIR y notificar al ciudadano solicitante.</w:t>
            </w:r>
          </w:p>
        </w:tc>
        <w:tc>
          <w:tcPr>
            <w:tcW w:w="1532" w:type="dxa"/>
            <w:vAlign w:val="center"/>
          </w:tcPr>
          <w:p w14:paraId="696AC455" w14:textId="2CC7D21C"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1.1 Archivo físico y digital de las solicitudes resueltas, registradas en archivo digital y físico enviadas a solicitantes de forma presencial y electrónica.</w:t>
            </w:r>
          </w:p>
        </w:tc>
        <w:tc>
          <w:tcPr>
            <w:tcW w:w="1538" w:type="dxa"/>
            <w:vAlign w:val="center"/>
          </w:tcPr>
          <w:p w14:paraId="3FFAD74E" w14:textId="495196E3"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-Después de reiteradas solicitudes y recordatorios no se recibió respuesta a 2 solicitudes.</w:t>
            </w:r>
          </w:p>
        </w:tc>
        <w:tc>
          <w:tcPr>
            <w:tcW w:w="1401" w:type="dxa"/>
            <w:vAlign w:val="center"/>
          </w:tcPr>
          <w:p w14:paraId="3F263FD6"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Elaboración de 28 Resoluciones de Solicitudes de 30 recibidas. </w:t>
            </w:r>
          </w:p>
          <w:p w14:paraId="1522B0CB" w14:textId="755A38E5"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93.33%</w:t>
            </w:r>
          </w:p>
        </w:tc>
        <w:tc>
          <w:tcPr>
            <w:tcW w:w="1395" w:type="dxa"/>
            <w:vAlign w:val="center"/>
          </w:tcPr>
          <w:p w14:paraId="6EE50CF9" w14:textId="3FC98099"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Diario</w:t>
            </w:r>
          </w:p>
        </w:tc>
        <w:tc>
          <w:tcPr>
            <w:tcW w:w="1137" w:type="dxa"/>
            <w:vAlign w:val="center"/>
          </w:tcPr>
          <w:p w14:paraId="642F9342" w14:textId="69B5766D" w:rsidR="0051726E" w:rsidRPr="00C35A47" w:rsidRDefault="0051726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Archivo de la OIR</w:t>
            </w:r>
          </w:p>
        </w:tc>
        <w:tc>
          <w:tcPr>
            <w:tcW w:w="1144" w:type="dxa"/>
            <w:vAlign w:val="center"/>
          </w:tcPr>
          <w:p w14:paraId="10312CE9" w14:textId="1D903829" w:rsidR="0051726E" w:rsidRPr="00C35A47" w:rsidRDefault="0051726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vAlign w:val="center"/>
          </w:tcPr>
          <w:p w14:paraId="4994A9A1" w14:textId="19E130C9"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Áreas administrativas deben entregar información solicitada o enviar comunicado que no existe.</w:t>
            </w:r>
          </w:p>
        </w:tc>
        <w:tc>
          <w:tcPr>
            <w:tcW w:w="1148" w:type="dxa"/>
            <w:vMerge w:val="restart"/>
            <w:vAlign w:val="center"/>
          </w:tcPr>
          <w:p w14:paraId="673C6E29" w14:textId="2B8FFA28"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Oficial de Información/ Técnico de Acceso a la Información Pública.</w:t>
            </w:r>
          </w:p>
        </w:tc>
      </w:tr>
      <w:tr w:rsidR="0051726E" w:rsidRPr="00C35A47" w14:paraId="3445A3CA" w14:textId="77777777" w:rsidTr="0051726E">
        <w:trPr>
          <w:trHeight w:val="1835"/>
        </w:trPr>
        <w:tc>
          <w:tcPr>
            <w:tcW w:w="1040" w:type="dxa"/>
            <w:vMerge/>
            <w:vAlign w:val="center"/>
          </w:tcPr>
          <w:p w14:paraId="773F859F" w14:textId="77777777" w:rsidR="0051726E" w:rsidRPr="00C35A47" w:rsidRDefault="0051726E" w:rsidP="009B24B3">
            <w:pPr>
              <w:rPr>
                <w:rFonts w:ascii="Arial" w:eastAsia="Times New Roman" w:hAnsi="Arial" w:cs="Arial"/>
                <w:sz w:val="12"/>
                <w:szCs w:val="12"/>
                <w:lang w:eastAsia="es-ES"/>
              </w:rPr>
            </w:pPr>
          </w:p>
        </w:tc>
        <w:tc>
          <w:tcPr>
            <w:tcW w:w="1392" w:type="dxa"/>
            <w:vAlign w:val="center"/>
          </w:tcPr>
          <w:p w14:paraId="5AF62616" w14:textId="320A7836" w:rsidR="0051726E" w:rsidRPr="00C35A47" w:rsidRDefault="0051726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1.2 100 % de publicación en el Portal de la Información Oficiosa del ISBM de acuerdo a los lineamientos del IAIP.</w:t>
            </w:r>
          </w:p>
        </w:tc>
        <w:tc>
          <w:tcPr>
            <w:tcW w:w="1532" w:type="dxa"/>
            <w:vAlign w:val="center"/>
          </w:tcPr>
          <w:p w14:paraId="3020079D" w14:textId="7678414F"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1.2 Publicaciones en el Portal de Transparencia.</w:t>
            </w:r>
          </w:p>
        </w:tc>
        <w:tc>
          <w:tcPr>
            <w:tcW w:w="1538" w:type="dxa"/>
            <w:vAlign w:val="center"/>
          </w:tcPr>
          <w:p w14:paraId="08129D76"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Después de reiteradas solicitudes y recordatorios no se recibió:</w:t>
            </w:r>
          </w:p>
          <w:p w14:paraId="4D2F7323"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No se recibió el POI 2021.</w:t>
            </w:r>
          </w:p>
          <w:p w14:paraId="3060D331"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No se recibieron las evaluaciones del segundo semestre 2019, primer y segundo semestre 2020.</w:t>
            </w:r>
          </w:p>
          <w:p w14:paraId="0D92D19A"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No se recibieron las estadísticas de afiliados</w:t>
            </w:r>
          </w:p>
          <w:p w14:paraId="57D0E1E8" w14:textId="77777777" w:rsidR="0051726E" w:rsidRPr="00C35A47" w:rsidRDefault="0051726E" w:rsidP="0051726E">
            <w:pPr>
              <w:rPr>
                <w:rFonts w:ascii="Arial" w:eastAsia="Times New Roman" w:hAnsi="Arial" w:cs="Arial"/>
                <w:sz w:val="12"/>
                <w:szCs w:val="12"/>
                <w:lang w:eastAsia="es-ES"/>
              </w:rPr>
            </w:pPr>
          </w:p>
        </w:tc>
        <w:tc>
          <w:tcPr>
            <w:tcW w:w="1401" w:type="dxa"/>
            <w:vAlign w:val="center"/>
          </w:tcPr>
          <w:p w14:paraId="744C6F9E"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Actualización de 48 ítems de Información Oficiosa en el Portal de Transparencia, de 51 disponibles.  </w:t>
            </w:r>
          </w:p>
          <w:p w14:paraId="03777340" w14:textId="3362F4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94.11%</w:t>
            </w:r>
          </w:p>
        </w:tc>
        <w:tc>
          <w:tcPr>
            <w:tcW w:w="1395" w:type="dxa"/>
            <w:vAlign w:val="center"/>
          </w:tcPr>
          <w:p w14:paraId="3433DAA2"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-Anual</w:t>
            </w:r>
          </w:p>
          <w:p w14:paraId="44575217" w14:textId="77777777" w:rsidR="0051726E" w:rsidRPr="00C35A47" w:rsidRDefault="0051726E" w:rsidP="0051726E">
            <w:pPr>
              <w:rPr>
                <w:rFonts w:ascii="Arial" w:eastAsia="Times New Roman" w:hAnsi="Arial" w:cs="Arial"/>
                <w:sz w:val="12"/>
                <w:szCs w:val="12"/>
                <w:lang w:eastAsia="es-ES"/>
              </w:rPr>
            </w:pPr>
          </w:p>
          <w:p w14:paraId="64F52301"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Semestral</w:t>
            </w:r>
          </w:p>
          <w:p w14:paraId="2B4CD7B9" w14:textId="77777777" w:rsidR="0051726E" w:rsidRPr="00C35A47" w:rsidRDefault="0051726E" w:rsidP="0051726E">
            <w:pPr>
              <w:rPr>
                <w:rFonts w:ascii="Arial" w:eastAsia="Times New Roman" w:hAnsi="Arial" w:cs="Arial"/>
                <w:sz w:val="12"/>
                <w:szCs w:val="12"/>
                <w:lang w:eastAsia="es-ES"/>
              </w:rPr>
            </w:pPr>
          </w:p>
          <w:p w14:paraId="188D1C4B" w14:textId="2E6F7064"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Mensual</w:t>
            </w:r>
          </w:p>
        </w:tc>
        <w:tc>
          <w:tcPr>
            <w:tcW w:w="1137" w:type="dxa"/>
            <w:vAlign w:val="center"/>
          </w:tcPr>
          <w:p w14:paraId="7E151CCE"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-Archivo de la OIR</w:t>
            </w:r>
          </w:p>
          <w:p w14:paraId="78832C01" w14:textId="0AFF04F9"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-Portal de  Transparencia</w:t>
            </w:r>
          </w:p>
        </w:tc>
        <w:tc>
          <w:tcPr>
            <w:tcW w:w="1144" w:type="dxa"/>
            <w:vAlign w:val="center"/>
          </w:tcPr>
          <w:p w14:paraId="5B3C1C7F" w14:textId="40C74B92" w:rsidR="0051726E" w:rsidRPr="00C35A47" w:rsidRDefault="0051726E"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vAlign w:val="center"/>
          </w:tcPr>
          <w:p w14:paraId="456C1B1A" w14:textId="77777777"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-Elaborar las actas, normativas, reglamentos, POI y sus procesos de evaluación, memoria de labores en los tiempos establecidos.</w:t>
            </w:r>
          </w:p>
          <w:p w14:paraId="2C1E10F9" w14:textId="5F588DAF" w:rsidR="0051726E" w:rsidRPr="00C35A47" w:rsidRDefault="0051726E" w:rsidP="0051726E">
            <w:pPr>
              <w:rPr>
                <w:rFonts w:ascii="Arial" w:eastAsia="Times New Roman" w:hAnsi="Arial" w:cs="Arial"/>
                <w:sz w:val="12"/>
                <w:szCs w:val="12"/>
                <w:lang w:eastAsia="es-ES"/>
              </w:rPr>
            </w:pPr>
            <w:r w:rsidRPr="00C35A47">
              <w:rPr>
                <w:rFonts w:ascii="Arial" w:eastAsia="Times New Roman" w:hAnsi="Arial" w:cs="Arial"/>
                <w:sz w:val="12"/>
                <w:szCs w:val="12"/>
                <w:lang w:eastAsia="es-ES"/>
              </w:rPr>
              <w:t>- La información de las UOI que generen mayor volumen deben ser enviadas preferiblemente cada mes</w:t>
            </w:r>
          </w:p>
        </w:tc>
        <w:tc>
          <w:tcPr>
            <w:tcW w:w="1148" w:type="dxa"/>
            <w:vMerge/>
            <w:vAlign w:val="center"/>
          </w:tcPr>
          <w:p w14:paraId="187DFC52" w14:textId="77777777" w:rsidR="0051726E" w:rsidRPr="00C35A47" w:rsidRDefault="0051726E" w:rsidP="0051726E">
            <w:pPr>
              <w:rPr>
                <w:rFonts w:ascii="Arial" w:eastAsia="Times New Roman" w:hAnsi="Arial" w:cs="Arial"/>
                <w:sz w:val="12"/>
                <w:szCs w:val="12"/>
                <w:lang w:eastAsia="es-ES"/>
              </w:rPr>
            </w:pPr>
          </w:p>
        </w:tc>
      </w:tr>
    </w:tbl>
    <w:p w14:paraId="69F425C7" w14:textId="77777777" w:rsidR="0051726E" w:rsidRPr="00C35A47" w:rsidRDefault="0051726E" w:rsidP="009B24B3">
      <w:pPr>
        <w:spacing w:after="0" w:line="240" w:lineRule="auto"/>
        <w:rPr>
          <w:rFonts w:ascii="Arial" w:eastAsia="Times New Roman" w:hAnsi="Arial" w:cs="Arial"/>
          <w:sz w:val="12"/>
          <w:szCs w:val="12"/>
          <w:lang w:eastAsia="es-ES"/>
        </w:rPr>
      </w:pPr>
    </w:p>
    <w:p w14:paraId="45F4606A" w14:textId="294F0FF4" w:rsidR="00A747EF" w:rsidRDefault="00A747EF" w:rsidP="009B24B3">
      <w:pPr>
        <w:spacing w:after="0" w:line="240" w:lineRule="auto"/>
        <w:rPr>
          <w:rFonts w:ascii="Arial" w:eastAsia="Times New Roman" w:hAnsi="Arial" w:cs="Arial"/>
          <w:sz w:val="12"/>
          <w:szCs w:val="12"/>
          <w:lang w:eastAsia="es-ES"/>
        </w:rPr>
      </w:pPr>
    </w:p>
    <w:p w14:paraId="5923D34A" w14:textId="4E6D9AF1" w:rsidR="00EA50ED" w:rsidRDefault="00EA50ED" w:rsidP="009B24B3">
      <w:pPr>
        <w:spacing w:after="0" w:line="240" w:lineRule="auto"/>
        <w:rPr>
          <w:rFonts w:ascii="Arial" w:eastAsia="Times New Roman" w:hAnsi="Arial" w:cs="Arial"/>
          <w:sz w:val="12"/>
          <w:szCs w:val="12"/>
          <w:lang w:eastAsia="es-ES"/>
        </w:rPr>
      </w:pPr>
    </w:p>
    <w:p w14:paraId="5DDE0051" w14:textId="28BF0B6E" w:rsidR="00EA50ED" w:rsidRDefault="00EA50ED" w:rsidP="009B24B3">
      <w:pPr>
        <w:spacing w:after="0" w:line="240" w:lineRule="auto"/>
        <w:rPr>
          <w:rFonts w:ascii="Arial" w:eastAsia="Times New Roman" w:hAnsi="Arial" w:cs="Arial"/>
          <w:sz w:val="12"/>
          <w:szCs w:val="12"/>
          <w:lang w:eastAsia="es-ES"/>
        </w:rPr>
      </w:pPr>
    </w:p>
    <w:p w14:paraId="442632EF" w14:textId="087CC89A" w:rsidR="00EA50ED" w:rsidRDefault="00EA50ED" w:rsidP="009B24B3">
      <w:pPr>
        <w:spacing w:after="0" w:line="240" w:lineRule="auto"/>
        <w:rPr>
          <w:rFonts w:ascii="Arial" w:eastAsia="Times New Roman" w:hAnsi="Arial" w:cs="Arial"/>
          <w:sz w:val="12"/>
          <w:szCs w:val="12"/>
          <w:lang w:eastAsia="es-ES"/>
        </w:rPr>
      </w:pPr>
    </w:p>
    <w:p w14:paraId="36288441" w14:textId="4B666FF4" w:rsidR="00EA50ED" w:rsidRDefault="00EA50ED" w:rsidP="009B24B3">
      <w:pPr>
        <w:spacing w:after="0" w:line="240" w:lineRule="auto"/>
        <w:rPr>
          <w:rFonts w:ascii="Arial" w:eastAsia="Times New Roman" w:hAnsi="Arial" w:cs="Arial"/>
          <w:sz w:val="12"/>
          <w:szCs w:val="12"/>
          <w:lang w:eastAsia="es-ES"/>
        </w:rPr>
      </w:pPr>
    </w:p>
    <w:p w14:paraId="33E1C247" w14:textId="76E6E113" w:rsidR="00EA50ED" w:rsidRDefault="00EA50ED" w:rsidP="009B24B3">
      <w:pPr>
        <w:spacing w:after="0" w:line="240" w:lineRule="auto"/>
        <w:rPr>
          <w:rFonts w:ascii="Arial" w:eastAsia="Times New Roman" w:hAnsi="Arial" w:cs="Arial"/>
          <w:sz w:val="12"/>
          <w:szCs w:val="12"/>
          <w:lang w:eastAsia="es-ES"/>
        </w:rPr>
      </w:pPr>
    </w:p>
    <w:p w14:paraId="12559A74" w14:textId="7913140D" w:rsidR="00EA50ED" w:rsidRDefault="00EA50ED" w:rsidP="009B24B3">
      <w:pPr>
        <w:spacing w:after="0" w:line="240" w:lineRule="auto"/>
        <w:rPr>
          <w:rFonts w:ascii="Arial" w:eastAsia="Times New Roman" w:hAnsi="Arial" w:cs="Arial"/>
          <w:sz w:val="12"/>
          <w:szCs w:val="12"/>
          <w:lang w:eastAsia="es-ES"/>
        </w:rPr>
      </w:pPr>
    </w:p>
    <w:p w14:paraId="6BF5349A" w14:textId="38EFD7C8" w:rsidR="00EA50ED" w:rsidRDefault="00EA50ED" w:rsidP="009B24B3">
      <w:pPr>
        <w:spacing w:after="0" w:line="240" w:lineRule="auto"/>
        <w:rPr>
          <w:rFonts w:ascii="Arial" w:eastAsia="Times New Roman" w:hAnsi="Arial" w:cs="Arial"/>
          <w:sz w:val="12"/>
          <w:szCs w:val="12"/>
          <w:lang w:eastAsia="es-ES"/>
        </w:rPr>
      </w:pPr>
    </w:p>
    <w:p w14:paraId="6435D36B" w14:textId="7FFC9FCF" w:rsidR="00EA50ED" w:rsidRDefault="00EA50ED" w:rsidP="009B24B3">
      <w:pPr>
        <w:spacing w:after="0" w:line="240" w:lineRule="auto"/>
        <w:rPr>
          <w:rFonts w:ascii="Arial" w:eastAsia="Times New Roman" w:hAnsi="Arial" w:cs="Arial"/>
          <w:sz w:val="12"/>
          <w:szCs w:val="12"/>
          <w:lang w:eastAsia="es-ES"/>
        </w:rPr>
      </w:pPr>
    </w:p>
    <w:p w14:paraId="198BD6A4" w14:textId="24B61098" w:rsidR="00EA50ED" w:rsidRDefault="00EA50ED" w:rsidP="009B24B3">
      <w:pPr>
        <w:spacing w:after="0" w:line="240" w:lineRule="auto"/>
        <w:rPr>
          <w:rFonts w:ascii="Arial" w:eastAsia="Times New Roman" w:hAnsi="Arial" w:cs="Arial"/>
          <w:sz w:val="12"/>
          <w:szCs w:val="12"/>
          <w:lang w:eastAsia="es-ES"/>
        </w:rPr>
      </w:pPr>
    </w:p>
    <w:p w14:paraId="77A767D7" w14:textId="6C478E07" w:rsidR="00EA50ED" w:rsidRDefault="00EA50ED" w:rsidP="009B24B3">
      <w:pPr>
        <w:spacing w:after="0" w:line="240" w:lineRule="auto"/>
        <w:rPr>
          <w:rFonts w:ascii="Arial" w:eastAsia="Times New Roman" w:hAnsi="Arial" w:cs="Arial"/>
          <w:sz w:val="12"/>
          <w:szCs w:val="12"/>
          <w:lang w:eastAsia="es-ES"/>
        </w:rPr>
      </w:pPr>
    </w:p>
    <w:p w14:paraId="1020842E" w14:textId="4A7B7FE6" w:rsidR="00EA50ED" w:rsidRDefault="00EA50ED" w:rsidP="009B24B3">
      <w:pPr>
        <w:spacing w:after="0" w:line="240" w:lineRule="auto"/>
        <w:rPr>
          <w:rFonts w:ascii="Arial" w:eastAsia="Times New Roman" w:hAnsi="Arial" w:cs="Arial"/>
          <w:sz w:val="12"/>
          <w:szCs w:val="12"/>
          <w:lang w:eastAsia="es-ES"/>
        </w:rPr>
      </w:pPr>
    </w:p>
    <w:p w14:paraId="7EE67451" w14:textId="6A09387E" w:rsidR="00EA50ED" w:rsidRDefault="00EA50ED" w:rsidP="009B24B3">
      <w:pPr>
        <w:spacing w:after="0" w:line="240" w:lineRule="auto"/>
        <w:rPr>
          <w:rFonts w:ascii="Arial" w:eastAsia="Times New Roman" w:hAnsi="Arial" w:cs="Arial"/>
          <w:sz w:val="12"/>
          <w:szCs w:val="12"/>
          <w:lang w:eastAsia="es-ES"/>
        </w:rPr>
      </w:pPr>
    </w:p>
    <w:p w14:paraId="7EC9175B" w14:textId="0391F93F" w:rsidR="00EA50ED" w:rsidRDefault="00EA50ED" w:rsidP="009B24B3">
      <w:pPr>
        <w:spacing w:after="0" w:line="240" w:lineRule="auto"/>
        <w:rPr>
          <w:rFonts w:ascii="Arial" w:eastAsia="Times New Roman" w:hAnsi="Arial" w:cs="Arial"/>
          <w:sz w:val="12"/>
          <w:szCs w:val="12"/>
          <w:lang w:eastAsia="es-ES"/>
        </w:rPr>
      </w:pPr>
    </w:p>
    <w:p w14:paraId="12138AAE" w14:textId="12BBEFCF" w:rsidR="00EA50ED" w:rsidRDefault="00EA50ED" w:rsidP="009B24B3">
      <w:pPr>
        <w:spacing w:after="0" w:line="240" w:lineRule="auto"/>
        <w:rPr>
          <w:rFonts w:ascii="Arial" w:eastAsia="Times New Roman" w:hAnsi="Arial" w:cs="Arial"/>
          <w:sz w:val="12"/>
          <w:szCs w:val="12"/>
          <w:lang w:eastAsia="es-ES"/>
        </w:rPr>
      </w:pPr>
    </w:p>
    <w:p w14:paraId="4EEB8D53" w14:textId="3D997AAD" w:rsidR="00EA50ED" w:rsidRDefault="00EA50ED" w:rsidP="009B24B3">
      <w:pPr>
        <w:spacing w:after="0" w:line="240" w:lineRule="auto"/>
        <w:rPr>
          <w:rFonts w:ascii="Arial" w:eastAsia="Times New Roman" w:hAnsi="Arial" w:cs="Arial"/>
          <w:sz w:val="12"/>
          <w:szCs w:val="12"/>
          <w:lang w:eastAsia="es-ES"/>
        </w:rPr>
      </w:pPr>
    </w:p>
    <w:p w14:paraId="44040A4D" w14:textId="6A0C0270" w:rsidR="00EA50ED" w:rsidRDefault="00EA50ED" w:rsidP="009B24B3">
      <w:pPr>
        <w:spacing w:after="0" w:line="240" w:lineRule="auto"/>
        <w:rPr>
          <w:rFonts w:ascii="Arial" w:eastAsia="Times New Roman" w:hAnsi="Arial" w:cs="Arial"/>
          <w:sz w:val="12"/>
          <w:szCs w:val="12"/>
          <w:lang w:eastAsia="es-ES"/>
        </w:rPr>
      </w:pPr>
    </w:p>
    <w:p w14:paraId="69C6740D" w14:textId="7D5F101A" w:rsidR="00EA50ED" w:rsidRDefault="00EA50ED" w:rsidP="009B24B3">
      <w:pPr>
        <w:spacing w:after="0" w:line="240" w:lineRule="auto"/>
        <w:rPr>
          <w:rFonts w:ascii="Arial" w:eastAsia="Times New Roman" w:hAnsi="Arial" w:cs="Arial"/>
          <w:sz w:val="12"/>
          <w:szCs w:val="12"/>
          <w:lang w:eastAsia="es-ES"/>
        </w:rPr>
      </w:pPr>
    </w:p>
    <w:p w14:paraId="4C42D922" w14:textId="653866FE" w:rsidR="00EA50ED" w:rsidRDefault="00EA50ED" w:rsidP="009B24B3">
      <w:pPr>
        <w:spacing w:after="0" w:line="240" w:lineRule="auto"/>
        <w:rPr>
          <w:rFonts w:ascii="Arial" w:eastAsia="Times New Roman" w:hAnsi="Arial" w:cs="Arial"/>
          <w:sz w:val="12"/>
          <w:szCs w:val="12"/>
          <w:lang w:eastAsia="es-ES"/>
        </w:rPr>
      </w:pPr>
    </w:p>
    <w:p w14:paraId="767F7C8A" w14:textId="13190818" w:rsidR="0051726E" w:rsidRPr="00C35A47" w:rsidRDefault="0051726E" w:rsidP="009B24B3">
      <w:pPr>
        <w:spacing w:after="0" w:line="240" w:lineRule="auto"/>
        <w:rPr>
          <w:rFonts w:ascii="Arial" w:eastAsia="Times New Roman" w:hAnsi="Arial" w:cs="Arial"/>
          <w:sz w:val="12"/>
          <w:szCs w:val="12"/>
          <w:lang w:eastAsia="es-ES"/>
        </w:rPr>
      </w:pPr>
    </w:p>
    <w:p w14:paraId="224FCCAE" w14:textId="4D0BB040" w:rsidR="0051726E" w:rsidRPr="00EA50ED" w:rsidRDefault="0051726E" w:rsidP="009B24B3">
      <w:pPr>
        <w:spacing w:after="0" w:line="240" w:lineRule="auto"/>
        <w:rPr>
          <w:rFonts w:ascii="Arial" w:eastAsia="Times New Roman" w:hAnsi="Arial" w:cs="Arial"/>
          <w:sz w:val="14"/>
          <w:szCs w:val="12"/>
          <w:lang w:eastAsia="es-ES"/>
        </w:rPr>
      </w:pPr>
      <w:r w:rsidRPr="00EA50ED">
        <w:rPr>
          <w:rFonts w:ascii="Arial" w:eastAsia="Times New Roman" w:hAnsi="Arial" w:cs="Arial"/>
          <w:b/>
          <w:sz w:val="14"/>
          <w:szCs w:val="12"/>
          <w:lang w:eastAsia="es-ES"/>
        </w:rPr>
        <w:t>EVALUACIÓN SEMESTRE I POI 2021. UOI N° 16. UNIDAD DE GESTIÓN: OFICINA INFORMACIÓN Y RESPUESTA. EJES ESTRATÉGICOS INSTITUCIONALES Y SUS VINCULOS:</w:t>
      </w:r>
      <w:r w:rsidRPr="00EA50ED">
        <w:rPr>
          <w:rFonts w:ascii="Arial" w:eastAsia="Times New Roman" w:hAnsi="Arial" w:cs="Arial"/>
          <w:sz w:val="14"/>
          <w:szCs w:val="12"/>
          <w:lang w:eastAsia="es-ES"/>
        </w:rPr>
        <w:t xml:space="preserve"> PGC- EET 1 EQ. 1 PLAN SALUD; EE8/OE8; Y LÍNEAS ESTRATÉGICAS PRINCIPALES: LE3/OE8. A de T (c). Fortalecer la Imagen y la Comunicación Institucional/Gubernamental.</w:t>
      </w:r>
    </w:p>
    <w:p w14:paraId="547554E0" w14:textId="3445F61C" w:rsidR="0051726E" w:rsidRPr="00C35A47" w:rsidRDefault="0051726E" w:rsidP="009B24B3">
      <w:pPr>
        <w:spacing w:after="0" w:line="240" w:lineRule="auto"/>
        <w:rPr>
          <w:rFonts w:ascii="Arial" w:eastAsia="Times New Roman" w:hAnsi="Arial" w:cs="Arial"/>
          <w:sz w:val="12"/>
          <w:szCs w:val="12"/>
          <w:lang w:eastAsia="es-ES"/>
        </w:rPr>
      </w:pPr>
    </w:p>
    <w:tbl>
      <w:tblPr>
        <w:tblStyle w:val="Tablaconcuadrcula"/>
        <w:tblW w:w="0" w:type="auto"/>
        <w:tblLook w:val="04A0" w:firstRow="1" w:lastRow="0" w:firstColumn="1" w:lastColumn="0" w:noHBand="0" w:noVBand="1"/>
      </w:tblPr>
      <w:tblGrid>
        <w:gridCol w:w="1100"/>
        <w:gridCol w:w="1331"/>
        <w:gridCol w:w="1465"/>
        <w:gridCol w:w="1484"/>
        <w:gridCol w:w="1366"/>
        <w:gridCol w:w="1337"/>
        <w:gridCol w:w="1115"/>
        <w:gridCol w:w="1132"/>
        <w:gridCol w:w="1500"/>
        <w:gridCol w:w="1166"/>
      </w:tblGrid>
      <w:tr w:rsidR="0051726E" w:rsidRPr="00C35A47" w14:paraId="4F031CC6" w14:textId="77777777" w:rsidTr="00EA50ED">
        <w:trPr>
          <w:trHeight w:val="225"/>
        </w:trPr>
        <w:tc>
          <w:tcPr>
            <w:tcW w:w="1119" w:type="dxa"/>
            <w:vMerge w:val="restart"/>
            <w:shd w:val="clear" w:color="auto" w:fill="DFEBF5" w:themeFill="accent2" w:themeFillTint="33"/>
            <w:vAlign w:val="center"/>
          </w:tcPr>
          <w:p w14:paraId="507825AC"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Objetivos</w:t>
            </w:r>
          </w:p>
          <w:p w14:paraId="2C4A0D94"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Operativos</w:t>
            </w:r>
          </w:p>
        </w:tc>
        <w:tc>
          <w:tcPr>
            <w:tcW w:w="1381" w:type="dxa"/>
            <w:vMerge w:val="restart"/>
            <w:shd w:val="clear" w:color="auto" w:fill="DFEBF5" w:themeFill="accent2" w:themeFillTint="33"/>
            <w:vAlign w:val="center"/>
          </w:tcPr>
          <w:p w14:paraId="2FF7B54B"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Metas o resultados esperados</w:t>
            </w:r>
          </w:p>
        </w:tc>
        <w:tc>
          <w:tcPr>
            <w:tcW w:w="1518" w:type="dxa"/>
            <w:vMerge w:val="restart"/>
            <w:shd w:val="clear" w:color="auto" w:fill="DFEBF5" w:themeFill="accent2" w:themeFillTint="33"/>
            <w:vAlign w:val="center"/>
          </w:tcPr>
          <w:p w14:paraId="4CF2BF82"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Indicadores</w:t>
            </w:r>
          </w:p>
          <w:p w14:paraId="17A9C016"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De Impacto</w:t>
            </w:r>
          </w:p>
        </w:tc>
        <w:tc>
          <w:tcPr>
            <w:tcW w:w="1527" w:type="dxa"/>
            <w:vMerge w:val="restart"/>
            <w:shd w:val="clear" w:color="auto" w:fill="DFEBF5" w:themeFill="accent2" w:themeFillTint="33"/>
            <w:vAlign w:val="center"/>
          </w:tcPr>
          <w:p w14:paraId="663AC802"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Identificación de variables que impiden alcanzar las Metas</w:t>
            </w:r>
          </w:p>
        </w:tc>
        <w:tc>
          <w:tcPr>
            <w:tcW w:w="1394" w:type="dxa"/>
            <w:vMerge w:val="restart"/>
            <w:shd w:val="clear" w:color="auto" w:fill="DFEBF5" w:themeFill="accent2" w:themeFillTint="33"/>
            <w:vAlign w:val="center"/>
          </w:tcPr>
          <w:p w14:paraId="7817E185"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Nivel cumplimiento de las Metas</w:t>
            </w:r>
          </w:p>
        </w:tc>
        <w:tc>
          <w:tcPr>
            <w:tcW w:w="1383" w:type="dxa"/>
            <w:vMerge w:val="restart"/>
            <w:shd w:val="clear" w:color="auto" w:fill="DFEBF5" w:themeFill="accent2" w:themeFillTint="33"/>
            <w:vAlign w:val="center"/>
          </w:tcPr>
          <w:p w14:paraId="4733A1A1"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Tiempo/</w:t>
            </w:r>
          </w:p>
          <w:p w14:paraId="22CC7023"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Espacio: Área Geográfica de Influencia</w:t>
            </w:r>
          </w:p>
        </w:tc>
        <w:tc>
          <w:tcPr>
            <w:tcW w:w="4674" w:type="dxa"/>
            <w:gridSpan w:val="4"/>
            <w:shd w:val="clear" w:color="auto" w:fill="DFEBF5" w:themeFill="accent2" w:themeFillTint="33"/>
          </w:tcPr>
          <w:p w14:paraId="17F6AF9B"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Congruencias de Informes</w:t>
            </w:r>
          </w:p>
          <w:p w14:paraId="6DBB8C52" w14:textId="77777777" w:rsidR="0051726E" w:rsidRPr="00EA50ED" w:rsidRDefault="0051726E" w:rsidP="00EA50ED">
            <w:pPr>
              <w:jc w:val="center"/>
              <w:rPr>
                <w:rFonts w:ascii="Arial" w:eastAsia="Times New Roman" w:hAnsi="Arial" w:cs="Arial"/>
                <w:b/>
                <w:sz w:val="14"/>
                <w:szCs w:val="12"/>
                <w:lang w:eastAsia="es-ES"/>
              </w:rPr>
            </w:pPr>
          </w:p>
        </w:tc>
      </w:tr>
      <w:tr w:rsidR="0051726E" w:rsidRPr="00C35A47" w14:paraId="742F2C74" w14:textId="77777777" w:rsidTr="00EA50ED">
        <w:trPr>
          <w:trHeight w:val="225"/>
        </w:trPr>
        <w:tc>
          <w:tcPr>
            <w:tcW w:w="1119" w:type="dxa"/>
            <w:vMerge/>
            <w:tcBorders>
              <w:bottom w:val="single" w:sz="4" w:space="0" w:color="auto"/>
            </w:tcBorders>
            <w:shd w:val="clear" w:color="auto" w:fill="DFEBF5" w:themeFill="accent2" w:themeFillTint="33"/>
            <w:vAlign w:val="center"/>
          </w:tcPr>
          <w:p w14:paraId="4573C2DA" w14:textId="77777777" w:rsidR="0051726E" w:rsidRPr="00EA50ED" w:rsidRDefault="0051726E" w:rsidP="00EA50ED">
            <w:pPr>
              <w:jc w:val="center"/>
              <w:rPr>
                <w:rFonts w:ascii="Arial" w:eastAsia="Times New Roman" w:hAnsi="Arial" w:cs="Arial"/>
                <w:b/>
                <w:sz w:val="14"/>
                <w:szCs w:val="12"/>
                <w:lang w:eastAsia="es-ES"/>
              </w:rPr>
            </w:pPr>
          </w:p>
        </w:tc>
        <w:tc>
          <w:tcPr>
            <w:tcW w:w="1381" w:type="dxa"/>
            <w:vMerge/>
            <w:tcBorders>
              <w:bottom w:val="single" w:sz="4" w:space="0" w:color="auto"/>
            </w:tcBorders>
            <w:shd w:val="clear" w:color="auto" w:fill="DFEBF5" w:themeFill="accent2" w:themeFillTint="33"/>
            <w:vAlign w:val="center"/>
          </w:tcPr>
          <w:p w14:paraId="050706C2" w14:textId="77777777" w:rsidR="0051726E" w:rsidRPr="00EA50ED" w:rsidRDefault="0051726E" w:rsidP="00EA50ED">
            <w:pPr>
              <w:jc w:val="center"/>
              <w:rPr>
                <w:rFonts w:ascii="Arial" w:eastAsia="Times New Roman" w:hAnsi="Arial" w:cs="Arial"/>
                <w:b/>
                <w:sz w:val="14"/>
                <w:szCs w:val="12"/>
                <w:lang w:eastAsia="es-ES"/>
              </w:rPr>
            </w:pPr>
          </w:p>
        </w:tc>
        <w:tc>
          <w:tcPr>
            <w:tcW w:w="1518" w:type="dxa"/>
            <w:vMerge/>
            <w:tcBorders>
              <w:bottom w:val="single" w:sz="4" w:space="0" w:color="auto"/>
            </w:tcBorders>
            <w:shd w:val="clear" w:color="auto" w:fill="DFEBF5" w:themeFill="accent2" w:themeFillTint="33"/>
            <w:vAlign w:val="center"/>
          </w:tcPr>
          <w:p w14:paraId="799AE09E" w14:textId="77777777" w:rsidR="0051726E" w:rsidRPr="00EA50ED" w:rsidRDefault="0051726E" w:rsidP="00EA50ED">
            <w:pPr>
              <w:jc w:val="center"/>
              <w:rPr>
                <w:rFonts w:ascii="Arial" w:eastAsia="Times New Roman" w:hAnsi="Arial" w:cs="Arial"/>
                <w:b/>
                <w:sz w:val="14"/>
                <w:szCs w:val="12"/>
                <w:lang w:eastAsia="es-ES"/>
              </w:rPr>
            </w:pPr>
          </w:p>
        </w:tc>
        <w:tc>
          <w:tcPr>
            <w:tcW w:w="1527" w:type="dxa"/>
            <w:vMerge/>
            <w:tcBorders>
              <w:bottom w:val="single" w:sz="4" w:space="0" w:color="auto"/>
            </w:tcBorders>
            <w:shd w:val="clear" w:color="auto" w:fill="DFEBF5" w:themeFill="accent2" w:themeFillTint="33"/>
            <w:vAlign w:val="center"/>
          </w:tcPr>
          <w:p w14:paraId="45A80AAE" w14:textId="77777777" w:rsidR="0051726E" w:rsidRPr="00EA50ED" w:rsidRDefault="0051726E" w:rsidP="00EA50ED">
            <w:pPr>
              <w:jc w:val="center"/>
              <w:rPr>
                <w:rFonts w:ascii="Arial" w:eastAsia="Times New Roman" w:hAnsi="Arial" w:cs="Arial"/>
                <w:b/>
                <w:sz w:val="14"/>
                <w:szCs w:val="12"/>
                <w:lang w:eastAsia="es-ES"/>
              </w:rPr>
            </w:pPr>
          </w:p>
        </w:tc>
        <w:tc>
          <w:tcPr>
            <w:tcW w:w="1394" w:type="dxa"/>
            <w:vMerge/>
            <w:tcBorders>
              <w:bottom w:val="single" w:sz="4" w:space="0" w:color="auto"/>
            </w:tcBorders>
            <w:shd w:val="clear" w:color="auto" w:fill="DFEBF5" w:themeFill="accent2" w:themeFillTint="33"/>
            <w:vAlign w:val="center"/>
          </w:tcPr>
          <w:p w14:paraId="5AAE83A9" w14:textId="77777777" w:rsidR="0051726E" w:rsidRPr="00EA50ED" w:rsidRDefault="0051726E" w:rsidP="00EA50ED">
            <w:pPr>
              <w:jc w:val="center"/>
              <w:rPr>
                <w:rFonts w:ascii="Arial" w:eastAsia="Times New Roman" w:hAnsi="Arial" w:cs="Arial"/>
                <w:b/>
                <w:sz w:val="14"/>
                <w:szCs w:val="12"/>
                <w:lang w:eastAsia="es-ES"/>
              </w:rPr>
            </w:pPr>
          </w:p>
        </w:tc>
        <w:tc>
          <w:tcPr>
            <w:tcW w:w="1383" w:type="dxa"/>
            <w:vMerge/>
            <w:tcBorders>
              <w:bottom w:val="single" w:sz="4" w:space="0" w:color="auto"/>
            </w:tcBorders>
            <w:shd w:val="clear" w:color="auto" w:fill="DFEBF5" w:themeFill="accent2" w:themeFillTint="33"/>
            <w:vAlign w:val="center"/>
          </w:tcPr>
          <w:p w14:paraId="73FDCB0D" w14:textId="77777777" w:rsidR="0051726E" w:rsidRPr="00EA50ED" w:rsidRDefault="0051726E" w:rsidP="00EA50ED">
            <w:pPr>
              <w:jc w:val="center"/>
              <w:rPr>
                <w:rFonts w:ascii="Arial" w:eastAsia="Times New Roman" w:hAnsi="Arial" w:cs="Arial"/>
                <w:b/>
                <w:sz w:val="14"/>
                <w:szCs w:val="12"/>
                <w:lang w:eastAsia="es-ES"/>
              </w:rPr>
            </w:pPr>
          </w:p>
        </w:tc>
        <w:tc>
          <w:tcPr>
            <w:tcW w:w="1127" w:type="dxa"/>
            <w:tcBorders>
              <w:bottom w:val="single" w:sz="4" w:space="0" w:color="auto"/>
            </w:tcBorders>
            <w:shd w:val="clear" w:color="auto" w:fill="DFEBF5" w:themeFill="accent2" w:themeFillTint="33"/>
          </w:tcPr>
          <w:p w14:paraId="6A6397B3"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Medios de Verificación</w:t>
            </w:r>
          </w:p>
          <w:p w14:paraId="09BF901D" w14:textId="77777777" w:rsidR="0051726E" w:rsidRPr="00EA50ED" w:rsidRDefault="0051726E" w:rsidP="00EA50ED">
            <w:pPr>
              <w:jc w:val="center"/>
              <w:rPr>
                <w:rFonts w:ascii="Arial" w:eastAsia="Times New Roman" w:hAnsi="Arial" w:cs="Arial"/>
                <w:b/>
                <w:sz w:val="14"/>
                <w:szCs w:val="12"/>
                <w:lang w:eastAsia="es-ES"/>
              </w:rPr>
            </w:pPr>
          </w:p>
        </w:tc>
        <w:tc>
          <w:tcPr>
            <w:tcW w:w="1137" w:type="dxa"/>
            <w:tcBorders>
              <w:bottom w:val="single" w:sz="4" w:space="0" w:color="auto"/>
            </w:tcBorders>
            <w:shd w:val="clear" w:color="auto" w:fill="DFEBF5" w:themeFill="accent2" w:themeFillTint="33"/>
          </w:tcPr>
          <w:p w14:paraId="15085319"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Valoraciones / Análisis: Costo – Beneficios</w:t>
            </w:r>
          </w:p>
          <w:p w14:paraId="7B68A026" w14:textId="77777777" w:rsidR="0051726E" w:rsidRPr="00EA50ED" w:rsidRDefault="0051726E" w:rsidP="00EA50ED">
            <w:pPr>
              <w:jc w:val="center"/>
              <w:rPr>
                <w:rFonts w:ascii="Arial" w:eastAsia="Times New Roman" w:hAnsi="Arial" w:cs="Arial"/>
                <w:b/>
                <w:sz w:val="14"/>
                <w:szCs w:val="12"/>
                <w:lang w:eastAsia="es-ES"/>
              </w:rPr>
            </w:pPr>
          </w:p>
        </w:tc>
        <w:tc>
          <w:tcPr>
            <w:tcW w:w="1269" w:type="dxa"/>
            <w:tcBorders>
              <w:bottom w:val="single" w:sz="4" w:space="0" w:color="auto"/>
            </w:tcBorders>
            <w:shd w:val="clear" w:color="auto" w:fill="DFEBF5" w:themeFill="accent2" w:themeFillTint="33"/>
          </w:tcPr>
          <w:p w14:paraId="77D4C93D" w14:textId="77777777" w:rsidR="0051726E" w:rsidRPr="00EA50ED" w:rsidRDefault="0051726E" w:rsidP="00EA50ED">
            <w:pPr>
              <w:jc w:val="center"/>
              <w:rPr>
                <w:rFonts w:ascii="Arial" w:eastAsia="Times New Roman" w:hAnsi="Arial" w:cs="Arial"/>
                <w:b/>
                <w:sz w:val="14"/>
                <w:szCs w:val="12"/>
                <w:lang w:eastAsia="es-ES"/>
              </w:rPr>
            </w:pPr>
          </w:p>
          <w:p w14:paraId="393917AE"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Recomendaciones:</w:t>
            </w:r>
          </w:p>
          <w:p w14:paraId="5E4E450D"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Avances – Limitaciones</w:t>
            </w:r>
          </w:p>
        </w:tc>
        <w:tc>
          <w:tcPr>
            <w:tcW w:w="1141" w:type="dxa"/>
            <w:tcBorders>
              <w:bottom w:val="single" w:sz="4" w:space="0" w:color="auto"/>
            </w:tcBorders>
            <w:shd w:val="clear" w:color="auto" w:fill="DFEBF5" w:themeFill="accent2" w:themeFillTint="33"/>
          </w:tcPr>
          <w:p w14:paraId="7BBBF190" w14:textId="77777777" w:rsidR="0051726E" w:rsidRPr="00EA50ED" w:rsidRDefault="0051726E" w:rsidP="00EA50ED">
            <w:pPr>
              <w:jc w:val="center"/>
              <w:rPr>
                <w:rFonts w:ascii="Arial" w:eastAsia="Times New Roman" w:hAnsi="Arial" w:cs="Arial"/>
                <w:b/>
                <w:sz w:val="14"/>
                <w:szCs w:val="12"/>
                <w:lang w:eastAsia="es-ES"/>
              </w:rPr>
            </w:pPr>
            <w:r w:rsidRPr="00EA50ED">
              <w:rPr>
                <w:rFonts w:ascii="Arial" w:eastAsia="Times New Roman" w:hAnsi="Arial" w:cs="Arial"/>
                <w:b/>
                <w:sz w:val="14"/>
                <w:szCs w:val="12"/>
                <w:lang w:eastAsia="es-ES"/>
              </w:rPr>
              <w:t>Responsables</w:t>
            </w:r>
          </w:p>
        </w:tc>
      </w:tr>
      <w:tr w:rsidR="00D92963" w:rsidRPr="00C35A47" w14:paraId="0FAFC30C" w14:textId="77777777" w:rsidTr="00EA50ED">
        <w:trPr>
          <w:trHeight w:val="504"/>
        </w:trPr>
        <w:tc>
          <w:tcPr>
            <w:tcW w:w="1119" w:type="dxa"/>
            <w:vMerge w:val="restart"/>
            <w:tcBorders>
              <w:top w:val="single" w:sz="4" w:space="0" w:color="auto"/>
              <w:left w:val="single" w:sz="4" w:space="0" w:color="auto"/>
              <w:bottom w:val="single" w:sz="4" w:space="0" w:color="auto"/>
              <w:right w:val="single" w:sz="4" w:space="0" w:color="auto"/>
            </w:tcBorders>
            <w:vAlign w:val="center"/>
          </w:tcPr>
          <w:p w14:paraId="50C943D1" w14:textId="68D9CEF3"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2. Establecer una comunicación fluida con el Instituto de Acceso a la información Pública para un pleno cumplimiento de la LAIP</w:t>
            </w:r>
          </w:p>
        </w:tc>
        <w:tc>
          <w:tcPr>
            <w:tcW w:w="1381" w:type="dxa"/>
            <w:tcBorders>
              <w:top w:val="single" w:sz="4" w:space="0" w:color="auto"/>
              <w:left w:val="single" w:sz="4" w:space="0" w:color="auto"/>
              <w:bottom w:val="single" w:sz="4" w:space="0" w:color="auto"/>
              <w:right w:val="single" w:sz="4" w:space="0" w:color="auto"/>
            </w:tcBorders>
            <w:vAlign w:val="center"/>
          </w:tcPr>
          <w:p w14:paraId="7509471E" w14:textId="77777777" w:rsidR="00D92963" w:rsidRPr="00C35A47" w:rsidRDefault="00D92963" w:rsidP="00D92963">
            <w:pPr>
              <w:rPr>
                <w:rFonts w:ascii="Arial" w:eastAsia="Times New Roman" w:hAnsi="Arial" w:cs="Arial"/>
                <w:sz w:val="12"/>
                <w:szCs w:val="12"/>
                <w:lang w:eastAsia="es-ES"/>
              </w:rPr>
            </w:pPr>
          </w:p>
          <w:p w14:paraId="543B957F" w14:textId="5682852E"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 xml:space="preserve"> 2.1 Envío del Informe Anual de Solicitudes del ISBM al Instituto Acceso a la Información Pública (IAIP).</w:t>
            </w:r>
          </w:p>
        </w:tc>
        <w:tc>
          <w:tcPr>
            <w:tcW w:w="1518" w:type="dxa"/>
            <w:tcBorders>
              <w:top w:val="single" w:sz="4" w:space="0" w:color="auto"/>
              <w:left w:val="single" w:sz="4" w:space="0" w:color="auto"/>
              <w:bottom w:val="single" w:sz="4" w:space="0" w:color="auto"/>
              <w:right w:val="single" w:sz="4" w:space="0" w:color="auto"/>
            </w:tcBorders>
            <w:vAlign w:val="center"/>
          </w:tcPr>
          <w:p w14:paraId="0CE30A8C" w14:textId="7925B0D5"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2.1 Correo electrónico y publicación del Informe Anual en el Portal de Transparencia.</w:t>
            </w:r>
          </w:p>
        </w:tc>
        <w:tc>
          <w:tcPr>
            <w:tcW w:w="1527" w:type="dxa"/>
            <w:tcBorders>
              <w:top w:val="single" w:sz="4" w:space="0" w:color="auto"/>
              <w:left w:val="single" w:sz="4" w:space="0" w:color="auto"/>
              <w:bottom w:val="single" w:sz="4" w:space="0" w:color="auto"/>
              <w:right w:val="single" w:sz="4" w:space="0" w:color="auto"/>
            </w:tcBorders>
            <w:vAlign w:val="center"/>
          </w:tcPr>
          <w:p w14:paraId="7D18556D" w14:textId="632B3312"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394" w:type="dxa"/>
            <w:tcBorders>
              <w:top w:val="single" w:sz="4" w:space="0" w:color="auto"/>
              <w:left w:val="single" w:sz="4" w:space="0" w:color="auto"/>
              <w:bottom w:val="single" w:sz="4" w:space="0" w:color="auto"/>
              <w:right w:val="single" w:sz="4" w:space="0" w:color="auto"/>
            </w:tcBorders>
            <w:vAlign w:val="center"/>
          </w:tcPr>
          <w:p w14:paraId="30B53143" w14:textId="77777777"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Elaboración y envío de Informe anual al IAIP.</w:t>
            </w:r>
          </w:p>
          <w:p w14:paraId="29923C1F" w14:textId="322F99E1"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100.00%</w:t>
            </w:r>
          </w:p>
        </w:tc>
        <w:tc>
          <w:tcPr>
            <w:tcW w:w="1383" w:type="dxa"/>
            <w:tcBorders>
              <w:top w:val="single" w:sz="4" w:space="0" w:color="auto"/>
              <w:left w:val="single" w:sz="4" w:space="0" w:color="auto"/>
              <w:bottom w:val="single" w:sz="4" w:space="0" w:color="auto"/>
              <w:right w:val="single" w:sz="4" w:space="0" w:color="auto"/>
            </w:tcBorders>
            <w:vAlign w:val="center"/>
          </w:tcPr>
          <w:p w14:paraId="6A193F1C" w14:textId="391A8545"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-Anual</w:t>
            </w:r>
          </w:p>
        </w:tc>
        <w:tc>
          <w:tcPr>
            <w:tcW w:w="1127" w:type="dxa"/>
            <w:tcBorders>
              <w:top w:val="single" w:sz="4" w:space="0" w:color="auto"/>
              <w:left w:val="single" w:sz="4" w:space="0" w:color="auto"/>
              <w:bottom w:val="single" w:sz="4" w:space="0" w:color="auto"/>
              <w:right w:val="single" w:sz="4" w:space="0" w:color="auto"/>
            </w:tcBorders>
            <w:vAlign w:val="center"/>
          </w:tcPr>
          <w:p w14:paraId="5AFCDD79" w14:textId="77777777"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-Archivo de la OIR</w:t>
            </w:r>
          </w:p>
          <w:p w14:paraId="65970ACF" w14:textId="31C95D99"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-Portal de  Transparencia</w:t>
            </w:r>
          </w:p>
        </w:tc>
        <w:tc>
          <w:tcPr>
            <w:tcW w:w="1137" w:type="dxa"/>
            <w:tcBorders>
              <w:top w:val="single" w:sz="4" w:space="0" w:color="auto"/>
              <w:left w:val="single" w:sz="4" w:space="0" w:color="auto"/>
              <w:bottom w:val="single" w:sz="4" w:space="0" w:color="auto"/>
              <w:right w:val="single" w:sz="4" w:space="0" w:color="auto"/>
            </w:tcBorders>
            <w:vAlign w:val="center"/>
          </w:tcPr>
          <w:p w14:paraId="6E8687C7" w14:textId="128C7AE8"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tcBorders>
              <w:top w:val="single" w:sz="4" w:space="0" w:color="auto"/>
              <w:left w:val="single" w:sz="4" w:space="0" w:color="auto"/>
              <w:bottom w:val="single" w:sz="4" w:space="0" w:color="auto"/>
              <w:right w:val="single" w:sz="4" w:space="0" w:color="auto"/>
            </w:tcBorders>
            <w:vAlign w:val="center"/>
          </w:tcPr>
          <w:p w14:paraId="3A13E2AA" w14:textId="019B8402"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41" w:type="dxa"/>
            <w:vMerge w:val="restart"/>
            <w:tcBorders>
              <w:top w:val="single" w:sz="4" w:space="0" w:color="auto"/>
              <w:left w:val="single" w:sz="4" w:space="0" w:color="auto"/>
              <w:bottom w:val="single" w:sz="4" w:space="0" w:color="auto"/>
              <w:right w:val="single" w:sz="4" w:space="0" w:color="auto"/>
            </w:tcBorders>
            <w:vAlign w:val="center"/>
          </w:tcPr>
          <w:p w14:paraId="27EB79E3" w14:textId="3A26A04D"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Oficial de Información/ Técnico de Acceso a la Información Pública.</w:t>
            </w:r>
          </w:p>
        </w:tc>
      </w:tr>
      <w:tr w:rsidR="00D92963" w:rsidRPr="00C35A47" w14:paraId="207A67C2" w14:textId="77777777" w:rsidTr="00EA50ED">
        <w:trPr>
          <w:trHeight w:val="503"/>
        </w:trPr>
        <w:tc>
          <w:tcPr>
            <w:tcW w:w="1119" w:type="dxa"/>
            <w:vMerge/>
            <w:tcBorders>
              <w:top w:val="single" w:sz="4" w:space="0" w:color="auto"/>
              <w:left w:val="single" w:sz="4" w:space="0" w:color="auto"/>
              <w:bottom w:val="single" w:sz="4" w:space="0" w:color="auto"/>
              <w:right w:val="single" w:sz="4" w:space="0" w:color="auto"/>
            </w:tcBorders>
            <w:vAlign w:val="center"/>
          </w:tcPr>
          <w:p w14:paraId="2DA7BFFF" w14:textId="77777777" w:rsidR="00D92963" w:rsidRPr="00C35A47" w:rsidRDefault="00D92963" w:rsidP="009B24B3">
            <w:pPr>
              <w:rPr>
                <w:rFonts w:ascii="Arial" w:eastAsia="Times New Roman" w:hAnsi="Arial" w:cs="Arial"/>
                <w:sz w:val="12"/>
                <w:szCs w:val="12"/>
                <w:lang w:eastAsia="es-ES"/>
              </w:rPr>
            </w:pPr>
          </w:p>
        </w:tc>
        <w:tc>
          <w:tcPr>
            <w:tcW w:w="1381" w:type="dxa"/>
            <w:tcBorders>
              <w:top w:val="single" w:sz="4" w:space="0" w:color="auto"/>
              <w:left w:val="single" w:sz="4" w:space="0" w:color="auto"/>
              <w:bottom w:val="single" w:sz="4" w:space="0" w:color="auto"/>
              <w:right w:val="single" w:sz="4" w:space="0" w:color="auto"/>
            </w:tcBorders>
            <w:vAlign w:val="center"/>
          </w:tcPr>
          <w:p w14:paraId="177D7068" w14:textId="541C2349"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2.2 Elaboración y remisión al IAIP del Acta de Inexistencia del índice de la información reservada del ISBM.</w:t>
            </w:r>
          </w:p>
        </w:tc>
        <w:tc>
          <w:tcPr>
            <w:tcW w:w="1518" w:type="dxa"/>
            <w:tcBorders>
              <w:top w:val="single" w:sz="4" w:space="0" w:color="auto"/>
              <w:left w:val="single" w:sz="4" w:space="0" w:color="auto"/>
              <w:bottom w:val="single" w:sz="4" w:space="0" w:color="auto"/>
              <w:right w:val="single" w:sz="4" w:space="0" w:color="auto"/>
            </w:tcBorders>
            <w:vAlign w:val="center"/>
          </w:tcPr>
          <w:p w14:paraId="424E064B" w14:textId="244DE15F"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2.2 Acta de inexistencia.</w:t>
            </w:r>
          </w:p>
        </w:tc>
        <w:tc>
          <w:tcPr>
            <w:tcW w:w="1527" w:type="dxa"/>
            <w:tcBorders>
              <w:top w:val="single" w:sz="4" w:space="0" w:color="auto"/>
              <w:left w:val="single" w:sz="4" w:space="0" w:color="auto"/>
              <w:bottom w:val="single" w:sz="4" w:space="0" w:color="auto"/>
              <w:right w:val="single" w:sz="4" w:space="0" w:color="auto"/>
            </w:tcBorders>
            <w:vAlign w:val="center"/>
          </w:tcPr>
          <w:p w14:paraId="46545425" w14:textId="60F05EE6"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394" w:type="dxa"/>
            <w:tcBorders>
              <w:top w:val="single" w:sz="4" w:space="0" w:color="auto"/>
              <w:left w:val="single" w:sz="4" w:space="0" w:color="auto"/>
              <w:bottom w:val="single" w:sz="4" w:space="0" w:color="auto"/>
              <w:right w:val="single" w:sz="4" w:space="0" w:color="auto"/>
            </w:tcBorders>
            <w:vAlign w:val="center"/>
          </w:tcPr>
          <w:p w14:paraId="4DAAE2BA" w14:textId="77777777"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Elaboración y envío de acta al IAIP.</w:t>
            </w:r>
          </w:p>
          <w:p w14:paraId="2C2CF4AC" w14:textId="2FC8E58B"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100.00%</w:t>
            </w:r>
          </w:p>
        </w:tc>
        <w:tc>
          <w:tcPr>
            <w:tcW w:w="1383" w:type="dxa"/>
            <w:tcBorders>
              <w:top w:val="single" w:sz="4" w:space="0" w:color="auto"/>
              <w:left w:val="single" w:sz="4" w:space="0" w:color="auto"/>
              <w:bottom w:val="single" w:sz="4" w:space="0" w:color="auto"/>
              <w:right w:val="single" w:sz="4" w:space="0" w:color="auto"/>
            </w:tcBorders>
            <w:vAlign w:val="center"/>
          </w:tcPr>
          <w:p w14:paraId="53B32D2B" w14:textId="1452EDEB"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-Semestral</w:t>
            </w:r>
          </w:p>
        </w:tc>
        <w:tc>
          <w:tcPr>
            <w:tcW w:w="1127" w:type="dxa"/>
            <w:tcBorders>
              <w:top w:val="single" w:sz="4" w:space="0" w:color="auto"/>
              <w:left w:val="single" w:sz="4" w:space="0" w:color="auto"/>
              <w:bottom w:val="single" w:sz="4" w:space="0" w:color="auto"/>
              <w:right w:val="single" w:sz="4" w:space="0" w:color="auto"/>
            </w:tcBorders>
            <w:vAlign w:val="center"/>
          </w:tcPr>
          <w:p w14:paraId="1CFD9192" w14:textId="77777777"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-Archivo de la OIR</w:t>
            </w:r>
          </w:p>
          <w:p w14:paraId="1BD8BDCA" w14:textId="46C63EBE"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-Portal de  Transparencia</w:t>
            </w:r>
          </w:p>
        </w:tc>
        <w:tc>
          <w:tcPr>
            <w:tcW w:w="1137" w:type="dxa"/>
            <w:tcBorders>
              <w:top w:val="single" w:sz="4" w:space="0" w:color="auto"/>
              <w:left w:val="single" w:sz="4" w:space="0" w:color="auto"/>
              <w:bottom w:val="single" w:sz="4" w:space="0" w:color="auto"/>
              <w:right w:val="single" w:sz="4" w:space="0" w:color="auto"/>
            </w:tcBorders>
            <w:vAlign w:val="center"/>
          </w:tcPr>
          <w:p w14:paraId="64F5A8D3" w14:textId="3253C1AA"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tcBorders>
              <w:top w:val="single" w:sz="4" w:space="0" w:color="auto"/>
              <w:left w:val="single" w:sz="4" w:space="0" w:color="auto"/>
              <w:bottom w:val="single" w:sz="4" w:space="0" w:color="auto"/>
              <w:right w:val="single" w:sz="4" w:space="0" w:color="auto"/>
            </w:tcBorders>
            <w:vAlign w:val="center"/>
          </w:tcPr>
          <w:p w14:paraId="3F5A9A91" w14:textId="4623E67E"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41" w:type="dxa"/>
            <w:vMerge/>
            <w:tcBorders>
              <w:top w:val="single" w:sz="4" w:space="0" w:color="auto"/>
              <w:left w:val="single" w:sz="4" w:space="0" w:color="auto"/>
              <w:bottom w:val="single" w:sz="4" w:space="0" w:color="auto"/>
              <w:right w:val="single" w:sz="4" w:space="0" w:color="auto"/>
            </w:tcBorders>
            <w:vAlign w:val="center"/>
          </w:tcPr>
          <w:p w14:paraId="11E88671" w14:textId="77777777" w:rsidR="00D92963" w:rsidRPr="00C35A47" w:rsidRDefault="00D92963" w:rsidP="00D92963">
            <w:pPr>
              <w:rPr>
                <w:rFonts w:ascii="Arial" w:eastAsia="Times New Roman" w:hAnsi="Arial" w:cs="Arial"/>
                <w:sz w:val="12"/>
                <w:szCs w:val="12"/>
                <w:lang w:eastAsia="es-ES"/>
              </w:rPr>
            </w:pPr>
          </w:p>
        </w:tc>
      </w:tr>
      <w:tr w:rsidR="00D92963" w:rsidRPr="00C35A47" w14:paraId="62E6DB95" w14:textId="77777777" w:rsidTr="00EA50ED">
        <w:trPr>
          <w:trHeight w:val="503"/>
        </w:trPr>
        <w:tc>
          <w:tcPr>
            <w:tcW w:w="1119" w:type="dxa"/>
            <w:vMerge/>
            <w:tcBorders>
              <w:top w:val="single" w:sz="4" w:space="0" w:color="auto"/>
              <w:left w:val="single" w:sz="4" w:space="0" w:color="auto"/>
              <w:bottom w:val="single" w:sz="4" w:space="0" w:color="auto"/>
              <w:right w:val="single" w:sz="4" w:space="0" w:color="auto"/>
            </w:tcBorders>
            <w:vAlign w:val="center"/>
          </w:tcPr>
          <w:p w14:paraId="12EB34A0" w14:textId="77777777" w:rsidR="00D92963" w:rsidRPr="00C35A47" w:rsidRDefault="00D92963" w:rsidP="009B24B3">
            <w:pPr>
              <w:rPr>
                <w:rFonts w:ascii="Arial" w:eastAsia="Times New Roman" w:hAnsi="Arial" w:cs="Arial"/>
                <w:sz w:val="12"/>
                <w:szCs w:val="12"/>
                <w:lang w:eastAsia="es-ES"/>
              </w:rPr>
            </w:pPr>
          </w:p>
        </w:tc>
        <w:tc>
          <w:tcPr>
            <w:tcW w:w="1381" w:type="dxa"/>
            <w:tcBorders>
              <w:top w:val="single" w:sz="4" w:space="0" w:color="auto"/>
              <w:left w:val="single" w:sz="4" w:space="0" w:color="auto"/>
              <w:bottom w:val="single" w:sz="4" w:space="0" w:color="auto"/>
              <w:right w:val="single" w:sz="4" w:space="0" w:color="auto"/>
            </w:tcBorders>
            <w:vAlign w:val="center"/>
          </w:tcPr>
          <w:p w14:paraId="644EABF9" w14:textId="1ED7C32B"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2.3 Asistencia a reuniones convocadas por el IAIP u otras instituciones relacionadas con el que hacer de la LAIP.</w:t>
            </w:r>
          </w:p>
        </w:tc>
        <w:tc>
          <w:tcPr>
            <w:tcW w:w="1518" w:type="dxa"/>
            <w:tcBorders>
              <w:top w:val="single" w:sz="4" w:space="0" w:color="auto"/>
              <w:left w:val="single" w:sz="4" w:space="0" w:color="auto"/>
              <w:bottom w:val="single" w:sz="4" w:space="0" w:color="auto"/>
              <w:right w:val="single" w:sz="4" w:space="0" w:color="auto"/>
            </w:tcBorders>
            <w:vAlign w:val="center"/>
          </w:tcPr>
          <w:p w14:paraId="39286518" w14:textId="77DEFD42"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2.3 Registro de Participación en convocatorias.</w:t>
            </w:r>
          </w:p>
        </w:tc>
        <w:tc>
          <w:tcPr>
            <w:tcW w:w="1527" w:type="dxa"/>
            <w:tcBorders>
              <w:top w:val="single" w:sz="4" w:space="0" w:color="auto"/>
              <w:left w:val="single" w:sz="4" w:space="0" w:color="auto"/>
              <w:bottom w:val="single" w:sz="4" w:space="0" w:color="auto"/>
              <w:right w:val="single" w:sz="4" w:space="0" w:color="auto"/>
            </w:tcBorders>
            <w:vAlign w:val="center"/>
          </w:tcPr>
          <w:p w14:paraId="5DBB2A4D" w14:textId="00758064"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394" w:type="dxa"/>
            <w:tcBorders>
              <w:top w:val="single" w:sz="4" w:space="0" w:color="auto"/>
              <w:left w:val="single" w:sz="4" w:space="0" w:color="auto"/>
              <w:bottom w:val="single" w:sz="4" w:space="0" w:color="auto"/>
              <w:right w:val="single" w:sz="4" w:space="0" w:color="auto"/>
            </w:tcBorders>
            <w:vAlign w:val="center"/>
          </w:tcPr>
          <w:p w14:paraId="2F56DCBD" w14:textId="77777777"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Asistencia a 3 reuniones virtuales.</w:t>
            </w:r>
          </w:p>
          <w:p w14:paraId="7052AAFB" w14:textId="325F095D"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Nivel de cumplimiento de Meta: 100.00%</w:t>
            </w:r>
          </w:p>
        </w:tc>
        <w:tc>
          <w:tcPr>
            <w:tcW w:w="1383" w:type="dxa"/>
            <w:tcBorders>
              <w:top w:val="single" w:sz="4" w:space="0" w:color="auto"/>
              <w:left w:val="single" w:sz="4" w:space="0" w:color="auto"/>
              <w:bottom w:val="single" w:sz="4" w:space="0" w:color="auto"/>
              <w:right w:val="single" w:sz="4" w:space="0" w:color="auto"/>
            </w:tcBorders>
            <w:vAlign w:val="center"/>
          </w:tcPr>
          <w:p w14:paraId="2E764550" w14:textId="25943D48"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-Diario</w:t>
            </w:r>
          </w:p>
        </w:tc>
        <w:tc>
          <w:tcPr>
            <w:tcW w:w="1127" w:type="dxa"/>
            <w:tcBorders>
              <w:top w:val="single" w:sz="4" w:space="0" w:color="auto"/>
              <w:left w:val="single" w:sz="4" w:space="0" w:color="auto"/>
              <w:bottom w:val="single" w:sz="4" w:space="0" w:color="auto"/>
              <w:right w:val="single" w:sz="4" w:space="0" w:color="auto"/>
            </w:tcBorders>
            <w:vAlign w:val="center"/>
          </w:tcPr>
          <w:p w14:paraId="0A4DD7B8" w14:textId="44697E7C" w:rsidR="00D92963" w:rsidRPr="00C35A47" w:rsidRDefault="00D92963" w:rsidP="00D92963">
            <w:pPr>
              <w:rPr>
                <w:rFonts w:ascii="Arial" w:eastAsia="Times New Roman" w:hAnsi="Arial" w:cs="Arial"/>
                <w:sz w:val="12"/>
                <w:szCs w:val="12"/>
                <w:lang w:eastAsia="es-ES"/>
              </w:rPr>
            </w:pPr>
            <w:r w:rsidRPr="00C35A47">
              <w:rPr>
                <w:rFonts w:ascii="Arial" w:eastAsia="Times New Roman" w:hAnsi="Arial" w:cs="Arial"/>
                <w:sz w:val="12"/>
                <w:szCs w:val="12"/>
                <w:lang w:eastAsia="es-ES"/>
              </w:rPr>
              <w:t>-Archivo de la OIR</w:t>
            </w:r>
          </w:p>
        </w:tc>
        <w:tc>
          <w:tcPr>
            <w:tcW w:w="1137" w:type="dxa"/>
            <w:tcBorders>
              <w:top w:val="single" w:sz="4" w:space="0" w:color="auto"/>
              <w:left w:val="single" w:sz="4" w:space="0" w:color="auto"/>
              <w:bottom w:val="single" w:sz="4" w:space="0" w:color="auto"/>
              <w:right w:val="single" w:sz="4" w:space="0" w:color="auto"/>
            </w:tcBorders>
            <w:vAlign w:val="center"/>
          </w:tcPr>
          <w:p w14:paraId="67597686" w14:textId="5239771D"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269" w:type="dxa"/>
            <w:tcBorders>
              <w:top w:val="single" w:sz="4" w:space="0" w:color="auto"/>
              <w:left w:val="single" w:sz="4" w:space="0" w:color="auto"/>
              <w:bottom w:val="single" w:sz="4" w:space="0" w:color="auto"/>
              <w:right w:val="single" w:sz="4" w:space="0" w:color="auto"/>
            </w:tcBorders>
            <w:vAlign w:val="center"/>
          </w:tcPr>
          <w:p w14:paraId="6E24D3DC" w14:textId="6A4E383A" w:rsidR="00D92963" w:rsidRPr="00C35A47" w:rsidRDefault="00D92963" w:rsidP="009B24B3">
            <w:pPr>
              <w:rPr>
                <w:rFonts w:ascii="Arial" w:eastAsia="Times New Roman" w:hAnsi="Arial" w:cs="Arial"/>
                <w:sz w:val="12"/>
                <w:szCs w:val="12"/>
                <w:lang w:eastAsia="es-ES"/>
              </w:rPr>
            </w:pPr>
            <w:r w:rsidRPr="00C35A47">
              <w:rPr>
                <w:rFonts w:ascii="Arial" w:eastAsia="Times New Roman" w:hAnsi="Arial" w:cs="Arial"/>
                <w:sz w:val="12"/>
                <w:szCs w:val="12"/>
                <w:lang w:eastAsia="es-ES"/>
              </w:rPr>
              <w:t>N/A</w:t>
            </w:r>
          </w:p>
        </w:tc>
        <w:tc>
          <w:tcPr>
            <w:tcW w:w="1141" w:type="dxa"/>
            <w:vMerge/>
            <w:tcBorders>
              <w:top w:val="single" w:sz="4" w:space="0" w:color="auto"/>
              <w:left w:val="single" w:sz="4" w:space="0" w:color="auto"/>
              <w:bottom w:val="single" w:sz="4" w:space="0" w:color="auto"/>
              <w:right w:val="single" w:sz="4" w:space="0" w:color="auto"/>
            </w:tcBorders>
            <w:vAlign w:val="center"/>
          </w:tcPr>
          <w:p w14:paraId="15E08F51" w14:textId="77777777" w:rsidR="00D92963" w:rsidRPr="00C35A47" w:rsidRDefault="00D92963" w:rsidP="00D92963">
            <w:pPr>
              <w:rPr>
                <w:rFonts w:ascii="Arial" w:eastAsia="Times New Roman" w:hAnsi="Arial" w:cs="Arial"/>
                <w:sz w:val="12"/>
                <w:szCs w:val="12"/>
                <w:lang w:eastAsia="es-ES"/>
              </w:rPr>
            </w:pPr>
          </w:p>
        </w:tc>
      </w:tr>
    </w:tbl>
    <w:p w14:paraId="7AFF56C0" w14:textId="77777777" w:rsidR="0051726E" w:rsidRPr="00C35A47" w:rsidRDefault="0051726E" w:rsidP="009B24B3">
      <w:pPr>
        <w:spacing w:after="0" w:line="240" w:lineRule="auto"/>
        <w:rPr>
          <w:rFonts w:ascii="Arial" w:eastAsia="Times New Roman" w:hAnsi="Arial" w:cs="Arial"/>
          <w:sz w:val="12"/>
          <w:szCs w:val="12"/>
          <w:lang w:eastAsia="es-ES"/>
        </w:rPr>
      </w:pPr>
    </w:p>
    <w:p w14:paraId="311D8966" w14:textId="5A4B3BAA" w:rsidR="00A747EF" w:rsidRDefault="00A747EF" w:rsidP="009B24B3">
      <w:pPr>
        <w:spacing w:after="0" w:line="240" w:lineRule="auto"/>
        <w:rPr>
          <w:rFonts w:ascii="Arial" w:eastAsia="Times New Roman" w:hAnsi="Arial" w:cs="Arial"/>
          <w:sz w:val="12"/>
          <w:szCs w:val="12"/>
          <w:lang w:eastAsia="es-ES"/>
        </w:rPr>
      </w:pPr>
      <w:r w:rsidRPr="00C35A47">
        <w:rPr>
          <w:rFonts w:ascii="Arial" w:eastAsia="Times New Roman" w:hAnsi="Arial" w:cs="Arial"/>
          <w:sz w:val="12"/>
          <w:szCs w:val="12"/>
          <w:lang w:eastAsia="es-ES"/>
        </w:rPr>
        <w:br w:type="page"/>
      </w:r>
    </w:p>
    <w:p w14:paraId="133CDD59" w14:textId="64E75A50" w:rsidR="000D6BAD" w:rsidRDefault="000D6BAD" w:rsidP="009B24B3">
      <w:pPr>
        <w:spacing w:after="0" w:line="240" w:lineRule="auto"/>
        <w:rPr>
          <w:rFonts w:ascii="Arial" w:eastAsia="Times New Roman" w:hAnsi="Arial" w:cs="Arial"/>
          <w:sz w:val="12"/>
          <w:szCs w:val="12"/>
          <w:lang w:eastAsia="es-ES"/>
        </w:rPr>
      </w:pPr>
    </w:p>
    <w:p w14:paraId="6A1CADB5" w14:textId="6940F01D" w:rsidR="000D6BAD" w:rsidRDefault="000D6BAD" w:rsidP="009B24B3">
      <w:pPr>
        <w:spacing w:after="0" w:line="240" w:lineRule="auto"/>
        <w:rPr>
          <w:rFonts w:ascii="Arial" w:eastAsia="Times New Roman" w:hAnsi="Arial" w:cs="Arial"/>
          <w:sz w:val="12"/>
          <w:szCs w:val="12"/>
          <w:lang w:eastAsia="es-ES"/>
        </w:rPr>
      </w:pPr>
    </w:p>
    <w:p w14:paraId="7B486FEF" w14:textId="413975E8" w:rsidR="000D6BAD" w:rsidRDefault="000D6BAD" w:rsidP="009B24B3">
      <w:pPr>
        <w:spacing w:after="0" w:line="240" w:lineRule="auto"/>
        <w:rPr>
          <w:rFonts w:ascii="Arial" w:eastAsia="Times New Roman" w:hAnsi="Arial" w:cs="Arial"/>
          <w:sz w:val="12"/>
          <w:szCs w:val="12"/>
          <w:lang w:eastAsia="es-ES"/>
        </w:rPr>
      </w:pPr>
    </w:p>
    <w:p w14:paraId="4FB38888" w14:textId="166A4417" w:rsidR="000D6BAD" w:rsidRDefault="000D6BAD" w:rsidP="009B24B3">
      <w:pPr>
        <w:spacing w:after="0" w:line="240" w:lineRule="auto"/>
        <w:rPr>
          <w:rFonts w:ascii="Arial" w:eastAsia="Times New Roman" w:hAnsi="Arial" w:cs="Arial"/>
          <w:sz w:val="12"/>
          <w:szCs w:val="12"/>
          <w:lang w:eastAsia="es-ES"/>
        </w:rPr>
      </w:pPr>
      <w:r>
        <w:rPr>
          <w:noProof/>
          <w:lang w:eastAsia="es-SV"/>
        </w:rPr>
        <w:drawing>
          <wp:anchor distT="0" distB="0" distL="114300" distR="114300" simplePos="0" relativeHeight="251713536" behindDoc="1" locked="0" layoutInCell="1" allowOverlap="1" wp14:anchorId="6266D3F2" wp14:editId="6DA79681">
            <wp:simplePos x="0" y="0"/>
            <wp:positionH relativeFrom="column">
              <wp:posOffset>1661416</wp:posOffset>
            </wp:positionH>
            <wp:positionV relativeFrom="paragraph">
              <wp:posOffset>9887</wp:posOffset>
            </wp:positionV>
            <wp:extent cx="4643252" cy="2196935"/>
            <wp:effectExtent l="0" t="0" r="5080" b="0"/>
            <wp:wrapNone/>
            <wp:docPr id="25" name="Imagen 2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FEEC0" w14:textId="5AA2F904" w:rsidR="000D6BAD" w:rsidRDefault="000D6BAD" w:rsidP="009B24B3">
      <w:pPr>
        <w:spacing w:after="0" w:line="240" w:lineRule="auto"/>
        <w:rPr>
          <w:rFonts w:ascii="Arial" w:eastAsia="Times New Roman" w:hAnsi="Arial" w:cs="Arial"/>
          <w:sz w:val="12"/>
          <w:szCs w:val="12"/>
          <w:lang w:eastAsia="es-ES"/>
        </w:rPr>
      </w:pPr>
    </w:p>
    <w:p w14:paraId="418CF6F8" w14:textId="0BAF4DC4" w:rsidR="000D6BAD" w:rsidRDefault="000D6BAD" w:rsidP="009B24B3">
      <w:pPr>
        <w:spacing w:after="0" w:line="240" w:lineRule="auto"/>
        <w:rPr>
          <w:rFonts w:ascii="Arial" w:eastAsia="Times New Roman" w:hAnsi="Arial" w:cs="Arial"/>
          <w:sz w:val="12"/>
          <w:szCs w:val="12"/>
          <w:lang w:eastAsia="es-ES"/>
        </w:rPr>
      </w:pPr>
    </w:p>
    <w:p w14:paraId="7D271356" w14:textId="3E27C2D5" w:rsidR="000D6BAD" w:rsidRDefault="000D6BAD" w:rsidP="009B24B3">
      <w:pPr>
        <w:spacing w:after="0" w:line="240" w:lineRule="auto"/>
        <w:rPr>
          <w:rFonts w:ascii="Arial" w:eastAsia="Times New Roman" w:hAnsi="Arial" w:cs="Arial"/>
          <w:sz w:val="12"/>
          <w:szCs w:val="12"/>
          <w:lang w:eastAsia="es-ES"/>
        </w:rPr>
      </w:pPr>
    </w:p>
    <w:p w14:paraId="144B5068" w14:textId="3FFC04F4" w:rsidR="000D6BAD" w:rsidRDefault="000D6BAD" w:rsidP="009B24B3">
      <w:pPr>
        <w:spacing w:after="0" w:line="240" w:lineRule="auto"/>
        <w:rPr>
          <w:rFonts w:ascii="Arial" w:eastAsia="Times New Roman" w:hAnsi="Arial" w:cs="Arial"/>
          <w:sz w:val="12"/>
          <w:szCs w:val="12"/>
          <w:lang w:eastAsia="es-ES"/>
        </w:rPr>
      </w:pPr>
    </w:p>
    <w:p w14:paraId="61761E5C" w14:textId="0BB72EFE" w:rsidR="000D6BAD" w:rsidRDefault="000D6BAD" w:rsidP="009B24B3">
      <w:pPr>
        <w:spacing w:after="0" w:line="240" w:lineRule="auto"/>
        <w:rPr>
          <w:rFonts w:ascii="Arial" w:eastAsia="Times New Roman" w:hAnsi="Arial" w:cs="Arial"/>
          <w:sz w:val="12"/>
          <w:szCs w:val="12"/>
          <w:lang w:eastAsia="es-ES"/>
        </w:rPr>
      </w:pPr>
    </w:p>
    <w:p w14:paraId="085A4D28" w14:textId="751A43DA" w:rsidR="000D6BAD" w:rsidRDefault="000D6BAD" w:rsidP="009B24B3">
      <w:pPr>
        <w:spacing w:after="0" w:line="240" w:lineRule="auto"/>
        <w:rPr>
          <w:rFonts w:ascii="Arial" w:eastAsia="Times New Roman" w:hAnsi="Arial" w:cs="Arial"/>
          <w:sz w:val="12"/>
          <w:szCs w:val="12"/>
          <w:lang w:eastAsia="es-ES"/>
        </w:rPr>
      </w:pPr>
    </w:p>
    <w:p w14:paraId="6381E337" w14:textId="08F6AE5E" w:rsidR="000D6BAD" w:rsidRDefault="000D6BAD" w:rsidP="009B24B3">
      <w:pPr>
        <w:spacing w:after="0" w:line="240" w:lineRule="auto"/>
        <w:rPr>
          <w:rFonts w:ascii="Arial" w:eastAsia="Times New Roman" w:hAnsi="Arial" w:cs="Arial"/>
          <w:sz w:val="12"/>
          <w:szCs w:val="12"/>
          <w:lang w:eastAsia="es-ES"/>
        </w:rPr>
      </w:pPr>
    </w:p>
    <w:p w14:paraId="7A8C0983" w14:textId="6955DDB9" w:rsidR="000D6BAD" w:rsidRDefault="000D6BAD" w:rsidP="009B24B3">
      <w:pPr>
        <w:spacing w:after="0" w:line="240" w:lineRule="auto"/>
        <w:rPr>
          <w:rFonts w:ascii="Arial" w:eastAsia="Times New Roman" w:hAnsi="Arial" w:cs="Arial"/>
          <w:sz w:val="12"/>
          <w:szCs w:val="12"/>
          <w:lang w:eastAsia="es-ES"/>
        </w:rPr>
      </w:pPr>
    </w:p>
    <w:p w14:paraId="1E27FB38" w14:textId="7EDD543A" w:rsidR="000D6BAD" w:rsidRDefault="000D6BAD" w:rsidP="009B24B3">
      <w:pPr>
        <w:spacing w:after="0" w:line="240" w:lineRule="auto"/>
        <w:rPr>
          <w:rFonts w:ascii="Arial" w:eastAsia="Times New Roman" w:hAnsi="Arial" w:cs="Arial"/>
          <w:sz w:val="12"/>
          <w:szCs w:val="12"/>
          <w:lang w:eastAsia="es-ES"/>
        </w:rPr>
      </w:pPr>
    </w:p>
    <w:p w14:paraId="0BF540D1" w14:textId="5AC43C42" w:rsidR="000D6BAD" w:rsidRDefault="000D6BAD" w:rsidP="009B24B3">
      <w:pPr>
        <w:spacing w:after="0" w:line="240" w:lineRule="auto"/>
        <w:rPr>
          <w:rFonts w:ascii="Arial" w:eastAsia="Times New Roman" w:hAnsi="Arial" w:cs="Arial"/>
          <w:sz w:val="12"/>
          <w:szCs w:val="12"/>
          <w:lang w:eastAsia="es-ES"/>
        </w:rPr>
      </w:pPr>
    </w:p>
    <w:p w14:paraId="3548A1DE" w14:textId="3E769F16" w:rsidR="000D6BAD" w:rsidRDefault="000D6BAD" w:rsidP="009B24B3">
      <w:pPr>
        <w:spacing w:after="0" w:line="240" w:lineRule="auto"/>
        <w:rPr>
          <w:rFonts w:ascii="Arial" w:eastAsia="Times New Roman" w:hAnsi="Arial" w:cs="Arial"/>
          <w:sz w:val="12"/>
          <w:szCs w:val="12"/>
          <w:lang w:eastAsia="es-ES"/>
        </w:rPr>
      </w:pPr>
    </w:p>
    <w:p w14:paraId="67C1D5DF" w14:textId="1236C5C6" w:rsidR="000D6BAD" w:rsidRDefault="000D6BAD" w:rsidP="009B24B3">
      <w:pPr>
        <w:spacing w:after="0" w:line="240" w:lineRule="auto"/>
        <w:rPr>
          <w:rFonts w:ascii="Arial" w:eastAsia="Times New Roman" w:hAnsi="Arial" w:cs="Arial"/>
          <w:sz w:val="12"/>
          <w:szCs w:val="12"/>
          <w:lang w:eastAsia="es-ES"/>
        </w:rPr>
      </w:pPr>
    </w:p>
    <w:p w14:paraId="5A4DF6C6" w14:textId="7C00EC75" w:rsidR="000D6BAD" w:rsidRDefault="000D6BAD" w:rsidP="009B24B3">
      <w:pPr>
        <w:spacing w:after="0" w:line="240" w:lineRule="auto"/>
        <w:rPr>
          <w:rFonts w:ascii="Arial" w:eastAsia="Times New Roman" w:hAnsi="Arial" w:cs="Arial"/>
          <w:sz w:val="12"/>
          <w:szCs w:val="12"/>
          <w:lang w:eastAsia="es-ES"/>
        </w:rPr>
      </w:pPr>
    </w:p>
    <w:p w14:paraId="4A7C3F3C" w14:textId="1CB0AE8C" w:rsidR="000D6BAD" w:rsidRDefault="000D6BAD" w:rsidP="009B24B3">
      <w:pPr>
        <w:spacing w:after="0" w:line="240" w:lineRule="auto"/>
        <w:rPr>
          <w:rFonts w:ascii="Arial" w:eastAsia="Times New Roman" w:hAnsi="Arial" w:cs="Arial"/>
          <w:sz w:val="12"/>
          <w:szCs w:val="12"/>
          <w:lang w:eastAsia="es-ES"/>
        </w:rPr>
      </w:pPr>
    </w:p>
    <w:p w14:paraId="4124E443" w14:textId="3F55A90B" w:rsidR="000D6BAD" w:rsidRDefault="000D6BAD" w:rsidP="009B24B3">
      <w:pPr>
        <w:spacing w:after="0" w:line="240" w:lineRule="auto"/>
        <w:rPr>
          <w:rFonts w:ascii="Arial" w:eastAsia="Times New Roman" w:hAnsi="Arial" w:cs="Arial"/>
          <w:sz w:val="12"/>
          <w:szCs w:val="12"/>
          <w:lang w:eastAsia="es-ES"/>
        </w:rPr>
      </w:pPr>
    </w:p>
    <w:p w14:paraId="5442E881" w14:textId="25DE9114" w:rsidR="000D6BAD" w:rsidRDefault="000D6BAD" w:rsidP="009B24B3">
      <w:pPr>
        <w:spacing w:after="0" w:line="240" w:lineRule="auto"/>
        <w:rPr>
          <w:rFonts w:ascii="Arial" w:eastAsia="Times New Roman" w:hAnsi="Arial" w:cs="Arial"/>
          <w:sz w:val="12"/>
          <w:szCs w:val="12"/>
          <w:lang w:eastAsia="es-ES"/>
        </w:rPr>
      </w:pPr>
    </w:p>
    <w:p w14:paraId="66707B8A" w14:textId="04403DB8" w:rsidR="000D6BAD" w:rsidRDefault="000D6BAD" w:rsidP="009B24B3">
      <w:pPr>
        <w:spacing w:after="0" w:line="240" w:lineRule="auto"/>
        <w:rPr>
          <w:rFonts w:ascii="Arial" w:eastAsia="Times New Roman" w:hAnsi="Arial" w:cs="Arial"/>
          <w:sz w:val="12"/>
          <w:szCs w:val="12"/>
          <w:lang w:eastAsia="es-ES"/>
        </w:rPr>
      </w:pPr>
    </w:p>
    <w:p w14:paraId="2F8C747E" w14:textId="3A5DC58A" w:rsidR="000D6BAD" w:rsidRDefault="000D6BAD" w:rsidP="009B24B3">
      <w:pPr>
        <w:spacing w:after="0" w:line="240" w:lineRule="auto"/>
        <w:rPr>
          <w:rFonts w:ascii="Arial" w:eastAsia="Times New Roman" w:hAnsi="Arial" w:cs="Arial"/>
          <w:sz w:val="12"/>
          <w:szCs w:val="12"/>
          <w:lang w:eastAsia="es-ES"/>
        </w:rPr>
      </w:pPr>
    </w:p>
    <w:p w14:paraId="3A7008B7" w14:textId="770B1631" w:rsidR="000D6BAD" w:rsidRDefault="000D6BAD" w:rsidP="009B24B3">
      <w:pPr>
        <w:spacing w:after="0" w:line="240" w:lineRule="auto"/>
        <w:rPr>
          <w:rFonts w:ascii="Arial" w:eastAsia="Times New Roman" w:hAnsi="Arial" w:cs="Arial"/>
          <w:sz w:val="12"/>
          <w:szCs w:val="12"/>
          <w:lang w:eastAsia="es-ES"/>
        </w:rPr>
      </w:pPr>
    </w:p>
    <w:p w14:paraId="7F5F3B1A" w14:textId="036B4478" w:rsidR="000D6BAD" w:rsidRDefault="000D6BAD" w:rsidP="009B24B3">
      <w:pPr>
        <w:spacing w:after="0" w:line="240" w:lineRule="auto"/>
        <w:rPr>
          <w:rFonts w:ascii="Arial" w:eastAsia="Times New Roman" w:hAnsi="Arial" w:cs="Arial"/>
          <w:sz w:val="12"/>
          <w:szCs w:val="12"/>
          <w:lang w:eastAsia="es-ES"/>
        </w:rPr>
      </w:pPr>
    </w:p>
    <w:p w14:paraId="452E51FC" w14:textId="1D0C18B3" w:rsidR="000D6BAD" w:rsidRDefault="000D6BAD" w:rsidP="009B24B3">
      <w:pPr>
        <w:spacing w:after="0" w:line="240" w:lineRule="auto"/>
        <w:rPr>
          <w:rFonts w:ascii="Arial" w:eastAsia="Times New Roman" w:hAnsi="Arial" w:cs="Arial"/>
          <w:sz w:val="12"/>
          <w:szCs w:val="12"/>
          <w:lang w:eastAsia="es-ES"/>
        </w:rPr>
      </w:pPr>
    </w:p>
    <w:p w14:paraId="741C50EF" w14:textId="7D59CCB8" w:rsidR="000D6BAD" w:rsidRDefault="000D6BAD" w:rsidP="009B24B3">
      <w:pPr>
        <w:spacing w:after="0" w:line="240" w:lineRule="auto"/>
        <w:rPr>
          <w:rFonts w:ascii="Arial" w:eastAsia="Times New Roman" w:hAnsi="Arial" w:cs="Arial"/>
          <w:sz w:val="12"/>
          <w:szCs w:val="12"/>
          <w:lang w:eastAsia="es-ES"/>
        </w:rPr>
      </w:pPr>
    </w:p>
    <w:p w14:paraId="790F9E42" w14:textId="67374E13" w:rsidR="000D6BAD" w:rsidRDefault="000D6BAD" w:rsidP="009B24B3">
      <w:pPr>
        <w:spacing w:after="0" w:line="240" w:lineRule="auto"/>
        <w:rPr>
          <w:rFonts w:ascii="Arial" w:eastAsia="Times New Roman" w:hAnsi="Arial" w:cs="Arial"/>
          <w:sz w:val="12"/>
          <w:szCs w:val="12"/>
          <w:lang w:eastAsia="es-ES"/>
        </w:rPr>
      </w:pPr>
    </w:p>
    <w:p w14:paraId="4FBB11BB" w14:textId="56A4232D" w:rsidR="000D6BAD" w:rsidRDefault="000D6BAD" w:rsidP="009B24B3">
      <w:pPr>
        <w:spacing w:after="0" w:line="240" w:lineRule="auto"/>
        <w:rPr>
          <w:rFonts w:ascii="Arial" w:eastAsia="Times New Roman" w:hAnsi="Arial" w:cs="Arial"/>
          <w:sz w:val="12"/>
          <w:szCs w:val="12"/>
          <w:lang w:eastAsia="es-ES"/>
        </w:rPr>
      </w:pPr>
    </w:p>
    <w:p w14:paraId="71E652EE" w14:textId="2C086FA5" w:rsidR="000D6BAD" w:rsidRDefault="000D6BAD" w:rsidP="009B24B3">
      <w:pPr>
        <w:spacing w:after="0" w:line="240" w:lineRule="auto"/>
        <w:rPr>
          <w:rFonts w:ascii="Arial" w:eastAsia="Times New Roman" w:hAnsi="Arial" w:cs="Arial"/>
          <w:sz w:val="12"/>
          <w:szCs w:val="12"/>
          <w:lang w:eastAsia="es-ES"/>
        </w:rPr>
      </w:pPr>
    </w:p>
    <w:p w14:paraId="5AAFD818" w14:textId="77777777" w:rsidR="000D6BAD" w:rsidRPr="00C35A47" w:rsidRDefault="000D6BAD" w:rsidP="009B24B3">
      <w:pPr>
        <w:spacing w:after="0" w:line="240" w:lineRule="auto"/>
        <w:rPr>
          <w:rFonts w:ascii="Arial" w:eastAsia="Times New Roman" w:hAnsi="Arial" w:cs="Arial"/>
          <w:sz w:val="12"/>
          <w:szCs w:val="12"/>
          <w:lang w:eastAsia="es-ES"/>
        </w:rPr>
      </w:pPr>
    </w:p>
    <w:p w14:paraId="4CE88257" w14:textId="18772627" w:rsidR="00EA50ED" w:rsidRDefault="00EA50ED" w:rsidP="009B24B3">
      <w:pPr>
        <w:spacing w:after="0" w:line="240" w:lineRule="auto"/>
        <w:rPr>
          <w:rFonts w:ascii="Arial" w:eastAsia="Times New Roman" w:hAnsi="Arial" w:cs="Arial"/>
          <w:sz w:val="12"/>
          <w:szCs w:val="12"/>
          <w:lang w:eastAsia="es-ES"/>
        </w:rPr>
      </w:pPr>
    </w:p>
    <w:p w14:paraId="2DFF56F3" w14:textId="5588B89B" w:rsidR="000D6BAD" w:rsidRDefault="000D6BAD" w:rsidP="009B24B3">
      <w:pPr>
        <w:spacing w:after="0" w:line="240" w:lineRule="auto"/>
        <w:rPr>
          <w:rFonts w:ascii="Arial" w:eastAsia="Times New Roman" w:hAnsi="Arial" w:cs="Arial"/>
          <w:sz w:val="12"/>
          <w:szCs w:val="12"/>
          <w:lang w:eastAsia="es-ES"/>
        </w:rPr>
      </w:pPr>
    </w:p>
    <w:p w14:paraId="791F05FF" w14:textId="3635F2DC" w:rsidR="000D6BAD" w:rsidRDefault="000D6BAD" w:rsidP="009B24B3">
      <w:pPr>
        <w:spacing w:after="0" w:line="240" w:lineRule="auto"/>
        <w:rPr>
          <w:rFonts w:ascii="Arial" w:eastAsia="Times New Roman" w:hAnsi="Arial" w:cs="Arial"/>
          <w:sz w:val="12"/>
          <w:szCs w:val="12"/>
          <w:lang w:eastAsia="es-ES"/>
        </w:rPr>
      </w:pPr>
    </w:p>
    <w:p w14:paraId="244F9916" w14:textId="3AC2CE9E" w:rsidR="000D6BAD" w:rsidRDefault="000D6BAD" w:rsidP="000D6BAD">
      <w:pPr>
        <w:pStyle w:val="Ttulo1"/>
        <w:jc w:val="center"/>
        <w:rPr>
          <w:rFonts w:ascii="Arial" w:eastAsia="Times New Roman" w:hAnsi="Arial" w:cs="Arial"/>
          <w:b w:val="0"/>
          <w:sz w:val="52"/>
          <w:lang w:eastAsia="es-ES"/>
        </w:rPr>
      </w:pPr>
      <w:bookmarkStart w:id="23" w:name="_Toc88483107"/>
      <w:r w:rsidRPr="000D6BAD">
        <w:rPr>
          <w:rFonts w:ascii="Arial" w:eastAsia="Times New Roman" w:hAnsi="Arial" w:cs="Arial"/>
          <w:b w:val="0"/>
          <w:sz w:val="52"/>
          <w:lang w:eastAsia="es-ES"/>
        </w:rPr>
        <w:t>OFICINA DE GÉNERO</w:t>
      </w:r>
      <w:r w:rsidR="00251803">
        <w:rPr>
          <w:rFonts w:ascii="Arial" w:eastAsia="Times New Roman" w:hAnsi="Arial" w:cs="Arial"/>
          <w:b w:val="0"/>
          <w:sz w:val="52"/>
          <w:lang w:eastAsia="es-ES"/>
        </w:rPr>
        <w:t xml:space="preserve"> uoi 17</w:t>
      </w:r>
      <w:bookmarkEnd w:id="23"/>
    </w:p>
    <w:p w14:paraId="0477F9AA" w14:textId="09B1B1AC" w:rsidR="000D6BAD" w:rsidRDefault="000D6BAD" w:rsidP="000D6BAD">
      <w:pPr>
        <w:rPr>
          <w:lang w:eastAsia="es-ES"/>
        </w:rPr>
      </w:pPr>
    </w:p>
    <w:p w14:paraId="00F9CED5" w14:textId="0A806F77" w:rsidR="000D6BAD" w:rsidRDefault="000D6BAD" w:rsidP="000D6BAD">
      <w:pPr>
        <w:rPr>
          <w:lang w:eastAsia="es-ES"/>
        </w:rPr>
      </w:pPr>
    </w:p>
    <w:p w14:paraId="7C40D08A" w14:textId="5D8D3F32" w:rsidR="000D6BAD" w:rsidRDefault="000D6BAD" w:rsidP="000D6BAD">
      <w:pPr>
        <w:rPr>
          <w:lang w:eastAsia="es-ES"/>
        </w:rPr>
      </w:pPr>
    </w:p>
    <w:p w14:paraId="0EBE498B" w14:textId="35180DF2" w:rsidR="000D6BAD" w:rsidRDefault="000D6BAD" w:rsidP="000D6BAD">
      <w:pPr>
        <w:rPr>
          <w:lang w:eastAsia="es-ES"/>
        </w:rPr>
      </w:pPr>
    </w:p>
    <w:p w14:paraId="76DBDC72" w14:textId="6BA4F1F4" w:rsidR="000D6BAD" w:rsidRDefault="000D6BAD" w:rsidP="000D6BAD">
      <w:pPr>
        <w:rPr>
          <w:lang w:eastAsia="es-ES"/>
        </w:rPr>
      </w:pPr>
    </w:p>
    <w:p w14:paraId="31E31740" w14:textId="6FFFC498" w:rsidR="000D6BAD" w:rsidRDefault="000D6BAD" w:rsidP="000D6BAD">
      <w:pPr>
        <w:rPr>
          <w:lang w:eastAsia="es-ES"/>
        </w:rPr>
      </w:pPr>
    </w:p>
    <w:p w14:paraId="4225ECF6" w14:textId="77777777" w:rsidR="000D6BAD" w:rsidRPr="000D6BAD" w:rsidRDefault="000D6BAD" w:rsidP="000D6BAD">
      <w:pPr>
        <w:rPr>
          <w:lang w:eastAsia="es-ES"/>
        </w:rPr>
      </w:pPr>
    </w:p>
    <w:p w14:paraId="4EB2B910" w14:textId="39727E2B" w:rsidR="000D6BAD" w:rsidRDefault="000D6BAD" w:rsidP="009B24B3">
      <w:pPr>
        <w:spacing w:after="0" w:line="240" w:lineRule="auto"/>
        <w:rPr>
          <w:rFonts w:ascii="Arial" w:eastAsia="Times New Roman" w:hAnsi="Arial" w:cs="Arial"/>
          <w:sz w:val="12"/>
          <w:szCs w:val="12"/>
          <w:lang w:eastAsia="es-ES"/>
        </w:rPr>
      </w:pPr>
    </w:p>
    <w:p w14:paraId="7B5F981E" w14:textId="1C9F613F" w:rsidR="000D6BAD" w:rsidRDefault="000D6BAD" w:rsidP="000D6BAD">
      <w:pPr>
        <w:spacing w:after="0" w:line="240" w:lineRule="auto"/>
        <w:rPr>
          <w:rFonts w:ascii="Arial" w:eastAsia="Times New Roman" w:hAnsi="Arial" w:cs="Arial"/>
          <w:sz w:val="14"/>
          <w:szCs w:val="12"/>
          <w:lang w:eastAsia="es-ES"/>
        </w:rPr>
      </w:pPr>
      <w:r w:rsidRPr="00EA50ED">
        <w:rPr>
          <w:rFonts w:ascii="Arial" w:eastAsia="Times New Roman" w:hAnsi="Arial" w:cs="Arial"/>
          <w:b/>
          <w:sz w:val="14"/>
          <w:szCs w:val="12"/>
          <w:lang w:eastAsia="es-ES"/>
        </w:rPr>
        <w:t xml:space="preserve">EVALUACIÓN SEMESTRE I POI 2021. UOI No. 17. OFICINA DE GENERO.  EJES ESTRATÉGICOS INSTITUCIONALES Y SUS VINCULOS: </w:t>
      </w:r>
      <w:r w:rsidRPr="00EA50ED">
        <w:rPr>
          <w:rFonts w:ascii="Arial" w:eastAsia="Times New Roman" w:hAnsi="Arial" w:cs="Arial"/>
          <w:sz w:val="14"/>
          <w:szCs w:val="12"/>
          <w:lang w:eastAsia="es-ES"/>
        </w:rPr>
        <w:t>PGC- EET 1. EQ. 1 PLAN SALUD; PNUD ODS 5 Lograr la igualdad entre géneros y empoderar a las mujeres y niñas.  EJE ESTRATÉGICO 8. Fortalecer las capacidades técnicas y administrativas Objetivo Estratégico 8: Fortalecer las capacidades técnicas, administrativas y financieras del instituto, LE 3. Fortalecimie</w:t>
      </w:r>
      <w:r>
        <w:rPr>
          <w:rFonts w:ascii="Arial" w:eastAsia="Times New Roman" w:hAnsi="Arial" w:cs="Arial"/>
          <w:sz w:val="14"/>
          <w:szCs w:val="12"/>
          <w:lang w:eastAsia="es-ES"/>
        </w:rPr>
        <w:t>nto de la imagen Institucional.</w:t>
      </w:r>
    </w:p>
    <w:p w14:paraId="296262DD" w14:textId="3E777BDF" w:rsidR="000D6BAD" w:rsidRDefault="000D6BAD" w:rsidP="000D6BAD">
      <w:pPr>
        <w:spacing w:after="0" w:line="240" w:lineRule="auto"/>
        <w:rPr>
          <w:rFonts w:ascii="Arial" w:eastAsia="Times New Roman" w:hAnsi="Arial" w:cs="Arial"/>
          <w:sz w:val="14"/>
          <w:szCs w:val="12"/>
          <w:lang w:eastAsia="es-ES"/>
        </w:rPr>
      </w:pPr>
    </w:p>
    <w:tbl>
      <w:tblPr>
        <w:tblpPr w:leftFromText="142" w:rightFromText="142"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0"/>
        <w:gridCol w:w="1109"/>
        <w:gridCol w:w="963"/>
        <w:gridCol w:w="1148"/>
        <w:gridCol w:w="1190"/>
        <w:gridCol w:w="1097"/>
        <w:gridCol w:w="1041"/>
        <w:gridCol w:w="1823"/>
        <w:gridCol w:w="2032"/>
        <w:gridCol w:w="1263"/>
      </w:tblGrid>
      <w:tr w:rsidR="000D6BAD" w:rsidRPr="0021717B" w14:paraId="7FC0B43F" w14:textId="77777777" w:rsidTr="003B1911">
        <w:trPr>
          <w:trHeight w:val="256"/>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EC70E78"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Objetivos</w:t>
            </w:r>
          </w:p>
          <w:p w14:paraId="15830A02"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Operativos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5F239E3B"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Metas o resultados esperados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noWrap/>
            <w:vAlign w:val="center"/>
            <w:hideMark/>
          </w:tcPr>
          <w:p w14:paraId="747A1D6A"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Indicadores</w:t>
            </w:r>
          </w:p>
          <w:p w14:paraId="0BC75F80" w14:textId="77777777" w:rsidR="000D6BAD" w:rsidRPr="00EE47FE" w:rsidRDefault="000D6BAD" w:rsidP="003B1911">
            <w:pPr>
              <w:spacing w:line="240" w:lineRule="auto"/>
              <w:jc w:val="center"/>
              <w:rPr>
                <w:rFonts w:ascii="Arial" w:hAnsi="Arial" w:cs="Arial"/>
                <w:b/>
                <w:bCs/>
                <w:sz w:val="14"/>
                <w:szCs w:val="14"/>
                <w:lang w:eastAsia="es-SV"/>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7AA76BDE"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Identificación de variables que impiden alcanzar las Metas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3E21099"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 xml:space="preserve">Nivel cumplimiento de las Metas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2A37542"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Tiempo/</w:t>
            </w:r>
          </w:p>
          <w:p w14:paraId="23D616E1" w14:textId="77777777" w:rsidR="000D6BAD" w:rsidRPr="00EE47FE" w:rsidRDefault="000D6BAD" w:rsidP="003B1911">
            <w:pPr>
              <w:spacing w:line="240" w:lineRule="auto"/>
              <w:jc w:val="center"/>
              <w:rPr>
                <w:rFonts w:ascii="Arial" w:hAnsi="Arial" w:cs="Arial"/>
                <w:b/>
                <w:bCs/>
                <w:sz w:val="14"/>
                <w:szCs w:val="14"/>
                <w:lang w:eastAsia="es-SV"/>
              </w:rPr>
            </w:pPr>
            <w:r w:rsidRPr="00EE47FE">
              <w:rPr>
                <w:rFonts w:ascii="Arial" w:hAnsi="Arial" w:cs="Arial"/>
                <w:b/>
                <w:bCs/>
                <w:sz w:val="14"/>
                <w:szCs w:val="14"/>
                <w:lang w:eastAsia="es-SV"/>
              </w:rPr>
              <w:t xml:space="preserve">Espacio: Área Geográfica de Influencia  </w:t>
            </w:r>
          </w:p>
        </w:tc>
        <w:tc>
          <w:tcPr>
            <w:tcW w:w="0" w:type="auto"/>
            <w:gridSpan w:val="4"/>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67388E87" w14:textId="77777777" w:rsidR="000D6BAD" w:rsidRPr="00EE47FE" w:rsidRDefault="000D6BAD" w:rsidP="003B1911">
            <w:pPr>
              <w:spacing w:line="240" w:lineRule="auto"/>
              <w:jc w:val="center"/>
              <w:rPr>
                <w:rFonts w:ascii="Arial" w:hAnsi="Arial" w:cs="Arial"/>
                <w:b/>
                <w:bCs/>
                <w:sz w:val="14"/>
                <w:szCs w:val="14"/>
                <w:lang w:val="en-US" w:eastAsia="es-SV"/>
              </w:rPr>
            </w:pPr>
            <w:r w:rsidRPr="00EE47FE">
              <w:rPr>
                <w:rFonts w:ascii="Arial" w:hAnsi="Arial" w:cs="Arial"/>
                <w:b/>
                <w:bCs/>
                <w:sz w:val="14"/>
                <w:szCs w:val="14"/>
                <w:lang w:val="en-US" w:eastAsia="es-SV"/>
              </w:rPr>
              <w:t xml:space="preserve">Congruencias de Informes </w:t>
            </w:r>
          </w:p>
        </w:tc>
      </w:tr>
      <w:tr w:rsidR="000D6BAD" w:rsidRPr="0021717B" w14:paraId="0D2DA732" w14:textId="77777777" w:rsidTr="003B1911">
        <w:trPr>
          <w:trHeight w:val="403"/>
          <w:tblHeader/>
        </w:trPr>
        <w:tc>
          <w:tcPr>
            <w:tcW w:w="0" w:type="auto"/>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ECFC19C" w14:textId="77777777" w:rsidR="000D6BAD" w:rsidRPr="00EE47FE" w:rsidRDefault="000D6BAD" w:rsidP="003B1911">
            <w:pPr>
              <w:spacing w:line="240" w:lineRule="auto"/>
              <w:rPr>
                <w:rFonts w:ascii="Arial" w:hAnsi="Arial" w:cs="Arial"/>
                <w:b/>
                <w:bCs/>
                <w:sz w:val="14"/>
                <w:szCs w:val="14"/>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234346BB" w14:textId="77777777" w:rsidR="000D6BAD" w:rsidRPr="00EE47FE" w:rsidRDefault="000D6BAD" w:rsidP="003B1911">
            <w:pPr>
              <w:spacing w:line="240" w:lineRule="auto"/>
              <w:rPr>
                <w:rFonts w:ascii="Arial" w:hAnsi="Arial" w:cs="Arial"/>
                <w:b/>
                <w:bCs/>
                <w:sz w:val="14"/>
                <w:szCs w:val="14"/>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66FD2B3B" w14:textId="77777777" w:rsidR="000D6BAD" w:rsidRPr="00EE47FE" w:rsidRDefault="000D6BAD" w:rsidP="003B1911">
            <w:pPr>
              <w:spacing w:line="240" w:lineRule="auto"/>
              <w:rPr>
                <w:rFonts w:ascii="Arial" w:hAnsi="Arial" w:cs="Arial"/>
                <w:b/>
                <w:bCs/>
                <w:sz w:val="14"/>
                <w:szCs w:val="14"/>
                <w:lang w:val="en-US"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19705239" w14:textId="77777777" w:rsidR="000D6BAD" w:rsidRPr="00EE47FE" w:rsidRDefault="000D6BAD" w:rsidP="003B1911">
            <w:pPr>
              <w:spacing w:line="240" w:lineRule="auto"/>
              <w:rPr>
                <w:rFonts w:ascii="Arial" w:hAnsi="Arial" w:cs="Arial"/>
                <w:b/>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050F1BBE" w14:textId="77777777" w:rsidR="000D6BAD" w:rsidRPr="00EE47FE" w:rsidRDefault="000D6BAD" w:rsidP="003B1911">
            <w:pPr>
              <w:spacing w:line="240" w:lineRule="auto"/>
              <w:rPr>
                <w:rFonts w:ascii="Arial" w:hAnsi="Arial" w:cs="Arial"/>
                <w:b/>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FEBF5" w:themeFill="accent2" w:themeFillTint="33"/>
            <w:vAlign w:val="center"/>
            <w:hideMark/>
          </w:tcPr>
          <w:p w14:paraId="2FA802FE" w14:textId="77777777" w:rsidR="000D6BAD" w:rsidRPr="00EE47FE" w:rsidRDefault="000D6BAD" w:rsidP="003B1911">
            <w:pPr>
              <w:spacing w:line="240" w:lineRule="auto"/>
              <w:rPr>
                <w:rFonts w:ascii="Arial" w:hAnsi="Arial" w:cs="Arial"/>
                <w:b/>
                <w:bCs/>
                <w:sz w:val="14"/>
                <w:szCs w:val="14"/>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5B87A23D" w14:textId="77777777" w:rsidR="000D6BAD" w:rsidRPr="00EE47FE" w:rsidRDefault="000D6BAD" w:rsidP="003B1911">
            <w:pPr>
              <w:spacing w:line="240" w:lineRule="auto"/>
              <w:jc w:val="center"/>
              <w:rPr>
                <w:rFonts w:ascii="Arial" w:hAnsi="Arial" w:cs="Arial"/>
                <w:b/>
                <w:bCs/>
                <w:sz w:val="14"/>
                <w:szCs w:val="14"/>
                <w:lang w:val="en-US" w:eastAsia="es-SV"/>
              </w:rPr>
            </w:pPr>
            <w:r w:rsidRPr="00EE47FE">
              <w:rPr>
                <w:rFonts w:ascii="Arial" w:hAnsi="Arial" w:cs="Arial"/>
                <w:b/>
                <w:bCs/>
                <w:sz w:val="14"/>
                <w:szCs w:val="14"/>
                <w:lang w:val="en-US" w:eastAsia="es-SV"/>
              </w:rPr>
              <w:t xml:space="preserve">1.2Medios de Verificación </w:t>
            </w:r>
          </w:p>
        </w:tc>
        <w:tc>
          <w:tcPr>
            <w:tcW w:w="0" w:type="auto"/>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7D67E170" w14:textId="77777777" w:rsidR="000D6BAD" w:rsidRPr="00EE47FE" w:rsidRDefault="000D6BAD" w:rsidP="003B1911">
            <w:pPr>
              <w:spacing w:line="240" w:lineRule="auto"/>
              <w:jc w:val="center"/>
              <w:rPr>
                <w:rFonts w:ascii="Arial" w:hAnsi="Arial" w:cs="Arial"/>
                <w:b/>
                <w:bCs/>
                <w:sz w:val="14"/>
                <w:szCs w:val="14"/>
                <w:lang w:val="en-US" w:eastAsia="es-SV"/>
              </w:rPr>
            </w:pPr>
            <w:r w:rsidRPr="00EE47FE">
              <w:rPr>
                <w:rFonts w:ascii="Arial" w:hAnsi="Arial" w:cs="Arial"/>
                <w:b/>
                <w:bCs/>
                <w:sz w:val="14"/>
                <w:szCs w:val="14"/>
                <w:lang w:val="en-US" w:eastAsia="es-SV"/>
              </w:rPr>
              <w:t xml:space="preserve">Valoraciones / Análisis: Costo - Beneficios </w:t>
            </w:r>
          </w:p>
        </w:tc>
        <w:tc>
          <w:tcPr>
            <w:tcW w:w="0" w:type="auto"/>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15407961" w14:textId="77777777" w:rsidR="000D6BAD" w:rsidRPr="00EE47FE" w:rsidRDefault="000D6BAD" w:rsidP="003B1911">
            <w:pPr>
              <w:spacing w:line="240" w:lineRule="auto"/>
              <w:jc w:val="center"/>
              <w:rPr>
                <w:rFonts w:ascii="Arial" w:hAnsi="Arial" w:cs="Arial"/>
                <w:b/>
                <w:bCs/>
                <w:sz w:val="14"/>
                <w:szCs w:val="14"/>
                <w:lang w:val="en-US" w:eastAsia="es-SV"/>
              </w:rPr>
            </w:pPr>
            <w:r w:rsidRPr="00EE47FE">
              <w:rPr>
                <w:rFonts w:ascii="Arial" w:hAnsi="Arial" w:cs="Arial"/>
                <w:b/>
                <w:bCs/>
                <w:sz w:val="14"/>
                <w:szCs w:val="14"/>
                <w:lang w:val="en-US" w:eastAsia="es-SV"/>
              </w:rPr>
              <w:t>Recomendaciones:</w:t>
            </w:r>
          </w:p>
          <w:p w14:paraId="657D4318" w14:textId="77777777" w:rsidR="000D6BAD" w:rsidRPr="00EE47FE" w:rsidRDefault="000D6BAD" w:rsidP="003B1911">
            <w:pPr>
              <w:spacing w:line="240" w:lineRule="auto"/>
              <w:jc w:val="center"/>
              <w:rPr>
                <w:rFonts w:ascii="Arial" w:hAnsi="Arial" w:cs="Arial"/>
                <w:b/>
                <w:bCs/>
                <w:sz w:val="14"/>
                <w:szCs w:val="14"/>
                <w:lang w:val="en-US" w:eastAsia="es-SV"/>
              </w:rPr>
            </w:pPr>
            <w:r w:rsidRPr="00EE47FE">
              <w:rPr>
                <w:rFonts w:ascii="Arial" w:hAnsi="Arial" w:cs="Arial"/>
                <w:b/>
                <w:bCs/>
                <w:sz w:val="14"/>
                <w:szCs w:val="14"/>
                <w:lang w:val="en-US" w:eastAsia="es-SV"/>
              </w:rPr>
              <w:t xml:space="preserve">Avances – Limitaciones  </w:t>
            </w:r>
          </w:p>
        </w:tc>
        <w:tc>
          <w:tcPr>
            <w:tcW w:w="0" w:type="auto"/>
            <w:tcBorders>
              <w:top w:val="single" w:sz="4" w:space="0" w:color="auto"/>
              <w:left w:val="single" w:sz="4" w:space="0" w:color="auto"/>
              <w:bottom w:val="single" w:sz="4" w:space="0" w:color="auto"/>
              <w:right w:val="single" w:sz="4" w:space="0" w:color="auto"/>
            </w:tcBorders>
            <w:shd w:val="clear" w:color="auto" w:fill="DFEBF5" w:themeFill="accent2" w:themeFillTint="33"/>
            <w:hideMark/>
          </w:tcPr>
          <w:p w14:paraId="1183ED27" w14:textId="77777777" w:rsidR="000D6BAD" w:rsidRPr="00EE47FE" w:rsidRDefault="000D6BAD" w:rsidP="003B1911">
            <w:pPr>
              <w:spacing w:line="240" w:lineRule="auto"/>
              <w:jc w:val="right"/>
              <w:rPr>
                <w:rFonts w:ascii="Arial" w:hAnsi="Arial" w:cs="Arial"/>
                <w:b/>
                <w:bCs/>
                <w:sz w:val="14"/>
                <w:szCs w:val="14"/>
                <w:lang w:val="en-US" w:eastAsia="es-SV"/>
              </w:rPr>
            </w:pPr>
            <w:r w:rsidRPr="00EE47FE">
              <w:rPr>
                <w:rFonts w:ascii="Arial" w:hAnsi="Arial" w:cs="Arial"/>
                <w:b/>
                <w:bCs/>
                <w:sz w:val="14"/>
                <w:szCs w:val="14"/>
                <w:lang w:val="en-US" w:eastAsia="es-SV"/>
              </w:rPr>
              <w:t>Responsables</w:t>
            </w:r>
          </w:p>
        </w:tc>
      </w:tr>
      <w:tr w:rsidR="000D6BAD" w:rsidRPr="0021717B" w14:paraId="6FD31EE2" w14:textId="77777777" w:rsidTr="003B1911">
        <w:trPr>
          <w:trHeight w:val="1833"/>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3DB38" w14:textId="77777777" w:rsidR="000D6BAD" w:rsidRPr="00EE47FE" w:rsidRDefault="000D6BAD" w:rsidP="003B1911">
            <w:pPr>
              <w:spacing w:line="240" w:lineRule="auto"/>
              <w:rPr>
                <w:rFonts w:ascii="Arial" w:eastAsia="Batang" w:hAnsi="Arial" w:cs="Arial"/>
                <w:bCs/>
                <w:color w:val="000000"/>
                <w:sz w:val="12"/>
                <w:szCs w:val="12"/>
                <w:lang w:eastAsia="es-SV"/>
              </w:rPr>
            </w:pPr>
            <w:r w:rsidRPr="00EE47FE">
              <w:rPr>
                <w:rFonts w:ascii="Arial" w:eastAsia="Batang" w:hAnsi="Arial" w:cs="Arial"/>
                <w:bCs/>
                <w:color w:val="000000"/>
                <w:sz w:val="12"/>
                <w:szCs w:val="12"/>
                <w:lang w:eastAsia="es-SV"/>
              </w:rPr>
              <w:t>1. Promover actividades que potencializarían la funcionabilidad de la Oficina de Genero Institucional para los servidores públicos docentes y su grupo familiar, así como los servidores públicos del ISBM.</w:t>
            </w:r>
          </w:p>
          <w:p w14:paraId="16ADB3B6" w14:textId="77777777" w:rsidR="000D6BAD" w:rsidRPr="00EE47FE" w:rsidRDefault="000D6BAD" w:rsidP="003B1911">
            <w:pPr>
              <w:spacing w:line="240" w:lineRule="auto"/>
              <w:rPr>
                <w:rFonts w:ascii="Arial" w:eastAsia="Calibri" w:hAnsi="Arial" w:cs="Arial"/>
                <w:bCs/>
                <w:caps/>
                <w:sz w:val="12"/>
                <w:szCs w:val="12"/>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401B8" w14:textId="77777777" w:rsidR="000D6BAD" w:rsidRPr="00EE47FE" w:rsidRDefault="000D6BAD" w:rsidP="003B1911">
            <w:pPr>
              <w:spacing w:after="200" w:line="240" w:lineRule="auto"/>
              <w:rPr>
                <w:rFonts w:ascii="Arial" w:eastAsia="Batang" w:hAnsi="Arial" w:cs="Arial"/>
                <w:bCs/>
                <w:color w:val="000000"/>
                <w:sz w:val="12"/>
                <w:szCs w:val="12"/>
                <w:lang w:eastAsia="es-SV"/>
              </w:rPr>
            </w:pPr>
            <w:r w:rsidRPr="00EE47FE">
              <w:rPr>
                <w:rFonts w:ascii="Arial" w:eastAsia="Batang" w:hAnsi="Arial" w:cs="Arial"/>
                <w:bCs/>
                <w:color w:val="000000"/>
                <w:sz w:val="12"/>
                <w:szCs w:val="12"/>
                <w:lang w:eastAsia="es-SV"/>
              </w:rPr>
              <w:t>1.1 Fortalecimiento de la Oficina de Genero Institucional, para brindar una atención de calidad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2B6F4" w14:textId="77777777" w:rsidR="000D6BAD" w:rsidRPr="00EE47FE" w:rsidRDefault="000D6BAD" w:rsidP="003B1911">
            <w:pPr>
              <w:spacing w:after="200" w:line="240" w:lineRule="auto"/>
              <w:rPr>
                <w:rFonts w:ascii="Arial" w:eastAsia="Batang" w:hAnsi="Arial" w:cs="Arial"/>
                <w:bCs/>
                <w:color w:val="000000"/>
                <w:sz w:val="12"/>
                <w:szCs w:val="12"/>
                <w:lang w:eastAsia="es-SV"/>
              </w:rPr>
            </w:pPr>
            <w:r w:rsidRPr="00EE47FE">
              <w:rPr>
                <w:rFonts w:ascii="Arial" w:eastAsia="Batang" w:hAnsi="Arial" w:cs="Arial"/>
                <w:bCs/>
                <w:color w:val="000000"/>
                <w:sz w:val="12"/>
                <w:szCs w:val="12"/>
                <w:lang w:eastAsia="es-SV"/>
              </w:rPr>
              <w:t>Número de actividades desarrollas</w:t>
            </w:r>
          </w:p>
          <w:p w14:paraId="00417095" w14:textId="77777777" w:rsidR="000D6BAD" w:rsidRPr="00EE47FE" w:rsidRDefault="000D6BAD" w:rsidP="003B1911">
            <w:pPr>
              <w:spacing w:after="200" w:line="240" w:lineRule="auto"/>
              <w:rPr>
                <w:rFonts w:ascii="Arial" w:eastAsia="Batang" w:hAnsi="Arial" w:cs="Arial"/>
                <w:bCs/>
                <w:color w:val="000000"/>
                <w:sz w:val="12"/>
                <w:szCs w:val="12"/>
                <w:lang w:eastAsia="es-SV"/>
              </w:rPr>
            </w:pPr>
          </w:p>
          <w:p w14:paraId="6988B19C" w14:textId="77777777" w:rsidR="000D6BAD" w:rsidRPr="00EE47FE" w:rsidRDefault="000D6BAD" w:rsidP="003B1911">
            <w:pPr>
              <w:spacing w:after="200" w:line="240" w:lineRule="auto"/>
              <w:rPr>
                <w:rFonts w:ascii="Arial" w:eastAsia="Batang" w:hAnsi="Arial" w:cs="Arial"/>
                <w:bCs/>
                <w:color w:val="000000"/>
                <w:sz w:val="12"/>
                <w:szCs w:val="12"/>
                <w:lang w:eastAsia="es-SV"/>
              </w:rPr>
            </w:pPr>
          </w:p>
          <w:p w14:paraId="3C129FB3" w14:textId="77777777" w:rsidR="000D6BAD" w:rsidRPr="00EE47FE" w:rsidRDefault="000D6BAD" w:rsidP="003B1911">
            <w:pPr>
              <w:spacing w:after="200" w:line="240" w:lineRule="auto"/>
              <w:rPr>
                <w:rFonts w:ascii="Arial" w:eastAsia="Batang" w:hAnsi="Arial" w:cs="Arial"/>
                <w:bCs/>
                <w:color w:val="000000"/>
                <w:sz w:val="12"/>
                <w:szCs w:val="12"/>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857BC8" w14:textId="77777777" w:rsidR="000D6BAD" w:rsidRPr="00EE47FE" w:rsidRDefault="000D6BAD" w:rsidP="003B1911">
            <w:pPr>
              <w:spacing w:line="240" w:lineRule="auto"/>
              <w:rPr>
                <w:rFonts w:ascii="Arial" w:hAnsi="Arial" w:cs="Arial"/>
                <w:sz w:val="12"/>
                <w:szCs w:val="12"/>
              </w:rPr>
            </w:pPr>
          </w:p>
          <w:p w14:paraId="68EA74C1" w14:textId="77777777" w:rsidR="000D6BAD" w:rsidRPr="00EE47FE" w:rsidRDefault="000D6BAD" w:rsidP="003B1911">
            <w:pPr>
              <w:spacing w:line="240" w:lineRule="auto"/>
              <w:rPr>
                <w:rFonts w:ascii="Arial" w:hAnsi="Arial" w:cs="Arial"/>
                <w:sz w:val="12"/>
                <w:szCs w:val="12"/>
              </w:rPr>
            </w:pPr>
          </w:p>
          <w:p w14:paraId="058E0CCC" w14:textId="77777777" w:rsidR="000D6BAD" w:rsidRPr="00EE47FE" w:rsidRDefault="000D6BAD" w:rsidP="003B1911">
            <w:pPr>
              <w:spacing w:line="240" w:lineRule="auto"/>
              <w:rPr>
                <w:rFonts w:ascii="Arial" w:hAnsi="Arial" w:cs="Arial"/>
                <w:sz w:val="12"/>
                <w:szCs w:val="12"/>
              </w:rPr>
            </w:pPr>
          </w:p>
          <w:p w14:paraId="358DAB2D" w14:textId="77777777" w:rsidR="000D6BAD" w:rsidRPr="00EE47FE" w:rsidRDefault="000D6BAD" w:rsidP="003B1911">
            <w:pPr>
              <w:spacing w:line="240" w:lineRule="auto"/>
              <w:rPr>
                <w:rFonts w:ascii="Arial" w:hAnsi="Arial" w:cs="Arial"/>
                <w:sz w:val="12"/>
                <w:szCs w:val="12"/>
              </w:rPr>
            </w:pPr>
          </w:p>
          <w:p w14:paraId="16ECB89D" w14:textId="77777777" w:rsidR="000D6BAD" w:rsidRPr="00EE47FE" w:rsidRDefault="000D6BAD" w:rsidP="003B1911">
            <w:pPr>
              <w:spacing w:line="240" w:lineRule="auto"/>
              <w:rPr>
                <w:rFonts w:ascii="Arial" w:hAnsi="Arial" w:cs="Arial"/>
                <w:sz w:val="12"/>
                <w:szCs w:val="12"/>
              </w:rPr>
            </w:pPr>
          </w:p>
          <w:p w14:paraId="12731BA8" w14:textId="77777777" w:rsidR="000D6BAD" w:rsidRPr="00EE47FE" w:rsidRDefault="000D6BAD" w:rsidP="003B1911">
            <w:pPr>
              <w:spacing w:line="240" w:lineRule="auto"/>
              <w:rPr>
                <w:rFonts w:ascii="Arial" w:hAnsi="Arial" w:cs="Arial"/>
                <w:sz w:val="12"/>
                <w:szCs w:val="12"/>
              </w:rPr>
            </w:pPr>
          </w:p>
          <w:p w14:paraId="64F8AD7B" w14:textId="77777777" w:rsidR="000D6BAD" w:rsidRPr="00EE47FE" w:rsidRDefault="000D6BAD" w:rsidP="003B1911">
            <w:pPr>
              <w:spacing w:line="240" w:lineRule="auto"/>
              <w:rPr>
                <w:rFonts w:ascii="Arial" w:eastAsia="Calibri" w:hAnsi="Arial" w:cs="Arial"/>
                <w:sz w:val="12"/>
                <w:szCs w:val="12"/>
              </w:rPr>
            </w:pPr>
          </w:p>
          <w:p w14:paraId="33244364" w14:textId="77777777" w:rsidR="000D6BAD" w:rsidRPr="00EE47FE" w:rsidRDefault="000D6BAD" w:rsidP="003B1911">
            <w:pPr>
              <w:spacing w:line="240" w:lineRule="auto"/>
              <w:rPr>
                <w:rFonts w:ascii="Arial" w:eastAsia="Calibri" w:hAnsi="Arial" w:cs="Arial"/>
                <w:sz w:val="12"/>
                <w:szCs w:val="12"/>
              </w:rPr>
            </w:pPr>
          </w:p>
          <w:p w14:paraId="113A28E6" w14:textId="77777777" w:rsidR="000D6BAD" w:rsidRPr="00EE47FE" w:rsidRDefault="000D6BAD" w:rsidP="003B1911">
            <w:pPr>
              <w:spacing w:line="240" w:lineRule="auto"/>
              <w:rPr>
                <w:rFonts w:ascii="Arial" w:eastAsia="Calibri" w:hAnsi="Arial" w:cs="Arial"/>
                <w:sz w:val="12"/>
                <w:szCs w:val="12"/>
              </w:rPr>
            </w:pPr>
          </w:p>
          <w:p w14:paraId="7F3FC3A9" w14:textId="77777777" w:rsidR="000D6BAD" w:rsidRPr="00EE47FE" w:rsidRDefault="000D6BAD" w:rsidP="003B1911">
            <w:pPr>
              <w:spacing w:line="240" w:lineRule="auto"/>
              <w:rPr>
                <w:rFonts w:ascii="Arial" w:eastAsia="Calibri" w:hAnsi="Arial" w:cs="Arial"/>
                <w:sz w:val="12"/>
                <w:szCs w:val="12"/>
              </w:rPr>
            </w:pPr>
          </w:p>
          <w:p w14:paraId="4C422EDE" w14:textId="77777777" w:rsidR="000D6BAD" w:rsidRPr="00EE47FE" w:rsidRDefault="000D6BAD" w:rsidP="003B1911">
            <w:pPr>
              <w:spacing w:line="240" w:lineRule="auto"/>
              <w:rPr>
                <w:rFonts w:ascii="Arial" w:eastAsia="Calibri" w:hAnsi="Arial" w:cs="Arial"/>
                <w:sz w:val="12"/>
                <w:szCs w:val="12"/>
              </w:rPr>
            </w:pPr>
          </w:p>
          <w:p w14:paraId="220CD9E2" w14:textId="77777777" w:rsidR="000D6BAD" w:rsidRPr="00EE47FE" w:rsidRDefault="000D6BAD" w:rsidP="003B1911">
            <w:pPr>
              <w:spacing w:line="240" w:lineRule="auto"/>
              <w:rPr>
                <w:rFonts w:ascii="Arial" w:eastAsia="Calibri" w:hAnsi="Arial" w:cs="Arial"/>
                <w:sz w:val="12"/>
                <w:szCs w:val="12"/>
              </w:rPr>
            </w:pPr>
          </w:p>
          <w:p w14:paraId="620F87C5" w14:textId="77777777" w:rsidR="000D6BAD" w:rsidRPr="00EE47FE" w:rsidRDefault="000D6BAD" w:rsidP="003B1911">
            <w:pPr>
              <w:spacing w:line="240" w:lineRule="auto"/>
              <w:rPr>
                <w:rFonts w:ascii="Arial" w:eastAsia="Calibri" w:hAnsi="Arial" w:cs="Arial"/>
                <w:sz w:val="12"/>
                <w:szCs w:val="12"/>
              </w:rPr>
            </w:pPr>
          </w:p>
          <w:p w14:paraId="08D87426" w14:textId="77777777" w:rsidR="000D6BAD" w:rsidRPr="00EE47FE" w:rsidRDefault="000D6BAD" w:rsidP="003B1911">
            <w:pPr>
              <w:pStyle w:val="Prrafodelista"/>
              <w:numPr>
                <w:ilvl w:val="0"/>
                <w:numId w:val="5"/>
              </w:numPr>
              <w:spacing w:after="0" w:line="240" w:lineRule="auto"/>
              <w:ind w:left="105" w:hanging="142"/>
              <w:rPr>
                <w:rFonts w:ascii="Arial" w:eastAsia="Calibri" w:hAnsi="Arial" w:cs="Arial"/>
                <w:sz w:val="12"/>
                <w:szCs w:val="12"/>
              </w:rPr>
            </w:pPr>
            <w:r w:rsidRPr="00EE47FE">
              <w:rPr>
                <w:rFonts w:ascii="Arial" w:eastAsia="Calibri" w:hAnsi="Arial" w:cs="Arial"/>
                <w:sz w:val="12"/>
                <w:szCs w:val="12"/>
              </w:rPr>
              <w:t>Existencia de la pandemia causada por COVID-19.</w:t>
            </w:r>
          </w:p>
          <w:p w14:paraId="72EC98A3" w14:textId="77777777" w:rsidR="000D6BAD" w:rsidRPr="00EE47FE" w:rsidRDefault="000D6BAD" w:rsidP="003B1911">
            <w:pPr>
              <w:pStyle w:val="Prrafodelista"/>
              <w:numPr>
                <w:ilvl w:val="0"/>
                <w:numId w:val="5"/>
              </w:numPr>
              <w:spacing w:after="0" w:line="240" w:lineRule="auto"/>
              <w:ind w:left="105" w:hanging="142"/>
              <w:rPr>
                <w:rFonts w:ascii="Arial" w:eastAsia="Calibri" w:hAnsi="Arial" w:cs="Arial"/>
                <w:sz w:val="12"/>
                <w:szCs w:val="12"/>
              </w:rPr>
            </w:pPr>
            <w:r w:rsidRPr="00EE47FE">
              <w:rPr>
                <w:rFonts w:ascii="Arial" w:eastAsia="Calibri" w:hAnsi="Arial" w:cs="Arial"/>
                <w:sz w:val="12"/>
                <w:szCs w:val="12"/>
              </w:rPr>
              <w:t>Falta de herramientas digitales.</w:t>
            </w:r>
          </w:p>
          <w:p w14:paraId="79A8A650" w14:textId="77777777" w:rsidR="000D6BAD" w:rsidRPr="00EE47FE" w:rsidRDefault="000D6BAD" w:rsidP="003B1911">
            <w:pPr>
              <w:spacing w:line="240" w:lineRule="auto"/>
              <w:rPr>
                <w:rFonts w:ascii="Arial" w:eastAsia="Calibri" w:hAnsi="Arial" w:cs="Arial"/>
                <w:sz w:val="12"/>
                <w:szCs w:val="12"/>
              </w:rPr>
            </w:pPr>
          </w:p>
          <w:p w14:paraId="56014A11" w14:textId="77777777" w:rsidR="000D6BAD" w:rsidRPr="00EE47FE" w:rsidRDefault="000D6BAD" w:rsidP="003B1911">
            <w:pPr>
              <w:spacing w:line="240" w:lineRule="auto"/>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34386" w14:textId="77777777" w:rsidR="000D6BAD" w:rsidRPr="00EE47FE" w:rsidRDefault="000D6BAD" w:rsidP="003B1911">
            <w:pPr>
              <w:spacing w:line="240" w:lineRule="auto"/>
              <w:rPr>
                <w:rFonts w:ascii="Arial" w:hAnsi="Arial" w:cs="Arial"/>
                <w:sz w:val="12"/>
                <w:szCs w:val="12"/>
              </w:rPr>
            </w:pPr>
          </w:p>
          <w:p w14:paraId="68C21AE2" w14:textId="77777777" w:rsidR="000D6BAD" w:rsidRPr="00EE47FE" w:rsidRDefault="000D6BAD" w:rsidP="003B1911">
            <w:pPr>
              <w:spacing w:line="240" w:lineRule="auto"/>
              <w:rPr>
                <w:rFonts w:ascii="Arial" w:hAnsi="Arial" w:cs="Arial"/>
                <w:sz w:val="12"/>
                <w:szCs w:val="12"/>
              </w:rPr>
            </w:pPr>
          </w:p>
          <w:p w14:paraId="798E3A92" w14:textId="77777777" w:rsidR="000D6BAD" w:rsidRPr="00EE47FE" w:rsidRDefault="000D6BAD" w:rsidP="003B1911">
            <w:pPr>
              <w:spacing w:line="240" w:lineRule="auto"/>
              <w:rPr>
                <w:rFonts w:ascii="Arial" w:hAnsi="Arial" w:cs="Arial"/>
                <w:sz w:val="12"/>
                <w:szCs w:val="12"/>
              </w:rPr>
            </w:pPr>
          </w:p>
          <w:p w14:paraId="6069F783" w14:textId="77777777" w:rsidR="000D6BAD" w:rsidRPr="00EE47FE" w:rsidRDefault="000D6BAD" w:rsidP="003B1911">
            <w:pPr>
              <w:spacing w:line="240" w:lineRule="auto"/>
              <w:rPr>
                <w:rFonts w:ascii="Arial" w:hAnsi="Arial" w:cs="Arial"/>
                <w:sz w:val="12"/>
                <w:szCs w:val="12"/>
              </w:rPr>
            </w:pPr>
            <w:r w:rsidRPr="00EE47FE">
              <w:rPr>
                <w:rFonts w:ascii="Arial" w:hAnsi="Arial" w:cs="Arial"/>
                <w:sz w:val="12"/>
                <w:szCs w:val="12"/>
              </w:rPr>
              <w:t>Se tiene un porcentaje del 30% del cumplimiento de las metas, desarrollando 3 actividades</w:t>
            </w:r>
          </w:p>
          <w:p w14:paraId="5C493BD3" w14:textId="77777777" w:rsidR="000D6BAD" w:rsidRPr="00EE47FE" w:rsidRDefault="000D6BAD" w:rsidP="003B1911">
            <w:pPr>
              <w:spacing w:line="240" w:lineRule="auto"/>
              <w:rPr>
                <w:rFonts w:ascii="Arial" w:hAnsi="Arial" w:cs="Arial"/>
                <w:sz w:val="12"/>
                <w:szCs w:val="12"/>
              </w:rPr>
            </w:pPr>
          </w:p>
          <w:p w14:paraId="0088E253" w14:textId="77777777" w:rsidR="000D6BAD" w:rsidRPr="00EE47FE" w:rsidRDefault="000D6BAD" w:rsidP="003B1911">
            <w:pPr>
              <w:spacing w:line="240" w:lineRule="auto"/>
              <w:rPr>
                <w:rFonts w:ascii="Arial" w:hAnsi="Arial" w:cs="Arial"/>
                <w:sz w:val="12"/>
                <w:szCs w:val="12"/>
              </w:rPr>
            </w:pPr>
          </w:p>
          <w:p w14:paraId="1E5F475F" w14:textId="77777777" w:rsidR="000D6BAD" w:rsidRPr="00EE47FE" w:rsidRDefault="000D6BAD" w:rsidP="003B1911">
            <w:pPr>
              <w:spacing w:line="240" w:lineRule="auto"/>
              <w:rPr>
                <w:rFonts w:ascii="Arial" w:hAnsi="Arial" w:cs="Arial"/>
                <w:sz w:val="12"/>
                <w:szCs w:val="12"/>
              </w:rPr>
            </w:pPr>
          </w:p>
          <w:p w14:paraId="4841CA59" w14:textId="77777777" w:rsidR="000D6BAD" w:rsidRPr="00EE47FE" w:rsidRDefault="000D6BAD" w:rsidP="003B1911">
            <w:pPr>
              <w:spacing w:line="240" w:lineRule="auto"/>
              <w:rPr>
                <w:rFonts w:ascii="Arial" w:hAnsi="Arial" w:cs="Arial"/>
                <w:sz w:val="12"/>
                <w:szCs w:val="12"/>
              </w:rPr>
            </w:pPr>
          </w:p>
          <w:p w14:paraId="1EFC9E93" w14:textId="77777777" w:rsidR="000D6BAD" w:rsidRPr="00EE47FE" w:rsidRDefault="000D6BAD" w:rsidP="003B1911">
            <w:pPr>
              <w:spacing w:line="240" w:lineRule="auto"/>
              <w:rPr>
                <w:rFonts w:ascii="Arial" w:hAnsi="Arial" w:cs="Arial"/>
                <w:sz w:val="12"/>
                <w:szCs w:val="12"/>
              </w:rPr>
            </w:pPr>
          </w:p>
          <w:p w14:paraId="5C5C2E4A" w14:textId="77777777" w:rsidR="000D6BAD" w:rsidRPr="00EE47FE" w:rsidRDefault="000D6BAD" w:rsidP="003B1911">
            <w:pPr>
              <w:spacing w:line="240" w:lineRule="auto"/>
              <w:rPr>
                <w:rFonts w:ascii="Arial" w:hAnsi="Arial" w:cs="Arial"/>
                <w:sz w:val="12"/>
                <w:szCs w:val="12"/>
              </w:rPr>
            </w:pPr>
          </w:p>
          <w:p w14:paraId="5768B242" w14:textId="77777777" w:rsidR="000D6BAD" w:rsidRPr="00EE47FE" w:rsidRDefault="000D6BAD" w:rsidP="003B1911">
            <w:pPr>
              <w:spacing w:line="240" w:lineRule="auto"/>
              <w:rPr>
                <w:rFonts w:ascii="Arial" w:hAnsi="Arial" w:cs="Arial"/>
                <w:sz w:val="12"/>
                <w:szCs w:val="12"/>
              </w:rPr>
            </w:pPr>
          </w:p>
          <w:p w14:paraId="668B84F6" w14:textId="77777777" w:rsidR="000D6BAD" w:rsidRPr="00EE47FE" w:rsidRDefault="000D6BAD" w:rsidP="003B1911">
            <w:pPr>
              <w:spacing w:line="240" w:lineRule="auto"/>
              <w:rPr>
                <w:rFonts w:ascii="Arial" w:hAnsi="Arial" w:cs="Arial"/>
                <w:sz w:val="12"/>
                <w:szCs w:val="12"/>
              </w:rPr>
            </w:pPr>
            <w:r w:rsidRPr="00EE47FE">
              <w:rPr>
                <w:rFonts w:ascii="Arial" w:hAnsi="Arial" w:cs="Arial"/>
                <w:sz w:val="12"/>
                <w:szCs w:val="12"/>
              </w:rPr>
              <w:t xml:space="preserve"> </w:t>
            </w:r>
          </w:p>
        </w:tc>
        <w:tc>
          <w:tcPr>
            <w:tcW w:w="0" w:type="auto"/>
            <w:tcBorders>
              <w:top w:val="single" w:sz="4" w:space="0" w:color="auto"/>
              <w:left w:val="single" w:sz="4" w:space="0" w:color="auto"/>
              <w:right w:val="single" w:sz="4" w:space="0" w:color="auto"/>
            </w:tcBorders>
            <w:shd w:val="clear" w:color="auto" w:fill="FFFFFF" w:themeFill="background1"/>
          </w:tcPr>
          <w:p w14:paraId="1178BC4B" w14:textId="77777777" w:rsidR="000D6BAD" w:rsidRPr="00EE47FE" w:rsidRDefault="000D6BAD" w:rsidP="003B1911">
            <w:pPr>
              <w:spacing w:line="240" w:lineRule="auto"/>
              <w:rPr>
                <w:rFonts w:ascii="Arial" w:hAnsi="Arial" w:cs="Arial"/>
                <w:bCs/>
                <w:sz w:val="12"/>
                <w:szCs w:val="12"/>
                <w:lang w:eastAsia="es-SV"/>
              </w:rPr>
            </w:pPr>
          </w:p>
          <w:p w14:paraId="5FDC4470" w14:textId="77777777" w:rsidR="000D6BAD" w:rsidRPr="00EE47FE" w:rsidRDefault="000D6BAD" w:rsidP="003B1911">
            <w:pPr>
              <w:spacing w:line="240" w:lineRule="auto"/>
              <w:rPr>
                <w:rFonts w:ascii="Arial" w:hAnsi="Arial" w:cs="Arial"/>
                <w:bCs/>
                <w:sz w:val="12"/>
                <w:szCs w:val="12"/>
                <w:lang w:eastAsia="es-SV"/>
              </w:rPr>
            </w:pPr>
          </w:p>
          <w:p w14:paraId="203A6990" w14:textId="77777777" w:rsidR="000D6BAD" w:rsidRPr="00EE47FE" w:rsidRDefault="000D6BAD" w:rsidP="003B1911">
            <w:pPr>
              <w:spacing w:line="240" w:lineRule="auto"/>
              <w:rPr>
                <w:rFonts w:ascii="Arial" w:hAnsi="Arial" w:cs="Arial"/>
                <w:bCs/>
                <w:sz w:val="12"/>
                <w:szCs w:val="12"/>
                <w:lang w:eastAsia="es-SV"/>
              </w:rPr>
            </w:pPr>
          </w:p>
          <w:p w14:paraId="7BF069DD" w14:textId="77777777" w:rsidR="000D6BAD" w:rsidRPr="00EE47FE" w:rsidRDefault="000D6BAD" w:rsidP="003B1911">
            <w:pPr>
              <w:spacing w:line="240" w:lineRule="auto"/>
              <w:rPr>
                <w:rFonts w:ascii="Arial" w:hAnsi="Arial" w:cs="Arial"/>
                <w:bCs/>
                <w:sz w:val="12"/>
                <w:szCs w:val="12"/>
                <w:lang w:eastAsia="es-SV"/>
              </w:rPr>
            </w:pPr>
          </w:p>
          <w:p w14:paraId="511A3819" w14:textId="77777777" w:rsidR="000D6BAD" w:rsidRPr="00EE47FE" w:rsidRDefault="000D6BAD" w:rsidP="003B1911">
            <w:pPr>
              <w:spacing w:line="240" w:lineRule="auto"/>
              <w:rPr>
                <w:rFonts w:ascii="Arial" w:hAnsi="Arial" w:cs="Arial"/>
                <w:bCs/>
                <w:sz w:val="12"/>
                <w:szCs w:val="12"/>
                <w:lang w:eastAsia="es-SV"/>
              </w:rPr>
            </w:pPr>
          </w:p>
          <w:p w14:paraId="75E6F7D0" w14:textId="77777777" w:rsidR="000D6BAD" w:rsidRPr="00EE47FE" w:rsidRDefault="000D6BAD" w:rsidP="003B1911">
            <w:pPr>
              <w:spacing w:line="240" w:lineRule="auto"/>
              <w:rPr>
                <w:rFonts w:ascii="Arial" w:hAnsi="Arial" w:cs="Arial"/>
                <w:bCs/>
                <w:sz w:val="12"/>
                <w:szCs w:val="12"/>
                <w:lang w:eastAsia="es-SV"/>
              </w:rPr>
            </w:pPr>
          </w:p>
          <w:p w14:paraId="38BDD382" w14:textId="77777777" w:rsidR="000D6BAD" w:rsidRPr="00EE47FE" w:rsidRDefault="000D6BAD" w:rsidP="003B1911">
            <w:pPr>
              <w:spacing w:line="240" w:lineRule="auto"/>
              <w:rPr>
                <w:rFonts w:ascii="Arial" w:hAnsi="Arial" w:cs="Arial"/>
                <w:bCs/>
                <w:sz w:val="12"/>
                <w:szCs w:val="12"/>
                <w:lang w:eastAsia="es-SV"/>
              </w:rPr>
            </w:pPr>
          </w:p>
          <w:p w14:paraId="65680042" w14:textId="77777777" w:rsidR="000D6BAD" w:rsidRPr="00EE47FE" w:rsidRDefault="000D6BAD" w:rsidP="003B1911">
            <w:pPr>
              <w:spacing w:line="240" w:lineRule="auto"/>
              <w:rPr>
                <w:rFonts w:ascii="Arial" w:hAnsi="Arial" w:cs="Arial"/>
                <w:bCs/>
                <w:sz w:val="12"/>
                <w:szCs w:val="12"/>
                <w:lang w:eastAsia="es-SV"/>
              </w:rPr>
            </w:pPr>
          </w:p>
          <w:p w14:paraId="61DEE29B" w14:textId="77777777" w:rsidR="000D6BAD" w:rsidRPr="00EE47FE" w:rsidRDefault="000D6BAD" w:rsidP="003B1911">
            <w:pPr>
              <w:spacing w:line="240" w:lineRule="auto"/>
              <w:rPr>
                <w:rFonts w:ascii="Arial" w:hAnsi="Arial" w:cs="Arial"/>
                <w:bCs/>
                <w:sz w:val="12"/>
                <w:szCs w:val="12"/>
                <w:lang w:eastAsia="es-SV"/>
              </w:rPr>
            </w:pPr>
          </w:p>
          <w:p w14:paraId="3EA82D19" w14:textId="77777777" w:rsidR="000D6BAD" w:rsidRPr="00EE47FE" w:rsidRDefault="000D6BAD" w:rsidP="003B1911">
            <w:pPr>
              <w:spacing w:line="240" w:lineRule="auto"/>
              <w:rPr>
                <w:rFonts w:ascii="Arial" w:hAnsi="Arial" w:cs="Arial"/>
                <w:bCs/>
                <w:sz w:val="12"/>
                <w:szCs w:val="12"/>
                <w:lang w:eastAsia="es-SV"/>
              </w:rPr>
            </w:pPr>
          </w:p>
          <w:p w14:paraId="54D6FB49" w14:textId="77777777" w:rsidR="000D6BAD" w:rsidRPr="00EE47FE" w:rsidRDefault="000D6BAD" w:rsidP="003B1911">
            <w:pPr>
              <w:spacing w:line="240" w:lineRule="auto"/>
              <w:rPr>
                <w:rFonts w:ascii="Arial" w:hAnsi="Arial" w:cs="Arial"/>
                <w:bCs/>
                <w:sz w:val="12"/>
                <w:szCs w:val="12"/>
                <w:lang w:eastAsia="es-SV"/>
              </w:rPr>
            </w:pPr>
          </w:p>
          <w:p w14:paraId="56730C3D" w14:textId="77777777" w:rsidR="000D6BAD" w:rsidRPr="00EE47FE" w:rsidRDefault="000D6BAD" w:rsidP="003B1911">
            <w:pPr>
              <w:spacing w:line="240" w:lineRule="auto"/>
              <w:rPr>
                <w:rFonts w:ascii="Arial" w:hAnsi="Arial" w:cs="Arial"/>
                <w:bCs/>
                <w:sz w:val="12"/>
                <w:szCs w:val="12"/>
                <w:lang w:eastAsia="es-SV"/>
              </w:rPr>
            </w:pPr>
          </w:p>
          <w:p w14:paraId="16A96F82" w14:textId="77777777" w:rsidR="000D6BAD" w:rsidRPr="00EE47FE" w:rsidRDefault="000D6BAD" w:rsidP="003B1911">
            <w:pPr>
              <w:spacing w:line="240" w:lineRule="auto"/>
              <w:rPr>
                <w:rFonts w:ascii="Arial" w:hAnsi="Arial" w:cs="Arial"/>
                <w:bCs/>
                <w:sz w:val="12"/>
                <w:szCs w:val="12"/>
                <w:lang w:eastAsia="es-SV"/>
              </w:rPr>
            </w:pPr>
          </w:p>
          <w:p w14:paraId="7D277E8D"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Tiempo/Espacio: 6 meses (enero a junio de 2021).</w:t>
            </w:r>
          </w:p>
          <w:p w14:paraId="6F2EED7E" w14:textId="77777777" w:rsidR="000D6BAD" w:rsidRPr="00EE47FE" w:rsidRDefault="000D6BAD" w:rsidP="003B1911">
            <w:pPr>
              <w:spacing w:line="240" w:lineRule="auto"/>
              <w:rPr>
                <w:rFonts w:ascii="Arial" w:hAnsi="Arial" w:cs="Arial"/>
                <w:bCs/>
                <w:sz w:val="12"/>
                <w:szCs w:val="12"/>
                <w:lang w:eastAsia="es-SV"/>
              </w:rPr>
            </w:pPr>
          </w:p>
          <w:p w14:paraId="7659E7CB"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Área Geográfica de Influencia: A nivel nacional.</w:t>
            </w: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721E3BAC"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Correos Electrónicos, cartas de invitación, informes de genero emitidos.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4291A" w14:textId="77777777" w:rsidR="000D6BAD" w:rsidRPr="00EE47FE" w:rsidRDefault="000D6BAD" w:rsidP="003B1911">
            <w:pPr>
              <w:spacing w:line="240" w:lineRule="auto"/>
              <w:rPr>
                <w:rFonts w:ascii="Arial" w:hAnsi="Arial" w:cs="Arial"/>
                <w:bCs/>
                <w:sz w:val="12"/>
                <w:szCs w:val="12"/>
                <w:lang w:eastAsia="es-SV"/>
              </w:rPr>
            </w:pPr>
          </w:p>
          <w:p w14:paraId="2809886A"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 xml:space="preserve">Que actualmente la Oficina de Género, es representada por una persona, quien debe planificar, desarrollar y ejecutar las actividades relacionadas a Género, siendo indispensable contar con el personal idóneo y suficiente para la funcionalidad optima de la Oficina de Género. </w:t>
            </w:r>
          </w:p>
          <w:p w14:paraId="10C3064E" w14:textId="77777777" w:rsidR="000D6BAD" w:rsidRPr="00EE47FE" w:rsidRDefault="000D6BAD" w:rsidP="003B1911">
            <w:pPr>
              <w:spacing w:line="240" w:lineRule="auto"/>
              <w:rPr>
                <w:rFonts w:ascii="Arial" w:hAnsi="Arial" w:cs="Arial"/>
                <w:bCs/>
                <w:sz w:val="12"/>
                <w:szCs w:val="12"/>
                <w:lang w:eastAsia="es-SV"/>
              </w:rPr>
            </w:pPr>
          </w:p>
          <w:p w14:paraId="24D58FDE"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Beneficios:</w:t>
            </w:r>
          </w:p>
          <w:p w14:paraId="2FFCED99" w14:textId="77777777" w:rsidR="000D6BAD" w:rsidRPr="00EE47FE" w:rsidRDefault="000D6BAD" w:rsidP="003B1911">
            <w:pPr>
              <w:spacing w:line="240" w:lineRule="auto"/>
              <w:rPr>
                <w:rFonts w:ascii="Arial" w:hAnsi="Arial" w:cs="Arial"/>
                <w:bCs/>
                <w:sz w:val="12"/>
                <w:szCs w:val="12"/>
                <w:lang w:eastAsia="es-SV"/>
              </w:rPr>
            </w:pPr>
          </w:p>
          <w:p w14:paraId="1533D808"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-Se capacito para lograr el proceso de transversalización en materia de género en la Oficina con acompañamiento del ISDEMU, así como se ha asistido a reuniones a fin de conocer los lineamientos a tomar en cuenta para potencializar la Oficina de Género. Y además se logró impartir charlas a los usuarios por los Médicos Magisteriales en materia de importancia de la mujer y su salud mental y física.</w:t>
            </w:r>
          </w:p>
          <w:p w14:paraId="00F36F65" w14:textId="77777777" w:rsidR="000D6BAD" w:rsidRPr="00EE47FE" w:rsidRDefault="000D6BAD" w:rsidP="003B1911">
            <w:pPr>
              <w:spacing w:line="240" w:lineRule="auto"/>
              <w:rPr>
                <w:rFonts w:ascii="Arial" w:hAnsi="Arial" w:cs="Arial"/>
                <w:bCs/>
                <w:sz w:val="12"/>
                <w:szCs w:val="12"/>
                <w:lang w:eastAsia="es-SV"/>
              </w:rPr>
            </w:pPr>
          </w:p>
          <w:p w14:paraId="160529EB" w14:textId="77777777" w:rsidR="000D6BAD" w:rsidRPr="00EE47FE" w:rsidRDefault="000D6BAD" w:rsidP="003B1911">
            <w:pPr>
              <w:spacing w:line="240" w:lineRule="auto"/>
              <w:rPr>
                <w:rFonts w:ascii="Arial" w:hAnsi="Arial" w:cs="Arial"/>
                <w:bCs/>
                <w:sz w:val="12"/>
                <w:szCs w:val="12"/>
                <w:lang w:eastAsia="es-SV"/>
              </w:rPr>
            </w:pPr>
          </w:p>
          <w:p w14:paraId="5F25E700" w14:textId="77777777" w:rsidR="000D6BAD" w:rsidRPr="00EE47FE" w:rsidRDefault="000D6BAD" w:rsidP="003B1911">
            <w:pPr>
              <w:spacing w:line="240" w:lineRule="auto"/>
              <w:rPr>
                <w:rFonts w:ascii="Arial" w:hAnsi="Arial" w:cs="Arial"/>
                <w:bCs/>
                <w:sz w:val="12"/>
                <w:szCs w:val="12"/>
                <w:lang w:eastAsia="es-SV"/>
              </w:rPr>
            </w:pPr>
          </w:p>
          <w:p w14:paraId="4C1BCD0B" w14:textId="77777777" w:rsidR="000D6BAD" w:rsidRPr="00EE47FE" w:rsidRDefault="000D6BAD" w:rsidP="003B1911">
            <w:pPr>
              <w:spacing w:line="240" w:lineRule="auto"/>
              <w:rPr>
                <w:rFonts w:ascii="Arial" w:hAnsi="Arial" w:cs="Arial"/>
                <w:bCs/>
                <w:sz w:val="12"/>
                <w:szCs w:val="12"/>
                <w:lang w:eastAsia="es-SV"/>
              </w:rPr>
            </w:pPr>
          </w:p>
          <w:p w14:paraId="6195FFA7" w14:textId="77777777" w:rsidR="000D6BAD" w:rsidRPr="00EE47FE" w:rsidRDefault="000D6BAD" w:rsidP="003B1911">
            <w:pPr>
              <w:spacing w:line="240" w:lineRule="auto"/>
              <w:rPr>
                <w:rFonts w:ascii="Arial" w:hAnsi="Arial" w:cs="Arial"/>
                <w:bCs/>
                <w:sz w:val="12"/>
                <w:szCs w:val="12"/>
                <w:lang w:eastAsia="es-SV"/>
              </w:rPr>
            </w:pPr>
          </w:p>
          <w:p w14:paraId="527D8FA5" w14:textId="77777777" w:rsidR="000D6BAD" w:rsidRPr="00EE47FE" w:rsidRDefault="000D6BAD" w:rsidP="003B1911">
            <w:pPr>
              <w:spacing w:line="240" w:lineRule="auto"/>
              <w:rPr>
                <w:rFonts w:ascii="Arial" w:hAnsi="Arial" w:cs="Arial"/>
                <w:bCs/>
                <w:sz w:val="12"/>
                <w:szCs w:val="12"/>
                <w:lang w:eastAsia="es-SV"/>
              </w:rPr>
            </w:pPr>
          </w:p>
          <w:p w14:paraId="35FC8EF3" w14:textId="77777777" w:rsidR="000D6BAD" w:rsidRPr="00EE47FE" w:rsidRDefault="000D6BAD" w:rsidP="003B1911">
            <w:pPr>
              <w:spacing w:line="240" w:lineRule="auto"/>
              <w:rPr>
                <w:rFonts w:ascii="Arial" w:hAnsi="Arial" w:cs="Arial"/>
                <w:bCs/>
                <w:sz w:val="12"/>
                <w:szCs w:val="12"/>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4CA3C"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Avances:</w:t>
            </w:r>
          </w:p>
          <w:p w14:paraId="13CF1DFE"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-Se encuentra en revisión la normativa elaborada en materia de Género por la Unidad de Asesoría Legal para su posterior revisión.</w:t>
            </w:r>
          </w:p>
          <w:p w14:paraId="0BBE439D"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-Se realiza en el marco de la conmemoración del Día de la Mujer, actividades en los distintos Policlínicos y Consultorios en beneficio del personal del ISBM y usuarios, en el cual se impartieron charlas a los usuarios sobre la importancia de cuidarse como mujeres además de brindarles listones para seguir en la lucha por la dignificación de la mujer.</w:t>
            </w:r>
          </w:p>
          <w:p w14:paraId="1D348334"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-Se ha participado en reuniones a fin de poder reforzar la normativa que se encuentra en revisión sobre procesos de transversalidad del enfoque de género de las instituciones del SNIS.</w:t>
            </w:r>
          </w:p>
          <w:p w14:paraId="029A18F8" w14:textId="77777777" w:rsidR="000D6BAD" w:rsidRPr="00EE47FE" w:rsidRDefault="000D6BAD" w:rsidP="003B1911">
            <w:pPr>
              <w:spacing w:line="240" w:lineRule="auto"/>
              <w:rPr>
                <w:rFonts w:ascii="Arial" w:hAnsi="Arial" w:cs="Arial"/>
                <w:bCs/>
                <w:sz w:val="12"/>
                <w:szCs w:val="12"/>
                <w:lang w:eastAsia="es-SV"/>
              </w:rPr>
            </w:pPr>
          </w:p>
          <w:p w14:paraId="6CBC829C"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Limitaciones:</w:t>
            </w:r>
          </w:p>
          <w:p w14:paraId="16EB946F" w14:textId="77777777" w:rsidR="000D6BAD" w:rsidRPr="00EE47FE" w:rsidRDefault="000D6BAD" w:rsidP="003B1911">
            <w:pPr>
              <w:spacing w:line="240" w:lineRule="auto"/>
              <w:rPr>
                <w:rFonts w:ascii="Arial" w:hAnsi="Arial" w:cs="Arial"/>
                <w:bCs/>
                <w:sz w:val="12"/>
                <w:szCs w:val="12"/>
                <w:lang w:eastAsia="es-SV"/>
              </w:rPr>
            </w:pPr>
            <w:r w:rsidRPr="00EE47FE">
              <w:rPr>
                <w:rFonts w:ascii="Arial" w:hAnsi="Arial" w:cs="Arial"/>
                <w:bCs/>
                <w:sz w:val="12"/>
                <w:szCs w:val="12"/>
                <w:lang w:eastAsia="es-SV"/>
              </w:rPr>
              <w:t>La aprobación y divulgación depende de las revisiones a la normativa creada, considerando que el ISDEMU también apoya en la revisión de las mismas.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AA372B" w14:textId="77777777" w:rsidR="000D6BAD" w:rsidRPr="00EE47FE" w:rsidRDefault="000D6BAD" w:rsidP="003B1911">
            <w:pPr>
              <w:spacing w:line="240" w:lineRule="auto"/>
              <w:rPr>
                <w:rFonts w:ascii="Arial" w:hAnsi="Arial" w:cs="Arial"/>
                <w:sz w:val="12"/>
                <w:szCs w:val="12"/>
              </w:rPr>
            </w:pPr>
          </w:p>
          <w:p w14:paraId="2B136C73" w14:textId="77777777" w:rsidR="000D6BAD" w:rsidRPr="00EE47FE" w:rsidRDefault="000D6BAD" w:rsidP="003B1911">
            <w:pPr>
              <w:spacing w:line="240" w:lineRule="auto"/>
              <w:rPr>
                <w:rFonts w:ascii="Arial" w:hAnsi="Arial" w:cs="Arial"/>
                <w:sz w:val="12"/>
                <w:szCs w:val="12"/>
              </w:rPr>
            </w:pPr>
          </w:p>
          <w:p w14:paraId="23344CF9" w14:textId="77777777" w:rsidR="000D6BAD" w:rsidRPr="00EE47FE" w:rsidRDefault="000D6BAD" w:rsidP="003B1911">
            <w:pPr>
              <w:spacing w:line="240" w:lineRule="auto"/>
              <w:rPr>
                <w:rFonts w:ascii="Arial" w:hAnsi="Arial" w:cs="Arial"/>
                <w:sz w:val="12"/>
                <w:szCs w:val="12"/>
              </w:rPr>
            </w:pPr>
          </w:p>
          <w:p w14:paraId="2879B417" w14:textId="77777777" w:rsidR="000D6BAD" w:rsidRPr="00EE47FE" w:rsidRDefault="000D6BAD" w:rsidP="003B1911">
            <w:pPr>
              <w:spacing w:line="240" w:lineRule="auto"/>
              <w:rPr>
                <w:rFonts w:ascii="Arial" w:hAnsi="Arial" w:cs="Arial"/>
                <w:sz w:val="12"/>
                <w:szCs w:val="12"/>
              </w:rPr>
            </w:pPr>
          </w:p>
          <w:p w14:paraId="5FFEA2B5" w14:textId="77777777" w:rsidR="000D6BAD" w:rsidRPr="00EE47FE" w:rsidRDefault="000D6BAD" w:rsidP="003B1911">
            <w:pPr>
              <w:spacing w:line="240" w:lineRule="auto"/>
              <w:rPr>
                <w:rFonts w:ascii="Arial" w:hAnsi="Arial" w:cs="Arial"/>
                <w:sz w:val="12"/>
                <w:szCs w:val="12"/>
              </w:rPr>
            </w:pPr>
          </w:p>
          <w:p w14:paraId="46B4D71D" w14:textId="77777777" w:rsidR="000D6BAD" w:rsidRPr="00EE47FE" w:rsidRDefault="000D6BAD" w:rsidP="003B1911">
            <w:pPr>
              <w:spacing w:line="240" w:lineRule="auto"/>
              <w:rPr>
                <w:rFonts w:ascii="Arial" w:hAnsi="Arial" w:cs="Arial"/>
                <w:sz w:val="12"/>
                <w:szCs w:val="12"/>
              </w:rPr>
            </w:pPr>
          </w:p>
          <w:p w14:paraId="22AD59D0" w14:textId="77777777" w:rsidR="000D6BAD" w:rsidRPr="00EE47FE" w:rsidRDefault="000D6BAD" w:rsidP="003B1911">
            <w:pPr>
              <w:spacing w:line="240" w:lineRule="auto"/>
              <w:rPr>
                <w:rFonts w:ascii="Arial" w:hAnsi="Arial" w:cs="Arial"/>
                <w:sz w:val="12"/>
                <w:szCs w:val="12"/>
              </w:rPr>
            </w:pPr>
          </w:p>
          <w:p w14:paraId="6F5B5814" w14:textId="77777777" w:rsidR="000D6BAD" w:rsidRPr="00EE47FE" w:rsidRDefault="000D6BAD" w:rsidP="003B1911">
            <w:pPr>
              <w:spacing w:line="240" w:lineRule="auto"/>
              <w:rPr>
                <w:rFonts w:ascii="Arial" w:hAnsi="Arial" w:cs="Arial"/>
                <w:sz w:val="12"/>
                <w:szCs w:val="12"/>
              </w:rPr>
            </w:pPr>
            <w:r w:rsidRPr="00EE47FE">
              <w:rPr>
                <w:rFonts w:ascii="Arial" w:eastAsia="Calibri" w:hAnsi="Arial" w:cs="Arial"/>
                <w:sz w:val="12"/>
                <w:szCs w:val="12"/>
              </w:rPr>
              <w:t>Representante de la Oficina de Genero/ Asesoría Legal/ Comité de Genero, Gerencia de Recursos Humanos.</w:t>
            </w:r>
          </w:p>
          <w:p w14:paraId="1E4ED71A" w14:textId="77777777" w:rsidR="000D6BAD" w:rsidRPr="00EE47FE" w:rsidRDefault="000D6BAD" w:rsidP="003B1911">
            <w:pPr>
              <w:spacing w:line="240" w:lineRule="auto"/>
              <w:rPr>
                <w:rFonts w:ascii="Arial" w:hAnsi="Arial" w:cs="Arial"/>
                <w:sz w:val="12"/>
                <w:szCs w:val="12"/>
              </w:rPr>
            </w:pPr>
          </w:p>
          <w:p w14:paraId="519EC035" w14:textId="77777777" w:rsidR="000D6BAD" w:rsidRPr="00EE47FE" w:rsidRDefault="000D6BAD" w:rsidP="003B1911">
            <w:pPr>
              <w:spacing w:line="240" w:lineRule="auto"/>
              <w:rPr>
                <w:rFonts w:ascii="Arial" w:hAnsi="Arial" w:cs="Arial"/>
                <w:sz w:val="12"/>
                <w:szCs w:val="12"/>
              </w:rPr>
            </w:pPr>
          </w:p>
          <w:p w14:paraId="5240A132" w14:textId="77777777" w:rsidR="000D6BAD" w:rsidRPr="00EE47FE" w:rsidRDefault="000D6BAD" w:rsidP="003B1911">
            <w:pPr>
              <w:spacing w:line="240" w:lineRule="auto"/>
              <w:rPr>
                <w:rFonts w:ascii="Arial" w:hAnsi="Arial" w:cs="Arial"/>
                <w:sz w:val="12"/>
                <w:szCs w:val="12"/>
              </w:rPr>
            </w:pPr>
          </w:p>
          <w:p w14:paraId="1474E33E" w14:textId="77777777" w:rsidR="000D6BAD" w:rsidRPr="00EE47FE" w:rsidRDefault="000D6BAD" w:rsidP="003B1911">
            <w:pPr>
              <w:spacing w:line="240" w:lineRule="auto"/>
              <w:rPr>
                <w:rFonts w:ascii="Arial" w:hAnsi="Arial" w:cs="Arial"/>
                <w:sz w:val="12"/>
                <w:szCs w:val="12"/>
              </w:rPr>
            </w:pPr>
          </w:p>
          <w:p w14:paraId="633E8076" w14:textId="77777777" w:rsidR="000D6BAD" w:rsidRPr="00EE47FE" w:rsidRDefault="000D6BAD" w:rsidP="003B1911">
            <w:pPr>
              <w:spacing w:line="240" w:lineRule="auto"/>
              <w:rPr>
                <w:rFonts w:ascii="Arial" w:hAnsi="Arial" w:cs="Arial"/>
                <w:sz w:val="12"/>
                <w:szCs w:val="12"/>
              </w:rPr>
            </w:pPr>
          </w:p>
        </w:tc>
      </w:tr>
    </w:tbl>
    <w:p w14:paraId="6F8A8A5C" w14:textId="49A6282A" w:rsidR="000D6BAD" w:rsidRPr="000D6BAD" w:rsidRDefault="000D6BAD" w:rsidP="000D6BAD">
      <w:pPr>
        <w:rPr>
          <w:lang w:eastAsia="es-ES"/>
        </w:rPr>
      </w:pPr>
    </w:p>
    <w:p w14:paraId="3D007A67" w14:textId="065FC06F" w:rsidR="00EA50ED" w:rsidRDefault="00EA50ED" w:rsidP="009B24B3">
      <w:pPr>
        <w:spacing w:after="0" w:line="240" w:lineRule="auto"/>
        <w:rPr>
          <w:rFonts w:ascii="Arial" w:eastAsia="Times New Roman" w:hAnsi="Arial" w:cs="Arial"/>
          <w:b/>
          <w:sz w:val="14"/>
          <w:szCs w:val="12"/>
          <w:lang w:eastAsia="es-ES"/>
        </w:rPr>
      </w:pPr>
    </w:p>
    <w:p w14:paraId="22660864" w14:textId="3F5CA24B" w:rsidR="00F12938" w:rsidRDefault="00F12938" w:rsidP="009B24B3">
      <w:pPr>
        <w:spacing w:after="0" w:line="240" w:lineRule="auto"/>
        <w:rPr>
          <w:rFonts w:ascii="Arial" w:eastAsia="Times New Roman" w:hAnsi="Arial" w:cs="Arial"/>
          <w:b/>
          <w:sz w:val="14"/>
          <w:szCs w:val="12"/>
          <w:lang w:eastAsia="es-ES"/>
        </w:rPr>
      </w:pPr>
    </w:p>
    <w:p w14:paraId="5FCAF967" w14:textId="08CEBC50" w:rsidR="00F12938" w:rsidRDefault="00F12938" w:rsidP="009B24B3">
      <w:pPr>
        <w:spacing w:after="0" w:line="240" w:lineRule="auto"/>
        <w:rPr>
          <w:rFonts w:ascii="Arial" w:eastAsia="Times New Roman" w:hAnsi="Arial" w:cs="Arial"/>
          <w:b/>
          <w:sz w:val="14"/>
          <w:szCs w:val="12"/>
          <w:lang w:eastAsia="es-ES"/>
        </w:rPr>
      </w:pPr>
    </w:p>
    <w:p w14:paraId="7E1AFF02" w14:textId="722511FE" w:rsidR="00F12938" w:rsidRDefault="00F12938" w:rsidP="009B24B3">
      <w:pPr>
        <w:spacing w:after="0" w:line="240" w:lineRule="auto"/>
        <w:rPr>
          <w:rFonts w:ascii="Arial" w:eastAsia="Times New Roman" w:hAnsi="Arial" w:cs="Arial"/>
          <w:b/>
          <w:sz w:val="14"/>
          <w:szCs w:val="12"/>
          <w:lang w:eastAsia="es-ES"/>
        </w:rPr>
      </w:pPr>
      <w:r>
        <w:rPr>
          <w:noProof/>
          <w:lang w:eastAsia="es-SV"/>
        </w:rPr>
        <w:drawing>
          <wp:anchor distT="0" distB="0" distL="114300" distR="114300" simplePos="0" relativeHeight="251715584" behindDoc="1" locked="0" layoutInCell="1" allowOverlap="1" wp14:anchorId="789F0ABB" wp14:editId="3AB1BE27">
            <wp:simplePos x="0" y="0"/>
            <wp:positionH relativeFrom="column">
              <wp:posOffset>1531917</wp:posOffset>
            </wp:positionH>
            <wp:positionV relativeFrom="paragraph">
              <wp:posOffset>14366</wp:posOffset>
            </wp:positionV>
            <wp:extent cx="4643252" cy="2196935"/>
            <wp:effectExtent l="0" t="0" r="5080" b="0"/>
            <wp:wrapNone/>
            <wp:docPr id="26" name="Imagen 2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05DB2" w14:textId="65616B47" w:rsidR="00F12938" w:rsidRDefault="00F12938" w:rsidP="009B24B3">
      <w:pPr>
        <w:spacing w:after="0" w:line="240" w:lineRule="auto"/>
        <w:rPr>
          <w:rFonts w:ascii="Arial" w:eastAsia="Times New Roman" w:hAnsi="Arial" w:cs="Arial"/>
          <w:b/>
          <w:sz w:val="14"/>
          <w:szCs w:val="12"/>
          <w:lang w:eastAsia="es-ES"/>
        </w:rPr>
      </w:pPr>
    </w:p>
    <w:p w14:paraId="7F3D0E4C" w14:textId="278C1E2F" w:rsidR="00F12938" w:rsidRDefault="00F12938" w:rsidP="009B24B3">
      <w:pPr>
        <w:spacing w:after="0" w:line="240" w:lineRule="auto"/>
        <w:rPr>
          <w:rFonts w:ascii="Arial" w:eastAsia="Times New Roman" w:hAnsi="Arial" w:cs="Arial"/>
          <w:b/>
          <w:sz w:val="14"/>
          <w:szCs w:val="12"/>
          <w:lang w:eastAsia="es-ES"/>
        </w:rPr>
      </w:pPr>
    </w:p>
    <w:p w14:paraId="7CF77E34" w14:textId="3DB1931E" w:rsidR="00F12938" w:rsidRDefault="00F12938" w:rsidP="009B24B3">
      <w:pPr>
        <w:spacing w:after="0" w:line="240" w:lineRule="auto"/>
        <w:rPr>
          <w:rFonts w:ascii="Arial" w:eastAsia="Times New Roman" w:hAnsi="Arial" w:cs="Arial"/>
          <w:b/>
          <w:sz w:val="14"/>
          <w:szCs w:val="12"/>
          <w:lang w:eastAsia="es-ES"/>
        </w:rPr>
      </w:pPr>
    </w:p>
    <w:p w14:paraId="6065B40C" w14:textId="4066E431" w:rsidR="00F12938" w:rsidRDefault="00F12938" w:rsidP="009B24B3">
      <w:pPr>
        <w:spacing w:after="0" w:line="240" w:lineRule="auto"/>
        <w:rPr>
          <w:rFonts w:ascii="Arial" w:eastAsia="Times New Roman" w:hAnsi="Arial" w:cs="Arial"/>
          <w:b/>
          <w:sz w:val="14"/>
          <w:szCs w:val="12"/>
          <w:lang w:eastAsia="es-ES"/>
        </w:rPr>
      </w:pPr>
    </w:p>
    <w:p w14:paraId="30611A54" w14:textId="183BC2AA" w:rsidR="00F12938" w:rsidRDefault="00F12938" w:rsidP="009B24B3">
      <w:pPr>
        <w:spacing w:after="0" w:line="240" w:lineRule="auto"/>
        <w:rPr>
          <w:rFonts w:ascii="Arial" w:eastAsia="Times New Roman" w:hAnsi="Arial" w:cs="Arial"/>
          <w:b/>
          <w:sz w:val="14"/>
          <w:szCs w:val="12"/>
          <w:lang w:eastAsia="es-ES"/>
        </w:rPr>
      </w:pPr>
    </w:p>
    <w:p w14:paraId="47A7A56F" w14:textId="05827D94" w:rsidR="00F12938" w:rsidRDefault="00F12938" w:rsidP="009B24B3">
      <w:pPr>
        <w:spacing w:after="0" w:line="240" w:lineRule="auto"/>
        <w:rPr>
          <w:rFonts w:ascii="Arial" w:eastAsia="Times New Roman" w:hAnsi="Arial" w:cs="Arial"/>
          <w:b/>
          <w:sz w:val="14"/>
          <w:szCs w:val="12"/>
          <w:lang w:eastAsia="es-ES"/>
        </w:rPr>
      </w:pPr>
    </w:p>
    <w:p w14:paraId="7A18399B" w14:textId="599CDF08" w:rsidR="00F12938" w:rsidRDefault="00F12938" w:rsidP="009B24B3">
      <w:pPr>
        <w:spacing w:after="0" w:line="240" w:lineRule="auto"/>
        <w:rPr>
          <w:rFonts w:ascii="Arial" w:eastAsia="Times New Roman" w:hAnsi="Arial" w:cs="Arial"/>
          <w:b/>
          <w:sz w:val="14"/>
          <w:szCs w:val="12"/>
          <w:lang w:eastAsia="es-ES"/>
        </w:rPr>
      </w:pPr>
    </w:p>
    <w:p w14:paraId="1AE8C9D4" w14:textId="6F9391CB" w:rsidR="00F12938" w:rsidRDefault="00F12938" w:rsidP="009B24B3">
      <w:pPr>
        <w:spacing w:after="0" w:line="240" w:lineRule="auto"/>
        <w:rPr>
          <w:rFonts w:ascii="Arial" w:eastAsia="Times New Roman" w:hAnsi="Arial" w:cs="Arial"/>
          <w:b/>
          <w:sz w:val="14"/>
          <w:szCs w:val="12"/>
          <w:lang w:eastAsia="es-ES"/>
        </w:rPr>
      </w:pPr>
    </w:p>
    <w:p w14:paraId="0B4D1967" w14:textId="27D43340" w:rsidR="00F12938" w:rsidRDefault="00F12938" w:rsidP="009B24B3">
      <w:pPr>
        <w:spacing w:after="0" w:line="240" w:lineRule="auto"/>
        <w:rPr>
          <w:rFonts w:ascii="Arial" w:eastAsia="Times New Roman" w:hAnsi="Arial" w:cs="Arial"/>
          <w:b/>
          <w:sz w:val="14"/>
          <w:szCs w:val="12"/>
          <w:lang w:eastAsia="es-ES"/>
        </w:rPr>
      </w:pPr>
    </w:p>
    <w:p w14:paraId="12BEE5E2" w14:textId="4085DB74" w:rsidR="00F12938" w:rsidRDefault="00F12938" w:rsidP="009B24B3">
      <w:pPr>
        <w:spacing w:after="0" w:line="240" w:lineRule="auto"/>
        <w:rPr>
          <w:rFonts w:ascii="Arial" w:eastAsia="Times New Roman" w:hAnsi="Arial" w:cs="Arial"/>
          <w:b/>
          <w:sz w:val="14"/>
          <w:szCs w:val="12"/>
          <w:lang w:eastAsia="es-ES"/>
        </w:rPr>
      </w:pPr>
    </w:p>
    <w:p w14:paraId="6A40CE80" w14:textId="533EEAC7" w:rsidR="00F12938" w:rsidRDefault="00F12938" w:rsidP="009B24B3">
      <w:pPr>
        <w:spacing w:after="0" w:line="240" w:lineRule="auto"/>
        <w:rPr>
          <w:rFonts w:ascii="Arial" w:eastAsia="Times New Roman" w:hAnsi="Arial" w:cs="Arial"/>
          <w:b/>
          <w:sz w:val="14"/>
          <w:szCs w:val="12"/>
          <w:lang w:eastAsia="es-ES"/>
        </w:rPr>
      </w:pPr>
    </w:p>
    <w:p w14:paraId="2FC1ABCF" w14:textId="33E90409" w:rsidR="00F12938" w:rsidRDefault="00F12938" w:rsidP="009B24B3">
      <w:pPr>
        <w:spacing w:after="0" w:line="240" w:lineRule="auto"/>
        <w:rPr>
          <w:rFonts w:ascii="Arial" w:eastAsia="Times New Roman" w:hAnsi="Arial" w:cs="Arial"/>
          <w:b/>
          <w:sz w:val="14"/>
          <w:szCs w:val="12"/>
          <w:lang w:eastAsia="es-ES"/>
        </w:rPr>
      </w:pPr>
    </w:p>
    <w:p w14:paraId="0D4C8CF6" w14:textId="4CC87BFA" w:rsidR="00F12938" w:rsidRDefault="00F12938" w:rsidP="009B24B3">
      <w:pPr>
        <w:spacing w:after="0" w:line="240" w:lineRule="auto"/>
        <w:rPr>
          <w:rFonts w:ascii="Arial" w:eastAsia="Times New Roman" w:hAnsi="Arial" w:cs="Arial"/>
          <w:b/>
          <w:sz w:val="14"/>
          <w:szCs w:val="12"/>
          <w:lang w:eastAsia="es-ES"/>
        </w:rPr>
      </w:pPr>
    </w:p>
    <w:p w14:paraId="42491204" w14:textId="08450863" w:rsidR="00F12938" w:rsidRDefault="00F12938" w:rsidP="009B24B3">
      <w:pPr>
        <w:spacing w:after="0" w:line="240" w:lineRule="auto"/>
        <w:rPr>
          <w:rFonts w:ascii="Arial" w:eastAsia="Times New Roman" w:hAnsi="Arial" w:cs="Arial"/>
          <w:b/>
          <w:sz w:val="14"/>
          <w:szCs w:val="12"/>
          <w:lang w:eastAsia="es-ES"/>
        </w:rPr>
      </w:pPr>
    </w:p>
    <w:p w14:paraId="5B5F64C7" w14:textId="75AA0393" w:rsidR="00F12938" w:rsidRDefault="00F12938" w:rsidP="009B24B3">
      <w:pPr>
        <w:spacing w:after="0" w:line="240" w:lineRule="auto"/>
        <w:rPr>
          <w:rFonts w:ascii="Arial" w:eastAsia="Times New Roman" w:hAnsi="Arial" w:cs="Arial"/>
          <w:b/>
          <w:sz w:val="14"/>
          <w:szCs w:val="12"/>
          <w:lang w:eastAsia="es-ES"/>
        </w:rPr>
      </w:pPr>
    </w:p>
    <w:p w14:paraId="16582414" w14:textId="4E6CC88A" w:rsidR="00F12938" w:rsidRDefault="00F12938" w:rsidP="009B24B3">
      <w:pPr>
        <w:spacing w:after="0" w:line="240" w:lineRule="auto"/>
        <w:rPr>
          <w:rFonts w:ascii="Arial" w:eastAsia="Times New Roman" w:hAnsi="Arial" w:cs="Arial"/>
          <w:b/>
          <w:sz w:val="14"/>
          <w:szCs w:val="12"/>
          <w:lang w:eastAsia="es-ES"/>
        </w:rPr>
      </w:pPr>
    </w:p>
    <w:p w14:paraId="3E563598" w14:textId="0C52CB6F" w:rsidR="00F12938" w:rsidRDefault="00F12938" w:rsidP="009B24B3">
      <w:pPr>
        <w:spacing w:after="0" w:line="240" w:lineRule="auto"/>
        <w:rPr>
          <w:rFonts w:ascii="Arial" w:eastAsia="Times New Roman" w:hAnsi="Arial" w:cs="Arial"/>
          <w:b/>
          <w:sz w:val="14"/>
          <w:szCs w:val="12"/>
          <w:lang w:eastAsia="es-ES"/>
        </w:rPr>
      </w:pPr>
    </w:p>
    <w:p w14:paraId="5F53122D" w14:textId="10ED32AD" w:rsidR="00F12938" w:rsidRDefault="00F12938" w:rsidP="009B24B3">
      <w:pPr>
        <w:spacing w:after="0" w:line="240" w:lineRule="auto"/>
        <w:rPr>
          <w:rFonts w:ascii="Arial" w:eastAsia="Times New Roman" w:hAnsi="Arial" w:cs="Arial"/>
          <w:b/>
          <w:sz w:val="14"/>
          <w:szCs w:val="12"/>
          <w:lang w:eastAsia="es-ES"/>
        </w:rPr>
      </w:pPr>
    </w:p>
    <w:p w14:paraId="76BDC0A8" w14:textId="6894D481" w:rsidR="00F12938" w:rsidRDefault="00F12938" w:rsidP="009B24B3">
      <w:pPr>
        <w:spacing w:after="0" w:line="240" w:lineRule="auto"/>
        <w:rPr>
          <w:rFonts w:ascii="Arial" w:eastAsia="Times New Roman" w:hAnsi="Arial" w:cs="Arial"/>
          <w:b/>
          <w:sz w:val="14"/>
          <w:szCs w:val="12"/>
          <w:lang w:eastAsia="es-ES"/>
        </w:rPr>
      </w:pPr>
    </w:p>
    <w:p w14:paraId="30A95339" w14:textId="6AEA7CEF" w:rsidR="00F12938" w:rsidRDefault="00F12938" w:rsidP="009B24B3">
      <w:pPr>
        <w:spacing w:after="0" w:line="240" w:lineRule="auto"/>
        <w:rPr>
          <w:rFonts w:ascii="Arial" w:eastAsia="Times New Roman" w:hAnsi="Arial" w:cs="Arial"/>
          <w:b/>
          <w:sz w:val="14"/>
          <w:szCs w:val="12"/>
          <w:lang w:eastAsia="es-ES"/>
        </w:rPr>
      </w:pPr>
    </w:p>
    <w:p w14:paraId="40C7C4C0" w14:textId="4AD3D131" w:rsidR="00F12938" w:rsidRDefault="00F12938" w:rsidP="009B24B3">
      <w:pPr>
        <w:spacing w:after="0" w:line="240" w:lineRule="auto"/>
        <w:rPr>
          <w:rFonts w:ascii="Arial" w:eastAsia="Times New Roman" w:hAnsi="Arial" w:cs="Arial"/>
          <w:b/>
          <w:sz w:val="14"/>
          <w:szCs w:val="12"/>
          <w:lang w:eastAsia="es-ES"/>
        </w:rPr>
      </w:pPr>
    </w:p>
    <w:p w14:paraId="3B0D1DAB" w14:textId="0137ECEF" w:rsidR="00F12938" w:rsidRDefault="00F12938" w:rsidP="009B24B3">
      <w:pPr>
        <w:spacing w:after="0" w:line="240" w:lineRule="auto"/>
        <w:rPr>
          <w:rFonts w:ascii="Arial" w:eastAsia="Times New Roman" w:hAnsi="Arial" w:cs="Arial"/>
          <w:b/>
          <w:sz w:val="14"/>
          <w:szCs w:val="12"/>
          <w:lang w:eastAsia="es-ES"/>
        </w:rPr>
      </w:pPr>
    </w:p>
    <w:p w14:paraId="59894F0F" w14:textId="03AAE22C" w:rsidR="00F12938" w:rsidRDefault="00F12938" w:rsidP="009B24B3">
      <w:pPr>
        <w:spacing w:after="0" w:line="240" w:lineRule="auto"/>
        <w:rPr>
          <w:rFonts w:ascii="Arial" w:eastAsia="Times New Roman" w:hAnsi="Arial" w:cs="Arial"/>
          <w:b/>
          <w:sz w:val="14"/>
          <w:szCs w:val="12"/>
          <w:lang w:eastAsia="es-ES"/>
        </w:rPr>
      </w:pPr>
    </w:p>
    <w:p w14:paraId="4DB36A41" w14:textId="77002942" w:rsidR="00F12938" w:rsidRDefault="00F12938" w:rsidP="009B24B3">
      <w:pPr>
        <w:spacing w:after="0" w:line="240" w:lineRule="auto"/>
        <w:rPr>
          <w:rFonts w:ascii="Arial" w:eastAsia="Times New Roman" w:hAnsi="Arial" w:cs="Arial"/>
          <w:b/>
          <w:sz w:val="14"/>
          <w:szCs w:val="12"/>
          <w:lang w:eastAsia="es-ES"/>
        </w:rPr>
      </w:pPr>
    </w:p>
    <w:p w14:paraId="5C3BCD86" w14:textId="7D4873F4" w:rsidR="00F12938" w:rsidRDefault="00F12938" w:rsidP="009B24B3">
      <w:pPr>
        <w:spacing w:after="0" w:line="240" w:lineRule="auto"/>
        <w:rPr>
          <w:rFonts w:ascii="Arial" w:eastAsia="Times New Roman" w:hAnsi="Arial" w:cs="Arial"/>
          <w:b/>
          <w:sz w:val="14"/>
          <w:szCs w:val="12"/>
          <w:lang w:eastAsia="es-ES"/>
        </w:rPr>
      </w:pPr>
    </w:p>
    <w:p w14:paraId="7BF27399" w14:textId="6B142587" w:rsidR="00F12938" w:rsidRPr="00F12938" w:rsidRDefault="00F12938" w:rsidP="00F12938">
      <w:pPr>
        <w:spacing w:after="0" w:line="240" w:lineRule="auto"/>
        <w:rPr>
          <w:rFonts w:ascii="Arial" w:eastAsia="Times New Roman" w:hAnsi="Arial" w:cs="Arial"/>
          <w:sz w:val="32"/>
          <w:szCs w:val="12"/>
          <w:lang w:eastAsia="es-ES"/>
        </w:rPr>
      </w:pPr>
    </w:p>
    <w:p w14:paraId="6B02453F" w14:textId="5E7D590A" w:rsidR="00F12938" w:rsidRPr="00F12938" w:rsidRDefault="00F12938" w:rsidP="00F12938">
      <w:pPr>
        <w:pStyle w:val="Ttulo1"/>
        <w:jc w:val="center"/>
        <w:rPr>
          <w:rFonts w:ascii="Arial" w:eastAsia="Times New Roman" w:hAnsi="Arial" w:cs="Arial"/>
          <w:b w:val="0"/>
          <w:sz w:val="56"/>
          <w:lang w:eastAsia="es-ES"/>
        </w:rPr>
      </w:pPr>
      <w:bookmarkStart w:id="24" w:name="_Toc88483108"/>
      <w:r w:rsidRPr="00F12938">
        <w:rPr>
          <w:rFonts w:ascii="Arial" w:eastAsia="Times New Roman" w:hAnsi="Arial" w:cs="Arial"/>
          <w:b w:val="0"/>
          <w:sz w:val="56"/>
          <w:lang w:eastAsia="es-ES"/>
        </w:rPr>
        <w:t>OFICINA DE MEDIO AMBIENTE UOI</w:t>
      </w:r>
      <w:r w:rsidR="00251803">
        <w:rPr>
          <w:rFonts w:ascii="Arial" w:eastAsia="Times New Roman" w:hAnsi="Arial" w:cs="Arial"/>
          <w:b w:val="0"/>
          <w:sz w:val="56"/>
          <w:lang w:eastAsia="es-ES"/>
        </w:rPr>
        <w:t xml:space="preserve"> </w:t>
      </w:r>
      <w:r w:rsidRPr="00F12938">
        <w:rPr>
          <w:rFonts w:ascii="Arial" w:eastAsia="Times New Roman" w:hAnsi="Arial" w:cs="Arial"/>
          <w:b w:val="0"/>
          <w:sz w:val="56"/>
          <w:lang w:eastAsia="es-ES"/>
        </w:rPr>
        <w:t>18</w:t>
      </w:r>
      <w:bookmarkEnd w:id="24"/>
    </w:p>
    <w:p w14:paraId="6F91CDE5" w14:textId="4794CA05" w:rsidR="00F12938" w:rsidRDefault="00F12938" w:rsidP="009B24B3">
      <w:pPr>
        <w:spacing w:after="0" w:line="240" w:lineRule="auto"/>
        <w:rPr>
          <w:rFonts w:ascii="Arial" w:eastAsia="Times New Roman" w:hAnsi="Arial" w:cs="Arial"/>
          <w:b/>
          <w:sz w:val="14"/>
          <w:szCs w:val="12"/>
          <w:lang w:eastAsia="es-ES"/>
        </w:rPr>
      </w:pPr>
    </w:p>
    <w:p w14:paraId="3216F729" w14:textId="3614B577" w:rsidR="00F12938" w:rsidRDefault="00F12938" w:rsidP="009B24B3">
      <w:pPr>
        <w:spacing w:after="0" w:line="240" w:lineRule="auto"/>
        <w:rPr>
          <w:rFonts w:ascii="Arial" w:eastAsia="Times New Roman" w:hAnsi="Arial" w:cs="Arial"/>
          <w:b/>
          <w:sz w:val="14"/>
          <w:szCs w:val="12"/>
          <w:lang w:eastAsia="es-ES"/>
        </w:rPr>
      </w:pPr>
    </w:p>
    <w:p w14:paraId="53825A57" w14:textId="4AD099B7" w:rsidR="00F12938" w:rsidRDefault="00F12938" w:rsidP="009B24B3">
      <w:pPr>
        <w:spacing w:after="0" w:line="240" w:lineRule="auto"/>
        <w:rPr>
          <w:rFonts w:ascii="Arial" w:eastAsia="Times New Roman" w:hAnsi="Arial" w:cs="Arial"/>
          <w:b/>
          <w:sz w:val="14"/>
          <w:szCs w:val="12"/>
          <w:lang w:eastAsia="es-ES"/>
        </w:rPr>
      </w:pPr>
    </w:p>
    <w:p w14:paraId="3FA5E0B7" w14:textId="59AAA126" w:rsidR="00F12938" w:rsidRDefault="00F12938" w:rsidP="009B24B3">
      <w:pPr>
        <w:spacing w:after="0" w:line="240" w:lineRule="auto"/>
        <w:rPr>
          <w:rFonts w:ascii="Arial" w:eastAsia="Times New Roman" w:hAnsi="Arial" w:cs="Arial"/>
          <w:b/>
          <w:sz w:val="14"/>
          <w:szCs w:val="12"/>
          <w:lang w:eastAsia="es-ES"/>
        </w:rPr>
      </w:pPr>
    </w:p>
    <w:p w14:paraId="01F51263" w14:textId="31CF22CD" w:rsidR="00F12938" w:rsidRDefault="00F12938" w:rsidP="009B24B3">
      <w:pPr>
        <w:spacing w:after="0" w:line="240" w:lineRule="auto"/>
        <w:rPr>
          <w:rFonts w:ascii="Arial" w:eastAsia="Times New Roman" w:hAnsi="Arial" w:cs="Arial"/>
          <w:b/>
          <w:sz w:val="14"/>
          <w:szCs w:val="12"/>
          <w:lang w:eastAsia="es-ES"/>
        </w:rPr>
      </w:pPr>
    </w:p>
    <w:p w14:paraId="7276ED36" w14:textId="5777202F" w:rsidR="00F12938" w:rsidRDefault="00F12938" w:rsidP="009B24B3">
      <w:pPr>
        <w:spacing w:after="0" w:line="240" w:lineRule="auto"/>
        <w:rPr>
          <w:rFonts w:ascii="Arial" w:eastAsia="Times New Roman" w:hAnsi="Arial" w:cs="Arial"/>
          <w:b/>
          <w:sz w:val="14"/>
          <w:szCs w:val="12"/>
          <w:lang w:eastAsia="es-ES"/>
        </w:rPr>
      </w:pPr>
    </w:p>
    <w:p w14:paraId="101A96C0" w14:textId="6715F7E6" w:rsidR="00F12938" w:rsidRDefault="00F12938" w:rsidP="009B24B3">
      <w:pPr>
        <w:spacing w:after="0" w:line="240" w:lineRule="auto"/>
        <w:rPr>
          <w:rFonts w:ascii="Arial" w:eastAsia="Times New Roman" w:hAnsi="Arial" w:cs="Arial"/>
          <w:b/>
          <w:sz w:val="14"/>
          <w:szCs w:val="12"/>
          <w:lang w:eastAsia="es-ES"/>
        </w:rPr>
      </w:pPr>
    </w:p>
    <w:p w14:paraId="50D41C94" w14:textId="7459346D" w:rsidR="00F12938" w:rsidRDefault="00F12938" w:rsidP="009B24B3">
      <w:pPr>
        <w:spacing w:after="0" w:line="240" w:lineRule="auto"/>
        <w:rPr>
          <w:rFonts w:ascii="Arial" w:eastAsia="Times New Roman" w:hAnsi="Arial" w:cs="Arial"/>
          <w:b/>
          <w:sz w:val="14"/>
          <w:szCs w:val="12"/>
          <w:lang w:eastAsia="es-ES"/>
        </w:rPr>
      </w:pPr>
    </w:p>
    <w:p w14:paraId="1D3D318F" w14:textId="4FA30D72" w:rsidR="00F12938" w:rsidRDefault="00F12938" w:rsidP="009B24B3">
      <w:pPr>
        <w:spacing w:after="0" w:line="240" w:lineRule="auto"/>
        <w:rPr>
          <w:rFonts w:ascii="Arial" w:eastAsia="Times New Roman" w:hAnsi="Arial" w:cs="Arial"/>
          <w:b/>
          <w:sz w:val="14"/>
          <w:szCs w:val="12"/>
          <w:lang w:eastAsia="es-ES"/>
        </w:rPr>
      </w:pPr>
    </w:p>
    <w:p w14:paraId="3D47A7BB" w14:textId="00FA7832" w:rsidR="00F12938" w:rsidRDefault="00F12938" w:rsidP="009B24B3">
      <w:pPr>
        <w:spacing w:after="0" w:line="240" w:lineRule="auto"/>
        <w:rPr>
          <w:rFonts w:ascii="Arial" w:eastAsia="Times New Roman" w:hAnsi="Arial" w:cs="Arial"/>
          <w:b/>
          <w:sz w:val="14"/>
          <w:szCs w:val="12"/>
          <w:lang w:eastAsia="es-ES"/>
        </w:rPr>
      </w:pPr>
    </w:p>
    <w:p w14:paraId="6C076637" w14:textId="77777777" w:rsidR="00871F0E" w:rsidRPr="007952A7" w:rsidRDefault="00871F0E" w:rsidP="00871F0E">
      <w:pPr>
        <w:rPr>
          <w:rFonts w:ascii="Calibri" w:hAnsi="Calibri" w:cs="Calibri"/>
          <w:b/>
          <w:color w:val="00B0F0"/>
          <w:sz w:val="21"/>
          <w:szCs w:val="21"/>
        </w:rPr>
      </w:pPr>
      <w:r w:rsidRPr="002D22CE">
        <w:rPr>
          <w:rFonts w:ascii="Arial Narrow" w:eastAsia="Calibri" w:hAnsi="Arial Narrow" w:cs="Arial"/>
          <w:b/>
          <w:sz w:val="16"/>
          <w:szCs w:val="16"/>
        </w:rPr>
        <w:lastRenderedPageBreak/>
        <w:t>PROCESO DE PLANIFICACIÓN OPERATIVA I</w:t>
      </w:r>
      <w:r>
        <w:rPr>
          <w:rFonts w:ascii="Arial Narrow" w:eastAsia="Calibri" w:hAnsi="Arial Narrow" w:cs="Arial"/>
          <w:b/>
          <w:sz w:val="16"/>
          <w:szCs w:val="16"/>
        </w:rPr>
        <w:t xml:space="preserve">NSTITUCIONAL POI 2021. UOI No. 17. OFICINA DE GENERO.  </w:t>
      </w:r>
      <w:r w:rsidRPr="009122DD">
        <w:rPr>
          <w:rFonts w:ascii="Arial Narrow" w:eastAsia="Calibri" w:hAnsi="Arial Narrow" w:cs="Arial"/>
          <w:b/>
          <w:sz w:val="16"/>
          <w:szCs w:val="16"/>
        </w:rPr>
        <w:t>EJE</w:t>
      </w:r>
      <w:r>
        <w:rPr>
          <w:rFonts w:ascii="Arial Narrow" w:eastAsia="Calibri" w:hAnsi="Arial Narrow" w:cs="Arial"/>
          <w:b/>
          <w:sz w:val="16"/>
          <w:szCs w:val="16"/>
        </w:rPr>
        <w:t>S</w:t>
      </w:r>
      <w:r w:rsidRPr="009122DD">
        <w:rPr>
          <w:rFonts w:ascii="Arial Narrow" w:eastAsia="Calibri" w:hAnsi="Arial Narrow" w:cs="Arial"/>
          <w:b/>
          <w:sz w:val="16"/>
          <w:szCs w:val="16"/>
        </w:rPr>
        <w:t xml:space="preserve"> ESTRATÉGICO</w:t>
      </w:r>
      <w:r>
        <w:rPr>
          <w:rFonts w:ascii="Arial Narrow" w:eastAsia="Calibri" w:hAnsi="Arial Narrow" w:cs="Arial"/>
          <w:b/>
          <w:sz w:val="16"/>
          <w:szCs w:val="16"/>
        </w:rPr>
        <w:t xml:space="preserve">S </w:t>
      </w:r>
      <w:r w:rsidRPr="009122DD">
        <w:rPr>
          <w:rFonts w:ascii="Arial Narrow" w:eastAsia="Calibri" w:hAnsi="Arial Narrow" w:cs="Arial"/>
          <w:b/>
          <w:sz w:val="16"/>
          <w:szCs w:val="16"/>
        </w:rPr>
        <w:t>INSTITUCIONAL</w:t>
      </w:r>
      <w:r>
        <w:rPr>
          <w:rFonts w:ascii="Arial Narrow" w:eastAsia="Calibri" w:hAnsi="Arial Narrow" w:cs="Arial"/>
          <w:b/>
          <w:sz w:val="16"/>
          <w:szCs w:val="16"/>
        </w:rPr>
        <w:t>ES Y SUS VINCULOS</w:t>
      </w:r>
      <w:r w:rsidRPr="009122DD">
        <w:rPr>
          <w:rFonts w:ascii="Arial Narrow" w:eastAsia="Calibri" w:hAnsi="Arial Narrow" w:cs="Arial"/>
          <w:b/>
          <w:sz w:val="16"/>
          <w:szCs w:val="16"/>
        </w:rPr>
        <w:t>:</w:t>
      </w:r>
      <w:r>
        <w:rPr>
          <w:rFonts w:ascii="Arial Narrow" w:eastAsia="Calibri" w:hAnsi="Arial Narrow" w:cs="Arial"/>
          <w:b/>
          <w:sz w:val="16"/>
          <w:szCs w:val="16"/>
        </w:rPr>
        <w:t xml:space="preserve"> PGC- EET 1. EQ. 1 PLAN SALUD; PNUD ODS 5 Lograr la igualdad entre géneros y empoderar a las mujeres y niñas.  EJE ESTRATÉGICO 8. </w:t>
      </w:r>
      <w:r w:rsidRPr="00C04C28">
        <w:rPr>
          <w:rFonts w:ascii="Arial Narrow" w:eastAsia="Calibri" w:hAnsi="Arial Narrow" w:cs="Arial"/>
          <w:sz w:val="16"/>
          <w:szCs w:val="16"/>
        </w:rPr>
        <w:t>Fortalecer las capacidades técnicas y administrativas</w:t>
      </w:r>
      <w:r>
        <w:rPr>
          <w:rFonts w:ascii="Arial Narrow" w:eastAsia="Calibri" w:hAnsi="Arial Narrow" w:cs="Arial"/>
          <w:b/>
          <w:sz w:val="16"/>
          <w:szCs w:val="16"/>
        </w:rPr>
        <w:t xml:space="preserve"> Objetivo Estratégico 8: </w:t>
      </w:r>
      <w:r w:rsidRPr="00C04C28">
        <w:rPr>
          <w:rFonts w:ascii="Arial Narrow" w:eastAsia="Calibri" w:hAnsi="Arial Narrow" w:cs="Arial"/>
          <w:sz w:val="16"/>
          <w:szCs w:val="16"/>
        </w:rPr>
        <w:t>Fortalecer las capacidades técnicas, administrativas y financieras del instituto</w:t>
      </w:r>
      <w:r>
        <w:rPr>
          <w:rFonts w:ascii="Arial Narrow" w:eastAsia="Calibri" w:hAnsi="Arial Narrow" w:cs="Arial"/>
          <w:b/>
          <w:sz w:val="16"/>
          <w:szCs w:val="16"/>
        </w:rPr>
        <w:t>, LE 3. Fortalecimiento de la imagen Institucional.</w:t>
      </w:r>
    </w:p>
    <w:p w14:paraId="23E1BFAD" w14:textId="26831B74" w:rsidR="00F12938" w:rsidRDefault="00F12938" w:rsidP="009B24B3">
      <w:pPr>
        <w:spacing w:after="0" w:line="240" w:lineRule="auto"/>
        <w:rPr>
          <w:rFonts w:ascii="Arial" w:eastAsia="Times New Roman" w:hAnsi="Arial" w:cs="Arial"/>
          <w:b/>
          <w:sz w:val="14"/>
          <w:szCs w:val="12"/>
          <w:lang w:eastAsia="es-ES"/>
        </w:rPr>
      </w:pPr>
    </w:p>
    <w:tbl>
      <w:tblPr>
        <w:tblpPr w:leftFromText="141" w:rightFromText="141" w:vertAnchor="page" w:horzAnchor="margin" w:tblpY="27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0"/>
        <w:gridCol w:w="1109"/>
        <w:gridCol w:w="963"/>
        <w:gridCol w:w="1148"/>
        <w:gridCol w:w="1190"/>
        <w:gridCol w:w="1097"/>
        <w:gridCol w:w="1041"/>
        <w:gridCol w:w="1823"/>
        <w:gridCol w:w="2032"/>
        <w:gridCol w:w="1263"/>
      </w:tblGrid>
      <w:tr w:rsidR="00871F0E" w:rsidRPr="0021717B" w14:paraId="7FBFAA54" w14:textId="77777777" w:rsidTr="00871F0E">
        <w:trPr>
          <w:trHeight w:val="256"/>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448AB69F" w14:textId="77777777" w:rsidR="00871F0E" w:rsidRPr="00871F0E" w:rsidRDefault="00871F0E" w:rsidP="00871F0E">
            <w:pPr>
              <w:spacing w:line="240" w:lineRule="auto"/>
              <w:jc w:val="center"/>
              <w:rPr>
                <w:rFonts w:ascii="Arial" w:hAnsi="Arial" w:cs="Arial"/>
                <w:bCs/>
                <w:sz w:val="14"/>
                <w:szCs w:val="14"/>
                <w:lang w:eastAsia="es-SV"/>
              </w:rPr>
            </w:pPr>
            <w:r w:rsidRPr="00871F0E">
              <w:rPr>
                <w:rFonts w:ascii="Arial" w:hAnsi="Arial" w:cs="Arial"/>
                <w:bCs/>
                <w:sz w:val="14"/>
                <w:szCs w:val="14"/>
                <w:lang w:eastAsia="es-SV"/>
              </w:rPr>
              <w:t>Objetivos</w:t>
            </w:r>
          </w:p>
          <w:p w14:paraId="188CD724" w14:textId="77777777" w:rsidR="00871F0E" w:rsidRPr="00871F0E" w:rsidRDefault="00871F0E" w:rsidP="00871F0E">
            <w:pPr>
              <w:spacing w:line="240" w:lineRule="auto"/>
              <w:jc w:val="center"/>
              <w:rPr>
                <w:rFonts w:ascii="Arial" w:hAnsi="Arial" w:cs="Arial"/>
                <w:bCs/>
                <w:sz w:val="14"/>
                <w:szCs w:val="14"/>
                <w:lang w:eastAsia="es-SV"/>
              </w:rPr>
            </w:pPr>
            <w:r w:rsidRPr="00871F0E">
              <w:rPr>
                <w:rFonts w:ascii="Arial" w:hAnsi="Arial" w:cs="Arial"/>
                <w:bCs/>
                <w:sz w:val="14"/>
                <w:szCs w:val="14"/>
                <w:lang w:eastAsia="es-SV"/>
              </w:rPr>
              <w:t>Operativos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6E2650B3"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Metas o resultados esperados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noWrap/>
            <w:vAlign w:val="center"/>
            <w:hideMark/>
          </w:tcPr>
          <w:p w14:paraId="4EF2CDF3"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Indicadores</w:t>
            </w:r>
          </w:p>
          <w:p w14:paraId="53D3C4E8" w14:textId="77777777" w:rsidR="00871F0E" w:rsidRPr="00871F0E" w:rsidRDefault="00871F0E" w:rsidP="00871F0E">
            <w:pPr>
              <w:spacing w:line="240" w:lineRule="auto"/>
              <w:jc w:val="center"/>
              <w:rPr>
                <w:rFonts w:ascii="Arial" w:hAnsi="Arial" w:cs="Arial"/>
                <w:b/>
                <w:bCs/>
                <w:sz w:val="14"/>
                <w:szCs w:val="14"/>
                <w:lang w:eastAsia="es-SV"/>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7E35EC1E"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Identificación de variables que impiden alcanzar las Metas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75B0340E"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 xml:space="preserve">Nivel cumplimiento de las Metas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03C9F25A"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Tiempo/</w:t>
            </w:r>
          </w:p>
          <w:p w14:paraId="75632482"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 xml:space="preserve">Espacio: Área Geográfica de Influencia  </w:t>
            </w:r>
          </w:p>
        </w:tc>
        <w:tc>
          <w:tcPr>
            <w:tcW w:w="0" w:type="auto"/>
            <w:gridSpan w:val="4"/>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777C89CE"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 xml:space="preserve">Congruencias de Informes </w:t>
            </w:r>
          </w:p>
        </w:tc>
      </w:tr>
      <w:tr w:rsidR="00871F0E" w:rsidRPr="0021717B" w14:paraId="1F9FD906" w14:textId="77777777" w:rsidTr="00871F0E">
        <w:trPr>
          <w:trHeight w:val="506"/>
          <w:tblHeader/>
        </w:trPr>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76F65A83" w14:textId="77777777" w:rsidR="00871F0E" w:rsidRPr="00871F0E" w:rsidRDefault="00871F0E" w:rsidP="00871F0E">
            <w:pPr>
              <w:spacing w:line="240" w:lineRule="auto"/>
              <w:jc w:val="center"/>
              <w:rPr>
                <w:rFonts w:ascii="Arial" w:hAnsi="Arial" w:cs="Arial"/>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63FB597C" w14:textId="77777777" w:rsidR="00871F0E" w:rsidRPr="00871F0E" w:rsidRDefault="00871F0E" w:rsidP="00871F0E">
            <w:pPr>
              <w:spacing w:line="240" w:lineRule="auto"/>
              <w:jc w:val="center"/>
              <w:rPr>
                <w:rFonts w:ascii="Arial" w:hAnsi="Arial" w:cs="Arial"/>
                <w:b/>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3CA4DAAA" w14:textId="77777777" w:rsidR="00871F0E" w:rsidRPr="00871F0E" w:rsidRDefault="00871F0E" w:rsidP="00871F0E">
            <w:pPr>
              <w:spacing w:line="240" w:lineRule="auto"/>
              <w:jc w:val="center"/>
              <w:rPr>
                <w:rFonts w:ascii="Arial" w:hAnsi="Arial" w:cs="Arial"/>
                <w:b/>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1B6585D3" w14:textId="77777777" w:rsidR="00871F0E" w:rsidRPr="00871F0E" w:rsidRDefault="00871F0E" w:rsidP="00871F0E">
            <w:pPr>
              <w:spacing w:line="240" w:lineRule="auto"/>
              <w:jc w:val="center"/>
              <w:rPr>
                <w:rFonts w:ascii="Arial" w:hAnsi="Arial" w:cs="Arial"/>
                <w:b/>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20CBAFDE" w14:textId="77777777" w:rsidR="00871F0E" w:rsidRPr="00871F0E" w:rsidRDefault="00871F0E" w:rsidP="00871F0E">
            <w:pPr>
              <w:spacing w:line="240" w:lineRule="auto"/>
              <w:jc w:val="center"/>
              <w:rPr>
                <w:rFonts w:ascii="Arial" w:hAnsi="Arial" w:cs="Arial"/>
                <w:b/>
                <w:bCs/>
                <w:sz w:val="14"/>
                <w:szCs w:val="14"/>
                <w:lang w:eastAsia="es-SV"/>
              </w:rPr>
            </w:pPr>
          </w:p>
        </w:tc>
        <w:tc>
          <w:tcPr>
            <w:tcW w:w="0" w:type="auto"/>
            <w:vMerge/>
            <w:tcBorders>
              <w:top w:val="single" w:sz="4" w:space="0" w:color="auto"/>
              <w:left w:val="single" w:sz="4" w:space="0" w:color="auto"/>
              <w:bottom w:val="single" w:sz="4" w:space="0" w:color="auto"/>
              <w:right w:val="single" w:sz="4" w:space="0" w:color="auto"/>
            </w:tcBorders>
            <w:shd w:val="clear" w:color="auto" w:fill="D3E5F6" w:themeFill="accent3" w:themeFillTint="33"/>
            <w:vAlign w:val="center"/>
            <w:hideMark/>
          </w:tcPr>
          <w:p w14:paraId="4126A4AD" w14:textId="77777777" w:rsidR="00871F0E" w:rsidRPr="00871F0E" w:rsidRDefault="00871F0E" w:rsidP="00871F0E">
            <w:pPr>
              <w:spacing w:line="240" w:lineRule="auto"/>
              <w:jc w:val="center"/>
              <w:rPr>
                <w:rFonts w:ascii="Arial" w:hAnsi="Arial" w:cs="Arial"/>
                <w:b/>
                <w:bCs/>
                <w:sz w:val="14"/>
                <w:szCs w:val="14"/>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02885033"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 xml:space="preserve">1.2Medios de Verificación </w:t>
            </w: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427975B7"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 xml:space="preserve">Valoraciones / Análisis: Costo - Beneficios </w:t>
            </w: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48A5C85F" w14:textId="4B7AB80A" w:rsidR="00871F0E" w:rsidRPr="00871F0E" w:rsidRDefault="00145273"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Recomendaciones: Avances</w:t>
            </w:r>
            <w:r w:rsidR="00871F0E" w:rsidRPr="00871F0E">
              <w:rPr>
                <w:rFonts w:ascii="Arial" w:hAnsi="Arial" w:cs="Arial"/>
                <w:b/>
                <w:bCs/>
                <w:sz w:val="14"/>
                <w:szCs w:val="14"/>
                <w:lang w:eastAsia="es-SV"/>
              </w:rPr>
              <w:t xml:space="preserve"> – Limitaciones  </w:t>
            </w:r>
          </w:p>
        </w:tc>
        <w:tc>
          <w:tcPr>
            <w:tcW w:w="0" w:type="auto"/>
            <w:tcBorders>
              <w:top w:val="single" w:sz="4" w:space="0" w:color="auto"/>
              <w:left w:val="single" w:sz="4" w:space="0" w:color="auto"/>
              <w:bottom w:val="single" w:sz="4" w:space="0" w:color="auto"/>
              <w:right w:val="single" w:sz="4" w:space="0" w:color="auto"/>
            </w:tcBorders>
            <w:shd w:val="clear" w:color="auto" w:fill="D3E5F6" w:themeFill="accent3" w:themeFillTint="33"/>
            <w:hideMark/>
          </w:tcPr>
          <w:p w14:paraId="1B04BBA8" w14:textId="77777777" w:rsidR="00871F0E" w:rsidRPr="00871F0E" w:rsidRDefault="00871F0E" w:rsidP="00871F0E">
            <w:pPr>
              <w:spacing w:line="240" w:lineRule="auto"/>
              <w:jc w:val="center"/>
              <w:rPr>
                <w:rFonts w:ascii="Arial" w:hAnsi="Arial" w:cs="Arial"/>
                <w:b/>
                <w:bCs/>
                <w:sz w:val="14"/>
                <w:szCs w:val="14"/>
                <w:lang w:eastAsia="es-SV"/>
              </w:rPr>
            </w:pPr>
            <w:r w:rsidRPr="00871F0E">
              <w:rPr>
                <w:rFonts w:ascii="Arial" w:hAnsi="Arial" w:cs="Arial"/>
                <w:b/>
                <w:bCs/>
                <w:sz w:val="14"/>
                <w:szCs w:val="14"/>
                <w:lang w:eastAsia="es-SV"/>
              </w:rPr>
              <w:t>Responsables</w:t>
            </w:r>
          </w:p>
        </w:tc>
      </w:tr>
      <w:tr w:rsidR="00871F0E" w:rsidRPr="0021717B" w14:paraId="3C0E4B56" w14:textId="77777777" w:rsidTr="00871F0E">
        <w:trPr>
          <w:trHeight w:val="5295"/>
          <w:tblHead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58F79"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1. Promover actividades que potencializarían la funcionabilidad de la Oficina de Genero Institucional para los servidores públicos docentes y su grupo familiar, así como los servidores públicos del ISBM.</w:t>
            </w:r>
          </w:p>
          <w:p w14:paraId="376DFC0F" w14:textId="77777777" w:rsidR="00871F0E" w:rsidRPr="00871F0E" w:rsidRDefault="00871F0E" w:rsidP="00871F0E">
            <w:pPr>
              <w:spacing w:line="240" w:lineRule="auto"/>
              <w:jc w:val="center"/>
              <w:rPr>
                <w:rFonts w:ascii="Arial" w:hAnsi="Arial" w:cs="Arial"/>
                <w:bCs/>
                <w:sz w:val="12"/>
                <w:szCs w:val="14"/>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BA2E5" w14:textId="77777777" w:rsidR="00871F0E" w:rsidRPr="00871F0E" w:rsidRDefault="00871F0E" w:rsidP="00871F0E">
            <w:pPr>
              <w:spacing w:after="200" w:line="240" w:lineRule="auto"/>
              <w:jc w:val="center"/>
              <w:rPr>
                <w:rFonts w:ascii="Arial" w:hAnsi="Arial" w:cs="Arial"/>
                <w:bCs/>
                <w:sz w:val="12"/>
                <w:szCs w:val="14"/>
                <w:lang w:eastAsia="es-SV"/>
              </w:rPr>
            </w:pPr>
            <w:r w:rsidRPr="00871F0E">
              <w:rPr>
                <w:rFonts w:ascii="Arial" w:hAnsi="Arial" w:cs="Arial"/>
                <w:bCs/>
                <w:sz w:val="12"/>
                <w:szCs w:val="14"/>
                <w:lang w:eastAsia="es-SV"/>
              </w:rPr>
              <w:t>1.1 Fortalecimiento de la Oficina de Genero Institucional, para brindar una atención de calidad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4DDB1" w14:textId="77777777" w:rsidR="00871F0E" w:rsidRPr="00871F0E" w:rsidRDefault="00871F0E" w:rsidP="00871F0E">
            <w:pPr>
              <w:spacing w:after="200" w:line="240" w:lineRule="auto"/>
              <w:jc w:val="center"/>
              <w:rPr>
                <w:rFonts w:ascii="Arial" w:hAnsi="Arial" w:cs="Arial"/>
                <w:bCs/>
                <w:sz w:val="12"/>
                <w:szCs w:val="14"/>
                <w:lang w:eastAsia="es-SV"/>
              </w:rPr>
            </w:pPr>
            <w:r w:rsidRPr="00871F0E">
              <w:rPr>
                <w:rFonts w:ascii="Arial" w:hAnsi="Arial" w:cs="Arial"/>
                <w:bCs/>
                <w:sz w:val="12"/>
                <w:szCs w:val="14"/>
                <w:lang w:eastAsia="es-SV"/>
              </w:rPr>
              <w:t>Número de actividades desarrollas</w:t>
            </w:r>
          </w:p>
          <w:p w14:paraId="77C9B979" w14:textId="77777777" w:rsidR="00871F0E" w:rsidRPr="00871F0E" w:rsidRDefault="00871F0E" w:rsidP="00871F0E">
            <w:pPr>
              <w:spacing w:after="200" w:line="240" w:lineRule="auto"/>
              <w:jc w:val="center"/>
              <w:rPr>
                <w:rFonts w:ascii="Arial" w:hAnsi="Arial" w:cs="Arial"/>
                <w:bCs/>
                <w:sz w:val="12"/>
                <w:szCs w:val="14"/>
                <w:lang w:eastAsia="es-SV"/>
              </w:rPr>
            </w:pPr>
          </w:p>
          <w:p w14:paraId="10DD3F8F" w14:textId="77777777" w:rsidR="00871F0E" w:rsidRPr="00871F0E" w:rsidRDefault="00871F0E" w:rsidP="00871F0E">
            <w:pPr>
              <w:spacing w:after="200" w:line="240" w:lineRule="auto"/>
              <w:jc w:val="center"/>
              <w:rPr>
                <w:rFonts w:ascii="Arial" w:hAnsi="Arial" w:cs="Arial"/>
                <w:bCs/>
                <w:sz w:val="12"/>
                <w:szCs w:val="14"/>
                <w:lang w:eastAsia="es-SV"/>
              </w:rPr>
            </w:pPr>
          </w:p>
          <w:p w14:paraId="12DC1A4F" w14:textId="77777777" w:rsidR="00871F0E" w:rsidRPr="00871F0E" w:rsidRDefault="00871F0E" w:rsidP="00871F0E">
            <w:pPr>
              <w:spacing w:after="200" w:line="240" w:lineRule="auto"/>
              <w:jc w:val="center"/>
              <w:rPr>
                <w:rFonts w:ascii="Arial" w:hAnsi="Arial" w:cs="Arial"/>
                <w:bCs/>
                <w:sz w:val="12"/>
                <w:szCs w:val="14"/>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E9F582" w14:textId="77777777" w:rsidR="00871F0E" w:rsidRPr="00871F0E" w:rsidRDefault="00871F0E" w:rsidP="00871F0E">
            <w:pPr>
              <w:spacing w:line="240" w:lineRule="auto"/>
              <w:jc w:val="center"/>
              <w:rPr>
                <w:rFonts w:ascii="Arial" w:hAnsi="Arial" w:cs="Arial"/>
                <w:bCs/>
                <w:sz w:val="12"/>
                <w:szCs w:val="14"/>
                <w:lang w:eastAsia="es-SV"/>
              </w:rPr>
            </w:pPr>
          </w:p>
          <w:p w14:paraId="4A7C4787" w14:textId="77777777" w:rsidR="00871F0E" w:rsidRPr="00871F0E" w:rsidRDefault="00871F0E" w:rsidP="00871F0E">
            <w:pPr>
              <w:spacing w:line="240" w:lineRule="auto"/>
              <w:jc w:val="center"/>
              <w:rPr>
                <w:rFonts w:ascii="Arial" w:hAnsi="Arial" w:cs="Arial"/>
                <w:bCs/>
                <w:sz w:val="12"/>
                <w:szCs w:val="14"/>
                <w:lang w:eastAsia="es-SV"/>
              </w:rPr>
            </w:pPr>
          </w:p>
          <w:p w14:paraId="1CD0F4F0" w14:textId="77777777" w:rsidR="00871F0E" w:rsidRPr="00871F0E" w:rsidRDefault="00871F0E" w:rsidP="00871F0E">
            <w:pPr>
              <w:spacing w:line="240" w:lineRule="auto"/>
              <w:jc w:val="center"/>
              <w:rPr>
                <w:rFonts w:ascii="Arial" w:hAnsi="Arial" w:cs="Arial"/>
                <w:bCs/>
                <w:sz w:val="12"/>
                <w:szCs w:val="14"/>
                <w:lang w:eastAsia="es-SV"/>
              </w:rPr>
            </w:pPr>
          </w:p>
          <w:p w14:paraId="17516E70" w14:textId="77777777" w:rsidR="00871F0E" w:rsidRPr="00871F0E" w:rsidRDefault="00871F0E" w:rsidP="00871F0E">
            <w:pPr>
              <w:spacing w:line="240" w:lineRule="auto"/>
              <w:jc w:val="center"/>
              <w:rPr>
                <w:rFonts w:ascii="Arial" w:hAnsi="Arial" w:cs="Arial"/>
                <w:bCs/>
                <w:sz w:val="12"/>
                <w:szCs w:val="14"/>
                <w:lang w:eastAsia="es-SV"/>
              </w:rPr>
            </w:pPr>
          </w:p>
          <w:p w14:paraId="2A066A99" w14:textId="77777777" w:rsidR="00871F0E" w:rsidRPr="00871F0E" w:rsidRDefault="00871F0E" w:rsidP="00871F0E">
            <w:pPr>
              <w:spacing w:line="240" w:lineRule="auto"/>
              <w:jc w:val="center"/>
              <w:rPr>
                <w:rFonts w:ascii="Arial" w:hAnsi="Arial" w:cs="Arial"/>
                <w:bCs/>
                <w:sz w:val="12"/>
                <w:szCs w:val="14"/>
                <w:lang w:eastAsia="es-SV"/>
              </w:rPr>
            </w:pPr>
          </w:p>
          <w:p w14:paraId="533433FE" w14:textId="77777777" w:rsidR="00871F0E" w:rsidRPr="00871F0E" w:rsidRDefault="00871F0E" w:rsidP="00871F0E">
            <w:pPr>
              <w:spacing w:line="240" w:lineRule="auto"/>
              <w:jc w:val="center"/>
              <w:rPr>
                <w:rFonts w:ascii="Arial" w:hAnsi="Arial" w:cs="Arial"/>
                <w:bCs/>
                <w:sz w:val="12"/>
                <w:szCs w:val="14"/>
                <w:lang w:eastAsia="es-SV"/>
              </w:rPr>
            </w:pPr>
          </w:p>
          <w:p w14:paraId="14BB6AE5" w14:textId="77777777" w:rsidR="00871F0E" w:rsidRPr="00871F0E" w:rsidRDefault="00871F0E" w:rsidP="00871F0E">
            <w:pPr>
              <w:spacing w:line="240" w:lineRule="auto"/>
              <w:jc w:val="center"/>
              <w:rPr>
                <w:rFonts w:ascii="Arial" w:hAnsi="Arial" w:cs="Arial"/>
                <w:bCs/>
                <w:sz w:val="12"/>
                <w:szCs w:val="14"/>
                <w:lang w:eastAsia="es-SV"/>
              </w:rPr>
            </w:pPr>
          </w:p>
          <w:p w14:paraId="7500A1F0" w14:textId="77777777" w:rsidR="00871F0E" w:rsidRPr="00871F0E" w:rsidRDefault="00871F0E" w:rsidP="00871F0E">
            <w:pPr>
              <w:spacing w:line="240" w:lineRule="auto"/>
              <w:jc w:val="center"/>
              <w:rPr>
                <w:rFonts w:ascii="Arial" w:hAnsi="Arial" w:cs="Arial"/>
                <w:bCs/>
                <w:sz w:val="12"/>
                <w:szCs w:val="14"/>
                <w:lang w:eastAsia="es-SV"/>
              </w:rPr>
            </w:pPr>
          </w:p>
          <w:p w14:paraId="345170B8" w14:textId="77777777" w:rsidR="00871F0E" w:rsidRPr="00871F0E" w:rsidRDefault="00871F0E" w:rsidP="00871F0E">
            <w:pPr>
              <w:spacing w:line="240" w:lineRule="auto"/>
              <w:jc w:val="center"/>
              <w:rPr>
                <w:rFonts w:ascii="Arial" w:hAnsi="Arial" w:cs="Arial"/>
                <w:bCs/>
                <w:sz w:val="12"/>
                <w:szCs w:val="14"/>
                <w:lang w:eastAsia="es-SV"/>
              </w:rPr>
            </w:pPr>
          </w:p>
          <w:p w14:paraId="335E187D" w14:textId="77777777" w:rsidR="00871F0E" w:rsidRPr="00871F0E" w:rsidRDefault="00871F0E" w:rsidP="00871F0E">
            <w:pPr>
              <w:spacing w:line="240" w:lineRule="auto"/>
              <w:jc w:val="center"/>
              <w:rPr>
                <w:rFonts w:ascii="Arial" w:hAnsi="Arial" w:cs="Arial"/>
                <w:bCs/>
                <w:sz w:val="12"/>
                <w:szCs w:val="14"/>
                <w:lang w:eastAsia="es-SV"/>
              </w:rPr>
            </w:pPr>
          </w:p>
          <w:p w14:paraId="3BDE3E7D" w14:textId="77777777" w:rsidR="00871F0E" w:rsidRPr="00871F0E" w:rsidRDefault="00871F0E" w:rsidP="00871F0E">
            <w:pPr>
              <w:spacing w:line="240" w:lineRule="auto"/>
              <w:jc w:val="center"/>
              <w:rPr>
                <w:rFonts w:ascii="Arial" w:hAnsi="Arial" w:cs="Arial"/>
                <w:bCs/>
                <w:sz w:val="12"/>
                <w:szCs w:val="14"/>
                <w:lang w:eastAsia="es-SV"/>
              </w:rPr>
            </w:pPr>
          </w:p>
          <w:p w14:paraId="58101B66" w14:textId="77777777" w:rsidR="00871F0E" w:rsidRPr="00871F0E" w:rsidRDefault="00871F0E" w:rsidP="00871F0E">
            <w:pPr>
              <w:spacing w:line="240" w:lineRule="auto"/>
              <w:jc w:val="center"/>
              <w:rPr>
                <w:rFonts w:ascii="Arial" w:hAnsi="Arial" w:cs="Arial"/>
                <w:bCs/>
                <w:sz w:val="12"/>
                <w:szCs w:val="14"/>
                <w:lang w:eastAsia="es-SV"/>
              </w:rPr>
            </w:pPr>
          </w:p>
          <w:p w14:paraId="7CF7F7A9" w14:textId="77777777" w:rsidR="00871F0E" w:rsidRPr="00871F0E" w:rsidRDefault="00871F0E" w:rsidP="00871F0E">
            <w:pPr>
              <w:spacing w:line="240" w:lineRule="auto"/>
              <w:jc w:val="center"/>
              <w:rPr>
                <w:rFonts w:ascii="Arial" w:hAnsi="Arial" w:cs="Arial"/>
                <w:bCs/>
                <w:sz w:val="12"/>
                <w:szCs w:val="14"/>
                <w:lang w:eastAsia="es-SV"/>
              </w:rPr>
            </w:pPr>
          </w:p>
          <w:p w14:paraId="4FE505E8" w14:textId="77777777" w:rsidR="00871F0E" w:rsidRPr="00871F0E" w:rsidRDefault="00871F0E" w:rsidP="00871F0E">
            <w:pPr>
              <w:pStyle w:val="Prrafodelista"/>
              <w:numPr>
                <w:ilvl w:val="0"/>
                <w:numId w:val="5"/>
              </w:numPr>
              <w:spacing w:after="0" w:line="240" w:lineRule="auto"/>
              <w:ind w:left="105" w:hanging="142"/>
              <w:jc w:val="center"/>
              <w:rPr>
                <w:rFonts w:ascii="Arial" w:hAnsi="Arial" w:cs="Arial"/>
                <w:bCs/>
                <w:sz w:val="12"/>
                <w:szCs w:val="14"/>
                <w:lang w:eastAsia="es-SV"/>
              </w:rPr>
            </w:pPr>
            <w:r w:rsidRPr="00871F0E">
              <w:rPr>
                <w:rFonts w:ascii="Arial" w:hAnsi="Arial" w:cs="Arial"/>
                <w:bCs/>
                <w:sz w:val="12"/>
                <w:szCs w:val="14"/>
                <w:lang w:eastAsia="es-SV"/>
              </w:rPr>
              <w:t>Existencia de la pandemia causada por COVID-19.</w:t>
            </w:r>
          </w:p>
          <w:p w14:paraId="20206455" w14:textId="77777777" w:rsidR="00871F0E" w:rsidRPr="00871F0E" w:rsidRDefault="00871F0E" w:rsidP="00871F0E">
            <w:pPr>
              <w:pStyle w:val="Prrafodelista"/>
              <w:numPr>
                <w:ilvl w:val="0"/>
                <w:numId w:val="5"/>
              </w:numPr>
              <w:spacing w:after="0" w:line="240" w:lineRule="auto"/>
              <w:ind w:left="105" w:hanging="142"/>
              <w:jc w:val="center"/>
              <w:rPr>
                <w:rFonts w:ascii="Arial" w:hAnsi="Arial" w:cs="Arial"/>
                <w:bCs/>
                <w:sz w:val="12"/>
                <w:szCs w:val="14"/>
                <w:lang w:eastAsia="es-SV"/>
              </w:rPr>
            </w:pPr>
            <w:r w:rsidRPr="00871F0E">
              <w:rPr>
                <w:rFonts w:ascii="Arial" w:hAnsi="Arial" w:cs="Arial"/>
                <w:bCs/>
                <w:sz w:val="12"/>
                <w:szCs w:val="14"/>
                <w:lang w:eastAsia="es-SV"/>
              </w:rPr>
              <w:t>Falta de herramientas digitales.</w:t>
            </w:r>
          </w:p>
          <w:p w14:paraId="15B5DC8F" w14:textId="77777777" w:rsidR="00871F0E" w:rsidRPr="00871F0E" w:rsidRDefault="00871F0E" w:rsidP="00871F0E">
            <w:pPr>
              <w:spacing w:line="240" w:lineRule="auto"/>
              <w:jc w:val="center"/>
              <w:rPr>
                <w:rFonts w:ascii="Arial" w:hAnsi="Arial" w:cs="Arial"/>
                <w:bCs/>
                <w:sz w:val="12"/>
                <w:szCs w:val="14"/>
                <w:lang w:eastAsia="es-SV"/>
              </w:rPr>
            </w:pPr>
          </w:p>
          <w:p w14:paraId="7CDB1EF4" w14:textId="77777777" w:rsidR="00871F0E" w:rsidRPr="00871F0E" w:rsidRDefault="00871F0E" w:rsidP="00871F0E">
            <w:pPr>
              <w:spacing w:line="240" w:lineRule="auto"/>
              <w:jc w:val="center"/>
              <w:rPr>
                <w:rFonts w:ascii="Arial" w:hAnsi="Arial" w:cs="Arial"/>
                <w:bCs/>
                <w:sz w:val="12"/>
                <w:szCs w:val="14"/>
                <w:lang w:eastAsia="es-SV"/>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F8201" w14:textId="77777777" w:rsidR="00871F0E" w:rsidRPr="00871F0E" w:rsidRDefault="00871F0E" w:rsidP="00871F0E">
            <w:pPr>
              <w:spacing w:line="240" w:lineRule="auto"/>
              <w:jc w:val="center"/>
              <w:rPr>
                <w:rFonts w:ascii="Arial" w:hAnsi="Arial" w:cs="Arial"/>
                <w:bCs/>
                <w:sz w:val="12"/>
                <w:szCs w:val="14"/>
                <w:lang w:eastAsia="es-SV"/>
              </w:rPr>
            </w:pPr>
          </w:p>
          <w:p w14:paraId="086B5AE0" w14:textId="77777777" w:rsidR="00871F0E" w:rsidRPr="00871F0E" w:rsidRDefault="00871F0E" w:rsidP="00871F0E">
            <w:pPr>
              <w:spacing w:line="240" w:lineRule="auto"/>
              <w:jc w:val="center"/>
              <w:rPr>
                <w:rFonts w:ascii="Arial" w:hAnsi="Arial" w:cs="Arial"/>
                <w:bCs/>
                <w:sz w:val="12"/>
                <w:szCs w:val="14"/>
                <w:lang w:eastAsia="es-SV"/>
              </w:rPr>
            </w:pPr>
          </w:p>
          <w:p w14:paraId="1989F641" w14:textId="77777777" w:rsidR="00871F0E" w:rsidRPr="00871F0E" w:rsidRDefault="00871F0E" w:rsidP="00871F0E">
            <w:pPr>
              <w:spacing w:line="240" w:lineRule="auto"/>
              <w:jc w:val="center"/>
              <w:rPr>
                <w:rFonts w:ascii="Arial" w:hAnsi="Arial" w:cs="Arial"/>
                <w:bCs/>
                <w:sz w:val="12"/>
                <w:szCs w:val="14"/>
                <w:lang w:eastAsia="es-SV"/>
              </w:rPr>
            </w:pPr>
          </w:p>
          <w:p w14:paraId="5CB8DBE6"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Se tiene un porcentaje del 30% del cumplimiento de las metas, desarrollando 3 actividades</w:t>
            </w:r>
          </w:p>
          <w:p w14:paraId="3AD900EA" w14:textId="77777777" w:rsidR="00871F0E" w:rsidRPr="00871F0E" w:rsidRDefault="00871F0E" w:rsidP="00871F0E">
            <w:pPr>
              <w:spacing w:line="240" w:lineRule="auto"/>
              <w:jc w:val="center"/>
              <w:rPr>
                <w:rFonts w:ascii="Arial" w:hAnsi="Arial" w:cs="Arial"/>
                <w:bCs/>
                <w:sz w:val="12"/>
                <w:szCs w:val="14"/>
                <w:lang w:eastAsia="es-SV"/>
              </w:rPr>
            </w:pPr>
          </w:p>
          <w:p w14:paraId="3204DC3D" w14:textId="77777777" w:rsidR="00871F0E" w:rsidRPr="00871F0E" w:rsidRDefault="00871F0E" w:rsidP="00871F0E">
            <w:pPr>
              <w:spacing w:line="240" w:lineRule="auto"/>
              <w:jc w:val="center"/>
              <w:rPr>
                <w:rFonts w:ascii="Arial" w:hAnsi="Arial" w:cs="Arial"/>
                <w:bCs/>
                <w:sz w:val="12"/>
                <w:szCs w:val="14"/>
                <w:lang w:eastAsia="es-SV"/>
              </w:rPr>
            </w:pPr>
          </w:p>
          <w:p w14:paraId="7F81D1B8" w14:textId="77777777" w:rsidR="00871F0E" w:rsidRPr="00871F0E" w:rsidRDefault="00871F0E" w:rsidP="00871F0E">
            <w:pPr>
              <w:spacing w:line="240" w:lineRule="auto"/>
              <w:jc w:val="center"/>
              <w:rPr>
                <w:rFonts w:ascii="Arial" w:hAnsi="Arial" w:cs="Arial"/>
                <w:bCs/>
                <w:sz w:val="12"/>
                <w:szCs w:val="14"/>
                <w:lang w:eastAsia="es-SV"/>
              </w:rPr>
            </w:pPr>
          </w:p>
          <w:p w14:paraId="32577D93" w14:textId="77777777" w:rsidR="00871F0E" w:rsidRPr="00871F0E" w:rsidRDefault="00871F0E" w:rsidP="00871F0E">
            <w:pPr>
              <w:spacing w:line="240" w:lineRule="auto"/>
              <w:jc w:val="center"/>
              <w:rPr>
                <w:rFonts w:ascii="Arial" w:hAnsi="Arial" w:cs="Arial"/>
                <w:bCs/>
                <w:sz w:val="12"/>
                <w:szCs w:val="14"/>
                <w:lang w:eastAsia="es-SV"/>
              </w:rPr>
            </w:pPr>
          </w:p>
          <w:p w14:paraId="61794272" w14:textId="77777777" w:rsidR="00871F0E" w:rsidRPr="00871F0E" w:rsidRDefault="00871F0E" w:rsidP="00871F0E">
            <w:pPr>
              <w:spacing w:line="240" w:lineRule="auto"/>
              <w:jc w:val="center"/>
              <w:rPr>
                <w:rFonts w:ascii="Arial" w:hAnsi="Arial" w:cs="Arial"/>
                <w:bCs/>
                <w:sz w:val="12"/>
                <w:szCs w:val="14"/>
                <w:lang w:eastAsia="es-SV"/>
              </w:rPr>
            </w:pPr>
          </w:p>
          <w:p w14:paraId="03F70BA6" w14:textId="77777777" w:rsidR="00871F0E" w:rsidRPr="00871F0E" w:rsidRDefault="00871F0E" w:rsidP="00871F0E">
            <w:pPr>
              <w:spacing w:line="240" w:lineRule="auto"/>
              <w:jc w:val="center"/>
              <w:rPr>
                <w:rFonts w:ascii="Arial" w:hAnsi="Arial" w:cs="Arial"/>
                <w:bCs/>
                <w:sz w:val="12"/>
                <w:szCs w:val="14"/>
                <w:lang w:eastAsia="es-SV"/>
              </w:rPr>
            </w:pPr>
          </w:p>
          <w:p w14:paraId="378698ED" w14:textId="77777777" w:rsidR="00871F0E" w:rsidRPr="00871F0E" w:rsidRDefault="00871F0E" w:rsidP="00871F0E">
            <w:pPr>
              <w:spacing w:line="240" w:lineRule="auto"/>
              <w:jc w:val="center"/>
              <w:rPr>
                <w:rFonts w:ascii="Arial" w:hAnsi="Arial" w:cs="Arial"/>
                <w:bCs/>
                <w:sz w:val="12"/>
                <w:szCs w:val="14"/>
                <w:lang w:eastAsia="es-SV"/>
              </w:rPr>
            </w:pPr>
          </w:p>
          <w:p w14:paraId="41A589B9"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A15EF1" w14:textId="77777777" w:rsidR="00871F0E" w:rsidRPr="00871F0E" w:rsidRDefault="00871F0E" w:rsidP="00871F0E">
            <w:pPr>
              <w:spacing w:line="240" w:lineRule="auto"/>
              <w:jc w:val="center"/>
              <w:rPr>
                <w:rFonts w:ascii="Arial" w:hAnsi="Arial" w:cs="Arial"/>
                <w:bCs/>
                <w:sz w:val="12"/>
                <w:szCs w:val="14"/>
                <w:lang w:eastAsia="es-SV"/>
              </w:rPr>
            </w:pPr>
          </w:p>
          <w:p w14:paraId="77C40A21" w14:textId="77777777" w:rsidR="00871F0E" w:rsidRPr="00871F0E" w:rsidRDefault="00871F0E" w:rsidP="00871F0E">
            <w:pPr>
              <w:spacing w:line="240" w:lineRule="auto"/>
              <w:jc w:val="center"/>
              <w:rPr>
                <w:rFonts w:ascii="Arial" w:hAnsi="Arial" w:cs="Arial"/>
                <w:bCs/>
                <w:sz w:val="12"/>
                <w:szCs w:val="14"/>
                <w:lang w:eastAsia="es-SV"/>
              </w:rPr>
            </w:pPr>
          </w:p>
          <w:p w14:paraId="36C5983D" w14:textId="77777777" w:rsidR="00871F0E" w:rsidRPr="00871F0E" w:rsidRDefault="00871F0E" w:rsidP="00871F0E">
            <w:pPr>
              <w:spacing w:line="240" w:lineRule="auto"/>
              <w:jc w:val="center"/>
              <w:rPr>
                <w:rFonts w:ascii="Arial" w:hAnsi="Arial" w:cs="Arial"/>
                <w:bCs/>
                <w:sz w:val="12"/>
                <w:szCs w:val="14"/>
                <w:lang w:eastAsia="es-SV"/>
              </w:rPr>
            </w:pPr>
          </w:p>
          <w:p w14:paraId="556E2690" w14:textId="77777777" w:rsidR="00871F0E" w:rsidRPr="00871F0E" w:rsidRDefault="00871F0E" w:rsidP="00871F0E">
            <w:pPr>
              <w:spacing w:line="240" w:lineRule="auto"/>
              <w:jc w:val="center"/>
              <w:rPr>
                <w:rFonts w:ascii="Arial" w:hAnsi="Arial" w:cs="Arial"/>
                <w:bCs/>
                <w:sz w:val="12"/>
                <w:szCs w:val="14"/>
                <w:lang w:eastAsia="es-SV"/>
              </w:rPr>
            </w:pPr>
          </w:p>
          <w:p w14:paraId="7DCA4A4F" w14:textId="77777777" w:rsidR="00871F0E" w:rsidRPr="00871F0E" w:rsidRDefault="00871F0E" w:rsidP="00871F0E">
            <w:pPr>
              <w:spacing w:line="240" w:lineRule="auto"/>
              <w:jc w:val="center"/>
              <w:rPr>
                <w:rFonts w:ascii="Arial" w:hAnsi="Arial" w:cs="Arial"/>
                <w:bCs/>
                <w:sz w:val="12"/>
                <w:szCs w:val="14"/>
                <w:lang w:eastAsia="es-SV"/>
              </w:rPr>
            </w:pPr>
          </w:p>
          <w:p w14:paraId="5491BD65" w14:textId="77777777" w:rsidR="00871F0E" w:rsidRPr="00871F0E" w:rsidRDefault="00871F0E" w:rsidP="00871F0E">
            <w:pPr>
              <w:spacing w:line="240" w:lineRule="auto"/>
              <w:jc w:val="center"/>
              <w:rPr>
                <w:rFonts w:ascii="Arial" w:hAnsi="Arial" w:cs="Arial"/>
                <w:bCs/>
                <w:sz w:val="12"/>
                <w:szCs w:val="14"/>
                <w:lang w:eastAsia="es-SV"/>
              </w:rPr>
            </w:pPr>
          </w:p>
          <w:p w14:paraId="761BBFE7" w14:textId="77777777" w:rsidR="00871F0E" w:rsidRPr="00871F0E" w:rsidRDefault="00871F0E" w:rsidP="00871F0E">
            <w:pPr>
              <w:spacing w:line="240" w:lineRule="auto"/>
              <w:jc w:val="center"/>
              <w:rPr>
                <w:rFonts w:ascii="Arial" w:hAnsi="Arial" w:cs="Arial"/>
                <w:bCs/>
                <w:sz w:val="12"/>
                <w:szCs w:val="14"/>
                <w:lang w:eastAsia="es-SV"/>
              </w:rPr>
            </w:pPr>
          </w:p>
          <w:p w14:paraId="219DF68F" w14:textId="77777777" w:rsidR="00871F0E" w:rsidRPr="00871F0E" w:rsidRDefault="00871F0E" w:rsidP="00871F0E">
            <w:pPr>
              <w:spacing w:line="240" w:lineRule="auto"/>
              <w:jc w:val="center"/>
              <w:rPr>
                <w:rFonts w:ascii="Arial" w:hAnsi="Arial" w:cs="Arial"/>
                <w:bCs/>
                <w:sz w:val="12"/>
                <w:szCs w:val="14"/>
                <w:lang w:eastAsia="es-SV"/>
              </w:rPr>
            </w:pPr>
          </w:p>
          <w:p w14:paraId="44088652" w14:textId="77777777" w:rsidR="00871F0E" w:rsidRPr="00871F0E" w:rsidRDefault="00871F0E" w:rsidP="00871F0E">
            <w:pPr>
              <w:spacing w:line="240" w:lineRule="auto"/>
              <w:jc w:val="center"/>
              <w:rPr>
                <w:rFonts w:ascii="Arial" w:hAnsi="Arial" w:cs="Arial"/>
                <w:bCs/>
                <w:sz w:val="12"/>
                <w:szCs w:val="14"/>
                <w:lang w:eastAsia="es-SV"/>
              </w:rPr>
            </w:pPr>
          </w:p>
          <w:p w14:paraId="1615BE60" w14:textId="77777777" w:rsidR="00871F0E" w:rsidRPr="00871F0E" w:rsidRDefault="00871F0E" w:rsidP="00871F0E">
            <w:pPr>
              <w:spacing w:line="240" w:lineRule="auto"/>
              <w:jc w:val="center"/>
              <w:rPr>
                <w:rFonts w:ascii="Arial" w:hAnsi="Arial" w:cs="Arial"/>
                <w:bCs/>
                <w:sz w:val="12"/>
                <w:szCs w:val="14"/>
                <w:lang w:eastAsia="es-SV"/>
              </w:rPr>
            </w:pPr>
          </w:p>
          <w:p w14:paraId="5B352065" w14:textId="77777777" w:rsidR="00871F0E" w:rsidRPr="00871F0E" w:rsidRDefault="00871F0E" w:rsidP="00871F0E">
            <w:pPr>
              <w:spacing w:line="240" w:lineRule="auto"/>
              <w:jc w:val="center"/>
              <w:rPr>
                <w:rFonts w:ascii="Arial" w:hAnsi="Arial" w:cs="Arial"/>
                <w:bCs/>
                <w:sz w:val="12"/>
                <w:szCs w:val="14"/>
                <w:lang w:eastAsia="es-SV"/>
              </w:rPr>
            </w:pPr>
          </w:p>
          <w:p w14:paraId="2028B363" w14:textId="77777777" w:rsidR="00871F0E" w:rsidRPr="00871F0E" w:rsidRDefault="00871F0E" w:rsidP="00871F0E">
            <w:pPr>
              <w:spacing w:line="240" w:lineRule="auto"/>
              <w:jc w:val="center"/>
              <w:rPr>
                <w:rFonts w:ascii="Arial" w:hAnsi="Arial" w:cs="Arial"/>
                <w:bCs/>
                <w:sz w:val="12"/>
                <w:szCs w:val="14"/>
                <w:lang w:eastAsia="es-SV"/>
              </w:rPr>
            </w:pPr>
          </w:p>
          <w:p w14:paraId="547697A2" w14:textId="77777777" w:rsidR="00871F0E" w:rsidRPr="00871F0E" w:rsidRDefault="00871F0E" w:rsidP="00871F0E">
            <w:pPr>
              <w:spacing w:line="240" w:lineRule="auto"/>
              <w:jc w:val="center"/>
              <w:rPr>
                <w:rFonts w:ascii="Arial" w:hAnsi="Arial" w:cs="Arial"/>
                <w:bCs/>
                <w:sz w:val="12"/>
                <w:szCs w:val="14"/>
                <w:lang w:eastAsia="es-SV"/>
              </w:rPr>
            </w:pPr>
          </w:p>
          <w:p w14:paraId="64A4044E"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Tiempo/Espacio: 6 meses (enero a junio de 2021).</w:t>
            </w:r>
          </w:p>
          <w:p w14:paraId="0346181B" w14:textId="77777777" w:rsidR="00871F0E" w:rsidRPr="00871F0E" w:rsidRDefault="00871F0E" w:rsidP="00871F0E">
            <w:pPr>
              <w:spacing w:line="240" w:lineRule="auto"/>
              <w:jc w:val="center"/>
              <w:rPr>
                <w:rFonts w:ascii="Arial" w:hAnsi="Arial" w:cs="Arial"/>
                <w:bCs/>
                <w:sz w:val="12"/>
                <w:szCs w:val="14"/>
                <w:lang w:eastAsia="es-SV"/>
              </w:rPr>
            </w:pPr>
          </w:p>
          <w:p w14:paraId="33176946"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Área Geográfica de Influencia: A nivel nacional.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E7561"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Correos Electrónicos, cartas de invitación, informes de genero emitidos.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9D7A4" w14:textId="77777777" w:rsidR="00871F0E" w:rsidRPr="00871F0E" w:rsidRDefault="00871F0E" w:rsidP="00871F0E">
            <w:pPr>
              <w:spacing w:line="240" w:lineRule="auto"/>
              <w:jc w:val="center"/>
              <w:rPr>
                <w:rFonts w:ascii="Arial" w:hAnsi="Arial" w:cs="Arial"/>
                <w:bCs/>
                <w:sz w:val="12"/>
                <w:szCs w:val="14"/>
                <w:lang w:eastAsia="es-SV"/>
              </w:rPr>
            </w:pPr>
          </w:p>
          <w:p w14:paraId="02B27A69"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 xml:space="preserve">Que actualmente la Oficina de Género, es representada por una persona, quien debe planificar, desarrollar y ejecutar las actividades relacionadas a Género, siendo indispensable contar con el personal idóneo y suficiente para la funcionalidad optima de la Oficina de Género. </w:t>
            </w:r>
          </w:p>
          <w:p w14:paraId="140EBABB" w14:textId="77777777" w:rsidR="00871F0E" w:rsidRPr="00871F0E" w:rsidRDefault="00871F0E" w:rsidP="00871F0E">
            <w:pPr>
              <w:spacing w:line="240" w:lineRule="auto"/>
              <w:jc w:val="center"/>
              <w:rPr>
                <w:rFonts w:ascii="Arial" w:hAnsi="Arial" w:cs="Arial"/>
                <w:bCs/>
                <w:sz w:val="12"/>
                <w:szCs w:val="14"/>
                <w:lang w:eastAsia="es-SV"/>
              </w:rPr>
            </w:pPr>
          </w:p>
          <w:p w14:paraId="141E4E56"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Beneficios:</w:t>
            </w:r>
          </w:p>
          <w:p w14:paraId="69AFFEC6" w14:textId="77777777" w:rsidR="00871F0E" w:rsidRPr="00871F0E" w:rsidRDefault="00871F0E" w:rsidP="00871F0E">
            <w:pPr>
              <w:spacing w:line="240" w:lineRule="auto"/>
              <w:jc w:val="center"/>
              <w:rPr>
                <w:rFonts w:ascii="Arial" w:hAnsi="Arial" w:cs="Arial"/>
                <w:bCs/>
                <w:sz w:val="12"/>
                <w:szCs w:val="14"/>
                <w:lang w:eastAsia="es-SV"/>
              </w:rPr>
            </w:pPr>
          </w:p>
          <w:p w14:paraId="58D6396B" w14:textId="6DE76110"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-Se capacito para lograr el proceso de transversalización en materia de género en la Oficina con acompañamiento del ISDEMU, así como se ha asistido a reuniones a fin de conocer los lineamientos a tomar en cuenta para potencializar la Oficina de Género. Y además se logró impartir charlas a los usuarios por los Médicos Magisteriales en materia de importancia de la mujer y su salud mental y física.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A918"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Avances:</w:t>
            </w:r>
          </w:p>
          <w:p w14:paraId="3014D4C9"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-Se encuentra en revisión la normativa elaborada en materia de Género por la Unidad de Asesoría Legal para su posterior revisión.</w:t>
            </w:r>
          </w:p>
          <w:p w14:paraId="2A33FF68"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-Se realiza en el marco de la conmemoración del Día de la Mujer, actividades en los distintos Policlínicos y Consultorios en beneficio del personal del ISBM y usuarios, en el cual se impartieron charlas a los usuarios sobre la importancia de cuidarse como mujeres además de brindarles listones para seguir en la lucha por la dignificación de la mujer.</w:t>
            </w:r>
          </w:p>
          <w:p w14:paraId="27DA1133"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-Se ha participado en reuniones a fin de poder reforzar la normativa que se encuentra en revisión sobre procesos de transversalidad del enfoque de género de las instituciones del SNIS.</w:t>
            </w:r>
          </w:p>
          <w:p w14:paraId="73D291E3" w14:textId="77777777" w:rsidR="00871F0E" w:rsidRPr="00871F0E" w:rsidRDefault="00871F0E" w:rsidP="00871F0E">
            <w:pPr>
              <w:spacing w:line="240" w:lineRule="auto"/>
              <w:jc w:val="center"/>
              <w:rPr>
                <w:rFonts w:ascii="Arial" w:hAnsi="Arial" w:cs="Arial"/>
                <w:bCs/>
                <w:sz w:val="12"/>
                <w:szCs w:val="14"/>
                <w:lang w:eastAsia="es-SV"/>
              </w:rPr>
            </w:pPr>
          </w:p>
          <w:p w14:paraId="7033B2CA"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Limitaciones:</w:t>
            </w:r>
          </w:p>
          <w:p w14:paraId="0A5EDD02"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La aprobación y divulgación depende de las revisiones a la normativa creada, considerando que el ISDEMU también apoya en la revisión de las mismas.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513F4F" w14:textId="77777777" w:rsidR="00871F0E" w:rsidRPr="00871F0E" w:rsidRDefault="00871F0E" w:rsidP="00871F0E">
            <w:pPr>
              <w:spacing w:line="240" w:lineRule="auto"/>
              <w:jc w:val="center"/>
              <w:rPr>
                <w:rFonts w:ascii="Arial" w:hAnsi="Arial" w:cs="Arial"/>
                <w:bCs/>
                <w:sz w:val="12"/>
                <w:szCs w:val="14"/>
                <w:lang w:eastAsia="es-SV"/>
              </w:rPr>
            </w:pPr>
          </w:p>
          <w:p w14:paraId="6BF6B2A2" w14:textId="77777777" w:rsidR="00871F0E" w:rsidRPr="00871F0E" w:rsidRDefault="00871F0E" w:rsidP="00871F0E">
            <w:pPr>
              <w:spacing w:line="240" w:lineRule="auto"/>
              <w:jc w:val="center"/>
              <w:rPr>
                <w:rFonts w:ascii="Arial" w:hAnsi="Arial" w:cs="Arial"/>
                <w:bCs/>
                <w:sz w:val="12"/>
                <w:szCs w:val="14"/>
                <w:lang w:eastAsia="es-SV"/>
              </w:rPr>
            </w:pPr>
          </w:p>
          <w:p w14:paraId="722FD148" w14:textId="77777777" w:rsidR="00871F0E" w:rsidRPr="00871F0E" w:rsidRDefault="00871F0E" w:rsidP="00871F0E">
            <w:pPr>
              <w:spacing w:line="240" w:lineRule="auto"/>
              <w:jc w:val="center"/>
              <w:rPr>
                <w:rFonts w:ascii="Arial" w:hAnsi="Arial" w:cs="Arial"/>
                <w:bCs/>
                <w:sz w:val="12"/>
                <w:szCs w:val="14"/>
                <w:lang w:eastAsia="es-SV"/>
              </w:rPr>
            </w:pPr>
          </w:p>
          <w:p w14:paraId="2F7CAEAB" w14:textId="77777777" w:rsidR="00871F0E" w:rsidRPr="00871F0E" w:rsidRDefault="00871F0E" w:rsidP="00871F0E">
            <w:pPr>
              <w:spacing w:line="240" w:lineRule="auto"/>
              <w:jc w:val="center"/>
              <w:rPr>
                <w:rFonts w:ascii="Arial" w:hAnsi="Arial" w:cs="Arial"/>
                <w:bCs/>
                <w:sz w:val="12"/>
                <w:szCs w:val="14"/>
                <w:lang w:eastAsia="es-SV"/>
              </w:rPr>
            </w:pPr>
          </w:p>
          <w:p w14:paraId="5D45A52B" w14:textId="77777777" w:rsidR="00871F0E" w:rsidRPr="00871F0E" w:rsidRDefault="00871F0E" w:rsidP="00871F0E">
            <w:pPr>
              <w:spacing w:line="240" w:lineRule="auto"/>
              <w:jc w:val="center"/>
              <w:rPr>
                <w:rFonts w:ascii="Arial" w:hAnsi="Arial" w:cs="Arial"/>
                <w:bCs/>
                <w:sz w:val="12"/>
                <w:szCs w:val="14"/>
                <w:lang w:eastAsia="es-SV"/>
              </w:rPr>
            </w:pPr>
          </w:p>
          <w:p w14:paraId="53DE54A9" w14:textId="77777777" w:rsidR="00871F0E" w:rsidRPr="00871F0E" w:rsidRDefault="00871F0E" w:rsidP="00871F0E">
            <w:pPr>
              <w:spacing w:line="240" w:lineRule="auto"/>
              <w:jc w:val="center"/>
              <w:rPr>
                <w:rFonts w:ascii="Arial" w:hAnsi="Arial" w:cs="Arial"/>
                <w:bCs/>
                <w:sz w:val="12"/>
                <w:szCs w:val="14"/>
                <w:lang w:eastAsia="es-SV"/>
              </w:rPr>
            </w:pPr>
          </w:p>
          <w:p w14:paraId="1362C2C5" w14:textId="77777777" w:rsidR="00871F0E" w:rsidRPr="00871F0E" w:rsidRDefault="00871F0E" w:rsidP="00871F0E">
            <w:pPr>
              <w:spacing w:line="240" w:lineRule="auto"/>
              <w:jc w:val="center"/>
              <w:rPr>
                <w:rFonts w:ascii="Arial" w:hAnsi="Arial" w:cs="Arial"/>
                <w:bCs/>
                <w:sz w:val="12"/>
                <w:szCs w:val="14"/>
                <w:lang w:eastAsia="es-SV"/>
              </w:rPr>
            </w:pPr>
          </w:p>
          <w:p w14:paraId="4ED6BE35" w14:textId="77777777" w:rsidR="00871F0E" w:rsidRPr="00871F0E" w:rsidRDefault="00871F0E" w:rsidP="00871F0E">
            <w:pPr>
              <w:spacing w:line="240" w:lineRule="auto"/>
              <w:jc w:val="center"/>
              <w:rPr>
                <w:rFonts w:ascii="Arial" w:hAnsi="Arial" w:cs="Arial"/>
                <w:bCs/>
                <w:sz w:val="12"/>
                <w:szCs w:val="14"/>
                <w:lang w:eastAsia="es-SV"/>
              </w:rPr>
            </w:pPr>
            <w:r w:rsidRPr="00871F0E">
              <w:rPr>
                <w:rFonts w:ascii="Arial" w:hAnsi="Arial" w:cs="Arial"/>
                <w:bCs/>
                <w:sz w:val="12"/>
                <w:szCs w:val="14"/>
                <w:lang w:eastAsia="es-SV"/>
              </w:rPr>
              <w:t>Representante de la Oficina de Genero/ Asesoría Legal/ Comité de Genero, Gerencia de Recursos Humanos.</w:t>
            </w:r>
          </w:p>
          <w:p w14:paraId="1F4BCB67" w14:textId="77777777" w:rsidR="00871F0E" w:rsidRPr="00871F0E" w:rsidRDefault="00871F0E" w:rsidP="00871F0E">
            <w:pPr>
              <w:spacing w:line="240" w:lineRule="auto"/>
              <w:jc w:val="center"/>
              <w:rPr>
                <w:rFonts w:ascii="Arial" w:hAnsi="Arial" w:cs="Arial"/>
                <w:bCs/>
                <w:sz w:val="12"/>
                <w:szCs w:val="14"/>
                <w:lang w:eastAsia="es-SV"/>
              </w:rPr>
            </w:pPr>
          </w:p>
          <w:p w14:paraId="39C6E138" w14:textId="77777777" w:rsidR="00871F0E" w:rsidRPr="00871F0E" w:rsidRDefault="00871F0E" w:rsidP="00871F0E">
            <w:pPr>
              <w:spacing w:line="240" w:lineRule="auto"/>
              <w:jc w:val="center"/>
              <w:rPr>
                <w:rFonts w:ascii="Arial" w:hAnsi="Arial" w:cs="Arial"/>
                <w:bCs/>
                <w:sz w:val="12"/>
                <w:szCs w:val="14"/>
                <w:lang w:eastAsia="es-SV"/>
              </w:rPr>
            </w:pPr>
          </w:p>
          <w:p w14:paraId="1DBB0108" w14:textId="77777777" w:rsidR="00871F0E" w:rsidRPr="00871F0E" w:rsidRDefault="00871F0E" w:rsidP="00871F0E">
            <w:pPr>
              <w:spacing w:line="240" w:lineRule="auto"/>
              <w:jc w:val="center"/>
              <w:rPr>
                <w:rFonts w:ascii="Arial" w:hAnsi="Arial" w:cs="Arial"/>
                <w:bCs/>
                <w:sz w:val="12"/>
                <w:szCs w:val="14"/>
                <w:lang w:eastAsia="es-SV"/>
              </w:rPr>
            </w:pPr>
          </w:p>
          <w:p w14:paraId="2A2341A9" w14:textId="77777777" w:rsidR="00871F0E" w:rsidRPr="00871F0E" w:rsidRDefault="00871F0E" w:rsidP="00871F0E">
            <w:pPr>
              <w:spacing w:line="240" w:lineRule="auto"/>
              <w:jc w:val="center"/>
              <w:rPr>
                <w:rFonts w:ascii="Arial" w:hAnsi="Arial" w:cs="Arial"/>
                <w:bCs/>
                <w:sz w:val="12"/>
                <w:szCs w:val="14"/>
                <w:lang w:eastAsia="es-SV"/>
              </w:rPr>
            </w:pPr>
          </w:p>
          <w:p w14:paraId="259ABB40" w14:textId="77777777" w:rsidR="00871F0E" w:rsidRPr="00871F0E" w:rsidRDefault="00871F0E" w:rsidP="00871F0E">
            <w:pPr>
              <w:spacing w:line="240" w:lineRule="auto"/>
              <w:jc w:val="center"/>
              <w:rPr>
                <w:rFonts w:ascii="Arial" w:hAnsi="Arial" w:cs="Arial"/>
                <w:bCs/>
                <w:sz w:val="12"/>
                <w:szCs w:val="14"/>
                <w:lang w:eastAsia="es-SV"/>
              </w:rPr>
            </w:pPr>
          </w:p>
        </w:tc>
      </w:tr>
    </w:tbl>
    <w:p w14:paraId="1D5CA2F0" w14:textId="0E88112D" w:rsidR="00F12938" w:rsidRDefault="00F12938" w:rsidP="009B24B3">
      <w:pPr>
        <w:spacing w:after="0" w:line="240" w:lineRule="auto"/>
        <w:rPr>
          <w:rFonts w:ascii="Arial" w:eastAsia="Times New Roman" w:hAnsi="Arial" w:cs="Arial"/>
          <w:b/>
          <w:sz w:val="14"/>
          <w:szCs w:val="12"/>
          <w:lang w:eastAsia="es-ES"/>
        </w:rPr>
      </w:pPr>
    </w:p>
    <w:p w14:paraId="7A17D8E8" w14:textId="5A9A7D1E" w:rsidR="00F12938" w:rsidRDefault="00F12938" w:rsidP="009B24B3">
      <w:pPr>
        <w:spacing w:after="0" w:line="240" w:lineRule="auto"/>
        <w:rPr>
          <w:rFonts w:ascii="Arial" w:eastAsia="Times New Roman" w:hAnsi="Arial" w:cs="Arial"/>
          <w:sz w:val="56"/>
          <w:szCs w:val="12"/>
          <w:lang w:eastAsia="es-ES"/>
        </w:rPr>
      </w:pPr>
    </w:p>
    <w:p w14:paraId="3140D8B1" w14:textId="646CFED5" w:rsidR="00F12938" w:rsidRDefault="00F12938" w:rsidP="009B24B3">
      <w:pPr>
        <w:spacing w:after="0" w:line="240" w:lineRule="auto"/>
        <w:rPr>
          <w:rFonts w:ascii="Arial" w:eastAsia="Times New Roman" w:hAnsi="Arial" w:cs="Arial"/>
          <w:sz w:val="56"/>
          <w:szCs w:val="12"/>
          <w:lang w:eastAsia="es-ES"/>
        </w:rPr>
      </w:pPr>
      <w:r>
        <w:rPr>
          <w:noProof/>
          <w:lang w:eastAsia="es-SV"/>
        </w:rPr>
        <w:lastRenderedPageBreak/>
        <w:drawing>
          <wp:anchor distT="0" distB="0" distL="114300" distR="114300" simplePos="0" relativeHeight="251717632" behindDoc="1" locked="0" layoutInCell="1" allowOverlap="1" wp14:anchorId="4882CFA4" wp14:editId="4479212C">
            <wp:simplePos x="0" y="0"/>
            <wp:positionH relativeFrom="margin">
              <wp:align>center</wp:align>
            </wp:positionH>
            <wp:positionV relativeFrom="paragraph">
              <wp:posOffset>194549</wp:posOffset>
            </wp:positionV>
            <wp:extent cx="4643252" cy="2196935"/>
            <wp:effectExtent l="0" t="0" r="5080" b="0"/>
            <wp:wrapNone/>
            <wp:docPr id="27" name="Imagen 27"/>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252" cy="2196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12F24" w14:textId="75FA6F1F" w:rsidR="00F12938" w:rsidRDefault="00F12938" w:rsidP="009B24B3">
      <w:pPr>
        <w:spacing w:after="0" w:line="240" w:lineRule="auto"/>
        <w:rPr>
          <w:rFonts w:ascii="Arial" w:eastAsia="Times New Roman" w:hAnsi="Arial" w:cs="Arial"/>
          <w:sz w:val="56"/>
          <w:szCs w:val="12"/>
          <w:lang w:eastAsia="es-ES"/>
        </w:rPr>
      </w:pPr>
    </w:p>
    <w:p w14:paraId="2385E5CF" w14:textId="0E332E61" w:rsidR="00F12938" w:rsidRDefault="00F12938" w:rsidP="009B24B3">
      <w:pPr>
        <w:spacing w:after="0" w:line="240" w:lineRule="auto"/>
        <w:rPr>
          <w:rFonts w:ascii="Arial" w:eastAsia="Times New Roman" w:hAnsi="Arial" w:cs="Arial"/>
          <w:sz w:val="56"/>
          <w:szCs w:val="12"/>
          <w:lang w:eastAsia="es-ES"/>
        </w:rPr>
      </w:pPr>
    </w:p>
    <w:p w14:paraId="5C86FA35" w14:textId="41399B38" w:rsidR="00F12938" w:rsidRDefault="00F12938" w:rsidP="009B24B3">
      <w:pPr>
        <w:spacing w:after="0" w:line="240" w:lineRule="auto"/>
        <w:rPr>
          <w:rFonts w:ascii="Arial" w:eastAsia="Times New Roman" w:hAnsi="Arial" w:cs="Arial"/>
          <w:sz w:val="56"/>
          <w:szCs w:val="12"/>
          <w:lang w:eastAsia="es-ES"/>
        </w:rPr>
      </w:pPr>
    </w:p>
    <w:p w14:paraId="5A04969F" w14:textId="7D134573" w:rsidR="00F12938" w:rsidRDefault="00F12938" w:rsidP="009B24B3">
      <w:pPr>
        <w:spacing w:after="0" w:line="240" w:lineRule="auto"/>
        <w:rPr>
          <w:rFonts w:ascii="Arial" w:eastAsia="Times New Roman" w:hAnsi="Arial" w:cs="Arial"/>
          <w:sz w:val="56"/>
          <w:szCs w:val="12"/>
          <w:lang w:eastAsia="es-ES"/>
        </w:rPr>
      </w:pPr>
    </w:p>
    <w:p w14:paraId="675C37FF" w14:textId="57DD2F24" w:rsidR="00F12938" w:rsidRDefault="00F12938" w:rsidP="009B24B3">
      <w:pPr>
        <w:spacing w:after="0" w:line="240" w:lineRule="auto"/>
        <w:rPr>
          <w:rFonts w:ascii="Arial" w:eastAsia="Times New Roman" w:hAnsi="Arial" w:cs="Arial"/>
          <w:sz w:val="56"/>
          <w:szCs w:val="12"/>
          <w:lang w:eastAsia="es-ES"/>
        </w:rPr>
      </w:pPr>
    </w:p>
    <w:p w14:paraId="6E7D9FEA" w14:textId="4A76A61D" w:rsidR="00F12938" w:rsidRDefault="00F12938" w:rsidP="009B24B3">
      <w:pPr>
        <w:spacing w:after="0" w:line="240" w:lineRule="auto"/>
        <w:rPr>
          <w:rFonts w:ascii="Arial" w:eastAsia="Times New Roman" w:hAnsi="Arial" w:cs="Arial"/>
          <w:sz w:val="56"/>
          <w:szCs w:val="12"/>
          <w:lang w:eastAsia="es-ES"/>
        </w:rPr>
      </w:pPr>
    </w:p>
    <w:p w14:paraId="44CF901C" w14:textId="77777777" w:rsidR="00F12938" w:rsidRDefault="00F12938" w:rsidP="009B24B3">
      <w:pPr>
        <w:spacing w:after="0" w:line="240" w:lineRule="auto"/>
        <w:rPr>
          <w:rFonts w:ascii="Arial" w:eastAsia="Times New Roman" w:hAnsi="Arial" w:cs="Arial"/>
          <w:sz w:val="56"/>
          <w:szCs w:val="12"/>
          <w:lang w:eastAsia="es-ES"/>
        </w:rPr>
      </w:pPr>
    </w:p>
    <w:p w14:paraId="7C168C94" w14:textId="5F987895" w:rsidR="00F12938" w:rsidRDefault="003C3CCD" w:rsidP="00F12938">
      <w:pPr>
        <w:pStyle w:val="Ttulo1"/>
        <w:jc w:val="center"/>
        <w:rPr>
          <w:rFonts w:ascii="Arial" w:eastAsia="Times New Roman" w:hAnsi="Arial" w:cs="Arial"/>
          <w:b w:val="0"/>
          <w:sz w:val="56"/>
          <w:lang w:eastAsia="es-ES"/>
        </w:rPr>
      </w:pPr>
      <w:bookmarkStart w:id="25" w:name="_Toc88483109"/>
      <w:r>
        <w:rPr>
          <w:rFonts w:ascii="Arial" w:eastAsia="Times New Roman" w:hAnsi="Arial" w:cs="Arial"/>
          <w:b w:val="0"/>
          <w:sz w:val="56"/>
          <w:lang w:eastAsia="es-ES"/>
        </w:rPr>
        <w:t>CUADRO ESTADí</w:t>
      </w:r>
      <w:r w:rsidR="00F12938" w:rsidRPr="00F12938">
        <w:rPr>
          <w:rFonts w:ascii="Arial" w:eastAsia="Times New Roman" w:hAnsi="Arial" w:cs="Arial"/>
          <w:b w:val="0"/>
          <w:sz w:val="56"/>
          <w:lang w:eastAsia="es-ES"/>
        </w:rPr>
        <w:t>STICO</w:t>
      </w:r>
      <w:bookmarkEnd w:id="25"/>
    </w:p>
    <w:p w14:paraId="2BEA154A" w14:textId="4E3F880E" w:rsidR="00F12938" w:rsidRDefault="00F12938" w:rsidP="00F12938">
      <w:pPr>
        <w:rPr>
          <w:lang w:eastAsia="es-ES"/>
        </w:rPr>
      </w:pPr>
    </w:p>
    <w:p w14:paraId="7653688F" w14:textId="60839B5F" w:rsidR="00F12938" w:rsidRDefault="00F12938" w:rsidP="00F12938">
      <w:pPr>
        <w:rPr>
          <w:lang w:eastAsia="es-ES"/>
        </w:rPr>
      </w:pPr>
    </w:p>
    <w:p w14:paraId="33EC6F64" w14:textId="107A2E0A" w:rsidR="00871F0E" w:rsidRDefault="00871F0E" w:rsidP="00F12938">
      <w:pPr>
        <w:rPr>
          <w:lang w:eastAsia="es-ES"/>
        </w:rPr>
      </w:pPr>
    </w:p>
    <w:p w14:paraId="3A44FFE3" w14:textId="04198188" w:rsidR="00871F0E" w:rsidRDefault="00871F0E" w:rsidP="00F12938">
      <w:pPr>
        <w:rPr>
          <w:lang w:eastAsia="es-ES"/>
        </w:rPr>
      </w:pPr>
    </w:p>
    <w:p w14:paraId="618AFE9E" w14:textId="77777777" w:rsidR="00871F0E" w:rsidRDefault="00871F0E" w:rsidP="00F12938">
      <w:pPr>
        <w:rPr>
          <w:lang w:eastAsia="es-ES"/>
        </w:rPr>
      </w:pPr>
    </w:p>
    <w:tbl>
      <w:tblPr>
        <w:tblpPr w:leftFromText="141" w:rightFromText="141" w:vertAnchor="text" w:horzAnchor="margin" w:tblpY="1061"/>
        <w:tblW w:w="13887" w:type="dxa"/>
        <w:tblCellMar>
          <w:left w:w="70" w:type="dxa"/>
          <w:right w:w="70" w:type="dxa"/>
        </w:tblCellMar>
        <w:tblLook w:val="04A0" w:firstRow="1" w:lastRow="0" w:firstColumn="1" w:lastColumn="0" w:noHBand="0" w:noVBand="1"/>
      </w:tblPr>
      <w:tblGrid>
        <w:gridCol w:w="846"/>
        <w:gridCol w:w="12049"/>
        <w:gridCol w:w="992"/>
      </w:tblGrid>
      <w:tr w:rsidR="00871F0E" w:rsidRPr="00BE3E06" w14:paraId="7663652B" w14:textId="77777777" w:rsidTr="00E53DCC">
        <w:trPr>
          <w:trHeight w:val="675"/>
        </w:trPr>
        <w:tc>
          <w:tcPr>
            <w:tcW w:w="846" w:type="dxa"/>
            <w:tcBorders>
              <w:top w:val="single" w:sz="4" w:space="0" w:color="auto"/>
              <w:left w:val="single" w:sz="4" w:space="0" w:color="auto"/>
              <w:bottom w:val="single" w:sz="4" w:space="0" w:color="auto"/>
              <w:right w:val="single" w:sz="4" w:space="0" w:color="auto"/>
            </w:tcBorders>
            <w:shd w:val="clear" w:color="000000" w:fill="333F4F"/>
            <w:vAlign w:val="center"/>
            <w:hideMark/>
          </w:tcPr>
          <w:p w14:paraId="261540F3" w14:textId="77777777" w:rsidR="00871F0E" w:rsidRPr="00BE3E06" w:rsidRDefault="00871F0E" w:rsidP="003C3CCD">
            <w:pPr>
              <w:spacing w:after="0" w:line="240" w:lineRule="auto"/>
              <w:jc w:val="center"/>
              <w:rPr>
                <w:rFonts w:ascii="Arial" w:eastAsia="Times New Roman" w:hAnsi="Arial" w:cs="Arial"/>
                <w:b/>
                <w:bCs/>
                <w:color w:val="FFFFFF"/>
                <w:sz w:val="16"/>
                <w:szCs w:val="16"/>
                <w:lang w:eastAsia="es-SV"/>
              </w:rPr>
            </w:pPr>
            <w:r w:rsidRPr="00BE3E06">
              <w:rPr>
                <w:rFonts w:ascii="Arial" w:eastAsia="Times New Roman" w:hAnsi="Arial" w:cs="Arial"/>
                <w:b/>
                <w:bCs/>
                <w:color w:val="FFFFFF"/>
                <w:sz w:val="16"/>
                <w:szCs w:val="16"/>
                <w:lang w:eastAsia="es-SV"/>
              </w:rPr>
              <w:lastRenderedPageBreak/>
              <w:t>N° UOI</w:t>
            </w:r>
          </w:p>
        </w:tc>
        <w:tc>
          <w:tcPr>
            <w:tcW w:w="12049" w:type="dxa"/>
            <w:tcBorders>
              <w:top w:val="single" w:sz="4" w:space="0" w:color="auto"/>
              <w:left w:val="nil"/>
              <w:bottom w:val="nil"/>
              <w:right w:val="single" w:sz="4" w:space="0" w:color="auto"/>
            </w:tcBorders>
            <w:shd w:val="clear" w:color="000000" w:fill="333F4F"/>
            <w:vAlign w:val="center"/>
            <w:hideMark/>
          </w:tcPr>
          <w:p w14:paraId="18697489" w14:textId="77777777" w:rsidR="00871F0E" w:rsidRPr="00BE3E06" w:rsidRDefault="00871F0E" w:rsidP="003C3CCD">
            <w:pPr>
              <w:spacing w:after="0" w:line="240" w:lineRule="auto"/>
              <w:jc w:val="center"/>
              <w:rPr>
                <w:rFonts w:ascii="Arial" w:eastAsia="Times New Roman" w:hAnsi="Arial" w:cs="Arial"/>
                <w:b/>
                <w:bCs/>
                <w:color w:val="FFFFFF"/>
                <w:sz w:val="16"/>
                <w:szCs w:val="16"/>
                <w:lang w:eastAsia="es-SV"/>
              </w:rPr>
            </w:pPr>
            <w:r w:rsidRPr="00BE3E06">
              <w:rPr>
                <w:rFonts w:ascii="Arial" w:eastAsia="Times New Roman" w:hAnsi="Arial" w:cs="Arial"/>
                <w:b/>
                <w:bCs/>
                <w:color w:val="FFFFFF"/>
                <w:sz w:val="16"/>
                <w:szCs w:val="16"/>
                <w:lang w:val="es-ES" w:eastAsia="es-SV"/>
              </w:rPr>
              <w:t xml:space="preserve">CUADRO CONSOLIDADO POR UNIDADES ORGANIZACIONALES INSTITUCIONALES  PARTICULARES </w:t>
            </w:r>
          </w:p>
        </w:tc>
        <w:tc>
          <w:tcPr>
            <w:tcW w:w="992" w:type="dxa"/>
            <w:tcBorders>
              <w:top w:val="single" w:sz="4" w:space="0" w:color="auto"/>
              <w:left w:val="nil"/>
              <w:bottom w:val="single" w:sz="4" w:space="0" w:color="auto"/>
              <w:right w:val="single" w:sz="4" w:space="0" w:color="auto"/>
            </w:tcBorders>
            <w:shd w:val="clear" w:color="000000" w:fill="333F4F"/>
            <w:vAlign w:val="center"/>
            <w:hideMark/>
          </w:tcPr>
          <w:p w14:paraId="20A85F79" w14:textId="77777777" w:rsidR="00871F0E" w:rsidRPr="00BE3E06" w:rsidRDefault="00871F0E" w:rsidP="003C3CCD">
            <w:pPr>
              <w:spacing w:after="0" w:line="240" w:lineRule="auto"/>
              <w:jc w:val="center"/>
              <w:rPr>
                <w:rFonts w:ascii="Arial" w:eastAsia="Times New Roman" w:hAnsi="Arial" w:cs="Arial"/>
                <w:b/>
                <w:bCs/>
                <w:color w:val="FFFFFF"/>
                <w:sz w:val="16"/>
                <w:szCs w:val="16"/>
                <w:lang w:eastAsia="es-SV"/>
              </w:rPr>
            </w:pPr>
            <w:r w:rsidRPr="00BE3E06">
              <w:rPr>
                <w:rFonts w:ascii="Arial" w:eastAsia="Times New Roman" w:hAnsi="Arial" w:cs="Arial"/>
                <w:b/>
                <w:bCs/>
                <w:color w:val="FFFFFF"/>
                <w:sz w:val="16"/>
                <w:szCs w:val="16"/>
                <w:lang w:eastAsia="es-SV"/>
              </w:rPr>
              <w:t xml:space="preserve">SPII*1 % MARGEN DE ALCANCE/  </w:t>
            </w:r>
          </w:p>
        </w:tc>
      </w:tr>
      <w:tr w:rsidR="00871F0E" w:rsidRPr="00BE3E06" w14:paraId="54332F0D"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5E2D1602"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w:t>
            </w:r>
          </w:p>
        </w:tc>
        <w:tc>
          <w:tcPr>
            <w:tcW w:w="12049" w:type="dxa"/>
            <w:tcBorders>
              <w:top w:val="single" w:sz="4" w:space="0" w:color="auto"/>
              <w:left w:val="nil"/>
              <w:bottom w:val="single" w:sz="4" w:space="0" w:color="auto"/>
              <w:right w:val="single" w:sz="4" w:space="0" w:color="auto"/>
            </w:tcBorders>
            <w:shd w:val="clear" w:color="000000" w:fill="FFFFFF"/>
            <w:vAlign w:val="center"/>
            <w:hideMark/>
          </w:tcPr>
          <w:p w14:paraId="02B24071"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Subdirección de Salud</w:t>
            </w:r>
          </w:p>
        </w:tc>
        <w:tc>
          <w:tcPr>
            <w:tcW w:w="992" w:type="dxa"/>
            <w:tcBorders>
              <w:top w:val="nil"/>
              <w:left w:val="nil"/>
              <w:bottom w:val="single" w:sz="4" w:space="0" w:color="auto"/>
              <w:right w:val="single" w:sz="4" w:space="0" w:color="auto"/>
            </w:tcBorders>
            <w:shd w:val="clear" w:color="auto" w:fill="auto"/>
            <w:noWrap/>
            <w:vAlign w:val="bottom"/>
            <w:hideMark/>
          </w:tcPr>
          <w:p w14:paraId="0B5EF03E" w14:textId="3142E2C3" w:rsidR="003C3CCD"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50%</w:t>
            </w:r>
          </w:p>
        </w:tc>
      </w:tr>
      <w:tr w:rsidR="00871F0E" w:rsidRPr="00BE3E06" w14:paraId="0D2AE062"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AA0DCDB"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2</w:t>
            </w:r>
          </w:p>
        </w:tc>
        <w:tc>
          <w:tcPr>
            <w:tcW w:w="12049" w:type="dxa"/>
            <w:tcBorders>
              <w:top w:val="nil"/>
              <w:left w:val="nil"/>
              <w:bottom w:val="single" w:sz="4" w:space="0" w:color="auto"/>
              <w:right w:val="single" w:sz="4" w:space="0" w:color="auto"/>
            </w:tcBorders>
            <w:shd w:val="clear" w:color="000000" w:fill="FFFFFF"/>
            <w:vAlign w:val="center"/>
            <w:hideMark/>
          </w:tcPr>
          <w:p w14:paraId="184591A2"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Gerencia Técnica Administrativa de los Servicios de Salud</w:t>
            </w:r>
          </w:p>
        </w:tc>
        <w:tc>
          <w:tcPr>
            <w:tcW w:w="992" w:type="dxa"/>
            <w:tcBorders>
              <w:top w:val="nil"/>
              <w:left w:val="nil"/>
              <w:bottom w:val="single" w:sz="4" w:space="0" w:color="auto"/>
              <w:right w:val="single" w:sz="4" w:space="0" w:color="auto"/>
            </w:tcBorders>
            <w:shd w:val="clear" w:color="auto" w:fill="auto"/>
            <w:noWrap/>
            <w:vAlign w:val="bottom"/>
            <w:hideMark/>
          </w:tcPr>
          <w:p w14:paraId="3FF09FAF" w14:textId="61687832"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38%</w:t>
            </w:r>
          </w:p>
        </w:tc>
      </w:tr>
      <w:tr w:rsidR="00871F0E" w:rsidRPr="00BE3E06" w14:paraId="0061E551" w14:textId="77777777" w:rsidTr="00E53DCC">
        <w:trPr>
          <w:trHeight w:val="305"/>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0EEC0FB"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3</w:t>
            </w:r>
          </w:p>
        </w:tc>
        <w:tc>
          <w:tcPr>
            <w:tcW w:w="12049" w:type="dxa"/>
            <w:tcBorders>
              <w:top w:val="nil"/>
              <w:left w:val="nil"/>
              <w:bottom w:val="single" w:sz="4" w:space="0" w:color="auto"/>
              <w:right w:val="single" w:sz="4" w:space="0" w:color="auto"/>
            </w:tcBorders>
            <w:shd w:val="clear" w:color="000000" w:fill="FFFFFF"/>
            <w:vAlign w:val="center"/>
            <w:hideMark/>
          </w:tcPr>
          <w:p w14:paraId="226E2B90"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Gerencia de Gestión y Abastecimiento de Insumos y Medicamentos</w:t>
            </w:r>
          </w:p>
        </w:tc>
        <w:tc>
          <w:tcPr>
            <w:tcW w:w="992" w:type="dxa"/>
            <w:tcBorders>
              <w:top w:val="nil"/>
              <w:left w:val="nil"/>
              <w:bottom w:val="single" w:sz="4" w:space="0" w:color="auto"/>
              <w:right w:val="single" w:sz="4" w:space="0" w:color="auto"/>
            </w:tcBorders>
            <w:shd w:val="clear" w:color="auto" w:fill="auto"/>
            <w:noWrap/>
            <w:vAlign w:val="bottom"/>
            <w:hideMark/>
          </w:tcPr>
          <w:p w14:paraId="7789E6A3" w14:textId="6703EE09"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E87FF3">
              <w:rPr>
                <w:rFonts w:ascii="Calibri" w:eastAsia="Times New Roman" w:hAnsi="Calibri" w:cs="Times New Roman"/>
                <w:color w:val="000000"/>
                <w:lang w:eastAsia="es-SV"/>
              </w:rPr>
              <w:t>25</w:t>
            </w:r>
            <w:r w:rsidR="003C3CCD">
              <w:rPr>
                <w:rFonts w:ascii="Calibri" w:eastAsia="Times New Roman" w:hAnsi="Calibri" w:cs="Times New Roman"/>
                <w:color w:val="000000"/>
                <w:lang w:eastAsia="es-SV"/>
              </w:rPr>
              <w:t>%</w:t>
            </w:r>
          </w:p>
        </w:tc>
      </w:tr>
      <w:tr w:rsidR="00871F0E" w:rsidRPr="00BE3E06" w14:paraId="662A575E"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6A70FB2"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4</w:t>
            </w:r>
          </w:p>
        </w:tc>
        <w:tc>
          <w:tcPr>
            <w:tcW w:w="12049" w:type="dxa"/>
            <w:tcBorders>
              <w:top w:val="nil"/>
              <w:left w:val="nil"/>
              <w:bottom w:val="single" w:sz="4" w:space="0" w:color="auto"/>
              <w:right w:val="single" w:sz="4" w:space="0" w:color="auto"/>
            </w:tcBorders>
            <w:shd w:val="clear" w:color="000000" w:fill="FFFFFF"/>
            <w:vAlign w:val="center"/>
            <w:hideMark/>
          </w:tcPr>
          <w:p w14:paraId="1211ED25"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Gerencia de Establecimientos Institucionales de Salud</w:t>
            </w:r>
          </w:p>
        </w:tc>
        <w:tc>
          <w:tcPr>
            <w:tcW w:w="992" w:type="dxa"/>
            <w:tcBorders>
              <w:top w:val="nil"/>
              <w:left w:val="nil"/>
              <w:bottom w:val="single" w:sz="4" w:space="0" w:color="auto"/>
              <w:right w:val="single" w:sz="4" w:space="0" w:color="auto"/>
            </w:tcBorders>
            <w:shd w:val="clear" w:color="auto" w:fill="auto"/>
            <w:noWrap/>
            <w:vAlign w:val="bottom"/>
            <w:hideMark/>
          </w:tcPr>
          <w:p w14:paraId="54C35F42" w14:textId="58DCEE0F"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24%</w:t>
            </w:r>
          </w:p>
        </w:tc>
      </w:tr>
      <w:tr w:rsidR="00871F0E" w:rsidRPr="00BE3E06" w14:paraId="6EA495DB"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1669CAD"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5</w:t>
            </w:r>
          </w:p>
        </w:tc>
        <w:tc>
          <w:tcPr>
            <w:tcW w:w="12049" w:type="dxa"/>
            <w:tcBorders>
              <w:top w:val="nil"/>
              <w:left w:val="nil"/>
              <w:bottom w:val="single" w:sz="4" w:space="0" w:color="auto"/>
              <w:right w:val="single" w:sz="4" w:space="0" w:color="auto"/>
            </w:tcBorders>
            <w:shd w:val="clear" w:color="000000" w:fill="FFFFFF"/>
            <w:vAlign w:val="center"/>
            <w:hideMark/>
          </w:tcPr>
          <w:p w14:paraId="58953F0F"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Unidad de Epidemiologia, Estadística y Datos</w:t>
            </w:r>
          </w:p>
        </w:tc>
        <w:tc>
          <w:tcPr>
            <w:tcW w:w="992" w:type="dxa"/>
            <w:tcBorders>
              <w:top w:val="nil"/>
              <w:left w:val="nil"/>
              <w:bottom w:val="single" w:sz="4" w:space="0" w:color="auto"/>
              <w:right w:val="single" w:sz="4" w:space="0" w:color="auto"/>
            </w:tcBorders>
            <w:shd w:val="clear" w:color="auto" w:fill="auto"/>
            <w:noWrap/>
            <w:vAlign w:val="bottom"/>
            <w:hideMark/>
          </w:tcPr>
          <w:p w14:paraId="70A114B7" w14:textId="59155E74"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50%</w:t>
            </w:r>
          </w:p>
        </w:tc>
      </w:tr>
      <w:tr w:rsidR="00871F0E" w:rsidRPr="00BE3E06" w14:paraId="39E48290"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3B15E99F"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6</w:t>
            </w:r>
          </w:p>
        </w:tc>
        <w:tc>
          <w:tcPr>
            <w:tcW w:w="12049" w:type="dxa"/>
            <w:tcBorders>
              <w:top w:val="nil"/>
              <w:left w:val="nil"/>
              <w:bottom w:val="single" w:sz="4" w:space="0" w:color="auto"/>
              <w:right w:val="single" w:sz="4" w:space="0" w:color="auto"/>
            </w:tcBorders>
            <w:shd w:val="clear" w:color="000000" w:fill="FFFFFF"/>
            <w:vAlign w:val="center"/>
            <w:hideMark/>
          </w:tcPr>
          <w:p w14:paraId="52B0445D"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Subdirección Administrativa</w:t>
            </w:r>
          </w:p>
        </w:tc>
        <w:tc>
          <w:tcPr>
            <w:tcW w:w="992" w:type="dxa"/>
            <w:tcBorders>
              <w:top w:val="nil"/>
              <w:left w:val="nil"/>
              <w:bottom w:val="single" w:sz="4" w:space="0" w:color="auto"/>
              <w:right w:val="single" w:sz="4" w:space="0" w:color="auto"/>
            </w:tcBorders>
            <w:shd w:val="clear" w:color="auto" w:fill="auto"/>
            <w:noWrap/>
            <w:vAlign w:val="bottom"/>
            <w:hideMark/>
          </w:tcPr>
          <w:p w14:paraId="4F3B8830" w14:textId="2C028541"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37%</w:t>
            </w:r>
          </w:p>
        </w:tc>
      </w:tr>
      <w:tr w:rsidR="00871F0E" w:rsidRPr="00BE3E06" w14:paraId="4AC39BF0"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E71A216"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7</w:t>
            </w:r>
          </w:p>
        </w:tc>
        <w:tc>
          <w:tcPr>
            <w:tcW w:w="12049" w:type="dxa"/>
            <w:tcBorders>
              <w:top w:val="nil"/>
              <w:left w:val="nil"/>
              <w:bottom w:val="single" w:sz="4" w:space="0" w:color="auto"/>
              <w:right w:val="single" w:sz="4" w:space="0" w:color="auto"/>
            </w:tcBorders>
            <w:shd w:val="clear" w:color="000000" w:fill="FFFFFF"/>
            <w:vAlign w:val="center"/>
            <w:hideMark/>
          </w:tcPr>
          <w:p w14:paraId="3863DC51"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Gerencia de Recursos Humanos</w:t>
            </w:r>
          </w:p>
        </w:tc>
        <w:tc>
          <w:tcPr>
            <w:tcW w:w="992" w:type="dxa"/>
            <w:tcBorders>
              <w:top w:val="nil"/>
              <w:left w:val="nil"/>
              <w:bottom w:val="single" w:sz="4" w:space="0" w:color="auto"/>
              <w:right w:val="single" w:sz="4" w:space="0" w:color="auto"/>
            </w:tcBorders>
            <w:shd w:val="clear" w:color="auto" w:fill="auto"/>
            <w:noWrap/>
            <w:vAlign w:val="bottom"/>
            <w:hideMark/>
          </w:tcPr>
          <w:p w14:paraId="6A07DD59" w14:textId="6DC4AF86"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25%</w:t>
            </w:r>
          </w:p>
        </w:tc>
      </w:tr>
      <w:tr w:rsidR="00871F0E" w:rsidRPr="00BE3E06" w14:paraId="2EB14AD6"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D4222A6"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8</w:t>
            </w:r>
          </w:p>
        </w:tc>
        <w:tc>
          <w:tcPr>
            <w:tcW w:w="12049" w:type="dxa"/>
            <w:tcBorders>
              <w:top w:val="nil"/>
              <w:left w:val="nil"/>
              <w:bottom w:val="single" w:sz="4" w:space="0" w:color="auto"/>
              <w:right w:val="single" w:sz="4" w:space="0" w:color="auto"/>
            </w:tcBorders>
            <w:shd w:val="clear" w:color="000000" w:fill="FFFFFF"/>
            <w:vAlign w:val="center"/>
            <w:hideMark/>
          </w:tcPr>
          <w:p w14:paraId="7D3819AF"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Gerencia de Proyectos e Infraestructura</w:t>
            </w:r>
          </w:p>
        </w:tc>
        <w:tc>
          <w:tcPr>
            <w:tcW w:w="992" w:type="dxa"/>
            <w:tcBorders>
              <w:top w:val="nil"/>
              <w:left w:val="nil"/>
              <w:bottom w:val="single" w:sz="4" w:space="0" w:color="auto"/>
              <w:right w:val="single" w:sz="4" w:space="0" w:color="auto"/>
            </w:tcBorders>
            <w:shd w:val="clear" w:color="auto" w:fill="auto"/>
            <w:noWrap/>
            <w:vAlign w:val="bottom"/>
            <w:hideMark/>
          </w:tcPr>
          <w:p w14:paraId="6C3E578A" w14:textId="7F37DD38"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42.5%</w:t>
            </w:r>
          </w:p>
        </w:tc>
      </w:tr>
      <w:tr w:rsidR="00871F0E" w:rsidRPr="00BE3E06" w14:paraId="012FEB7F"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6290B767"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9</w:t>
            </w:r>
          </w:p>
        </w:tc>
        <w:tc>
          <w:tcPr>
            <w:tcW w:w="12049" w:type="dxa"/>
            <w:tcBorders>
              <w:top w:val="nil"/>
              <w:left w:val="nil"/>
              <w:bottom w:val="single" w:sz="4" w:space="0" w:color="auto"/>
              <w:right w:val="single" w:sz="4" w:space="0" w:color="auto"/>
            </w:tcBorders>
            <w:shd w:val="clear" w:color="000000" w:fill="FFFFFF"/>
            <w:vAlign w:val="center"/>
            <w:hideMark/>
          </w:tcPr>
          <w:p w14:paraId="64D8C514"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Gerencia de Adquisiciones y Contrataciones Institucional</w:t>
            </w:r>
          </w:p>
        </w:tc>
        <w:tc>
          <w:tcPr>
            <w:tcW w:w="992" w:type="dxa"/>
            <w:tcBorders>
              <w:top w:val="nil"/>
              <w:left w:val="nil"/>
              <w:bottom w:val="single" w:sz="4" w:space="0" w:color="auto"/>
              <w:right w:val="single" w:sz="4" w:space="0" w:color="auto"/>
            </w:tcBorders>
            <w:shd w:val="clear" w:color="auto" w:fill="auto"/>
            <w:noWrap/>
            <w:vAlign w:val="bottom"/>
            <w:hideMark/>
          </w:tcPr>
          <w:p w14:paraId="6B0D8839" w14:textId="7B5B30F7"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23%</w:t>
            </w:r>
          </w:p>
        </w:tc>
      </w:tr>
      <w:tr w:rsidR="00871F0E" w:rsidRPr="00BE3E06" w14:paraId="7E5B5093"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66A131F"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10</w:t>
            </w:r>
          </w:p>
        </w:tc>
        <w:tc>
          <w:tcPr>
            <w:tcW w:w="12049" w:type="dxa"/>
            <w:tcBorders>
              <w:top w:val="nil"/>
              <w:left w:val="nil"/>
              <w:bottom w:val="single" w:sz="4" w:space="0" w:color="auto"/>
              <w:right w:val="single" w:sz="4" w:space="0" w:color="auto"/>
            </w:tcBorders>
            <w:shd w:val="clear" w:color="000000" w:fill="FFFFFF"/>
            <w:vAlign w:val="center"/>
            <w:hideMark/>
          </w:tcPr>
          <w:p w14:paraId="4E6C57A4"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Unidad de Desarrollo Tecnológico</w:t>
            </w:r>
          </w:p>
        </w:tc>
        <w:tc>
          <w:tcPr>
            <w:tcW w:w="992" w:type="dxa"/>
            <w:tcBorders>
              <w:top w:val="nil"/>
              <w:left w:val="nil"/>
              <w:bottom w:val="single" w:sz="4" w:space="0" w:color="auto"/>
              <w:right w:val="single" w:sz="4" w:space="0" w:color="auto"/>
            </w:tcBorders>
            <w:shd w:val="clear" w:color="auto" w:fill="auto"/>
            <w:noWrap/>
            <w:vAlign w:val="bottom"/>
            <w:hideMark/>
          </w:tcPr>
          <w:p w14:paraId="2D6B0994" w14:textId="65C31C00"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40%</w:t>
            </w:r>
          </w:p>
        </w:tc>
      </w:tr>
      <w:tr w:rsidR="00871F0E" w:rsidRPr="00BE3E06" w14:paraId="3B2336D7"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02F0121"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11</w:t>
            </w:r>
          </w:p>
        </w:tc>
        <w:tc>
          <w:tcPr>
            <w:tcW w:w="12049" w:type="dxa"/>
            <w:tcBorders>
              <w:top w:val="nil"/>
              <w:left w:val="nil"/>
              <w:bottom w:val="single" w:sz="4" w:space="0" w:color="auto"/>
              <w:right w:val="single" w:sz="4" w:space="0" w:color="auto"/>
            </w:tcBorders>
            <w:shd w:val="clear" w:color="000000" w:fill="FFFFFF"/>
            <w:vAlign w:val="center"/>
            <w:hideMark/>
          </w:tcPr>
          <w:p w14:paraId="764B0DDA"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Unidad de Comunicaciones</w:t>
            </w:r>
          </w:p>
        </w:tc>
        <w:tc>
          <w:tcPr>
            <w:tcW w:w="992" w:type="dxa"/>
            <w:tcBorders>
              <w:top w:val="nil"/>
              <w:left w:val="nil"/>
              <w:bottom w:val="single" w:sz="4" w:space="0" w:color="auto"/>
              <w:right w:val="single" w:sz="4" w:space="0" w:color="auto"/>
            </w:tcBorders>
            <w:shd w:val="clear" w:color="auto" w:fill="auto"/>
            <w:noWrap/>
            <w:vAlign w:val="bottom"/>
            <w:hideMark/>
          </w:tcPr>
          <w:p w14:paraId="385F4D3F" w14:textId="483C4C26"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41%</w:t>
            </w:r>
          </w:p>
        </w:tc>
      </w:tr>
      <w:tr w:rsidR="00871F0E" w:rsidRPr="00BE3E06" w14:paraId="688DBC14" w14:textId="77777777" w:rsidTr="005F376B">
        <w:trPr>
          <w:trHeight w:val="300"/>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FB9E7C" w14:textId="77777777" w:rsidR="00871F0E" w:rsidRPr="00B6615C" w:rsidRDefault="00871F0E" w:rsidP="003C3CCD">
            <w:pPr>
              <w:spacing w:after="0" w:line="240" w:lineRule="auto"/>
              <w:jc w:val="center"/>
              <w:rPr>
                <w:rFonts w:ascii="Arial" w:eastAsia="Times New Roman" w:hAnsi="Arial" w:cs="Arial"/>
                <w:sz w:val="16"/>
                <w:szCs w:val="16"/>
                <w:lang w:eastAsia="es-SV"/>
              </w:rPr>
            </w:pPr>
            <w:r w:rsidRPr="00B6615C">
              <w:rPr>
                <w:rFonts w:ascii="Arial" w:eastAsia="Times New Roman" w:hAnsi="Arial" w:cs="Arial"/>
                <w:sz w:val="16"/>
                <w:szCs w:val="16"/>
                <w:lang w:val="es-ES" w:eastAsia="es-SV"/>
              </w:rPr>
              <w:t>UOI 12</w:t>
            </w:r>
          </w:p>
        </w:tc>
        <w:tc>
          <w:tcPr>
            <w:tcW w:w="12049" w:type="dxa"/>
            <w:tcBorders>
              <w:top w:val="nil"/>
              <w:left w:val="nil"/>
              <w:bottom w:val="single" w:sz="4" w:space="0" w:color="auto"/>
              <w:right w:val="single" w:sz="4" w:space="0" w:color="auto"/>
            </w:tcBorders>
            <w:shd w:val="clear" w:color="auto" w:fill="FFFFFF" w:themeFill="background1"/>
            <w:vAlign w:val="center"/>
            <w:hideMark/>
          </w:tcPr>
          <w:p w14:paraId="5FFBE6B8" w14:textId="77777777" w:rsidR="00871F0E" w:rsidRPr="00B6615C" w:rsidRDefault="00871F0E" w:rsidP="003C3CCD">
            <w:pPr>
              <w:spacing w:after="0" w:line="240" w:lineRule="auto"/>
              <w:jc w:val="left"/>
              <w:rPr>
                <w:rFonts w:ascii="Arial" w:eastAsia="Times New Roman" w:hAnsi="Arial" w:cs="Arial"/>
                <w:sz w:val="16"/>
                <w:szCs w:val="16"/>
                <w:lang w:eastAsia="es-SV"/>
              </w:rPr>
            </w:pPr>
            <w:r w:rsidRPr="00B6615C">
              <w:rPr>
                <w:rFonts w:ascii="Arial" w:eastAsia="Times New Roman" w:hAnsi="Arial" w:cs="Arial"/>
                <w:sz w:val="16"/>
                <w:szCs w:val="16"/>
                <w:lang w:eastAsia="es-SV"/>
              </w:rPr>
              <w:t>Unidad Financiera Institucional</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DCEFB5B" w14:textId="726BB419" w:rsidR="00871F0E" w:rsidRPr="00145273" w:rsidRDefault="00145273" w:rsidP="00145273">
            <w:pPr>
              <w:spacing w:after="0" w:line="240" w:lineRule="auto"/>
              <w:rPr>
                <w:rFonts w:ascii="Calibri" w:eastAsia="Times New Roman" w:hAnsi="Calibri" w:cs="Times New Roman"/>
                <w:color w:val="000000"/>
                <w:lang w:eastAsia="es-SV"/>
              </w:rPr>
            </w:pPr>
            <w:r>
              <w:rPr>
                <w:rFonts w:ascii="Calibri" w:eastAsia="Times New Roman" w:hAnsi="Calibri" w:cs="Times New Roman"/>
                <w:color w:val="000000"/>
                <w:lang w:eastAsia="es-SV"/>
              </w:rPr>
              <w:t xml:space="preserve"> </w:t>
            </w:r>
            <w:r w:rsidRPr="00145273">
              <w:rPr>
                <w:rFonts w:ascii="Calibri" w:eastAsia="Times New Roman" w:hAnsi="Calibri" w:cs="Times New Roman"/>
                <w:color w:val="000000"/>
                <w:lang w:eastAsia="es-SV"/>
              </w:rPr>
              <w:t>45%</w:t>
            </w:r>
          </w:p>
        </w:tc>
      </w:tr>
      <w:tr w:rsidR="00871F0E" w:rsidRPr="00BE3E06" w14:paraId="139CE72D"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0754C4B"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13</w:t>
            </w:r>
          </w:p>
        </w:tc>
        <w:tc>
          <w:tcPr>
            <w:tcW w:w="12049" w:type="dxa"/>
            <w:tcBorders>
              <w:top w:val="nil"/>
              <w:left w:val="nil"/>
              <w:bottom w:val="single" w:sz="4" w:space="0" w:color="auto"/>
              <w:right w:val="single" w:sz="4" w:space="0" w:color="auto"/>
            </w:tcBorders>
            <w:shd w:val="clear" w:color="000000" w:fill="FFFFFF"/>
            <w:vAlign w:val="center"/>
            <w:hideMark/>
          </w:tcPr>
          <w:p w14:paraId="4EFCAAD8"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Unidad de Asesoría Legal</w:t>
            </w:r>
          </w:p>
        </w:tc>
        <w:tc>
          <w:tcPr>
            <w:tcW w:w="992" w:type="dxa"/>
            <w:tcBorders>
              <w:top w:val="nil"/>
              <w:left w:val="nil"/>
              <w:bottom w:val="single" w:sz="4" w:space="0" w:color="auto"/>
              <w:right w:val="single" w:sz="4" w:space="0" w:color="auto"/>
            </w:tcBorders>
            <w:shd w:val="clear" w:color="auto" w:fill="auto"/>
            <w:noWrap/>
            <w:vAlign w:val="bottom"/>
            <w:hideMark/>
          </w:tcPr>
          <w:p w14:paraId="4E32F2E4" w14:textId="12539ABC"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40%</w:t>
            </w:r>
          </w:p>
        </w:tc>
      </w:tr>
      <w:tr w:rsidR="00871F0E" w:rsidRPr="00BE3E06" w14:paraId="6385D467"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55D74BB"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14</w:t>
            </w:r>
          </w:p>
        </w:tc>
        <w:tc>
          <w:tcPr>
            <w:tcW w:w="12049" w:type="dxa"/>
            <w:tcBorders>
              <w:top w:val="nil"/>
              <w:left w:val="nil"/>
              <w:bottom w:val="single" w:sz="4" w:space="0" w:color="auto"/>
              <w:right w:val="single" w:sz="4" w:space="0" w:color="auto"/>
            </w:tcBorders>
            <w:shd w:val="clear" w:color="000000" w:fill="FFFFFF"/>
            <w:vAlign w:val="center"/>
            <w:hideMark/>
          </w:tcPr>
          <w:p w14:paraId="6D53D311"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Unidad de Planificación Institucional y Cooperación Externa</w:t>
            </w:r>
          </w:p>
        </w:tc>
        <w:tc>
          <w:tcPr>
            <w:tcW w:w="992" w:type="dxa"/>
            <w:tcBorders>
              <w:top w:val="nil"/>
              <w:left w:val="nil"/>
              <w:bottom w:val="single" w:sz="4" w:space="0" w:color="auto"/>
              <w:right w:val="single" w:sz="4" w:space="0" w:color="auto"/>
            </w:tcBorders>
            <w:shd w:val="clear" w:color="auto" w:fill="auto"/>
            <w:noWrap/>
            <w:vAlign w:val="bottom"/>
            <w:hideMark/>
          </w:tcPr>
          <w:p w14:paraId="43D528AA" w14:textId="4A0BA845"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36%</w:t>
            </w:r>
          </w:p>
        </w:tc>
      </w:tr>
      <w:tr w:rsidR="00871F0E" w:rsidRPr="00BE3E06" w14:paraId="5746622F"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20325AAC"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15</w:t>
            </w:r>
          </w:p>
        </w:tc>
        <w:tc>
          <w:tcPr>
            <w:tcW w:w="12049" w:type="dxa"/>
            <w:tcBorders>
              <w:top w:val="nil"/>
              <w:left w:val="nil"/>
              <w:bottom w:val="single" w:sz="4" w:space="0" w:color="auto"/>
              <w:right w:val="single" w:sz="4" w:space="0" w:color="auto"/>
            </w:tcBorders>
            <w:shd w:val="clear" w:color="000000" w:fill="FFFFFF"/>
            <w:vAlign w:val="center"/>
            <w:hideMark/>
          </w:tcPr>
          <w:p w14:paraId="46CD3780"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Sección de Gestión Documental y Archivos</w:t>
            </w:r>
          </w:p>
        </w:tc>
        <w:tc>
          <w:tcPr>
            <w:tcW w:w="992" w:type="dxa"/>
            <w:tcBorders>
              <w:top w:val="nil"/>
              <w:left w:val="nil"/>
              <w:bottom w:val="single" w:sz="4" w:space="0" w:color="auto"/>
              <w:right w:val="single" w:sz="4" w:space="0" w:color="auto"/>
            </w:tcBorders>
            <w:shd w:val="clear" w:color="auto" w:fill="auto"/>
            <w:noWrap/>
            <w:vAlign w:val="bottom"/>
            <w:hideMark/>
          </w:tcPr>
          <w:p w14:paraId="49D6FA1F" w14:textId="4AA15986"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40.7%</w:t>
            </w:r>
          </w:p>
        </w:tc>
      </w:tr>
      <w:tr w:rsidR="00871F0E" w:rsidRPr="00BE3E06" w14:paraId="32DDCB0F"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423186A2"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16</w:t>
            </w:r>
          </w:p>
        </w:tc>
        <w:tc>
          <w:tcPr>
            <w:tcW w:w="12049" w:type="dxa"/>
            <w:tcBorders>
              <w:top w:val="nil"/>
              <w:left w:val="nil"/>
              <w:bottom w:val="single" w:sz="4" w:space="0" w:color="auto"/>
              <w:right w:val="single" w:sz="4" w:space="0" w:color="auto"/>
            </w:tcBorders>
            <w:shd w:val="clear" w:color="000000" w:fill="FFFFFF"/>
            <w:vAlign w:val="center"/>
            <w:hideMark/>
          </w:tcPr>
          <w:p w14:paraId="0106BB5D"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Oficina de Información y Respuesta</w:t>
            </w:r>
          </w:p>
        </w:tc>
        <w:tc>
          <w:tcPr>
            <w:tcW w:w="992" w:type="dxa"/>
            <w:tcBorders>
              <w:top w:val="nil"/>
              <w:left w:val="nil"/>
              <w:bottom w:val="single" w:sz="4" w:space="0" w:color="auto"/>
              <w:right w:val="single" w:sz="4" w:space="0" w:color="auto"/>
            </w:tcBorders>
            <w:shd w:val="clear" w:color="auto" w:fill="auto"/>
            <w:noWrap/>
            <w:vAlign w:val="bottom"/>
            <w:hideMark/>
          </w:tcPr>
          <w:p w14:paraId="7A4E8F56" w14:textId="5C2F4BB3"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47%</w:t>
            </w:r>
          </w:p>
        </w:tc>
      </w:tr>
      <w:tr w:rsidR="00871F0E" w:rsidRPr="00BE3E06" w14:paraId="2FAD061D"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01C3C45D"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17</w:t>
            </w:r>
          </w:p>
        </w:tc>
        <w:tc>
          <w:tcPr>
            <w:tcW w:w="12049" w:type="dxa"/>
            <w:tcBorders>
              <w:top w:val="nil"/>
              <w:left w:val="nil"/>
              <w:bottom w:val="single" w:sz="4" w:space="0" w:color="auto"/>
              <w:right w:val="single" w:sz="4" w:space="0" w:color="auto"/>
            </w:tcBorders>
            <w:shd w:val="clear" w:color="000000" w:fill="FFFFFF"/>
            <w:vAlign w:val="center"/>
            <w:hideMark/>
          </w:tcPr>
          <w:p w14:paraId="4E50C2F4"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Oficina de Género</w:t>
            </w:r>
          </w:p>
        </w:tc>
        <w:tc>
          <w:tcPr>
            <w:tcW w:w="992" w:type="dxa"/>
            <w:tcBorders>
              <w:top w:val="nil"/>
              <w:left w:val="nil"/>
              <w:bottom w:val="single" w:sz="4" w:space="0" w:color="auto"/>
              <w:right w:val="single" w:sz="4" w:space="0" w:color="auto"/>
            </w:tcBorders>
            <w:shd w:val="clear" w:color="auto" w:fill="auto"/>
            <w:noWrap/>
            <w:vAlign w:val="bottom"/>
            <w:hideMark/>
          </w:tcPr>
          <w:p w14:paraId="0B53FA11" w14:textId="44787EE0"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30%</w:t>
            </w:r>
          </w:p>
        </w:tc>
      </w:tr>
      <w:tr w:rsidR="00871F0E" w:rsidRPr="00BE3E06" w14:paraId="62585A36" w14:textId="77777777" w:rsidTr="00E53DCC">
        <w:trPr>
          <w:trHeight w:val="300"/>
        </w:trPr>
        <w:tc>
          <w:tcPr>
            <w:tcW w:w="846" w:type="dxa"/>
            <w:tcBorders>
              <w:top w:val="nil"/>
              <w:left w:val="single" w:sz="4" w:space="0" w:color="auto"/>
              <w:bottom w:val="single" w:sz="4" w:space="0" w:color="auto"/>
              <w:right w:val="single" w:sz="4" w:space="0" w:color="auto"/>
            </w:tcBorders>
            <w:shd w:val="clear" w:color="000000" w:fill="FFFFFF"/>
            <w:noWrap/>
            <w:vAlign w:val="center"/>
            <w:hideMark/>
          </w:tcPr>
          <w:p w14:paraId="1BD05942" w14:textId="77777777" w:rsidR="00871F0E" w:rsidRPr="00BE3E06" w:rsidRDefault="00871F0E" w:rsidP="003C3CCD">
            <w:pPr>
              <w:spacing w:after="0" w:line="240" w:lineRule="auto"/>
              <w:jc w:val="center"/>
              <w:rPr>
                <w:rFonts w:ascii="Arial" w:eastAsia="Times New Roman" w:hAnsi="Arial" w:cs="Arial"/>
                <w:sz w:val="16"/>
                <w:szCs w:val="16"/>
                <w:lang w:eastAsia="es-SV"/>
              </w:rPr>
            </w:pPr>
            <w:r w:rsidRPr="00BE3E06">
              <w:rPr>
                <w:rFonts w:ascii="Arial" w:eastAsia="Times New Roman" w:hAnsi="Arial" w:cs="Arial"/>
                <w:sz w:val="16"/>
                <w:szCs w:val="16"/>
                <w:lang w:val="es-ES" w:eastAsia="es-SV"/>
              </w:rPr>
              <w:t>UOI 18</w:t>
            </w:r>
          </w:p>
        </w:tc>
        <w:tc>
          <w:tcPr>
            <w:tcW w:w="12049" w:type="dxa"/>
            <w:tcBorders>
              <w:top w:val="nil"/>
              <w:left w:val="nil"/>
              <w:bottom w:val="single" w:sz="4" w:space="0" w:color="auto"/>
              <w:right w:val="single" w:sz="4" w:space="0" w:color="auto"/>
            </w:tcBorders>
            <w:shd w:val="clear" w:color="000000" w:fill="FFFFFF"/>
            <w:vAlign w:val="center"/>
            <w:hideMark/>
          </w:tcPr>
          <w:p w14:paraId="22FD00D6" w14:textId="77777777" w:rsidR="00871F0E" w:rsidRPr="00BE3E06" w:rsidRDefault="00871F0E" w:rsidP="003C3CCD">
            <w:pPr>
              <w:spacing w:after="0" w:line="240" w:lineRule="auto"/>
              <w:jc w:val="left"/>
              <w:rPr>
                <w:rFonts w:ascii="Arial" w:eastAsia="Times New Roman" w:hAnsi="Arial" w:cs="Arial"/>
                <w:sz w:val="16"/>
                <w:szCs w:val="16"/>
                <w:lang w:eastAsia="es-SV"/>
              </w:rPr>
            </w:pPr>
            <w:r w:rsidRPr="00BE3E06">
              <w:rPr>
                <w:rFonts w:ascii="Arial" w:eastAsia="Times New Roman" w:hAnsi="Arial" w:cs="Arial"/>
                <w:sz w:val="16"/>
                <w:szCs w:val="16"/>
                <w:lang w:eastAsia="es-SV"/>
              </w:rPr>
              <w:t>Oficina de Medio Ambiente</w:t>
            </w:r>
          </w:p>
        </w:tc>
        <w:tc>
          <w:tcPr>
            <w:tcW w:w="992" w:type="dxa"/>
            <w:tcBorders>
              <w:top w:val="nil"/>
              <w:left w:val="nil"/>
              <w:bottom w:val="single" w:sz="4" w:space="0" w:color="auto"/>
              <w:right w:val="single" w:sz="4" w:space="0" w:color="auto"/>
            </w:tcBorders>
            <w:shd w:val="clear" w:color="auto" w:fill="auto"/>
            <w:noWrap/>
            <w:vAlign w:val="bottom"/>
            <w:hideMark/>
          </w:tcPr>
          <w:p w14:paraId="5F15CCA2" w14:textId="308A6475" w:rsidR="00871F0E" w:rsidRPr="00BE3E06" w:rsidRDefault="00871F0E" w:rsidP="003C3CCD">
            <w:pPr>
              <w:spacing w:after="0" w:line="240" w:lineRule="auto"/>
              <w:jc w:val="left"/>
              <w:rPr>
                <w:rFonts w:ascii="Calibri" w:eastAsia="Times New Roman" w:hAnsi="Calibri" w:cs="Times New Roman"/>
                <w:color w:val="000000"/>
                <w:lang w:eastAsia="es-SV"/>
              </w:rPr>
            </w:pPr>
            <w:r w:rsidRPr="00BE3E06">
              <w:rPr>
                <w:rFonts w:ascii="Calibri" w:eastAsia="Times New Roman" w:hAnsi="Calibri" w:cs="Times New Roman"/>
                <w:color w:val="000000"/>
                <w:lang w:eastAsia="es-SV"/>
              </w:rPr>
              <w:t> </w:t>
            </w:r>
            <w:r w:rsidR="003C3CCD">
              <w:rPr>
                <w:rFonts w:ascii="Calibri" w:eastAsia="Times New Roman" w:hAnsi="Calibri" w:cs="Times New Roman"/>
                <w:color w:val="000000"/>
                <w:lang w:eastAsia="es-SV"/>
              </w:rPr>
              <w:t>30%</w:t>
            </w:r>
          </w:p>
        </w:tc>
      </w:tr>
    </w:tbl>
    <w:p w14:paraId="46DC5F7C" w14:textId="2485F67D" w:rsidR="003C3CCD" w:rsidRDefault="003C3CCD" w:rsidP="00F12938">
      <w:pPr>
        <w:rPr>
          <w:lang w:eastAsia="es-ES"/>
        </w:rPr>
      </w:pPr>
      <w:r>
        <w:rPr>
          <w:lang w:eastAsia="es-ES"/>
        </w:rPr>
        <w:t>En la evaluación del Cuadro Estadístico, se toma en cuenta el 50% (para cada semestre) del 100% anual, reflejando el nive</w:t>
      </w:r>
      <w:r w:rsidR="00E53DCC">
        <w:rPr>
          <w:lang w:eastAsia="es-ES"/>
        </w:rPr>
        <w:t>l de cumplimiento por cada UOI.</w:t>
      </w:r>
    </w:p>
    <w:p w14:paraId="0672E238" w14:textId="005D2948" w:rsidR="00F12938" w:rsidRPr="0090408C" w:rsidRDefault="00F12938" w:rsidP="00F12938">
      <w:pPr>
        <w:rPr>
          <w:rFonts w:ascii="Arial" w:hAnsi="Arial" w:cs="Arial"/>
          <w:sz w:val="20"/>
          <w:lang w:eastAsia="es-ES"/>
        </w:rPr>
      </w:pPr>
    </w:p>
    <w:p w14:paraId="43640F11" w14:textId="6B07309C" w:rsidR="00BE3E06" w:rsidRPr="0090408C" w:rsidRDefault="00BE3E06" w:rsidP="00F12938">
      <w:pPr>
        <w:rPr>
          <w:rFonts w:ascii="Arial" w:hAnsi="Arial" w:cs="Arial"/>
          <w:sz w:val="20"/>
          <w:lang w:eastAsia="es-ES"/>
        </w:rPr>
      </w:pPr>
    </w:p>
    <w:p w14:paraId="56E5C6BC" w14:textId="77777777" w:rsidR="00BD63B9" w:rsidRDefault="00BD63B9" w:rsidP="00BD63B9">
      <w:pPr>
        <w:spacing w:line="276" w:lineRule="auto"/>
        <w:rPr>
          <w:rFonts w:ascii="Verdana" w:hAnsi="Verdana"/>
          <w:sz w:val="24"/>
        </w:rPr>
      </w:pPr>
    </w:p>
    <w:p w14:paraId="28CF84BD" w14:textId="77777777" w:rsidR="00BD63B9" w:rsidRDefault="00BD63B9" w:rsidP="00BD63B9">
      <w:pPr>
        <w:spacing w:line="276" w:lineRule="auto"/>
        <w:rPr>
          <w:rFonts w:ascii="Verdana" w:hAnsi="Verdana"/>
          <w:sz w:val="24"/>
        </w:rPr>
      </w:pPr>
    </w:p>
    <w:p w14:paraId="50F140D1" w14:textId="75484D15" w:rsidR="00BD63B9" w:rsidRDefault="00BD63B9" w:rsidP="00BD63B9">
      <w:pPr>
        <w:spacing w:line="276" w:lineRule="auto"/>
        <w:rPr>
          <w:rFonts w:ascii="Verdana" w:hAnsi="Verdana"/>
          <w:sz w:val="24"/>
        </w:rPr>
      </w:pPr>
    </w:p>
    <w:p w14:paraId="71C2225A" w14:textId="3FACBD1F" w:rsidR="00BD63B9" w:rsidRDefault="00BD63B9" w:rsidP="00BD63B9">
      <w:pPr>
        <w:spacing w:line="276" w:lineRule="auto"/>
        <w:rPr>
          <w:rFonts w:ascii="Verdana" w:hAnsi="Verdana"/>
          <w:sz w:val="24"/>
        </w:rPr>
      </w:pPr>
    </w:p>
    <w:p w14:paraId="21D133BE" w14:textId="77777777" w:rsidR="00BD63B9" w:rsidRPr="00BD63B9" w:rsidRDefault="00BD63B9" w:rsidP="00BD63B9">
      <w:pPr>
        <w:rPr>
          <w:rFonts w:ascii="Arial" w:hAnsi="Arial" w:cs="Arial"/>
          <w:sz w:val="20"/>
          <w:lang w:eastAsia="es-ES"/>
        </w:rPr>
      </w:pPr>
      <w:bookmarkStart w:id="26" w:name="_Hlk102080665"/>
      <w:r w:rsidRPr="00BD63B9">
        <w:rPr>
          <w:rFonts w:ascii="Arial" w:hAnsi="Arial" w:cs="Arial"/>
          <w:sz w:val="20"/>
          <w:lang w:eastAsia="es-ES"/>
        </w:rPr>
        <w:t>PROMEDIO CONSOLIDADO DE LAS UNIDADES ORGANIZACIONALES EVALUADAS: 36.9%.</w:t>
      </w:r>
    </w:p>
    <w:p w14:paraId="13FDEDBC" w14:textId="18079020" w:rsidR="00BD63B9" w:rsidRPr="00BD63B9" w:rsidRDefault="00BD63B9" w:rsidP="00BD63B9">
      <w:pPr>
        <w:spacing w:line="276" w:lineRule="auto"/>
        <w:rPr>
          <w:rFonts w:ascii="Arial" w:hAnsi="Arial" w:cs="Arial"/>
          <w:sz w:val="24"/>
        </w:rPr>
      </w:pPr>
      <w:r w:rsidRPr="00BD63B9">
        <w:rPr>
          <w:rFonts w:ascii="Arial" w:hAnsi="Arial" w:cs="Arial"/>
          <w:sz w:val="24"/>
        </w:rPr>
        <w:t xml:space="preserve">El consolidado global institucional ejecutado fue en promedio de </w:t>
      </w:r>
      <w:r w:rsidRPr="00216231">
        <w:rPr>
          <w:rFonts w:ascii="Arial" w:hAnsi="Arial" w:cs="Arial"/>
          <w:b/>
          <w:sz w:val="24"/>
        </w:rPr>
        <w:t>36.9%,</w:t>
      </w:r>
      <w:r w:rsidRPr="00BD63B9">
        <w:rPr>
          <w:rFonts w:ascii="Arial" w:hAnsi="Arial" w:cs="Arial"/>
          <w:sz w:val="24"/>
        </w:rPr>
        <w:t xml:space="preserve"> de un parámetro porcentual del </w:t>
      </w:r>
      <w:r w:rsidRPr="00216231">
        <w:rPr>
          <w:rFonts w:ascii="Arial" w:hAnsi="Arial" w:cs="Arial"/>
          <w:b/>
          <w:sz w:val="24"/>
        </w:rPr>
        <w:t>50.00 %</w:t>
      </w:r>
      <w:r w:rsidRPr="00BD63B9">
        <w:rPr>
          <w:rFonts w:ascii="Arial" w:hAnsi="Arial" w:cs="Arial"/>
          <w:sz w:val="24"/>
        </w:rPr>
        <w:t xml:space="preserve"> programado para el Primer Semestre 20</w:t>
      </w:r>
      <w:r w:rsidR="00F730C9">
        <w:rPr>
          <w:rFonts w:ascii="Arial" w:hAnsi="Arial" w:cs="Arial"/>
          <w:sz w:val="24"/>
        </w:rPr>
        <w:t>21</w:t>
      </w:r>
      <w:bookmarkStart w:id="27" w:name="_GoBack"/>
      <w:bookmarkEnd w:id="27"/>
      <w:r w:rsidRPr="00BD63B9">
        <w:rPr>
          <w:rFonts w:ascii="Arial" w:hAnsi="Arial" w:cs="Arial"/>
          <w:sz w:val="24"/>
        </w:rPr>
        <w:t xml:space="preserve">, quedando pendiente el </w:t>
      </w:r>
      <w:r w:rsidRPr="00216231">
        <w:rPr>
          <w:rFonts w:ascii="Arial" w:hAnsi="Arial" w:cs="Arial"/>
          <w:b/>
          <w:sz w:val="24"/>
        </w:rPr>
        <w:t>13.1 %.</w:t>
      </w:r>
      <w:r w:rsidRPr="00BD63B9">
        <w:rPr>
          <w:rFonts w:ascii="Arial" w:hAnsi="Arial" w:cs="Arial"/>
          <w:sz w:val="24"/>
        </w:rPr>
        <w:t xml:space="preserve">  </w:t>
      </w:r>
    </w:p>
    <w:bookmarkEnd w:id="26"/>
    <w:p w14:paraId="4DEEA73C" w14:textId="77777777" w:rsidR="00BD63B9" w:rsidRPr="00BD63B9" w:rsidRDefault="00BD63B9" w:rsidP="00F12938">
      <w:pPr>
        <w:rPr>
          <w:rFonts w:ascii="Arial" w:hAnsi="Arial" w:cs="Arial"/>
          <w:sz w:val="20"/>
          <w:lang w:eastAsia="es-ES"/>
        </w:rPr>
      </w:pPr>
    </w:p>
    <w:p w14:paraId="308D2932" w14:textId="764D29F4" w:rsidR="0090408C" w:rsidRPr="0090408C" w:rsidRDefault="0090408C" w:rsidP="0090408C">
      <w:pPr>
        <w:pStyle w:val="Ttulo1"/>
        <w:rPr>
          <w:rFonts w:ascii="Arial" w:eastAsia="Times New Roman" w:hAnsi="Arial" w:cs="Arial"/>
          <w:b w:val="0"/>
          <w:sz w:val="56"/>
          <w:lang w:eastAsia="es-ES"/>
        </w:rPr>
      </w:pPr>
    </w:p>
    <w:p w14:paraId="5F932F76" w14:textId="2C90B0EA" w:rsidR="0090408C" w:rsidRDefault="0090408C" w:rsidP="0090408C">
      <w:pPr>
        <w:rPr>
          <w:lang w:eastAsia="es-ES"/>
        </w:rPr>
      </w:pPr>
    </w:p>
    <w:p w14:paraId="45DFBBD4" w14:textId="33357E0C" w:rsidR="0090408C" w:rsidRDefault="0090408C" w:rsidP="0090408C">
      <w:pPr>
        <w:rPr>
          <w:lang w:eastAsia="es-ES"/>
        </w:rPr>
      </w:pPr>
    </w:p>
    <w:p w14:paraId="26315785" w14:textId="4DF755E5" w:rsidR="0090408C" w:rsidRDefault="0090408C" w:rsidP="0090408C">
      <w:pPr>
        <w:rPr>
          <w:lang w:eastAsia="es-ES"/>
        </w:rPr>
      </w:pPr>
    </w:p>
    <w:p w14:paraId="24A6FE19" w14:textId="356EB8A2" w:rsidR="0090408C" w:rsidRDefault="0090408C" w:rsidP="0090408C">
      <w:pPr>
        <w:rPr>
          <w:lang w:eastAsia="es-ES"/>
        </w:rPr>
      </w:pPr>
    </w:p>
    <w:p w14:paraId="73ADF77D" w14:textId="73FC720A" w:rsidR="0090408C" w:rsidRDefault="0090408C" w:rsidP="0090408C">
      <w:pPr>
        <w:rPr>
          <w:lang w:eastAsia="es-ES"/>
        </w:rPr>
      </w:pPr>
    </w:p>
    <w:p w14:paraId="36AFDEBF" w14:textId="14011BA2" w:rsidR="0090408C" w:rsidRDefault="0090408C" w:rsidP="0090408C">
      <w:pPr>
        <w:rPr>
          <w:lang w:eastAsia="es-ES"/>
        </w:rPr>
      </w:pPr>
    </w:p>
    <w:p w14:paraId="098DCBF4" w14:textId="1FD608AA" w:rsidR="0090408C" w:rsidRDefault="0090408C" w:rsidP="0090408C">
      <w:pPr>
        <w:rPr>
          <w:lang w:eastAsia="es-ES"/>
        </w:rPr>
      </w:pPr>
    </w:p>
    <w:p w14:paraId="71171DFF" w14:textId="1EE6C157" w:rsidR="0090408C" w:rsidRDefault="0090408C" w:rsidP="0090408C">
      <w:pPr>
        <w:rPr>
          <w:lang w:eastAsia="es-ES"/>
        </w:rPr>
      </w:pPr>
    </w:p>
    <w:p w14:paraId="1593EA45" w14:textId="668F0D5D" w:rsidR="0090408C" w:rsidRDefault="0090408C" w:rsidP="0090408C">
      <w:pPr>
        <w:rPr>
          <w:lang w:eastAsia="es-ES"/>
        </w:rPr>
      </w:pPr>
    </w:p>
    <w:p w14:paraId="1900A0C0" w14:textId="482391CF" w:rsidR="0090408C" w:rsidRDefault="0090408C" w:rsidP="0090408C">
      <w:pPr>
        <w:rPr>
          <w:lang w:eastAsia="es-ES"/>
        </w:rPr>
      </w:pPr>
    </w:p>
    <w:p w14:paraId="73EF8BE6" w14:textId="1CE7C0AD" w:rsidR="0090408C" w:rsidRPr="00216231" w:rsidRDefault="0090408C" w:rsidP="00216231">
      <w:pPr>
        <w:tabs>
          <w:tab w:val="left" w:pos="7263"/>
        </w:tabs>
        <w:rPr>
          <w:lang w:eastAsia="es-ES"/>
        </w:rPr>
      </w:pPr>
    </w:p>
    <w:sectPr w:rsidR="0090408C" w:rsidRPr="00216231" w:rsidSect="004E323E">
      <w:headerReference w:type="default" r:id="rId9"/>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D3F11" w14:textId="77777777" w:rsidR="00216231" w:rsidRDefault="00216231" w:rsidP="004E323E">
      <w:pPr>
        <w:spacing w:after="0" w:line="240" w:lineRule="auto"/>
      </w:pPr>
      <w:r>
        <w:separator/>
      </w:r>
    </w:p>
  </w:endnote>
  <w:endnote w:type="continuationSeparator" w:id="0">
    <w:p w14:paraId="43A951AE" w14:textId="77777777" w:rsidR="00216231" w:rsidRDefault="00216231" w:rsidP="004E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010575"/>
      <w:docPartObj>
        <w:docPartGallery w:val="Page Numbers (Bottom of Page)"/>
        <w:docPartUnique/>
      </w:docPartObj>
    </w:sdtPr>
    <w:sdtContent>
      <w:p w14:paraId="59BF2991" w14:textId="1527D20B" w:rsidR="00216231" w:rsidRDefault="00216231">
        <w:pPr>
          <w:pStyle w:val="Piedepgina"/>
          <w:jc w:val="right"/>
        </w:pPr>
        <w:r>
          <w:fldChar w:fldCharType="begin"/>
        </w:r>
        <w:r>
          <w:instrText>PAGE   \* MERGEFORMAT</w:instrText>
        </w:r>
        <w:r>
          <w:fldChar w:fldCharType="separate"/>
        </w:r>
        <w:r w:rsidRPr="00377EAB">
          <w:rPr>
            <w:noProof/>
            <w:lang w:val="es-ES"/>
          </w:rPr>
          <w:t>22</w:t>
        </w:r>
        <w:r>
          <w:fldChar w:fldCharType="end"/>
        </w:r>
      </w:p>
    </w:sdtContent>
  </w:sdt>
  <w:p w14:paraId="5826D5AB" w14:textId="77777777" w:rsidR="00216231" w:rsidRDefault="002162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57B5" w14:textId="77777777" w:rsidR="00216231" w:rsidRDefault="00216231" w:rsidP="004E323E">
      <w:pPr>
        <w:spacing w:after="0" w:line="240" w:lineRule="auto"/>
      </w:pPr>
      <w:r>
        <w:separator/>
      </w:r>
    </w:p>
  </w:footnote>
  <w:footnote w:type="continuationSeparator" w:id="0">
    <w:p w14:paraId="71DAF659" w14:textId="77777777" w:rsidR="00216231" w:rsidRDefault="00216231" w:rsidP="004E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0B3D" w14:textId="77777777" w:rsidR="00216231" w:rsidRPr="00325C07" w:rsidRDefault="00216231" w:rsidP="004742F2">
    <w:pPr>
      <w:shd w:val="clear" w:color="auto" w:fill="002060"/>
      <w:tabs>
        <w:tab w:val="center" w:pos="4252"/>
        <w:tab w:val="right" w:pos="8504"/>
      </w:tabs>
      <w:spacing w:after="0" w:line="360" w:lineRule="auto"/>
      <w:jc w:val="center"/>
      <w:rPr>
        <w:rFonts w:ascii="Copperplate Gothic Light" w:eastAsia="Times New Roman" w:hAnsi="Copperplate Gothic Light" w:cs="Times New Roman"/>
        <w:b/>
        <w:color w:val="FFFFFF"/>
        <w:sz w:val="28"/>
        <w:szCs w:val="28"/>
        <w:lang w:eastAsia="es-ES"/>
      </w:rPr>
    </w:pPr>
    <w:r w:rsidRPr="00325C07">
      <w:rPr>
        <w:rFonts w:ascii="Copperplate Gothic Light" w:eastAsia="Times New Roman" w:hAnsi="Copperplate Gothic Light" w:cs="Times New Roman"/>
        <w:b/>
        <w:color w:val="FFFFFF"/>
        <w:sz w:val="28"/>
        <w:szCs w:val="28"/>
        <w:lang w:eastAsia="es-ES"/>
      </w:rPr>
      <w:t xml:space="preserve">EVALUACIÓN DEL SEMESTRE I DEL PLAN OPERATIVO INSTITUCIONAL 2021”  </w:t>
    </w:r>
  </w:p>
  <w:p w14:paraId="20F71008" w14:textId="19A87B95" w:rsidR="00216231" w:rsidRPr="00325C07" w:rsidRDefault="00216231" w:rsidP="004742F2">
    <w:pPr>
      <w:shd w:val="clear" w:color="auto" w:fill="002060"/>
      <w:tabs>
        <w:tab w:val="center" w:pos="4252"/>
        <w:tab w:val="right" w:pos="8504"/>
      </w:tabs>
      <w:spacing w:after="0" w:line="360" w:lineRule="auto"/>
      <w:jc w:val="center"/>
      <w:rPr>
        <w:rFonts w:ascii="Copperplate Gothic Light" w:eastAsia="Times New Roman" w:hAnsi="Copperplate Gothic Light" w:cs="Times New Roman"/>
        <w:b/>
        <w:color w:val="FFFFFF"/>
        <w:sz w:val="28"/>
        <w:szCs w:val="28"/>
        <w:lang w:eastAsia="es-ES"/>
      </w:rPr>
    </w:pPr>
    <w:r w:rsidRPr="00325C07">
      <w:rPr>
        <w:rFonts w:ascii="Copperplate Gothic Light" w:eastAsia="Times New Roman" w:hAnsi="Copperplate Gothic Light" w:cs="Times New Roman"/>
        <w:b/>
        <w:color w:val="FFFFFF"/>
        <w:sz w:val="28"/>
        <w:szCs w:val="28"/>
        <w:lang w:eastAsia="es-ES"/>
      </w:rPr>
      <w:t xml:space="preserve"> UNIDAD DE PLANIFICACION INSTITUCIONAL.</w:t>
    </w:r>
  </w:p>
  <w:p w14:paraId="035C1BB6" w14:textId="45F69777" w:rsidR="00216231" w:rsidRDefault="00216231" w:rsidP="004742F2">
    <w:pPr>
      <w:pStyle w:val="Encabezado"/>
      <w:shd w:val="clear" w:color="auto" w:fill="0020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94955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636B4D"/>
    <w:multiLevelType w:val="multilevel"/>
    <w:tmpl w:val="792869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198361F2"/>
    <w:multiLevelType w:val="multilevel"/>
    <w:tmpl w:val="B8E26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3EC66D9E"/>
    <w:multiLevelType w:val="hybridMultilevel"/>
    <w:tmpl w:val="74926EFE"/>
    <w:lvl w:ilvl="0" w:tplc="78EEB474">
      <w:start w:val="4"/>
      <w:numFmt w:val="bullet"/>
      <w:lvlText w:val=""/>
      <w:lvlJc w:val="left"/>
      <w:pPr>
        <w:ind w:left="720" w:hanging="360"/>
      </w:pPr>
      <w:rPr>
        <w:rFonts w:ascii="Symbol" w:eastAsia="Times New Roman" w:hAnsi="Symbol"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6702146A"/>
    <w:multiLevelType w:val="hybridMultilevel"/>
    <w:tmpl w:val="99C0C3C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71C0284E"/>
    <w:multiLevelType w:val="hybridMultilevel"/>
    <w:tmpl w:val="C4DA8BA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23E"/>
    <w:rsid w:val="00011D44"/>
    <w:rsid w:val="000124EF"/>
    <w:rsid w:val="00083D2C"/>
    <w:rsid w:val="00093954"/>
    <w:rsid w:val="000B09D4"/>
    <w:rsid w:val="000B2168"/>
    <w:rsid w:val="000D6BAD"/>
    <w:rsid w:val="000F6B16"/>
    <w:rsid w:val="001023C6"/>
    <w:rsid w:val="00111D1C"/>
    <w:rsid w:val="00122B6D"/>
    <w:rsid w:val="00145273"/>
    <w:rsid w:val="001C1C46"/>
    <w:rsid w:val="00204BEF"/>
    <w:rsid w:val="0021579D"/>
    <w:rsid w:val="00216231"/>
    <w:rsid w:val="00224FBB"/>
    <w:rsid w:val="00235196"/>
    <w:rsid w:val="00241520"/>
    <w:rsid w:val="00251803"/>
    <w:rsid w:val="00260E14"/>
    <w:rsid w:val="002776FE"/>
    <w:rsid w:val="002948C9"/>
    <w:rsid w:val="002B1952"/>
    <w:rsid w:val="002B333E"/>
    <w:rsid w:val="002E37EC"/>
    <w:rsid w:val="002E4A0C"/>
    <w:rsid w:val="002F7923"/>
    <w:rsid w:val="0031148D"/>
    <w:rsid w:val="00377EAB"/>
    <w:rsid w:val="003B1911"/>
    <w:rsid w:val="003C3CCD"/>
    <w:rsid w:val="003C7CD1"/>
    <w:rsid w:val="003D591D"/>
    <w:rsid w:val="003F4CFC"/>
    <w:rsid w:val="00400A80"/>
    <w:rsid w:val="00402B47"/>
    <w:rsid w:val="00416B68"/>
    <w:rsid w:val="00437DA7"/>
    <w:rsid w:val="004742F2"/>
    <w:rsid w:val="004815F4"/>
    <w:rsid w:val="00486E88"/>
    <w:rsid w:val="004B37A6"/>
    <w:rsid w:val="004E323E"/>
    <w:rsid w:val="004E506B"/>
    <w:rsid w:val="0050473B"/>
    <w:rsid w:val="00507473"/>
    <w:rsid w:val="005074CE"/>
    <w:rsid w:val="005103D4"/>
    <w:rsid w:val="0051726E"/>
    <w:rsid w:val="005244C5"/>
    <w:rsid w:val="005340CE"/>
    <w:rsid w:val="00535154"/>
    <w:rsid w:val="0053553C"/>
    <w:rsid w:val="00564995"/>
    <w:rsid w:val="005D025F"/>
    <w:rsid w:val="005E4E1D"/>
    <w:rsid w:val="005F376B"/>
    <w:rsid w:val="005F5CA1"/>
    <w:rsid w:val="00617A85"/>
    <w:rsid w:val="006543A9"/>
    <w:rsid w:val="00662006"/>
    <w:rsid w:val="006959F5"/>
    <w:rsid w:val="006D482E"/>
    <w:rsid w:val="0071127E"/>
    <w:rsid w:val="00715155"/>
    <w:rsid w:val="00763B6F"/>
    <w:rsid w:val="00763FCE"/>
    <w:rsid w:val="00786762"/>
    <w:rsid w:val="007B0751"/>
    <w:rsid w:val="007C4B0F"/>
    <w:rsid w:val="007C6A2C"/>
    <w:rsid w:val="007F047E"/>
    <w:rsid w:val="007F77EF"/>
    <w:rsid w:val="00835F27"/>
    <w:rsid w:val="00841DA4"/>
    <w:rsid w:val="00871F0E"/>
    <w:rsid w:val="008A16DB"/>
    <w:rsid w:val="008B1B33"/>
    <w:rsid w:val="008C17AF"/>
    <w:rsid w:val="008E4B7E"/>
    <w:rsid w:val="008F24D7"/>
    <w:rsid w:val="0090408C"/>
    <w:rsid w:val="00974B2A"/>
    <w:rsid w:val="00983106"/>
    <w:rsid w:val="009B24B3"/>
    <w:rsid w:val="009B7008"/>
    <w:rsid w:val="009B77B1"/>
    <w:rsid w:val="009C22C5"/>
    <w:rsid w:val="009E03FF"/>
    <w:rsid w:val="009E2B8F"/>
    <w:rsid w:val="009F4030"/>
    <w:rsid w:val="009F6D01"/>
    <w:rsid w:val="00A747EF"/>
    <w:rsid w:val="00AB4658"/>
    <w:rsid w:val="00AC6FD3"/>
    <w:rsid w:val="00AE064D"/>
    <w:rsid w:val="00AF744F"/>
    <w:rsid w:val="00B01CBD"/>
    <w:rsid w:val="00B26F02"/>
    <w:rsid w:val="00B52FB2"/>
    <w:rsid w:val="00B61A96"/>
    <w:rsid w:val="00B6615C"/>
    <w:rsid w:val="00B668B2"/>
    <w:rsid w:val="00B77A6E"/>
    <w:rsid w:val="00B811DD"/>
    <w:rsid w:val="00BB6BC2"/>
    <w:rsid w:val="00BD63B9"/>
    <w:rsid w:val="00BE3E06"/>
    <w:rsid w:val="00BF18EA"/>
    <w:rsid w:val="00C120A2"/>
    <w:rsid w:val="00C35A47"/>
    <w:rsid w:val="00C57D3C"/>
    <w:rsid w:val="00C70988"/>
    <w:rsid w:val="00C848E4"/>
    <w:rsid w:val="00CE7490"/>
    <w:rsid w:val="00CF1DFE"/>
    <w:rsid w:val="00CF3E8F"/>
    <w:rsid w:val="00CF6264"/>
    <w:rsid w:val="00D4350E"/>
    <w:rsid w:val="00D47472"/>
    <w:rsid w:val="00D47566"/>
    <w:rsid w:val="00D54051"/>
    <w:rsid w:val="00D61CC1"/>
    <w:rsid w:val="00D84B4C"/>
    <w:rsid w:val="00D92963"/>
    <w:rsid w:val="00DA2FF9"/>
    <w:rsid w:val="00DA3BC1"/>
    <w:rsid w:val="00DD36DD"/>
    <w:rsid w:val="00DE3040"/>
    <w:rsid w:val="00E53DCC"/>
    <w:rsid w:val="00E87FF3"/>
    <w:rsid w:val="00E914F7"/>
    <w:rsid w:val="00E946DE"/>
    <w:rsid w:val="00E95E75"/>
    <w:rsid w:val="00EA50ED"/>
    <w:rsid w:val="00EC662C"/>
    <w:rsid w:val="00F12938"/>
    <w:rsid w:val="00F32116"/>
    <w:rsid w:val="00F35272"/>
    <w:rsid w:val="00F37D6E"/>
    <w:rsid w:val="00F53BD8"/>
    <w:rsid w:val="00F730C9"/>
    <w:rsid w:val="00FA2D5E"/>
    <w:rsid w:val="00FE4EA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04D7CA"/>
  <w15:chartTrackingRefBased/>
  <w15:docId w15:val="{EEF9003C-683B-45EA-BB2A-07B2CFE2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SV"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040"/>
  </w:style>
  <w:style w:type="paragraph" w:styleId="Ttulo1">
    <w:name w:val="heading 1"/>
    <w:basedOn w:val="Normal"/>
    <w:next w:val="Normal"/>
    <w:link w:val="Ttulo1Car"/>
    <w:uiPriority w:val="9"/>
    <w:qFormat/>
    <w:rsid w:val="002E37EC"/>
    <w:pPr>
      <w:keepNext/>
      <w:keepLines/>
      <w:spacing w:before="320" w:after="40"/>
      <w:outlineLvl w:val="0"/>
    </w:pPr>
    <w:rPr>
      <w:rFonts w:asciiTheme="majorHAnsi" w:eastAsiaTheme="majorEastAsia" w:hAnsiTheme="majorHAnsi" w:cstheme="majorBidi"/>
      <w:b/>
      <w:bCs/>
      <w:caps/>
      <w:spacing w:val="4"/>
      <w:sz w:val="28"/>
      <w:szCs w:val="28"/>
    </w:rPr>
  </w:style>
  <w:style w:type="paragraph" w:styleId="Ttulo2">
    <w:name w:val="heading 2"/>
    <w:basedOn w:val="Normal"/>
    <w:next w:val="Normal"/>
    <w:link w:val="Ttulo2Car"/>
    <w:uiPriority w:val="9"/>
    <w:unhideWhenUsed/>
    <w:qFormat/>
    <w:rsid w:val="002E37EC"/>
    <w:pPr>
      <w:keepNext/>
      <w:keepLines/>
      <w:spacing w:before="120" w:after="0"/>
      <w:outlineLvl w:val="1"/>
    </w:pPr>
    <w:rPr>
      <w:rFonts w:asciiTheme="majorHAnsi" w:eastAsiaTheme="majorEastAsia" w:hAnsiTheme="majorHAnsi" w:cstheme="majorBidi"/>
      <w:b/>
      <w:bCs/>
      <w:sz w:val="28"/>
      <w:szCs w:val="28"/>
    </w:rPr>
  </w:style>
  <w:style w:type="paragraph" w:styleId="Ttulo3">
    <w:name w:val="heading 3"/>
    <w:basedOn w:val="Normal"/>
    <w:next w:val="Normal"/>
    <w:link w:val="Ttulo3Car"/>
    <w:uiPriority w:val="9"/>
    <w:semiHidden/>
    <w:unhideWhenUsed/>
    <w:qFormat/>
    <w:rsid w:val="002E37EC"/>
    <w:pPr>
      <w:keepNext/>
      <w:keepLines/>
      <w:spacing w:before="120" w:after="0"/>
      <w:outlineLvl w:val="2"/>
    </w:pPr>
    <w:rPr>
      <w:rFonts w:asciiTheme="majorHAnsi" w:eastAsiaTheme="majorEastAsia" w:hAnsiTheme="majorHAnsi" w:cstheme="majorBidi"/>
      <w:spacing w:val="4"/>
      <w:sz w:val="24"/>
      <w:szCs w:val="24"/>
    </w:rPr>
  </w:style>
  <w:style w:type="paragraph" w:styleId="Ttulo4">
    <w:name w:val="heading 4"/>
    <w:basedOn w:val="Normal"/>
    <w:next w:val="Normal"/>
    <w:link w:val="Ttulo4Car"/>
    <w:uiPriority w:val="9"/>
    <w:semiHidden/>
    <w:unhideWhenUsed/>
    <w:qFormat/>
    <w:rsid w:val="002E37EC"/>
    <w:pPr>
      <w:keepNext/>
      <w:keepLines/>
      <w:spacing w:before="120" w:after="0"/>
      <w:outlineLvl w:val="3"/>
    </w:pPr>
    <w:rPr>
      <w:rFonts w:asciiTheme="majorHAnsi" w:eastAsiaTheme="majorEastAsia" w:hAnsiTheme="majorHAnsi" w:cstheme="majorBidi"/>
      <w:i/>
      <w:iCs/>
      <w:sz w:val="24"/>
      <w:szCs w:val="24"/>
    </w:rPr>
  </w:style>
  <w:style w:type="paragraph" w:styleId="Ttulo5">
    <w:name w:val="heading 5"/>
    <w:basedOn w:val="Normal"/>
    <w:next w:val="Normal"/>
    <w:link w:val="Ttulo5Car"/>
    <w:uiPriority w:val="9"/>
    <w:semiHidden/>
    <w:unhideWhenUsed/>
    <w:qFormat/>
    <w:rsid w:val="002E37EC"/>
    <w:pPr>
      <w:keepNext/>
      <w:keepLines/>
      <w:spacing w:before="120" w:after="0"/>
      <w:outlineLvl w:val="4"/>
    </w:pPr>
    <w:rPr>
      <w:rFonts w:asciiTheme="majorHAnsi" w:eastAsiaTheme="majorEastAsia" w:hAnsiTheme="majorHAnsi" w:cstheme="majorBidi"/>
      <w:b/>
      <w:bCs/>
    </w:rPr>
  </w:style>
  <w:style w:type="paragraph" w:styleId="Ttulo6">
    <w:name w:val="heading 6"/>
    <w:basedOn w:val="Normal"/>
    <w:next w:val="Normal"/>
    <w:link w:val="Ttulo6Car"/>
    <w:uiPriority w:val="9"/>
    <w:semiHidden/>
    <w:unhideWhenUsed/>
    <w:qFormat/>
    <w:rsid w:val="002E37EC"/>
    <w:pPr>
      <w:keepNext/>
      <w:keepLines/>
      <w:spacing w:before="120" w:after="0"/>
      <w:outlineLvl w:val="5"/>
    </w:pPr>
    <w:rPr>
      <w:rFonts w:asciiTheme="majorHAnsi" w:eastAsiaTheme="majorEastAsia" w:hAnsiTheme="majorHAnsi" w:cstheme="majorBidi"/>
      <w:b/>
      <w:bCs/>
      <w:i/>
      <w:iCs/>
    </w:rPr>
  </w:style>
  <w:style w:type="paragraph" w:styleId="Ttulo7">
    <w:name w:val="heading 7"/>
    <w:basedOn w:val="Normal"/>
    <w:next w:val="Normal"/>
    <w:link w:val="Ttulo7Car"/>
    <w:uiPriority w:val="9"/>
    <w:semiHidden/>
    <w:unhideWhenUsed/>
    <w:qFormat/>
    <w:rsid w:val="002E37EC"/>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2E37EC"/>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2E37EC"/>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2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23E"/>
  </w:style>
  <w:style w:type="paragraph" w:styleId="Piedepgina">
    <w:name w:val="footer"/>
    <w:basedOn w:val="Normal"/>
    <w:link w:val="PiedepginaCar"/>
    <w:uiPriority w:val="99"/>
    <w:unhideWhenUsed/>
    <w:rsid w:val="004E32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23E"/>
  </w:style>
  <w:style w:type="table" w:styleId="Tablaconcuadrcula">
    <w:name w:val="Table Grid"/>
    <w:basedOn w:val="Tablanormal"/>
    <w:uiPriority w:val="39"/>
    <w:rsid w:val="004E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E37EC"/>
    <w:rPr>
      <w:rFonts w:asciiTheme="majorHAnsi" w:eastAsiaTheme="majorEastAsia" w:hAnsiTheme="majorHAnsi" w:cstheme="majorBidi"/>
      <w:b/>
      <w:bCs/>
      <w:caps/>
      <w:spacing w:val="4"/>
      <w:sz w:val="28"/>
      <w:szCs w:val="28"/>
    </w:rPr>
  </w:style>
  <w:style w:type="character" w:customStyle="1" w:styleId="Ttulo2Car">
    <w:name w:val="Título 2 Car"/>
    <w:basedOn w:val="Fuentedeprrafopredeter"/>
    <w:link w:val="Ttulo2"/>
    <w:uiPriority w:val="9"/>
    <w:rsid w:val="002E37EC"/>
    <w:rPr>
      <w:rFonts w:asciiTheme="majorHAnsi" w:eastAsiaTheme="majorEastAsia" w:hAnsiTheme="majorHAnsi" w:cstheme="majorBidi"/>
      <w:b/>
      <w:bCs/>
      <w:sz w:val="28"/>
      <w:szCs w:val="28"/>
    </w:rPr>
  </w:style>
  <w:style w:type="character" w:customStyle="1" w:styleId="Ttulo3Car">
    <w:name w:val="Título 3 Car"/>
    <w:basedOn w:val="Fuentedeprrafopredeter"/>
    <w:link w:val="Ttulo3"/>
    <w:uiPriority w:val="9"/>
    <w:semiHidden/>
    <w:rsid w:val="002E37EC"/>
    <w:rPr>
      <w:rFonts w:asciiTheme="majorHAnsi" w:eastAsiaTheme="majorEastAsia" w:hAnsiTheme="majorHAnsi" w:cstheme="majorBidi"/>
      <w:spacing w:val="4"/>
      <w:sz w:val="24"/>
      <w:szCs w:val="24"/>
    </w:rPr>
  </w:style>
  <w:style w:type="character" w:customStyle="1" w:styleId="Ttulo4Car">
    <w:name w:val="Título 4 Car"/>
    <w:basedOn w:val="Fuentedeprrafopredeter"/>
    <w:link w:val="Ttulo4"/>
    <w:uiPriority w:val="9"/>
    <w:semiHidden/>
    <w:rsid w:val="002E37EC"/>
    <w:rPr>
      <w:rFonts w:asciiTheme="majorHAnsi" w:eastAsiaTheme="majorEastAsia" w:hAnsiTheme="majorHAnsi" w:cstheme="majorBidi"/>
      <w:i/>
      <w:iCs/>
      <w:sz w:val="24"/>
      <w:szCs w:val="24"/>
    </w:rPr>
  </w:style>
  <w:style w:type="character" w:customStyle="1" w:styleId="Ttulo5Car">
    <w:name w:val="Título 5 Car"/>
    <w:basedOn w:val="Fuentedeprrafopredeter"/>
    <w:link w:val="Ttulo5"/>
    <w:uiPriority w:val="9"/>
    <w:semiHidden/>
    <w:rsid w:val="002E37EC"/>
    <w:rPr>
      <w:rFonts w:asciiTheme="majorHAnsi" w:eastAsiaTheme="majorEastAsia" w:hAnsiTheme="majorHAnsi" w:cstheme="majorBidi"/>
      <w:b/>
      <w:bCs/>
    </w:rPr>
  </w:style>
  <w:style w:type="character" w:customStyle="1" w:styleId="Ttulo6Car">
    <w:name w:val="Título 6 Car"/>
    <w:basedOn w:val="Fuentedeprrafopredeter"/>
    <w:link w:val="Ttulo6"/>
    <w:uiPriority w:val="9"/>
    <w:semiHidden/>
    <w:rsid w:val="002E37EC"/>
    <w:rPr>
      <w:rFonts w:asciiTheme="majorHAnsi" w:eastAsiaTheme="majorEastAsia" w:hAnsiTheme="majorHAnsi" w:cstheme="majorBidi"/>
      <w:b/>
      <w:bCs/>
      <w:i/>
      <w:iCs/>
    </w:rPr>
  </w:style>
  <w:style w:type="character" w:customStyle="1" w:styleId="Ttulo7Car">
    <w:name w:val="Título 7 Car"/>
    <w:basedOn w:val="Fuentedeprrafopredeter"/>
    <w:link w:val="Ttulo7"/>
    <w:uiPriority w:val="9"/>
    <w:semiHidden/>
    <w:rsid w:val="002E37EC"/>
    <w:rPr>
      <w:i/>
      <w:iCs/>
    </w:rPr>
  </w:style>
  <w:style w:type="character" w:customStyle="1" w:styleId="Ttulo8Car">
    <w:name w:val="Título 8 Car"/>
    <w:basedOn w:val="Fuentedeprrafopredeter"/>
    <w:link w:val="Ttulo8"/>
    <w:uiPriority w:val="9"/>
    <w:semiHidden/>
    <w:rsid w:val="002E37EC"/>
    <w:rPr>
      <w:b/>
      <w:bCs/>
    </w:rPr>
  </w:style>
  <w:style w:type="character" w:customStyle="1" w:styleId="Ttulo9Car">
    <w:name w:val="Título 9 Car"/>
    <w:basedOn w:val="Fuentedeprrafopredeter"/>
    <w:link w:val="Ttulo9"/>
    <w:uiPriority w:val="9"/>
    <w:semiHidden/>
    <w:rsid w:val="002E37EC"/>
    <w:rPr>
      <w:i/>
      <w:iCs/>
    </w:rPr>
  </w:style>
  <w:style w:type="paragraph" w:styleId="Descripcin">
    <w:name w:val="caption"/>
    <w:basedOn w:val="Normal"/>
    <w:next w:val="Normal"/>
    <w:uiPriority w:val="35"/>
    <w:semiHidden/>
    <w:unhideWhenUsed/>
    <w:qFormat/>
    <w:rsid w:val="002E37EC"/>
    <w:rPr>
      <w:b/>
      <w:bCs/>
      <w:sz w:val="18"/>
      <w:szCs w:val="18"/>
    </w:rPr>
  </w:style>
  <w:style w:type="paragraph" w:styleId="Ttulo">
    <w:name w:val="Title"/>
    <w:basedOn w:val="Normal"/>
    <w:next w:val="Normal"/>
    <w:link w:val="TtuloCar"/>
    <w:uiPriority w:val="10"/>
    <w:qFormat/>
    <w:rsid w:val="002E37E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tuloCar">
    <w:name w:val="Título Car"/>
    <w:basedOn w:val="Fuentedeprrafopredeter"/>
    <w:link w:val="Ttulo"/>
    <w:uiPriority w:val="10"/>
    <w:rsid w:val="002E37EC"/>
    <w:rPr>
      <w:rFonts w:asciiTheme="majorHAnsi" w:eastAsiaTheme="majorEastAsia" w:hAnsiTheme="majorHAnsi" w:cstheme="majorBidi"/>
      <w:b/>
      <w:bCs/>
      <w:spacing w:val="-7"/>
      <w:sz w:val="48"/>
      <w:szCs w:val="48"/>
    </w:rPr>
  </w:style>
  <w:style w:type="paragraph" w:styleId="Subttulo">
    <w:name w:val="Subtitle"/>
    <w:basedOn w:val="Normal"/>
    <w:next w:val="Normal"/>
    <w:link w:val="SubttuloCar"/>
    <w:uiPriority w:val="11"/>
    <w:qFormat/>
    <w:rsid w:val="002E37EC"/>
    <w:pPr>
      <w:numPr>
        <w:ilvl w:val="1"/>
      </w:numPr>
      <w:spacing w:after="240"/>
      <w:jc w:val="center"/>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2E37EC"/>
    <w:rPr>
      <w:rFonts w:asciiTheme="majorHAnsi" w:eastAsiaTheme="majorEastAsia" w:hAnsiTheme="majorHAnsi" w:cstheme="majorBidi"/>
      <w:sz w:val="24"/>
      <w:szCs w:val="24"/>
    </w:rPr>
  </w:style>
  <w:style w:type="character" w:styleId="Textoennegrita">
    <w:name w:val="Strong"/>
    <w:basedOn w:val="Fuentedeprrafopredeter"/>
    <w:uiPriority w:val="22"/>
    <w:qFormat/>
    <w:rsid w:val="002E37EC"/>
    <w:rPr>
      <w:b/>
      <w:bCs/>
      <w:color w:val="auto"/>
    </w:rPr>
  </w:style>
  <w:style w:type="character" w:styleId="nfasis">
    <w:name w:val="Emphasis"/>
    <w:basedOn w:val="Fuentedeprrafopredeter"/>
    <w:uiPriority w:val="20"/>
    <w:qFormat/>
    <w:rsid w:val="002E37EC"/>
    <w:rPr>
      <w:i/>
      <w:iCs/>
      <w:color w:val="auto"/>
    </w:rPr>
  </w:style>
  <w:style w:type="paragraph" w:styleId="Sinespaciado">
    <w:name w:val="No Spacing"/>
    <w:uiPriority w:val="1"/>
    <w:qFormat/>
    <w:rsid w:val="002E37EC"/>
    <w:pPr>
      <w:spacing w:after="0" w:line="240" w:lineRule="auto"/>
    </w:pPr>
  </w:style>
  <w:style w:type="paragraph" w:styleId="Cita">
    <w:name w:val="Quote"/>
    <w:basedOn w:val="Normal"/>
    <w:next w:val="Normal"/>
    <w:link w:val="CitaCar"/>
    <w:uiPriority w:val="29"/>
    <w:qFormat/>
    <w:rsid w:val="002E37E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Car">
    <w:name w:val="Cita Car"/>
    <w:basedOn w:val="Fuentedeprrafopredeter"/>
    <w:link w:val="Cita"/>
    <w:uiPriority w:val="29"/>
    <w:rsid w:val="002E37EC"/>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2E37E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destacadaCar">
    <w:name w:val="Cita destacada Car"/>
    <w:basedOn w:val="Fuentedeprrafopredeter"/>
    <w:link w:val="Citadestacada"/>
    <w:uiPriority w:val="30"/>
    <w:rsid w:val="002E37E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2E37EC"/>
    <w:rPr>
      <w:i/>
      <w:iCs/>
      <w:color w:val="auto"/>
    </w:rPr>
  </w:style>
  <w:style w:type="character" w:styleId="nfasisintenso">
    <w:name w:val="Intense Emphasis"/>
    <w:basedOn w:val="Fuentedeprrafopredeter"/>
    <w:uiPriority w:val="21"/>
    <w:qFormat/>
    <w:rsid w:val="002E37EC"/>
    <w:rPr>
      <w:b/>
      <w:bCs/>
      <w:i/>
      <w:iCs/>
      <w:color w:val="auto"/>
    </w:rPr>
  </w:style>
  <w:style w:type="character" w:styleId="Referenciasutil">
    <w:name w:val="Subtle Reference"/>
    <w:basedOn w:val="Fuentedeprrafopredeter"/>
    <w:uiPriority w:val="31"/>
    <w:qFormat/>
    <w:rsid w:val="002E37EC"/>
    <w:rPr>
      <w:smallCaps/>
      <w:color w:val="auto"/>
      <w:u w:val="single" w:color="7F7F7F" w:themeColor="text1" w:themeTint="80"/>
    </w:rPr>
  </w:style>
  <w:style w:type="character" w:styleId="Referenciaintensa">
    <w:name w:val="Intense Reference"/>
    <w:basedOn w:val="Fuentedeprrafopredeter"/>
    <w:uiPriority w:val="32"/>
    <w:qFormat/>
    <w:rsid w:val="002E37EC"/>
    <w:rPr>
      <w:b/>
      <w:bCs/>
      <w:smallCaps/>
      <w:color w:val="auto"/>
      <w:u w:val="single"/>
    </w:rPr>
  </w:style>
  <w:style w:type="character" w:styleId="Ttulodellibro">
    <w:name w:val="Book Title"/>
    <w:basedOn w:val="Fuentedeprrafopredeter"/>
    <w:uiPriority w:val="33"/>
    <w:qFormat/>
    <w:rsid w:val="002E37EC"/>
    <w:rPr>
      <w:b/>
      <w:bCs/>
      <w:smallCaps/>
      <w:color w:val="auto"/>
    </w:rPr>
  </w:style>
  <w:style w:type="paragraph" w:styleId="TtuloTDC">
    <w:name w:val="TOC Heading"/>
    <w:basedOn w:val="Ttulo1"/>
    <w:next w:val="Normal"/>
    <w:uiPriority w:val="39"/>
    <w:unhideWhenUsed/>
    <w:qFormat/>
    <w:rsid w:val="002E37EC"/>
    <w:pPr>
      <w:outlineLvl w:val="9"/>
    </w:pPr>
  </w:style>
  <w:style w:type="paragraph" w:styleId="Listaconvietas">
    <w:name w:val="List Bullet"/>
    <w:basedOn w:val="Normal"/>
    <w:uiPriority w:val="99"/>
    <w:unhideWhenUsed/>
    <w:rsid w:val="00507473"/>
    <w:pPr>
      <w:numPr>
        <w:numId w:val="1"/>
      </w:numPr>
      <w:contextualSpacing/>
    </w:pPr>
  </w:style>
  <w:style w:type="paragraph" w:styleId="Prrafodelista">
    <w:name w:val="List Paragraph"/>
    <w:basedOn w:val="Normal"/>
    <w:link w:val="PrrafodelistaCar"/>
    <w:uiPriority w:val="34"/>
    <w:qFormat/>
    <w:rsid w:val="00507473"/>
    <w:pPr>
      <w:ind w:left="720"/>
      <w:contextualSpacing/>
    </w:pPr>
  </w:style>
  <w:style w:type="character" w:styleId="Refdecomentario">
    <w:name w:val="annotation reference"/>
    <w:basedOn w:val="Fuentedeprrafopredeter"/>
    <w:uiPriority w:val="99"/>
    <w:semiHidden/>
    <w:unhideWhenUsed/>
    <w:rsid w:val="00B811DD"/>
    <w:rPr>
      <w:sz w:val="16"/>
      <w:szCs w:val="16"/>
    </w:rPr>
  </w:style>
  <w:style w:type="paragraph" w:styleId="Textocomentario">
    <w:name w:val="annotation text"/>
    <w:basedOn w:val="Normal"/>
    <w:link w:val="TextocomentarioCar"/>
    <w:uiPriority w:val="99"/>
    <w:semiHidden/>
    <w:unhideWhenUsed/>
    <w:rsid w:val="00B811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11DD"/>
    <w:rPr>
      <w:sz w:val="20"/>
      <w:szCs w:val="20"/>
    </w:rPr>
  </w:style>
  <w:style w:type="paragraph" w:styleId="Asuntodelcomentario">
    <w:name w:val="annotation subject"/>
    <w:basedOn w:val="Textocomentario"/>
    <w:next w:val="Textocomentario"/>
    <w:link w:val="AsuntodelcomentarioCar"/>
    <w:uiPriority w:val="99"/>
    <w:semiHidden/>
    <w:unhideWhenUsed/>
    <w:rsid w:val="00B811DD"/>
    <w:rPr>
      <w:b/>
      <w:bCs/>
    </w:rPr>
  </w:style>
  <w:style w:type="character" w:customStyle="1" w:styleId="AsuntodelcomentarioCar">
    <w:name w:val="Asunto del comentario Car"/>
    <w:basedOn w:val="TextocomentarioCar"/>
    <w:link w:val="Asuntodelcomentario"/>
    <w:uiPriority w:val="99"/>
    <w:semiHidden/>
    <w:rsid w:val="00B811DD"/>
    <w:rPr>
      <w:b/>
      <w:bCs/>
      <w:sz w:val="20"/>
      <w:szCs w:val="20"/>
    </w:rPr>
  </w:style>
  <w:style w:type="paragraph" w:styleId="Textodeglobo">
    <w:name w:val="Balloon Text"/>
    <w:basedOn w:val="Normal"/>
    <w:link w:val="TextodegloboCar"/>
    <w:uiPriority w:val="99"/>
    <w:semiHidden/>
    <w:unhideWhenUsed/>
    <w:rsid w:val="00DD36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36DD"/>
    <w:rPr>
      <w:rFonts w:ascii="Segoe UI" w:hAnsi="Segoe UI" w:cs="Segoe UI"/>
      <w:sz w:val="18"/>
      <w:szCs w:val="18"/>
    </w:rPr>
  </w:style>
  <w:style w:type="paragraph" w:styleId="TDC2">
    <w:name w:val="toc 2"/>
    <w:basedOn w:val="Normal"/>
    <w:next w:val="Normal"/>
    <w:autoRedefine/>
    <w:uiPriority w:val="39"/>
    <w:unhideWhenUsed/>
    <w:rsid w:val="00FA2D5E"/>
    <w:pPr>
      <w:spacing w:after="100"/>
      <w:ind w:left="220"/>
    </w:pPr>
  </w:style>
  <w:style w:type="character" w:styleId="Hipervnculo">
    <w:name w:val="Hyperlink"/>
    <w:basedOn w:val="Fuentedeprrafopredeter"/>
    <w:uiPriority w:val="99"/>
    <w:unhideWhenUsed/>
    <w:rsid w:val="00FA2D5E"/>
    <w:rPr>
      <w:color w:val="9454C3" w:themeColor="hyperlink"/>
      <w:u w:val="single"/>
    </w:rPr>
  </w:style>
  <w:style w:type="paragraph" w:styleId="TDC1">
    <w:name w:val="toc 1"/>
    <w:basedOn w:val="Normal"/>
    <w:next w:val="Normal"/>
    <w:autoRedefine/>
    <w:uiPriority w:val="39"/>
    <w:unhideWhenUsed/>
    <w:rsid w:val="0021579D"/>
    <w:pPr>
      <w:spacing w:after="100"/>
    </w:pPr>
  </w:style>
  <w:style w:type="character" w:customStyle="1" w:styleId="PrrafodelistaCar">
    <w:name w:val="Párrafo de lista Car"/>
    <w:basedOn w:val="Fuentedeprrafopredeter"/>
    <w:link w:val="Prrafodelista"/>
    <w:uiPriority w:val="34"/>
    <w:locked/>
    <w:rsid w:val="00B2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0838">
      <w:bodyDiv w:val="1"/>
      <w:marLeft w:val="0"/>
      <w:marRight w:val="0"/>
      <w:marTop w:val="0"/>
      <w:marBottom w:val="0"/>
      <w:divBdr>
        <w:top w:val="none" w:sz="0" w:space="0" w:color="auto"/>
        <w:left w:val="none" w:sz="0" w:space="0" w:color="auto"/>
        <w:bottom w:val="none" w:sz="0" w:space="0" w:color="auto"/>
        <w:right w:val="none" w:sz="0" w:space="0" w:color="auto"/>
      </w:divBdr>
    </w:div>
    <w:div w:id="190921599">
      <w:bodyDiv w:val="1"/>
      <w:marLeft w:val="0"/>
      <w:marRight w:val="0"/>
      <w:marTop w:val="0"/>
      <w:marBottom w:val="0"/>
      <w:divBdr>
        <w:top w:val="none" w:sz="0" w:space="0" w:color="auto"/>
        <w:left w:val="none" w:sz="0" w:space="0" w:color="auto"/>
        <w:bottom w:val="none" w:sz="0" w:space="0" w:color="auto"/>
        <w:right w:val="none" w:sz="0" w:space="0" w:color="auto"/>
      </w:divBdr>
    </w:div>
    <w:div w:id="229005848">
      <w:bodyDiv w:val="1"/>
      <w:marLeft w:val="0"/>
      <w:marRight w:val="0"/>
      <w:marTop w:val="0"/>
      <w:marBottom w:val="0"/>
      <w:divBdr>
        <w:top w:val="none" w:sz="0" w:space="0" w:color="auto"/>
        <w:left w:val="none" w:sz="0" w:space="0" w:color="auto"/>
        <w:bottom w:val="none" w:sz="0" w:space="0" w:color="auto"/>
        <w:right w:val="none" w:sz="0" w:space="0" w:color="auto"/>
      </w:divBdr>
    </w:div>
    <w:div w:id="242614293">
      <w:bodyDiv w:val="1"/>
      <w:marLeft w:val="0"/>
      <w:marRight w:val="0"/>
      <w:marTop w:val="0"/>
      <w:marBottom w:val="0"/>
      <w:divBdr>
        <w:top w:val="none" w:sz="0" w:space="0" w:color="auto"/>
        <w:left w:val="none" w:sz="0" w:space="0" w:color="auto"/>
        <w:bottom w:val="none" w:sz="0" w:space="0" w:color="auto"/>
        <w:right w:val="none" w:sz="0" w:space="0" w:color="auto"/>
      </w:divBdr>
    </w:div>
    <w:div w:id="297607665">
      <w:bodyDiv w:val="1"/>
      <w:marLeft w:val="0"/>
      <w:marRight w:val="0"/>
      <w:marTop w:val="0"/>
      <w:marBottom w:val="0"/>
      <w:divBdr>
        <w:top w:val="none" w:sz="0" w:space="0" w:color="auto"/>
        <w:left w:val="none" w:sz="0" w:space="0" w:color="auto"/>
        <w:bottom w:val="none" w:sz="0" w:space="0" w:color="auto"/>
        <w:right w:val="none" w:sz="0" w:space="0" w:color="auto"/>
      </w:divBdr>
    </w:div>
    <w:div w:id="324164293">
      <w:bodyDiv w:val="1"/>
      <w:marLeft w:val="0"/>
      <w:marRight w:val="0"/>
      <w:marTop w:val="0"/>
      <w:marBottom w:val="0"/>
      <w:divBdr>
        <w:top w:val="none" w:sz="0" w:space="0" w:color="auto"/>
        <w:left w:val="none" w:sz="0" w:space="0" w:color="auto"/>
        <w:bottom w:val="none" w:sz="0" w:space="0" w:color="auto"/>
        <w:right w:val="none" w:sz="0" w:space="0" w:color="auto"/>
      </w:divBdr>
    </w:div>
    <w:div w:id="346714570">
      <w:bodyDiv w:val="1"/>
      <w:marLeft w:val="0"/>
      <w:marRight w:val="0"/>
      <w:marTop w:val="0"/>
      <w:marBottom w:val="0"/>
      <w:divBdr>
        <w:top w:val="none" w:sz="0" w:space="0" w:color="auto"/>
        <w:left w:val="none" w:sz="0" w:space="0" w:color="auto"/>
        <w:bottom w:val="none" w:sz="0" w:space="0" w:color="auto"/>
        <w:right w:val="none" w:sz="0" w:space="0" w:color="auto"/>
      </w:divBdr>
    </w:div>
    <w:div w:id="401104677">
      <w:bodyDiv w:val="1"/>
      <w:marLeft w:val="0"/>
      <w:marRight w:val="0"/>
      <w:marTop w:val="0"/>
      <w:marBottom w:val="0"/>
      <w:divBdr>
        <w:top w:val="none" w:sz="0" w:space="0" w:color="auto"/>
        <w:left w:val="none" w:sz="0" w:space="0" w:color="auto"/>
        <w:bottom w:val="none" w:sz="0" w:space="0" w:color="auto"/>
        <w:right w:val="none" w:sz="0" w:space="0" w:color="auto"/>
      </w:divBdr>
    </w:div>
    <w:div w:id="590892613">
      <w:bodyDiv w:val="1"/>
      <w:marLeft w:val="0"/>
      <w:marRight w:val="0"/>
      <w:marTop w:val="0"/>
      <w:marBottom w:val="0"/>
      <w:divBdr>
        <w:top w:val="none" w:sz="0" w:space="0" w:color="auto"/>
        <w:left w:val="none" w:sz="0" w:space="0" w:color="auto"/>
        <w:bottom w:val="none" w:sz="0" w:space="0" w:color="auto"/>
        <w:right w:val="none" w:sz="0" w:space="0" w:color="auto"/>
      </w:divBdr>
    </w:div>
    <w:div w:id="596451625">
      <w:bodyDiv w:val="1"/>
      <w:marLeft w:val="0"/>
      <w:marRight w:val="0"/>
      <w:marTop w:val="0"/>
      <w:marBottom w:val="0"/>
      <w:divBdr>
        <w:top w:val="none" w:sz="0" w:space="0" w:color="auto"/>
        <w:left w:val="none" w:sz="0" w:space="0" w:color="auto"/>
        <w:bottom w:val="none" w:sz="0" w:space="0" w:color="auto"/>
        <w:right w:val="none" w:sz="0" w:space="0" w:color="auto"/>
      </w:divBdr>
    </w:div>
    <w:div w:id="668170111">
      <w:bodyDiv w:val="1"/>
      <w:marLeft w:val="0"/>
      <w:marRight w:val="0"/>
      <w:marTop w:val="0"/>
      <w:marBottom w:val="0"/>
      <w:divBdr>
        <w:top w:val="none" w:sz="0" w:space="0" w:color="auto"/>
        <w:left w:val="none" w:sz="0" w:space="0" w:color="auto"/>
        <w:bottom w:val="none" w:sz="0" w:space="0" w:color="auto"/>
        <w:right w:val="none" w:sz="0" w:space="0" w:color="auto"/>
      </w:divBdr>
    </w:div>
    <w:div w:id="682636487">
      <w:bodyDiv w:val="1"/>
      <w:marLeft w:val="0"/>
      <w:marRight w:val="0"/>
      <w:marTop w:val="0"/>
      <w:marBottom w:val="0"/>
      <w:divBdr>
        <w:top w:val="none" w:sz="0" w:space="0" w:color="auto"/>
        <w:left w:val="none" w:sz="0" w:space="0" w:color="auto"/>
        <w:bottom w:val="none" w:sz="0" w:space="0" w:color="auto"/>
        <w:right w:val="none" w:sz="0" w:space="0" w:color="auto"/>
      </w:divBdr>
    </w:div>
    <w:div w:id="714893899">
      <w:bodyDiv w:val="1"/>
      <w:marLeft w:val="0"/>
      <w:marRight w:val="0"/>
      <w:marTop w:val="0"/>
      <w:marBottom w:val="0"/>
      <w:divBdr>
        <w:top w:val="none" w:sz="0" w:space="0" w:color="auto"/>
        <w:left w:val="none" w:sz="0" w:space="0" w:color="auto"/>
        <w:bottom w:val="none" w:sz="0" w:space="0" w:color="auto"/>
        <w:right w:val="none" w:sz="0" w:space="0" w:color="auto"/>
      </w:divBdr>
    </w:div>
    <w:div w:id="791822007">
      <w:bodyDiv w:val="1"/>
      <w:marLeft w:val="0"/>
      <w:marRight w:val="0"/>
      <w:marTop w:val="0"/>
      <w:marBottom w:val="0"/>
      <w:divBdr>
        <w:top w:val="none" w:sz="0" w:space="0" w:color="auto"/>
        <w:left w:val="none" w:sz="0" w:space="0" w:color="auto"/>
        <w:bottom w:val="none" w:sz="0" w:space="0" w:color="auto"/>
        <w:right w:val="none" w:sz="0" w:space="0" w:color="auto"/>
      </w:divBdr>
    </w:div>
    <w:div w:id="872621256">
      <w:bodyDiv w:val="1"/>
      <w:marLeft w:val="0"/>
      <w:marRight w:val="0"/>
      <w:marTop w:val="0"/>
      <w:marBottom w:val="0"/>
      <w:divBdr>
        <w:top w:val="none" w:sz="0" w:space="0" w:color="auto"/>
        <w:left w:val="none" w:sz="0" w:space="0" w:color="auto"/>
        <w:bottom w:val="none" w:sz="0" w:space="0" w:color="auto"/>
        <w:right w:val="none" w:sz="0" w:space="0" w:color="auto"/>
      </w:divBdr>
    </w:div>
    <w:div w:id="949819721">
      <w:bodyDiv w:val="1"/>
      <w:marLeft w:val="0"/>
      <w:marRight w:val="0"/>
      <w:marTop w:val="0"/>
      <w:marBottom w:val="0"/>
      <w:divBdr>
        <w:top w:val="none" w:sz="0" w:space="0" w:color="auto"/>
        <w:left w:val="none" w:sz="0" w:space="0" w:color="auto"/>
        <w:bottom w:val="none" w:sz="0" w:space="0" w:color="auto"/>
        <w:right w:val="none" w:sz="0" w:space="0" w:color="auto"/>
      </w:divBdr>
    </w:div>
    <w:div w:id="1053236415">
      <w:bodyDiv w:val="1"/>
      <w:marLeft w:val="0"/>
      <w:marRight w:val="0"/>
      <w:marTop w:val="0"/>
      <w:marBottom w:val="0"/>
      <w:divBdr>
        <w:top w:val="none" w:sz="0" w:space="0" w:color="auto"/>
        <w:left w:val="none" w:sz="0" w:space="0" w:color="auto"/>
        <w:bottom w:val="none" w:sz="0" w:space="0" w:color="auto"/>
        <w:right w:val="none" w:sz="0" w:space="0" w:color="auto"/>
      </w:divBdr>
    </w:div>
    <w:div w:id="1111899362">
      <w:bodyDiv w:val="1"/>
      <w:marLeft w:val="0"/>
      <w:marRight w:val="0"/>
      <w:marTop w:val="0"/>
      <w:marBottom w:val="0"/>
      <w:divBdr>
        <w:top w:val="none" w:sz="0" w:space="0" w:color="auto"/>
        <w:left w:val="none" w:sz="0" w:space="0" w:color="auto"/>
        <w:bottom w:val="none" w:sz="0" w:space="0" w:color="auto"/>
        <w:right w:val="none" w:sz="0" w:space="0" w:color="auto"/>
      </w:divBdr>
    </w:div>
    <w:div w:id="1119570152">
      <w:bodyDiv w:val="1"/>
      <w:marLeft w:val="0"/>
      <w:marRight w:val="0"/>
      <w:marTop w:val="0"/>
      <w:marBottom w:val="0"/>
      <w:divBdr>
        <w:top w:val="none" w:sz="0" w:space="0" w:color="auto"/>
        <w:left w:val="none" w:sz="0" w:space="0" w:color="auto"/>
        <w:bottom w:val="none" w:sz="0" w:space="0" w:color="auto"/>
        <w:right w:val="none" w:sz="0" w:space="0" w:color="auto"/>
      </w:divBdr>
    </w:div>
    <w:div w:id="1304655745">
      <w:bodyDiv w:val="1"/>
      <w:marLeft w:val="0"/>
      <w:marRight w:val="0"/>
      <w:marTop w:val="0"/>
      <w:marBottom w:val="0"/>
      <w:divBdr>
        <w:top w:val="none" w:sz="0" w:space="0" w:color="auto"/>
        <w:left w:val="none" w:sz="0" w:space="0" w:color="auto"/>
        <w:bottom w:val="none" w:sz="0" w:space="0" w:color="auto"/>
        <w:right w:val="none" w:sz="0" w:space="0" w:color="auto"/>
      </w:divBdr>
    </w:div>
    <w:div w:id="1307055193">
      <w:bodyDiv w:val="1"/>
      <w:marLeft w:val="0"/>
      <w:marRight w:val="0"/>
      <w:marTop w:val="0"/>
      <w:marBottom w:val="0"/>
      <w:divBdr>
        <w:top w:val="none" w:sz="0" w:space="0" w:color="auto"/>
        <w:left w:val="none" w:sz="0" w:space="0" w:color="auto"/>
        <w:bottom w:val="none" w:sz="0" w:space="0" w:color="auto"/>
        <w:right w:val="none" w:sz="0" w:space="0" w:color="auto"/>
      </w:divBdr>
    </w:div>
    <w:div w:id="1358891469">
      <w:bodyDiv w:val="1"/>
      <w:marLeft w:val="0"/>
      <w:marRight w:val="0"/>
      <w:marTop w:val="0"/>
      <w:marBottom w:val="0"/>
      <w:divBdr>
        <w:top w:val="none" w:sz="0" w:space="0" w:color="auto"/>
        <w:left w:val="none" w:sz="0" w:space="0" w:color="auto"/>
        <w:bottom w:val="none" w:sz="0" w:space="0" w:color="auto"/>
        <w:right w:val="none" w:sz="0" w:space="0" w:color="auto"/>
      </w:divBdr>
    </w:div>
    <w:div w:id="1444692926">
      <w:bodyDiv w:val="1"/>
      <w:marLeft w:val="0"/>
      <w:marRight w:val="0"/>
      <w:marTop w:val="0"/>
      <w:marBottom w:val="0"/>
      <w:divBdr>
        <w:top w:val="none" w:sz="0" w:space="0" w:color="auto"/>
        <w:left w:val="none" w:sz="0" w:space="0" w:color="auto"/>
        <w:bottom w:val="none" w:sz="0" w:space="0" w:color="auto"/>
        <w:right w:val="none" w:sz="0" w:space="0" w:color="auto"/>
      </w:divBdr>
    </w:div>
    <w:div w:id="1877962528">
      <w:bodyDiv w:val="1"/>
      <w:marLeft w:val="0"/>
      <w:marRight w:val="0"/>
      <w:marTop w:val="0"/>
      <w:marBottom w:val="0"/>
      <w:divBdr>
        <w:top w:val="none" w:sz="0" w:space="0" w:color="auto"/>
        <w:left w:val="none" w:sz="0" w:space="0" w:color="auto"/>
        <w:bottom w:val="none" w:sz="0" w:space="0" w:color="auto"/>
        <w:right w:val="none" w:sz="0" w:space="0" w:color="auto"/>
      </w:divBdr>
    </w:div>
    <w:div w:id="1900969265">
      <w:bodyDiv w:val="1"/>
      <w:marLeft w:val="0"/>
      <w:marRight w:val="0"/>
      <w:marTop w:val="0"/>
      <w:marBottom w:val="0"/>
      <w:divBdr>
        <w:top w:val="none" w:sz="0" w:space="0" w:color="auto"/>
        <w:left w:val="none" w:sz="0" w:space="0" w:color="auto"/>
        <w:bottom w:val="none" w:sz="0" w:space="0" w:color="auto"/>
        <w:right w:val="none" w:sz="0" w:space="0" w:color="auto"/>
      </w:divBdr>
    </w:div>
    <w:div w:id="1945185796">
      <w:bodyDiv w:val="1"/>
      <w:marLeft w:val="0"/>
      <w:marRight w:val="0"/>
      <w:marTop w:val="0"/>
      <w:marBottom w:val="0"/>
      <w:divBdr>
        <w:top w:val="none" w:sz="0" w:space="0" w:color="auto"/>
        <w:left w:val="none" w:sz="0" w:space="0" w:color="auto"/>
        <w:bottom w:val="none" w:sz="0" w:space="0" w:color="auto"/>
        <w:right w:val="none" w:sz="0" w:space="0" w:color="auto"/>
      </w:divBdr>
    </w:div>
    <w:div w:id="19941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00D1-0C0B-4FFC-AC25-75166178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26891</Words>
  <Characters>147903</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Lopez</dc:creator>
  <cp:keywords/>
  <dc:description/>
  <cp:lastModifiedBy>Ramon Alberto Escobar Guzmán</cp:lastModifiedBy>
  <cp:revision>2</cp:revision>
  <cp:lastPrinted>2021-11-22T15:45:00Z</cp:lastPrinted>
  <dcterms:created xsi:type="dcterms:W3CDTF">2022-04-29T05:28:00Z</dcterms:created>
  <dcterms:modified xsi:type="dcterms:W3CDTF">2022-04-29T05:28:00Z</dcterms:modified>
</cp:coreProperties>
</file>