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432" w:rsidRPr="009B5110" w:rsidRDefault="000E208C" w:rsidP="000E208C">
      <w:pPr>
        <w:jc w:val="center"/>
        <w:rPr>
          <w:rFonts w:ascii="Arial" w:hAnsi="Arial" w:cs="Arial"/>
          <w:b/>
          <w:sz w:val="44"/>
        </w:rPr>
      </w:pPr>
      <w:r w:rsidRPr="009B5110">
        <w:rPr>
          <w:rFonts w:ascii="Arial" w:hAnsi="Arial" w:cs="Arial"/>
          <w:b/>
          <w:sz w:val="44"/>
        </w:rPr>
        <w:t>INSTITUTO SALVADOREÑO DEL SEGURO SOCIAL</w:t>
      </w:r>
    </w:p>
    <w:p w:rsidR="000E208C" w:rsidRPr="00D61AAF" w:rsidRDefault="000E208C" w:rsidP="000E208C">
      <w:pPr>
        <w:jc w:val="center"/>
        <w:rPr>
          <w:rFonts w:ascii="Arial" w:hAnsi="Arial" w:cs="Arial"/>
          <w:sz w:val="44"/>
        </w:rPr>
      </w:pPr>
    </w:p>
    <w:p w:rsidR="000E208C" w:rsidRPr="00D61AAF" w:rsidRDefault="007802A0" w:rsidP="000E208C">
      <w:pPr>
        <w:jc w:val="center"/>
        <w:rPr>
          <w:rFonts w:ascii="Arial" w:hAnsi="Arial" w:cs="Arial"/>
          <w:sz w:val="44"/>
        </w:rPr>
      </w:pPr>
      <w:r>
        <w:rPr>
          <w:rFonts w:ascii="Arial" w:hAnsi="Arial" w:cs="Arial"/>
          <w:noProof/>
          <w:lang w:eastAsia="es-SV"/>
        </w:rPr>
        <w:drawing>
          <wp:anchor distT="0" distB="0" distL="114300" distR="114300" simplePos="0" relativeHeight="251657216" behindDoc="0" locked="0" layoutInCell="1" allowOverlap="1">
            <wp:simplePos x="0" y="0"/>
            <wp:positionH relativeFrom="column">
              <wp:posOffset>2057400</wp:posOffset>
            </wp:positionH>
            <wp:positionV relativeFrom="paragraph">
              <wp:posOffset>179070</wp:posOffset>
            </wp:positionV>
            <wp:extent cx="1307465" cy="1371600"/>
            <wp:effectExtent l="0" t="0" r="6985" b="0"/>
            <wp:wrapNone/>
            <wp:docPr id="6" name="Imagen 2" descr="LOGO ISSS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SSS SIN FON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7465" cy="1371600"/>
                    </a:xfrm>
                    <a:prstGeom prst="rect">
                      <a:avLst/>
                    </a:prstGeom>
                    <a:noFill/>
                  </pic:spPr>
                </pic:pic>
              </a:graphicData>
            </a:graphic>
            <wp14:sizeRelH relativeFrom="page">
              <wp14:pctWidth>0</wp14:pctWidth>
            </wp14:sizeRelH>
            <wp14:sizeRelV relativeFrom="page">
              <wp14:pctHeight>0</wp14:pctHeight>
            </wp14:sizeRelV>
          </wp:anchor>
        </w:drawing>
      </w: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bookmarkStart w:id="0" w:name="_GoBack"/>
      <w:bookmarkEnd w:id="0"/>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0E208C" w:rsidRPr="00D61AAF" w:rsidRDefault="000E208C" w:rsidP="000E208C">
      <w:pPr>
        <w:jc w:val="center"/>
        <w:rPr>
          <w:rFonts w:ascii="Arial" w:hAnsi="Arial" w:cs="Arial"/>
          <w:sz w:val="44"/>
        </w:rPr>
      </w:pPr>
    </w:p>
    <w:p w:rsidR="00EB75FA" w:rsidRPr="009B5110" w:rsidRDefault="007802A0" w:rsidP="000E208C">
      <w:pPr>
        <w:jc w:val="center"/>
        <w:rPr>
          <w:rFonts w:ascii="Arial" w:hAnsi="Arial" w:cs="Arial"/>
          <w:sz w:val="42"/>
        </w:rPr>
      </w:pPr>
      <w:r>
        <w:rPr>
          <w:rFonts w:ascii="Arial" w:hAnsi="Arial" w:cs="Arial"/>
          <w:b/>
          <w:noProof/>
          <w:lang w:eastAsia="es-SV"/>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167005</wp:posOffset>
                </wp:positionV>
                <wp:extent cx="3657600" cy="0"/>
                <wp:effectExtent l="13335" t="5080" r="5715" b="1397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ACDFC"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3.15pt" to="3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Hp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"/>
            </w:pict>
          </mc:Fallback>
        </mc:AlternateContent>
      </w:r>
    </w:p>
    <w:p w:rsidR="007C553C" w:rsidRPr="000E677E" w:rsidRDefault="007C553C" w:rsidP="000E208C">
      <w:pPr>
        <w:jc w:val="center"/>
        <w:rPr>
          <w:rFonts w:ascii="Arial" w:hAnsi="Arial" w:cs="Arial"/>
          <w:b/>
          <w:sz w:val="42"/>
        </w:rPr>
      </w:pPr>
      <w:r w:rsidRPr="000E677E">
        <w:rPr>
          <w:rFonts w:ascii="Arial" w:hAnsi="Arial" w:cs="Arial"/>
          <w:b/>
          <w:sz w:val="42"/>
        </w:rPr>
        <w:t>Guía de</w:t>
      </w:r>
      <w:r w:rsidR="007A6714">
        <w:rPr>
          <w:rFonts w:ascii="Arial" w:hAnsi="Arial" w:cs="Arial"/>
          <w:b/>
          <w:sz w:val="42"/>
        </w:rPr>
        <w:t xml:space="preserve"> Archivo</w:t>
      </w: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DD05A5" w:rsidRPr="00D61AAF" w:rsidRDefault="00DD05A5" w:rsidP="000E208C">
      <w:pPr>
        <w:jc w:val="center"/>
        <w:rPr>
          <w:rFonts w:ascii="Arial" w:hAnsi="Arial" w:cs="Arial"/>
          <w:sz w:val="42"/>
        </w:rPr>
      </w:pPr>
    </w:p>
    <w:p w:rsidR="008D3500" w:rsidRPr="00D61AAF" w:rsidRDefault="008D3500" w:rsidP="000E208C">
      <w:pPr>
        <w:jc w:val="center"/>
        <w:rPr>
          <w:rFonts w:ascii="Arial" w:hAnsi="Arial" w:cs="Arial"/>
          <w:sz w:val="42"/>
        </w:rPr>
      </w:pPr>
    </w:p>
    <w:p w:rsidR="008D3500" w:rsidRPr="00D61AAF" w:rsidRDefault="008D3500" w:rsidP="008D3500">
      <w:pPr>
        <w:rPr>
          <w:rFonts w:ascii="Arial" w:hAnsi="Arial" w:cs="Arial"/>
        </w:rPr>
      </w:pPr>
    </w:p>
    <w:p w:rsidR="008D3500" w:rsidRPr="00D61AAF" w:rsidRDefault="008D3500" w:rsidP="008D3500">
      <w:pPr>
        <w:rPr>
          <w:rFonts w:ascii="Arial" w:hAnsi="Arial" w:cs="Arial"/>
        </w:rPr>
      </w:pPr>
    </w:p>
    <w:p w:rsidR="00035700" w:rsidRDefault="00035700" w:rsidP="008D3500">
      <w:pPr>
        <w:rPr>
          <w:rFonts w:ascii="Arial" w:hAnsi="Arial" w:cs="Arial"/>
          <w:b/>
        </w:rPr>
      </w:pPr>
    </w:p>
    <w:p w:rsidR="00653351" w:rsidRDefault="00653351" w:rsidP="00035700">
      <w:pPr>
        <w:rPr>
          <w:rFonts w:ascii="Arial" w:hAnsi="Arial" w:cs="Arial"/>
          <w:b/>
        </w:rPr>
      </w:pPr>
    </w:p>
    <w:p w:rsidR="00653351" w:rsidRDefault="00653351" w:rsidP="00035700">
      <w:pPr>
        <w:rPr>
          <w:rFonts w:ascii="Arial" w:hAnsi="Arial" w:cs="Arial"/>
          <w:b/>
        </w:rPr>
      </w:pPr>
    </w:p>
    <w:p w:rsidR="00883CF4" w:rsidRDefault="00883CF4" w:rsidP="00035700">
      <w:pPr>
        <w:rPr>
          <w:rFonts w:ascii="Arial" w:hAnsi="Arial" w:cs="Arial"/>
          <w:b/>
        </w:rPr>
      </w:pPr>
    </w:p>
    <w:p w:rsidR="00883CF4" w:rsidRDefault="00883CF4" w:rsidP="00035700">
      <w:pPr>
        <w:rPr>
          <w:rFonts w:ascii="Arial" w:hAnsi="Arial" w:cs="Arial"/>
          <w:b/>
        </w:rPr>
      </w:pPr>
    </w:p>
    <w:p w:rsidR="000E677E" w:rsidRDefault="000E677E" w:rsidP="00035700">
      <w:pPr>
        <w:rPr>
          <w:rFonts w:ascii="Arial" w:hAnsi="Arial" w:cs="Arial"/>
          <w:b/>
        </w:rPr>
      </w:pPr>
    </w:p>
    <w:p w:rsidR="00883CF4" w:rsidRPr="000E677E" w:rsidRDefault="00EC16BA" w:rsidP="000E677E">
      <w:pPr>
        <w:jc w:val="right"/>
        <w:rPr>
          <w:rFonts w:ascii="Arial" w:hAnsi="Arial" w:cs="Arial"/>
          <w:b/>
        </w:rPr>
      </w:pPr>
      <w:r>
        <w:rPr>
          <w:rFonts w:ascii="Arial" w:hAnsi="Arial" w:cs="Arial"/>
          <w:b/>
        </w:rPr>
        <w:t>Abril</w:t>
      </w:r>
      <w:r w:rsidR="006A5A17">
        <w:rPr>
          <w:rFonts w:ascii="Arial" w:hAnsi="Arial" w:cs="Arial"/>
          <w:b/>
        </w:rPr>
        <w:t xml:space="preserve"> </w:t>
      </w:r>
      <w:r w:rsidR="000E677E" w:rsidRPr="000E677E">
        <w:rPr>
          <w:rFonts w:ascii="Arial" w:hAnsi="Arial" w:cs="Arial"/>
          <w:b/>
        </w:rPr>
        <w:t>201</w:t>
      </w:r>
      <w:r w:rsidR="00FE2B13">
        <w:rPr>
          <w:rFonts w:ascii="Arial" w:hAnsi="Arial" w:cs="Arial"/>
          <w:b/>
        </w:rPr>
        <w:t>9</w:t>
      </w:r>
    </w:p>
    <w:p w:rsidR="003F6A96" w:rsidRDefault="003F6A96" w:rsidP="00035700">
      <w:pPr>
        <w:rPr>
          <w:rFonts w:ascii="Arial" w:hAnsi="Arial" w:cs="Arial"/>
          <w:b/>
        </w:rPr>
      </w:pPr>
    </w:p>
    <w:p w:rsidR="008D3500" w:rsidRPr="009115C5" w:rsidRDefault="009115C5" w:rsidP="00035700">
      <w:pPr>
        <w:rPr>
          <w:rFonts w:ascii="Arial" w:hAnsi="Arial" w:cs="Arial"/>
          <w:b/>
        </w:rPr>
      </w:pPr>
      <w:r>
        <w:rPr>
          <w:rFonts w:ascii="Arial" w:hAnsi="Arial" w:cs="Arial"/>
          <w:b/>
        </w:rPr>
        <w:t>PRESENTACIÓN</w:t>
      </w:r>
    </w:p>
    <w:p w:rsidR="008D3500" w:rsidRPr="00D61AAF" w:rsidRDefault="008D3500" w:rsidP="00035700">
      <w:pPr>
        <w:rPr>
          <w:rFonts w:ascii="Arial" w:hAnsi="Arial" w:cs="Arial"/>
        </w:rPr>
      </w:pPr>
    </w:p>
    <w:p w:rsidR="00141FB5" w:rsidRDefault="00FE2B13" w:rsidP="00141FB5">
      <w:pPr>
        <w:spacing w:line="480" w:lineRule="auto"/>
        <w:jc w:val="both"/>
        <w:rPr>
          <w:rFonts w:ascii="Arial" w:hAnsi="Arial" w:cs="Arial"/>
        </w:rPr>
      </w:pPr>
      <w:r>
        <w:rPr>
          <w:rFonts w:ascii="Arial" w:hAnsi="Arial" w:cs="Arial"/>
        </w:rPr>
        <w:t>L</w:t>
      </w:r>
      <w:r w:rsidR="00AA0319">
        <w:rPr>
          <w:rFonts w:ascii="Arial" w:hAnsi="Arial" w:cs="Arial"/>
        </w:rPr>
        <w:t>a presente Guía de Archivo</w:t>
      </w:r>
      <w:r>
        <w:rPr>
          <w:rFonts w:ascii="Arial" w:hAnsi="Arial" w:cs="Arial"/>
        </w:rPr>
        <w:t xml:space="preserve"> es </w:t>
      </w:r>
      <w:r w:rsidR="00141FB5">
        <w:rPr>
          <w:rFonts w:ascii="Arial" w:hAnsi="Arial" w:cs="Arial"/>
        </w:rPr>
        <w:t>un</w:t>
      </w:r>
      <w:r w:rsidR="00AA0319">
        <w:rPr>
          <w:rFonts w:ascii="Arial" w:hAnsi="Arial" w:cs="Arial"/>
        </w:rPr>
        <w:t xml:space="preserve"> instrumento que describe globalmente el fondo documental del Instituto Salvadoreño del Seguro Social</w:t>
      </w:r>
      <w:r w:rsidR="00141FB5">
        <w:rPr>
          <w:rFonts w:ascii="Arial" w:hAnsi="Arial" w:cs="Arial"/>
        </w:rPr>
        <w:t xml:space="preserve">; </w:t>
      </w:r>
      <w:r w:rsidR="00067051">
        <w:rPr>
          <w:rFonts w:ascii="Arial" w:hAnsi="Arial" w:cs="Arial"/>
        </w:rPr>
        <w:t xml:space="preserve">sirviendo como guía de orientación </w:t>
      </w:r>
      <w:r w:rsidR="00141FB5">
        <w:rPr>
          <w:rFonts w:ascii="Arial" w:hAnsi="Arial" w:cs="Arial"/>
        </w:rPr>
        <w:t xml:space="preserve">a los usuarios del ISSS y público en general, </w:t>
      </w:r>
      <w:r w:rsidR="003F6A96">
        <w:rPr>
          <w:rFonts w:ascii="Arial" w:hAnsi="Arial" w:cs="Arial"/>
        </w:rPr>
        <w:t xml:space="preserve">sobre </w:t>
      </w:r>
      <w:r w:rsidR="00141FB5">
        <w:rPr>
          <w:rFonts w:ascii="Arial" w:hAnsi="Arial" w:cs="Arial"/>
        </w:rPr>
        <w:t>la ubicación</w:t>
      </w:r>
      <w:r w:rsidR="003F6A96">
        <w:rPr>
          <w:rFonts w:ascii="Arial" w:hAnsi="Arial" w:cs="Arial"/>
        </w:rPr>
        <w:t xml:space="preserve"> geográfica de la documentación generada en los diferentes centros de atención médica y oficinas administrativas de la Institución.</w:t>
      </w:r>
    </w:p>
    <w:p w:rsidR="00883CF4" w:rsidRDefault="00883CF4" w:rsidP="00141FB5">
      <w:pPr>
        <w:spacing w:line="480" w:lineRule="auto"/>
        <w:jc w:val="both"/>
        <w:rPr>
          <w:rFonts w:ascii="Arial" w:hAnsi="Arial" w:cs="Arial"/>
        </w:rPr>
      </w:pPr>
    </w:p>
    <w:p w:rsidR="00BF17AD" w:rsidRDefault="00BF17AD" w:rsidP="00141FB5">
      <w:pPr>
        <w:spacing w:line="480" w:lineRule="auto"/>
        <w:jc w:val="both"/>
        <w:rPr>
          <w:rFonts w:ascii="Arial" w:hAnsi="Arial" w:cs="Arial"/>
        </w:rPr>
      </w:pPr>
    </w:p>
    <w:p w:rsidR="008776A4" w:rsidRPr="00D61AAF" w:rsidRDefault="007A6714" w:rsidP="00141FB5">
      <w:pPr>
        <w:spacing w:line="480" w:lineRule="auto"/>
        <w:jc w:val="both"/>
        <w:rPr>
          <w:rFonts w:ascii="Arial" w:hAnsi="Arial" w:cs="Arial"/>
        </w:rPr>
      </w:pPr>
      <w:r>
        <w:rPr>
          <w:rFonts w:ascii="Arial" w:hAnsi="Arial" w:cs="Arial"/>
        </w:rPr>
        <w:t>La presente G</w:t>
      </w:r>
      <w:r w:rsidR="008776A4">
        <w:rPr>
          <w:rFonts w:ascii="Arial" w:hAnsi="Arial" w:cs="Arial"/>
        </w:rPr>
        <w:t>uía</w:t>
      </w:r>
      <w:r>
        <w:rPr>
          <w:rFonts w:ascii="Arial" w:hAnsi="Arial" w:cs="Arial"/>
        </w:rPr>
        <w:t xml:space="preserve"> de Archivo,</w:t>
      </w:r>
      <w:r w:rsidR="008776A4">
        <w:rPr>
          <w:rFonts w:ascii="Arial" w:hAnsi="Arial" w:cs="Arial"/>
        </w:rPr>
        <w:t xml:space="preserve"> ha sido </w:t>
      </w:r>
      <w:r>
        <w:rPr>
          <w:rFonts w:ascii="Arial" w:hAnsi="Arial" w:cs="Arial"/>
        </w:rPr>
        <w:t xml:space="preserve">elaborada conforme a lo establecido en </w:t>
      </w:r>
      <w:smartTag w:uri="urn:schemas-microsoft-com:office:smarttags" w:element="PersonName">
        <w:smartTagPr>
          <w:attr w:name="ProductID" w:val="la Norma Internacional"/>
        </w:smartTagPr>
        <w:r>
          <w:rPr>
            <w:rFonts w:ascii="Arial" w:hAnsi="Arial" w:cs="Arial"/>
          </w:rPr>
          <w:t xml:space="preserve">la </w:t>
        </w:r>
        <w:r w:rsidR="008776A4" w:rsidRPr="003F6A96">
          <w:rPr>
            <w:rFonts w:ascii="Arial" w:hAnsi="Arial" w:cs="Arial"/>
            <w:b/>
          </w:rPr>
          <w:t>Norma Internacional</w:t>
        </w:r>
      </w:smartTag>
      <w:r w:rsidR="008776A4" w:rsidRPr="003F6A96">
        <w:rPr>
          <w:rFonts w:ascii="Arial" w:hAnsi="Arial" w:cs="Arial"/>
          <w:b/>
        </w:rPr>
        <w:t xml:space="preserve"> ISDIAH</w:t>
      </w:r>
      <w:r w:rsidR="008776A4">
        <w:rPr>
          <w:rFonts w:ascii="Arial" w:hAnsi="Arial" w:cs="Arial"/>
        </w:rPr>
        <w:t xml:space="preserve">, </w:t>
      </w:r>
      <w:r>
        <w:rPr>
          <w:rFonts w:ascii="Arial" w:hAnsi="Arial" w:cs="Arial"/>
        </w:rPr>
        <w:t xml:space="preserve">en cumplimiento a lo dispuesto en los Lineamientos de Gestión Documental y Archivos, emanados de </w:t>
      </w:r>
      <w:smartTag w:uri="urn:schemas-microsoft-com:office:smarttags" w:element="PersonName">
        <w:smartTagPr>
          <w:attr w:name="ProductID" w:val="la Ley"/>
        </w:smartTagPr>
        <w:r>
          <w:rPr>
            <w:rFonts w:ascii="Arial" w:hAnsi="Arial" w:cs="Arial"/>
          </w:rPr>
          <w:t xml:space="preserve">la </w:t>
        </w:r>
        <w:r w:rsidR="008776A4">
          <w:rPr>
            <w:rFonts w:ascii="Arial" w:hAnsi="Arial" w:cs="Arial"/>
          </w:rPr>
          <w:t>Ley</w:t>
        </w:r>
      </w:smartTag>
      <w:r w:rsidR="008776A4">
        <w:rPr>
          <w:rFonts w:ascii="Arial" w:hAnsi="Arial" w:cs="Arial"/>
        </w:rPr>
        <w:t xml:space="preserve"> de Acceso a </w:t>
      </w:r>
      <w:smartTag w:uri="urn:schemas-microsoft-com:office:smarttags" w:element="PersonName">
        <w:smartTagPr>
          <w:attr w:name="ProductID" w:val="la Informaci￳n P￺blica"/>
        </w:smartTagPr>
        <w:smartTag w:uri="urn:schemas-microsoft-com:office:smarttags" w:element="PersonName">
          <w:smartTagPr>
            <w:attr w:name="ProductID" w:val="la Informaci￳n"/>
          </w:smartTagPr>
          <w:r w:rsidR="008776A4">
            <w:rPr>
              <w:rFonts w:ascii="Arial" w:hAnsi="Arial" w:cs="Arial"/>
            </w:rPr>
            <w:t>la Información</w:t>
          </w:r>
        </w:smartTag>
        <w:r w:rsidR="008776A4">
          <w:rPr>
            <w:rFonts w:ascii="Arial" w:hAnsi="Arial" w:cs="Arial"/>
          </w:rPr>
          <w:t xml:space="preserve"> Pública</w:t>
        </w:r>
      </w:smartTag>
      <w:r>
        <w:rPr>
          <w:rFonts w:ascii="Arial" w:hAnsi="Arial" w:cs="Arial"/>
        </w:rPr>
        <w:t>,</w:t>
      </w:r>
      <w:r w:rsidR="008776A4">
        <w:rPr>
          <w:rFonts w:ascii="Arial" w:hAnsi="Arial" w:cs="Arial"/>
        </w:rPr>
        <w:t xml:space="preserve"> respecto de la administración de los archivos en las entidades públicas.</w:t>
      </w:r>
    </w:p>
    <w:p w:rsidR="00A3357B" w:rsidRDefault="00A3357B" w:rsidP="00035700">
      <w:pPr>
        <w:spacing w:line="480" w:lineRule="auto"/>
        <w:jc w:val="both"/>
        <w:rPr>
          <w:rFonts w:ascii="Arial" w:hAnsi="Arial" w:cs="Arial"/>
        </w:rPr>
      </w:pPr>
    </w:p>
    <w:p w:rsidR="00A3357B" w:rsidRDefault="00A3357B" w:rsidP="00035700">
      <w:pPr>
        <w:spacing w:line="480" w:lineRule="auto"/>
        <w:jc w:val="both"/>
        <w:rPr>
          <w:rFonts w:ascii="Arial" w:hAnsi="Arial" w:cs="Arial"/>
        </w:rPr>
      </w:pPr>
    </w:p>
    <w:p w:rsidR="00A3357B" w:rsidRDefault="00A3357B" w:rsidP="00035700">
      <w:pPr>
        <w:spacing w:line="480" w:lineRule="auto"/>
        <w:jc w:val="both"/>
        <w:rPr>
          <w:rFonts w:ascii="Arial" w:hAnsi="Arial" w:cs="Arial"/>
        </w:rPr>
      </w:pPr>
    </w:p>
    <w:p w:rsidR="000C004A" w:rsidRDefault="000C004A" w:rsidP="008D3500">
      <w:pPr>
        <w:rPr>
          <w:rFonts w:ascii="Arial" w:hAnsi="Arial" w:cs="Arial"/>
        </w:rPr>
      </w:pPr>
    </w:p>
    <w:p w:rsidR="008776A4" w:rsidRDefault="008776A4" w:rsidP="008D3500">
      <w:pPr>
        <w:rPr>
          <w:rFonts w:ascii="Arial" w:hAnsi="Arial" w:cs="Arial"/>
        </w:rPr>
      </w:pPr>
    </w:p>
    <w:p w:rsidR="008776A4" w:rsidRDefault="008776A4"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883CF4" w:rsidRDefault="00883CF4" w:rsidP="008D3500">
      <w:pPr>
        <w:rPr>
          <w:rFonts w:ascii="Arial" w:hAnsi="Arial" w:cs="Arial"/>
        </w:rPr>
      </w:pPr>
    </w:p>
    <w:p w:rsidR="000C004A" w:rsidRDefault="000C004A" w:rsidP="008D3500">
      <w:pPr>
        <w:rPr>
          <w:rFonts w:ascii="Arial" w:hAnsi="Arial" w:cs="Arial"/>
        </w:rPr>
      </w:pPr>
    </w:p>
    <w:p w:rsidR="000C004A" w:rsidRDefault="000C004A" w:rsidP="008D3500">
      <w:pPr>
        <w:rPr>
          <w:rFonts w:ascii="Arial" w:hAnsi="Arial" w:cs="Arial"/>
        </w:rPr>
      </w:pPr>
    </w:p>
    <w:p w:rsidR="00883CF4" w:rsidRDefault="00883CF4" w:rsidP="008D3500">
      <w:pPr>
        <w:rPr>
          <w:rFonts w:ascii="Arial" w:hAnsi="Arial" w:cs="Arial"/>
        </w:rPr>
      </w:pPr>
    </w:p>
    <w:p w:rsidR="00141FB5" w:rsidRDefault="00141FB5" w:rsidP="008D3500">
      <w:pPr>
        <w:rPr>
          <w:rFonts w:ascii="Arial" w:hAnsi="Arial" w:cs="Arial"/>
        </w:rPr>
      </w:pPr>
    </w:p>
    <w:p w:rsidR="000E677E" w:rsidRDefault="000E677E" w:rsidP="008D3500">
      <w:pPr>
        <w:rPr>
          <w:rFonts w:ascii="Arial" w:hAnsi="Arial" w:cs="Arial"/>
        </w:rPr>
      </w:pPr>
    </w:p>
    <w:p w:rsidR="000E677E" w:rsidRDefault="000E677E" w:rsidP="008D3500">
      <w:pPr>
        <w:rPr>
          <w:rFonts w:ascii="Arial" w:hAnsi="Arial" w:cs="Arial"/>
        </w:rPr>
      </w:pPr>
    </w:p>
    <w:p w:rsidR="003F6A96" w:rsidRPr="003F6A96" w:rsidRDefault="003F6A96" w:rsidP="008D3500">
      <w:pPr>
        <w:rPr>
          <w:rFonts w:ascii="Arial" w:hAnsi="Arial" w:cs="Arial"/>
          <w:b/>
          <w:u w:val="single"/>
        </w:rPr>
      </w:pPr>
      <w:r w:rsidRPr="003F6A96">
        <w:rPr>
          <w:rFonts w:ascii="Arial" w:hAnsi="Arial" w:cs="Arial"/>
          <w:b/>
          <w:u w:val="single"/>
        </w:rPr>
        <w:t>Guía de Archivo</w:t>
      </w:r>
    </w:p>
    <w:p w:rsidR="008D3500" w:rsidRPr="00D61AAF" w:rsidRDefault="008D3500" w:rsidP="008D3500">
      <w:pPr>
        <w:rPr>
          <w:rFonts w:ascii="Arial" w:hAnsi="Arial" w:cs="Arial"/>
        </w:rPr>
      </w:pP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6376"/>
      </w:tblGrid>
      <w:tr w:rsidR="00996EFF" w:rsidRPr="00AF70B6" w:rsidTr="00AF70B6">
        <w:trPr>
          <w:trHeight w:val="567"/>
        </w:trPr>
        <w:tc>
          <w:tcPr>
            <w:tcW w:w="8659" w:type="dxa"/>
            <w:gridSpan w:val="2"/>
            <w:shd w:val="clear" w:color="auto" w:fill="666699"/>
            <w:vAlign w:val="center"/>
          </w:tcPr>
          <w:p w:rsidR="00996EFF" w:rsidRPr="00AF70B6" w:rsidRDefault="008776A4" w:rsidP="00996EFF">
            <w:pPr>
              <w:rPr>
                <w:rFonts w:ascii="Arial" w:hAnsi="Arial" w:cs="Arial"/>
                <w:color w:val="FFFFFF"/>
                <w:sz w:val="20"/>
                <w:szCs w:val="20"/>
              </w:rPr>
            </w:pPr>
            <w:r w:rsidRPr="00AF70B6">
              <w:rPr>
                <w:rFonts w:ascii="Arial" w:hAnsi="Arial" w:cs="Arial"/>
                <w:b/>
                <w:color w:val="FFFFFF"/>
                <w:sz w:val="20"/>
                <w:szCs w:val="20"/>
              </w:rPr>
              <w:t xml:space="preserve">1. </w:t>
            </w:r>
            <w:r w:rsidR="00996EFF" w:rsidRPr="00AF70B6">
              <w:rPr>
                <w:rFonts w:ascii="Arial" w:hAnsi="Arial" w:cs="Arial"/>
                <w:b/>
                <w:color w:val="FFFFFF"/>
                <w:sz w:val="20"/>
                <w:szCs w:val="20"/>
              </w:rPr>
              <w:t>ÁREA DE IDENTIFICACIÓN</w:t>
            </w:r>
          </w:p>
        </w:tc>
      </w:tr>
      <w:tr w:rsidR="008D3500" w:rsidRPr="00AF70B6" w:rsidTr="00AF70B6">
        <w:trPr>
          <w:trHeight w:val="499"/>
        </w:trPr>
        <w:tc>
          <w:tcPr>
            <w:tcW w:w="2283" w:type="dxa"/>
            <w:shd w:val="clear" w:color="auto" w:fill="auto"/>
            <w:vAlign w:val="center"/>
          </w:tcPr>
          <w:p w:rsidR="008D3500" w:rsidRPr="00AF70B6" w:rsidRDefault="008776A4" w:rsidP="009E5279">
            <w:pPr>
              <w:rPr>
                <w:rFonts w:ascii="Arial" w:hAnsi="Arial" w:cs="Arial"/>
                <w:b/>
                <w:color w:val="000000"/>
                <w:sz w:val="20"/>
                <w:szCs w:val="20"/>
              </w:rPr>
            </w:pPr>
            <w:r w:rsidRPr="00AF70B6">
              <w:rPr>
                <w:rFonts w:ascii="Arial" w:hAnsi="Arial" w:cs="Arial"/>
                <w:b/>
                <w:color w:val="000000"/>
                <w:sz w:val="20"/>
                <w:szCs w:val="20"/>
              </w:rPr>
              <w:t xml:space="preserve">1.1 </w:t>
            </w:r>
            <w:r w:rsidR="008D3500" w:rsidRPr="00AF70B6">
              <w:rPr>
                <w:rFonts w:ascii="Arial" w:hAnsi="Arial" w:cs="Arial"/>
                <w:b/>
                <w:color w:val="000000"/>
                <w:sz w:val="20"/>
                <w:szCs w:val="20"/>
              </w:rPr>
              <w:t>Razón Social</w:t>
            </w:r>
            <w:r w:rsidR="00D61AAF" w:rsidRPr="00AF70B6">
              <w:rPr>
                <w:rFonts w:ascii="Arial" w:hAnsi="Arial" w:cs="Arial"/>
                <w:b/>
                <w:color w:val="000000"/>
                <w:sz w:val="20"/>
                <w:szCs w:val="20"/>
              </w:rPr>
              <w:t>:</w:t>
            </w:r>
          </w:p>
        </w:tc>
        <w:tc>
          <w:tcPr>
            <w:tcW w:w="6376" w:type="dxa"/>
            <w:shd w:val="clear" w:color="auto" w:fill="auto"/>
            <w:noWrap/>
            <w:vAlign w:val="center"/>
          </w:tcPr>
          <w:p w:rsidR="008D3500" w:rsidRPr="00AF70B6" w:rsidRDefault="008D3500" w:rsidP="00AF70B6">
            <w:pPr>
              <w:jc w:val="both"/>
              <w:rPr>
                <w:rFonts w:ascii="Arial" w:hAnsi="Arial" w:cs="Arial"/>
                <w:color w:val="000000"/>
                <w:sz w:val="20"/>
                <w:szCs w:val="20"/>
              </w:rPr>
            </w:pPr>
            <w:r w:rsidRPr="00AF70B6">
              <w:rPr>
                <w:rFonts w:ascii="Arial" w:hAnsi="Arial" w:cs="Arial"/>
                <w:color w:val="000000"/>
                <w:sz w:val="20"/>
                <w:szCs w:val="20"/>
              </w:rPr>
              <w:t>Instituto Salvadoreño del Seguro Social</w:t>
            </w:r>
          </w:p>
        </w:tc>
      </w:tr>
      <w:tr w:rsidR="008D3500" w:rsidRPr="00AF70B6" w:rsidTr="00AF70B6">
        <w:trPr>
          <w:trHeight w:val="499"/>
        </w:trPr>
        <w:tc>
          <w:tcPr>
            <w:tcW w:w="2283" w:type="dxa"/>
            <w:shd w:val="clear" w:color="auto" w:fill="auto"/>
            <w:vAlign w:val="center"/>
          </w:tcPr>
          <w:p w:rsidR="008D3500" w:rsidRPr="00AF70B6" w:rsidRDefault="008776A4" w:rsidP="009E5279">
            <w:pPr>
              <w:rPr>
                <w:rFonts w:ascii="Arial" w:hAnsi="Arial" w:cs="Arial"/>
                <w:b/>
                <w:color w:val="000000"/>
                <w:sz w:val="20"/>
                <w:szCs w:val="20"/>
              </w:rPr>
            </w:pPr>
            <w:r w:rsidRPr="00AF70B6">
              <w:rPr>
                <w:rFonts w:ascii="Arial" w:hAnsi="Arial" w:cs="Arial"/>
                <w:b/>
                <w:color w:val="000000"/>
                <w:sz w:val="20"/>
                <w:szCs w:val="20"/>
              </w:rPr>
              <w:t xml:space="preserve">1.2 </w:t>
            </w:r>
            <w:r w:rsidR="008D3500" w:rsidRPr="00AF70B6">
              <w:rPr>
                <w:rFonts w:ascii="Arial" w:hAnsi="Arial" w:cs="Arial"/>
                <w:b/>
                <w:color w:val="000000"/>
                <w:sz w:val="20"/>
                <w:szCs w:val="20"/>
              </w:rPr>
              <w:t>Forma paralela del nombre</w:t>
            </w:r>
            <w:r w:rsidR="00D61AAF" w:rsidRPr="00AF70B6">
              <w:rPr>
                <w:rFonts w:ascii="Arial" w:hAnsi="Arial" w:cs="Arial"/>
                <w:b/>
                <w:color w:val="000000"/>
                <w:sz w:val="20"/>
                <w:szCs w:val="20"/>
              </w:rPr>
              <w:t>:</w:t>
            </w:r>
          </w:p>
        </w:tc>
        <w:tc>
          <w:tcPr>
            <w:tcW w:w="6376" w:type="dxa"/>
            <w:shd w:val="clear" w:color="auto" w:fill="auto"/>
            <w:noWrap/>
            <w:vAlign w:val="center"/>
          </w:tcPr>
          <w:p w:rsidR="008D3500" w:rsidRPr="00AF70B6" w:rsidRDefault="008D3500" w:rsidP="00AF70B6">
            <w:pPr>
              <w:jc w:val="both"/>
              <w:rPr>
                <w:rFonts w:ascii="Arial" w:hAnsi="Arial" w:cs="Arial"/>
                <w:color w:val="000000"/>
                <w:sz w:val="20"/>
                <w:szCs w:val="20"/>
              </w:rPr>
            </w:pPr>
            <w:r w:rsidRPr="00AF70B6">
              <w:rPr>
                <w:rFonts w:ascii="Arial" w:hAnsi="Arial" w:cs="Arial"/>
                <w:color w:val="000000"/>
                <w:sz w:val="20"/>
                <w:szCs w:val="20"/>
              </w:rPr>
              <w:t>ISSS</w:t>
            </w:r>
          </w:p>
        </w:tc>
      </w:tr>
      <w:tr w:rsidR="008D3500" w:rsidRPr="00AF70B6" w:rsidTr="00AF70B6">
        <w:trPr>
          <w:trHeight w:val="499"/>
        </w:trPr>
        <w:tc>
          <w:tcPr>
            <w:tcW w:w="2283" w:type="dxa"/>
            <w:tcBorders>
              <w:bottom w:val="single" w:sz="4" w:space="0" w:color="auto"/>
            </w:tcBorders>
            <w:shd w:val="clear" w:color="auto" w:fill="auto"/>
            <w:vAlign w:val="center"/>
          </w:tcPr>
          <w:p w:rsidR="008D3500" w:rsidRPr="00AF70B6" w:rsidRDefault="008776A4" w:rsidP="009E5279">
            <w:pPr>
              <w:rPr>
                <w:rFonts w:ascii="Arial" w:hAnsi="Arial" w:cs="Arial"/>
                <w:b/>
                <w:color w:val="000000"/>
                <w:sz w:val="20"/>
                <w:szCs w:val="20"/>
              </w:rPr>
            </w:pPr>
            <w:r w:rsidRPr="00AF70B6">
              <w:rPr>
                <w:rFonts w:ascii="Arial" w:hAnsi="Arial" w:cs="Arial"/>
                <w:b/>
                <w:color w:val="000000"/>
                <w:sz w:val="20"/>
                <w:szCs w:val="20"/>
              </w:rPr>
              <w:t xml:space="preserve">1.3 </w:t>
            </w:r>
            <w:r w:rsidR="008D3500" w:rsidRPr="00AF70B6">
              <w:rPr>
                <w:rFonts w:ascii="Arial" w:hAnsi="Arial" w:cs="Arial"/>
                <w:b/>
                <w:color w:val="000000"/>
                <w:sz w:val="20"/>
                <w:szCs w:val="20"/>
              </w:rPr>
              <w:t>Tipo de Institución</w:t>
            </w:r>
            <w:r w:rsidR="00D61AAF" w:rsidRPr="00AF70B6">
              <w:rPr>
                <w:rFonts w:ascii="Arial" w:hAnsi="Arial" w:cs="Arial"/>
                <w:b/>
                <w:color w:val="000000"/>
                <w:sz w:val="20"/>
                <w:szCs w:val="20"/>
              </w:rPr>
              <w:t>:</w:t>
            </w:r>
          </w:p>
        </w:tc>
        <w:tc>
          <w:tcPr>
            <w:tcW w:w="6376" w:type="dxa"/>
            <w:tcBorders>
              <w:bottom w:val="single" w:sz="4" w:space="0" w:color="auto"/>
            </w:tcBorders>
            <w:shd w:val="clear" w:color="auto" w:fill="auto"/>
            <w:noWrap/>
            <w:vAlign w:val="center"/>
          </w:tcPr>
          <w:p w:rsidR="008D3500" w:rsidRPr="00AF70B6" w:rsidRDefault="008D3500" w:rsidP="00AF70B6">
            <w:pPr>
              <w:jc w:val="both"/>
              <w:rPr>
                <w:rFonts w:ascii="Arial" w:hAnsi="Arial" w:cs="Arial"/>
                <w:color w:val="000000"/>
                <w:sz w:val="20"/>
                <w:szCs w:val="20"/>
              </w:rPr>
            </w:pPr>
            <w:r w:rsidRPr="00AF70B6">
              <w:rPr>
                <w:rFonts w:ascii="Arial" w:hAnsi="Arial" w:cs="Arial"/>
                <w:color w:val="000000"/>
                <w:sz w:val="20"/>
                <w:szCs w:val="20"/>
              </w:rPr>
              <w:t>Aut</w:t>
            </w:r>
            <w:r w:rsidR="00387EBF" w:rsidRPr="00AF70B6">
              <w:rPr>
                <w:rFonts w:ascii="Arial" w:hAnsi="Arial" w:cs="Arial"/>
                <w:color w:val="000000"/>
                <w:sz w:val="20"/>
                <w:szCs w:val="20"/>
              </w:rPr>
              <w:t>ó</w:t>
            </w:r>
            <w:r w:rsidRPr="00AF70B6">
              <w:rPr>
                <w:rFonts w:ascii="Arial" w:hAnsi="Arial" w:cs="Arial"/>
                <w:color w:val="000000"/>
                <w:sz w:val="20"/>
                <w:szCs w:val="20"/>
              </w:rPr>
              <w:t>noma</w:t>
            </w:r>
          </w:p>
        </w:tc>
      </w:tr>
      <w:tr w:rsidR="00996EFF" w:rsidRPr="00AF70B6" w:rsidTr="00AF70B6">
        <w:trPr>
          <w:trHeight w:val="567"/>
        </w:trPr>
        <w:tc>
          <w:tcPr>
            <w:tcW w:w="8659" w:type="dxa"/>
            <w:gridSpan w:val="2"/>
            <w:shd w:val="clear" w:color="auto" w:fill="666699"/>
            <w:vAlign w:val="center"/>
          </w:tcPr>
          <w:p w:rsidR="00996EFF" w:rsidRPr="00AF70B6" w:rsidRDefault="008776A4" w:rsidP="00AF70B6">
            <w:pPr>
              <w:jc w:val="both"/>
              <w:rPr>
                <w:rFonts w:ascii="Arial" w:hAnsi="Arial" w:cs="Arial"/>
                <w:color w:val="FFFFFF"/>
                <w:sz w:val="20"/>
                <w:szCs w:val="20"/>
              </w:rPr>
            </w:pPr>
            <w:r w:rsidRPr="00AF70B6">
              <w:rPr>
                <w:rFonts w:ascii="Arial" w:hAnsi="Arial" w:cs="Arial"/>
                <w:b/>
                <w:color w:val="FFFFFF"/>
                <w:sz w:val="20"/>
                <w:szCs w:val="20"/>
              </w:rPr>
              <w:t xml:space="preserve">2. </w:t>
            </w:r>
            <w:r w:rsidR="00996EFF" w:rsidRPr="00AF70B6">
              <w:rPr>
                <w:rFonts w:ascii="Arial" w:hAnsi="Arial" w:cs="Arial"/>
                <w:b/>
                <w:color w:val="FFFFFF"/>
                <w:sz w:val="20"/>
                <w:szCs w:val="20"/>
              </w:rPr>
              <w:t>AREA DE CONTACTO</w:t>
            </w:r>
          </w:p>
        </w:tc>
      </w:tr>
      <w:tr w:rsidR="004C3E6B" w:rsidRPr="00AF70B6" w:rsidTr="00AF70B6">
        <w:trPr>
          <w:trHeight w:val="2170"/>
        </w:trPr>
        <w:tc>
          <w:tcPr>
            <w:tcW w:w="2283" w:type="dxa"/>
            <w:shd w:val="clear" w:color="auto" w:fill="auto"/>
            <w:vAlign w:val="center"/>
          </w:tcPr>
          <w:p w:rsidR="004C3E6B" w:rsidRPr="00AF70B6" w:rsidRDefault="004C3E6B" w:rsidP="004C3E6B">
            <w:pPr>
              <w:rPr>
                <w:rFonts w:ascii="Arial" w:hAnsi="Arial" w:cs="Arial"/>
                <w:b/>
                <w:color w:val="000000"/>
                <w:sz w:val="20"/>
                <w:szCs w:val="20"/>
              </w:rPr>
            </w:pPr>
            <w:r w:rsidRPr="00AF70B6">
              <w:rPr>
                <w:rFonts w:ascii="Arial" w:hAnsi="Arial" w:cs="Arial"/>
                <w:b/>
                <w:color w:val="000000"/>
                <w:sz w:val="20"/>
                <w:szCs w:val="20"/>
              </w:rPr>
              <w:t>2.1 Dirección:</w:t>
            </w:r>
          </w:p>
        </w:tc>
        <w:tc>
          <w:tcPr>
            <w:tcW w:w="6376" w:type="dxa"/>
            <w:shd w:val="clear" w:color="auto" w:fill="auto"/>
            <w:noWrap/>
            <w:vAlign w:val="center"/>
          </w:tcPr>
          <w:p w:rsidR="004C3E6B" w:rsidRPr="00AF70B6" w:rsidRDefault="004C3E6B" w:rsidP="00AF70B6">
            <w:pPr>
              <w:jc w:val="both"/>
              <w:rPr>
                <w:rFonts w:ascii="Arial" w:hAnsi="Arial" w:cs="Arial"/>
                <w:b/>
                <w:color w:val="000000"/>
                <w:sz w:val="20"/>
                <w:szCs w:val="20"/>
              </w:rPr>
            </w:pPr>
            <w:r w:rsidRPr="00AF70B6">
              <w:rPr>
                <w:rFonts w:ascii="Arial" w:hAnsi="Arial" w:cs="Arial"/>
                <w:b/>
                <w:color w:val="000000"/>
                <w:sz w:val="20"/>
                <w:szCs w:val="20"/>
              </w:rPr>
              <w:t>Oficina de Gestión Documental y Archivos (OGDA-ISSS)</w:t>
            </w:r>
          </w:p>
          <w:p w:rsidR="004C3E6B" w:rsidRPr="00AF70B6" w:rsidRDefault="004C3E6B" w:rsidP="00AF70B6">
            <w:pPr>
              <w:jc w:val="both"/>
              <w:rPr>
                <w:rFonts w:ascii="Arial" w:hAnsi="Arial" w:cs="Arial"/>
                <w:color w:val="000000"/>
                <w:sz w:val="20"/>
                <w:szCs w:val="20"/>
              </w:rPr>
            </w:pPr>
            <w:r w:rsidRPr="00AF70B6">
              <w:rPr>
                <w:rFonts w:ascii="Arial" w:hAnsi="Arial" w:cs="Arial"/>
                <w:color w:val="000000"/>
                <w:sz w:val="20"/>
                <w:szCs w:val="20"/>
              </w:rPr>
              <w:t>Alameda Juan Pablo II y 39 Ave. Norte, Torre Administrativa ISSS, 1° nivel, San Salvador, El Salvador, C.A.</w:t>
            </w:r>
          </w:p>
          <w:p w:rsidR="004C3E6B" w:rsidRPr="00AF70B6" w:rsidRDefault="004C3E6B" w:rsidP="00AF70B6">
            <w:pPr>
              <w:jc w:val="both"/>
              <w:rPr>
                <w:rFonts w:ascii="Arial" w:hAnsi="Arial" w:cs="Arial"/>
                <w:color w:val="000000"/>
                <w:sz w:val="20"/>
                <w:szCs w:val="20"/>
              </w:rPr>
            </w:pPr>
          </w:p>
        </w:tc>
      </w:tr>
      <w:tr w:rsidR="004C3E6B" w:rsidRPr="00AF70B6" w:rsidTr="00AF70B6">
        <w:trPr>
          <w:trHeight w:val="902"/>
        </w:trPr>
        <w:tc>
          <w:tcPr>
            <w:tcW w:w="2283" w:type="dxa"/>
            <w:shd w:val="clear" w:color="auto" w:fill="auto"/>
            <w:vAlign w:val="center"/>
          </w:tcPr>
          <w:p w:rsidR="004C3E6B" w:rsidRPr="00AF70B6" w:rsidRDefault="004C3E6B" w:rsidP="004C3E6B">
            <w:pPr>
              <w:rPr>
                <w:rFonts w:ascii="Arial" w:hAnsi="Arial" w:cs="Arial"/>
                <w:b/>
                <w:color w:val="000000"/>
                <w:sz w:val="20"/>
                <w:szCs w:val="20"/>
              </w:rPr>
            </w:pPr>
            <w:r w:rsidRPr="00AF70B6">
              <w:rPr>
                <w:rFonts w:ascii="Arial" w:hAnsi="Arial" w:cs="Arial"/>
                <w:b/>
                <w:color w:val="000000"/>
                <w:sz w:val="20"/>
                <w:szCs w:val="20"/>
              </w:rPr>
              <w:t>2.2 Medios de contacto:</w:t>
            </w:r>
          </w:p>
        </w:tc>
        <w:tc>
          <w:tcPr>
            <w:tcW w:w="6376" w:type="dxa"/>
            <w:shd w:val="clear" w:color="auto" w:fill="auto"/>
            <w:noWrap/>
            <w:vAlign w:val="center"/>
          </w:tcPr>
          <w:p w:rsidR="004C3E6B" w:rsidRPr="00AF70B6" w:rsidRDefault="004C3E6B" w:rsidP="00AF70B6">
            <w:pPr>
              <w:jc w:val="both"/>
              <w:rPr>
                <w:rFonts w:ascii="Arial" w:hAnsi="Arial" w:cs="Arial"/>
                <w:color w:val="000000"/>
                <w:sz w:val="20"/>
                <w:szCs w:val="20"/>
              </w:rPr>
            </w:pPr>
            <w:r w:rsidRPr="00AF70B6">
              <w:rPr>
                <w:rFonts w:ascii="Arial" w:hAnsi="Arial" w:cs="Arial"/>
                <w:b/>
                <w:color w:val="000000"/>
                <w:sz w:val="20"/>
                <w:szCs w:val="20"/>
              </w:rPr>
              <w:t xml:space="preserve">Correo electrónico: </w:t>
            </w:r>
            <w:hyperlink r:id="rId8" w:history="1">
              <w:r w:rsidRPr="00AF70B6">
                <w:rPr>
                  <w:rStyle w:val="Hipervnculo"/>
                  <w:rFonts w:ascii="Arial" w:hAnsi="Arial" w:cs="Arial"/>
                  <w:sz w:val="20"/>
                  <w:szCs w:val="20"/>
                </w:rPr>
                <w:t>raul.pena@isss.gob.sv</w:t>
              </w:r>
            </w:hyperlink>
            <w:r w:rsidRPr="00AF70B6">
              <w:rPr>
                <w:rFonts w:ascii="Arial" w:hAnsi="Arial" w:cs="Arial"/>
                <w:color w:val="000000"/>
                <w:sz w:val="20"/>
                <w:szCs w:val="20"/>
              </w:rPr>
              <w:t xml:space="preserve"> </w:t>
            </w:r>
          </w:p>
          <w:p w:rsidR="004C3E6B" w:rsidRPr="00AF70B6" w:rsidRDefault="004C3E6B" w:rsidP="00AF70B6">
            <w:pPr>
              <w:jc w:val="both"/>
              <w:rPr>
                <w:rFonts w:ascii="Arial" w:hAnsi="Arial" w:cs="Arial"/>
                <w:color w:val="000000"/>
                <w:sz w:val="20"/>
                <w:szCs w:val="20"/>
              </w:rPr>
            </w:pPr>
            <w:r w:rsidRPr="00AF70B6">
              <w:rPr>
                <w:rFonts w:ascii="Arial" w:hAnsi="Arial" w:cs="Arial"/>
                <w:b/>
                <w:color w:val="000000"/>
                <w:sz w:val="20"/>
                <w:szCs w:val="20"/>
              </w:rPr>
              <w:t xml:space="preserve">Teléfono: (503) </w:t>
            </w:r>
            <w:r w:rsidRPr="00AF70B6">
              <w:rPr>
                <w:rFonts w:ascii="Arial" w:hAnsi="Arial" w:cs="Arial"/>
                <w:color w:val="000000"/>
                <w:sz w:val="20"/>
                <w:szCs w:val="20"/>
              </w:rPr>
              <w:t>2591-3435</w:t>
            </w:r>
          </w:p>
        </w:tc>
      </w:tr>
      <w:tr w:rsidR="004C3E6B" w:rsidRPr="00AF70B6" w:rsidTr="00AF70B6">
        <w:trPr>
          <w:trHeight w:val="1058"/>
        </w:trPr>
        <w:tc>
          <w:tcPr>
            <w:tcW w:w="2283" w:type="dxa"/>
            <w:tcBorders>
              <w:bottom w:val="single" w:sz="4" w:space="0" w:color="auto"/>
            </w:tcBorders>
            <w:shd w:val="clear" w:color="auto" w:fill="auto"/>
            <w:vAlign w:val="center"/>
          </w:tcPr>
          <w:p w:rsidR="004C3E6B" w:rsidRPr="00AF70B6" w:rsidRDefault="004C3E6B" w:rsidP="004C3E6B">
            <w:pPr>
              <w:rPr>
                <w:rFonts w:ascii="Arial" w:hAnsi="Arial" w:cs="Arial"/>
                <w:b/>
                <w:color w:val="000000"/>
                <w:sz w:val="20"/>
                <w:szCs w:val="20"/>
              </w:rPr>
            </w:pPr>
            <w:r w:rsidRPr="00AF70B6">
              <w:rPr>
                <w:rFonts w:ascii="Arial" w:hAnsi="Arial" w:cs="Arial"/>
                <w:b/>
                <w:color w:val="000000"/>
                <w:sz w:val="20"/>
                <w:szCs w:val="20"/>
              </w:rPr>
              <w:t>2.3 Personal de contacto:</w:t>
            </w:r>
          </w:p>
        </w:tc>
        <w:tc>
          <w:tcPr>
            <w:tcW w:w="6376" w:type="dxa"/>
            <w:tcBorders>
              <w:bottom w:val="single" w:sz="4" w:space="0" w:color="auto"/>
            </w:tcBorders>
            <w:shd w:val="clear" w:color="auto" w:fill="auto"/>
            <w:noWrap/>
            <w:vAlign w:val="center"/>
          </w:tcPr>
          <w:p w:rsidR="004C3E6B" w:rsidRPr="00AF70B6" w:rsidRDefault="004C3E6B" w:rsidP="00AF70B6">
            <w:pPr>
              <w:jc w:val="both"/>
              <w:rPr>
                <w:rFonts w:ascii="Arial" w:hAnsi="Arial" w:cs="Arial"/>
                <w:b/>
                <w:color w:val="000000"/>
                <w:sz w:val="20"/>
                <w:szCs w:val="20"/>
              </w:rPr>
            </w:pPr>
            <w:r w:rsidRPr="00AF70B6">
              <w:rPr>
                <w:rFonts w:ascii="Arial" w:hAnsi="Arial" w:cs="Arial"/>
                <w:b/>
                <w:color w:val="000000"/>
                <w:sz w:val="20"/>
                <w:szCs w:val="20"/>
              </w:rPr>
              <w:t>Lic. Raul Ernesto Peña Cortez</w:t>
            </w:r>
          </w:p>
          <w:p w:rsidR="004C3E6B" w:rsidRPr="00AF70B6" w:rsidRDefault="004C3E6B" w:rsidP="00AF70B6">
            <w:pPr>
              <w:jc w:val="both"/>
              <w:rPr>
                <w:rFonts w:ascii="Arial" w:hAnsi="Arial" w:cs="Arial"/>
                <w:color w:val="000000"/>
                <w:sz w:val="20"/>
                <w:szCs w:val="20"/>
              </w:rPr>
            </w:pPr>
            <w:r w:rsidRPr="00AF70B6">
              <w:rPr>
                <w:rFonts w:ascii="Arial" w:hAnsi="Arial" w:cs="Arial"/>
                <w:color w:val="000000"/>
                <w:sz w:val="20"/>
                <w:szCs w:val="20"/>
              </w:rPr>
              <w:t>Jefe Oficina de Gestión Documental y Archivos ISSS</w:t>
            </w:r>
          </w:p>
          <w:p w:rsidR="004C3E6B" w:rsidRPr="00AF70B6" w:rsidRDefault="004C3E6B" w:rsidP="00AF70B6">
            <w:pPr>
              <w:jc w:val="both"/>
              <w:rPr>
                <w:rFonts w:ascii="Arial" w:hAnsi="Arial" w:cs="Arial"/>
                <w:color w:val="000000"/>
                <w:sz w:val="20"/>
                <w:szCs w:val="20"/>
              </w:rPr>
            </w:pPr>
            <w:r w:rsidRPr="00AF70B6">
              <w:rPr>
                <w:rFonts w:ascii="Arial" w:hAnsi="Arial" w:cs="Arial"/>
                <w:color w:val="000000"/>
                <w:sz w:val="20"/>
                <w:szCs w:val="20"/>
              </w:rPr>
              <w:t xml:space="preserve">Correo electrónico: </w:t>
            </w:r>
            <w:hyperlink r:id="rId9" w:history="1">
              <w:r w:rsidRPr="00AF70B6">
                <w:rPr>
                  <w:rStyle w:val="Hipervnculo"/>
                  <w:rFonts w:ascii="Arial" w:hAnsi="Arial" w:cs="Arial"/>
                  <w:sz w:val="20"/>
                  <w:szCs w:val="20"/>
                </w:rPr>
                <w:t>raul.pena@isss.gob.sv</w:t>
              </w:r>
            </w:hyperlink>
            <w:r w:rsidRPr="00AF70B6">
              <w:rPr>
                <w:rFonts w:ascii="Arial" w:hAnsi="Arial" w:cs="Arial"/>
                <w:color w:val="000000"/>
                <w:sz w:val="20"/>
                <w:szCs w:val="20"/>
              </w:rPr>
              <w:t xml:space="preserve"> </w:t>
            </w:r>
          </w:p>
        </w:tc>
      </w:tr>
      <w:tr w:rsidR="00996EFF" w:rsidRPr="00AF70B6" w:rsidTr="00AF70B6">
        <w:trPr>
          <w:trHeight w:val="499"/>
        </w:trPr>
        <w:tc>
          <w:tcPr>
            <w:tcW w:w="8659" w:type="dxa"/>
            <w:gridSpan w:val="2"/>
            <w:shd w:val="clear" w:color="auto" w:fill="666699"/>
            <w:vAlign w:val="center"/>
          </w:tcPr>
          <w:p w:rsidR="00996EFF" w:rsidRPr="00AF70B6" w:rsidRDefault="008776A4" w:rsidP="00AF70B6">
            <w:pPr>
              <w:jc w:val="both"/>
              <w:rPr>
                <w:rFonts w:ascii="Arial" w:hAnsi="Arial" w:cs="Arial"/>
                <w:b/>
                <w:color w:val="FFFFFF"/>
                <w:sz w:val="20"/>
                <w:szCs w:val="20"/>
              </w:rPr>
            </w:pPr>
            <w:r w:rsidRPr="00AF70B6">
              <w:rPr>
                <w:rFonts w:ascii="Arial" w:hAnsi="Arial" w:cs="Arial"/>
                <w:b/>
                <w:color w:val="FFFFFF"/>
                <w:sz w:val="20"/>
                <w:szCs w:val="20"/>
              </w:rPr>
              <w:t xml:space="preserve">3. </w:t>
            </w:r>
            <w:r w:rsidR="00996EFF" w:rsidRPr="00AF70B6">
              <w:rPr>
                <w:rFonts w:ascii="Arial" w:hAnsi="Arial" w:cs="Arial"/>
                <w:b/>
                <w:color w:val="FFFFFF"/>
                <w:sz w:val="20"/>
                <w:szCs w:val="20"/>
              </w:rPr>
              <w:t>ÁREA DE DESCRIPCIÓN</w:t>
            </w:r>
          </w:p>
        </w:tc>
      </w:tr>
      <w:tr w:rsidR="00D61AAF" w:rsidRPr="00AF70B6" w:rsidTr="00AF70B6">
        <w:trPr>
          <w:trHeight w:val="3767"/>
        </w:trPr>
        <w:tc>
          <w:tcPr>
            <w:tcW w:w="2283" w:type="dxa"/>
            <w:shd w:val="clear" w:color="auto" w:fill="auto"/>
            <w:vAlign w:val="center"/>
          </w:tcPr>
          <w:p w:rsidR="00D61AAF" w:rsidRPr="00AF70B6" w:rsidRDefault="008776A4" w:rsidP="00D61AAF">
            <w:pPr>
              <w:rPr>
                <w:rFonts w:ascii="Arial" w:hAnsi="Arial" w:cs="Arial"/>
                <w:b/>
                <w:color w:val="000000"/>
                <w:sz w:val="20"/>
                <w:szCs w:val="20"/>
              </w:rPr>
            </w:pPr>
            <w:r w:rsidRPr="00AF70B6">
              <w:rPr>
                <w:rFonts w:ascii="Arial" w:hAnsi="Arial" w:cs="Arial"/>
                <w:b/>
                <w:color w:val="000000"/>
                <w:sz w:val="20"/>
                <w:szCs w:val="20"/>
              </w:rPr>
              <w:t xml:space="preserve">3.1 </w:t>
            </w:r>
            <w:r w:rsidR="00D61AAF" w:rsidRPr="00AF70B6">
              <w:rPr>
                <w:rFonts w:ascii="Arial" w:hAnsi="Arial" w:cs="Arial"/>
                <w:b/>
                <w:color w:val="000000"/>
                <w:sz w:val="20"/>
                <w:szCs w:val="20"/>
              </w:rPr>
              <w:t>Historia de la institución</w:t>
            </w:r>
            <w:r w:rsidR="00C934DE" w:rsidRPr="00AF70B6">
              <w:rPr>
                <w:rFonts w:ascii="Arial" w:hAnsi="Arial" w:cs="Arial"/>
                <w:b/>
                <w:color w:val="000000"/>
                <w:sz w:val="20"/>
                <w:szCs w:val="20"/>
              </w:rPr>
              <w:t>:</w:t>
            </w:r>
          </w:p>
        </w:tc>
        <w:tc>
          <w:tcPr>
            <w:tcW w:w="6376" w:type="dxa"/>
            <w:shd w:val="clear" w:color="auto" w:fill="auto"/>
            <w:noWrap/>
            <w:vAlign w:val="center"/>
          </w:tcPr>
          <w:p w:rsidR="00D61AAF" w:rsidRPr="00AF70B6" w:rsidRDefault="00996EFF" w:rsidP="00AF70B6">
            <w:pPr>
              <w:jc w:val="both"/>
              <w:rPr>
                <w:rFonts w:ascii="Arial" w:hAnsi="Arial" w:cs="Arial"/>
                <w:color w:val="000000"/>
                <w:sz w:val="20"/>
                <w:szCs w:val="20"/>
              </w:rPr>
            </w:pPr>
            <w:r w:rsidRPr="00AF70B6">
              <w:rPr>
                <w:rFonts w:ascii="Arial" w:hAnsi="Arial" w:cs="Arial"/>
                <w:color w:val="000000"/>
                <w:sz w:val="20"/>
                <w:szCs w:val="20"/>
              </w:rPr>
              <w:t>Por decreto N° 1</w:t>
            </w:r>
            <w:r w:rsidR="00D61AAF" w:rsidRPr="00AF70B6">
              <w:rPr>
                <w:rFonts w:ascii="Arial" w:hAnsi="Arial" w:cs="Arial"/>
                <w:color w:val="000000"/>
                <w:sz w:val="20"/>
                <w:szCs w:val="20"/>
              </w:rPr>
              <w:t xml:space="preserve">263 del 28 de Septiembre de 1949, el Consejo de Gobierno Revolucionario, decreta que </w:t>
            </w:r>
            <w:smartTag w:uri="urn:schemas-microsoft-com:office:smarttags" w:element="PersonName">
              <w:smartTagPr>
                <w:attr w:name="ProductID" w:val="la Ley"/>
              </w:smartTagPr>
              <w:r w:rsidR="00D61AAF" w:rsidRPr="00AF70B6">
                <w:rPr>
                  <w:rFonts w:ascii="Arial" w:hAnsi="Arial" w:cs="Arial"/>
                  <w:color w:val="000000"/>
                  <w:sz w:val="20"/>
                  <w:szCs w:val="20"/>
                </w:rPr>
                <w:t>la Ley</w:t>
              </w:r>
            </w:smartTag>
            <w:r w:rsidR="00D61AAF" w:rsidRPr="00AF70B6">
              <w:rPr>
                <w:rFonts w:ascii="Arial" w:hAnsi="Arial" w:cs="Arial"/>
                <w:color w:val="000000"/>
                <w:sz w:val="20"/>
                <w:szCs w:val="20"/>
              </w:rPr>
              <w:t xml:space="preserve"> del Seguro Social no concreta en la medida suficiente los principios que es necesario establecer para garantizar un buen régimen de Seguro Social dentro del marco constitucional.  Que debe delimitarse con claridad el campo de acción del Seguro Social, con la actividad que le corresponde desarrollar al Gobierno para realizar </w:t>
            </w:r>
            <w:smartTag w:uri="urn:schemas-microsoft-com:office:smarttags" w:element="PersonName">
              <w:smartTagPr>
                <w:attr w:name="ProductID" w:val="la Seguridad Social"/>
              </w:smartTagPr>
              <w:r w:rsidR="00D61AAF" w:rsidRPr="00AF70B6">
                <w:rPr>
                  <w:rFonts w:ascii="Arial" w:hAnsi="Arial" w:cs="Arial"/>
                  <w:color w:val="000000"/>
                  <w:sz w:val="20"/>
                  <w:szCs w:val="20"/>
                </w:rPr>
                <w:t>la Seguridad Social</w:t>
              </w:r>
            </w:smartTag>
            <w:r w:rsidR="00D61AAF" w:rsidRPr="00AF70B6">
              <w:rPr>
                <w:rFonts w:ascii="Arial" w:hAnsi="Arial" w:cs="Arial"/>
                <w:color w:val="000000"/>
                <w:sz w:val="20"/>
                <w:szCs w:val="20"/>
              </w:rPr>
              <w:t xml:space="preserve"> de todos los habitantes de </w:t>
            </w:r>
            <w:smartTag w:uri="urn:schemas-microsoft-com:office:smarttags" w:element="PersonName">
              <w:smartTagPr>
                <w:attr w:name="ProductID" w:val="la Rep￺blica. Que"/>
              </w:smartTagPr>
              <w:r w:rsidR="00D61AAF" w:rsidRPr="00AF70B6">
                <w:rPr>
                  <w:rFonts w:ascii="Arial" w:hAnsi="Arial" w:cs="Arial"/>
                  <w:color w:val="000000"/>
                  <w:sz w:val="20"/>
                  <w:szCs w:val="20"/>
                </w:rPr>
                <w:t>la República. Que</w:t>
              </w:r>
            </w:smartTag>
            <w:r w:rsidR="00D61AAF" w:rsidRPr="00AF70B6">
              <w:rPr>
                <w:rFonts w:ascii="Arial" w:hAnsi="Arial" w:cs="Arial"/>
                <w:color w:val="000000"/>
                <w:sz w:val="20"/>
                <w:szCs w:val="20"/>
              </w:rPr>
              <w:t xml:space="preserve"> debe garantizarse la inversión de los fondos del Seguro en los fines específicos a que serán destinados; Que el organismo que tenga a su cargo el desarrollo del Seguro Social debe funcionar en la forma autónoma, pero sin que tal autonomía implique desarticulación con la gestión administrativa que le compete al Poder Ejecutivo por mandato constitucional.</w:t>
            </w:r>
          </w:p>
        </w:tc>
      </w:tr>
      <w:tr w:rsidR="00D61AAF" w:rsidRPr="00AF70B6" w:rsidTr="00AF70B6">
        <w:trPr>
          <w:trHeight w:val="1252"/>
        </w:trPr>
        <w:tc>
          <w:tcPr>
            <w:tcW w:w="2283" w:type="dxa"/>
            <w:shd w:val="clear" w:color="auto" w:fill="auto"/>
            <w:vAlign w:val="center"/>
          </w:tcPr>
          <w:p w:rsidR="00D61AAF" w:rsidRPr="00AF70B6" w:rsidRDefault="008776A4" w:rsidP="00D61AAF">
            <w:pPr>
              <w:rPr>
                <w:rFonts w:ascii="Arial" w:hAnsi="Arial" w:cs="Arial"/>
                <w:b/>
                <w:color w:val="000000"/>
                <w:sz w:val="20"/>
                <w:szCs w:val="20"/>
              </w:rPr>
            </w:pPr>
            <w:r w:rsidRPr="00AF70B6">
              <w:rPr>
                <w:rFonts w:ascii="Arial" w:hAnsi="Arial" w:cs="Arial"/>
                <w:b/>
                <w:color w:val="000000"/>
                <w:sz w:val="20"/>
                <w:szCs w:val="20"/>
              </w:rPr>
              <w:t xml:space="preserve">3.2 </w:t>
            </w:r>
            <w:r w:rsidR="00D61AAF" w:rsidRPr="00AF70B6">
              <w:rPr>
                <w:rFonts w:ascii="Arial" w:hAnsi="Arial" w:cs="Arial"/>
                <w:b/>
                <w:color w:val="000000"/>
                <w:sz w:val="20"/>
                <w:szCs w:val="20"/>
              </w:rPr>
              <w:t>Ubicación geográfica</w:t>
            </w:r>
            <w:r w:rsidR="00C934DE" w:rsidRPr="00AF70B6">
              <w:rPr>
                <w:rFonts w:ascii="Arial" w:hAnsi="Arial" w:cs="Arial"/>
                <w:b/>
                <w:color w:val="000000"/>
                <w:sz w:val="20"/>
                <w:szCs w:val="20"/>
              </w:rPr>
              <w:t>:</w:t>
            </w:r>
          </w:p>
        </w:tc>
        <w:tc>
          <w:tcPr>
            <w:tcW w:w="6376" w:type="dxa"/>
            <w:shd w:val="clear" w:color="auto" w:fill="auto"/>
            <w:noWrap/>
            <w:vAlign w:val="center"/>
          </w:tcPr>
          <w:p w:rsidR="00996EFF" w:rsidRPr="00AF70B6" w:rsidRDefault="000E677E" w:rsidP="00AF70B6">
            <w:pPr>
              <w:jc w:val="both"/>
              <w:rPr>
                <w:rFonts w:ascii="Arial" w:hAnsi="Arial" w:cs="Arial"/>
                <w:color w:val="000000"/>
                <w:sz w:val="20"/>
                <w:szCs w:val="20"/>
              </w:rPr>
            </w:pPr>
            <w:r w:rsidRPr="00AF70B6">
              <w:rPr>
                <w:rFonts w:ascii="Arial" w:hAnsi="Arial" w:cs="Arial"/>
                <w:color w:val="000000"/>
                <w:sz w:val="20"/>
                <w:szCs w:val="20"/>
              </w:rPr>
              <w:t>San Salvador, El S</w:t>
            </w:r>
            <w:r w:rsidR="003D33A9" w:rsidRPr="00AF70B6">
              <w:rPr>
                <w:rFonts w:ascii="Arial" w:hAnsi="Arial" w:cs="Arial"/>
                <w:color w:val="000000"/>
                <w:sz w:val="20"/>
                <w:szCs w:val="20"/>
              </w:rPr>
              <w:t>alvador, Centroamérica.</w:t>
            </w:r>
          </w:p>
        </w:tc>
      </w:tr>
    </w:tbl>
    <w:p w:rsidR="008D3500" w:rsidRDefault="008D3500" w:rsidP="008D3500">
      <w:pPr>
        <w:rPr>
          <w:rFonts w:ascii="Arial" w:hAnsi="Arial" w:cs="Arial"/>
        </w:rPr>
      </w:pPr>
    </w:p>
    <w:p w:rsidR="009E5279" w:rsidRDefault="009E5279" w:rsidP="008D3500">
      <w:pPr>
        <w:rPr>
          <w:rFonts w:ascii="Arial" w:hAnsi="Arial" w:cs="Arial"/>
        </w:rPr>
      </w:pPr>
    </w:p>
    <w:tbl>
      <w:tblPr>
        <w:tblpPr w:leftFromText="141" w:rightFromText="141" w:vertAnchor="text" w:horzAnchor="margin"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452"/>
      </w:tblGrid>
      <w:tr w:rsidR="00C6136A" w:rsidRPr="00AF70B6" w:rsidTr="00AF70B6">
        <w:trPr>
          <w:trHeight w:val="10945"/>
        </w:trPr>
        <w:tc>
          <w:tcPr>
            <w:tcW w:w="2268" w:type="dxa"/>
            <w:shd w:val="clear" w:color="auto" w:fill="auto"/>
            <w:vAlign w:val="center"/>
          </w:tcPr>
          <w:p w:rsidR="00C6136A" w:rsidRPr="00AF70B6" w:rsidRDefault="00C6136A" w:rsidP="00AF70B6">
            <w:pPr>
              <w:rPr>
                <w:rFonts w:ascii="Arial" w:hAnsi="Arial" w:cs="Arial"/>
                <w:b/>
              </w:rPr>
            </w:pPr>
            <w:r w:rsidRPr="00AF70B6">
              <w:rPr>
                <w:rFonts w:ascii="Arial" w:hAnsi="Arial" w:cs="Arial"/>
                <w:b/>
                <w:color w:val="000000"/>
                <w:sz w:val="20"/>
                <w:szCs w:val="20"/>
              </w:rPr>
              <w:lastRenderedPageBreak/>
              <w:t>3.3 Estructura Orgánica:</w:t>
            </w:r>
          </w:p>
        </w:tc>
        <w:tc>
          <w:tcPr>
            <w:tcW w:w="6452" w:type="dxa"/>
            <w:shd w:val="clear" w:color="auto" w:fill="auto"/>
          </w:tcPr>
          <w:p w:rsidR="00C6136A" w:rsidRPr="00AF70B6" w:rsidRDefault="00C6136A" w:rsidP="00AF70B6">
            <w:pPr>
              <w:rPr>
                <w:rFonts w:ascii="Arial" w:hAnsi="Arial" w:cs="Arial"/>
              </w:rPr>
            </w:pPr>
          </w:p>
          <w:p w:rsidR="00C6136A" w:rsidRPr="00AF70B6" w:rsidRDefault="00C6136A" w:rsidP="00AF70B6">
            <w:pPr>
              <w:rPr>
                <w:rFonts w:ascii="Arial" w:hAnsi="Arial" w:cs="Arial"/>
              </w:rPr>
            </w:pPr>
          </w:p>
          <w:p w:rsidR="00C6136A" w:rsidRPr="00AF70B6" w:rsidRDefault="00C6136A" w:rsidP="00AF70B6">
            <w:pPr>
              <w:rPr>
                <w:rFonts w:ascii="Arial" w:hAnsi="Arial" w:cs="Arial"/>
              </w:rPr>
            </w:pPr>
          </w:p>
          <w:p w:rsidR="00C6136A" w:rsidRPr="00AF70B6" w:rsidRDefault="00C6136A" w:rsidP="00AF70B6">
            <w:pPr>
              <w:rPr>
                <w:rFonts w:ascii="Arial" w:hAnsi="Arial" w:cs="Arial"/>
              </w:rPr>
            </w:pPr>
            <w:r w:rsidRPr="00AF70B6">
              <w:rPr>
                <w:rFonts w:ascii="Arial" w:hAnsi="Arial" w:cs="Arial"/>
              </w:rPr>
              <w:object w:dxaOrig="7846" w:dyaOrig="9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26pt" o:ole="">
                  <v:imagedata r:id="rId10" o:title=""/>
                </v:shape>
                <o:OLEObject Type="Embed" ProgID="AcroExch.Document.11" ShapeID="_x0000_i1025" DrawAspect="Content" ObjectID="_1631707070" r:id="rId11"/>
              </w:object>
            </w:r>
          </w:p>
        </w:tc>
      </w:tr>
      <w:tr w:rsidR="00C6136A" w:rsidRPr="00AF70B6" w:rsidTr="00AF70B6">
        <w:trPr>
          <w:trHeight w:val="2337"/>
        </w:trPr>
        <w:tc>
          <w:tcPr>
            <w:tcW w:w="2268" w:type="dxa"/>
            <w:shd w:val="clear" w:color="auto" w:fill="auto"/>
            <w:vAlign w:val="center"/>
          </w:tcPr>
          <w:p w:rsidR="00C6136A" w:rsidRPr="00AF70B6" w:rsidRDefault="00C6136A" w:rsidP="00AF70B6">
            <w:pPr>
              <w:rPr>
                <w:rFonts w:ascii="Arial" w:hAnsi="Arial" w:cs="Arial"/>
                <w:b/>
                <w:color w:val="000000"/>
                <w:sz w:val="20"/>
                <w:szCs w:val="20"/>
              </w:rPr>
            </w:pPr>
            <w:r w:rsidRPr="00AF70B6">
              <w:rPr>
                <w:rFonts w:ascii="Arial" w:hAnsi="Arial" w:cs="Arial"/>
                <w:b/>
                <w:color w:val="000000"/>
                <w:sz w:val="20"/>
                <w:szCs w:val="20"/>
              </w:rPr>
              <w:t>3.4 Gestión documental y política de ingreso:</w:t>
            </w:r>
          </w:p>
        </w:tc>
        <w:tc>
          <w:tcPr>
            <w:tcW w:w="6452" w:type="dxa"/>
            <w:shd w:val="clear" w:color="auto" w:fill="auto"/>
          </w:tcPr>
          <w:p w:rsidR="00C6136A" w:rsidRPr="00AF70B6" w:rsidRDefault="00C6136A" w:rsidP="00AF70B6">
            <w:pPr>
              <w:numPr>
                <w:ilvl w:val="0"/>
                <w:numId w:val="1"/>
              </w:numPr>
              <w:jc w:val="both"/>
              <w:rPr>
                <w:rFonts w:ascii="Arial" w:hAnsi="Arial" w:cs="Arial"/>
                <w:color w:val="000000"/>
                <w:sz w:val="20"/>
                <w:szCs w:val="20"/>
              </w:rPr>
            </w:pPr>
            <w:r w:rsidRPr="00AF70B6">
              <w:rPr>
                <w:rFonts w:ascii="Arial" w:hAnsi="Arial" w:cs="Arial"/>
                <w:color w:val="000000"/>
                <w:sz w:val="20"/>
                <w:szCs w:val="20"/>
              </w:rPr>
              <w:t>La gestión documental institucional es fluida y dinámica, ya que se producen transferencia entre dependencias internas a nivel nacional.</w:t>
            </w:r>
          </w:p>
          <w:p w:rsidR="00C6136A" w:rsidRPr="00AF70B6" w:rsidRDefault="00C6136A" w:rsidP="00AF70B6">
            <w:pPr>
              <w:numPr>
                <w:ilvl w:val="0"/>
                <w:numId w:val="1"/>
              </w:numPr>
              <w:jc w:val="both"/>
              <w:rPr>
                <w:rFonts w:ascii="Arial" w:hAnsi="Arial" w:cs="Arial"/>
                <w:color w:val="000000"/>
                <w:sz w:val="20"/>
                <w:szCs w:val="20"/>
              </w:rPr>
            </w:pPr>
            <w:r w:rsidRPr="00AF70B6">
              <w:rPr>
                <w:rFonts w:ascii="Arial" w:hAnsi="Arial" w:cs="Arial"/>
                <w:color w:val="000000"/>
                <w:sz w:val="20"/>
                <w:szCs w:val="20"/>
              </w:rPr>
              <w:t>De igual forma se producen y reciben documentos provenientes de entidades externas (estatales, empresa privada, organizaciones, sociedades, ciudadanía en general, etc.), de las cuales el manejo y envío se realiza de manera coherente, con la finalidad de promover el orden y la ubicación precisa de la documentación, cuando ésta sea requerida.</w:t>
            </w:r>
          </w:p>
        </w:tc>
      </w:tr>
    </w:tbl>
    <w:p w:rsidR="00653351" w:rsidRDefault="00653351" w:rsidP="008D3500">
      <w:pPr>
        <w:rPr>
          <w:rFonts w:ascii="Arial" w:hAnsi="Arial" w:cs="Arial"/>
        </w:rPr>
      </w:pPr>
    </w:p>
    <w:p w:rsidR="00E945E3" w:rsidRDefault="00E945E3" w:rsidP="008D3500">
      <w:pPr>
        <w:rPr>
          <w:rFonts w:ascii="Arial" w:hAnsi="Arial" w:cs="Arial"/>
        </w:rPr>
      </w:pPr>
    </w:p>
    <w:p w:rsidR="008D3500" w:rsidRPr="00D61AAF" w:rsidRDefault="008D3500" w:rsidP="008D35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249"/>
      </w:tblGrid>
      <w:tr w:rsidR="00F06F2B" w:rsidRPr="00AF70B6" w:rsidTr="00AF70B6">
        <w:trPr>
          <w:trHeight w:val="2500"/>
        </w:trPr>
        <w:tc>
          <w:tcPr>
            <w:tcW w:w="2268" w:type="dxa"/>
            <w:shd w:val="clear" w:color="auto" w:fill="auto"/>
            <w:vAlign w:val="center"/>
          </w:tcPr>
          <w:p w:rsidR="00F06F2B" w:rsidRPr="00AF70B6" w:rsidRDefault="008776A4" w:rsidP="00F713F3">
            <w:pPr>
              <w:rPr>
                <w:rFonts w:ascii="Arial" w:hAnsi="Arial" w:cs="Arial"/>
                <w:b/>
                <w:color w:val="000000"/>
                <w:sz w:val="20"/>
                <w:szCs w:val="20"/>
              </w:rPr>
            </w:pPr>
            <w:r w:rsidRPr="00AF70B6">
              <w:rPr>
                <w:rFonts w:ascii="Arial" w:hAnsi="Arial" w:cs="Arial"/>
                <w:b/>
                <w:color w:val="000000"/>
                <w:sz w:val="20"/>
                <w:szCs w:val="20"/>
              </w:rPr>
              <w:t xml:space="preserve">3.5 </w:t>
            </w:r>
            <w:r w:rsidR="00F713F3" w:rsidRPr="00AF70B6">
              <w:rPr>
                <w:rFonts w:ascii="Arial" w:hAnsi="Arial" w:cs="Arial"/>
                <w:b/>
                <w:color w:val="000000"/>
                <w:sz w:val="20"/>
                <w:szCs w:val="20"/>
              </w:rPr>
              <w:t>Fondos y otras colecciones custodiadas:</w:t>
            </w:r>
          </w:p>
        </w:tc>
        <w:tc>
          <w:tcPr>
            <w:tcW w:w="6376" w:type="dxa"/>
            <w:shd w:val="clear" w:color="auto" w:fill="auto"/>
          </w:tcPr>
          <w:p w:rsidR="009257A1" w:rsidRDefault="00141FB5" w:rsidP="00310AF6">
            <w:pPr>
              <w:pStyle w:val="Prrafodelista"/>
              <w:numPr>
                <w:ilvl w:val="0"/>
                <w:numId w:val="12"/>
              </w:numPr>
              <w:autoSpaceDE w:val="0"/>
              <w:autoSpaceDN w:val="0"/>
              <w:adjustRightInd w:val="0"/>
              <w:jc w:val="both"/>
              <w:rPr>
                <w:rFonts w:ascii="Tahoma" w:hAnsi="Tahoma" w:cs="Tahoma"/>
                <w:sz w:val="20"/>
                <w:szCs w:val="20"/>
                <w:lang w:val="es-ES"/>
              </w:rPr>
            </w:pPr>
            <w:r w:rsidRPr="009257A1">
              <w:rPr>
                <w:rFonts w:ascii="Arial" w:hAnsi="Arial" w:cs="Arial"/>
                <w:b/>
                <w:color w:val="000000"/>
                <w:sz w:val="20"/>
                <w:szCs w:val="20"/>
              </w:rPr>
              <w:t>Consejo Directivo</w:t>
            </w:r>
            <w:r w:rsidR="008776A4" w:rsidRPr="009257A1">
              <w:rPr>
                <w:rFonts w:ascii="Arial" w:hAnsi="Arial" w:cs="Arial"/>
                <w:b/>
                <w:color w:val="000000"/>
                <w:sz w:val="20"/>
                <w:szCs w:val="20"/>
              </w:rPr>
              <w:t xml:space="preserve"> del ISSS</w:t>
            </w:r>
            <w:r w:rsidRPr="009257A1">
              <w:rPr>
                <w:rFonts w:ascii="Arial" w:hAnsi="Arial" w:cs="Arial"/>
                <w:b/>
                <w:color w:val="000000"/>
                <w:sz w:val="20"/>
                <w:szCs w:val="20"/>
              </w:rPr>
              <w:t xml:space="preserve">: </w:t>
            </w:r>
            <w:r w:rsidRPr="009257A1">
              <w:rPr>
                <w:rFonts w:ascii="Arial" w:hAnsi="Arial" w:cs="Arial"/>
                <w:color w:val="000000"/>
                <w:sz w:val="20"/>
                <w:szCs w:val="20"/>
              </w:rPr>
              <w:t xml:space="preserve">La Ley del seguro Social en su Art. 14 define que </w:t>
            </w:r>
            <w:r w:rsidRPr="009257A1">
              <w:rPr>
                <w:rFonts w:ascii="Tahoma" w:hAnsi="Tahoma" w:cs="Tahoma"/>
                <w:sz w:val="20"/>
                <w:szCs w:val="20"/>
                <w:lang w:val="es-ES"/>
              </w:rPr>
              <w:t>son atribuciones y deberes del Consejo Directivo:</w:t>
            </w:r>
            <w:r w:rsidR="000B3719" w:rsidRPr="009257A1">
              <w:rPr>
                <w:rFonts w:ascii="Tahoma" w:hAnsi="Tahoma" w:cs="Tahoma"/>
                <w:sz w:val="20"/>
                <w:szCs w:val="20"/>
                <w:lang w:val="es-ES"/>
              </w:rPr>
              <w:t xml:space="preserve"> </w:t>
            </w:r>
            <w:r w:rsidRPr="009257A1">
              <w:rPr>
                <w:rFonts w:ascii="Tahoma" w:hAnsi="Tahoma" w:cs="Tahoma"/>
                <w:b/>
                <w:sz w:val="20"/>
                <w:szCs w:val="20"/>
                <w:lang w:val="es-ES"/>
              </w:rPr>
              <w:t>a)</w:t>
            </w:r>
            <w:r w:rsidRPr="009257A1">
              <w:rPr>
                <w:rFonts w:ascii="Tahoma" w:hAnsi="Tahoma" w:cs="Tahoma"/>
                <w:sz w:val="20"/>
                <w:szCs w:val="20"/>
                <w:lang w:val="es-ES"/>
              </w:rPr>
              <w:t xml:space="preserve"> Administrar el Instituto de acuerdo con la ley y los reglamentos, orientar su gestión y elaborar los planes y programas que debe llevar a </w:t>
            </w:r>
            <w:proofErr w:type="spellStart"/>
            <w:r w:rsidRPr="009257A1">
              <w:rPr>
                <w:rFonts w:ascii="Tahoma" w:hAnsi="Tahoma" w:cs="Tahoma"/>
                <w:sz w:val="20"/>
                <w:szCs w:val="20"/>
                <w:lang w:val="es-ES"/>
              </w:rPr>
              <w:t>cado</w:t>
            </w:r>
            <w:proofErr w:type="spellEnd"/>
            <w:r w:rsidRPr="009257A1">
              <w:rPr>
                <w:rFonts w:ascii="Tahoma" w:hAnsi="Tahoma" w:cs="Tahoma"/>
                <w:sz w:val="20"/>
                <w:szCs w:val="20"/>
                <w:lang w:val="es-ES"/>
              </w:rPr>
              <w:t xml:space="preserve"> este organismo; </w:t>
            </w:r>
            <w:r w:rsidRPr="009257A1">
              <w:rPr>
                <w:rFonts w:ascii="Tahoma" w:hAnsi="Tahoma" w:cs="Tahoma"/>
                <w:b/>
                <w:sz w:val="20"/>
                <w:szCs w:val="20"/>
                <w:lang w:val="es-ES"/>
              </w:rPr>
              <w:t>b)</w:t>
            </w:r>
            <w:r w:rsidRPr="009257A1">
              <w:rPr>
                <w:rFonts w:ascii="Tahoma" w:hAnsi="Tahoma" w:cs="Tahoma"/>
                <w:sz w:val="20"/>
                <w:szCs w:val="20"/>
                <w:lang w:val="es-ES"/>
              </w:rPr>
              <w:t xml:space="preserve"> Elaborar los proyectos de reglamentos para la implantación del Seguro Social y dictar aquellos que requiera el funcionamiento interno del Instituto, de conformidad a esta Ley, estableciendo las normas internas relativas a horarios de trabajo extraordinario, permisos y licencias y becas; así como las referentes a asuetos, vacaciones, aguinaldos y demás prestaciones sociales a</w:t>
            </w:r>
            <w:r w:rsidR="00600419" w:rsidRPr="009257A1">
              <w:rPr>
                <w:rFonts w:ascii="Tahoma" w:hAnsi="Tahoma" w:cs="Tahoma"/>
                <w:sz w:val="20"/>
                <w:szCs w:val="20"/>
                <w:lang w:val="es-ES"/>
              </w:rPr>
              <w:t xml:space="preserve"> </w:t>
            </w:r>
            <w:r w:rsidRPr="009257A1">
              <w:rPr>
                <w:rFonts w:ascii="Tahoma" w:hAnsi="Tahoma" w:cs="Tahoma"/>
                <w:sz w:val="20"/>
                <w:szCs w:val="20"/>
                <w:lang w:val="es-ES"/>
              </w:rPr>
              <w:t xml:space="preserve">favor del personal, de acuerdo con principios de equidad y las disposiciones legales aplicables; </w:t>
            </w:r>
            <w:r w:rsidRPr="009257A1">
              <w:rPr>
                <w:rFonts w:ascii="Tahoma" w:hAnsi="Tahoma" w:cs="Tahoma"/>
                <w:b/>
                <w:sz w:val="20"/>
                <w:szCs w:val="20"/>
                <w:lang w:val="es-ES"/>
              </w:rPr>
              <w:t>c)</w:t>
            </w:r>
            <w:r w:rsidRPr="009257A1">
              <w:rPr>
                <w:rFonts w:ascii="Tahoma" w:hAnsi="Tahoma" w:cs="Tahoma"/>
                <w:sz w:val="20"/>
                <w:szCs w:val="20"/>
                <w:lang w:val="es-ES"/>
              </w:rPr>
              <w:t xml:space="preserve"> Presentar al Poder Ejecutivo los proyectos de reformas o adiciones a la presente Ley; ch) Estudiar y resolver los problemas que se presenten en el desarrollo del trabajo del Instituto; </w:t>
            </w:r>
            <w:r w:rsidRPr="009257A1">
              <w:rPr>
                <w:rFonts w:ascii="Tahoma" w:hAnsi="Tahoma" w:cs="Tahoma"/>
                <w:b/>
                <w:sz w:val="20"/>
                <w:szCs w:val="20"/>
                <w:lang w:val="es-ES"/>
              </w:rPr>
              <w:t>d)</w:t>
            </w:r>
            <w:r w:rsidRPr="009257A1">
              <w:rPr>
                <w:rFonts w:ascii="Tahoma" w:hAnsi="Tahoma" w:cs="Tahoma"/>
                <w:sz w:val="20"/>
                <w:szCs w:val="20"/>
                <w:lang w:val="es-ES"/>
              </w:rPr>
              <w:t xml:space="preserve"> Designar de entre sus miembros una comisión ejecutiva, que tendrá a su cargo el ejercicio de las funciones delegadas en virtud del literal s) de este artículo, e integrar omisiones de su seno de acuerdo con lo que manda esta ley y los reglamentos, o conforme lo exija la buena marcha del Instituto;</w:t>
            </w:r>
            <w:r w:rsidR="000B3719" w:rsidRPr="009257A1">
              <w:rPr>
                <w:rFonts w:ascii="Tahoma" w:hAnsi="Tahoma" w:cs="Tahoma"/>
                <w:sz w:val="20"/>
                <w:szCs w:val="20"/>
                <w:lang w:val="es-ES"/>
              </w:rPr>
              <w:t xml:space="preserve"> </w:t>
            </w:r>
            <w:r w:rsidRPr="009257A1">
              <w:rPr>
                <w:rFonts w:ascii="Tahoma" w:hAnsi="Tahoma" w:cs="Tahoma"/>
                <w:b/>
                <w:sz w:val="20"/>
                <w:szCs w:val="20"/>
                <w:lang w:val="es-ES"/>
              </w:rPr>
              <w:t>e)</w:t>
            </w:r>
            <w:r w:rsidRPr="009257A1">
              <w:rPr>
                <w:rFonts w:ascii="Tahoma" w:hAnsi="Tahoma" w:cs="Tahoma"/>
                <w:sz w:val="20"/>
                <w:szCs w:val="20"/>
                <w:lang w:val="es-ES"/>
              </w:rPr>
              <w:t xml:space="preserve"> Aprobar la contratación de técnicos, a propuesta del Director General; </w:t>
            </w:r>
            <w:r w:rsidRPr="009257A1">
              <w:rPr>
                <w:rFonts w:ascii="Tahoma" w:hAnsi="Tahoma" w:cs="Tahoma"/>
                <w:b/>
                <w:sz w:val="20"/>
                <w:szCs w:val="20"/>
                <w:lang w:val="es-ES"/>
              </w:rPr>
              <w:t>f)</w:t>
            </w:r>
            <w:r w:rsidRPr="009257A1">
              <w:rPr>
                <w:rFonts w:ascii="Tahoma" w:hAnsi="Tahoma" w:cs="Tahoma"/>
                <w:sz w:val="20"/>
                <w:szCs w:val="20"/>
                <w:lang w:val="es-ES"/>
              </w:rPr>
              <w:t xml:space="preserve"> Estudiar y aprobar el proyecto de Presupuesto General de Ingresos y Egresos del Instituto, con base en el anteproyecto que deberá presentarle el Director General oportunamente. El período presupuestario será de un año, comenzando el primero de enero y terminando el treinta y uno de diciembre; </w:t>
            </w:r>
            <w:r w:rsidRPr="009257A1">
              <w:rPr>
                <w:rFonts w:ascii="Tahoma" w:hAnsi="Tahoma" w:cs="Tahoma"/>
                <w:b/>
                <w:sz w:val="20"/>
                <w:szCs w:val="20"/>
                <w:lang w:val="es-ES"/>
              </w:rPr>
              <w:t>g)</w:t>
            </w:r>
            <w:r w:rsidRPr="009257A1">
              <w:rPr>
                <w:rFonts w:ascii="Tahoma" w:hAnsi="Tahoma" w:cs="Tahoma"/>
                <w:sz w:val="20"/>
                <w:szCs w:val="20"/>
                <w:lang w:val="es-ES"/>
              </w:rPr>
              <w:t xml:space="preserve"> Nombrar y remover, a propuesta del Director General, a los Directores de Sucursales y a los</w:t>
            </w:r>
            <w:r w:rsidR="00600419" w:rsidRPr="009257A1">
              <w:rPr>
                <w:rFonts w:ascii="Tahoma" w:hAnsi="Tahoma" w:cs="Tahoma"/>
                <w:sz w:val="20"/>
                <w:szCs w:val="20"/>
                <w:lang w:val="es-ES"/>
              </w:rPr>
              <w:t xml:space="preserve"> </w:t>
            </w:r>
            <w:r w:rsidRPr="009257A1">
              <w:rPr>
                <w:rFonts w:ascii="Tahoma" w:hAnsi="Tahoma" w:cs="Tahoma"/>
                <w:sz w:val="20"/>
                <w:szCs w:val="20"/>
                <w:lang w:val="es-ES"/>
              </w:rPr>
              <w:t xml:space="preserve">jefes de departamento; </w:t>
            </w:r>
            <w:r w:rsidRPr="009257A1">
              <w:rPr>
                <w:rFonts w:ascii="Tahoma" w:hAnsi="Tahoma" w:cs="Tahoma"/>
                <w:b/>
                <w:sz w:val="20"/>
                <w:szCs w:val="20"/>
                <w:lang w:val="es-ES"/>
              </w:rPr>
              <w:t>h)</w:t>
            </w:r>
            <w:r w:rsidRPr="009257A1">
              <w:rPr>
                <w:rFonts w:ascii="Tahoma" w:hAnsi="Tahoma" w:cs="Tahoma"/>
                <w:sz w:val="20"/>
                <w:szCs w:val="20"/>
                <w:lang w:val="es-ES"/>
              </w:rPr>
              <w:t xml:space="preserve"> Aprobar compras que excedan de cinco mil colones o contratos en que se obligue al Instituto a pagar más de un mil colones mensuales; </w:t>
            </w:r>
            <w:r w:rsidRPr="009257A1">
              <w:rPr>
                <w:rFonts w:ascii="Tahoma" w:hAnsi="Tahoma" w:cs="Tahoma"/>
                <w:b/>
                <w:sz w:val="20"/>
                <w:szCs w:val="20"/>
                <w:lang w:val="es-ES"/>
              </w:rPr>
              <w:t>i)</w:t>
            </w:r>
            <w:r w:rsidRPr="009257A1">
              <w:rPr>
                <w:rFonts w:ascii="Tahoma" w:hAnsi="Tahoma" w:cs="Tahoma"/>
                <w:sz w:val="20"/>
                <w:szCs w:val="20"/>
                <w:lang w:val="es-ES"/>
              </w:rPr>
              <w:t xml:space="preserve"> Aprobar o improbar el informe que dentro de los sesenta días posteriores al vencimiento de cada ejercicio anual, deberá presentarle el Director General; </w:t>
            </w:r>
            <w:r w:rsidRPr="009257A1">
              <w:rPr>
                <w:rFonts w:ascii="Tahoma" w:hAnsi="Tahoma" w:cs="Tahoma"/>
                <w:b/>
                <w:sz w:val="20"/>
                <w:szCs w:val="20"/>
                <w:lang w:val="es-ES"/>
              </w:rPr>
              <w:t>j)</w:t>
            </w:r>
            <w:r w:rsidRPr="009257A1">
              <w:rPr>
                <w:rFonts w:ascii="Tahoma" w:hAnsi="Tahoma" w:cs="Tahoma"/>
                <w:sz w:val="20"/>
                <w:szCs w:val="20"/>
                <w:lang w:val="es-ES"/>
              </w:rPr>
              <w:t xml:space="preserve"> Crear dependencias del Instituto en las diversas regiones del país donde lo estime necesario; </w:t>
            </w:r>
            <w:r w:rsidRPr="009257A1">
              <w:rPr>
                <w:rFonts w:ascii="Tahoma" w:hAnsi="Tahoma" w:cs="Tahoma"/>
                <w:b/>
                <w:sz w:val="20"/>
                <w:szCs w:val="20"/>
                <w:lang w:val="es-ES"/>
              </w:rPr>
              <w:t>k)</w:t>
            </w:r>
            <w:r w:rsidRPr="009257A1">
              <w:rPr>
                <w:rFonts w:ascii="Tahoma" w:hAnsi="Tahoma" w:cs="Tahoma"/>
                <w:sz w:val="20"/>
                <w:szCs w:val="20"/>
                <w:lang w:val="es-ES"/>
              </w:rPr>
              <w:t xml:space="preserve"> Conocer de la forma en que el Director y el Subdirector ejecutan sus gestiones; </w:t>
            </w:r>
            <w:r w:rsidRPr="009257A1">
              <w:rPr>
                <w:rFonts w:ascii="Tahoma" w:hAnsi="Tahoma" w:cs="Tahoma"/>
                <w:b/>
                <w:sz w:val="20"/>
                <w:szCs w:val="20"/>
                <w:lang w:val="es-ES"/>
              </w:rPr>
              <w:t>l)</w:t>
            </w:r>
            <w:r w:rsidRPr="009257A1">
              <w:rPr>
                <w:rFonts w:ascii="Tahoma" w:hAnsi="Tahoma" w:cs="Tahoma"/>
                <w:sz w:val="20"/>
                <w:szCs w:val="20"/>
                <w:lang w:val="es-ES"/>
              </w:rPr>
              <w:t xml:space="preserve"> Conocer en apelación de las decisiones del Director General que admitan este recurso;</w:t>
            </w:r>
            <w:r w:rsidR="00BF17AD" w:rsidRPr="009257A1">
              <w:rPr>
                <w:rFonts w:ascii="Tahoma" w:hAnsi="Tahoma" w:cs="Tahoma"/>
                <w:sz w:val="20"/>
                <w:szCs w:val="20"/>
                <w:lang w:val="es-ES"/>
              </w:rPr>
              <w:t xml:space="preserve"> </w:t>
            </w:r>
            <w:r w:rsidRPr="009257A1">
              <w:rPr>
                <w:rFonts w:ascii="Tahoma" w:hAnsi="Tahoma" w:cs="Tahoma"/>
                <w:b/>
                <w:sz w:val="20"/>
                <w:szCs w:val="20"/>
                <w:lang w:val="es-ES"/>
              </w:rPr>
              <w:t>ll)</w:t>
            </w:r>
            <w:r w:rsidRPr="009257A1">
              <w:rPr>
                <w:rFonts w:ascii="Tahoma" w:hAnsi="Tahoma" w:cs="Tahoma"/>
                <w:sz w:val="20"/>
                <w:szCs w:val="20"/>
                <w:lang w:val="es-ES"/>
              </w:rPr>
              <w:t xml:space="preserve"> Publicar cada año un balance general de sus operaciones y un cuadro de ingresos y egresos,</w:t>
            </w:r>
            <w:r w:rsidR="00816E78" w:rsidRPr="009257A1">
              <w:rPr>
                <w:rFonts w:ascii="Tahoma" w:hAnsi="Tahoma" w:cs="Tahoma"/>
                <w:sz w:val="20"/>
                <w:szCs w:val="20"/>
                <w:lang w:val="es-ES"/>
              </w:rPr>
              <w:t xml:space="preserve"> </w:t>
            </w:r>
            <w:r w:rsidRPr="009257A1">
              <w:rPr>
                <w:rFonts w:ascii="Tahoma" w:hAnsi="Tahoma" w:cs="Tahoma"/>
                <w:sz w:val="20"/>
                <w:szCs w:val="20"/>
                <w:lang w:val="es-ES"/>
              </w:rPr>
              <w:t>documentos que deberán ser certificados por el Auditor nombrado por el mismo Consejo Directivo;</w:t>
            </w:r>
            <w:r w:rsidR="00BF17AD" w:rsidRPr="009257A1">
              <w:rPr>
                <w:rFonts w:ascii="Tahoma" w:hAnsi="Tahoma" w:cs="Tahoma"/>
                <w:sz w:val="20"/>
                <w:szCs w:val="20"/>
                <w:lang w:val="es-ES"/>
              </w:rPr>
              <w:t xml:space="preserve"> </w:t>
            </w:r>
            <w:r w:rsidRPr="009257A1">
              <w:rPr>
                <w:rFonts w:ascii="Tahoma" w:hAnsi="Tahoma" w:cs="Tahoma"/>
                <w:b/>
                <w:sz w:val="20"/>
                <w:szCs w:val="20"/>
                <w:lang w:val="es-ES"/>
              </w:rPr>
              <w:t>m)</w:t>
            </w:r>
            <w:r w:rsidRPr="009257A1">
              <w:rPr>
                <w:rFonts w:ascii="Tahoma" w:hAnsi="Tahoma" w:cs="Tahoma"/>
                <w:sz w:val="20"/>
                <w:szCs w:val="20"/>
                <w:lang w:val="es-ES"/>
              </w:rPr>
              <w:t xml:space="preserve"> Proponer al Presidente de la República la remoción del Director o Subdirector Generales, en los</w:t>
            </w:r>
            <w:r w:rsidR="00816E78" w:rsidRPr="009257A1">
              <w:rPr>
                <w:rFonts w:ascii="Tahoma" w:hAnsi="Tahoma" w:cs="Tahoma"/>
                <w:sz w:val="20"/>
                <w:szCs w:val="20"/>
                <w:lang w:val="es-ES"/>
              </w:rPr>
              <w:t xml:space="preserve"> </w:t>
            </w:r>
            <w:r w:rsidRPr="009257A1">
              <w:rPr>
                <w:rFonts w:ascii="Tahoma" w:hAnsi="Tahoma" w:cs="Tahoma"/>
                <w:sz w:val="20"/>
                <w:szCs w:val="20"/>
                <w:lang w:val="es-ES"/>
              </w:rPr>
              <w:t>casos contemplados en el Art. 16;</w:t>
            </w:r>
            <w:r w:rsidR="00BF17AD" w:rsidRPr="009257A1">
              <w:rPr>
                <w:rFonts w:ascii="Tahoma" w:hAnsi="Tahoma" w:cs="Tahoma"/>
                <w:sz w:val="20"/>
                <w:szCs w:val="20"/>
                <w:lang w:val="es-ES"/>
              </w:rPr>
              <w:t xml:space="preserve"> </w:t>
            </w:r>
            <w:r w:rsidRPr="009257A1">
              <w:rPr>
                <w:rFonts w:ascii="Tahoma" w:hAnsi="Tahoma" w:cs="Tahoma"/>
                <w:b/>
                <w:sz w:val="20"/>
                <w:szCs w:val="20"/>
                <w:lang w:val="es-ES"/>
              </w:rPr>
              <w:t>n)</w:t>
            </w:r>
            <w:r w:rsidRPr="009257A1">
              <w:rPr>
                <w:rFonts w:ascii="Tahoma" w:hAnsi="Tahoma" w:cs="Tahoma"/>
                <w:sz w:val="20"/>
                <w:szCs w:val="20"/>
                <w:lang w:val="es-ES"/>
              </w:rPr>
              <w:t xml:space="preserve"> Rendir un informe anual de las labores del Instituto a </w:t>
            </w:r>
            <w:smartTag w:uri="urn:schemas-microsoft-com:office:smarttags" w:element="PersonName">
              <w:smartTagPr>
                <w:attr w:name="ProductID" w:val="la Asamblea Legislativa"/>
              </w:smartTagPr>
              <w:r w:rsidRPr="009257A1">
                <w:rPr>
                  <w:rFonts w:ascii="Tahoma" w:hAnsi="Tahoma" w:cs="Tahoma"/>
                  <w:sz w:val="20"/>
                  <w:szCs w:val="20"/>
                  <w:lang w:val="es-ES"/>
                </w:rPr>
                <w:t>la Asamblea Legislativa</w:t>
              </w:r>
            </w:smartTag>
            <w:r w:rsidRPr="009257A1">
              <w:rPr>
                <w:rFonts w:ascii="Tahoma" w:hAnsi="Tahoma" w:cs="Tahoma"/>
                <w:sz w:val="20"/>
                <w:szCs w:val="20"/>
                <w:lang w:val="es-ES"/>
              </w:rPr>
              <w:t>, a través del</w:t>
            </w:r>
            <w:r w:rsidR="00816E78" w:rsidRPr="009257A1">
              <w:rPr>
                <w:rFonts w:ascii="Tahoma" w:hAnsi="Tahoma" w:cs="Tahoma"/>
                <w:sz w:val="20"/>
                <w:szCs w:val="20"/>
                <w:lang w:val="es-ES"/>
              </w:rPr>
              <w:t xml:space="preserve"> </w:t>
            </w:r>
            <w:r w:rsidRPr="009257A1">
              <w:rPr>
                <w:rFonts w:ascii="Tahoma" w:hAnsi="Tahoma" w:cs="Tahoma"/>
                <w:sz w:val="20"/>
                <w:szCs w:val="20"/>
                <w:lang w:val="es-ES"/>
              </w:rPr>
              <w:t>Ministerio de Trabajo y Previsión Social, el cual lo incluirá en su Memoria anual;</w:t>
            </w:r>
            <w:r w:rsidR="00816E78" w:rsidRPr="009257A1">
              <w:rPr>
                <w:rFonts w:ascii="Tahoma" w:hAnsi="Tahoma" w:cs="Tahoma"/>
                <w:sz w:val="20"/>
                <w:szCs w:val="20"/>
                <w:lang w:val="es-ES"/>
              </w:rPr>
              <w:t xml:space="preserve"> </w:t>
            </w:r>
            <w:r w:rsidRPr="009257A1">
              <w:rPr>
                <w:rFonts w:ascii="Tahoma" w:hAnsi="Tahoma" w:cs="Tahoma"/>
                <w:b/>
                <w:sz w:val="20"/>
                <w:szCs w:val="20"/>
                <w:lang w:val="es-ES"/>
              </w:rPr>
              <w:t>ñ)</w:t>
            </w:r>
            <w:r w:rsidRPr="009257A1">
              <w:rPr>
                <w:rFonts w:ascii="Tahoma" w:hAnsi="Tahoma" w:cs="Tahoma"/>
                <w:sz w:val="20"/>
                <w:szCs w:val="20"/>
                <w:lang w:val="es-ES"/>
              </w:rPr>
              <w:t xml:space="preserve"> Acordar la inversión de los fondos del Instituto en valores que reúnan condiciones suficientes de</w:t>
            </w:r>
            <w:r w:rsidR="00BF17AD" w:rsidRPr="009257A1">
              <w:rPr>
                <w:rFonts w:ascii="Tahoma" w:hAnsi="Tahoma" w:cs="Tahoma"/>
                <w:sz w:val="20"/>
                <w:szCs w:val="20"/>
                <w:lang w:val="es-ES"/>
              </w:rPr>
              <w:t xml:space="preserve"> </w:t>
            </w:r>
            <w:r w:rsidRPr="009257A1">
              <w:rPr>
                <w:rFonts w:ascii="Tahoma" w:hAnsi="Tahoma" w:cs="Tahoma"/>
                <w:sz w:val="20"/>
                <w:szCs w:val="20"/>
                <w:lang w:val="es-ES"/>
              </w:rPr>
              <w:t>rentabilidad, seguridad y liquidez, de acuerdo con los Art. 27 y 28 y demás disposiciones legales y</w:t>
            </w:r>
            <w:r w:rsidR="00816E78" w:rsidRPr="009257A1">
              <w:rPr>
                <w:rFonts w:ascii="Tahoma" w:hAnsi="Tahoma" w:cs="Tahoma"/>
                <w:sz w:val="20"/>
                <w:szCs w:val="20"/>
                <w:lang w:val="es-ES"/>
              </w:rPr>
              <w:t xml:space="preserve"> </w:t>
            </w:r>
            <w:r w:rsidRPr="009257A1">
              <w:rPr>
                <w:rFonts w:ascii="Tahoma" w:hAnsi="Tahoma" w:cs="Tahoma"/>
                <w:sz w:val="20"/>
                <w:szCs w:val="20"/>
                <w:lang w:val="es-ES"/>
              </w:rPr>
              <w:t>la compra de bienes esenciales que sean necesarios para la infraestructura del régimen;</w:t>
            </w:r>
            <w:r w:rsidR="00816E78" w:rsidRPr="009257A1">
              <w:rPr>
                <w:rFonts w:ascii="Tahoma" w:hAnsi="Tahoma" w:cs="Tahoma"/>
                <w:sz w:val="20"/>
                <w:szCs w:val="20"/>
                <w:lang w:val="es-ES"/>
              </w:rPr>
              <w:t xml:space="preserve"> </w:t>
            </w:r>
            <w:r w:rsidRPr="009257A1">
              <w:rPr>
                <w:rFonts w:ascii="Tahoma" w:hAnsi="Tahoma" w:cs="Tahoma"/>
                <w:b/>
                <w:sz w:val="20"/>
                <w:szCs w:val="20"/>
                <w:lang w:val="es-ES"/>
              </w:rPr>
              <w:t>o)</w:t>
            </w:r>
            <w:r w:rsidRPr="009257A1">
              <w:rPr>
                <w:rFonts w:ascii="Tahoma" w:hAnsi="Tahoma" w:cs="Tahoma"/>
                <w:sz w:val="20"/>
                <w:szCs w:val="20"/>
                <w:lang w:val="es-ES"/>
              </w:rPr>
              <w:t xml:space="preserve"> Acordar la concesión de los beneficios conforme a esta ley y </w:t>
            </w:r>
            <w:r w:rsidRPr="009257A1">
              <w:rPr>
                <w:rFonts w:ascii="Tahoma" w:hAnsi="Tahoma" w:cs="Tahoma"/>
                <w:sz w:val="20"/>
                <w:szCs w:val="20"/>
                <w:lang w:val="es-ES"/>
              </w:rPr>
              <w:lastRenderedPageBreak/>
              <w:t>los reglamentos;</w:t>
            </w:r>
            <w:r w:rsidR="00600419" w:rsidRPr="009257A1">
              <w:rPr>
                <w:rFonts w:ascii="Tahoma" w:hAnsi="Tahoma" w:cs="Tahoma"/>
                <w:sz w:val="20"/>
                <w:szCs w:val="20"/>
                <w:lang w:val="es-ES"/>
              </w:rPr>
              <w:t xml:space="preserve"> </w:t>
            </w:r>
            <w:r w:rsidRPr="009257A1">
              <w:rPr>
                <w:rFonts w:ascii="Tahoma" w:hAnsi="Tahoma" w:cs="Tahoma"/>
                <w:b/>
                <w:sz w:val="20"/>
                <w:szCs w:val="20"/>
                <w:lang w:val="es-ES"/>
              </w:rPr>
              <w:t>p)</w:t>
            </w:r>
            <w:r w:rsidRPr="009257A1">
              <w:rPr>
                <w:rFonts w:ascii="Tahoma" w:hAnsi="Tahoma" w:cs="Tahoma"/>
                <w:sz w:val="20"/>
                <w:szCs w:val="20"/>
                <w:lang w:val="es-ES"/>
              </w:rPr>
              <w:t xml:space="preserve"> Aprobar la contratación de créditos;</w:t>
            </w:r>
            <w:r w:rsidR="00816E78" w:rsidRPr="009257A1">
              <w:rPr>
                <w:rFonts w:ascii="Tahoma" w:hAnsi="Tahoma" w:cs="Tahoma"/>
                <w:sz w:val="20"/>
                <w:szCs w:val="20"/>
                <w:lang w:val="es-ES"/>
              </w:rPr>
              <w:t xml:space="preserve"> </w:t>
            </w:r>
            <w:r w:rsidRPr="009257A1">
              <w:rPr>
                <w:rFonts w:ascii="Tahoma" w:hAnsi="Tahoma" w:cs="Tahoma"/>
                <w:b/>
                <w:sz w:val="20"/>
                <w:szCs w:val="20"/>
                <w:lang w:val="es-ES"/>
              </w:rPr>
              <w:t>q)</w:t>
            </w:r>
            <w:r w:rsidRPr="009257A1">
              <w:rPr>
                <w:rFonts w:ascii="Tahoma" w:hAnsi="Tahoma" w:cs="Tahoma"/>
                <w:sz w:val="20"/>
                <w:szCs w:val="20"/>
                <w:lang w:val="es-ES"/>
              </w:rPr>
              <w:t xml:space="preserve"> Acordar la venta en pública subasta de los bienes muebles en desuso y de los bienes inmuebles</w:t>
            </w:r>
            <w:r w:rsidR="00FC0E86" w:rsidRPr="009257A1">
              <w:rPr>
                <w:rFonts w:ascii="Tahoma" w:hAnsi="Tahoma" w:cs="Tahoma"/>
                <w:sz w:val="20"/>
                <w:szCs w:val="20"/>
                <w:lang w:val="es-ES"/>
              </w:rPr>
              <w:t xml:space="preserve"> </w:t>
            </w:r>
            <w:r w:rsidRPr="009257A1">
              <w:rPr>
                <w:rFonts w:ascii="Tahoma" w:hAnsi="Tahoma" w:cs="Tahoma"/>
                <w:sz w:val="20"/>
                <w:szCs w:val="20"/>
                <w:lang w:val="es-ES"/>
              </w:rPr>
              <w:t>y valores cuando lo considere necesario para la buena marcha del Instituto;</w:t>
            </w:r>
            <w:r w:rsidR="00816E78" w:rsidRPr="009257A1">
              <w:rPr>
                <w:rFonts w:ascii="Tahoma" w:hAnsi="Tahoma" w:cs="Tahoma"/>
                <w:sz w:val="20"/>
                <w:szCs w:val="20"/>
                <w:lang w:val="es-ES"/>
              </w:rPr>
              <w:t xml:space="preserve"> </w:t>
            </w:r>
            <w:r w:rsidRPr="009257A1">
              <w:rPr>
                <w:rFonts w:ascii="Tahoma" w:hAnsi="Tahoma" w:cs="Tahoma"/>
                <w:b/>
                <w:sz w:val="20"/>
                <w:szCs w:val="20"/>
                <w:lang w:val="es-ES"/>
              </w:rPr>
              <w:t>r)</w:t>
            </w:r>
            <w:r w:rsidRPr="009257A1">
              <w:rPr>
                <w:rFonts w:ascii="Tahoma" w:hAnsi="Tahoma" w:cs="Tahoma"/>
                <w:sz w:val="20"/>
                <w:szCs w:val="20"/>
                <w:lang w:val="es-ES"/>
              </w:rPr>
              <w:t xml:space="preserve"> Aceptar transacciones judiciales y extrajudiciales;</w:t>
            </w:r>
            <w:r w:rsidR="00FC0E86" w:rsidRPr="009257A1">
              <w:rPr>
                <w:rFonts w:ascii="Tahoma" w:hAnsi="Tahoma" w:cs="Tahoma"/>
                <w:sz w:val="20"/>
                <w:szCs w:val="20"/>
                <w:lang w:val="es-ES"/>
              </w:rPr>
              <w:t xml:space="preserve"> </w:t>
            </w:r>
            <w:r w:rsidRPr="009257A1">
              <w:rPr>
                <w:rFonts w:ascii="Tahoma" w:hAnsi="Tahoma" w:cs="Tahoma"/>
                <w:b/>
                <w:sz w:val="20"/>
                <w:szCs w:val="20"/>
                <w:lang w:val="es-ES"/>
              </w:rPr>
              <w:t>s)</w:t>
            </w:r>
            <w:r w:rsidRPr="009257A1">
              <w:rPr>
                <w:rFonts w:ascii="Tahoma" w:hAnsi="Tahoma" w:cs="Tahoma"/>
                <w:sz w:val="20"/>
                <w:szCs w:val="20"/>
                <w:lang w:val="es-ES"/>
              </w:rPr>
              <w:t xml:space="preserve"> Delegar temporalmente y cuando lo considere necesario algunas de sus funciones a la comisión</w:t>
            </w:r>
            <w:r w:rsidR="00816E78" w:rsidRPr="009257A1">
              <w:rPr>
                <w:rFonts w:ascii="Tahoma" w:hAnsi="Tahoma" w:cs="Tahoma"/>
                <w:sz w:val="20"/>
                <w:szCs w:val="20"/>
                <w:lang w:val="es-ES"/>
              </w:rPr>
              <w:t xml:space="preserve"> </w:t>
            </w:r>
            <w:r w:rsidRPr="009257A1">
              <w:rPr>
                <w:rFonts w:ascii="Tahoma" w:hAnsi="Tahoma" w:cs="Tahoma"/>
                <w:sz w:val="20"/>
                <w:szCs w:val="20"/>
                <w:lang w:val="es-ES"/>
              </w:rPr>
              <w:t>ejecutiva; y</w:t>
            </w:r>
            <w:r w:rsidR="00816E78" w:rsidRPr="009257A1">
              <w:rPr>
                <w:rFonts w:ascii="Tahoma" w:hAnsi="Tahoma" w:cs="Tahoma"/>
                <w:sz w:val="20"/>
                <w:szCs w:val="20"/>
                <w:lang w:val="es-ES"/>
              </w:rPr>
              <w:t xml:space="preserve"> </w:t>
            </w:r>
            <w:r w:rsidRPr="009257A1">
              <w:rPr>
                <w:rFonts w:ascii="Tahoma" w:hAnsi="Tahoma" w:cs="Tahoma"/>
                <w:sz w:val="20"/>
                <w:szCs w:val="20"/>
                <w:lang w:val="es-ES"/>
              </w:rPr>
              <w:t>t) Las otras que establezcan las leyes y los reglamentos.</w:t>
            </w:r>
          </w:p>
          <w:p w:rsidR="009257A1" w:rsidRP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816E78" w:rsidP="008A7F4C">
            <w:pPr>
              <w:pStyle w:val="Prrafodelista"/>
              <w:numPr>
                <w:ilvl w:val="0"/>
                <w:numId w:val="12"/>
              </w:numPr>
              <w:autoSpaceDE w:val="0"/>
              <w:autoSpaceDN w:val="0"/>
              <w:adjustRightInd w:val="0"/>
              <w:jc w:val="both"/>
              <w:rPr>
                <w:rFonts w:ascii="Tahoma" w:hAnsi="Tahoma" w:cs="Tahoma"/>
                <w:sz w:val="20"/>
                <w:szCs w:val="20"/>
                <w:lang w:val="es-ES"/>
              </w:rPr>
            </w:pPr>
            <w:r w:rsidRPr="009257A1">
              <w:rPr>
                <w:rFonts w:ascii="Arial" w:hAnsi="Arial" w:cs="Arial"/>
                <w:b/>
                <w:color w:val="000000"/>
                <w:sz w:val="20"/>
                <w:szCs w:val="20"/>
              </w:rPr>
              <w:t xml:space="preserve">Director General: </w:t>
            </w:r>
            <w:r w:rsidRPr="009257A1">
              <w:rPr>
                <w:rFonts w:ascii="Arial" w:hAnsi="Arial" w:cs="Arial"/>
                <w:color w:val="000000"/>
                <w:sz w:val="20"/>
                <w:szCs w:val="20"/>
              </w:rPr>
              <w:t>Según el Art. 1</w:t>
            </w:r>
            <w:r w:rsidR="00C867EE" w:rsidRPr="009257A1">
              <w:rPr>
                <w:rFonts w:ascii="Arial" w:hAnsi="Arial" w:cs="Arial"/>
                <w:color w:val="000000"/>
                <w:sz w:val="20"/>
                <w:szCs w:val="20"/>
              </w:rPr>
              <w:t>8</w:t>
            </w:r>
            <w:r w:rsidRPr="009257A1">
              <w:rPr>
                <w:rFonts w:ascii="Arial" w:hAnsi="Arial" w:cs="Arial"/>
                <w:color w:val="000000"/>
                <w:sz w:val="20"/>
                <w:szCs w:val="20"/>
              </w:rPr>
              <w:t xml:space="preserve"> de la Ley del Seguro Social </w:t>
            </w:r>
            <w:r w:rsidR="009257A1" w:rsidRPr="009257A1">
              <w:rPr>
                <w:rFonts w:ascii="Tahoma" w:hAnsi="Tahoma" w:cs="Tahoma"/>
                <w:sz w:val="20"/>
                <w:szCs w:val="20"/>
                <w:lang w:val="es-ES"/>
              </w:rPr>
              <w:t>corresponde</w:t>
            </w:r>
            <w:r w:rsidRPr="009257A1">
              <w:rPr>
                <w:rFonts w:ascii="Tahoma" w:hAnsi="Tahoma" w:cs="Tahoma"/>
                <w:sz w:val="20"/>
                <w:szCs w:val="20"/>
                <w:lang w:val="es-ES"/>
              </w:rPr>
              <w:t xml:space="preserve"> al Director General: </w:t>
            </w:r>
            <w:r w:rsidRPr="009257A1">
              <w:rPr>
                <w:rFonts w:ascii="Tahoma" w:hAnsi="Tahoma" w:cs="Tahoma"/>
                <w:b/>
                <w:sz w:val="20"/>
                <w:szCs w:val="20"/>
                <w:lang w:val="es-ES"/>
              </w:rPr>
              <w:t>a)</w:t>
            </w:r>
            <w:r w:rsidRPr="009257A1">
              <w:rPr>
                <w:rFonts w:ascii="Tahoma" w:hAnsi="Tahoma" w:cs="Tahoma"/>
                <w:sz w:val="20"/>
                <w:szCs w:val="20"/>
                <w:lang w:val="es-ES"/>
              </w:rPr>
              <w:t xml:space="preserve"> Estudiar las posibilidades de extensión del Seguro Social en cada uno de sus aspectos; </w:t>
            </w:r>
            <w:r w:rsidRPr="009257A1">
              <w:rPr>
                <w:rFonts w:ascii="Tahoma" w:hAnsi="Tahoma" w:cs="Tahoma"/>
                <w:b/>
                <w:sz w:val="20"/>
                <w:szCs w:val="20"/>
                <w:lang w:val="es-ES"/>
              </w:rPr>
              <w:t>b)</w:t>
            </w:r>
            <w:r w:rsidRPr="009257A1">
              <w:rPr>
                <w:rFonts w:ascii="Tahoma" w:hAnsi="Tahoma" w:cs="Tahoma"/>
                <w:sz w:val="20"/>
                <w:szCs w:val="20"/>
                <w:lang w:val="es-ES"/>
              </w:rPr>
              <w:t xml:space="preserve"> Cumplir y hacer cumplir esta ley, los reglamentos y los acuerdos del Consejo Directivo; </w:t>
            </w:r>
            <w:r w:rsidRPr="009257A1">
              <w:rPr>
                <w:rFonts w:ascii="Tahoma" w:hAnsi="Tahoma" w:cs="Tahoma"/>
                <w:b/>
                <w:sz w:val="20"/>
                <w:szCs w:val="20"/>
                <w:lang w:val="es-ES"/>
              </w:rPr>
              <w:t>c)</w:t>
            </w:r>
            <w:r w:rsidRPr="009257A1">
              <w:rPr>
                <w:rFonts w:ascii="Tahoma" w:hAnsi="Tahoma" w:cs="Tahoma"/>
                <w:sz w:val="20"/>
                <w:szCs w:val="20"/>
                <w:lang w:val="es-ES"/>
              </w:rPr>
              <w:t xml:space="preserve"> Preparar los programas de trabajo y hacer los estudios e investigaciones especiales de carácter técnico y administrativo, tanto en lo que se refiere a las cotizaciones como a las prestaciones; </w:t>
            </w:r>
            <w:r w:rsidRPr="009257A1">
              <w:rPr>
                <w:rFonts w:ascii="Tahoma" w:hAnsi="Tahoma" w:cs="Tahoma"/>
                <w:b/>
                <w:sz w:val="20"/>
                <w:szCs w:val="20"/>
                <w:lang w:val="es-ES"/>
              </w:rPr>
              <w:t>ch)</w:t>
            </w:r>
            <w:r w:rsidR="00FC0E86" w:rsidRPr="009257A1">
              <w:rPr>
                <w:rFonts w:ascii="Tahoma" w:hAnsi="Tahoma" w:cs="Tahoma"/>
                <w:b/>
                <w:sz w:val="20"/>
                <w:szCs w:val="20"/>
                <w:lang w:val="es-ES"/>
              </w:rPr>
              <w:t xml:space="preserve"> </w:t>
            </w:r>
            <w:r w:rsidRPr="009257A1">
              <w:rPr>
                <w:rFonts w:ascii="Tahoma" w:hAnsi="Tahoma" w:cs="Tahoma"/>
                <w:sz w:val="20"/>
                <w:szCs w:val="20"/>
                <w:lang w:val="es-ES"/>
              </w:rPr>
              <w:t xml:space="preserve">Formular recomendaciones esenciales sobre normas y procedimientos a seguir en la organización y desarrollo del trabajo; </w:t>
            </w:r>
            <w:r w:rsidRPr="009257A1">
              <w:rPr>
                <w:rFonts w:ascii="Tahoma" w:hAnsi="Tahoma" w:cs="Tahoma"/>
                <w:b/>
                <w:sz w:val="20"/>
                <w:szCs w:val="20"/>
                <w:lang w:val="es-ES"/>
              </w:rPr>
              <w:t>d)</w:t>
            </w:r>
            <w:r w:rsidRPr="009257A1">
              <w:rPr>
                <w:rFonts w:ascii="Tahoma" w:hAnsi="Tahoma" w:cs="Tahoma"/>
                <w:sz w:val="20"/>
                <w:szCs w:val="20"/>
                <w:lang w:val="es-ES"/>
              </w:rPr>
              <w:t xml:space="preserve"> Establecer métodos prácticos para que las prestaciones del Seguro den su mayor rendimiento en calidad y economía; </w:t>
            </w:r>
            <w:r w:rsidRPr="009257A1">
              <w:rPr>
                <w:rFonts w:ascii="Tahoma" w:hAnsi="Tahoma" w:cs="Tahoma"/>
                <w:b/>
                <w:sz w:val="20"/>
                <w:szCs w:val="20"/>
                <w:lang w:val="es-ES"/>
              </w:rPr>
              <w:t>e)</w:t>
            </w:r>
            <w:r w:rsidRPr="009257A1">
              <w:rPr>
                <w:rFonts w:ascii="Tahoma" w:hAnsi="Tahoma" w:cs="Tahoma"/>
                <w:sz w:val="20"/>
                <w:szCs w:val="20"/>
                <w:lang w:val="es-ES"/>
              </w:rPr>
              <w:t xml:space="preserve"> Dirigir, orientar y coordinar las labores del personal y vigilar su eficiencia; </w:t>
            </w:r>
            <w:r w:rsidRPr="009257A1">
              <w:rPr>
                <w:rFonts w:ascii="Tahoma" w:hAnsi="Tahoma" w:cs="Tahoma"/>
                <w:b/>
                <w:sz w:val="20"/>
                <w:szCs w:val="20"/>
                <w:lang w:val="es-ES"/>
              </w:rPr>
              <w:t>f)</w:t>
            </w:r>
            <w:r w:rsidRPr="009257A1">
              <w:rPr>
                <w:rFonts w:ascii="Tahoma" w:hAnsi="Tahoma" w:cs="Tahoma"/>
                <w:sz w:val="20"/>
                <w:szCs w:val="20"/>
                <w:lang w:val="es-ES"/>
              </w:rPr>
              <w:t xml:space="preserve"> Evaluar los resultados obtenidos por las diversas dependencias del Instituto; </w:t>
            </w:r>
            <w:r w:rsidRPr="009257A1">
              <w:rPr>
                <w:rFonts w:ascii="Tahoma" w:hAnsi="Tahoma" w:cs="Tahoma"/>
                <w:b/>
                <w:sz w:val="20"/>
                <w:szCs w:val="20"/>
                <w:lang w:val="es-ES"/>
              </w:rPr>
              <w:t>g)</w:t>
            </w:r>
            <w:r w:rsidR="00600419" w:rsidRPr="009257A1">
              <w:rPr>
                <w:rFonts w:ascii="Tahoma" w:hAnsi="Tahoma" w:cs="Tahoma"/>
                <w:sz w:val="20"/>
                <w:szCs w:val="20"/>
                <w:lang w:val="es-ES"/>
              </w:rPr>
              <w:t xml:space="preserve"> </w:t>
            </w:r>
            <w:r w:rsidRPr="009257A1">
              <w:rPr>
                <w:rFonts w:ascii="Tahoma" w:hAnsi="Tahoma" w:cs="Tahoma"/>
                <w:sz w:val="20"/>
                <w:szCs w:val="20"/>
                <w:lang w:val="es-ES"/>
              </w:rPr>
              <w:t xml:space="preserve">Nombrar, promover, dar licencia, permutar y corregir disciplinariamente al personal del Instituto; </w:t>
            </w:r>
            <w:r w:rsidRPr="009257A1">
              <w:rPr>
                <w:rFonts w:ascii="Tahoma" w:hAnsi="Tahoma" w:cs="Tahoma"/>
                <w:b/>
                <w:sz w:val="20"/>
                <w:szCs w:val="20"/>
                <w:lang w:val="es-ES"/>
              </w:rPr>
              <w:t>h)</w:t>
            </w:r>
            <w:r w:rsidRPr="009257A1">
              <w:rPr>
                <w:rFonts w:ascii="Tahoma" w:hAnsi="Tahoma" w:cs="Tahoma"/>
                <w:sz w:val="20"/>
                <w:szCs w:val="20"/>
                <w:lang w:val="es-ES"/>
              </w:rPr>
              <w:t xml:space="preserve"> Proponer al Consejo la creación de dependencias del Instituto y, una vez creadas, proponer los nombramientos de los Directores de dependencias y de los jefes de Departamento; </w:t>
            </w:r>
            <w:r w:rsidRPr="009257A1">
              <w:rPr>
                <w:rFonts w:ascii="Tahoma" w:hAnsi="Tahoma" w:cs="Tahoma"/>
                <w:b/>
                <w:sz w:val="20"/>
                <w:szCs w:val="20"/>
                <w:lang w:val="es-ES"/>
              </w:rPr>
              <w:t>i)</w:t>
            </w:r>
            <w:r w:rsidRPr="009257A1">
              <w:rPr>
                <w:rFonts w:ascii="Tahoma" w:hAnsi="Tahoma" w:cs="Tahoma"/>
                <w:sz w:val="20"/>
                <w:szCs w:val="20"/>
                <w:lang w:val="es-ES"/>
              </w:rPr>
              <w:t xml:space="preserve"> Representar administrativamente, judicial y extrajudicialmente al Instituto; </w:t>
            </w:r>
            <w:r w:rsidRPr="009257A1">
              <w:rPr>
                <w:rFonts w:ascii="Tahoma" w:hAnsi="Tahoma" w:cs="Tahoma"/>
                <w:b/>
                <w:sz w:val="20"/>
                <w:szCs w:val="20"/>
                <w:lang w:val="es-ES"/>
              </w:rPr>
              <w:t>j)</w:t>
            </w:r>
            <w:r w:rsidRPr="009257A1">
              <w:rPr>
                <w:rFonts w:ascii="Tahoma" w:hAnsi="Tahoma" w:cs="Tahoma"/>
                <w:sz w:val="20"/>
                <w:szCs w:val="20"/>
                <w:lang w:val="es-ES"/>
              </w:rPr>
              <w:t xml:space="preserve"> Presentar al Consejo Directivo los balances, el proyecto de Presupuesto y el Cuadro de Ingresos y Egresos a que se refiere el Art. 14; </w:t>
            </w:r>
            <w:r w:rsidRPr="009257A1">
              <w:rPr>
                <w:rFonts w:ascii="Tahoma" w:hAnsi="Tahoma" w:cs="Tahoma"/>
                <w:b/>
                <w:sz w:val="20"/>
                <w:szCs w:val="20"/>
                <w:lang w:val="es-ES"/>
              </w:rPr>
              <w:t>k)</w:t>
            </w:r>
            <w:r w:rsidRPr="009257A1">
              <w:rPr>
                <w:rFonts w:ascii="Tahoma" w:hAnsi="Tahoma" w:cs="Tahoma"/>
                <w:sz w:val="20"/>
                <w:szCs w:val="20"/>
                <w:lang w:val="es-ES"/>
              </w:rPr>
              <w:t xml:space="preserve"> Asistir a las reuniones del Consejo y delegar en el Subdirector su representación cuando no</w:t>
            </w:r>
            <w:r w:rsidR="00600419" w:rsidRPr="009257A1">
              <w:rPr>
                <w:rFonts w:ascii="Tahoma" w:hAnsi="Tahoma" w:cs="Tahoma"/>
                <w:sz w:val="20"/>
                <w:szCs w:val="20"/>
                <w:lang w:val="es-ES"/>
              </w:rPr>
              <w:t xml:space="preserve"> </w:t>
            </w:r>
            <w:r w:rsidRPr="009257A1">
              <w:rPr>
                <w:rFonts w:ascii="Tahoma" w:hAnsi="Tahoma" w:cs="Tahoma"/>
                <w:sz w:val="20"/>
                <w:szCs w:val="20"/>
                <w:lang w:val="es-ES"/>
              </w:rPr>
              <w:t xml:space="preserve">pueda asistir; y </w:t>
            </w:r>
            <w:r w:rsidRPr="009257A1">
              <w:rPr>
                <w:rFonts w:ascii="Tahoma" w:hAnsi="Tahoma" w:cs="Tahoma"/>
                <w:b/>
                <w:sz w:val="20"/>
                <w:szCs w:val="20"/>
                <w:lang w:val="es-ES"/>
              </w:rPr>
              <w:t>l)</w:t>
            </w:r>
            <w:r w:rsidRPr="009257A1">
              <w:rPr>
                <w:rFonts w:ascii="Tahoma" w:hAnsi="Tahoma" w:cs="Tahoma"/>
                <w:sz w:val="20"/>
                <w:szCs w:val="20"/>
                <w:lang w:val="es-ES"/>
              </w:rPr>
              <w:t xml:space="preserve"> Las demás atribuciones que le confieran las leyes, los reglamentos y las instituciones del Consejo Directivo.</w:t>
            </w:r>
          </w:p>
          <w:p w:rsidR="009257A1" w:rsidRP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816E78" w:rsidP="00BE2A16">
            <w:pPr>
              <w:pStyle w:val="Prrafodelista"/>
              <w:numPr>
                <w:ilvl w:val="0"/>
                <w:numId w:val="12"/>
              </w:numPr>
              <w:autoSpaceDE w:val="0"/>
              <w:autoSpaceDN w:val="0"/>
              <w:adjustRightInd w:val="0"/>
              <w:jc w:val="both"/>
              <w:rPr>
                <w:rFonts w:ascii="Tahoma" w:hAnsi="Tahoma" w:cs="Tahoma"/>
                <w:sz w:val="20"/>
                <w:szCs w:val="20"/>
                <w:lang w:val="es-ES"/>
              </w:rPr>
            </w:pPr>
            <w:r w:rsidRPr="009257A1">
              <w:rPr>
                <w:rFonts w:ascii="Arial" w:hAnsi="Arial" w:cs="Arial"/>
                <w:b/>
                <w:color w:val="000000"/>
                <w:sz w:val="20"/>
                <w:szCs w:val="20"/>
              </w:rPr>
              <w:t xml:space="preserve">Subdirector General: </w:t>
            </w:r>
            <w:r w:rsidR="00A23A19" w:rsidRPr="009257A1">
              <w:rPr>
                <w:rFonts w:ascii="Arial" w:hAnsi="Arial" w:cs="Arial"/>
                <w:color w:val="000000"/>
                <w:sz w:val="20"/>
                <w:szCs w:val="20"/>
              </w:rPr>
              <w:t>según el Art. 19 de la Ley del Seguro Social corresponde al Subdirector General: a</w:t>
            </w:r>
            <w:proofErr w:type="spellStart"/>
            <w:r w:rsidR="00A23A19" w:rsidRPr="009257A1">
              <w:rPr>
                <w:rFonts w:ascii="Tahoma" w:hAnsi="Tahoma" w:cs="Tahoma"/>
                <w:sz w:val="20"/>
                <w:szCs w:val="20"/>
                <w:lang w:val="es-ES"/>
              </w:rPr>
              <w:t>sistir</w:t>
            </w:r>
            <w:proofErr w:type="spellEnd"/>
            <w:r w:rsidR="00A23A19" w:rsidRPr="009257A1">
              <w:rPr>
                <w:rFonts w:ascii="Tahoma" w:hAnsi="Tahoma" w:cs="Tahoma"/>
                <w:sz w:val="20"/>
                <w:szCs w:val="20"/>
                <w:lang w:val="es-ES"/>
              </w:rPr>
              <w:t xml:space="preserve"> al Director General en el desempeño de sus funciones, especialmente en la consignada en la letra </w:t>
            </w:r>
            <w:r w:rsidR="00A23A19" w:rsidRPr="009257A1">
              <w:rPr>
                <w:rFonts w:ascii="Tahoma" w:hAnsi="Tahoma" w:cs="Tahoma"/>
                <w:b/>
                <w:sz w:val="20"/>
                <w:szCs w:val="20"/>
                <w:lang w:val="es-ES"/>
              </w:rPr>
              <w:t>a)</w:t>
            </w:r>
            <w:r w:rsidR="00A23A19" w:rsidRPr="009257A1">
              <w:rPr>
                <w:rFonts w:ascii="Tahoma" w:hAnsi="Tahoma" w:cs="Tahoma"/>
                <w:sz w:val="20"/>
                <w:szCs w:val="20"/>
                <w:lang w:val="es-ES"/>
              </w:rPr>
              <w:t xml:space="preserve"> del artículo anterior; </w:t>
            </w:r>
            <w:r w:rsidR="00A23A19" w:rsidRPr="009257A1">
              <w:rPr>
                <w:rFonts w:ascii="Tahoma" w:hAnsi="Tahoma" w:cs="Tahoma"/>
                <w:b/>
                <w:sz w:val="20"/>
                <w:szCs w:val="20"/>
                <w:lang w:val="es-ES"/>
              </w:rPr>
              <w:t>b)</w:t>
            </w:r>
            <w:r w:rsidR="00A23A19" w:rsidRPr="009257A1">
              <w:rPr>
                <w:rFonts w:ascii="Tahoma" w:hAnsi="Tahoma" w:cs="Tahoma"/>
                <w:sz w:val="20"/>
                <w:szCs w:val="20"/>
                <w:lang w:val="es-ES"/>
              </w:rPr>
              <w:t xml:space="preserve"> Colaborar con el Director General en los estudios e investigaciones que se realicen coordinando el trabajo de las diversas dependencias y sucursales del Instituto; </w:t>
            </w:r>
            <w:r w:rsidR="00A23A19" w:rsidRPr="009257A1">
              <w:rPr>
                <w:rFonts w:ascii="Tahoma" w:hAnsi="Tahoma" w:cs="Tahoma"/>
                <w:b/>
                <w:sz w:val="20"/>
                <w:szCs w:val="20"/>
                <w:lang w:val="es-ES"/>
              </w:rPr>
              <w:t>c)</w:t>
            </w:r>
            <w:r w:rsidR="00A23A19" w:rsidRPr="009257A1">
              <w:rPr>
                <w:rFonts w:ascii="Tahoma" w:hAnsi="Tahoma" w:cs="Tahoma"/>
                <w:sz w:val="20"/>
                <w:szCs w:val="20"/>
                <w:lang w:val="es-ES"/>
              </w:rPr>
              <w:t xml:space="preserve"> Desempeñar las atribuciones y cumplir con las obligaciones del Director General, cuando por cualquier motivo faltaré éste; y </w:t>
            </w:r>
            <w:r w:rsidR="00A23A19" w:rsidRPr="009257A1">
              <w:rPr>
                <w:rFonts w:ascii="Tahoma" w:hAnsi="Tahoma" w:cs="Tahoma"/>
                <w:b/>
                <w:sz w:val="20"/>
                <w:szCs w:val="20"/>
                <w:lang w:val="es-ES"/>
              </w:rPr>
              <w:t>ch)</w:t>
            </w:r>
            <w:r w:rsidR="00A23A19" w:rsidRPr="009257A1">
              <w:rPr>
                <w:rFonts w:ascii="Tahoma" w:hAnsi="Tahoma" w:cs="Tahoma"/>
                <w:sz w:val="20"/>
                <w:szCs w:val="20"/>
                <w:lang w:val="es-ES"/>
              </w:rPr>
              <w:t xml:space="preserve"> Las demás atribuciones que le confieran los reglamentos.</w:t>
            </w:r>
          </w:p>
          <w:p w:rsidR="009257A1" w:rsidRPr="009257A1" w:rsidRDefault="009257A1" w:rsidP="009257A1">
            <w:pPr>
              <w:pStyle w:val="Prrafodelista"/>
              <w:rPr>
                <w:rFonts w:ascii="Arial" w:hAnsi="Arial" w:cs="Arial"/>
                <w:b/>
                <w:color w:val="000000"/>
                <w:sz w:val="20"/>
                <w:szCs w:val="20"/>
                <w:lang w:val="es-ES"/>
              </w:rPr>
            </w:pPr>
          </w:p>
          <w:p w:rsidR="009257A1" w:rsidRDefault="00614CAB" w:rsidP="009257A1">
            <w:pPr>
              <w:pStyle w:val="Prrafodelista"/>
              <w:numPr>
                <w:ilvl w:val="0"/>
                <w:numId w:val="12"/>
              </w:numPr>
              <w:autoSpaceDE w:val="0"/>
              <w:autoSpaceDN w:val="0"/>
              <w:adjustRightInd w:val="0"/>
              <w:jc w:val="both"/>
              <w:rPr>
                <w:rFonts w:ascii="Tahoma" w:hAnsi="Tahoma" w:cs="Tahoma"/>
                <w:sz w:val="20"/>
                <w:szCs w:val="20"/>
                <w:lang w:val="es-ES"/>
              </w:rPr>
            </w:pPr>
            <w:r w:rsidRPr="009257A1">
              <w:rPr>
                <w:rFonts w:ascii="Arial" w:hAnsi="Arial" w:cs="Arial"/>
                <w:b/>
                <w:color w:val="000000"/>
                <w:sz w:val="20"/>
                <w:szCs w:val="20"/>
                <w:lang w:val="es-ES"/>
              </w:rPr>
              <w:t xml:space="preserve">Auditoría Interna: </w:t>
            </w:r>
            <w:r w:rsidRPr="009257A1">
              <w:rPr>
                <w:rFonts w:ascii="Tahoma" w:hAnsi="Tahoma" w:cs="Tahoma"/>
                <w:sz w:val="20"/>
                <w:szCs w:val="20"/>
                <w:lang w:val="es-ES"/>
              </w:rPr>
              <w:t xml:space="preserve">La inspección y vigilancia de las operaciones y de la contabilidad del Instituto estarán a cargo de un Auditor nombrado por el Consejo Directivo del mismo. El </w:t>
            </w:r>
            <w:r w:rsidR="007218C5" w:rsidRPr="009257A1">
              <w:rPr>
                <w:rFonts w:ascii="Tahoma" w:hAnsi="Tahoma" w:cs="Tahoma"/>
                <w:sz w:val="20"/>
                <w:szCs w:val="20"/>
                <w:lang w:val="es-ES"/>
              </w:rPr>
              <w:t xml:space="preserve">Auditor será el responsable de La inspección y vigilancia de las operaciones y de la contabilidad del Instituto. También dentro de sus atribuciones están: a)- Revisar la contabilidad del Instituto de conformidad con buenas normas y principios </w:t>
            </w:r>
            <w:r w:rsidR="007218C5" w:rsidRPr="009257A1">
              <w:rPr>
                <w:rFonts w:ascii="Tahoma" w:hAnsi="Tahoma" w:cs="Tahoma"/>
                <w:sz w:val="20"/>
                <w:szCs w:val="20"/>
                <w:lang w:val="es-ES"/>
              </w:rPr>
              <w:lastRenderedPageBreak/>
              <w:t>de auditoria; b)- Pedir y obtener en cualquier tiempo las explicaciones o informes que necesitare para el fiel</w:t>
            </w:r>
            <w:r w:rsidR="009257A1" w:rsidRPr="009257A1">
              <w:rPr>
                <w:rFonts w:ascii="Tahoma" w:hAnsi="Tahoma" w:cs="Tahoma"/>
                <w:sz w:val="20"/>
                <w:szCs w:val="20"/>
                <w:lang w:val="es-ES"/>
              </w:rPr>
              <w:t xml:space="preserve"> </w:t>
            </w:r>
            <w:r w:rsidR="007218C5" w:rsidRPr="009257A1">
              <w:rPr>
                <w:rFonts w:ascii="Tahoma" w:hAnsi="Tahoma" w:cs="Tahoma"/>
                <w:sz w:val="20"/>
                <w:szCs w:val="20"/>
                <w:lang w:val="es-ES"/>
              </w:rPr>
              <w:t>desempeño de sus funciones; c)- Practicar los arqueos y comprobaciones que estime convenientes; examinar los balances y</w:t>
            </w:r>
            <w:r w:rsidR="009257A1" w:rsidRPr="009257A1">
              <w:rPr>
                <w:rFonts w:ascii="Tahoma" w:hAnsi="Tahoma" w:cs="Tahoma"/>
                <w:sz w:val="20"/>
                <w:szCs w:val="20"/>
                <w:lang w:val="es-ES"/>
              </w:rPr>
              <w:t xml:space="preserve"> </w:t>
            </w:r>
            <w:r w:rsidR="007218C5" w:rsidRPr="009257A1">
              <w:rPr>
                <w:rFonts w:ascii="Tahoma" w:hAnsi="Tahoma" w:cs="Tahoma"/>
                <w:sz w:val="20"/>
                <w:szCs w:val="20"/>
                <w:lang w:val="es-ES"/>
              </w:rPr>
              <w:t>estados, comprobarlos con los libros, registros y existencia y certificarlos cuando los estime correctos; d)- Informar dentro de 48 horas al Consejo Directivo del Instituto, al Director del mismo o al</w:t>
            </w:r>
            <w:r w:rsidR="009257A1" w:rsidRPr="009257A1">
              <w:rPr>
                <w:rFonts w:ascii="Tahoma" w:hAnsi="Tahoma" w:cs="Tahoma"/>
                <w:sz w:val="20"/>
                <w:szCs w:val="20"/>
                <w:lang w:val="es-ES"/>
              </w:rPr>
              <w:t xml:space="preserve"> </w:t>
            </w:r>
            <w:r w:rsidR="007218C5" w:rsidRPr="009257A1">
              <w:rPr>
                <w:rFonts w:ascii="Tahoma" w:hAnsi="Tahoma" w:cs="Tahoma"/>
                <w:sz w:val="20"/>
                <w:szCs w:val="20"/>
                <w:lang w:val="es-ES"/>
              </w:rPr>
              <w:t>Ministerio de Trabajo y Previsión Social, según fuere el caso, de cualquier irregularidad o infracción que notare; e)- Presentar anualmente al Consejo Directivo y al Ministerio de Trabajo y Previsión Social, a más tardar el último de septiembre de cada año un informe sobre la forma en que se hayan conducido las operaciones, durante el período anual de sus gestiones al 14 del mismo mes, haciendo las</w:t>
            </w:r>
            <w:r w:rsidR="009257A1" w:rsidRPr="009257A1">
              <w:rPr>
                <w:rFonts w:ascii="Tahoma" w:hAnsi="Tahoma" w:cs="Tahoma"/>
                <w:sz w:val="20"/>
                <w:szCs w:val="20"/>
                <w:lang w:val="es-ES"/>
              </w:rPr>
              <w:t xml:space="preserve"> </w:t>
            </w:r>
            <w:r w:rsidR="007218C5" w:rsidRPr="009257A1">
              <w:rPr>
                <w:rFonts w:ascii="Tahoma" w:hAnsi="Tahoma" w:cs="Tahoma"/>
                <w:sz w:val="20"/>
                <w:szCs w:val="20"/>
                <w:lang w:val="es-ES"/>
              </w:rPr>
              <w:t>observaciones o sugerencias que estime convenientes; y f)- Desempeñar las comisiones o encargos de su competencia que le encomiende el Consejo Directivo o el Director del Instituto.</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t xml:space="preserve">IV.I </w:t>
            </w:r>
            <w:r w:rsidR="00600419" w:rsidRPr="009257A1">
              <w:rPr>
                <w:rFonts w:ascii="Tahoma" w:hAnsi="Tahoma" w:cs="Tahoma"/>
                <w:b/>
                <w:sz w:val="20"/>
                <w:szCs w:val="20"/>
                <w:lang w:val="es-ES"/>
              </w:rPr>
              <w:t>Departamento de Auditoría Financiero Institucional</w:t>
            </w:r>
            <w:r>
              <w:rPr>
                <w:rFonts w:ascii="Tahoma" w:hAnsi="Tahoma" w:cs="Tahoma"/>
                <w:sz w:val="20"/>
                <w:szCs w:val="20"/>
                <w:lang w:val="es-ES"/>
              </w:rPr>
              <w:t xml:space="preserve"> </w:t>
            </w:r>
            <w:r w:rsidR="00600419" w:rsidRPr="00600419">
              <w:rPr>
                <w:rFonts w:ascii="Tahoma" w:hAnsi="Tahoma" w:cs="Tahoma"/>
                <w:sz w:val="20"/>
                <w:szCs w:val="20"/>
                <w:lang w:val="es-ES"/>
              </w:rPr>
              <w:t>Garantizar el uso adecuado de los recursos asignados a cada dependencia para que ésta funcione con el</w:t>
            </w:r>
            <w:r>
              <w:rPr>
                <w:rFonts w:ascii="Tahoma" w:hAnsi="Tahoma" w:cs="Tahoma"/>
                <w:sz w:val="20"/>
                <w:szCs w:val="20"/>
                <w:lang w:val="es-ES"/>
              </w:rPr>
              <w:t xml:space="preserve"> </w:t>
            </w:r>
            <w:r w:rsidR="00600419" w:rsidRPr="00600419">
              <w:rPr>
                <w:rFonts w:ascii="Tahoma" w:hAnsi="Tahoma" w:cs="Tahoma"/>
                <w:sz w:val="20"/>
                <w:szCs w:val="20"/>
                <w:lang w:val="es-ES"/>
              </w:rPr>
              <w:t>máximo de eficiencia, de acuerdo con las políticas establecidas por las Autoridades Superiores y demás</w:t>
            </w:r>
            <w:r>
              <w:rPr>
                <w:rFonts w:ascii="Tahoma" w:hAnsi="Tahoma" w:cs="Tahoma"/>
                <w:sz w:val="20"/>
                <w:szCs w:val="20"/>
                <w:lang w:val="es-ES"/>
              </w:rPr>
              <w:t xml:space="preserve"> </w:t>
            </w:r>
            <w:r w:rsidR="00600419" w:rsidRPr="00600419">
              <w:rPr>
                <w:rFonts w:ascii="Tahoma" w:hAnsi="Tahoma" w:cs="Tahoma"/>
                <w:sz w:val="20"/>
                <w:szCs w:val="20"/>
                <w:lang w:val="es-ES"/>
              </w:rPr>
              <w:t>disposiciones internas y externas de naturaleza legal que afecten al ISSS, sugiriendo controles internos</w:t>
            </w:r>
            <w:r>
              <w:rPr>
                <w:rFonts w:ascii="Tahoma" w:hAnsi="Tahoma" w:cs="Tahoma"/>
                <w:sz w:val="20"/>
                <w:szCs w:val="20"/>
                <w:lang w:val="es-ES"/>
              </w:rPr>
              <w:t xml:space="preserve"> </w:t>
            </w:r>
            <w:r w:rsidR="00600419" w:rsidRPr="00600419">
              <w:rPr>
                <w:rFonts w:ascii="Tahoma" w:hAnsi="Tahoma" w:cs="Tahoma"/>
                <w:sz w:val="20"/>
                <w:szCs w:val="20"/>
                <w:lang w:val="es-ES"/>
              </w:rPr>
              <w:t>que permitan una evaluación adecuada a los resultados.</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t xml:space="preserve">IV.II </w:t>
            </w:r>
            <w:r w:rsidR="00600419" w:rsidRPr="009257A1">
              <w:rPr>
                <w:rFonts w:ascii="Tahoma" w:hAnsi="Tahoma" w:cs="Tahoma"/>
                <w:b/>
                <w:sz w:val="20"/>
                <w:szCs w:val="20"/>
                <w:lang w:val="es-ES"/>
              </w:rPr>
              <w:t>Departamento Auditoría Informática</w:t>
            </w:r>
            <w:r>
              <w:rPr>
                <w:rFonts w:ascii="Tahoma" w:hAnsi="Tahoma" w:cs="Tahoma"/>
                <w:b/>
                <w:sz w:val="20"/>
                <w:szCs w:val="20"/>
                <w:lang w:val="es-ES"/>
              </w:rPr>
              <w:t xml:space="preserve"> </w:t>
            </w:r>
            <w:r w:rsidR="00600419" w:rsidRPr="00600419">
              <w:rPr>
                <w:rFonts w:ascii="Tahoma" w:hAnsi="Tahoma" w:cs="Tahoma"/>
                <w:sz w:val="20"/>
                <w:szCs w:val="20"/>
                <w:lang w:val="es-ES"/>
              </w:rPr>
              <w:t>Evaluar la suficiencia de las medidas de control adoptadas por el Instituto, para salvaguardar los</w:t>
            </w:r>
            <w:r>
              <w:rPr>
                <w:rFonts w:ascii="Tahoma" w:hAnsi="Tahoma" w:cs="Tahoma"/>
                <w:sz w:val="20"/>
                <w:szCs w:val="20"/>
                <w:lang w:val="es-ES"/>
              </w:rPr>
              <w:t xml:space="preserve"> </w:t>
            </w:r>
            <w:r w:rsidR="00600419" w:rsidRPr="00600419">
              <w:rPr>
                <w:rFonts w:ascii="Tahoma" w:hAnsi="Tahoma" w:cs="Tahoma"/>
                <w:sz w:val="20"/>
                <w:szCs w:val="20"/>
                <w:lang w:val="es-ES"/>
              </w:rPr>
              <w:t>recursos informáticos y disminuir la posibilidad de riesgos y fraudes en la información que se genera; a</w:t>
            </w:r>
            <w:r>
              <w:rPr>
                <w:rFonts w:ascii="Tahoma" w:hAnsi="Tahoma" w:cs="Tahoma"/>
                <w:sz w:val="20"/>
                <w:szCs w:val="20"/>
                <w:lang w:val="es-ES"/>
              </w:rPr>
              <w:t xml:space="preserve"> </w:t>
            </w:r>
            <w:r w:rsidR="00600419" w:rsidRPr="00600419">
              <w:rPr>
                <w:rFonts w:ascii="Tahoma" w:hAnsi="Tahoma" w:cs="Tahoma"/>
                <w:sz w:val="20"/>
                <w:szCs w:val="20"/>
                <w:lang w:val="es-ES"/>
              </w:rPr>
              <w:t>fin de que sea confiable y útil para la correcta y oportuna toma de decisiones.</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t xml:space="preserve">IV.III </w:t>
            </w:r>
            <w:r w:rsidR="00600419" w:rsidRPr="009257A1">
              <w:rPr>
                <w:rFonts w:ascii="Tahoma" w:hAnsi="Tahoma" w:cs="Tahoma"/>
                <w:b/>
                <w:sz w:val="20"/>
                <w:szCs w:val="20"/>
                <w:lang w:val="es-ES"/>
              </w:rPr>
              <w:t>Departamento Auditoría Procesos de Salud</w:t>
            </w:r>
            <w:r>
              <w:rPr>
                <w:rFonts w:ascii="Tahoma" w:hAnsi="Tahoma" w:cs="Tahoma"/>
                <w:sz w:val="20"/>
                <w:szCs w:val="20"/>
                <w:lang w:val="es-ES"/>
              </w:rPr>
              <w:t xml:space="preserve"> </w:t>
            </w:r>
            <w:r w:rsidR="00600419" w:rsidRPr="00600419">
              <w:rPr>
                <w:rFonts w:ascii="Tahoma" w:hAnsi="Tahoma" w:cs="Tahoma"/>
                <w:sz w:val="20"/>
                <w:szCs w:val="20"/>
                <w:lang w:val="es-ES"/>
              </w:rPr>
              <w:t>Evaluar expedientes de pacientes para valorar el acto médico así como los servicios de apoyo</w:t>
            </w:r>
            <w:r>
              <w:rPr>
                <w:rFonts w:ascii="Tahoma" w:hAnsi="Tahoma" w:cs="Tahoma"/>
                <w:sz w:val="20"/>
                <w:szCs w:val="20"/>
                <w:lang w:val="es-ES"/>
              </w:rPr>
              <w:t xml:space="preserve"> </w:t>
            </w:r>
            <w:r w:rsidR="00600419" w:rsidRPr="00600419">
              <w:rPr>
                <w:rFonts w:ascii="Tahoma" w:hAnsi="Tahoma" w:cs="Tahoma"/>
                <w:sz w:val="20"/>
                <w:szCs w:val="20"/>
                <w:lang w:val="es-ES"/>
              </w:rPr>
              <w:t>concurrentes para realizarlo, basándose para ello en las normas, reglamentos, leyes y lineamientos que</w:t>
            </w:r>
            <w:r>
              <w:rPr>
                <w:rFonts w:ascii="Tahoma" w:hAnsi="Tahoma" w:cs="Tahoma"/>
                <w:sz w:val="20"/>
                <w:szCs w:val="20"/>
                <w:lang w:val="es-ES"/>
              </w:rPr>
              <w:t xml:space="preserve"> </w:t>
            </w:r>
            <w:r w:rsidR="00600419" w:rsidRPr="00600419">
              <w:rPr>
                <w:rFonts w:ascii="Tahoma" w:hAnsi="Tahoma" w:cs="Tahoma"/>
                <w:sz w:val="20"/>
                <w:szCs w:val="20"/>
                <w:lang w:val="es-ES"/>
              </w:rPr>
              <w:t>regulan dicha prestación; a fin de garantizar a los derechohabientes que reciban el mejor cuidado que la</w:t>
            </w:r>
            <w:r>
              <w:rPr>
                <w:rFonts w:ascii="Tahoma" w:hAnsi="Tahoma" w:cs="Tahoma"/>
                <w:sz w:val="20"/>
                <w:szCs w:val="20"/>
                <w:lang w:val="es-ES"/>
              </w:rPr>
              <w:t xml:space="preserve"> </w:t>
            </w:r>
            <w:r w:rsidR="00600419" w:rsidRPr="00600419">
              <w:rPr>
                <w:rFonts w:ascii="Tahoma" w:hAnsi="Tahoma" w:cs="Tahoma"/>
                <w:sz w:val="20"/>
                <w:szCs w:val="20"/>
                <w:lang w:val="es-ES"/>
              </w:rPr>
              <w:t>medicina mundial considera adecuada.</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t xml:space="preserve">IV.IV </w:t>
            </w:r>
            <w:r w:rsidR="00600419" w:rsidRPr="009257A1">
              <w:rPr>
                <w:rFonts w:ascii="Tahoma" w:hAnsi="Tahoma" w:cs="Tahoma"/>
                <w:b/>
                <w:sz w:val="20"/>
                <w:szCs w:val="20"/>
                <w:lang w:val="es-ES"/>
              </w:rPr>
              <w:t>Departamento Auditoría Procesos Administrativos</w:t>
            </w:r>
            <w:r>
              <w:rPr>
                <w:rFonts w:ascii="Tahoma" w:hAnsi="Tahoma" w:cs="Tahoma"/>
                <w:sz w:val="20"/>
                <w:szCs w:val="20"/>
                <w:lang w:val="es-ES"/>
              </w:rPr>
              <w:t xml:space="preserve"> </w:t>
            </w:r>
            <w:r w:rsidR="00600419" w:rsidRPr="00600419">
              <w:rPr>
                <w:rFonts w:ascii="Tahoma" w:hAnsi="Tahoma" w:cs="Tahoma"/>
                <w:sz w:val="20"/>
                <w:szCs w:val="20"/>
                <w:lang w:val="es-ES"/>
              </w:rPr>
              <w:t>Evaluar el control interno y ciclos operativos en las áreas de Pensiones (Régimen de Salud), Subsidios,</w:t>
            </w:r>
            <w:r>
              <w:rPr>
                <w:rFonts w:ascii="Tahoma" w:hAnsi="Tahoma" w:cs="Tahoma"/>
                <w:sz w:val="20"/>
                <w:szCs w:val="20"/>
                <w:lang w:val="es-ES"/>
              </w:rPr>
              <w:t xml:space="preserve"> </w:t>
            </w:r>
            <w:r w:rsidR="00600419" w:rsidRPr="00600419">
              <w:rPr>
                <w:rFonts w:ascii="Tahoma" w:hAnsi="Tahoma" w:cs="Tahoma"/>
                <w:sz w:val="20"/>
                <w:szCs w:val="20"/>
                <w:lang w:val="es-ES"/>
              </w:rPr>
              <w:t>Recursos Humanos, Mantenimiento, Transporte e Infraestructura; con la finalidad de determinar el</w:t>
            </w:r>
            <w:r>
              <w:rPr>
                <w:rFonts w:ascii="Tahoma" w:hAnsi="Tahoma" w:cs="Tahoma"/>
                <w:sz w:val="20"/>
                <w:szCs w:val="20"/>
                <w:lang w:val="es-ES"/>
              </w:rPr>
              <w:t xml:space="preserve"> </w:t>
            </w:r>
            <w:r w:rsidR="00600419" w:rsidRPr="00600419">
              <w:rPr>
                <w:rFonts w:ascii="Tahoma" w:hAnsi="Tahoma" w:cs="Tahoma"/>
                <w:sz w:val="20"/>
                <w:szCs w:val="20"/>
                <w:lang w:val="es-ES"/>
              </w:rPr>
              <w:t>grado de cumplimiento, eficiencia de los sistemas de operación administrativa e información y</w:t>
            </w:r>
            <w:r>
              <w:rPr>
                <w:rFonts w:ascii="Tahoma" w:hAnsi="Tahoma" w:cs="Tahoma"/>
                <w:sz w:val="20"/>
                <w:szCs w:val="20"/>
                <w:lang w:val="es-ES"/>
              </w:rPr>
              <w:t xml:space="preserve"> </w:t>
            </w:r>
            <w:r w:rsidR="00600419" w:rsidRPr="00600419">
              <w:rPr>
                <w:rFonts w:ascii="Tahoma" w:hAnsi="Tahoma" w:cs="Tahoma"/>
                <w:sz w:val="20"/>
                <w:szCs w:val="20"/>
                <w:lang w:val="es-ES"/>
              </w:rPr>
              <w:t>procedimientos de control interno incorporados, establecer la confiabilidad de los registros, analizar</w:t>
            </w:r>
            <w:r>
              <w:rPr>
                <w:rFonts w:ascii="Tahoma" w:hAnsi="Tahoma" w:cs="Tahoma"/>
                <w:sz w:val="20"/>
                <w:szCs w:val="20"/>
                <w:lang w:val="es-ES"/>
              </w:rPr>
              <w:t xml:space="preserve"> </w:t>
            </w:r>
            <w:r w:rsidR="00600419" w:rsidRPr="00600419">
              <w:rPr>
                <w:rFonts w:ascii="Tahoma" w:hAnsi="Tahoma" w:cs="Tahoma"/>
                <w:sz w:val="20"/>
                <w:szCs w:val="20"/>
                <w:lang w:val="es-ES"/>
              </w:rPr>
              <w:t>los resultados y eficiencia de las operaciones, así como también comunicar a las autoridades superiores</w:t>
            </w:r>
            <w:r>
              <w:rPr>
                <w:rFonts w:ascii="Tahoma" w:hAnsi="Tahoma" w:cs="Tahoma"/>
                <w:sz w:val="20"/>
                <w:szCs w:val="20"/>
                <w:lang w:val="es-ES"/>
              </w:rPr>
              <w:t xml:space="preserve"> </w:t>
            </w:r>
            <w:r w:rsidR="00600419" w:rsidRPr="00600419">
              <w:rPr>
                <w:rFonts w:ascii="Tahoma" w:hAnsi="Tahoma" w:cs="Tahoma"/>
                <w:sz w:val="20"/>
                <w:szCs w:val="20"/>
                <w:lang w:val="es-ES"/>
              </w:rPr>
              <w:t>de la Institución, resultados y recomendaciones para la toma de decisiones.</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p>
          <w:p w:rsidR="009257A1"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lastRenderedPageBreak/>
              <w:t xml:space="preserve">IV.V </w:t>
            </w:r>
            <w:r w:rsidR="00600419" w:rsidRPr="009257A1">
              <w:rPr>
                <w:rFonts w:ascii="Tahoma" w:hAnsi="Tahoma" w:cs="Tahoma"/>
                <w:b/>
                <w:sz w:val="20"/>
                <w:szCs w:val="20"/>
                <w:lang w:val="es-ES"/>
              </w:rPr>
              <w:t>Departamento Auditoría Operativa General</w:t>
            </w:r>
            <w:r>
              <w:rPr>
                <w:rFonts w:ascii="Tahoma" w:hAnsi="Tahoma" w:cs="Tahoma"/>
                <w:sz w:val="20"/>
                <w:szCs w:val="20"/>
                <w:lang w:val="es-ES"/>
              </w:rPr>
              <w:t xml:space="preserve"> </w:t>
            </w:r>
            <w:r w:rsidR="00600419" w:rsidRPr="00600419">
              <w:rPr>
                <w:rFonts w:ascii="Tahoma" w:hAnsi="Tahoma" w:cs="Tahoma"/>
                <w:sz w:val="20"/>
                <w:szCs w:val="20"/>
                <w:lang w:val="es-ES"/>
              </w:rPr>
              <w:t>Evaluar los controles internos y ciclos operativos institucionales del área central para determinar grado</w:t>
            </w:r>
            <w:r>
              <w:rPr>
                <w:rFonts w:ascii="Tahoma" w:hAnsi="Tahoma" w:cs="Tahoma"/>
                <w:sz w:val="20"/>
                <w:szCs w:val="20"/>
                <w:lang w:val="es-ES"/>
              </w:rPr>
              <w:t xml:space="preserve"> </w:t>
            </w:r>
            <w:r w:rsidR="00600419" w:rsidRPr="00600419">
              <w:rPr>
                <w:rFonts w:ascii="Tahoma" w:hAnsi="Tahoma" w:cs="Tahoma"/>
                <w:sz w:val="20"/>
                <w:szCs w:val="20"/>
                <w:lang w:val="es-ES"/>
              </w:rPr>
              <w:t>de cumplimiento, eficiencia y eficacia en la administración de los recursos y verificar la confiabilidad de</w:t>
            </w:r>
            <w:r>
              <w:rPr>
                <w:rFonts w:ascii="Tahoma" w:hAnsi="Tahoma" w:cs="Tahoma"/>
                <w:sz w:val="20"/>
                <w:szCs w:val="20"/>
                <w:lang w:val="es-ES"/>
              </w:rPr>
              <w:t xml:space="preserve"> </w:t>
            </w:r>
            <w:r w:rsidR="00600419" w:rsidRPr="00600419">
              <w:rPr>
                <w:rFonts w:ascii="Tahoma" w:hAnsi="Tahoma" w:cs="Tahoma"/>
                <w:sz w:val="20"/>
                <w:szCs w:val="20"/>
                <w:lang w:val="es-ES"/>
              </w:rPr>
              <w:t>los registros; así mismo comunicar los resultados y las respectivas recomendaciones a las autoridades</w:t>
            </w:r>
            <w:r>
              <w:rPr>
                <w:rFonts w:ascii="Tahoma" w:hAnsi="Tahoma" w:cs="Tahoma"/>
                <w:sz w:val="20"/>
                <w:szCs w:val="20"/>
                <w:lang w:val="es-ES"/>
              </w:rPr>
              <w:t xml:space="preserve"> </w:t>
            </w:r>
            <w:r w:rsidR="00600419" w:rsidRPr="00600419">
              <w:rPr>
                <w:rFonts w:ascii="Tahoma" w:hAnsi="Tahoma" w:cs="Tahoma"/>
                <w:sz w:val="20"/>
                <w:szCs w:val="20"/>
                <w:lang w:val="es-ES"/>
              </w:rPr>
              <w:t>superiores para la toma de decisiones.</w:t>
            </w:r>
          </w:p>
          <w:p w:rsidR="009257A1" w:rsidRDefault="009257A1" w:rsidP="009257A1">
            <w:pPr>
              <w:pStyle w:val="Prrafodelista"/>
              <w:autoSpaceDE w:val="0"/>
              <w:autoSpaceDN w:val="0"/>
              <w:adjustRightInd w:val="0"/>
              <w:jc w:val="both"/>
              <w:rPr>
                <w:rFonts w:ascii="Tahoma" w:hAnsi="Tahoma" w:cs="Tahoma"/>
                <w:sz w:val="20"/>
                <w:szCs w:val="20"/>
                <w:lang w:val="es-ES"/>
              </w:rPr>
            </w:pPr>
          </w:p>
          <w:p w:rsidR="00600419" w:rsidRPr="00600419" w:rsidRDefault="009257A1" w:rsidP="009257A1">
            <w:pPr>
              <w:pStyle w:val="Prrafodelista"/>
              <w:autoSpaceDE w:val="0"/>
              <w:autoSpaceDN w:val="0"/>
              <w:adjustRightInd w:val="0"/>
              <w:jc w:val="both"/>
              <w:rPr>
                <w:rFonts w:ascii="Tahoma" w:hAnsi="Tahoma" w:cs="Tahoma"/>
                <w:sz w:val="20"/>
                <w:szCs w:val="20"/>
                <w:lang w:val="es-ES"/>
              </w:rPr>
            </w:pPr>
            <w:r w:rsidRPr="009257A1">
              <w:rPr>
                <w:rFonts w:ascii="Tahoma" w:hAnsi="Tahoma" w:cs="Tahoma"/>
                <w:b/>
                <w:sz w:val="20"/>
                <w:szCs w:val="20"/>
                <w:lang w:val="es-ES"/>
              </w:rPr>
              <w:t xml:space="preserve">IV.VI </w:t>
            </w:r>
            <w:r w:rsidR="00600419" w:rsidRPr="009257A1">
              <w:rPr>
                <w:rFonts w:ascii="Tahoma" w:hAnsi="Tahoma" w:cs="Tahoma"/>
                <w:b/>
                <w:sz w:val="20"/>
                <w:szCs w:val="20"/>
                <w:lang w:val="es-ES"/>
              </w:rPr>
              <w:t>Departamento Auditoría Delegaciones</w:t>
            </w:r>
            <w:r>
              <w:rPr>
                <w:rFonts w:ascii="Tahoma" w:hAnsi="Tahoma" w:cs="Tahoma"/>
                <w:sz w:val="20"/>
                <w:szCs w:val="20"/>
                <w:lang w:val="es-ES"/>
              </w:rPr>
              <w:t xml:space="preserve"> </w:t>
            </w:r>
            <w:r w:rsidR="00600419" w:rsidRPr="00600419">
              <w:rPr>
                <w:rFonts w:ascii="Tahoma" w:hAnsi="Tahoma" w:cs="Tahoma"/>
                <w:sz w:val="20"/>
                <w:szCs w:val="20"/>
                <w:lang w:val="es-ES"/>
              </w:rPr>
              <w:t>Comprobar mediante inspecciones en las Sucursales Administrativas, Hospitales Regionales, Unidades</w:t>
            </w:r>
            <w:r>
              <w:rPr>
                <w:rFonts w:ascii="Tahoma" w:hAnsi="Tahoma" w:cs="Tahoma"/>
                <w:sz w:val="20"/>
                <w:szCs w:val="20"/>
                <w:lang w:val="es-ES"/>
              </w:rPr>
              <w:t xml:space="preserve"> </w:t>
            </w:r>
            <w:r w:rsidR="00600419" w:rsidRPr="00600419">
              <w:rPr>
                <w:rFonts w:ascii="Tahoma" w:hAnsi="Tahoma" w:cs="Tahoma"/>
                <w:sz w:val="20"/>
                <w:szCs w:val="20"/>
                <w:lang w:val="es-ES"/>
              </w:rPr>
              <w:t>Médicas, Clínicas Comunales y Empresariales que conforman la Zona Occidental y Oriental, que las</w:t>
            </w:r>
            <w:r>
              <w:rPr>
                <w:rFonts w:ascii="Tahoma" w:hAnsi="Tahoma" w:cs="Tahoma"/>
                <w:sz w:val="20"/>
                <w:szCs w:val="20"/>
                <w:lang w:val="es-ES"/>
              </w:rPr>
              <w:t xml:space="preserve"> </w:t>
            </w:r>
            <w:r w:rsidR="00600419" w:rsidRPr="00600419">
              <w:rPr>
                <w:rFonts w:ascii="Tahoma" w:hAnsi="Tahoma" w:cs="Tahoma"/>
                <w:sz w:val="20"/>
                <w:szCs w:val="20"/>
                <w:lang w:val="es-ES"/>
              </w:rPr>
              <w:t>operaciones se realicen de acuerdo a las disposiciones legales, administrativas y procedimientos</w:t>
            </w:r>
            <w:r>
              <w:rPr>
                <w:rFonts w:ascii="Tahoma" w:hAnsi="Tahoma" w:cs="Tahoma"/>
                <w:sz w:val="20"/>
                <w:szCs w:val="20"/>
                <w:lang w:val="es-ES"/>
              </w:rPr>
              <w:t xml:space="preserve"> </w:t>
            </w:r>
            <w:r w:rsidR="00600419" w:rsidRPr="00600419">
              <w:rPr>
                <w:rFonts w:ascii="Tahoma" w:hAnsi="Tahoma" w:cs="Tahoma"/>
                <w:sz w:val="20"/>
                <w:szCs w:val="20"/>
                <w:lang w:val="es-ES"/>
              </w:rPr>
              <w:t>establecidos.</w:t>
            </w:r>
          </w:p>
          <w:p w:rsidR="00600419" w:rsidRPr="00AF70B6" w:rsidRDefault="00600419" w:rsidP="00AF70B6">
            <w:pPr>
              <w:autoSpaceDE w:val="0"/>
              <w:autoSpaceDN w:val="0"/>
              <w:adjustRightInd w:val="0"/>
              <w:jc w:val="both"/>
              <w:rPr>
                <w:rFonts w:ascii="Tahoma" w:hAnsi="Tahoma" w:cs="Tahoma"/>
                <w:sz w:val="20"/>
                <w:szCs w:val="20"/>
                <w:lang w:val="es-ES"/>
              </w:rPr>
            </w:pPr>
          </w:p>
          <w:p w:rsidR="009257A1" w:rsidRPr="009257A1" w:rsidRDefault="000A251E" w:rsidP="009257A1">
            <w:pPr>
              <w:pStyle w:val="Prrafodelista"/>
              <w:numPr>
                <w:ilvl w:val="0"/>
                <w:numId w:val="12"/>
              </w:numPr>
              <w:jc w:val="both"/>
              <w:rPr>
                <w:rFonts w:ascii="Arial" w:hAnsi="Arial" w:cs="Arial"/>
                <w:b/>
                <w:color w:val="000000"/>
                <w:sz w:val="20"/>
                <w:szCs w:val="20"/>
                <w:lang w:val="es-ES"/>
              </w:rPr>
            </w:pPr>
            <w:r w:rsidRPr="009257A1">
              <w:rPr>
                <w:rFonts w:ascii="Tahoma" w:hAnsi="Tahoma" w:cs="Tahoma"/>
                <w:b/>
                <w:sz w:val="20"/>
                <w:szCs w:val="20"/>
                <w:lang w:val="es-ES"/>
              </w:rPr>
              <w:t>Subdirección de Salud</w:t>
            </w:r>
            <w:r w:rsidRPr="009257A1">
              <w:rPr>
                <w:rFonts w:ascii="Tahoma" w:hAnsi="Tahoma" w:cs="Tahoma"/>
                <w:sz w:val="20"/>
                <w:szCs w:val="20"/>
                <w:lang w:val="es-ES"/>
              </w:rPr>
              <w:t>: Generar la política institucional de salud y velar por su cumplimiento.</w:t>
            </w:r>
          </w:p>
          <w:p w:rsidR="009257A1" w:rsidRPr="009257A1" w:rsidRDefault="009257A1" w:rsidP="009257A1">
            <w:pPr>
              <w:pStyle w:val="Prrafodelista"/>
              <w:jc w:val="both"/>
              <w:rPr>
                <w:rFonts w:ascii="Arial" w:hAnsi="Arial" w:cs="Arial"/>
                <w:b/>
                <w:color w:val="000000"/>
                <w:sz w:val="20"/>
                <w:szCs w:val="20"/>
                <w:lang w:val="es-ES"/>
              </w:rPr>
            </w:pPr>
          </w:p>
          <w:p w:rsidR="00AD02D5" w:rsidRPr="009257A1" w:rsidRDefault="009257A1" w:rsidP="009257A1">
            <w:pPr>
              <w:pStyle w:val="Prrafodelista"/>
              <w:numPr>
                <w:ilvl w:val="0"/>
                <w:numId w:val="12"/>
              </w:numPr>
              <w:jc w:val="both"/>
              <w:rPr>
                <w:rFonts w:ascii="Arial" w:hAnsi="Arial" w:cs="Arial"/>
                <w:b/>
                <w:color w:val="000000"/>
                <w:sz w:val="20"/>
                <w:szCs w:val="20"/>
                <w:lang w:val="es-ES"/>
              </w:rPr>
            </w:pPr>
            <w:r w:rsidRPr="009257A1">
              <w:rPr>
                <w:rFonts w:ascii="Tahoma" w:hAnsi="Tahoma" w:cs="Tahoma"/>
                <w:b/>
                <w:sz w:val="20"/>
                <w:szCs w:val="20"/>
                <w:lang w:val="es-ES"/>
              </w:rPr>
              <w:t>S</w:t>
            </w:r>
            <w:r w:rsidR="000A251E" w:rsidRPr="00AF70B6">
              <w:rPr>
                <w:rFonts w:ascii="Arial" w:hAnsi="Arial" w:cs="Arial"/>
                <w:b/>
                <w:color w:val="000000"/>
                <w:sz w:val="20"/>
                <w:szCs w:val="20"/>
                <w:lang w:val="es-ES"/>
              </w:rPr>
              <w:t>ubdirección Administrativa</w:t>
            </w:r>
            <w:r w:rsidR="000A251E" w:rsidRPr="00AF70B6">
              <w:rPr>
                <w:rFonts w:ascii="Tahoma" w:hAnsi="Tahoma" w:cs="Tahoma"/>
                <w:sz w:val="20"/>
                <w:szCs w:val="20"/>
                <w:lang w:val="es-ES"/>
              </w:rPr>
              <w:t>: Apoyar la gestión de los servicios de salud, garantizando el funcionamiento del ISSS, a través de una eficaz administración de los recursos asignados a los sistemas administrativos, a fin de contribuir en la prestación de servicios a los derechohabientes del ISSS, con calidad y oportunidad.</w:t>
            </w:r>
          </w:p>
          <w:p w:rsidR="009257A1" w:rsidRPr="009257A1" w:rsidRDefault="009257A1" w:rsidP="009257A1">
            <w:pPr>
              <w:pStyle w:val="Prrafodelista"/>
              <w:rPr>
                <w:rFonts w:ascii="Arial" w:hAnsi="Arial" w:cs="Arial"/>
                <w:b/>
                <w:color w:val="000000"/>
                <w:sz w:val="20"/>
                <w:szCs w:val="20"/>
                <w:lang w:val="es-ES"/>
              </w:rPr>
            </w:pPr>
          </w:p>
          <w:p w:rsidR="009257A1" w:rsidRPr="00AF70B6" w:rsidRDefault="009257A1" w:rsidP="009257A1">
            <w:pPr>
              <w:pStyle w:val="Prrafodelista"/>
              <w:jc w:val="both"/>
              <w:rPr>
                <w:rFonts w:ascii="Arial" w:hAnsi="Arial" w:cs="Arial"/>
                <w:b/>
                <w:color w:val="000000"/>
                <w:sz w:val="20"/>
                <w:szCs w:val="20"/>
                <w:lang w:val="es-ES"/>
              </w:rPr>
            </w:pPr>
          </w:p>
        </w:tc>
      </w:tr>
      <w:tr w:rsidR="006E45B4" w:rsidRPr="00AF70B6" w:rsidTr="00AF70B6">
        <w:trPr>
          <w:trHeight w:val="1961"/>
        </w:trPr>
        <w:tc>
          <w:tcPr>
            <w:tcW w:w="2268" w:type="dxa"/>
            <w:tcBorders>
              <w:bottom w:val="single" w:sz="4" w:space="0" w:color="auto"/>
            </w:tcBorders>
            <w:shd w:val="clear" w:color="auto" w:fill="auto"/>
            <w:vAlign w:val="center"/>
          </w:tcPr>
          <w:p w:rsidR="006E45B4" w:rsidRPr="00AF70B6" w:rsidRDefault="008776A4" w:rsidP="00F713F3">
            <w:pPr>
              <w:rPr>
                <w:rFonts w:ascii="Arial" w:hAnsi="Arial" w:cs="Arial"/>
                <w:b/>
                <w:color w:val="000000"/>
                <w:sz w:val="20"/>
                <w:szCs w:val="20"/>
              </w:rPr>
            </w:pPr>
            <w:r w:rsidRPr="00AF70B6">
              <w:rPr>
                <w:rFonts w:ascii="Arial" w:hAnsi="Arial" w:cs="Arial"/>
                <w:b/>
                <w:color w:val="000000"/>
                <w:sz w:val="20"/>
                <w:szCs w:val="20"/>
              </w:rPr>
              <w:lastRenderedPageBreak/>
              <w:t xml:space="preserve">3.6 </w:t>
            </w:r>
            <w:r w:rsidR="00446206" w:rsidRPr="00AF70B6">
              <w:rPr>
                <w:rFonts w:ascii="Arial" w:hAnsi="Arial" w:cs="Arial"/>
                <w:b/>
                <w:color w:val="000000"/>
                <w:sz w:val="20"/>
                <w:szCs w:val="20"/>
              </w:rPr>
              <w:t>Instrumentos de descripción, guías y publicaciones:</w:t>
            </w:r>
          </w:p>
        </w:tc>
        <w:tc>
          <w:tcPr>
            <w:tcW w:w="6376" w:type="dxa"/>
            <w:tcBorders>
              <w:bottom w:val="single" w:sz="4" w:space="0" w:color="auto"/>
            </w:tcBorders>
            <w:shd w:val="clear" w:color="auto" w:fill="auto"/>
            <w:vAlign w:val="center"/>
          </w:tcPr>
          <w:p w:rsidR="00446206" w:rsidRPr="00AF70B6" w:rsidRDefault="00446206" w:rsidP="00AF70B6">
            <w:pPr>
              <w:numPr>
                <w:ilvl w:val="0"/>
                <w:numId w:val="2"/>
              </w:numPr>
              <w:jc w:val="both"/>
              <w:rPr>
                <w:rFonts w:ascii="Arial" w:hAnsi="Arial" w:cs="Arial"/>
                <w:color w:val="000000"/>
                <w:sz w:val="20"/>
                <w:szCs w:val="20"/>
              </w:rPr>
            </w:pPr>
            <w:r w:rsidRPr="00AF70B6">
              <w:rPr>
                <w:rFonts w:ascii="Arial" w:hAnsi="Arial" w:cs="Arial"/>
                <w:color w:val="000000"/>
                <w:sz w:val="20"/>
                <w:szCs w:val="20"/>
              </w:rPr>
              <w:t>Anuarios estadísticos.</w:t>
            </w:r>
          </w:p>
          <w:p w:rsidR="00446206" w:rsidRPr="00AF70B6" w:rsidRDefault="00446206" w:rsidP="00AF70B6">
            <w:pPr>
              <w:numPr>
                <w:ilvl w:val="0"/>
                <w:numId w:val="2"/>
              </w:numPr>
              <w:jc w:val="both"/>
              <w:rPr>
                <w:rFonts w:ascii="Arial" w:hAnsi="Arial" w:cs="Arial"/>
                <w:color w:val="000000"/>
                <w:sz w:val="20"/>
                <w:szCs w:val="20"/>
              </w:rPr>
            </w:pPr>
            <w:r w:rsidRPr="00AF70B6">
              <w:rPr>
                <w:rFonts w:ascii="Arial" w:hAnsi="Arial" w:cs="Arial"/>
                <w:color w:val="000000"/>
                <w:sz w:val="20"/>
                <w:szCs w:val="20"/>
              </w:rPr>
              <w:t>Plan Anual de Trabajo.</w:t>
            </w:r>
          </w:p>
          <w:p w:rsidR="00FC0E86" w:rsidRPr="00AF70B6" w:rsidRDefault="00003DFA" w:rsidP="00AF70B6">
            <w:pPr>
              <w:numPr>
                <w:ilvl w:val="0"/>
                <w:numId w:val="2"/>
              </w:numPr>
              <w:jc w:val="both"/>
              <w:rPr>
                <w:rFonts w:ascii="Arial" w:hAnsi="Arial" w:cs="Arial"/>
                <w:color w:val="000000"/>
                <w:sz w:val="20"/>
                <w:szCs w:val="20"/>
              </w:rPr>
            </w:pPr>
            <w:r w:rsidRPr="00AF70B6">
              <w:rPr>
                <w:rFonts w:ascii="Arial" w:hAnsi="Arial" w:cs="Arial"/>
                <w:color w:val="000000"/>
                <w:sz w:val="20"/>
                <w:szCs w:val="20"/>
              </w:rPr>
              <w:t>Manuales de Normas y Procedimientos de las diferentes dependencias del ISSS.</w:t>
            </w:r>
          </w:p>
        </w:tc>
      </w:tr>
      <w:tr w:rsidR="00B11783" w:rsidRPr="00AF70B6" w:rsidTr="00AF70B6">
        <w:trPr>
          <w:trHeight w:val="567"/>
        </w:trPr>
        <w:tc>
          <w:tcPr>
            <w:tcW w:w="8644" w:type="dxa"/>
            <w:gridSpan w:val="2"/>
            <w:tcBorders>
              <w:bottom w:val="single" w:sz="4" w:space="0" w:color="auto"/>
            </w:tcBorders>
            <w:shd w:val="clear" w:color="auto" w:fill="666699"/>
            <w:vAlign w:val="center"/>
          </w:tcPr>
          <w:p w:rsidR="00B11783" w:rsidRPr="00AF70B6" w:rsidRDefault="008776A4" w:rsidP="00AF70B6">
            <w:pPr>
              <w:jc w:val="both"/>
              <w:rPr>
                <w:rFonts w:ascii="Arial" w:hAnsi="Arial" w:cs="Arial"/>
                <w:b/>
                <w:color w:val="FFFFFF"/>
                <w:sz w:val="20"/>
                <w:szCs w:val="20"/>
              </w:rPr>
            </w:pPr>
            <w:r w:rsidRPr="00AF70B6">
              <w:rPr>
                <w:rFonts w:ascii="Arial" w:hAnsi="Arial" w:cs="Arial"/>
                <w:b/>
                <w:color w:val="FFFFFF"/>
                <w:sz w:val="20"/>
                <w:szCs w:val="20"/>
              </w:rPr>
              <w:t xml:space="preserve">4. </w:t>
            </w:r>
            <w:r w:rsidR="00B11783" w:rsidRPr="00AF70B6">
              <w:rPr>
                <w:rFonts w:ascii="Arial" w:hAnsi="Arial" w:cs="Arial"/>
                <w:b/>
                <w:color w:val="FFFFFF"/>
                <w:sz w:val="20"/>
                <w:szCs w:val="20"/>
              </w:rPr>
              <w:t>ÁREA DE ACCESO</w:t>
            </w:r>
          </w:p>
        </w:tc>
      </w:tr>
      <w:tr w:rsidR="00B11783" w:rsidRPr="00AF70B6" w:rsidTr="00AF70B6">
        <w:trPr>
          <w:trHeight w:val="3138"/>
        </w:trPr>
        <w:tc>
          <w:tcPr>
            <w:tcW w:w="2268" w:type="dxa"/>
            <w:shd w:val="clear" w:color="auto" w:fill="auto"/>
            <w:vAlign w:val="center"/>
          </w:tcPr>
          <w:p w:rsidR="00B11783" w:rsidRPr="00AF70B6" w:rsidRDefault="008776A4" w:rsidP="00B11783">
            <w:pPr>
              <w:rPr>
                <w:rFonts w:ascii="Arial" w:hAnsi="Arial" w:cs="Arial"/>
                <w:b/>
                <w:color w:val="FFFFFF"/>
                <w:sz w:val="20"/>
                <w:szCs w:val="20"/>
              </w:rPr>
            </w:pPr>
            <w:r w:rsidRPr="00AF70B6">
              <w:rPr>
                <w:rFonts w:ascii="Arial" w:hAnsi="Arial" w:cs="Arial"/>
                <w:b/>
                <w:sz w:val="20"/>
                <w:szCs w:val="20"/>
              </w:rPr>
              <w:t xml:space="preserve">4.1 </w:t>
            </w:r>
            <w:r w:rsidR="00B11783" w:rsidRPr="00AF70B6">
              <w:rPr>
                <w:rFonts w:ascii="Arial" w:hAnsi="Arial" w:cs="Arial"/>
                <w:b/>
                <w:sz w:val="20"/>
                <w:szCs w:val="20"/>
              </w:rPr>
              <w:t>Horarios de atención:</w:t>
            </w:r>
          </w:p>
        </w:tc>
        <w:tc>
          <w:tcPr>
            <w:tcW w:w="6376" w:type="dxa"/>
            <w:shd w:val="clear" w:color="auto" w:fill="auto"/>
            <w:vAlign w:val="center"/>
          </w:tcPr>
          <w:p w:rsidR="00B11783" w:rsidRPr="00AF70B6" w:rsidRDefault="00FC0E86" w:rsidP="00AF70B6">
            <w:pPr>
              <w:jc w:val="both"/>
              <w:rPr>
                <w:rFonts w:ascii="Arial" w:hAnsi="Arial" w:cs="Arial"/>
                <w:sz w:val="20"/>
                <w:szCs w:val="20"/>
              </w:rPr>
            </w:pPr>
            <w:r w:rsidRPr="00AF70B6">
              <w:rPr>
                <w:rFonts w:ascii="Arial" w:hAnsi="Arial" w:cs="Arial"/>
                <w:sz w:val="20"/>
                <w:szCs w:val="20"/>
              </w:rPr>
              <w:t>Oficinas Administrativas: d</w:t>
            </w:r>
            <w:r w:rsidR="00B11783" w:rsidRPr="00AF70B6">
              <w:rPr>
                <w:rFonts w:ascii="Arial" w:hAnsi="Arial" w:cs="Arial"/>
                <w:sz w:val="20"/>
                <w:szCs w:val="20"/>
              </w:rPr>
              <w:t>ías hábiles, de lunes a viernes de 8:00am a 12:00md y de 12:40md a 4:00pm.</w:t>
            </w:r>
          </w:p>
          <w:p w:rsidR="002657FD" w:rsidRPr="00AF70B6" w:rsidRDefault="002657FD" w:rsidP="00AF70B6">
            <w:pPr>
              <w:jc w:val="both"/>
              <w:rPr>
                <w:rFonts w:ascii="Arial" w:hAnsi="Arial" w:cs="Arial"/>
                <w:sz w:val="20"/>
                <w:szCs w:val="20"/>
              </w:rPr>
            </w:pPr>
          </w:p>
          <w:p w:rsidR="002657FD" w:rsidRPr="00AF70B6" w:rsidRDefault="002657FD" w:rsidP="00AF70B6">
            <w:pPr>
              <w:jc w:val="both"/>
              <w:rPr>
                <w:rFonts w:ascii="Arial" w:hAnsi="Arial" w:cs="Arial"/>
                <w:sz w:val="20"/>
                <w:szCs w:val="20"/>
              </w:rPr>
            </w:pPr>
            <w:r w:rsidRPr="00AF70B6">
              <w:rPr>
                <w:rFonts w:ascii="Arial" w:hAnsi="Arial" w:cs="Arial"/>
                <w:sz w:val="20"/>
                <w:szCs w:val="20"/>
              </w:rPr>
              <w:t>Cerrado al público en períodos anuales vacacionales:</w:t>
            </w:r>
          </w:p>
          <w:p w:rsidR="002657FD" w:rsidRPr="00AF70B6" w:rsidRDefault="002657FD" w:rsidP="00AF70B6">
            <w:pPr>
              <w:numPr>
                <w:ilvl w:val="0"/>
                <w:numId w:val="4"/>
              </w:numPr>
              <w:jc w:val="both"/>
              <w:rPr>
                <w:rFonts w:ascii="Arial" w:hAnsi="Arial" w:cs="Arial"/>
                <w:sz w:val="20"/>
                <w:szCs w:val="20"/>
              </w:rPr>
            </w:pPr>
            <w:r w:rsidRPr="00AF70B6">
              <w:rPr>
                <w:rFonts w:ascii="Arial" w:hAnsi="Arial" w:cs="Arial"/>
                <w:sz w:val="20"/>
                <w:szCs w:val="20"/>
              </w:rPr>
              <w:t>Semana Santa.</w:t>
            </w:r>
          </w:p>
          <w:p w:rsidR="002657FD" w:rsidRPr="00AF70B6" w:rsidRDefault="002657FD" w:rsidP="00AF70B6">
            <w:pPr>
              <w:numPr>
                <w:ilvl w:val="0"/>
                <w:numId w:val="4"/>
              </w:numPr>
              <w:jc w:val="both"/>
              <w:rPr>
                <w:rFonts w:ascii="Arial" w:hAnsi="Arial" w:cs="Arial"/>
                <w:sz w:val="20"/>
                <w:szCs w:val="20"/>
              </w:rPr>
            </w:pPr>
            <w:r w:rsidRPr="00AF70B6">
              <w:rPr>
                <w:rFonts w:ascii="Arial" w:hAnsi="Arial" w:cs="Arial"/>
                <w:sz w:val="20"/>
                <w:szCs w:val="20"/>
              </w:rPr>
              <w:t>Festividades patronales dedicadas al Salvador del Mundo (sólo aplica Centros de Atención del área metropolitana de San Salvador).</w:t>
            </w:r>
          </w:p>
          <w:p w:rsidR="002657FD" w:rsidRPr="00AF70B6" w:rsidRDefault="002657FD" w:rsidP="00AF70B6">
            <w:pPr>
              <w:numPr>
                <w:ilvl w:val="0"/>
                <w:numId w:val="4"/>
              </w:numPr>
              <w:jc w:val="both"/>
              <w:rPr>
                <w:rFonts w:ascii="Arial" w:hAnsi="Arial" w:cs="Arial"/>
                <w:sz w:val="20"/>
                <w:szCs w:val="20"/>
              </w:rPr>
            </w:pPr>
            <w:r w:rsidRPr="00AF70B6">
              <w:rPr>
                <w:rFonts w:ascii="Arial" w:hAnsi="Arial" w:cs="Arial"/>
                <w:sz w:val="20"/>
                <w:szCs w:val="20"/>
              </w:rPr>
              <w:t>Festividades de fin de año.</w:t>
            </w:r>
          </w:p>
          <w:p w:rsidR="002657FD" w:rsidRPr="00AF70B6" w:rsidRDefault="002657FD" w:rsidP="00AF70B6">
            <w:pPr>
              <w:jc w:val="both"/>
              <w:rPr>
                <w:rFonts w:ascii="Arial" w:hAnsi="Arial" w:cs="Arial"/>
                <w:sz w:val="20"/>
                <w:szCs w:val="20"/>
              </w:rPr>
            </w:pPr>
          </w:p>
          <w:p w:rsidR="002657FD" w:rsidRPr="00AF70B6" w:rsidRDefault="002657FD" w:rsidP="00AF70B6">
            <w:pPr>
              <w:jc w:val="both"/>
              <w:rPr>
                <w:rFonts w:ascii="Arial" w:hAnsi="Arial" w:cs="Arial"/>
                <w:sz w:val="20"/>
                <w:szCs w:val="20"/>
              </w:rPr>
            </w:pPr>
            <w:r w:rsidRPr="00AF70B6">
              <w:rPr>
                <w:rFonts w:ascii="Arial" w:hAnsi="Arial" w:cs="Arial"/>
                <w:sz w:val="20"/>
                <w:szCs w:val="20"/>
              </w:rPr>
              <w:t xml:space="preserve">En Centros de Atención </w:t>
            </w:r>
            <w:r w:rsidR="00FC0E86" w:rsidRPr="00AF70B6">
              <w:rPr>
                <w:rFonts w:ascii="Arial" w:hAnsi="Arial" w:cs="Arial"/>
                <w:sz w:val="20"/>
                <w:szCs w:val="20"/>
              </w:rPr>
              <w:t xml:space="preserve">de Salud </w:t>
            </w:r>
            <w:r w:rsidRPr="00AF70B6">
              <w:rPr>
                <w:rFonts w:ascii="Arial" w:hAnsi="Arial" w:cs="Arial"/>
                <w:sz w:val="20"/>
                <w:szCs w:val="20"/>
              </w:rPr>
              <w:t>ubicados al interior del país</w:t>
            </w:r>
            <w:r w:rsidR="00F75512" w:rsidRPr="00AF70B6">
              <w:rPr>
                <w:rFonts w:ascii="Arial" w:hAnsi="Arial" w:cs="Arial"/>
                <w:sz w:val="20"/>
                <w:szCs w:val="20"/>
              </w:rPr>
              <w:t xml:space="preserve">, el descanso por festividad se regirá por el </w:t>
            </w:r>
            <w:r w:rsidR="00E910A0" w:rsidRPr="00AF70B6">
              <w:rPr>
                <w:rFonts w:ascii="Arial" w:hAnsi="Arial" w:cs="Arial"/>
                <w:sz w:val="20"/>
                <w:szCs w:val="20"/>
              </w:rPr>
              <w:t>sitio</w:t>
            </w:r>
            <w:r w:rsidR="00F75512" w:rsidRPr="00AF70B6">
              <w:rPr>
                <w:rFonts w:ascii="Arial" w:hAnsi="Arial" w:cs="Arial"/>
                <w:sz w:val="20"/>
                <w:szCs w:val="20"/>
              </w:rPr>
              <w:t xml:space="preserve"> </w:t>
            </w:r>
            <w:r w:rsidR="00E910A0" w:rsidRPr="00AF70B6">
              <w:rPr>
                <w:rFonts w:ascii="Arial" w:hAnsi="Arial" w:cs="Arial"/>
                <w:sz w:val="20"/>
                <w:szCs w:val="20"/>
              </w:rPr>
              <w:t>territorial</w:t>
            </w:r>
            <w:r w:rsidR="00F75512" w:rsidRPr="00AF70B6">
              <w:rPr>
                <w:rFonts w:ascii="Arial" w:hAnsi="Arial" w:cs="Arial"/>
                <w:sz w:val="20"/>
                <w:szCs w:val="20"/>
              </w:rPr>
              <w:t xml:space="preserve"> dónde se encuentre</w:t>
            </w:r>
            <w:r w:rsidR="00E910A0" w:rsidRPr="00AF70B6">
              <w:rPr>
                <w:rFonts w:ascii="Arial" w:hAnsi="Arial" w:cs="Arial"/>
                <w:sz w:val="20"/>
                <w:szCs w:val="20"/>
              </w:rPr>
              <w:t>n operando.</w:t>
            </w:r>
          </w:p>
        </w:tc>
      </w:tr>
      <w:tr w:rsidR="002657FD" w:rsidRPr="00AF70B6" w:rsidTr="00AF70B6">
        <w:trPr>
          <w:trHeight w:val="1046"/>
        </w:trPr>
        <w:tc>
          <w:tcPr>
            <w:tcW w:w="2268" w:type="dxa"/>
            <w:shd w:val="clear" w:color="auto" w:fill="auto"/>
            <w:vAlign w:val="center"/>
          </w:tcPr>
          <w:p w:rsidR="002657FD" w:rsidRPr="00AF70B6" w:rsidRDefault="008776A4" w:rsidP="00B11783">
            <w:pPr>
              <w:rPr>
                <w:rFonts w:ascii="Arial" w:hAnsi="Arial" w:cs="Arial"/>
                <w:b/>
                <w:sz w:val="20"/>
                <w:szCs w:val="20"/>
              </w:rPr>
            </w:pPr>
            <w:r w:rsidRPr="00AF70B6">
              <w:rPr>
                <w:rFonts w:ascii="Arial" w:hAnsi="Arial" w:cs="Arial"/>
                <w:b/>
                <w:sz w:val="20"/>
                <w:szCs w:val="20"/>
              </w:rPr>
              <w:t xml:space="preserve">4.2 </w:t>
            </w:r>
            <w:r w:rsidR="002657FD" w:rsidRPr="00AF70B6">
              <w:rPr>
                <w:rFonts w:ascii="Arial" w:hAnsi="Arial" w:cs="Arial"/>
                <w:b/>
                <w:sz w:val="20"/>
                <w:szCs w:val="20"/>
              </w:rPr>
              <w:t xml:space="preserve">Condiciones </w:t>
            </w:r>
            <w:r w:rsidR="00E910A0" w:rsidRPr="00AF70B6">
              <w:rPr>
                <w:rFonts w:ascii="Arial" w:hAnsi="Arial" w:cs="Arial"/>
                <w:b/>
                <w:sz w:val="20"/>
                <w:szCs w:val="20"/>
              </w:rPr>
              <w:t>y requisitos para el uso y acceso:</w:t>
            </w:r>
          </w:p>
        </w:tc>
        <w:tc>
          <w:tcPr>
            <w:tcW w:w="6376" w:type="dxa"/>
            <w:shd w:val="clear" w:color="auto" w:fill="auto"/>
            <w:vAlign w:val="center"/>
          </w:tcPr>
          <w:p w:rsidR="00003DFA" w:rsidRPr="00AF70B6" w:rsidRDefault="00E910A0" w:rsidP="00AF70B6">
            <w:pPr>
              <w:numPr>
                <w:ilvl w:val="0"/>
                <w:numId w:val="7"/>
              </w:numPr>
              <w:jc w:val="both"/>
              <w:rPr>
                <w:rFonts w:ascii="Arial" w:hAnsi="Arial" w:cs="Arial"/>
                <w:sz w:val="20"/>
                <w:szCs w:val="20"/>
              </w:rPr>
            </w:pPr>
            <w:r w:rsidRPr="00AF70B6">
              <w:rPr>
                <w:rFonts w:ascii="Arial" w:hAnsi="Arial" w:cs="Arial"/>
                <w:sz w:val="20"/>
                <w:szCs w:val="20"/>
              </w:rPr>
              <w:t>No portar armas</w:t>
            </w:r>
            <w:r w:rsidR="007F0776" w:rsidRPr="00AF70B6">
              <w:rPr>
                <w:rFonts w:ascii="Arial" w:hAnsi="Arial" w:cs="Arial"/>
                <w:sz w:val="20"/>
                <w:szCs w:val="20"/>
              </w:rPr>
              <w:t xml:space="preserve"> dentro de las instalaciones.</w:t>
            </w:r>
          </w:p>
          <w:p w:rsidR="00E910A0" w:rsidRPr="00AF70B6" w:rsidRDefault="00003DFA" w:rsidP="00AF70B6">
            <w:pPr>
              <w:numPr>
                <w:ilvl w:val="0"/>
                <w:numId w:val="7"/>
              </w:numPr>
              <w:jc w:val="both"/>
              <w:rPr>
                <w:rFonts w:ascii="Arial" w:hAnsi="Arial" w:cs="Arial"/>
                <w:sz w:val="20"/>
                <w:szCs w:val="20"/>
              </w:rPr>
            </w:pPr>
            <w:r w:rsidRPr="00AF70B6">
              <w:rPr>
                <w:rFonts w:ascii="Arial" w:hAnsi="Arial" w:cs="Arial"/>
                <w:sz w:val="20"/>
                <w:szCs w:val="20"/>
              </w:rPr>
              <w:t>P</w:t>
            </w:r>
            <w:r w:rsidR="00E910A0" w:rsidRPr="00AF70B6">
              <w:rPr>
                <w:rFonts w:ascii="Arial" w:hAnsi="Arial" w:cs="Arial"/>
                <w:sz w:val="20"/>
                <w:szCs w:val="20"/>
              </w:rPr>
              <w:t xml:space="preserve">resentar Documento de Identidad en vigilancia (aplica sólo para ingresar a los diferentes niveles de </w:t>
            </w:r>
            <w:smartTag w:uri="urn:schemas-microsoft-com:office:smarttags" w:element="PersonName">
              <w:smartTagPr>
                <w:attr w:name="ProductID" w:val="la Torre Administrativa."/>
              </w:smartTagPr>
              <w:smartTag w:uri="urn:schemas-microsoft-com:office:smarttags" w:element="PersonName">
                <w:smartTagPr>
                  <w:attr w:name="ProductID" w:val="la Torre"/>
                </w:smartTagPr>
                <w:r w:rsidR="00E910A0" w:rsidRPr="00AF70B6">
                  <w:rPr>
                    <w:rFonts w:ascii="Arial" w:hAnsi="Arial" w:cs="Arial"/>
                    <w:sz w:val="20"/>
                    <w:szCs w:val="20"/>
                  </w:rPr>
                  <w:t>la Torre</w:t>
                </w:r>
              </w:smartTag>
              <w:r w:rsidR="00E910A0" w:rsidRPr="00AF70B6">
                <w:rPr>
                  <w:rFonts w:ascii="Arial" w:hAnsi="Arial" w:cs="Arial"/>
                  <w:sz w:val="20"/>
                  <w:szCs w:val="20"/>
                </w:rPr>
                <w:t xml:space="preserve"> Administrativa.</w:t>
              </w:r>
            </w:smartTag>
            <w:r w:rsidR="00E910A0" w:rsidRPr="00AF70B6">
              <w:rPr>
                <w:rFonts w:ascii="Arial" w:hAnsi="Arial" w:cs="Arial"/>
                <w:sz w:val="20"/>
                <w:szCs w:val="20"/>
              </w:rPr>
              <w:t>)</w:t>
            </w:r>
          </w:p>
        </w:tc>
      </w:tr>
      <w:tr w:rsidR="00E910A0" w:rsidRPr="00AF70B6" w:rsidTr="00AF70B6">
        <w:trPr>
          <w:trHeight w:val="1381"/>
        </w:trPr>
        <w:tc>
          <w:tcPr>
            <w:tcW w:w="2268" w:type="dxa"/>
            <w:tcBorders>
              <w:bottom w:val="single" w:sz="4" w:space="0" w:color="auto"/>
            </w:tcBorders>
            <w:shd w:val="clear" w:color="auto" w:fill="auto"/>
            <w:vAlign w:val="center"/>
          </w:tcPr>
          <w:p w:rsidR="00E910A0" w:rsidRPr="00AF70B6" w:rsidRDefault="008776A4" w:rsidP="00B11783">
            <w:pPr>
              <w:rPr>
                <w:rFonts w:ascii="Arial" w:hAnsi="Arial" w:cs="Arial"/>
                <w:b/>
                <w:sz w:val="20"/>
                <w:szCs w:val="20"/>
              </w:rPr>
            </w:pPr>
            <w:r w:rsidRPr="00AF70B6">
              <w:rPr>
                <w:rFonts w:ascii="Arial" w:hAnsi="Arial" w:cs="Arial"/>
                <w:b/>
                <w:sz w:val="20"/>
                <w:szCs w:val="20"/>
              </w:rPr>
              <w:lastRenderedPageBreak/>
              <w:t xml:space="preserve">4.3 </w:t>
            </w:r>
            <w:r w:rsidR="00E910A0" w:rsidRPr="00AF70B6">
              <w:rPr>
                <w:rFonts w:ascii="Arial" w:hAnsi="Arial" w:cs="Arial"/>
                <w:b/>
                <w:sz w:val="20"/>
                <w:szCs w:val="20"/>
              </w:rPr>
              <w:t>Accesibilidad:</w:t>
            </w:r>
          </w:p>
        </w:tc>
        <w:tc>
          <w:tcPr>
            <w:tcW w:w="6376" w:type="dxa"/>
            <w:tcBorders>
              <w:bottom w:val="single" w:sz="4" w:space="0" w:color="auto"/>
            </w:tcBorders>
            <w:shd w:val="clear" w:color="auto" w:fill="auto"/>
            <w:vAlign w:val="center"/>
          </w:tcPr>
          <w:p w:rsidR="00E910A0" w:rsidRPr="00AF70B6" w:rsidRDefault="003A52BB" w:rsidP="00AF70B6">
            <w:pPr>
              <w:jc w:val="both"/>
              <w:rPr>
                <w:rFonts w:ascii="Arial" w:hAnsi="Arial" w:cs="Arial"/>
                <w:sz w:val="20"/>
                <w:szCs w:val="20"/>
              </w:rPr>
            </w:pPr>
            <w:r w:rsidRPr="00AF70B6">
              <w:rPr>
                <w:rFonts w:ascii="Arial" w:hAnsi="Arial" w:cs="Arial"/>
                <w:sz w:val="20"/>
                <w:szCs w:val="20"/>
              </w:rPr>
              <w:t xml:space="preserve">La entrada principal de </w:t>
            </w:r>
            <w:smartTag w:uri="urn:schemas-microsoft-com:office:smarttags" w:element="PersonName">
              <w:smartTagPr>
                <w:attr w:name="ProductID" w:val="la Torre Administrativa"/>
              </w:smartTagPr>
              <w:r w:rsidRPr="00AF70B6">
                <w:rPr>
                  <w:rFonts w:ascii="Arial" w:hAnsi="Arial" w:cs="Arial"/>
                  <w:sz w:val="20"/>
                  <w:szCs w:val="20"/>
                </w:rPr>
                <w:t>la Torre Administrativa</w:t>
              </w:r>
            </w:smartTag>
            <w:r w:rsidRPr="00AF70B6">
              <w:rPr>
                <w:rFonts w:ascii="Arial" w:hAnsi="Arial" w:cs="Arial"/>
                <w:sz w:val="20"/>
                <w:szCs w:val="20"/>
              </w:rPr>
              <w:t xml:space="preserve"> se encuentra ubicada sobre </w:t>
            </w:r>
            <w:smartTag w:uri="urn:schemas-microsoft-com:office:smarttags" w:element="PersonName">
              <w:smartTagPr>
                <w:attr w:name="ProductID" w:val="la Alameda Juan"/>
              </w:smartTagPr>
              <w:smartTag w:uri="urn:schemas-microsoft-com:office:smarttags" w:element="PersonName">
                <w:smartTagPr>
                  <w:attr w:name="ProductID" w:val="la Alameda"/>
                </w:smartTagPr>
                <w:r w:rsidRPr="00AF70B6">
                  <w:rPr>
                    <w:rFonts w:ascii="Arial" w:hAnsi="Arial" w:cs="Arial"/>
                    <w:sz w:val="20"/>
                    <w:szCs w:val="20"/>
                  </w:rPr>
                  <w:t>la Alameda</w:t>
                </w:r>
              </w:smartTag>
              <w:r w:rsidRPr="00AF70B6">
                <w:rPr>
                  <w:rFonts w:ascii="Arial" w:hAnsi="Arial" w:cs="Arial"/>
                  <w:sz w:val="20"/>
                  <w:szCs w:val="20"/>
                </w:rPr>
                <w:t xml:space="preserve"> Juan</w:t>
              </w:r>
            </w:smartTag>
            <w:r w:rsidR="00003DFA" w:rsidRPr="00AF70B6">
              <w:rPr>
                <w:rFonts w:ascii="Arial" w:hAnsi="Arial" w:cs="Arial"/>
                <w:sz w:val="20"/>
                <w:szCs w:val="20"/>
              </w:rPr>
              <w:t xml:space="preserve"> Pablo II, </w:t>
            </w:r>
            <w:r w:rsidRPr="00AF70B6">
              <w:rPr>
                <w:rFonts w:ascii="Arial" w:hAnsi="Arial" w:cs="Arial"/>
                <w:sz w:val="20"/>
                <w:szCs w:val="20"/>
              </w:rPr>
              <w:t>específicamente</w:t>
            </w:r>
            <w:r w:rsidR="00003DFA" w:rsidRPr="00AF70B6">
              <w:rPr>
                <w:rFonts w:ascii="Arial" w:hAnsi="Arial" w:cs="Arial"/>
                <w:sz w:val="20"/>
                <w:szCs w:val="20"/>
              </w:rPr>
              <w:t xml:space="preserve"> </w:t>
            </w:r>
            <w:r w:rsidRPr="00AF70B6">
              <w:rPr>
                <w:rFonts w:ascii="Arial" w:hAnsi="Arial" w:cs="Arial"/>
                <w:sz w:val="20"/>
                <w:szCs w:val="20"/>
              </w:rPr>
              <w:t xml:space="preserve">en la 39 </w:t>
            </w:r>
            <w:r w:rsidR="002D03A1" w:rsidRPr="00AF70B6">
              <w:rPr>
                <w:rFonts w:ascii="Arial" w:hAnsi="Arial" w:cs="Arial"/>
                <w:sz w:val="20"/>
                <w:szCs w:val="20"/>
              </w:rPr>
              <w:t>A</w:t>
            </w:r>
            <w:r w:rsidRPr="00AF70B6">
              <w:rPr>
                <w:rFonts w:ascii="Arial" w:hAnsi="Arial" w:cs="Arial"/>
                <w:sz w:val="20"/>
                <w:szCs w:val="20"/>
              </w:rPr>
              <w:t>ve</w:t>
            </w:r>
            <w:r w:rsidR="002D03A1" w:rsidRPr="00AF70B6">
              <w:rPr>
                <w:rFonts w:ascii="Arial" w:hAnsi="Arial" w:cs="Arial"/>
                <w:sz w:val="20"/>
                <w:szCs w:val="20"/>
              </w:rPr>
              <w:t>. Nte.</w:t>
            </w:r>
            <w:r w:rsidRPr="00AF70B6">
              <w:rPr>
                <w:rFonts w:ascii="Arial" w:hAnsi="Arial" w:cs="Arial"/>
                <w:sz w:val="20"/>
                <w:szCs w:val="20"/>
              </w:rPr>
              <w:t xml:space="preserve"> de San Salvador, la cual cuenta con parqueo para usuarios y rampa de acceso a personas en condiciones especiales (en silla de ruedas, adulto mayor, mujeres embarazadas, etc)</w:t>
            </w:r>
          </w:p>
        </w:tc>
      </w:tr>
    </w:tbl>
    <w:p w:rsidR="008D3500" w:rsidRDefault="008D3500" w:rsidP="008D3500">
      <w:pPr>
        <w:rPr>
          <w:rFonts w:ascii="Arial" w:hAnsi="Arial" w:cs="Arial"/>
        </w:rPr>
      </w:pPr>
    </w:p>
    <w:p w:rsidR="000E677E" w:rsidRDefault="000E677E"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p w:rsidR="00C6136A" w:rsidRDefault="00C6136A" w:rsidP="008D35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249"/>
      </w:tblGrid>
      <w:tr w:rsidR="0079249B" w:rsidRPr="00AF70B6" w:rsidTr="00AF70B6">
        <w:trPr>
          <w:trHeight w:val="567"/>
        </w:trPr>
        <w:tc>
          <w:tcPr>
            <w:tcW w:w="8644" w:type="dxa"/>
            <w:gridSpan w:val="2"/>
            <w:shd w:val="clear" w:color="auto" w:fill="666699"/>
            <w:vAlign w:val="center"/>
          </w:tcPr>
          <w:p w:rsidR="0079249B" w:rsidRPr="00AF70B6" w:rsidRDefault="008776A4" w:rsidP="008D3500">
            <w:pPr>
              <w:rPr>
                <w:rFonts w:ascii="Arial" w:hAnsi="Arial" w:cs="Arial"/>
              </w:rPr>
            </w:pPr>
            <w:r w:rsidRPr="00AF70B6">
              <w:rPr>
                <w:rFonts w:ascii="Arial" w:hAnsi="Arial" w:cs="Arial"/>
                <w:b/>
                <w:color w:val="FFFFFF"/>
                <w:sz w:val="20"/>
                <w:szCs w:val="20"/>
              </w:rPr>
              <w:t xml:space="preserve">5. </w:t>
            </w:r>
            <w:r w:rsidR="0079249B" w:rsidRPr="00AF70B6">
              <w:rPr>
                <w:rFonts w:ascii="Arial" w:hAnsi="Arial" w:cs="Arial"/>
                <w:b/>
                <w:color w:val="FFFFFF"/>
                <w:sz w:val="20"/>
                <w:szCs w:val="20"/>
              </w:rPr>
              <w:t>ÁREA DE SERVICIOS</w:t>
            </w:r>
          </w:p>
        </w:tc>
      </w:tr>
      <w:tr w:rsidR="007F0776" w:rsidRPr="00AF70B6" w:rsidTr="00AF70B6">
        <w:trPr>
          <w:trHeight w:val="2547"/>
        </w:trPr>
        <w:tc>
          <w:tcPr>
            <w:tcW w:w="2268" w:type="dxa"/>
            <w:shd w:val="clear" w:color="auto" w:fill="auto"/>
            <w:vAlign w:val="center"/>
          </w:tcPr>
          <w:p w:rsidR="007F0776" w:rsidRPr="00AF70B6" w:rsidRDefault="008776A4" w:rsidP="00AF70B6">
            <w:pPr>
              <w:jc w:val="both"/>
              <w:rPr>
                <w:rFonts w:ascii="Arial" w:hAnsi="Arial" w:cs="Arial"/>
                <w:b/>
                <w:sz w:val="20"/>
                <w:szCs w:val="20"/>
              </w:rPr>
            </w:pPr>
            <w:r w:rsidRPr="00AF70B6">
              <w:rPr>
                <w:rFonts w:ascii="Arial" w:hAnsi="Arial" w:cs="Arial"/>
                <w:b/>
                <w:sz w:val="20"/>
                <w:szCs w:val="20"/>
              </w:rPr>
              <w:t xml:space="preserve">5.1 </w:t>
            </w:r>
            <w:r w:rsidR="004879DA" w:rsidRPr="00AF70B6">
              <w:rPr>
                <w:rFonts w:ascii="Arial" w:hAnsi="Arial" w:cs="Arial"/>
                <w:b/>
                <w:sz w:val="20"/>
                <w:szCs w:val="20"/>
              </w:rPr>
              <w:t>Servicio de ayuda en la investigación:</w:t>
            </w:r>
          </w:p>
        </w:tc>
        <w:tc>
          <w:tcPr>
            <w:tcW w:w="6376" w:type="dxa"/>
            <w:shd w:val="clear" w:color="auto" w:fill="auto"/>
          </w:tcPr>
          <w:p w:rsidR="004879DA" w:rsidRPr="00AF70B6" w:rsidRDefault="004879DA" w:rsidP="00AF70B6">
            <w:pPr>
              <w:jc w:val="both"/>
              <w:rPr>
                <w:rFonts w:ascii="Arial" w:hAnsi="Arial" w:cs="Arial"/>
                <w:sz w:val="20"/>
                <w:szCs w:val="20"/>
              </w:rPr>
            </w:pPr>
            <w:r w:rsidRPr="00AF70B6">
              <w:rPr>
                <w:rFonts w:ascii="Arial" w:hAnsi="Arial" w:cs="Arial"/>
                <w:sz w:val="20"/>
                <w:szCs w:val="20"/>
              </w:rPr>
              <w:t xml:space="preserve">Se cuenta con una </w:t>
            </w:r>
            <w:r w:rsidR="00E933B9" w:rsidRPr="00AF70B6">
              <w:rPr>
                <w:rFonts w:ascii="Arial" w:hAnsi="Arial" w:cs="Arial"/>
                <w:sz w:val="20"/>
                <w:szCs w:val="20"/>
              </w:rPr>
              <w:t>serie</w:t>
            </w:r>
            <w:r w:rsidRPr="00AF70B6">
              <w:rPr>
                <w:rFonts w:ascii="Arial" w:hAnsi="Arial" w:cs="Arial"/>
                <w:sz w:val="20"/>
                <w:szCs w:val="20"/>
              </w:rPr>
              <w:t xml:space="preserve"> de servicios a los cuales la ciudadanía en general puede acceder, que son:</w:t>
            </w:r>
          </w:p>
          <w:p w:rsidR="004879DA" w:rsidRPr="00AF70B6" w:rsidRDefault="004879DA" w:rsidP="00AF70B6">
            <w:pPr>
              <w:numPr>
                <w:ilvl w:val="0"/>
                <w:numId w:val="9"/>
              </w:numPr>
              <w:jc w:val="both"/>
              <w:rPr>
                <w:rFonts w:ascii="Arial" w:hAnsi="Arial" w:cs="Arial"/>
                <w:sz w:val="20"/>
                <w:szCs w:val="20"/>
              </w:rPr>
            </w:pPr>
            <w:r w:rsidRPr="00AF70B6">
              <w:rPr>
                <w:rFonts w:ascii="Arial" w:hAnsi="Arial" w:cs="Arial"/>
                <w:sz w:val="20"/>
                <w:szCs w:val="20"/>
              </w:rPr>
              <w:t xml:space="preserve">Oficina de Información y Respuesta, ubicada en el </w:t>
            </w:r>
            <w:r w:rsidR="000E677E" w:rsidRPr="00AF70B6">
              <w:rPr>
                <w:rFonts w:ascii="Arial" w:hAnsi="Arial" w:cs="Arial"/>
                <w:sz w:val="20"/>
                <w:szCs w:val="20"/>
              </w:rPr>
              <w:t>2</w:t>
            </w:r>
            <w:r w:rsidRPr="00AF70B6">
              <w:rPr>
                <w:rFonts w:ascii="Arial" w:hAnsi="Arial" w:cs="Arial"/>
                <w:sz w:val="20"/>
                <w:szCs w:val="20"/>
              </w:rPr>
              <w:t>°</w:t>
            </w:r>
            <w:r w:rsidR="000E677E" w:rsidRPr="00AF70B6">
              <w:rPr>
                <w:rFonts w:ascii="Arial" w:hAnsi="Arial" w:cs="Arial"/>
                <w:sz w:val="20"/>
                <w:szCs w:val="20"/>
              </w:rPr>
              <w:t xml:space="preserve"> nivel</w:t>
            </w:r>
            <w:r w:rsidRPr="00AF70B6">
              <w:rPr>
                <w:rFonts w:ascii="Arial" w:hAnsi="Arial" w:cs="Arial"/>
                <w:sz w:val="20"/>
                <w:szCs w:val="20"/>
              </w:rPr>
              <w:t xml:space="preserve"> de </w:t>
            </w:r>
            <w:smartTag w:uri="urn:schemas-microsoft-com:office:smarttags" w:element="PersonName">
              <w:smartTagPr>
                <w:attr w:name="ProductID" w:val="la Torre Administrativa"/>
              </w:smartTagPr>
              <w:smartTag w:uri="urn:schemas-microsoft-com:office:smarttags" w:element="PersonName">
                <w:smartTagPr>
                  <w:attr w:name="ProductID" w:val="la Torre"/>
                </w:smartTagPr>
                <w:r w:rsidRPr="00AF70B6">
                  <w:rPr>
                    <w:rFonts w:ascii="Arial" w:hAnsi="Arial" w:cs="Arial"/>
                    <w:sz w:val="20"/>
                    <w:szCs w:val="20"/>
                  </w:rPr>
                  <w:t>la Torre</w:t>
                </w:r>
              </w:smartTag>
              <w:r w:rsidRPr="00AF70B6">
                <w:rPr>
                  <w:rFonts w:ascii="Arial" w:hAnsi="Arial" w:cs="Arial"/>
                  <w:sz w:val="20"/>
                  <w:szCs w:val="20"/>
                </w:rPr>
                <w:t xml:space="preserve"> Administrativa</w:t>
              </w:r>
            </w:smartTag>
            <w:r w:rsidRPr="00AF70B6">
              <w:rPr>
                <w:rFonts w:ascii="Arial" w:hAnsi="Arial" w:cs="Arial"/>
                <w:sz w:val="20"/>
                <w:szCs w:val="20"/>
              </w:rPr>
              <w:t xml:space="preserve"> ISSS.</w:t>
            </w:r>
          </w:p>
          <w:p w:rsidR="004879DA" w:rsidRPr="00AF70B6" w:rsidRDefault="00471B84" w:rsidP="00AF70B6">
            <w:pPr>
              <w:numPr>
                <w:ilvl w:val="0"/>
                <w:numId w:val="9"/>
              </w:numPr>
              <w:jc w:val="both"/>
              <w:rPr>
                <w:rFonts w:ascii="Arial" w:hAnsi="Arial" w:cs="Arial"/>
                <w:sz w:val="20"/>
                <w:szCs w:val="20"/>
              </w:rPr>
            </w:pPr>
            <w:r w:rsidRPr="00AF70B6">
              <w:rPr>
                <w:rFonts w:ascii="Arial" w:hAnsi="Arial" w:cs="Arial"/>
                <w:sz w:val="20"/>
                <w:szCs w:val="20"/>
              </w:rPr>
              <w:t>Departamento de Comunicaciones.</w:t>
            </w:r>
          </w:p>
          <w:p w:rsidR="00471B84" w:rsidRPr="00AF70B6" w:rsidRDefault="00471B84" w:rsidP="00AF70B6">
            <w:pPr>
              <w:numPr>
                <w:ilvl w:val="0"/>
                <w:numId w:val="9"/>
              </w:numPr>
              <w:jc w:val="both"/>
              <w:rPr>
                <w:rFonts w:ascii="Arial" w:hAnsi="Arial" w:cs="Arial"/>
                <w:sz w:val="20"/>
                <w:szCs w:val="20"/>
                <w:lang w:val="en-US"/>
              </w:rPr>
            </w:pPr>
            <w:r w:rsidRPr="00AF70B6">
              <w:rPr>
                <w:rFonts w:ascii="Arial" w:hAnsi="Arial" w:cs="Arial"/>
                <w:sz w:val="20"/>
                <w:szCs w:val="20"/>
                <w:lang w:val="en-US"/>
              </w:rPr>
              <w:t xml:space="preserve">Sitio web: </w:t>
            </w:r>
            <w:hyperlink r:id="rId12" w:history="1">
              <w:r w:rsidR="00410DE2" w:rsidRPr="00AF70B6">
                <w:rPr>
                  <w:rStyle w:val="Hipervnculo"/>
                  <w:rFonts w:ascii="Arial" w:hAnsi="Arial" w:cs="Arial"/>
                  <w:sz w:val="20"/>
                  <w:szCs w:val="20"/>
                  <w:lang w:val="en-US"/>
                </w:rPr>
                <w:t>www.isss.gob.sv</w:t>
              </w:r>
            </w:hyperlink>
            <w:r w:rsidR="00410DE2" w:rsidRPr="00AF70B6">
              <w:rPr>
                <w:rFonts w:ascii="Arial" w:hAnsi="Arial" w:cs="Arial"/>
                <w:sz w:val="20"/>
                <w:szCs w:val="20"/>
                <w:lang w:val="en-US"/>
              </w:rPr>
              <w:t xml:space="preserve"> </w:t>
            </w:r>
          </w:p>
          <w:p w:rsidR="00471B84" w:rsidRPr="00AF70B6" w:rsidRDefault="00471B84" w:rsidP="00AF70B6">
            <w:pPr>
              <w:numPr>
                <w:ilvl w:val="0"/>
                <w:numId w:val="9"/>
              </w:numPr>
              <w:jc w:val="both"/>
              <w:rPr>
                <w:rFonts w:ascii="Arial" w:hAnsi="Arial" w:cs="Arial"/>
                <w:sz w:val="20"/>
                <w:szCs w:val="20"/>
              </w:rPr>
            </w:pPr>
            <w:r w:rsidRPr="00AF70B6">
              <w:rPr>
                <w:rFonts w:ascii="Arial" w:hAnsi="Arial" w:cs="Arial"/>
                <w:sz w:val="20"/>
                <w:szCs w:val="20"/>
              </w:rPr>
              <w:t>Participación en redes sociales (</w:t>
            </w:r>
            <w:proofErr w:type="spellStart"/>
            <w:r w:rsidRPr="00AF70B6">
              <w:rPr>
                <w:rFonts w:ascii="Arial" w:hAnsi="Arial" w:cs="Arial"/>
                <w:sz w:val="20"/>
                <w:szCs w:val="20"/>
              </w:rPr>
              <w:t>facebook</w:t>
            </w:r>
            <w:proofErr w:type="spellEnd"/>
            <w:r w:rsidRPr="00AF70B6">
              <w:rPr>
                <w:rFonts w:ascii="Arial" w:hAnsi="Arial" w:cs="Arial"/>
                <w:sz w:val="20"/>
                <w:szCs w:val="20"/>
              </w:rPr>
              <w:t xml:space="preserve">, </w:t>
            </w:r>
            <w:r w:rsidR="00410DE2" w:rsidRPr="00AF70B6">
              <w:rPr>
                <w:rFonts w:ascii="Arial" w:hAnsi="Arial" w:cs="Arial"/>
                <w:sz w:val="20"/>
                <w:szCs w:val="20"/>
              </w:rPr>
              <w:t>t</w:t>
            </w:r>
            <w:r w:rsidRPr="00AF70B6">
              <w:rPr>
                <w:rFonts w:ascii="Arial" w:hAnsi="Arial" w:cs="Arial"/>
                <w:sz w:val="20"/>
                <w:szCs w:val="20"/>
              </w:rPr>
              <w:t xml:space="preserve">witter y </w:t>
            </w:r>
            <w:proofErr w:type="spellStart"/>
            <w:r w:rsidRPr="00AF70B6">
              <w:rPr>
                <w:rFonts w:ascii="Arial" w:hAnsi="Arial" w:cs="Arial"/>
                <w:sz w:val="20"/>
                <w:szCs w:val="20"/>
              </w:rPr>
              <w:t>youtube</w:t>
            </w:r>
            <w:proofErr w:type="spellEnd"/>
            <w:r w:rsidRPr="00AF70B6">
              <w:rPr>
                <w:rFonts w:ascii="Arial" w:hAnsi="Arial" w:cs="Arial"/>
                <w:sz w:val="20"/>
                <w:szCs w:val="20"/>
              </w:rPr>
              <w:t>).</w:t>
            </w:r>
          </w:p>
          <w:p w:rsidR="00471B84" w:rsidRPr="00AF70B6" w:rsidRDefault="00471B84" w:rsidP="00AF70B6">
            <w:pPr>
              <w:numPr>
                <w:ilvl w:val="0"/>
                <w:numId w:val="9"/>
              </w:numPr>
              <w:jc w:val="both"/>
              <w:rPr>
                <w:rFonts w:ascii="Arial" w:hAnsi="Arial" w:cs="Arial"/>
                <w:sz w:val="20"/>
                <w:szCs w:val="20"/>
              </w:rPr>
            </w:pPr>
            <w:r w:rsidRPr="00AF70B6">
              <w:rPr>
                <w:rFonts w:ascii="Arial" w:hAnsi="Arial" w:cs="Arial"/>
                <w:sz w:val="20"/>
                <w:szCs w:val="20"/>
              </w:rPr>
              <w:t xml:space="preserve">Atención al usuario: establecimiento de Puntos Seguros a nivel nacional y </w:t>
            </w:r>
            <w:proofErr w:type="spellStart"/>
            <w:r w:rsidRPr="00AF70B6">
              <w:rPr>
                <w:rFonts w:ascii="Arial" w:hAnsi="Arial" w:cs="Arial"/>
                <w:sz w:val="20"/>
                <w:szCs w:val="20"/>
              </w:rPr>
              <w:t>Call</w:t>
            </w:r>
            <w:proofErr w:type="spellEnd"/>
            <w:r w:rsidRPr="00AF70B6">
              <w:rPr>
                <w:rFonts w:ascii="Arial" w:hAnsi="Arial" w:cs="Arial"/>
                <w:sz w:val="20"/>
                <w:szCs w:val="20"/>
              </w:rPr>
              <w:t xml:space="preserve"> Center Institucional</w:t>
            </w:r>
            <w:r w:rsidR="0058264B" w:rsidRPr="00AF70B6">
              <w:rPr>
                <w:rFonts w:ascii="Arial" w:hAnsi="Arial" w:cs="Arial"/>
                <w:sz w:val="20"/>
                <w:szCs w:val="20"/>
              </w:rPr>
              <w:t xml:space="preserve"> Te. 2244-4777</w:t>
            </w:r>
            <w:r w:rsidRPr="00AF70B6">
              <w:rPr>
                <w:rFonts w:ascii="Arial" w:hAnsi="Arial" w:cs="Arial"/>
                <w:sz w:val="20"/>
                <w:szCs w:val="20"/>
              </w:rPr>
              <w:t xml:space="preserve"> (2244-ISSS)</w:t>
            </w:r>
          </w:p>
          <w:p w:rsidR="00471B84" w:rsidRPr="00AF70B6" w:rsidRDefault="00471B84" w:rsidP="00AF70B6">
            <w:pPr>
              <w:ind w:left="720"/>
              <w:jc w:val="both"/>
              <w:rPr>
                <w:rFonts w:ascii="Arial" w:hAnsi="Arial" w:cs="Arial"/>
                <w:lang w:val="es-ES"/>
              </w:rPr>
            </w:pPr>
          </w:p>
        </w:tc>
      </w:tr>
      <w:tr w:rsidR="00410DE2" w:rsidRPr="00AF70B6" w:rsidTr="00AF70B6">
        <w:trPr>
          <w:trHeight w:val="3052"/>
        </w:trPr>
        <w:tc>
          <w:tcPr>
            <w:tcW w:w="2268" w:type="dxa"/>
            <w:shd w:val="clear" w:color="auto" w:fill="auto"/>
            <w:vAlign w:val="center"/>
          </w:tcPr>
          <w:p w:rsidR="00410DE2" w:rsidRPr="00AF70B6" w:rsidRDefault="008776A4" w:rsidP="009400D9">
            <w:pPr>
              <w:rPr>
                <w:rFonts w:ascii="Arial" w:hAnsi="Arial" w:cs="Arial"/>
                <w:b/>
                <w:sz w:val="20"/>
                <w:szCs w:val="20"/>
              </w:rPr>
            </w:pPr>
            <w:r w:rsidRPr="00AF70B6">
              <w:rPr>
                <w:rFonts w:ascii="Arial" w:hAnsi="Arial" w:cs="Arial"/>
                <w:b/>
                <w:sz w:val="20"/>
                <w:szCs w:val="20"/>
              </w:rPr>
              <w:t xml:space="preserve">5.2 </w:t>
            </w:r>
            <w:r w:rsidR="00410DE2" w:rsidRPr="00AF70B6">
              <w:rPr>
                <w:rFonts w:ascii="Arial" w:hAnsi="Arial" w:cs="Arial"/>
                <w:b/>
                <w:sz w:val="20"/>
                <w:szCs w:val="20"/>
              </w:rPr>
              <w:t>Servicios de reproducción:</w:t>
            </w:r>
          </w:p>
        </w:tc>
        <w:tc>
          <w:tcPr>
            <w:tcW w:w="6376" w:type="dxa"/>
            <w:shd w:val="clear" w:color="auto" w:fill="auto"/>
            <w:vAlign w:val="center"/>
          </w:tcPr>
          <w:p w:rsidR="00410DE2" w:rsidRPr="00AF70B6" w:rsidRDefault="005A39AF" w:rsidP="009400D9">
            <w:pPr>
              <w:rPr>
                <w:rFonts w:ascii="Arial" w:hAnsi="Arial" w:cs="Arial"/>
                <w:sz w:val="20"/>
                <w:szCs w:val="20"/>
              </w:rPr>
            </w:pPr>
            <w:r w:rsidRPr="00AF70B6">
              <w:rPr>
                <w:rFonts w:ascii="Arial" w:hAnsi="Arial" w:cs="Arial"/>
                <w:sz w:val="20"/>
                <w:szCs w:val="20"/>
              </w:rPr>
              <w:t>En materia de brindar acceso a la información pública, l</w:t>
            </w:r>
            <w:r w:rsidR="00410DE2" w:rsidRPr="00AF70B6">
              <w:rPr>
                <w:rFonts w:ascii="Arial" w:hAnsi="Arial" w:cs="Arial"/>
                <w:sz w:val="20"/>
                <w:szCs w:val="20"/>
              </w:rPr>
              <w:t>a Oficina de Información y Respuesta emite la siguiente tabla de costos, la cual se aplicará cuando la información solicitada genere costo:</w:t>
            </w:r>
          </w:p>
          <w:p w:rsidR="00410DE2" w:rsidRPr="00AF70B6" w:rsidRDefault="00410DE2" w:rsidP="009400D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2720"/>
            </w:tblGrid>
            <w:tr w:rsidR="00410DE2" w:rsidRPr="00AF70B6" w:rsidTr="00AF70B6">
              <w:trPr>
                <w:trHeight w:val="340"/>
              </w:trPr>
              <w:tc>
                <w:tcPr>
                  <w:tcW w:w="3367" w:type="dxa"/>
                  <w:shd w:val="clear" w:color="auto" w:fill="666699"/>
                  <w:vAlign w:val="center"/>
                </w:tcPr>
                <w:p w:rsidR="00410DE2" w:rsidRPr="00AF70B6" w:rsidRDefault="00410DE2" w:rsidP="009400D9">
                  <w:pPr>
                    <w:rPr>
                      <w:rFonts w:ascii="Arial" w:hAnsi="Arial" w:cs="Arial"/>
                      <w:b/>
                      <w:color w:val="FFFFFF"/>
                      <w:sz w:val="20"/>
                      <w:szCs w:val="20"/>
                    </w:rPr>
                  </w:pPr>
                  <w:r w:rsidRPr="00AF70B6">
                    <w:rPr>
                      <w:rFonts w:ascii="Arial" w:hAnsi="Arial" w:cs="Arial"/>
                      <w:b/>
                      <w:color w:val="FFFFFF"/>
                      <w:sz w:val="20"/>
                      <w:szCs w:val="20"/>
                    </w:rPr>
                    <w:t>CONCEPTO</w:t>
                  </w:r>
                </w:p>
              </w:tc>
              <w:tc>
                <w:tcPr>
                  <w:tcW w:w="2778" w:type="dxa"/>
                  <w:shd w:val="clear" w:color="auto" w:fill="666699"/>
                  <w:vAlign w:val="center"/>
                </w:tcPr>
                <w:p w:rsidR="00410DE2" w:rsidRPr="00AF70B6" w:rsidRDefault="00410DE2" w:rsidP="009400D9">
                  <w:pPr>
                    <w:rPr>
                      <w:rFonts w:ascii="Arial" w:hAnsi="Arial" w:cs="Arial"/>
                      <w:b/>
                      <w:color w:val="FFFFFF"/>
                      <w:sz w:val="20"/>
                      <w:szCs w:val="20"/>
                    </w:rPr>
                  </w:pPr>
                  <w:r w:rsidRPr="00AF70B6">
                    <w:rPr>
                      <w:rFonts w:ascii="Arial" w:hAnsi="Arial" w:cs="Arial"/>
                      <w:b/>
                      <w:color w:val="FFFFFF"/>
                      <w:sz w:val="20"/>
                      <w:szCs w:val="20"/>
                    </w:rPr>
                    <w:t xml:space="preserve">COSTO </w:t>
                  </w:r>
                  <w:r w:rsidR="003D1FB2" w:rsidRPr="00AF70B6">
                    <w:rPr>
                      <w:rFonts w:ascii="Arial" w:hAnsi="Arial" w:cs="Arial"/>
                      <w:b/>
                      <w:color w:val="FFFFFF"/>
                      <w:sz w:val="20"/>
                      <w:szCs w:val="20"/>
                    </w:rPr>
                    <w:t xml:space="preserve">EN </w:t>
                  </w:r>
                  <w:r w:rsidRPr="00AF70B6">
                    <w:rPr>
                      <w:rFonts w:ascii="Arial" w:hAnsi="Arial" w:cs="Arial"/>
                      <w:b/>
                      <w:color w:val="FFFFFF"/>
                      <w:sz w:val="20"/>
                      <w:szCs w:val="20"/>
                    </w:rPr>
                    <w:t>USD</w:t>
                  </w:r>
                </w:p>
              </w:tc>
            </w:tr>
            <w:tr w:rsidR="00410DE2" w:rsidRPr="00AF70B6" w:rsidTr="00AF70B6">
              <w:trPr>
                <w:trHeight w:val="284"/>
              </w:trPr>
              <w:tc>
                <w:tcPr>
                  <w:tcW w:w="3367" w:type="dxa"/>
                  <w:shd w:val="clear" w:color="auto" w:fill="auto"/>
                  <w:vAlign w:val="center"/>
                </w:tcPr>
                <w:p w:rsidR="00410DE2" w:rsidRPr="00AF70B6" w:rsidRDefault="00410DE2" w:rsidP="009400D9">
                  <w:pPr>
                    <w:rPr>
                      <w:rFonts w:ascii="Arial" w:hAnsi="Arial" w:cs="Arial"/>
                      <w:sz w:val="20"/>
                      <w:szCs w:val="20"/>
                    </w:rPr>
                  </w:pPr>
                  <w:r w:rsidRPr="00AF70B6">
                    <w:rPr>
                      <w:rFonts w:ascii="Arial" w:hAnsi="Arial" w:cs="Arial"/>
                      <w:sz w:val="20"/>
                      <w:szCs w:val="20"/>
                    </w:rPr>
                    <w:t>Información en CD (incluyendo cd)</w:t>
                  </w:r>
                </w:p>
              </w:tc>
              <w:tc>
                <w:tcPr>
                  <w:tcW w:w="2778" w:type="dxa"/>
                  <w:shd w:val="clear" w:color="auto" w:fill="auto"/>
                  <w:vAlign w:val="center"/>
                </w:tcPr>
                <w:p w:rsidR="00410DE2" w:rsidRPr="00AF70B6" w:rsidRDefault="00410DE2" w:rsidP="009400D9">
                  <w:pPr>
                    <w:rPr>
                      <w:rFonts w:ascii="Arial" w:hAnsi="Arial" w:cs="Arial"/>
                      <w:sz w:val="20"/>
                      <w:szCs w:val="20"/>
                    </w:rPr>
                  </w:pPr>
                  <w:r w:rsidRPr="00AF70B6">
                    <w:rPr>
                      <w:rFonts w:ascii="Arial" w:hAnsi="Arial" w:cs="Arial"/>
                      <w:sz w:val="20"/>
                      <w:szCs w:val="20"/>
                    </w:rPr>
                    <w:t>$0.80</w:t>
                  </w:r>
                  <w:r w:rsidR="003D1FB2" w:rsidRPr="00AF70B6">
                    <w:rPr>
                      <w:rFonts w:ascii="Arial" w:hAnsi="Arial" w:cs="Arial"/>
                      <w:sz w:val="20"/>
                      <w:szCs w:val="20"/>
                    </w:rPr>
                    <w:t>.</w:t>
                  </w:r>
                </w:p>
              </w:tc>
            </w:tr>
            <w:tr w:rsidR="00410DE2" w:rsidRPr="00AF70B6" w:rsidTr="00AF70B6">
              <w:trPr>
                <w:trHeight w:val="284"/>
              </w:trPr>
              <w:tc>
                <w:tcPr>
                  <w:tcW w:w="3367" w:type="dxa"/>
                  <w:shd w:val="clear" w:color="auto" w:fill="auto"/>
                  <w:vAlign w:val="center"/>
                </w:tcPr>
                <w:p w:rsidR="00410DE2" w:rsidRPr="00AF70B6" w:rsidRDefault="003D1FB2" w:rsidP="009400D9">
                  <w:pPr>
                    <w:rPr>
                      <w:rFonts w:ascii="Arial" w:hAnsi="Arial" w:cs="Arial"/>
                      <w:sz w:val="20"/>
                      <w:szCs w:val="20"/>
                    </w:rPr>
                  </w:pPr>
                  <w:r w:rsidRPr="00AF70B6">
                    <w:rPr>
                      <w:rFonts w:ascii="Arial" w:hAnsi="Arial" w:cs="Arial"/>
                      <w:sz w:val="20"/>
                      <w:szCs w:val="20"/>
                    </w:rPr>
                    <w:t>Fotocopia tamaño oficio</w:t>
                  </w:r>
                </w:p>
              </w:tc>
              <w:tc>
                <w:tcPr>
                  <w:tcW w:w="2778" w:type="dxa"/>
                  <w:shd w:val="clear" w:color="auto" w:fill="auto"/>
                  <w:vAlign w:val="center"/>
                </w:tcPr>
                <w:p w:rsidR="003D1FB2" w:rsidRPr="00AF70B6" w:rsidRDefault="003D1FB2" w:rsidP="009400D9">
                  <w:pPr>
                    <w:rPr>
                      <w:rFonts w:ascii="Arial" w:hAnsi="Arial" w:cs="Arial"/>
                      <w:sz w:val="20"/>
                      <w:szCs w:val="20"/>
                    </w:rPr>
                  </w:pPr>
                  <w:r w:rsidRPr="00AF70B6">
                    <w:rPr>
                      <w:rFonts w:ascii="Arial" w:hAnsi="Arial" w:cs="Arial"/>
                      <w:sz w:val="20"/>
                      <w:szCs w:val="20"/>
                    </w:rPr>
                    <w:t>$0.04.</w:t>
                  </w:r>
                </w:p>
              </w:tc>
            </w:tr>
            <w:tr w:rsidR="003D1FB2" w:rsidRPr="00AF70B6" w:rsidTr="00AF70B6">
              <w:trPr>
                <w:trHeight w:val="284"/>
              </w:trPr>
              <w:tc>
                <w:tcPr>
                  <w:tcW w:w="3367" w:type="dxa"/>
                  <w:shd w:val="clear" w:color="auto" w:fill="auto"/>
                  <w:vAlign w:val="center"/>
                </w:tcPr>
                <w:p w:rsidR="003D1FB2" w:rsidRPr="00AF70B6" w:rsidRDefault="003D1FB2" w:rsidP="009400D9">
                  <w:pPr>
                    <w:rPr>
                      <w:rFonts w:ascii="Arial" w:hAnsi="Arial" w:cs="Arial"/>
                      <w:sz w:val="20"/>
                      <w:szCs w:val="20"/>
                    </w:rPr>
                  </w:pPr>
                  <w:r w:rsidRPr="00AF70B6">
                    <w:rPr>
                      <w:rFonts w:ascii="Arial" w:hAnsi="Arial" w:cs="Arial"/>
                      <w:sz w:val="20"/>
                      <w:szCs w:val="20"/>
                    </w:rPr>
                    <w:t>Fotocopia tamaño carta</w:t>
                  </w:r>
                </w:p>
              </w:tc>
              <w:tc>
                <w:tcPr>
                  <w:tcW w:w="2778" w:type="dxa"/>
                  <w:shd w:val="clear" w:color="auto" w:fill="auto"/>
                  <w:vAlign w:val="center"/>
                </w:tcPr>
                <w:p w:rsidR="003D1FB2" w:rsidRPr="00AF70B6" w:rsidRDefault="003D1FB2" w:rsidP="009400D9">
                  <w:pPr>
                    <w:rPr>
                      <w:rFonts w:ascii="Arial" w:hAnsi="Arial" w:cs="Arial"/>
                      <w:sz w:val="20"/>
                      <w:szCs w:val="20"/>
                    </w:rPr>
                  </w:pPr>
                  <w:r w:rsidRPr="00AF70B6">
                    <w:rPr>
                      <w:rFonts w:ascii="Arial" w:hAnsi="Arial" w:cs="Arial"/>
                      <w:sz w:val="20"/>
                      <w:szCs w:val="20"/>
                    </w:rPr>
                    <w:t>$0.04.</w:t>
                  </w:r>
                </w:p>
              </w:tc>
            </w:tr>
            <w:tr w:rsidR="003D1FB2" w:rsidRPr="00AF70B6" w:rsidTr="00AF70B6">
              <w:trPr>
                <w:trHeight w:val="284"/>
              </w:trPr>
              <w:tc>
                <w:tcPr>
                  <w:tcW w:w="3367" w:type="dxa"/>
                  <w:shd w:val="clear" w:color="auto" w:fill="auto"/>
                  <w:vAlign w:val="center"/>
                </w:tcPr>
                <w:p w:rsidR="003D1FB2" w:rsidRPr="00AF70B6" w:rsidRDefault="003D1FB2" w:rsidP="009400D9">
                  <w:pPr>
                    <w:rPr>
                      <w:rFonts w:ascii="Arial" w:hAnsi="Arial" w:cs="Arial"/>
                      <w:sz w:val="20"/>
                      <w:szCs w:val="20"/>
                    </w:rPr>
                  </w:pPr>
                  <w:r w:rsidRPr="00AF70B6">
                    <w:rPr>
                      <w:rFonts w:ascii="Arial" w:hAnsi="Arial" w:cs="Arial"/>
                      <w:sz w:val="20"/>
                      <w:szCs w:val="20"/>
                    </w:rPr>
                    <w:t>Impresión blanco y negro</w:t>
                  </w:r>
                </w:p>
              </w:tc>
              <w:tc>
                <w:tcPr>
                  <w:tcW w:w="2778" w:type="dxa"/>
                  <w:shd w:val="clear" w:color="auto" w:fill="auto"/>
                  <w:vAlign w:val="center"/>
                </w:tcPr>
                <w:p w:rsidR="003D1FB2" w:rsidRPr="00AF70B6" w:rsidRDefault="003D1FB2" w:rsidP="009400D9">
                  <w:pPr>
                    <w:rPr>
                      <w:rFonts w:ascii="Arial" w:hAnsi="Arial" w:cs="Arial"/>
                      <w:sz w:val="20"/>
                      <w:szCs w:val="20"/>
                    </w:rPr>
                  </w:pPr>
                  <w:r w:rsidRPr="00AF70B6">
                    <w:rPr>
                      <w:rFonts w:ascii="Arial" w:hAnsi="Arial" w:cs="Arial"/>
                      <w:sz w:val="20"/>
                      <w:szCs w:val="20"/>
                    </w:rPr>
                    <w:t>$0.04.</w:t>
                  </w:r>
                </w:p>
              </w:tc>
            </w:tr>
          </w:tbl>
          <w:p w:rsidR="00410DE2" w:rsidRPr="00AF70B6" w:rsidRDefault="003D1FB2" w:rsidP="00AF70B6">
            <w:pPr>
              <w:jc w:val="right"/>
              <w:rPr>
                <w:rFonts w:ascii="Arial" w:hAnsi="Arial" w:cs="Arial"/>
                <w:sz w:val="16"/>
                <w:szCs w:val="20"/>
              </w:rPr>
            </w:pPr>
            <w:r w:rsidRPr="00AF70B6">
              <w:rPr>
                <w:rFonts w:ascii="Arial" w:hAnsi="Arial" w:cs="Arial"/>
                <w:sz w:val="16"/>
                <w:szCs w:val="20"/>
              </w:rPr>
              <w:t xml:space="preserve">*Tabla de costos vigente desde </w:t>
            </w:r>
            <w:r w:rsidR="009400D9" w:rsidRPr="00AF70B6">
              <w:rPr>
                <w:rFonts w:ascii="Arial" w:hAnsi="Arial" w:cs="Arial"/>
                <w:sz w:val="16"/>
                <w:szCs w:val="20"/>
              </w:rPr>
              <w:t xml:space="preserve">el 08 de </w:t>
            </w:r>
            <w:r w:rsidRPr="00AF70B6">
              <w:rPr>
                <w:rFonts w:ascii="Arial" w:hAnsi="Arial" w:cs="Arial"/>
                <w:sz w:val="16"/>
                <w:szCs w:val="20"/>
              </w:rPr>
              <w:t>abril 2013.</w:t>
            </w:r>
          </w:p>
          <w:p w:rsidR="00410DE2" w:rsidRPr="00AF70B6" w:rsidRDefault="003D1FB2" w:rsidP="00AF70B6">
            <w:pPr>
              <w:jc w:val="right"/>
              <w:rPr>
                <w:rFonts w:ascii="Arial" w:hAnsi="Arial" w:cs="Arial"/>
                <w:sz w:val="16"/>
                <w:szCs w:val="20"/>
              </w:rPr>
            </w:pPr>
            <w:r w:rsidRPr="00AF70B6">
              <w:rPr>
                <w:rFonts w:ascii="Arial" w:hAnsi="Arial" w:cs="Arial"/>
                <w:sz w:val="16"/>
                <w:szCs w:val="20"/>
              </w:rPr>
              <w:t>*Autorizada por ACUERDO D.G. No 2013-04-0178.</w:t>
            </w:r>
          </w:p>
          <w:p w:rsidR="00FC0E86" w:rsidRPr="00AF70B6" w:rsidRDefault="00FC0E86" w:rsidP="00AF70B6">
            <w:pPr>
              <w:jc w:val="right"/>
              <w:rPr>
                <w:rFonts w:ascii="Arial" w:hAnsi="Arial" w:cs="Arial"/>
                <w:sz w:val="16"/>
                <w:szCs w:val="20"/>
              </w:rPr>
            </w:pPr>
          </w:p>
          <w:p w:rsidR="003D1FB2" w:rsidRPr="00AF70B6" w:rsidRDefault="003D1FB2" w:rsidP="009400D9">
            <w:pPr>
              <w:rPr>
                <w:rFonts w:ascii="Arial" w:hAnsi="Arial" w:cs="Arial"/>
                <w:sz w:val="16"/>
                <w:szCs w:val="20"/>
              </w:rPr>
            </w:pPr>
          </w:p>
        </w:tc>
      </w:tr>
      <w:tr w:rsidR="003D1FB2" w:rsidRPr="00AF70B6" w:rsidTr="00AF70B6">
        <w:trPr>
          <w:trHeight w:val="1581"/>
        </w:trPr>
        <w:tc>
          <w:tcPr>
            <w:tcW w:w="2268" w:type="dxa"/>
            <w:tcBorders>
              <w:bottom w:val="single" w:sz="4" w:space="0" w:color="auto"/>
            </w:tcBorders>
            <w:shd w:val="clear" w:color="auto" w:fill="auto"/>
            <w:vAlign w:val="center"/>
          </w:tcPr>
          <w:p w:rsidR="003D1FB2" w:rsidRPr="00AF70B6" w:rsidRDefault="008776A4" w:rsidP="008776A4">
            <w:pPr>
              <w:rPr>
                <w:rFonts w:ascii="Arial" w:hAnsi="Arial" w:cs="Arial"/>
                <w:b/>
                <w:sz w:val="20"/>
                <w:szCs w:val="20"/>
              </w:rPr>
            </w:pPr>
            <w:r w:rsidRPr="00AF70B6">
              <w:rPr>
                <w:rFonts w:ascii="Arial" w:hAnsi="Arial" w:cs="Arial"/>
                <w:b/>
                <w:sz w:val="20"/>
                <w:szCs w:val="20"/>
              </w:rPr>
              <w:t xml:space="preserve">5.3 </w:t>
            </w:r>
            <w:r w:rsidR="003D1FB2" w:rsidRPr="00AF70B6">
              <w:rPr>
                <w:rFonts w:ascii="Arial" w:hAnsi="Arial" w:cs="Arial"/>
                <w:b/>
                <w:sz w:val="20"/>
                <w:szCs w:val="20"/>
              </w:rPr>
              <w:t>Espacios</w:t>
            </w:r>
            <w:r w:rsidRPr="00AF70B6">
              <w:rPr>
                <w:rFonts w:ascii="Arial" w:hAnsi="Arial" w:cs="Arial"/>
                <w:b/>
                <w:sz w:val="20"/>
                <w:szCs w:val="20"/>
              </w:rPr>
              <w:t xml:space="preserve"> </w:t>
            </w:r>
            <w:r w:rsidR="003D1FB2" w:rsidRPr="00AF70B6">
              <w:rPr>
                <w:rFonts w:ascii="Arial" w:hAnsi="Arial" w:cs="Arial"/>
                <w:b/>
                <w:sz w:val="20"/>
                <w:szCs w:val="20"/>
              </w:rPr>
              <w:t>públicos:</w:t>
            </w:r>
          </w:p>
        </w:tc>
        <w:tc>
          <w:tcPr>
            <w:tcW w:w="6376" w:type="dxa"/>
            <w:tcBorders>
              <w:bottom w:val="single" w:sz="4" w:space="0" w:color="auto"/>
            </w:tcBorders>
            <w:shd w:val="clear" w:color="auto" w:fill="auto"/>
            <w:vAlign w:val="center"/>
          </w:tcPr>
          <w:p w:rsidR="003D1FB2" w:rsidRPr="00AF70B6" w:rsidRDefault="003D1FB2" w:rsidP="00AF70B6">
            <w:pPr>
              <w:numPr>
                <w:ilvl w:val="0"/>
                <w:numId w:val="10"/>
              </w:numPr>
              <w:jc w:val="both"/>
              <w:rPr>
                <w:rFonts w:ascii="Arial" w:hAnsi="Arial" w:cs="Arial"/>
                <w:sz w:val="20"/>
                <w:szCs w:val="20"/>
              </w:rPr>
            </w:pPr>
            <w:r w:rsidRPr="00AF70B6">
              <w:rPr>
                <w:rFonts w:ascii="Arial" w:hAnsi="Arial" w:cs="Arial"/>
                <w:sz w:val="20"/>
                <w:szCs w:val="20"/>
              </w:rPr>
              <w:t xml:space="preserve">En todas </w:t>
            </w:r>
            <w:r w:rsidR="005A39AF" w:rsidRPr="00AF70B6">
              <w:rPr>
                <w:rFonts w:ascii="Arial" w:hAnsi="Arial" w:cs="Arial"/>
                <w:sz w:val="20"/>
                <w:szCs w:val="20"/>
              </w:rPr>
              <w:t xml:space="preserve">los Centros de Atención Médica y oficinas </w:t>
            </w:r>
            <w:r w:rsidRPr="00AF70B6">
              <w:rPr>
                <w:rFonts w:ascii="Arial" w:hAnsi="Arial" w:cs="Arial"/>
                <w:sz w:val="20"/>
                <w:szCs w:val="20"/>
              </w:rPr>
              <w:t>del ISSS a nivel nacional</w:t>
            </w:r>
            <w:r w:rsidR="005A39AF" w:rsidRPr="00AF70B6">
              <w:rPr>
                <w:rFonts w:ascii="Arial" w:hAnsi="Arial" w:cs="Arial"/>
                <w:sz w:val="20"/>
                <w:szCs w:val="20"/>
              </w:rPr>
              <w:t>,</w:t>
            </w:r>
            <w:r w:rsidRPr="00AF70B6">
              <w:rPr>
                <w:rFonts w:ascii="Arial" w:hAnsi="Arial" w:cs="Arial"/>
                <w:sz w:val="20"/>
                <w:szCs w:val="20"/>
              </w:rPr>
              <w:t xml:space="preserve"> se encuentra disponible el acceso a usuarios, con excepción de áreas o dependencias con acceso restringido únicamente a personal autorizado.</w:t>
            </w:r>
          </w:p>
        </w:tc>
      </w:tr>
    </w:tbl>
    <w:p w:rsidR="008D3500" w:rsidRPr="00471B84" w:rsidRDefault="008D3500" w:rsidP="009400D9">
      <w:pPr>
        <w:rPr>
          <w:lang w:val="es-ES"/>
        </w:rPr>
      </w:pPr>
    </w:p>
    <w:sectPr w:rsidR="008D3500" w:rsidRPr="00471B84" w:rsidSect="00EC539D">
      <w:headerReference w:type="default" r:id="rId13"/>
      <w:footerReference w:type="default" r:id="rId14"/>
      <w:pgSz w:w="11906" w:h="16838" w:code="9"/>
      <w:pgMar w:top="1418" w:right="1701" w:bottom="1418"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AC6" w:rsidRDefault="00663AC6" w:rsidP="00AC0C9F">
      <w:r>
        <w:separator/>
      </w:r>
    </w:p>
  </w:endnote>
  <w:endnote w:type="continuationSeparator" w:id="0">
    <w:p w:rsidR="00663AC6" w:rsidRDefault="00663AC6" w:rsidP="00AC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3E6" w:rsidRPr="00EB75FA" w:rsidRDefault="007802A0" w:rsidP="00EB75FA">
    <w:pPr>
      <w:pStyle w:val="Piedepgina"/>
      <w:jc w:val="center"/>
      <w:rPr>
        <w:b/>
        <w:sz w:val="20"/>
      </w:rPr>
    </w:pPr>
    <w:r>
      <w:rPr>
        <w:b/>
        <w:noProof/>
        <w:sz w:val="20"/>
        <w:lang w:eastAsia="es-SV"/>
      </w:rPr>
      <mc:AlternateContent>
        <mc:Choice Requires="wps">
          <w:drawing>
            <wp:anchor distT="0" distB="0" distL="114300" distR="114300" simplePos="0" relativeHeight="251657216" behindDoc="0" locked="0" layoutInCell="1" allowOverlap="1">
              <wp:simplePos x="0" y="0"/>
              <wp:positionH relativeFrom="column">
                <wp:posOffset>-43815</wp:posOffset>
              </wp:positionH>
              <wp:positionV relativeFrom="paragraph">
                <wp:posOffset>14605</wp:posOffset>
              </wp:positionV>
              <wp:extent cx="1143000" cy="0"/>
              <wp:effectExtent l="7620" t="5080" r="11430" b="1397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9E27"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15pt" to="8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Y0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GlrTG1dARKV2NhRHz+rFbDX97pDSVUvUgUeKrxcDeVnISN6khI0zcMG+/6wZxJCj17FP&#10;58Z2ARI6gM5RjstdDn72iMJhluVPaQq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"/>
          </w:pict>
        </mc:Fallback>
      </mc:AlternateContent>
    </w:r>
    <w:r>
      <w:rPr>
        <w:b/>
        <w:noProof/>
        <w:sz w:val="20"/>
        <w:lang w:eastAsia="es-SV"/>
      </w:rPr>
      <mc:AlternateContent>
        <mc:Choice Requires="wps">
          <w:drawing>
            <wp:anchor distT="0" distB="0" distL="114300" distR="114300" simplePos="0" relativeHeight="251658240" behindDoc="0" locked="0" layoutInCell="1" allowOverlap="1">
              <wp:simplePos x="0" y="0"/>
              <wp:positionH relativeFrom="column">
                <wp:posOffset>4267200</wp:posOffset>
              </wp:positionH>
              <wp:positionV relativeFrom="paragraph">
                <wp:posOffset>14605</wp:posOffset>
              </wp:positionV>
              <wp:extent cx="1143000" cy="0"/>
              <wp:effectExtent l="13335" t="5080" r="5715" b="1397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479A" id="Line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15pt" to="4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Z6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"/>
          </w:pict>
        </mc:Fallback>
      </mc:AlternateContent>
    </w:r>
    <w:r w:rsidR="006403E6" w:rsidRPr="00EB75FA">
      <w:rPr>
        <w:b/>
        <w:sz w:val="20"/>
      </w:rPr>
      <w:t>INSTITUTO SALVADOREÑO DEL SEGURO SOCIAL</w:t>
    </w:r>
  </w:p>
  <w:p w:rsidR="006403E6" w:rsidRPr="00EB75FA" w:rsidRDefault="006403E6" w:rsidP="00EB75FA">
    <w:pPr>
      <w:pStyle w:val="Piedepgina"/>
      <w:jc w:val="center"/>
      <w:rPr>
        <w:sz w:val="20"/>
      </w:rPr>
    </w:pPr>
    <w:r>
      <w:rPr>
        <w:sz w:val="20"/>
      </w:rPr>
      <w:t>Oficina de Gestión Documental y Archivos</w:t>
    </w:r>
  </w:p>
  <w:p w:rsidR="006403E6" w:rsidRDefault="006403E6" w:rsidP="00EB75FA">
    <w:pPr>
      <w:pStyle w:val="Piedepgina"/>
      <w:jc w:val="center"/>
      <w:rPr>
        <w:sz w:val="18"/>
      </w:rPr>
    </w:pPr>
  </w:p>
  <w:p w:rsidR="006403E6" w:rsidRPr="00EB75FA" w:rsidRDefault="006403E6" w:rsidP="00EB75FA">
    <w:pPr>
      <w:pStyle w:val="Piedepgina"/>
      <w:jc w:val="center"/>
      <w:rPr>
        <w:sz w:val="18"/>
      </w:rPr>
    </w:pPr>
    <w:r w:rsidRPr="00EB75FA">
      <w:rPr>
        <w:sz w:val="18"/>
      </w:rPr>
      <w:t xml:space="preserve">Página </w:t>
    </w:r>
    <w:r w:rsidRPr="00EB75FA">
      <w:rPr>
        <w:sz w:val="18"/>
      </w:rPr>
      <w:fldChar w:fldCharType="begin"/>
    </w:r>
    <w:r w:rsidRPr="00EB75FA">
      <w:rPr>
        <w:sz w:val="18"/>
      </w:rPr>
      <w:instrText xml:space="preserve"> PAGE </w:instrText>
    </w:r>
    <w:r w:rsidRPr="00EB75FA">
      <w:rPr>
        <w:sz w:val="18"/>
      </w:rPr>
      <w:fldChar w:fldCharType="separate"/>
    </w:r>
    <w:r w:rsidR="00704629">
      <w:rPr>
        <w:noProof/>
        <w:sz w:val="18"/>
      </w:rPr>
      <w:t>2</w:t>
    </w:r>
    <w:r w:rsidRPr="00EB75FA">
      <w:rPr>
        <w:sz w:val="18"/>
      </w:rPr>
      <w:fldChar w:fldCharType="end"/>
    </w:r>
    <w:r w:rsidRPr="00EB75FA">
      <w:rPr>
        <w:sz w:val="18"/>
      </w:rPr>
      <w:t xml:space="preserve"> de </w:t>
    </w:r>
    <w:r w:rsidRPr="00EB75FA">
      <w:rPr>
        <w:sz w:val="18"/>
      </w:rPr>
      <w:fldChar w:fldCharType="begin"/>
    </w:r>
    <w:r w:rsidRPr="00EB75FA">
      <w:rPr>
        <w:sz w:val="18"/>
      </w:rPr>
      <w:instrText xml:space="preserve"> NUMPAGES </w:instrText>
    </w:r>
    <w:r w:rsidRPr="00EB75FA">
      <w:rPr>
        <w:sz w:val="18"/>
      </w:rPr>
      <w:fldChar w:fldCharType="separate"/>
    </w:r>
    <w:r w:rsidR="00704629">
      <w:rPr>
        <w:noProof/>
        <w:sz w:val="18"/>
      </w:rPr>
      <w:t>9</w:t>
    </w:r>
    <w:r w:rsidRPr="00EB75FA">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AC6" w:rsidRDefault="00663AC6" w:rsidP="00AC0C9F">
      <w:r>
        <w:separator/>
      </w:r>
    </w:p>
  </w:footnote>
  <w:footnote w:type="continuationSeparator" w:id="0">
    <w:p w:rsidR="00663AC6" w:rsidRDefault="00663AC6" w:rsidP="00AC0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3E6" w:rsidRDefault="007802A0" w:rsidP="00F72D13">
    <w:pPr>
      <w:pStyle w:val="Encabezado"/>
    </w:pPr>
    <w:r>
      <w:rPr>
        <w:noProof/>
        <w:lang w:eastAsia="es-SV"/>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-121285</wp:posOffset>
          </wp:positionV>
          <wp:extent cx="609600" cy="497205"/>
          <wp:effectExtent l="0" t="0" r="0" b="0"/>
          <wp:wrapNone/>
          <wp:docPr id="19" name="Imagen 19" descr="Escudo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udo_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97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9264" behindDoc="0" locked="0" layoutInCell="1" allowOverlap="1">
          <wp:simplePos x="0" y="0"/>
          <wp:positionH relativeFrom="column">
            <wp:posOffset>4978400</wp:posOffset>
          </wp:positionH>
          <wp:positionV relativeFrom="paragraph">
            <wp:posOffset>-121285</wp:posOffset>
          </wp:positionV>
          <wp:extent cx="431800" cy="457200"/>
          <wp:effectExtent l="0" t="0" r="6350" b="0"/>
          <wp:wrapNone/>
          <wp:docPr id="18" name="Imagen 18" descr="LOGO ISSS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ISSS SIN F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8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0" distB="0" distL="114300" distR="114300" simplePos="0" relativeHeight="251655168" behindDoc="0" locked="0" layoutInCell="1" allowOverlap="1">
              <wp:simplePos x="0" y="0"/>
              <wp:positionH relativeFrom="column">
                <wp:posOffset>914400</wp:posOffset>
              </wp:positionH>
              <wp:positionV relativeFrom="paragraph">
                <wp:posOffset>335915</wp:posOffset>
              </wp:positionV>
              <wp:extent cx="3886200" cy="0"/>
              <wp:effectExtent l="13335" t="5080" r="5715" b="1397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C0BD" id="Line 1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6.45pt" to="37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nSFA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"/>
          </w:pict>
        </mc:Fallback>
      </mc:AlternateContent>
    </w:r>
    <w:r>
      <w:rPr>
        <w:noProof/>
        <w:lang w:eastAsia="es-SV"/>
      </w:rPr>
      <mc:AlternateContent>
        <mc:Choice Requires="wps">
          <w:drawing>
            <wp:anchor distT="0" distB="0" distL="114300" distR="114300" simplePos="0" relativeHeight="251656192" behindDoc="0" locked="0" layoutInCell="1" allowOverlap="1">
              <wp:simplePos x="0" y="0"/>
              <wp:positionH relativeFrom="column">
                <wp:posOffset>1752600</wp:posOffset>
              </wp:positionH>
              <wp:positionV relativeFrom="paragraph">
                <wp:posOffset>221615</wp:posOffset>
              </wp:positionV>
              <wp:extent cx="3048000" cy="0"/>
              <wp:effectExtent l="13335" t="5080" r="5715" b="1397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A496" id="Line 1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45pt" to="37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1G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JLSmN66AiErtbCiOntWLedb0u0NKVy1RBx4pvl4M5GUhI3mTEjbOwAX7/rNmEEOOXsc+&#10;nRvbBUjoADpHOS53OfjZIwqH0zRfpC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"/>
          </w:pict>
        </mc:Fallback>
      </mc:AlternateContent>
    </w:r>
    <w:r w:rsidR="006403E6">
      <w:tab/>
      <w:t xml:space="preserve">                                                                                 Guía de Archivo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961F8"/>
    <w:multiLevelType w:val="hybridMultilevel"/>
    <w:tmpl w:val="881C2FE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6F4041"/>
    <w:multiLevelType w:val="hybridMultilevel"/>
    <w:tmpl w:val="7F78858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391ABC"/>
    <w:multiLevelType w:val="hybridMultilevel"/>
    <w:tmpl w:val="80CCB244"/>
    <w:lvl w:ilvl="0" w:tplc="480A32CC">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15D3EE9"/>
    <w:multiLevelType w:val="hybridMultilevel"/>
    <w:tmpl w:val="7960BA6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3E75F2"/>
    <w:multiLevelType w:val="hybridMultilevel"/>
    <w:tmpl w:val="A212134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220DC1"/>
    <w:multiLevelType w:val="hybridMultilevel"/>
    <w:tmpl w:val="924ACEA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EF499A"/>
    <w:multiLevelType w:val="hybridMultilevel"/>
    <w:tmpl w:val="98B6E2D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CA20AC"/>
    <w:multiLevelType w:val="hybridMultilevel"/>
    <w:tmpl w:val="3CC0E3F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B133AB"/>
    <w:multiLevelType w:val="hybridMultilevel"/>
    <w:tmpl w:val="C6309EA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1D1AF8"/>
    <w:multiLevelType w:val="hybridMultilevel"/>
    <w:tmpl w:val="BD18C6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E32B9D"/>
    <w:multiLevelType w:val="hybridMultilevel"/>
    <w:tmpl w:val="A4E6823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036023"/>
    <w:multiLevelType w:val="hybridMultilevel"/>
    <w:tmpl w:val="E7C8609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9"/>
  </w:num>
  <w:num w:numId="4">
    <w:abstractNumId w:val="5"/>
  </w:num>
  <w:num w:numId="5">
    <w:abstractNumId w:val="11"/>
  </w:num>
  <w:num w:numId="6">
    <w:abstractNumId w:val="0"/>
  </w:num>
  <w:num w:numId="7">
    <w:abstractNumId w:val="6"/>
  </w:num>
  <w:num w:numId="8">
    <w:abstractNumId w:val="10"/>
  </w:num>
  <w:num w:numId="9">
    <w:abstractNumId w:val="8"/>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8C"/>
    <w:rsid w:val="0000091A"/>
    <w:rsid w:val="00002F3F"/>
    <w:rsid w:val="000039B6"/>
    <w:rsid w:val="00003DFA"/>
    <w:rsid w:val="0000622F"/>
    <w:rsid w:val="00007C74"/>
    <w:rsid w:val="000104E3"/>
    <w:rsid w:val="00016646"/>
    <w:rsid w:val="00016FC3"/>
    <w:rsid w:val="00017DEF"/>
    <w:rsid w:val="00021119"/>
    <w:rsid w:val="00021ECD"/>
    <w:rsid w:val="000225EC"/>
    <w:rsid w:val="00023612"/>
    <w:rsid w:val="00025C60"/>
    <w:rsid w:val="00026497"/>
    <w:rsid w:val="00030F25"/>
    <w:rsid w:val="00031613"/>
    <w:rsid w:val="00034031"/>
    <w:rsid w:val="00035700"/>
    <w:rsid w:val="00036134"/>
    <w:rsid w:val="0003659E"/>
    <w:rsid w:val="00036791"/>
    <w:rsid w:val="00036D18"/>
    <w:rsid w:val="00043C5C"/>
    <w:rsid w:val="00043C67"/>
    <w:rsid w:val="00043CA4"/>
    <w:rsid w:val="0004468E"/>
    <w:rsid w:val="000459D1"/>
    <w:rsid w:val="000478CB"/>
    <w:rsid w:val="000521A5"/>
    <w:rsid w:val="00052449"/>
    <w:rsid w:val="00053C2B"/>
    <w:rsid w:val="00054739"/>
    <w:rsid w:val="00054D4D"/>
    <w:rsid w:val="00060F63"/>
    <w:rsid w:val="00062D02"/>
    <w:rsid w:val="000654C8"/>
    <w:rsid w:val="00066B91"/>
    <w:rsid w:val="00067051"/>
    <w:rsid w:val="00067069"/>
    <w:rsid w:val="00070B67"/>
    <w:rsid w:val="000711CB"/>
    <w:rsid w:val="00071921"/>
    <w:rsid w:val="00071A26"/>
    <w:rsid w:val="00071AE0"/>
    <w:rsid w:val="00072E76"/>
    <w:rsid w:val="000731DA"/>
    <w:rsid w:val="00073D52"/>
    <w:rsid w:val="00083B13"/>
    <w:rsid w:val="00084C1D"/>
    <w:rsid w:val="0008684C"/>
    <w:rsid w:val="00087222"/>
    <w:rsid w:val="00091AEB"/>
    <w:rsid w:val="0009208A"/>
    <w:rsid w:val="0009429A"/>
    <w:rsid w:val="0009468B"/>
    <w:rsid w:val="00096D1D"/>
    <w:rsid w:val="00097167"/>
    <w:rsid w:val="000A251E"/>
    <w:rsid w:val="000A2715"/>
    <w:rsid w:val="000A2AA1"/>
    <w:rsid w:val="000A3BEF"/>
    <w:rsid w:val="000A6773"/>
    <w:rsid w:val="000A6C36"/>
    <w:rsid w:val="000A7556"/>
    <w:rsid w:val="000A7EE8"/>
    <w:rsid w:val="000B09AB"/>
    <w:rsid w:val="000B1939"/>
    <w:rsid w:val="000B1DDA"/>
    <w:rsid w:val="000B3719"/>
    <w:rsid w:val="000B4E83"/>
    <w:rsid w:val="000B587F"/>
    <w:rsid w:val="000B5AE7"/>
    <w:rsid w:val="000B5E78"/>
    <w:rsid w:val="000B639E"/>
    <w:rsid w:val="000B66E3"/>
    <w:rsid w:val="000B6A75"/>
    <w:rsid w:val="000B6D74"/>
    <w:rsid w:val="000B6E25"/>
    <w:rsid w:val="000C004A"/>
    <w:rsid w:val="000C0B5C"/>
    <w:rsid w:val="000C26A9"/>
    <w:rsid w:val="000C2705"/>
    <w:rsid w:val="000C2EC9"/>
    <w:rsid w:val="000C47B5"/>
    <w:rsid w:val="000C4DC1"/>
    <w:rsid w:val="000C67BB"/>
    <w:rsid w:val="000C6942"/>
    <w:rsid w:val="000C725F"/>
    <w:rsid w:val="000C7682"/>
    <w:rsid w:val="000D0391"/>
    <w:rsid w:val="000D2CE1"/>
    <w:rsid w:val="000D3FE5"/>
    <w:rsid w:val="000D4616"/>
    <w:rsid w:val="000E208C"/>
    <w:rsid w:val="000E4180"/>
    <w:rsid w:val="000E45CE"/>
    <w:rsid w:val="000E563A"/>
    <w:rsid w:val="000E677E"/>
    <w:rsid w:val="000E68A1"/>
    <w:rsid w:val="000E6F6E"/>
    <w:rsid w:val="000E709D"/>
    <w:rsid w:val="000F1089"/>
    <w:rsid w:val="000F2C99"/>
    <w:rsid w:val="000F2D30"/>
    <w:rsid w:val="000F6E63"/>
    <w:rsid w:val="000F7381"/>
    <w:rsid w:val="000F7DB7"/>
    <w:rsid w:val="000F7DBD"/>
    <w:rsid w:val="001012DB"/>
    <w:rsid w:val="00101A61"/>
    <w:rsid w:val="001040DF"/>
    <w:rsid w:val="001040FA"/>
    <w:rsid w:val="001062D5"/>
    <w:rsid w:val="00106C55"/>
    <w:rsid w:val="001200C3"/>
    <w:rsid w:val="001220D5"/>
    <w:rsid w:val="0012397C"/>
    <w:rsid w:val="001248DE"/>
    <w:rsid w:val="00124B6D"/>
    <w:rsid w:val="0012549A"/>
    <w:rsid w:val="001258C2"/>
    <w:rsid w:val="00125B3F"/>
    <w:rsid w:val="001305B4"/>
    <w:rsid w:val="00133A86"/>
    <w:rsid w:val="00135D8A"/>
    <w:rsid w:val="00137B7E"/>
    <w:rsid w:val="00137DBB"/>
    <w:rsid w:val="001416FA"/>
    <w:rsid w:val="00141813"/>
    <w:rsid w:val="00141FB5"/>
    <w:rsid w:val="0014515E"/>
    <w:rsid w:val="00152132"/>
    <w:rsid w:val="001549FF"/>
    <w:rsid w:val="0016076F"/>
    <w:rsid w:val="0016122F"/>
    <w:rsid w:val="001619FC"/>
    <w:rsid w:val="00161E51"/>
    <w:rsid w:val="00163862"/>
    <w:rsid w:val="00164E60"/>
    <w:rsid w:val="0017046E"/>
    <w:rsid w:val="0017068B"/>
    <w:rsid w:val="0017272C"/>
    <w:rsid w:val="00174642"/>
    <w:rsid w:val="00174AA6"/>
    <w:rsid w:val="001802BD"/>
    <w:rsid w:val="00180E09"/>
    <w:rsid w:val="001832C5"/>
    <w:rsid w:val="00184949"/>
    <w:rsid w:val="00184F87"/>
    <w:rsid w:val="00191618"/>
    <w:rsid w:val="00191A4B"/>
    <w:rsid w:val="00197891"/>
    <w:rsid w:val="001A2577"/>
    <w:rsid w:val="001A39A0"/>
    <w:rsid w:val="001A44A6"/>
    <w:rsid w:val="001A54A5"/>
    <w:rsid w:val="001A5C75"/>
    <w:rsid w:val="001B03CB"/>
    <w:rsid w:val="001B07AB"/>
    <w:rsid w:val="001B2207"/>
    <w:rsid w:val="001B2E73"/>
    <w:rsid w:val="001B38C9"/>
    <w:rsid w:val="001B3C88"/>
    <w:rsid w:val="001B5C87"/>
    <w:rsid w:val="001B6B46"/>
    <w:rsid w:val="001C15B1"/>
    <w:rsid w:val="001C2760"/>
    <w:rsid w:val="001C5D20"/>
    <w:rsid w:val="001C7FA3"/>
    <w:rsid w:val="001D10CD"/>
    <w:rsid w:val="001D1CDB"/>
    <w:rsid w:val="001D661C"/>
    <w:rsid w:val="001D7E58"/>
    <w:rsid w:val="001E42DA"/>
    <w:rsid w:val="001E5AD7"/>
    <w:rsid w:val="001F444B"/>
    <w:rsid w:val="001F69F5"/>
    <w:rsid w:val="00202806"/>
    <w:rsid w:val="00203B3F"/>
    <w:rsid w:val="0020743F"/>
    <w:rsid w:val="00210BB3"/>
    <w:rsid w:val="00211E54"/>
    <w:rsid w:val="002124E5"/>
    <w:rsid w:val="00212626"/>
    <w:rsid w:val="00212D8B"/>
    <w:rsid w:val="00213E99"/>
    <w:rsid w:val="00215061"/>
    <w:rsid w:val="0021533A"/>
    <w:rsid w:val="00215C32"/>
    <w:rsid w:val="00216AB9"/>
    <w:rsid w:val="0021758D"/>
    <w:rsid w:val="002178B6"/>
    <w:rsid w:val="002218F1"/>
    <w:rsid w:val="00224432"/>
    <w:rsid w:val="002256FB"/>
    <w:rsid w:val="002259A3"/>
    <w:rsid w:val="00225A7C"/>
    <w:rsid w:val="002301CF"/>
    <w:rsid w:val="00232809"/>
    <w:rsid w:val="00233057"/>
    <w:rsid w:val="00236BB1"/>
    <w:rsid w:val="00242477"/>
    <w:rsid w:val="002435CF"/>
    <w:rsid w:val="00244440"/>
    <w:rsid w:val="00244531"/>
    <w:rsid w:val="00245395"/>
    <w:rsid w:val="002460C2"/>
    <w:rsid w:val="002476F6"/>
    <w:rsid w:val="002504E3"/>
    <w:rsid w:val="002504EE"/>
    <w:rsid w:val="00251184"/>
    <w:rsid w:val="002523FD"/>
    <w:rsid w:val="00252B15"/>
    <w:rsid w:val="00255328"/>
    <w:rsid w:val="00255F11"/>
    <w:rsid w:val="002563E8"/>
    <w:rsid w:val="00257CE5"/>
    <w:rsid w:val="00262E85"/>
    <w:rsid w:val="00263AF6"/>
    <w:rsid w:val="002657FD"/>
    <w:rsid w:val="00265C14"/>
    <w:rsid w:val="00266A7F"/>
    <w:rsid w:val="00266CBE"/>
    <w:rsid w:val="00267F49"/>
    <w:rsid w:val="00273030"/>
    <w:rsid w:val="0027389B"/>
    <w:rsid w:val="00274603"/>
    <w:rsid w:val="00274675"/>
    <w:rsid w:val="00274D06"/>
    <w:rsid w:val="00275234"/>
    <w:rsid w:val="002752EA"/>
    <w:rsid w:val="00276564"/>
    <w:rsid w:val="00277D0E"/>
    <w:rsid w:val="00280315"/>
    <w:rsid w:val="002804CD"/>
    <w:rsid w:val="00281CEB"/>
    <w:rsid w:val="00283666"/>
    <w:rsid w:val="00283BA2"/>
    <w:rsid w:val="0028423E"/>
    <w:rsid w:val="00285A41"/>
    <w:rsid w:val="00287256"/>
    <w:rsid w:val="002906E0"/>
    <w:rsid w:val="00291D38"/>
    <w:rsid w:val="002920A8"/>
    <w:rsid w:val="00292592"/>
    <w:rsid w:val="002952FE"/>
    <w:rsid w:val="002976E6"/>
    <w:rsid w:val="002A203D"/>
    <w:rsid w:val="002A36D5"/>
    <w:rsid w:val="002A4290"/>
    <w:rsid w:val="002A593C"/>
    <w:rsid w:val="002A6044"/>
    <w:rsid w:val="002A6F33"/>
    <w:rsid w:val="002B0F5C"/>
    <w:rsid w:val="002B3457"/>
    <w:rsid w:val="002B4451"/>
    <w:rsid w:val="002B44A9"/>
    <w:rsid w:val="002B5C74"/>
    <w:rsid w:val="002B7472"/>
    <w:rsid w:val="002C05D3"/>
    <w:rsid w:val="002C10B1"/>
    <w:rsid w:val="002C1B0F"/>
    <w:rsid w:val="002C53CA"/>
    <w:rsid w:val="002D03A1"/>
    <w:rsid w:val="002D1EE8"/>
    <w:rsid w:val="002D3C65"/>
    <w:rsid w:val="002D4A87"/>
    <w:rsid w:val="002D4D6E"/>
    <w:rsid w:val="002D5E41"/>
    <w:rsid w:val="002D6591"/>
    <w:rsid w:val="002D6FF5"/>
    <w:rsid w:val="002D740E"/>
    <w:rsid w:val="002D74AD"/>
    <w:rsid w:val="002D7A9D"/>
    <w:rsid w:val="002E3005"/>
    <w:rsid w:val="002E3C75"/>
    <w:rsid w:val="002E6C65"/>
    <w:rsid w:val="002F0C44"/>
    <w:rsid w:val="002F69D8"/>
    <w:rsid w:val="002F731C"/>
    <w:rsid w:val="003004B1"/>
    <w:rsid w:val="00301122"/>
    <w:rsid w:val="0030228D"/>
    <w:rsid w:val="00302D4F"/>
    <w:rsid w:val="003077A8"/>
    <w:rsid w:val="00310015"/>
    <w:rsid w:val="003102D7"/>
    <w:rsid w:val="00310953"/>
    <w:rsid w:val="00311D36"/>
    <w:rsid w:val="00312FE1"/>
    <w:rsid w:val="00313D8C"/>
    <w:rsid w:val="00314188"/>
    <w:rsid w:val="0031590A"/>
    <w:rsid w:val="00324A11"/>
    <w:rsid w:val="0033041F"/>
    <w:rsid w:val="00330432"/>
    <w:rsid w:val="00330DC9"/>
    <w:rsid w:val="00333178"/>
    <w:rsid w:val="00337B60"/>
    <w:rsid w:val="00340DF1"/>
    <w:rsid w:val="00341CF1"/>
    <w:rsid w:val="003422EC"/>
    <w:rsid w:val="00343B38"/>
    <w:rsid w:val="00343FBB"/>
    <w:rsid w:val="0034424A"/>
    <w:rsid w:val="00344522"/>
    <w:rsid w:val="003451EA"/>
    <w:rsid w:val="003467F0"/>
    <w:rsid w:val="003504B5"/>
    <w:rsid w:val="00352C30"/>
    <w:rsid w:val="00356004"/>
    <w:rsid w:val="003565AC"/>
    <w:rsid w:val="003566B7"/>
    <w:rsid w:val="003607BA"/>
    <w:rsid w:val="00361D79"/>
    <w:rsid w:val="00362A4C"/>
    <w:rsid w:val="00365E49"/>
    <w:rsid w:val="0036611B"/>
    <w:rsid w:val="003665A4"/>
    <w:rsid w:val="00366EF3"/>
    <w:rsid w:val="003703BA"/>
    <w:rsid w:val="00370CF2"/>
    <w:rsid w:val="003764DD"/>
    <w:rsid w:val="003775C4"/>
    <w:rsid w:val="00382E36"/>
    <w:rsid w:val="0038378A"/>
    <w:rsid w:val="003845FA"/>
    <w:rsid w:val="003849AB"/>
    <w:rsid w:val="00385042"/>
    <w:rsid w:val="00387EBF"/>
    <w:rsid w:val="0039019D"/>
    <w:rsid w:val="00390B8E"/>
    <w:rsid w:val="003922CE"/>
    <w:rsid w:val="00395766"/>
    <w:rsid w:val="00396378"/>
    <w:rsid w:val="00397006"/>
    <w:rsid w:val="003A0188"/>
    <w:rsid w:val="003A0253"/>
    <w:rsid w:val="003A315E"/>
    <w:rsid w:val="003A43AB"/>
    <w:rsid w:val="003A52BB"/>
    <w:rsid w:val="003A718D"/>
    <w:rsid w:val="003A7F4C"/>
    <w:rsid w:val="003B2925"/>
    <w:rsid w:val="003B3159"/>
    <w:rsid w:val="003B3431"/>
    <w:rsid w:val="003B47D6"/>
    <w:rsid w:val="003B553E"/>
    <w:rsid w:val="003B587B"/>
    <w:rsid w:val="003B6630"/>
    <w:rsid w:val="003B733C"/>
    <w:rsid w:val="003C22EC"/>
    <w:rsid w:val="003C632B"/>
    <w:rsid w:val="003C6E7B"/>
    <w:rsid w:val="003C7EE9"/>
    <w:rsid w:val="003D1FB2"/>
    <w:rsid w:val="003D33A9"/>
    <w:rsid w:val="003D40C4"/>
    <w:rsid w:val="003D64FB"/>
    <w:rsid w:val="003E0F72"/>
    <w:rsid w:val="003E2AA2"/>
    <w:rsid w:val="003E5624"/>
    <w:rsid w:val="003E7C78"/>
    <w:rsid w:val="003F3A82"/>
    <w:rsid w:val="003F3EB5"/>
    <w:rsid w:val="003F53E1"/>
    <w:rsid w:val="003F5BC8"/>
    <w:rsid w:val="003F5DA4"/>
    <w:rsid w:val="003F6A96"/>
    <w:rsid w:val="003F749F"/>
    <w:rsid w:val="00404551"/>
    <w:rsid w:val="00407E80"/>
    <w:rsid w:val="00410547"/>
    <w:rsid w:val="00410DE2"/>
    <w:rsid w:val="00411063"/>
    <w:rsid w:val="0041406A"/>
    <w:rsid w:val="004145DA"/>
    <w:rsid w:val="004149D7"/>
    <w:rsid w:val="00417234"/>
    <w:rsid w:val="00420F75"/>
    <w:rsid w:val="00422787"/>
    <w:rsid w:val="00423109"/>
    <w:rsid w:val="00425376"/>
    <w:rsid w:val="00426F4D"/>
    <w:rsid w:val="00430611"/>
    <w:rsid w:val="00430E3F"/>
    <w:rsid w:val="004350BB"/>
    <w:rsid w:val="00435D9F"/>
    <w:rsid w:val="00437147"/>
    <w:rsid w:val="00437626"/>
    <w:rsid w:val="004425D2"/>
    <w:rsid w:val="004427A9"/>
    <w:rsid w:val="004449E3"/>
    <w:rsid w:val="00446206"/>
    <w:rsid w:val="00447972"/>
    <w:rsid w:val="00452502"/>
    <w:rsid w:val="0045457C"/>
    <w:rsid w:val="004550EB"/>
    <w:rsid w:val="00456EEF"/>
    <w:rsid w:val="00460C31"/>
    <w:rsid w:val="00460E56"/>
    <w:rsid w:val="00461116"/>
    <w:rsid w:val="00461F67"/>
    <w:rsid w:val="0046324D"/>
    <w:rsid w:val="0046339E"/>
    <w:rsid w:val="004657F4"/>
    <w:rsid w:val="0046603B"/>
    <w:rsid w:val="004669FE"/>
    <w:rsid w:val="00471B84"/>
    <w:rsid w:val="00473BBD"/>
    <w:rsid w:val="004775CA"/>
    <w:rsid w:val="00477EF0"/>
    <w:rsid w:val="004849F5"/>
    <w:rsid w:val="00484C48"/>
    <w:rsid w:val="00487500"/>
    <w:rsid w:val="004879DA"/>
    <w:rsid w:val="00487B1C"/>
    <w:rsid w:val="00487C0E"/>
    <w:rsid w:val="004901B3"/>
    <w:rsid w:val="00491CDE"/>
    <w:rsid w:val="004955B3"/>
    <w:rsid w:val="00496003"/>
    <w:rsid w:val="00496601"/>
    <w:rsid w:val="004A031B"/>
    <w:rsid w:val="004A09C1"/>
    <w:rsid w:val="004A2D8A"/>
    <w:rsid w:val="004A2E4A"/>
    <w:rsid w:val="004A36B6"/>
    <w:rsid w:val="004B076F"/>
    <w:rsid w:val="004B0963"/>
    <w:rsid w:val="004B109E"/>
    <w:rsid w:val="004B12CE"/>
    <w:rsid w:val="004B1785"/>
    <w:rsid w:val="004B4B8D"/>
    <w:rsid w:val="004B5E47"/>
    <w:rsid w:val="004B64D9"/>
    <w:rsid w:val="004B6761"/>
    <w:rsid w:val="004B6E1B"/>
    <w:rsid w:val="004C3E6B"/>
    <w:rsid w:val="004C3F71"/>
    <w:rsid w:val="004C6259"/>
    <w:rsid w:val="004C7350"/>
    <w:rsid w:val="004D0522"/>
    <w:rsid w:val="004D7F89"/>
    <w:rsid w:val="004E161F"/>
    <w:rsid w:val="004E36FD"/>
    <w:rsid w:val="004E390C"/>
    <w:rsid w:val="004E4BCF"/>
    <w:rsid w:val="004E65B4"/>
    <w:rsid w:val="004E6E13"/>
    <w:rsid w:val="004F1707"/>
    <w:rsid w:val="004F1B94"/>
    <w:rsid w:val="004F1D5C"/>
    <w:rsid w:val="004F1EB0"/>
    <w:rsid w:val="004F215C"/>
    <w:rsid w:val="004F26CB"/>
    <w:rsid w:val="004F4594"/>
    <w:rsid w:val="004F4F3C"/>
    <w:rsid w:val="004F5F3C"/>
    <w:rsid w:val="0050192E"/>
    <w:rsid w:val="00501E36"/>
    <w:rsid w:val="00502F98"/>
    <w:rsid w:val="0050316C"/>
    <w:rsid w:val="005037F0"/>
    <w:rsid w:val="00507039"/>
    <w:rsid w:val="0050779C"/>
    <w:rsid w:val="00512CA0"/>
    <w:rsid w:val="00515A60"/>
    <w:rsid w:val="00516005"/>
    <w:rsid w:val="00517458"/>
    <w:rsid w:val="0052024B"/>
    <w:rsid w:val="00521DDA"/>
    <w:rsid w:val="00522CBD"/>
    <w:rsid w:val="00524190"/>
    <w:rsid w:val="00525498"/>
    <w:rsid w:val="0053115E"/>
    <w:rsid w:val="0053188F"/>
    <w:rsid w:val="00532F04"/>
    <w:rsid w:val="0053371A"/>
    <w:rsid w:val="00535B4F"/>
    <w:rsid w:val="00536049"/>
    <w:rsid w:val="00536D11"/>
    <w:rsid w:val="00540703"/>
    <w:rsid w:val="00541169"/>
    <w:rsid w:val="005422B1"/>
    <w:rsid w:val="005426FE"/>
    <w:rsid w:val="00542E22"/>
    <w:rsid w:val="00543318"/>
    <w:rsid w:val="00544DC1"/>
    <w:rsid w:val="00545D62"/>
    <w:rsid w:val="00547B0F"/>
    <w:rsid w:val="00552C51"/>
    <w:rsid w:val="00557AA2"/>
    <w:rsid w:val="0056138B"/>
    <w:rsid w:val="00561558"/>
    <w:rsid w:val="00561A1C"/>
    <w:rsid w:val="00562053"/>
    <w:rsid w:val="005622EC"/>
    <w:rsid w:val="00562E0E"/>
    <w:rsid w:val="00564519"/>
    <w:rsid w:val="005661BF"/>
    <w:rsid w:val="00567232"/>
    <w:rsid w:val="00567299"/>
    <w:rsid w:val="005673C1"/>
    <w:rsid w:val="00574F67"/>
    <w:rsid w:val="005759F1"/>
    <w:rsid w:val="00576C2F"/>
    <w:rsid w:val="00576EDA"/>
    <w:rsid w:val="00580595"/>
    <w:rsid w:val="005812EF"/>
    <w:rsid w:val="00581663"/>
    <w:rsid w:val="005816C3"/>
    <w:rsid w:val="005817BB"/>
    <w:rsid w:val="00581EBF"/>
    <w:rsid w:val="0058264B"/>
    <w:rsid w:val="00583B77"/>
    <w:rsid w:val="005868C9"/>
    <w:rsid w:val="00587FA4"/>
    <w:rsid w:val="00590370"/>
    <w:rsid w:val="00590CFA"/>
    <w:rsid w:val="005914B7"/>
    <w:rsid w:val="005917BA"/>
    <w:rsid w:val="00595871"/>
    <w:rsid w:val="00595986"/>
    <w:rsid w:val="00595D9D"/>
    <w:rsid w:val="00595F5D"/>
    <w:rsid w:val="005979BC"/>
    <w:rsid w:val="005A02D5"/>
    <w:rsid w:val="005A0766"/>
    <w:rsid w:val="005A1D3E"/>
    <w:rsid w:val="005A2D7A"/>
    <w:rsid w:val="005A39AF"/>
    <w:rsid w:val="005A7882"/>
    <w:rsid w:val="005B0982"/>
    <w:rsid w:val="005B2265"/>
    <w:rsid w:val="005B2F47"/>
    <w:rsid w:val="005B33F4"/>
    <w:rsid w:val="005B3793"/>
    <w:rsid w:val="005B407E"/>
    <w:rsid w:val="005B51DF"/>
    <w:rsid w:val="005B55A2"/>
    <w:rsid w:val="005B62B1"/>
    <w:rsid w:val="005B647A"/>
    <w:rsid w:val="005C2276"/>
    <w:rsid w:val="005C244B"/>
    <w:rsid w:val="005C4F7B"/>
    <w:rsid w:val="005C5BC3"/>
    <w:rsid w:val="005C6328"/>
    <w:rsid w:val="005C6D54"/>
    <w:rsid w:val="005C7655"/>
    <w:rsid w:val="005D04B3"/>
    <w:rsid w:val="005D2EA5"/>
    <w:rsid w:val="005D354C"/>
    <w:rsid w:val="005D3FFA"/>
    <w:rsid w:val="005D451C"/>
    <w:rsid w:val="005D4A72"/>
    <w:rsid w:val="005D51D0"/>
    <w:rsid w:val="005D61FB"/>
    <w:rsid w:val="005D62F2"/>
    <w:rsid w:val="005D6431"/>
    <w:rsid w:val="005D7331"/>
    <w:rsid w:val="005E1990"/>
    <w:rsid w:val="005E2B83"/>
    <w:rsid w:val="005E2BAF"/>
    <w:rsid w:val="005E4752"/>
    <w:rsid w:val="005E64F5"/>
    <w:rsid w:val="005F03EC"/>
    <w:rsid w:val="005F2857"/>
    <w:rsid w:val="005F2E3B"/>
    <w:rsid w:val="005F3BDC"/>
    <w:rsid w:val="005F54D6"/>
    <w:rsid w:val="005F5CB5"/>
    <w:rsid w:val="005F7093"/>
    <w:rsid w:val="005F7447"/>
    <w:rsid w:val="005F7B69"/>
    <w:rsid w:val="00600419"/>
    <w:rsid w:val="006032B2"/>
    <w:rsid w:val="00603D32"/>
    <w:rsid w:val="00604DBE"/>
    <w:rsid w:val="00606D1D"/>
    <w:rsid w:val="006111F9"/>
    <w:rsid w:val="00611412"/>
    <w:rsid w:val="006137A0"/>
    <w:rsid w:val="00613820"/>
    <w:rsid w:val="0061461F"/>
    <w:rsid w:val="00614CAB"/>
    <w:rsid w:val="00616495"/>
    <w:rsid w:val="00616835"/>
    <w:rsid w:val="006179BE"/>
    <w:rsid w:val="00620D43"/>
    <w:rsid w:val="006218DE"/>
    <w:rsid w:val="00621A57"/>
    <w:rsid w:val="0062238D"/>
    <w:rsid w:val="00623F0E"/>
    <w:rsid w:val="006243D2"/>
    <w:rsid w:val="00627174"/>
    <w:rsid w:val="006302A2"/>
    <w:rsid w:val="00630F66"/>
    <w:rsid w:val="00631ED4"/>
    <w:rsid w:val="00632507"/>
    <w:rsid w:val="00632D0D"/>
    <w:rsid w:val="00634D1B"/>
    <w:rsid w:val="00635767"/>
    <w:rsid w:val="0063606D"/>
    <w:rsid w:val="00636C40"/>
    <w:rsid w:val="00636D7B"/>
    <w:rsid w:val="006372C1"/>
    <w:rsid w:val="00637526"/>
    <w:rsid w:val="006403E6"/>
    <w:rsid w:val="00641C2C"/>
    <w:rsid w:val="00642841"/>
    <w:rsid w:val="006428BC"/>
    <w:rsid w:val="00646053"/>
    <w:rsid w:val="00646431"/>
    <w:rsid w:val="0064722A"/>
    <w:rsid w:val="00647238"/>
    <w:rsid w:val="00647607"/>
    <w:rsid w:val="00650596"/>
    <w:rsid w:val="00650E86"/>
    <w:rsid w:val="00652D9D"/>
    <w:rsid w:val="00653351"/>
    <w:rsid w:val="006538CB"/>
    <w:rsid w:val="00654447"/>
    <w:rsid w:val="00657EF6"/>
    <w:rsid w:val="00657F50"/>
    <w:rsid w:val="006613AC"/>
    <w:rsid w:val="00662A75"/>
    <w:rsid w:val="00663AC6"/>
    <w:rsid w:val="00664940"/>
    <w:rsid w:val="00664D71"/>
    <w:rsid w:val="00666841"/>
    <w:rsid w:val="00670F6B"/>
    <w:rsid w:val="00672363"/>
    <w:rsid w:val="00674850"/>
    <w:rsid w:val="00677D24"/>
    <w:rsid w:val="00677E85"/>
    <w:rsid w:val="0068155A"/>
    <w:rsid w:val="00681DD6"/>
    <w:rsid w:val="00681E5C"/>
    <w:rsid w:val="00682A5C"/>
    <w:rsid w:val="00682B21"/>
    <w:rsid w:val="006838D6"/>
    <w:rsid w:val="006854A5"/>
    <w:rsid w:val="00685791"/>
    <w:rsid w:val="006861F6"/>
    <w:rsid w:val="00687419"/>
    <w:rsid w:val="00687D24"/>
    <w:rsid w:val="00690109"/>
    <w:rsid w:val="00692E66"/>
    <w:rsid w:val="006A03BB"/>
    <w:rsid w:val="006A08A0"/>
    <w:rsid w:val="006A3B91"/>
    <w:rsid w:val="006A3DEB"/>
    <w:rsid w:val="006A57A7"/>
    <w:rsid w:val="006A5845"/>
    <w:rsid w:val="006A5A17"/>
    <w:rsid w:val="006A61D4"/>
    <w:rsid w:val="006B1262"/>
    <w:rsid w:val="006B1F57"/>
    <w:rsid w:val="006B45D1"/>
    <w:rsid w:val="006B5C6B"/>
    <w:rsid w:val="006B7735"/>
    <w:rsid w:val="006C25BA"/>
    <w:rsid w:val="006C344E"/>
    <w:rsid w:val="006C7584"/>
    <w:rsid w:val="006D4611"/>
    <w:rsid w:val="006D7886"/>
    <w:rsid w:val="006E0A39"/>
    <w:rsid w:val="006E155B"/>
    <w:rsid w:val="006E213C"/>
    <w:rsid w:val="006E3E30"/>
    <w:rsid w:val="006E45B4"/>
    <w:rsid w:val="006E69E5"/>
    <w:rsid w:val="006E6A0A"/>
    <w:rsid w:val="006F06CA"/>
    <w:rsid w:val="006F1208"/>
    <w:rsid w:val="006F41BF"/>
    <w:rsid w:val="006F50CF"/>
    <w:rsid w:val="006F57F9"/>
    <w:rsid w:val="006F638D"/>
    <w:rsid w:val="006F7B94"/>
    <w:rsid w:val="00702382"/>
    <w:rsid w:val="007024A7"/>
    <w:rsid w:val="00703720"/>
    <w:rsid w:val="00704629"/>
    <w:rsid w:val="007046DF"/>
    <w:rsid w:val="0070511E"/>
    <w:rsid w:val="00705B83"/>
    <w:rsid w:val="00707339"/>
    <w:rsid w:val="00707F2C"/>
    <w:rsid w:val="00711A94"/>
    <w:rsid w:val="00714B93"/>
    <w:rsid w:val="00716CAA"/>
    <w:rsid w:val="007218C5"/>
    <w:rsid w:val="00725976"/>
    <w:rsid w:val="007265E9"/>
    <w:rsid w:val="00726BD1"/>
    <w:rsid w:val="00727B88"/>
    <w:rsid w:val="00731851"/>
    <w:rsid w:val="00732485"/>
    <w:rsid w:val="00732E01"/>
    <w:rsid w:val="007336D7"/>
    <w:rsid w:val="00734F8D"/>
    <w:rsid w:val="0073658A"/>
    <w:rsid w:val="00747B99"/>
    <w:rsid w:val="0075193B"/>
    <w:rsid w:val="00751E25"/>
    <w:rsid w:val="00752F9F"/>
    <w:rsid w:val="00753B53"/>
    <w:rsid w:val="0075593D"/>
    <w:rsid w:val="00762273"/>
    <w:rsid w:val="007625C3"/>
    <w:rsid w:val="00766A9E"/>
    <w:rsid w:val="00766FAC"/>
    <w:rsid w:val="0077148F"/>
    <w:rsid w:val="007716E0"/>
    <w:rsid w:val="0077251F"/>
    <w:rsid w:val="007725EF"/>
    <w:rsid w:val="00775871"/>
    <w:rsid w:val="00775A09"/>
    <w:rsid w:val="00776D4C"/>
    <w:rsid w:val="00777398"/>
    <w:rsid w:val="007775DB"/>
    <w:rsid w:val="007802A0"/>
    <w:rsid w:val="00781FD3"/>
    <w:rsid w:val="007867F6"/>
    <w:rsid w:val="00787167"/>
    <w:rsid w:val="0079016F"/>
    <w:rsid w:val="0079249B"/>
    <w:rsid w:val="0079366F"/>
    <w:rsid w:val="0079427A"/>
    <w:rsid w:val="00794324"/>
    <w:rsid w:val="00797725"/>
    <w:rsid w:val="007A115F"/>
    <w:rsid w:val="007A276B"/>
    <w:rsid w:val="007A58B0"/>
    <w:rsid w:val="007A6714"/>
    <w:rsid w:val="007A7E2A"/>
    <w:rsid w:val="007B0A8B"/>
    <w:rsid w:val="007B19D4"/>
    <w:rsid w:val="007B217B"/>
    <w:rsid w:val="007B4806"/>
    <w:rsid w:val="007B4880"/>
    <w:rsid w:val="007B62DE"/>
    <w:rsid w:val="007B6BEA"/>
    <w:rsid w:val="007B6E06"/>
    <w:rsid w:val="007B743C"/>
    <w:rsid w:val="007C0538"/>
    <w:rsid w:val="007C553C"/>
    <w:rsid w:val="007D0091"/>
    <w:rsid w:val="007D0300"/>
    <w:rsid w:val="007D0F2E"/>
    <w:rsid w:val="007D2614"/>
    <w:rsid w:val="007D3539"/>
    <w:rsid w:val="007D4614"/>
    <w:rsid w:val="007D4FCE"/>
    <w:rsid w:val="007D632E"/>
    <w:rsid w:val="007E2D6F"/>
    <w:rsid w:val="007E3FE8"/>
    <w:rsid w:val="007E4CB4"/>
    <w:rsid w:val="007F0776"/>
    <w:rsid w:val="007F1774"/>
    <w:rsid w:val="007F2119"/>
    <w:rsid w:val="007F21DB"/>
    <w:rsid w:val="007F41B3"/>
    <w:rsid w:val="007F4810"/>
    <w:rsid w:val="007F4914"/>
    <w:rsid w:val="007F616F"/>
    <w:rsid w:val="007F7E05"/>
    <w:rsid w:val="008013E2"/>
    <w:rsid w:val="008021D8"/>
    <w:rsid w:val="00804290"/>
    <w:rsid w:val="00805238"/>
    <w:rsid w:val="008073F7"/>
    <w:rsid w:val="00810591"/>
    <w:rsid w:val="00810977"/>
    <w:rsid w:val="00812F17"/>
    <w:rsid w:val="00813B91"/>
    <w:rsid w:val="00815266"/>
    <w:rsid w:val="00815C18"/>
    <w:rsid w:val="00815DF3"/>
    <w:rsid w:val="00816D63"/>
    <w:rsid w:val="00816E78"/>
    <w:rsid w:val="00816FA4"/>
    <w:rsid w:val="0081768A"/>
    <w:rsid w:val="0082088B"/>
    <w:rsid w:val="008219D7"/>
    <w:rsid w:val="00821D36"/>
    <w:rsid w:val="00823221"/>
    <w:rsid w:val="00827DB3"/>
    <w:rsid w:val="008303EF"/>
    <w:rsid w:val="008322AE"/>
    <w:rsid w:val="00832AD7"/>
    <w:rsid w:val="00832F7B"/>
    <w:rsid w:val="008424AE"/>
    <w:rsid w:val="00842AFC"/>
    <w:rsid w:val="008437D7"/>
    <w:rsid w:val="00844CD9"/>
    <w:rsid w:val="00846B3D"/>
    <w:rsid w:val="008479CC"/>
    <w:rsid w:val="0085057D"/>
    <w:rsid w:val="0085155C"/>
    <w:rsid w:val="0085295C"/>
    <w:rsid w:val="00853CDF"/>
    <w:rsid w:val="00854CB8"/>
    <w:rsid w:val="00857078"/>
    <w:rsid w:val="008632EE"/>
    <w:rsid w:val="00866FF1"/>
    <w:rsid w:val="008678C5"/>
    <w:rsid w:val="00870B0E"/>
    <w:rsid w:val="008717B1"/>
    <w:rsid w:val="00871E5F"/>
    <w:rsid w:val="00874FB1"/>
    <w:rsid w:val="008776A4"/>
    <w:rsid w:val="0088337E"/>
    <w:rsid w:val="00883CF4"/>
    <w:rsid w:val="00884567"/>
    <w:rsid w:val="0088609A"/>
    <w:rsid w:val="008863A2"/>
    <w:rsid w:val="00887766"/>
    <w:rsid w:val="00891503"/>
    <w:rsid w:val="00892547"/>
    <w:rsid w:val="00895603"/>
    <w:rsid w:val="00897081"/>
    <w:rsid w:val="008A38C0"/>
    <w:rsid w:val="008A3C7D"/>
    <w:rsid w:val="008A4124"/>
    <w:rsid w:val="008A579E"/>
    <w:rsid w:val="008A6A4F"/>
    <w:rsid w:val="008B0859"/>
    <w:rsid w:val="008B1CD7"/>
    <w:rsid w:val="008B243F"/>
    <w:rsid w:val="008B577D"/>
    <w:rsid w:val="008B73C2"/>
    <w:rsid w:val="008C07C6"/>
    <w:rsid w:val="008C1A7B"/>
    <w:rsid w:val="008C7F93"/>
    <w:rsid w:val="008D03C9"/>
    <w:rsid w:val="008D13C5"/>
    <w:rsid w:val="008D2308"/>
    <w:rsid w:val="008D3500"/>
    <w:rsid w:val="008D3C08"/>
    <w:rsid w:val="008D3DC3"/>
    <w:rsid w:val="008D436C"/>
    <w:rsid w:val="008D5E67"/>
    <w:rsid w:val="008D6671"/>
    <w:rsid w:val="008E0246"/>
    <w:rsid w:val="008E2612"/>
    <w:rsid w:val="008E2B60"/>
    <w:rsid w:val="008E2F6B"/>
    <w:rsid w:val="008E3D0E"/>
    <w:rsid w:val="008E4C3C"/>
    <w:rsid w:val="008E5CB5"/>
    <w:rsid w:val="008E78FB"/>
    <w:rsid w:val="008F36AA"/>
    <w:rsid w:val="008F3FBE"/>
    <w:rsid w:val="008F6EEB"/>
    <w:rsid w:val="008F76D5"/>
    <w:rsid w:val="00900465"/>
    <w:rsid w:val="00900A71"/>
    <w:rsid w:val="00902368"/>
    <w:rsid w:val="00902755"/>
    <w:rsid w:val="0090358C"/>
    <w:rsid w:val="00904D06"/>
    <w:rsid w:val="00905A32"/>
    <w:rsid w:val="00906A6A"/>
    <w:rsid w:val="009115C5"/>
    <w:rsid w:val="00914F28"/>
    <w:rsid w:val="009156ED"/>
    <w:rsid w:val="00915908"/>
    <w:rsid w:val="00916250"/>
    <w:rsid w:val="00916A57"/>
    <w:rsid w:val="00921B46"/>
    <w:rsid w:val="00921F11"/>
    <w:rsid w:val="00924196"/>
    <w:rsid w:val="00924C69"/>
    <w:rsid w:val="00924D79"/>
    <w:rsid w:val="009257A1"/>
    <w:rsid w:val="009269A9"/>
    <w:rsid w:val="00930CFF"/>
    <w:rsid w:val="00931202"/>
    <w:rsid w:val="00931EFA"/>
    <w:rsid w:val="009343EE"/>
    <w:rsid w:val="00936022"/>
    <w:rsid w:val="00936964"/>
    <w:rsid w:val="009400D9"/>
    <w:rsid w:val="0094014C"/>
    <w:rsid w:val="00940C29"/>
    <w:rsid w:val="00940D7D"/>
    <w:rsid w:val="0094201A"/>
    <w:rsid w:val="00942DB7"/>
    <w:rsid w:val="00943751"/>
    <w:rsid w:val="009457C6"/>
    <w:rsid w:val="009464D7"/>
    <w:rsid w:val="00950715"/>
    <w:rsid w:val="00954D37"/>
    <w:rsid w:val="009578E6"/>
    <w:rsid w:val="009641C9"/>
    <w:rsid w:val="00964391"/>
    <w:rsid w:val="009644EA"/>
    <w:rsid w:val="009648A8"/>
    <w:rsid w:val="00964D03"/>
    <w:rsid w:val="009655A8"/>
    <w:rsid w:val="00971D9D"/>
    <w:rsid w:val="0097411C"/>
    <w:rsid w:val="009744D1"/>
    <w:rsid w:val="009749B3"/>
    <w:rsid w:val="009753DD"/>
    <w:rsid w:val="00975718"/>
    <w:rsid w:val="009763AB"/>
    <w:rsid w:val="009765BA"/>
    <w:rsid w:val="00980194"/>
    <w:rsid w:val="00983722"/>
    <w:rsid w:val="00984B42"/>
    <w:rsid w:val="00985019"/>
    <w:rsid w:val="00990504"/>
    <w:rsid w:val="00992979"/>
    <w:rsid w:val="00992D24"/>
    <w:rsid w:val="00993539"/>
    <w:rsid w:val="00994CD0"/>
    <w:rsid w:val="00996EFF"/>
    <w:rsid w:val="009A0AD9"/>
    <w:rsid w:val="009A0D9F"/>
    <w:rsid w:val="009A0FC4"/>
    <w:rsid w:val="009A3301"/>
    <w:rsid w:val="009A3CA1"/>
    <w:rsid w:val="009A4860"/>
    <w:rsid w:val="009A665D"/>
    <w:rsid w:val="009A70CD"/>
    <w:rsid w:val="009A7E6B"/>
    <w:rsid w:val="009B183D"/>
    <w:rsid w:val="009B285B"/>
    <w:rsid w:val="009B2F5E"/>
    <w:rsid w:val="009B3227"/>
    <w:rsid w:val="009B3CA4"/>
    <w:rsid w:val="009B3D50"/>
    <w:rsid w:val="009B3D55"/>
    <w:rsid w:val="009B4577"/>
    <w:rsid w:val="009B5110"/>
    <w:rsid w:val="009B57F1"/>
    <w:rsid w:val="009C08AF"/>
    <w:rsid w:val="009C215D"/>
    <w:rsid w:val="009C3B9D"/>
    <w:rsid w:val="009C4524"/>
    <w:rsid w:val="009C754D"/>
    <w:rsid w:val="009D17A4"/>
    <w:rsid w:val="009D21BF"/>
    <w:rsid w:val="009D4C18"/>
    <w:rsid w:val="009D5952"/>
    <w:rsid w:val="009D5D08"/>
    <w:rsid w:val="009D6601"/>
    <w:rsid w:val="009D78E2"/>
    <w:rsid w:val="009E01AE"/>
    <w:rsid w:val="009E38E2"/>
    <w:rsid w:val="009E5279"/>
    <w:rsid w:val="009E57BE"/>
    <w:rsid w:val="009E749C"/>
    <w:rsid w:val="009F1531"/>
    <w:rsid w:val="009F60AF"/>
    <w:rsid w:val="009F7150"/>
    <w:rsid w:val="009F71F2"/>
    <w:rsid w:val="009F75F4"/>
    <w:rsid w:val="00A06786"/>
    <w:rsid w:val="00A0716F"/>
    <w:rsid w:val="00A0725B"/>
    <w:rsid w:val="00A104B7"/>
    <w:rsid w:val="00A155FB"/>
    <w:rsid w:val="00A22A54"/>
    <w:rsid w:val="00A22CCE"/>
    <w:rsid w:val="00A23A19"/>
    <w:rsid w:val="00A266D3"/>
    <w:rsid w:val="00A30B55"/>
    <w:rsid w:val="00A323F4"/>
    <w:rsid w:val="00A3357B"/>
    <w:rsid w:val="00A35CC9"/>
    <w:rsid w:val="00A365C5"/>
    <w:rsid w:val="00A37AD2"/>
    <w:rsid w:val="00A43BB7"/>
    <w:rsid w:val="00A44AC1"/>
    <w:rsid w:val="00A50DEC"/>
    <w:rsid w:val="00A52315"/>
    <w:rsid w:val="00A5453D"/>
    <w:rsid w:val="00A62296"/>
    <w:rsid w:val="00A6411B"/>
    <w:rsid w:val="00A65D69"/>
    <w:rsid w:val="00A72821"/>
    <w:rsid w:val="00A72AAE"/>
    <w:rsid w:val="00A72C05"/>
    <w:rsid w:val="00A72E1B"/>
    <w:rsid w:val="00A74230"/>
    <w:rsid w:val="00A75146"/>
    <w:rsid w:val="00A75517"/>
    <w:rsid w:val="00A764C8"/>
    <w:rsid w:val="00A76B02"/>
    <w:rsid w:val="00A77442"/>
    <w:rsid w:val="00A82DB7"/>
    <w:rsid w:val="00A8459F"/>
    <w:rsid w:val="00A84D72"/>
    <w:rsid w:val="00A8520F"/>
    <w:rsid w:val="00A85D75"/>
    <w:rsid w:val="00A86CFE"/>
    <w:rsid w:val="00A90B6F"/>
    <w:rsid w:val="00A91344"/>
    <w:rsid w:val="00A9265C"/>
    <w:rsid w:val="00A93239"/>
    <w:rsid w:val="00A93903"/>
    <w:rsid w:val="00A96796"/>
    <w:rsid w:val="00A96FD1"/>
    <w:rsid w:val="00A971A5"/>
    <w:rsid w:val="00AA005E"/>
    <w:rsid w:val="00AA0319"/>
    <w:rsid w:val="00AA18C4"/>
    <w:rsid w:val="00AA5579"/>
    <w:rsid w:val="00AA5ACB"/>
    <w:rsid w:val="00AB0CFA"/>
    <w:rsid w:val="00AB122C"/>
    <w:rsid w:val="00AB238D"/>
    <w:rsid w:val="00AC046A"/>
    <w:rsid w:val="00AC0C9F"/>
    <w:rsid w:val="00AC105C"/>
    <w:rsid w:val="00AC13C5"/>
    <w:rsid w:val="00AC5CE3"/>
    <w:rsid w:val="00AC693E"/>
    <w:rsid w:val="00AC6BBF"/>
    <w:rsid w:val="00AC6D07"/>
    <w:rsid w:val="00AC7DF2"/>
    <w:rsid w:val="00AD02D5"/>
    <w:rsid w:val="00AD1BCE"/>
    <w:rsid w:val="00AD266C"/>
    <w:rsid w:val="00AD27D8"/>
    <w:rsid w:val="00AD3DBC"/>
    <w:rsid w:val="00AD4503"/>
    <w:rsid w:val="00AD464C"/>
    <w:rsid w:val="00AD5983"/>
    <w:rsid w:val="00AD5F6F"/>
    <w:rsid w:val="00AD635B"/>
    <w:rsid w:val="00AE0669"/>
    <w:rsid w:val="00AE0BAF"/>
    <w:rsid w:val="00AE3BA6"/>
    <w:rsid w:val="00AE3BDD"/>
    <w:rsid w:val="00AE789C"/>
    <w:rsid w:val="00AE7F7D"/>
    <w:rsid w:val="00AF169B"/>
    <w:rsid w:val="00AF43BC"/>
    <w:rsid w:val="00AF522B"/>
    <w:rsid w:val="00AF70B6"/>
    <w:rsid w:val="00AF7411"/>
    <w:rsid w:val="00AF7DAD"/>
    <w:rsid w:val="00B10A9B"/>
    <w:rsid w:val="00B11783"/>
    <w:rsid w:val="00B123B5"/>
    <w:rsid w:val="00B159A8"/>
    <w:rsid w:val="00B15A45"/>
    <w:rsid w:val="00B16B79"/>
    <w:rsid w:val="00B17DDE"/>
    <w:rsid w:val="00B203A2"/>
    <w:rsid w:val="00B21E9C"/>
    <w:rsid w:val="00B25AB5"/>
    <w:rsid w:val="00B267A8"/>
    <w:rsid w:val="00B306C5"/>
    <w:rsid w:val="00B32385"/>
    <w:rsid w:val="00B32774"/>
    <w:rsid w:val="00B32A4A"/>
    <w:rsid w:val="00B33B14"/>
    <w:rsid w:val="00B347E4"/>
    <w:rsid w:val="00B34942"/>
    <w:rsid w:val="00B35440"/>
    <w:rsid w:val="00B377F3"/>
    <w:rsid w:val="00B37E44"/>
    <w:rsid w:val="00B425AF"/>
    <w:rsid w:val="00B42E41"/>
    <w:rsid w:val="00B44025"/>
    <w:rsid w:val="00B44972"/>
    <w:rsid w:val="00B455FD"/>
    <w:rsid w:val="00B55D90"/>
    <w:rsid w:val="00B61F51"/>
    <w:rsid w:val="00B6201D"/>
    <w:rsid w:val="00B6283C"/>
    <w:rsid w:val="00B64B5C"/>
    <w:rsid w:val="00B64DA4"/>
    <w:rsid w:val="00B67402"/>
    <w:rsid w:val="00B71EF2"/>
    <w:rsid w:val="00B722D1"/>
    <w:rsid w:val="00B72FD4"/>
    <w:rsid w:val="00B732A3"/>
    <w:rsid w:val="00B741D2"/>
    <w:rsid w:val="00B74E0D"/>
    <w:rsid w:val="00B75736"/>
    <w:rsid w:val="00B7596A"/>
    <w:rsid w:val="00B765FB"/>
    <w:rsid w:val="00B76BEC"/>
    <w:rsid w:val="00B777EC"/>
    <w:rsid w:val="00B80B59"/>
    <w:rsid w:val="00B82A11"/>
    <w:rsid w:val="00B82B57"/>
    <w:rsid w:val="00B86396"/>
    <w:rsid w:val="00B9083F"/>
    <w:rsid w:val="00B919DE"/>
    <w:rsid w:val="00B920F0"/>
    <w:rsid w:val="00B9298A"/>
    <w:rsid w:val="00B94D21"/>
    <w:rsid w:val="00B9500A"/>
    <w:rsid w:val="00B96F74"/>
    <w:rsid w:val="00B97104"/>
    <w:rsid w:val="00BA0617"/>
    <w:rsid w:val="00BA173D"/>
    <w:rsid w:val="00BA1793"/>
    <w:rsid w:val="00BA2D8B"/>
    <w:rsid w:val="00BA4503"/>
    <w:rsid w:val="00BA4BFA"/>
    <w:rsid w:val="00BB1124"/>
    <w:rsid w:val="00BB3285"/>
    <w:rsid w:val="00BB3A86"/>
    <w:rsid w:val="00BC2B80"/>
    <w:rsid w:val="00BC4578"/>
    <w:rsid w:val="00BC4AE5"/>
    <w:rsid w:val="00BC69B0"/>
    <w:rsid w:val="00BC70A9"/>
    <w:rsid w:val="00BD4887"/>
    <w:rsid w:val="00BD58C7"/>
    <w:rsid w:val="00BD6266"/>
    <w:rsid w:val="00BD6E75"/>
    <w:rsid w:val="00BD78AA"/>
    <w:rsid w:val="00BE0E66"/>
    <w:rsid w:val="00BE72EF"/>
    <w:rsid w:val="00BE780C"/>
    <w:rsid w:val="00BE7F1A"/>
    <w:rsid w:val="00BF0898"/>
    <w:rsid w:val="00BF17AD"/>
    <w:rsid w:val="00BF2A39"/>
    <w:rsid w:val="00BF39F7"/>
    <w:rsid w:val="00BF425B"/>
    <w:rsid w:val="00BF4A6B"/>
    <w:rsid w:val="00BF4B91"/>
    <w:rsid w:val="00BF5A04"/>
    <w:rsid w:val="00BF6396"/>
    <w:rsid w:val="00BF68E9"/>
    <w:rsid w:val="00BF76A9"/>
    <w:rsid w:val="00C02A81"/>
    <w:rsid w:val="00C02C8C"/>
    <w:rsid w:val="00C03E03"/>
    <w:rsid w:val="00C04183"/>
    <w:rsid w:val="00C04A77"/>
    <w:rsid w:val="00C04C42"/>
    <w:rsid w:val="00C102DD"/>
    <w:rsid w:val="00C1086B"/>
    <w:rsid w:val="00C122B7"/>
    <w:rsid w:val="00C126C8"/>
    <w:rsid w:val="00C1474F"/>
    <w:rsid w:val="00C159E6"/>
    <w:rsid w:val="00C21CD2"/>
    <w:rsid w:val="00C244C3"/>
    <w:rsid w:val="00C26D73"/>
    <w:rsid w:val="00C316FB"/>
    <w:rsid w:val="00C33EF7"/>
    <w:rsid w:val="00C402F8"/>
    <w:rsid w:val="00C40ECE"/>
    <w:rsid w:val="00C41447"/>
    <w:rsid w:val="00C42872"/>
    <w:rsid w:val="00C42A5F"/>
    <w:rsid w:val="00C43A3F"/>
    <w:rsid w:val="00C43B06"/>
    <w:rsid w:val="00C43BDF"/>
    <w:rsid w:val="00C44C87"/>
    <w:rsid w:val="00C506BF"/>
    <w:rsid w:val="00C50FF1"/>
    <w:rsid w:val="00C5171D"/>
    <w:rsid w:val="00C53587"/>
    <w:rsid w:val="00C544AF"/>
    <w:rsid w:val="00C55D6C"/>
    <w:rsid w:val="00C6071E"/>
    <w:rsid w:val="00C60B44"/>
    <w:rsid w:val="00C6136A"/>
    <w:rsid w:val="00C64EDF"/>
    <w:rsid w:val="00C660B8"/>
    <w:rsid w:val="00C67635"/>
    <w:rsid w:val="00C676AA"/>
    <w:rsid w:val="00C726C3"/>
    <w:rsid w:val="00C73BE0"/>
    <w:rsid w:val="00C74FCF"/>
    <w:rsid w:val="00C75566"/>
    <w:rsid w:val="00C75597"/>
    <w:rsid w:val="00C75E13"/>
    <w:rsid w:val="00C7757B"/>
    <w:rsid w:val="00C77F14"/>
    <w:rsid w:val="00C80961"/>
    <w:rsid w:val="00C80D34"/>
    <w:rsid w:val="00C82FF4"/>
    <w:rsid w:val="00C85D6D"/>
    <w:rsid w:val="00C8641C"/>
    <w:rsid w:val="00C867EE"/>
    <w:rsid w:val="00C924C8"/>
    <w:rsid w:val="00C934DE"/>
    <w:rsid w:val="00C94196"/>
    <w:rsid w:val="00C95406"/>
    <w:rsid w:val="00C955D8"/>
    <w:rsid w:val="00C95936"/>
    <w:rsid w:val="00C961F1"/>
    <w:rsid w:val="00C964C2"/>
    <w:rsid w:val="00C96CE6"/>
    <w:rsid w:val="00CA1625"/>
    <w:rsid w:val="00CA38C3"/>
    <w:rsid w:val="00CA3C77"/>
    <w:rsid w:val="00CA42CD"/>
    <w:rsid w:val="00CA4841"/>
    <w:rsid w:val="00CA5855"/>
    <w:rsid w:val="00CA5B0C"/>
    <w:rsid w:val="00CA6CF2"/>
    <w:rsid w:val="00CA7699"/>
    <w:rsid w:val="00CB07BB"/>
    <w:rsid w:val="00CB14A0"/>
    <w:rsid w:val="00CB1FFF"/>
    <w:rsid w:val="00CB2F69"/>
    <w:rsid w:val="00CB3C17"/>
    <w:rsid w:val="00CC0EF1"/>
    <w:rsid w:val="00CC272D"/>
    <w:rsid w:val="00CC2E37"/>
    <w:rsid w:val="00CC5DDC"/>
    <w:rsid w:val="00CC6095"/>
    <w:rsid w:val="00CC611D"/>
    <w:rsid w:val="00CD1C35"/>
    <w:rsid w:val="00CD1C8A"/>
    <w:rsid w:val="00CD2BD3"/>
    <w:rsid w:val="00CD3379"/>
    <w:rsid w:val="00CD5356"/>
    <w:rsid w:val="00CE201A"/>
    <w:rsid w:val="00CE2DB9"/>
    <w:rsid w:val="00CE30F3"/>
    <w:rsid w:val="00CE31BC"/>
    <w:rsid w:val="00CE3E92"/>
    <w:rsid w:val="00CE5AA9"/>
    <w:rsid w:val="00CE71C9"/>
    <w:rsid w:val="00CE7332"/>
    <w:rsid w:val="00CE73CD"/>
    <w:rsid w:val="00CF07BA"/>
    <w:rsid w:val="00CF1C4E"/>
    <w:rsid w:val="00CF293C"/>
    <w:rsid w:val="00CF4A64"/>
    <w:rsid w:val="00CF709D"/>
    <w:rsid w:val="00D00CEB"/>
    <w:rsid w:val="00D03942"/>
    <w:rsid w:val="00D03E51"/>
    <w:rsid w:val="00D06D25"/>
    <w:rsid w:val="00D0797B"/>
    <w:rsid w:val="00D10EE4"/>
    <w:rsid w:val="00D12312"/>
    <w:rsid w:val="00D13030"/>
    <w:rsid w:val="00D156DA"/>
    <w:rsid w:val="00D178F0"/>
    <w:rsid w:val="00D17FF9"/>
    <w:rsid w:val="00D2039F"/>
    <w:rsid w:val="00D210FE"/>
    <w:rsid w:val="00D23203"/>
    <w:rsid w:val="00D23240"/>
    <w:rsid w:val="00D24580"/>
    <w:rsid w:val="00D25194"/>
    <w:rsid w:val="00D2541A"/>
    <w:rsid w:val="00D2542D"/>
    <w:rsid w:val="00D308F3"/>
    <w:rsid w:val="00D33CEF"/>
    <w:rsid w:val="00D34374"/>
    <w:rsid w:val="00D35E17"/>
    <w:rsid w:val="00D371A4"/>
    <w:rsid w:val="00D4009C"/>
    <w:rsid w:val="00D40C76"/>
    <w:rsid w:val="00D43645"/>
    <w:rsid w:val="00D43A50"/>
    <w:rsid w:val="00D445EB"/>
    <w:rsid w:val="00D514B8"/>
    <w:rsid w:val="00D51CF1"/>
    <w:rsid w:val="00D52165"/>
    <w:rsid w:val="00D5478F"/>
    <w:rsid w:val="00D563DA"/>
    <w:rsid w:val="00D5799F"/>
    <w:rsid w:val="00D61AAF"/>
    <w:rsid w:val="00D61D66"/>
    <w:rsid w:val="00D6228D"/>
    <w:rsid w:val="00D677C0"/>
    <w:rsid w:val="00D70A53"/>
    <w:rsid w:val="00D71926"/>
    <w:rsid w:val="00D72783"/>
    <w:rsid w:val="00D72BC6"/>
    <w:rsid w:val="00D731DE"/>
    <w:rsid w:val="00D7420E"/>
    <w:rsid w:val="00D74C32"/>
    <w:rsid w:val="00D756A6"/>
    <w:rsid w:val="00D75788"/>
    <w:rsid w:val="00D768DF"/>
    <w:rsid w:val="00D80A02"/>
    <w:rsid w:val="00D81271"/>
    <w:rsid w:val="00D81F60"/>
    <w:rsid w:val="00D8475D"/>
    <w:rsid w:val="00D86C32"/>
    <w:rsid w:val="00D8735B"/>
    <w:rsid w:val="00D92615"/>
    <w:rsid w:val="00D9400C"/>
    <w:rsid w:val="00D94EBD"/>
    <w:rsid w:val="00D95DC2"/>
    <w:rsid w:val="00DA1144"/>
    <w:rsid w:val="00DA12B1"/>
    <w:rsid w:val="00DA1BF7"/>
    <w:rsid w:val="00DA278E"/>
    <w:rsid w:val="00DA2C15"/>
    <w:rsid w:val="00DA2EE6"/>
    <w:rsid w:val="00DA601E"/>
    <w:rsid w:val="00DA6508"/>
    <w:rsid w:val="00DA6F41"/>
    <w:rsid w:val="00DB1252"/>
    <w:rsid w:val="00DB205A"/>
    <w:rsid w:val="00DB22B1"/>
    <w:rsid w:val="00DB3C7A"/>
    <w:rsid w:val="00DB5650"/>
    <w:rsid w:val="00DB60D0"/>
    <w:rsid w:val="00DB610F"/>
    <w:rsid w:val="00DB793C"/>
    <w:rsid w:val="00DC398B"/>
    <w:rsid w:val="00DC5532"/>
    <w:rsid w:val="00DC566F"/>
    <w:rsid w:val="00DD05A5"/>
    <w:rsid w:val="00DD22BF"/>
    <w:rsid w:val="00DD3833"/>
    <w:rsid w:val="00DD62A9"/>
    <w:rsid w:val="00DD6B69"/>
    <w:rsid w:val="00DE058F"/>
    <w:rsid w:val="00DE49E2"/>
    <w:rsid w:val="00DE5194"/>
    <w:rsid w:val="00DE7E8D"/>
    <w:rsid w:val="00DF2C8B"/>
    <w:rsid w:val="00DF2ECE"/>
    <w:rsid w:val="00DF3B87"/>
    <w:rsid w:val="00DF51B7"/>
    <w:rsid w:val="00DF7837"/>
    <w:rsid w:val="00E0060C"/>
    <w:rsid w:val="00E03105"/>
    <w:rsid w:val="00E049E6"/>
    <w:rsid w:val="00E05970"/>
    <w:rsid w:val="00E06067"/>
    <w:rsid w:val="00E06EBA"/>
    <w:rsid w:val="00E11EF9"/>
    <w:rsid w:val="00E12603"/>
    <w:rsid w:val="00E13477"/>
    <w:rsid w:val="00E16F25"/>
    <w:rsid w:val="00E177D8"/>
    <w:rsid w:val="00E17AA2"/>
    <w:rsid w:val="00E22A39"/>
    <w:rsid w:val="00E27F1C"/>
    <w:rsid w:val="00E30563"/>
    <w:rsid w:val="00E30BE7"/>
    <w:rsid w:val="00E30CD0"/>
    <w:rsid w:val="00E32CDA"/>
    <w:rsid w:val="00E34246"/>
    <w:rsid w:val="00E3521E"/>
    <w:rsid w:val="00E36E03"/>
    <w:rsid w:val="00E372C2"/>
    <w:rsid w:val="00E37D69"/>
    <w:rsid w:val="00E37D78"/>
    <w:rsid w:val="00E41680"/>
    <w:rsid w:val="00E42617"/>
    <w:rsid w:val="00E434C1"/>
    <w:rsid w:val="00E4408D"/>
    <w:rsid w:val="00E44333"/>
    <w:rsid w:val="00E44AE8"/>
    <w:rsid w:val="00E4563D"/>
    <w:rsid w:val="00E50768"/>
    <w:rsid w:val="00E513C9"/>
    <w:rsid w:val="00E525C6"/>
    <w:rsid w:val="00E52C68"/>
    <w:rsid w:val="00E608ED"/>
    <w:rsid w:val="00E62E9F"/>
    <w:rsid w:val="00E62F04"/>
    <w:rsid w:val="00E6742A"/>
    <w:rsid w:val="00E67EE2"/>
    <w:rsid w:val="00E71126"/>
    <w:rsid w:val="00E7141D"/>
    <w:rsid w:val="00E73F66"/>
    <w:rsid w:val="00E80EF5"/>
    <w:rsid w:val="00E83A68"/>
    <w:rsid w:val="00E840E0"/>
    <w:rsid w:val="00E84A88"/>
    <w:rsid w:val="00E85099"/>
    <w:rsid w:val="00E8511C"/>
    <w:rsid w:val="00E90AA5"/>
    <w:rsid w:val="00E910A0"/>
    <w:rsid w:val="00E91724"/>
    <w:rsid w:val="00E92185"/>
    <w:rsid w:val="00E933B9"/>
    <w:rsid w:val="00E945E3"/>
    <w:rsid w:val="00EA06AD"/>
    <w:rsid w:val="00EA51FC"/>
    <w:rsid w:val="00EA5A9C"/>
    <w:rsid w:val="00EA7004"/>
    <w:rsid w:val="00EA7AE6"/>
    <w:rsid w:val="00EB1BB1"/>
    <w:rsid w:val="00EB3C5E"/>
    <w:rsid w:val="00EB4A1C"/>
    <w:rsid w:val="00EB5494"/>
    <w:rsid w:val="00EB54C3"/>
    <w:rsid w:val="00EB75FA"/>
    <w:rsid w:val="00EB7830"/>
    <w:rsid w:val="00EB7E34"/>
    <w:rsid w:val="00EC03AF"/>
    <w:rsid w:val="00EC0780"/>
    <w:rsid w:val="00EC0C19"/>
    <w:rsid w:val="00EC0FE8"/>
    <w:rsid w:val="00EC16BA"/>
    <w:rsid w:val="00EC2D1F"/>
    <w:rsid w:val="00EC2EFD"/>
    <w:rsid w:val="00EC4D7B"/>
    <w:rsid w:val="00EC539D"/>
    <w:rsid w:val="00ED1C54"/>
    <w:rsid w:val="00ED4089"/>
    <w:rsid w:val="00ED4C4A"/>
    <w:rsid w:val="00ED571F"/>
    <w:rsid w:val="00ED674D"/>
    <w:rsid w:val="00ED67EB"/>
    <w:rsid w:val="00ED6850"/>
    <w:rsid w:val="00ED6B10"/>
    <w:rsid w:val="00ED6B89"/>
    <w:rsid w:val="00ED6FD6"/>
    <w:rsid w:val="00ED7398"/>
    <w:rsid w:val="00EE4AEA"/>
    <w:rsid w:val="00EE596E"/>
    <w:rsid w:val="00EE6725"/>
    <w:rsid w:val="00EE6C76"/>
    <w:rsid w:val="00EF09F4"/>
    <w:rsid w:val="00EF5B82"/>
    <w:rsid w:val="00EF70B6"/>
    <w:rsid w:val="00F00667"/>
    <w:rsid w:val="00F00D06"/>
    <w:rsid w:val="00F01020"/>
    <w:rsid w:val="00F0148B"/>
    <w:rsid w:val="00F06F2B"/>
    <w:rsid w:val="00F0749A"/>
    <w:rsid w:val="00F079A8"/>
    <w:rsid w:val="00F1047F"/>
    <w:rsid w:val="00F1199A"/>
    <w:rsid w:val="00F11D0B"/>
    <w:rsid w:val="00F128E1"/>
    <w:rsid w:val="00F139B6"/>
    <w:rsid w:val="00F208AD"/>
    <w:rsid w:val="00F224EA"/>
    <w:rsid w:val="00F24AE9"/>
    <w:rsid w:val="00F256A5"/>
    <w:rsid w:val="00F25E36"/>
    <w:rsid w:val="00F26133"/>
    <w:rsid w:val="00F37498"/>
    <w:rsid w:val="00F37AEF"/>
    <w:rsid w:val="00F464E1"/>
    <w:rsid w:val="00F52488"/>
    <w:rsid w:val="00F54487"/>
    <w:rsid w:val="00F544A3"/>
    <w:rsid w:val="00F60DD9"/>
    <w:rsid w:val="00F618D7"/>
    <w:rsid w:val="00F64860"/>
    <w:rsid w:val="00F713F3"/>
    <w:rsid w:val="00F71C88"/>
    <w:rsid w:val="00F72D13"/>
    <w:rsid w:val="00F75512"/>
    <w:rsid w:val="00F770B3"/>
    <w:rsid w:val="00F7715E"/>
    <w:rsid w:val="00F81A5C"/>
    <w:rsid w:val="00F82C5B"/>
    <w:rsid w:val="00F83DFE"/>
    <w:rsid w:val="00F854D8"/>
    <w:rsid w:val="00F85B19"/>
    <w:rsid w:val="00F90169"/>
    <w:rsid w:val="00F92DAF"/>
    <w:rsid w:val="00F93B64"/>
    <w:rsid w:val="00F95FEB"/>
    <w:rsid w:val="00FA054E"/>
    <w:rsid w:val="00FA160C"/>
    <w:rsid w:val="00FA4ABD"/>
    <w:rsid w:val="00FA5775"/>
    <w:rsid w:val="00FA654B"/>
    <w:rsid w:val="00FB4156"/>
    <w:rsid w:val="00FB660D"/>
    <w:rsid w:val="00FB6897"/>
    <w:rsid w:val="00FC05D9"/>
    <w:rsid w:val="00FC05F2"/>
    <w:rsid w:val="00FC0E86"/>
    <w:rsid w:val="00FC2144"/>
    <w:rsid w:val="00FC227C"/>
    <w:rsid w:val="00FC4B07"/>
    <w:rsid w:val="00FC5EA9"/>
    <w:rsid w:val="00FD1E9D"/>
    <w:rsid w:val="00FD56C7"/>
    <w:rsid w:val="00FD5B9A"/>
    <w:rsid w:val="00FD60CC"/>
    <w:rsid w:val="00FD65E1"/>
    <w:rsid w:val="00FD7839"/>
    <w:rsid w:val="00FD78AD"/>
    <w:rsid w:val="00FE2B13"/>
    <w:rsid w:val="00FE2D0E"/>
    <w:rsid w:val="00FE5132"/>
    <w:rsid w:val="00FF1163"/>
    <w:rsid w:val="00FF5374"/>
    <w:rsid w:val="00FF5A78"/>
    <w:rsid w:val="00FF5D92"/>
    <w:rsid w:val="00FF62A6"/>
    <w:rsid w:val="00FF6D58"/>
    <w:rsid w:val="00FF6FD3"/>
    <w:rsid w:val="00FF7B35"/>
    <w:rsid w:val="00FF7C74"/>
    <w:rsid w:val="00FF7E7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3F0FB1B9-005C-4AD6-B6B1-47D3E6C9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10591"/>
    <w:pPr>
      <w:tabs>
        <w:tab w:val="center" w:pos="4252"/>
        <w:tab w:val="right" w:pos="8504"/>
      </w:tabs>
    </w:pPr>
  </w:style>
  <w:style w:type="paragraph" w:styleId="Piedepgina">
    <w:name w:val="footer"/>
    <w:basedOn w:val="Normal"/>
    <w:rsid w:val="00810591"/>
    <w:pPr>
      <w:tabs>
        <w:tab w:val="center" w:pos="4252"/>
        <w:tab w:val="right" w:pos="8504"/>
      </w:tabs>
    </w:pPr>
  </w:style>
  <w:style w:type="character" w:styleId="Nmerodepgina">
    <w:name w:val="page number"/>
    <w:basedOn w:val="Fuentedeprrafopredeter"/>
    <w:rsid w:val="00810591"/>
  </w:style>
  <w:style w:type="table" w:styleId="Tablaconcuadrcula">
    <w:name w:val="Table Grid"/>
    <w:basedOn w:val="Tablanormal"/>
    <w:rsid w:val="008D3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D3500"/>
    <w:rPr>
      <w:color w:val="0000FF"/>
      <w:u w:val="single"/>
    </w:rPr>
  </w:style>
  <w:style w:type="paragraph" w:customStyle="1" w:styleId="Default">
    <w:name w:val="Default"/>
    <w:rsid w:val="00996EFF"/>
    <w:pPr>
      <w:autoSpaceDE w:val="0"/>
      <w:autoSpaceDN w:val="0"/>
      <w:adjustRightInd w:val="0"/>
    </w:pPr>
    <w:rPr>
      <w:rFonts w:ascii="Cambria" w:hAnsi="Cambria" w:cs="Cambria"/>
      <w:color w:val="000000"/>
      <w:sz w:val="24"/>
      <w:szCs w:val="24"/>
      <w:lang w:val="es-ES" w:eastAsia="es-ES"/>
    </w:rPr>
  </w:style>
  <w:style w:type="paragraph" w:styleId="Prrafodelista">
    <w:name w:val="List Paragraph"/>
    <w:basedOn w:val="Normal"/>
    <w:uiPriority w:val="34"/>
    <w:qFormat/>
    <w:rsid w:val="006004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91960">
      <w:bodyDiv w:val="1"/>
      <w:marLeft w:val="0"/>
      <w:marRight w:val="0"/>
      <w:marTop w:val="0"/>
      <w:marBottom w:val="0"/>
      <w:divBdr>
        <w:top w:val="none" w:sz="0" w:space="0" w:color="auto"/>
        <w:left w:val="none" w:sz="0" w:space="0" w:color="auto"/>
        <w:bottom w:val="none" w:sz="0" w:space="0" w:color="auto"/>
        <w:right w:val="none" w:sz="0" w:space="0" w:color="auto"/>
      </w:divBdr>
    </w:div>
    <w:div w:id="408163023">
      <w:bodyDiv w:val="1"/>
      <w:marLeft w:val="0"/>
      <w:marRight w:val="0"/>
      <w:marTop w:val="0"/>
      <w:marBottom w:val="0"/>
      <w:divBdr>
        <w:top w:val="none" w:sz="0" w:space="0" w:color="auto"/>
        <w:left w:val="none" w:sz="0" w:space="0" w:color="auto"/>
        <w:bottom w:val="none" w:sz="0" w:space="0" w:color="auto"/>
        <w:right w:val="none" w:sz="0" w:space="0" w:color="auto"/>
      </w:divBdr>
    </w:div>
    <w:div w:id="461270870">
      <w:bodyDiv w:val="1"/>
      <w:marLeft w:val="0"/>
      <w:marRight w:val="0"/>
      <w:marTop w:val="0"/>
      <w:marBottom w:val="0"/>
      <w:divBdr>
        <w:top w:val="none" w:sz="0" w:space="0" w:color="auto"/>
        <w:left w:val="none" w:sz="0" w:space="0" w:color="auto"/>
        <w:bottom w:val="none" w:sz="0" w:space="0" w:color="auto"/>
        <w:right w:val="none" w:sz="0" w:space="0" w:color="auto"/>
      </w:divBdr>
    </w:div>
    <w:div w:id="646671164">
      <w:bodyDiv w:val="1"/>
      <w:marLeft w:val="0"/>
      <w:marRight w:val="0"/>
      <w:marTop w:val="0"/>
      <w:marBottom w:val="0"/>
      <w:divBdr>
        <w:top w:val="none" w:sz="0" w:space="0" w:color="auto"/>
        <w:left w:val="none" w:sz="0" w:space="0" w:color="auto"/>
        <w:bottom w:val="none" w:sz="0" w:space="0" w:color="auto"/>
        <w:right w:val="none" w:sz="0" w:space="0" w:color="auto"/>
      </w:divBdr>
    </w:div>
    <w:div w:id="911085704">
      <w:bodyDiv w:val="1"/>
      <w:marLeft w:val="0"/>
      <w:marRight w:val="0"/>
      <w:marTop w:val="0"/>
      <w:marBottom w:val="0"/>
      <w:divBdr>
        <w:top w:val="none" w:sz="0" w:space="0" w:color="auto"/>
        <w:left w:val="none" w:sz="0" w:space="0" w:color="auto"/>
        <w:bottom w:val="none" w:sz="0" w:space="0" w:color="auto"/>
        <w:right w:val="none" w:sz="0" w:space="0" w:color="auto"/>
      </w:divBdr>
    </w:div>
    <w:div w:id="1180197904">
      <w:bodyDiv w:val="1"/>
      <w:marLeft w:val="0"/>
      <w:marRight w:val="0"/>
      <w:marTop w:val="0"/>
      <w:marBottom w:val="0"/>
      <w:divBdr>
        <w:top w:val="none" w:sz="0" w:space="0" w:color="auto"/>
        <w:left w:val="none" w:sz="0" w:space="0" w:color="auto"/>
        <w:bottom w:val="none" w:sz="0" w:space="0" w:color="auto"/>
        <w:right w:val="none" w:sz="0" w:space="0" w:color="auto"/>
      </w:divBdr>
    </w:div>
    <w:div w:id="1601142242">
      <w:bodyDiv w:val="1"/>
      <w:marLeft w:val="0"/>
      <w:marRight w:val="0"/>
      <w:marTop w:val="0"/>
      <w:marBottom w:val="0"/>
      <w:divBdr>
        <w:top w:val="none" w:sz="0" w:space="0" w:color="auto"/>
        <w:left w:val="none" w:sz="0" w:space="0" w:color="auto"/>
        <w:bottom w:val="none" w:sz="0" w:space="0" w:color="auto"/>
        <w:right w:val="none" w:sz="0" w:space="0" w:color="auto"/>
      </w:divBdr>
    </w:div>
    <w:div w:id="197035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ul.pena@isss.gob.sv"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sss.gob.s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raul.pena@isss.gob.sv"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2445</Words>
  <Characters>13448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INSTITUTO SALVADOREÑO DEL SEGURO SOCIAL</vt:lpstr>
    </vt:vector>
  </TitlesOfParts>
  <Company/>
  <LinksUpToDate>false</LinksUpToDate>
  <CharactersWithSpaces>15862</CharactersWithSpaces>
  <SharedDoc>false</SharedDoc>
  <HLinks>
    <vt:vector size="18" baseType="variant">
      <vt:variant>
        <vt:i4>2621478</vt:i4>
      </vt:variant>
      <vt:variant>
        <vt:i4>9</vt:i4>
      </vt:variant>
      <vt:variant>
        <vt:i4>0</vt:i4>
      </vt:variant>
      <vt:variant>
        <vt:i4>5</vt:i4>
      </vt:variant>
      <vt:variant>
        <vt:lpwstr>http://www.isss.gob.sv/</vt:lpwstr>
      </vt:variant>
      <vt:variant>
        <vt:lpwstr/>
      </vt:variant>
      <vt:variant>
        <vt:i4>1310778</vt:i4>
      </vt:variant>
      <vt:variant>
        <vt:i4>3</vt:i4>
      </vt:variant>
      <vt:variant>
        <vt:i4>0</vt:i4>
      </vt:variant>
      <vt:variant>
        <vt:i4>5</vt:i4>
      </vt:variant>
      <vt:variant>
        <vt:lpwstr>mailto:ena.miron@isss.gob.sv</vt:lpwstr>
      </vt:variant>
      <vt:variant>
        <vt:lpwstr/>
      </vt:variant>
      <vt:variant>
        <vt:i4>8126485</vt:i4>
      </vt:variant>
      <vt:variant>
        <vt:i4>0</vt:i4>
      </vt:variant>
      <vt:variant>
        <vt:i4>0</vt:i4>
      </vt:variant>
      <vt:variant>
        <vt:i4>5</vt:i4>
      </vt:variant>
      <vt:variant>
        <vt:lpwstr>mailto:oir@isss.gob.sv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SALVADOREÑO DEL SEGURO SOCIAL</dc:title>
  <dc:subject/>
  <dc:creator>raul.peña</dc:creator>
  <cp:keywords/>
  <dc:description/>
  <cp:lastModifiedBy>Mauricio E. Valladares Guillen. Colaborador de Informacion y Respuesta.OIR</cp:lastModifiedBy>
  <cp:revision>2</cp:revision>
  <cp:lastPrinted>2013-04-26T16:09:00Z</cp:lastPrinted>
  <dcterms:created xsi:type="dcterms:W3CDTF">2019-10-04T21:11:00Z</dcterms:created>
  <dcterms:modified xsi:type="dcterms:W3CDTF">2019-10-04T21:11:00Z</dcterms:modified>
</cp:coreProperties>
</file>