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82" w:rsidRPr="00B111C4" w:rsidRDefault="00E97382" w:rsidP="00E97382">
      <w:pPr>
        <w:jc w:val="center"/>
        <w:rPr>
          <w:rFonts w:ascii="Times New Roman" w:hAnsi="Times New Roman"/>
          <w:sz w:val="26"/>
          <w:szCs w:val="26"/>
        </w:rPr>
      </w:pPr>
      <w:r>
        <w:rPr>
          <w:rFonts w:ascii="Times New Roman" w:hAnsi="Times New Roman"/>
          <w:sz w:val="26"/>
          <w:szCs w:val="26"/>
        </w:rPr>
        <w:t xml:space="preserve">  </w:t>
      </w:r>
      <w:r w:rsidRPr="00B111C4">
        <w:rPr>
          <w:rFonts w:ascii="Times New Roman" w:hAnsi="Times New Roman"/>
          <w:sz w:val="26"/>
          <w:szCs w:val="26"/>
        </w:rPr>
        <w:t xml:space="preserve">SESIÓN ORDINARIA No. </w:t>
      </w:r>
      <w:r>
        <w:rPr>
          <w:rFonts w:ascii="Times New Roman" w:hAnsi="Times New Roman"/>
          <w:sz w:val="26"/>
          <w:szCs w:val="26"/>
        </w:rPr>
        <w:t>1</w:t>
      </w:r>
      <w:r w:rsidR="00767B5D">
        <w:rPr>
          <w:rFonts w:ascii="Times New Roman" w:hAnsi="Times New Roman"/>
          <w:sz w:val="26"/>
          <w:szCs w:val="26"/>
        </w:rPr>
        <w:t>9</w:t>
      </w:r>
      <w:r w:rsidRPr="00B111C4">
        <w:rPr>
          <w:rFonts w:ascii="Times New Roman" w:hAnsi="Times New Roman"/>
          <w:sz w:val="26"/>
          <w:szCs w:val="26"/>
        </w:rPr>
        <w:t xml:space="preserve"> – 201</w:t>
      </w:r>
      <w:r>
        <w:rPr>
          <w:rFonts w:ascii="Times New Roman" w:hAnsi="Times New Roman"/>
          <w:sz w:val="26"/>
          <w:szCs w:val="26"/>
        </w:rPr>
        <w:t>9</w:t>
      </w:r>
      <w:r w:rsidRPr="00B111C4">
        <w:rPr>
          <w:rFonts w:ascii="Times New Roman" w:hAnsi="Times New Roman"/>
          <w:sz w:val="26"/>
          <w:szCs w:val="26"/>
        </w:rPr>
        <w:t xml:space="preserve">   </w:t>
      </w:r>
      <w:r>
        <w:rPr>
          <w:rFonts w:ascii="Times New Roman" w:hAnsi="Times New Roman"/>
          <w:sz w:val="26"/>
          <w:szCs w:val="26"/>
        </w:rPr>
        <w:t xml:space="preserve">  </w:t>
      </w:r>
      <w:r w:rsidRPr="00B111C4">
        <w:rPr>
          <w:rFonts w:ascii="Times New Roman" w:hAnsi="Times New Roman"/>
          <w:sz w:val="26"/>
          <w:szCs w:val="26"/>
        </w:rPr>
        <w:t xml:space="preserve">   FECHA</w:t>
      </w:r>
      <w:r>
        <w:rPr>
          <w:rFonts w:ascii="Times New Roman" w:hAnsi="Times New Roman"/>
          <w:sz w:val="26"/>
          <w:szCs w:val="26"/>
        </w:rPr>
        <w:t xml:space="preserve">: </w:t>
      </w:r>
      <w:r w:rsidR="00851210">
        <w:rPr>
          <w:rFonts w:ascii="Times New Roman" w:hAnsi="Times New Roman"/>
          <w:sz w:val="26"/>
          <w:szCs w:val="26"/>
        </w:rPr>
        <w:t>1</w:t>
      </w:r>
      <w:r w:rsidR="00767B5D">
        <w:rPr>
          <w:rFonts w:ascii="Times New Roman" w:hAnsi="Times New Roman"/>
          <w:sz w:val="26"/>
          <w:szCs w:val="26"/>
        </w:rPr>
        <w:t>9</w:t>
      </w:r>
      <w:r>
        <w:rPr>
          <w:rFonts w:ascii="Times New Roman" w:hAnsi="Times New Roman"/>
          <w:sz w:val="26"/>
          <w:szCs w:val="26"/>
        </w:rPr>
        <w:t xml:space="preserve"> DE </w:t>
      </w:r>
      <w:r w:rsidR="00851210">
        <w:rPr>
          <w:rFonts w:ascii="Times New Roman" w:hAnsi="Times New Roman"/>
          <w:sz w:val="26"/>
          <w:szCs w:val="26"/>
        </w:rPr>
        <w:t>AGOSTO</w:t>
      </w:r>
      <w:r>
        <w:rPr>
          <w:rFonts w:ascii="Times New Roman" w:hAnsi="Times New Roman"/>
          <w:sz w:val="26"/>
          <w:szCs w:val="26"/>
        </w:rPr>
        <w:t xml:space="preserve"> </w:t>
      </w:r>
      <w:r w:rsidRPr="00B111C4">
        <w:rPr>
          <w:rFonts w:ascii="Times New Roman" w:hAnsi="Times New Roman"/>
          <w:sz w:val="26"/>
          <w:szCs w:val="26"/>
        </w:rPr>
        <w:t>DE 201</w:t>
      </w:r>
      <w:r>
        <w:rPr>
          <w:rFonts w:ascii="Times New Roman" w:hAnsi="Times New Roman"/>
          <w:sz w:val="26"/>
          <w:szCs w:val="26"/>
        </w:rPr>
        <w:t>9</w:t>
      </w:r>
    </w:p>
    <w:p w:rsidR="00E97382" w:rsidRDefault="00E97382" w:rsidP="00E97382">
      <w:pPr>
        <w:tabs>
          <w:tab w:val="left" w:pos="7714"/>
        </w:tabs>
        <w:jc w:val="both"/>
        <w:rPr>
          <w:rFonts w:ascii="Times New Roman" w:hAnsi="Times New Roman"/>
          <w:sz w:val="26"/>
          <w:szCs w:val="26"/>
        </w:rPr>
      </w:pPr>
      <w:r>
        <w:rPr>
          <w:rFonts w:ascii="Times New Roman" w:hAnsi="Times New Roman"/>
          <w:sz w:val="26"/>
          <w:szCs w:val="26"/>
        </w:rPr>
        <w:tab/>
      </w:r>
    </w:p>
    <w:p w:rsidR="00E97382" w:rsidRDefault="00E97382" w:rsidP="00E97382">
      <w:pPr>
        <w:jc w:val="both"/>
        <w:rPr>
          <w:rFonts w:ascii="Times New Roman" w:hAnsi="Times New Roman"/>
          <w:sz w:val="26"/>
          <w:szCs w:val="26"/>
        </w:rPr>
      </w:pPr>
      <w:r w:rsidRPr="00B111C4">
        <w:rPr>
          <w:rFonts w:ascii="Times New Roman" w:hAnsi="Times New Roman"/>
          <w:sz w:val="26"/>
          <w:szCs w:val="26"/>
        </w:rPr>
        <w:t>En el salón de sesiones de la Junta</w:t>
      </w:r>
      <w:r>
        <w:rPr>
          <w:rFonts w:ascii="Times New Roman" w:hAnsi="Times New Roman"/>
          <w:sz w:val="26"/>
          <w:szCs w:val="26"/>
        </w:rPr>
        <w:t xml:space="preserve"> </w:t>
      </w:r>
      <w:r w:rsidRPr="00B111C4">
        <w:rPr>
          <w:rFonts w:ascii="Times New Roman" w:hAnsi="Times New Roman"/>
          <w:sz w:val="26"/>
          <w:szCs w:val="26"/>
        </w:rPr>
        <w:t xml:space="preserve">Directiva del Instituto Salvadoreño de Transformación Agraria, a las </w:t>
      </w:r>
      <w:r w:rsidR="00767B5D">
        <w:rPr>
          <w:rFonts w:ascii="Times New Roman" w:hAnsi="Times New Roman"/>
          <w:sz w:val="26"/>
          <w:szCs w:val="26"/>
        </w:rPr>
        <w:t xml:space="preserve"> diez </w:t>
      </w:r>
      <w:r>
        <w:rPr>
          <w:rFonts w:ascii="Times New Roman" w:hAnsi="Times New Roman"/>
          <w:sz w:val="26"/>
          <w:szCs w:val="26"/>
        </w:rPr>
        <w:t xml:space="preserve">horas </w:t>
      </w:r>
      <w:r w:rsidR="00D22258">
        <w:rPr>
          <w:rFonts w:ascii="Times New Roman" w:hAnsi="Times New Roman"/>
          <w:sz w:val="26"/>
          <w:szCs w:val="26"/>
        </w:rPr>
        <w:t xml:space="preserve">con </w:t>
      </w:r>
      <w:r w:rsidR="00F26597">
        <w:rPr>
          <w:rFonts w:ascii="Times New Roman" w:hAnsi="Times New Roman"/>
          <w:sz w:val="26"/>
          <w:szCs w:val="26"/>
        </w:rPr>
        <w:t xml:space="preserve">cuarenta y cinco minutos </w:t>
      </w:r>
      <w:r w:rsidRPr="00B111C4">
        <w:rPr>
          <w:rFonts w:ascii="Times New Roman" w:hAnsi="Times New Roman"/>
          <w:sz w:val="26"/>
          <w:szCs w:val="26"/>
        </w:rPr>
        <w:t>del día</w:t>
      </w:r>
      <w:r>
        <w:rPr>
          <w:rFonts w:ascii="Times New Roman" w:hAnsi="Times New Roman"/>
          <w:sz w:val="26"/>
          <w:szCs w:val="26"/>
        </w:rPr>
        <w:t xml:space="preserve"> </w:t>
      </w:r>
      <w:r w:rsidR="00767B5D">
        <w:rPr>
          <w:rFonts w:ascii="Times New Roman" w:hAnsi="Times New Roman"/>
          <w:sz w:val="26"/>
          <w:szCs w:val="26"/>
        </w:rPr>
        <w:t xml:space="preserve">diecinueve </w:t>
      </w:r>
      <w:r>
        <w:rPr>
          <w:rFonts w:ascii="Times New Roman" w:hAnsi="Times New Roman"/>
          <w:sz w:val="26"/>
          <w:szCs w:val="26"/>
        </w:rPr>
        <w:t xml:space="preserve">de </w:t>
      </w:r>
      <w:r w:rsidR="00FE78D4">
        <w:rPr>
          <w:rFonts w:ascii="Times New Roman" w:hAnsi="Times New Roman"/>
          <w:sz w:val="26"/>
          <w:szCs w:val="26"/>
        </w:rPr>
        <w:t>agosto</w:t>
      </w:r>
      <w:r>
        <w:rPr>
          <w:rFonts w:ascii="Times New Roman" w:hAnsi="Times New Roman"/>
          <w:sz w:val="26"/>
          <w:szCs w:val="26"/>
        </w:rPr>
        <w:t xml:space="preserve"> </w:t>
      </w:r>
      <w:r w:rsidRPr="00B111C4">
        <w:rPr>
          <w:rFonts w:ascii="Times New Roman" w:hAnsi="Times New Roman"/>
          <w:sz w:val="26"/>
          <w:szCs w:val="26"/>
        </w:rPr>
        <w:t>de dos mil diec</w:t>
      </w:r>
      <w:r>
        <w:rPr>
          <w:rFonts w:ascii="Times New Roman" w:hAnsi="Times New Roman"/>
          <w:sz w:val="26"/>
          <w:szCs w:val="26"/>
        </w:rPr>
        <w:t>inueve</w:t>
      </w:r>
      <w:r w:rsidRPr="00B111C4">
        <w:rPr>
          <w:rFonts w:ascii="Times New Roman" w:hAnsi="Times New Roman"/>
          <w:sz w:val="26"/>
          <w:szCs w:val="26"/>
        </w:rPr>
        <w:t>, reunidos los señores miembros de la Junta Directiva, Licenciad</w:t>
      </w:r>
      <w:r>
        <w:rPr>
          <w:rFonts w:ascii="Times New Roman" w:hAnsi="Times New Roman"/>
          <w:sz w:val="26"/>
          <w:szCs w:val="26"/>
        </w:rPr>
        <w:t>o Oscar Enrique Guardado Calderón, Presidente</w:t>
      </w:r>
      <w:r w:rsidRPr="00B111C4">
        <w:rPr>
          <w:rFonts w:ascii="Times New Roman" w:hAnsi="Times New Roman"/>
          <w:sz w:val="26"/>
          <w:szCs w:val="26"/>
        </w:rPr>
        <w:t xml:space="preserve">; </w:t>
      </w:r>
      <w:r w:rsidR="00761342">
        <w:rPr>
          <w:rFonts w:ascii="Times New Roman" w:hAnsi="Times New Roman"/>
          <w:sz w:val="26"/>
          <w:szCs w:val="26"/>
        </w:rPr>
        <w:t xml:space="preserve">Licenciada Rebeca Aracely Santos de González, Directora Propietaria por parte del Ministerio de Agricultura y Ganadería; </w:t>
      </w:r>
      <w:r>
        <w:rPr>
          <w:rFonts w:ascii="Times New Roman" w:hAnsi="Times New Roman"/>
          <w:sz w:val="26"/>
          <w:szCs w:val="26"/>
        </w:rPr>
        <w:t>Licenciada Cándida Maricela Sánchez de Martínez, Directora Propietaria por parte del Centro Nacional de Registros;</w:t>
      </w:r>
      <w:r w:rsidR="000F51C0">
        <w:rPr>
          <w:rFonts w:ascii="Times New Roman" w:hAnsi="Times New Roman"/>
          <w:sz w:val="26"/>
          <w:szCs w:val="26"/>
        </w:rPr>
        <w:t xml:space="preserve"> Licenciado José Agustín Ventura Herrera, Director Propietario por parte del Banco Central de Reserva</w:t>
      </w:r>
      <w:r w:rsidR="00767B5D">
        <w:rPr>
          <w:rFonts w:ascii="Times New Roman" w:hAnsi="Times New Roman"/>
          <w:sz w:val="26"/>
          <w:szCs w:val="26"/>
        </w:rPr>
        <w:t>, y el Licenciado Carlos Arturo Jovel Murcia, actuando como Secretario Interino y Director Propietario por parte del Banco de Fomento Agropecuario.</w:t>
      </w:r>
      <w:r>
        <w:rPr>
          <w:rFonts w:ascii="Times New Roman" w:hAnsi="Times New Roman"/>
          <w:sz w:val="26"/>
          <w:szCs w:val="26"/>
        </w:rPr>
        <w:t xml:space="preserve">  </w:t>
      </w:r>
    </w:p>
    <w:p w:rsidR="00E97382" w:rsidRDefault="00E97382" w:rsidP="00E97382">
      <w:pPr>
        <w:jc w:val="both"/>
        <w:rPr>
          <w:rFonts w:ascii="Times New Roman" w:hAnsi="Times New Roman"/>
          <w:sz w:val="26"/>
          <w:szCs w:val="26"/>
        </w:rPr>
      </w:pPr>
    </w:p>
    <w:p w:rsidR="00E97382" w:rsidRDefault="00E97382" w:rsidP="00E97382">
      <w:pPr>
        <w:jc w:val="both"/>
        <w:rPr>
          <w:rFonts w:ascii="Times New Roman" w:hAnsi="Times New Roman"/>
          <w:sz w:val="26"/>
          <w:szCs w:val="26"/>
        </w:rPr>
      </w:pPr>
      <w:r w:rsidRPr="00C45D98">
        <w:rPr>
          <w:rFonts w:ascii="Times New Roman" w:hAnsi="Times New Roman"/>
          <w:sz w:val="26"/>
          <w:szCs w:val="26"/>
        </w:rPr>
        <w:t xml:space="preserve">El  señor Presidente somete a consideración de la Junta Directiva, la Agenda para la presente Sesión, la cual consta de los siguientes puntos: </w:t>
      </w:r>
    </w:p>
    <w:p w:rsidR="00CA040C" w:rsidRPr="00C45D98" w:rsidRDefault="00CA040C" w:rsidP="00E97382">
      <w:pPr>
        <w:jc w:val="both"/>
        <w:rPr>
          <w:rFonts w:ascii="Times New Roman" w:hAnsi="Times New Roman"/>
          <w:sz w:val="26"/>
          <w:szCs w:val="26"/>
        </w:rPr>
      </w:pPr>
    </w:p>
    <w:p w:rsidR="006B0117" w:rsidRPr="006B0117" w:rsidRDefault="006B0117" w:rsidP="00DB29DA">
      <w:pPr>
        <w:numPr>
          <w:ilvl w:val="0"/>
          <w:numId w:val="10"/>
        </w:numPr>
        <w:tabs>
          <w:tab w:val="clear" w:pos="1146"/>
          <w:tab w:val="num" w:pos="851"/>
          <w:tab w:val="num" w:pos="1134"/>
          <w:tab w:val="num" w:pos="1560"/>
        </w:tabs>
        <w:ind w:left="1428" w:hanging="1002"/>
        <w:jc w:val="both"/>
        <w:rPr>
          <w:rFonts w:ascii="Times New Roman" w:eastAsia="MS Mincho" w:hAnsi="Times New Roman"/>
          <w:sz w:val="26"/>
          <w:szCs w:val="26"/>
          <w:lang w:val="es-CL" w:eastAsia="es-ES"/>
        </w:rPr>
      </w:pPr>
      <w:r w:rsidRPr="006B0117">
        <w:rPr>
          <w:rFonts w:ascii="Times New Roman" w:eastAsia="MS Mincho" w:hAnsi="Times New Roman"/>
          <w:sz w:val="26"/>
          <w:szCs w:val="26"/>
          <w:lang w:val="es-CL" w:eastAsia="es-ES"/>
        </w:rPr>
        <w:tab/>
        <w:t>Comprobación del quórum y apertura.</w:t>
      </w:r>
    </w:p>
    <w:p w:rsidR="006B0117" w:rsidRPr="006B0117" w:rsidRDefault="006B0117" w:rsidP="006B0117">
      <w:pPr>
        <w:tabs>
          <w:tab w:val="num" w:pos="1560"/>
        </w:tabs>
        <w:ind w:left="1428"/>
        <w:jc w:val="both"/>
        <w:rPr>
          <w:rFonts w:ascii="Times New Roman" w:eastAsia="MS Mincho" w:hAnsi="Times New Roman"/>
          <w:sz w:val="26"/>
          <w:szCs w:val="26"/>
          <w:lang w:val="es-CL" w:eastAsia="es-ES"/>
        </w:rPr>
      </w:pPr>
    </w:p>
    <w:p w:rsidR="006B0117" w:rsidRPr="006B0117" w:rsidRDefault="006B0117" w:rsidP="00DB29DA">
      <w:pPr>
        <w:numPr>
          <w:ilvl w:val="0"/>
          <w:numId w:val="10"/>
        </w:numPr>
        <w:tabs>
          <w:tab w:val="clear" w:pos="1146"/>
          <w:tab w:val="num" w:pos="1134"/>
        </w:tabs>
        <w:ind w:left="1428" w:hanging="1002"/>
        <w:jc w:val="both"/>
        <w:rPr>
          <w:rFonts w:ascii="Times New Roman" w:eastAsia="MS Mincho" w:hAnsi="Times New Roman"/>
          <w:sz w:val="26"/>
          <w:szCs w:val="26"/>
          <w:lang w:val="es-CL" w:eastAsia="es-ES"/>
        </w:rPr>
      </w:pPr>
      <w:r w:rsidRPr="006B0117">
        <w:rPr>
          <w:rFonts w:ascii="Times New Roman" w:eastAsia="MS Mincho" w:hAnsi="Times New Roman"/>
          <w:sz w:val="26"/>
          <w:szCs w:val="26"/>
          <w:lang w:val="es-CL" w:eastAsia="es-ES"/>
        </w:rPr>
        <w:t>Lectura, aprobación o modificación de la agenda.</w:t>
      </w:r>
    </w:p>
    <w:p w:rsidR="006B0117" w:rsidRPr="006B0117" w:rsidRDefault="006B0117" w:rsidP="006B0117">
      <w:pPr>
        <w:ind w:left="1428"/>
        <w:jc w:val="both"/>
        <w:rPr>
          <w:rFonts w:ascii="Times New Roman" w:eastAsia="MS Mincho" w:hAnsi="Times New Roman"/>
          <w:sz w:val="26"/>
          <w:szCs w:val="26"/>
          <w:lang w:val="es-CL" w:eastAsia="es-ES"/>
        </w:rPr>
      </w:pPr>
    </w:p>
    <w:p w:rsidR="006B0117" w:rsidRPr="006B0117" w:rsidRDefault="006B0117" w:rsidP="006B0117">
      <w:pPr>
        <w:ind w:left="1428" w:hanging="1428"/>
        <w:jc w:val="both"/>
        <w:rPr>
          <w:rFonts w:ascii="Times New Roman" w:eastAsia="MS Mincho" w:hAnsi="Times New Roman"/>
          <w:b/>
          <w:sz w:val="26"/>
          <w:szCs w:val="26"/>
          <w:u w:val="single"/>
          <w:lang w:val="es-CL" w:eastAsia="es-ES"/>
        </w:rPr>
      </w:pPr>
      <w:r w:rsidRPr="006B0117">
        <w:rPr>
          <w:rFonts w:ascii="Times New Roman" w:eastAsia="MS Mincho" w:hAnsi="Times New Roman"/>
          <w:b/>
          <w:sz w:val="26"/>
          <w:szCs w:val="26"/>
          <w:u w:val="single"/>
          <w:lang w:val="es-CL" w:eastAsia="es-ES"/>
        </w:rPr>
        <w:t>UNIDAD FINANCIERA INSTITUCIONAL</w:t>
      </w:r>
    </w:p>
    <w:p w:rsidR="006B0117" w:rsidRPr="006B0117" w:rsidRDefault="006B0117" w:rsidP="006B0117">
      <w:pPr>
        <w:ind w:left="1428" w:hanging="1428"/>
        <w:jc w:val="both"/>
        <w:rPr>
          <w:rFonts w:ascii="Times New Roman" w:eastAsia="MS Mincho" w:hAnsi="Times New Roman"/>
          <w:b/>
          <w:sz w:val="26"/>
          <w:szCs w:val="26"/>
          <w:u w:val="single"/>
          <w:lang w:val="es-CL" w:eastAsia="es-ES"/>
        </w:rPr>
      </w:pPr>
    </w:p>
    <w:p w:rsidR="006B0117" w:rsidRPr="006B0117" w:rsidRDefault="00DB29DA" w:rsidP="00DB29DA">
      <w:pPr>
        <w:ind w:left="1134" w:hanging="708"/>
        <w:jc w:val="both"/>
        <w:rPr>
          <w:rFonts w:ascii="Times New Roman" w:eastAsia="MS Mincho" w:hAnsi="Times New Roman"/>
          <w:sz w:val="26"/>
          <w:szCs w:val="26"/>
          <w:lang w:val="es-CL" w:eastAsia="es-ES"/>
        </w:rPr>
      </w:pPr>
      <w:r>
        <w:rPr>
          <w:rFonts w:ascii="Times New Roman" w:eastAsia="MS Mincho" w:hAnsi="Times New Roman"/>
          <w:sz w:val="26"/>
          <w:szCs w:val="26"/>
          <w:lang w:val="es-CL" w:eastAsia="es-ES"/>
        </w:rPr>
        <w:t>III.</w:t>
      </w:r>
      <w:r>
        <w:rPr>
          <w:rFonts w:ascii="Times New Roman" w:eastAsia="MS Mincho" w:hAnsi="Times New Roman"/>
          <w:sz w:val="26"/>
          <w:szCs w:val="26"/>
          <w:lang w:val="es-CL" w:eastAsia="es-ES"/>
        </w:rPr>
        <w:tab/>
      </w:r>
      <w:r w:rsidR="006B0117" w:rsidRPr="006B0117">
        <w:rPr>
          <w:rFonts w:ascii="Times New Roman" w:eastAsia="MS Mincho" w:hAnsi="Times New Roman"/>
          <w:sz w:val="26"/>
          <w:szCs w:val="26"/>
          <w:lang w:val="es-CL" w:eastAsia="es-ES"/>
        </w:rPr>
        <w:t>Oficio con referencia UFI.00.206.19, de fecha 16 de agosto de 2019, mediante el cual el Jefe de la Unidad, solicita la aprobación del Proyecto del Presupuesto Especial para el Ejercicio Financiero Fiscal 2020, por un monto total de $7</w:t>
      </w:r>
      <w:proofErr w:type="gramStart"/>
      <w:r w:rsidR="006B0117" w:rsidRPr="006B0117">
        <w:rPr>
          <w:rFonts w:ascii="Times New Roman" w:eastAsia="MS Mincho" w:hAnsi="Times New Roman"/>
          <w:sz w:val="26"/>
          <w:szCs w:val="26"/>
          <w:lang w:val="es-CL" w:eastAsia="es-ES"/>
        </w:rPr>
        <w:t>,139,508.00</w:t>
      </w:r>
      <w:proofErr w:type="gramEnd"/>
      <w:r w:rsidR="006B0117" w:rsidRPr="006B0117">
        <w:rPr>
          <w:rFonts w:ascii="Times New Roman" w:eastAsia="MS Mincho" w:hAnsi="Times New Roman"/>
          <w:sz w:val="26"/>
          <w:szCs w:val="26"/>
          <w:lang w:val="es-CL" w:eastAsia="es-ES"/>
        </w:rPr>
        <w:t>, distribuidos así $7,079,508.00 que tienen como fuente de financiamiento el Fondo General de la Nación y $60,000.00, con financiamiento de Recursos Propios.</w:t>
      </w:r>
    </w:p>
    <w:p w:rsidR="006B0117" w:rsidRDefault="006B0117" w:rsidP="006B0117">
      <w:pPr>
        <w:jc w:val="both"/>
        <w:rPr>
          <w:rFonts w:ascii="Times New Roman" w:eastAsia="MS Mincho" w:hAnsi="Times New Roman"/>
          <w:b/>
          <w:sz w:val="26"/>
          <w:szCs w:val="26"/>
          <w:u w:val="single"/>
          <w:lang w:val="es-CL" w:eastAsia="es-ES"/>
        </w:rPr>
      </w:pPr>
    </w:p>
    <w:p w:rsidR="006B0117" w:rsidRPr="006B0117" w:rsidRDefault="006B0117" w:rsidP="006B0117">
      <w:pPr>
        <w:jc w:val="both"/>
        <w:rPr>
          <w:rFonts w:ascii="Times New Roman" w:eastAsia="MS Mincho" w:hAnsi="Times New Roman"/>
          <w:b/>
          <w:sz w:val="26"/>
          <w:szCs w:val="26"/>
          <w:u w:val="single"/>
          <w:lang w:val="es-CL" w:eastAsia="es-ES"/>
        </w:rPr>
      </w:pPr>
      <w:r w:rsidRPr="006B0117">
        <w:rPr>
          <w:rFonts w:ascii="Times New Roman" w:eastAsia="MS Mincho" w:hAnsi="Times New Roman"/>
          <w:b/>
          <w:sz w:val="26"/>
          <w:szCs w:val="26"/>
          <w:u w:val="single"/>
          <w:lang w:val="es-CL" w:eastAsia="es-ES"/>
        </w:rPr>
        <w:t>GERENCIA LEGAL</w:t>
      </w:r>
    </w:p>
    <w:p w:rsidR="006B0117" w:rsidRPr="006B0117" w:rsidRDefault="006B0117" w:rsidP="006B0117">
      <w:pPr>
        <w:jc w:val="both"/>
        <w:rPr>
          <w:rFonts w:ascii="Times New Roman" w:eastAsia="MS Mincho" w:hAnsi="Times New Roman"/>
          <w:b/>
          <w:sz w:val="26"/>
          <w:szCs w:val="26"/>
          <w:u w:val="single"/>
          <w:lang w:val="es-CL" w:eastAsia="es-ES"/>
        </w:rPr>
      </w:pPr>
    </w:p>
    <w:p w:rsidR="006B0117" w:rsidRPr="006B0117" w:rsidRDefault="00DB29DA" w:rsidP="00DB29DA">
      <w:pPr>
        <w:ind w:left="1134" w:hanging="708"/>
        <w:jc w:val="both"/>
        <w:rPr>
          <w:rFonts w:ascii="Times New Roman" w:hAnsi="Times New Roman"/>
          <w:sz w:val="26"/>
          <w:szCs w:val="26"/>
        </w:rPr>
      </w:pPr>
      <w:r>
        <w:rPr>
          <w:rFonts w:ascii="Times New Roman" w:hAnsi="Times New Roman"/>
          <w:sz w:val="26"/>
          <w:szCs w:val="26"/>
        </w:rPr>
        <w:t>IV.</w:t>
      </w:r>
      <w:r>
        <w:rPr>
          <w:rFonts w:ascii="Times New Roman" w:hAnsi="Times New Roman"/>
          <w:sz w:val="26"/>
          <w:szCs w:val="26"/>
        </w:rPr>
        <w:tab/>
      </w:r>
      <w:r w:rsidR="006B0117" w:rsidRPr="006B0117">
        <w:rPr>
          <w:rFonts w:ascii="Times New Roman" w:hAnsi="Times New Roman"/>
          <w:sz w:val="26"/>
          <w:szCs w:val="26"/>
        </w:rPr>
        <w:t xml:space="preserve">Dictamen jurídico 217, referente a </w:t>
      </w:r>
      <w:r w:rsidR="006B0117" w:rsidRPr="006B0117">
        <w:rPr>
          <w:rFonts w:ascii="Times New Roman" w:eastAsia="Times New Roman" w:hAnsi="Times New Roman"/>
          <w:sz w:val="26"/>
          <w:szCs w:val="26"/>
          <w:lang w:eastAsia="es-ES"/>
        </w:rPr>
        <w:t xml:space="preserve">la donación del inmueble identificado como Clínica a favor del Estado y Gobierno de El Salvador en el Ramo de Salud, en HDA. SAN JOSÉ ARRAZOLA Y HDA. GUAYACAN 1, PARCELA 3, departamento de San Salvador.  ENTREGA 49. </w:t>
      </w:r>
    </w:p>
    <w:p w:rsidR="00D22258" w:rsidRDefault="00D22258" w:rsidP="00E97382">
      <w:pPr>
        <w:tabs>
          <w:tab w:val="num" w:pos="0"/>
          <w:tab w:val="num" w:pos="1560"/>
        </w:tabs>
        <w:jc w:val="both"/>
        <w:rPr>
          <w:rFonts w:ascii="Times New Roman" w:hAnsi="Times New Roman"/>
          <w:sz w:val="26"/>
          <w:szCs w:val="26"/>
          <w:lang w:val="es-CL"/>
        </w:rPr>
      </w:pPr>
    </w:p>
    <w:p w:rsidR="00E97382" w:rsidRPr="006C0B66" w:rsidRDefault="00E97382" w:rsidP="00E97382">
      <w:pPr>
        <w:tabs>
          <w:tab w:val="num" w:pos="0"/>
          <w:tab w:val="num" w:pos="1560"/>
        </w:tabs>
        <w:jc w:val="both"/>
        <w:rPr>
          <w:rFonts w:ascii="Times New Roman" w:hAnsi="Times New Roman"/>
          <w:sz w:val="26"/>
          <w:szCs w:val="26"/>
        </w:rPr>
      </w:pPr>
      <w:r w:rsidRPr="006C0B66">
        <w:rPr>
          <w:rFonts w:ascii="Times New Roman" w:hAnsi="Times New Roman"/>
          <w:sz w:val="26"/>
          <w:szCs w:val="26"/>
          <w:lang w:val="es-CL"/>
        </w:rPr>
        <w:t>L</w:t>
      </w:r>
      <w:r w:rsidRPr="006C0B66">
        <w:rPr>
          <w:rFonts w:ascii="Times New Roman" w:hAnsi="Times New Roman"/>
          <w:sz w:val="26"/>
          <w:szCs w:val="26"/>
        </w:rPr>
        <w:t xml:space="preserve">a Junta Directiva, habiendo comprobado la asistencia de quórum </w:t>
      </w:r>
      <w:r w:rsidRPr="006C0B66">
        <w:rPr>
          <w:rFonts w:ascii="Times New Roman" w:hAnsi="Times New Roman"/>
          <w:b/>
          <w:sz w:val="26"/>
          <w:szCs w:val="26"/>
          <w:u w:val="single"/>
        </w:rPr>
        <w:t>ACUERDA:</w:t>
      </w:r>
      <w:r w:rsidRPr="006C0B66">
        <w:rPr>
          <w:rFonts w:ascii="Times New Roman" w:hAnsi="Times New Roman"/>
          <w:sz w:val="26"/>
          <w:szCs w:val="26"/>
        </w:rPr>
        <w:t xml:space="preserve"> Aprobar la agenda. </w:t>
      </w:r>
    </w:p>
    <w:p w:rsidR="00E97382" w:rsidRPr="006C0B66" w:rsidRDefault="00E97382" w:rsidP="00E97382">
      <w:pPr>
        <w:jc w:val="center"/>
        <w:rPr>
          <w:rFonts w:ascii="Times New Roman" w:hAnsi="Times New Roman"/>
          <w:sz w:val="25"/>
          <w:szCs w:val="25"/>
        </w:rPr>
      </w:pPr>
    </w:p>
    <w:p w:rsidR="00E97382" w:rsidRDefault="00E97382" w:rsidP="00333F05">
      <w:pPr>
        <w:tabs>
          <w:tab w:val="left" w:pos="1440"/>
        </w:tabs>
        <w:jc w:val="center"/>
        <w:rPr>
          <w:rFonts w:ascii="Times New Roman" w:hAnsi="Times New Roman"/>
          <w:sz w:val="26"/>
          <w:szCs w:val="26"/>
        </w:rPr>
      </w:pPr>
    </w:p>
    <w:p w:rsidR="00E97382" w:rsidRDefault="00E97382" w:rsidP="00333F05">
      <w:pPr>
        <w:tabs>
          <w:tab w:val="left" w:pos="1440"/>
        </w:tabs>
        <w:jc w:val="center"/>
        <w:rPr>
          <w:rFonts w:ascii="Times New Roman" w:hAnsi="Times New Roman"/>
          <w:sz w:val="26"/>
          <w:szCs w:val="26"/>
        </w:rPr>
      </w:pPr>
    </w:p>
    <w:p w:rsidR="00B90CDD" w:rsidRDefault="00B90CDD" w:rsidP="00333F05">
      <w:pPr>
        <w:tabs>
          <w:tab w:val="left" w:pos="1440"/>
        </w:tabs>
        <w:jc w:val="center"/>
        <w:rPr>
          <w:rFonts w:ascii="Times New Roman" w:hAnsi="Times New Roman"/>
          <w:sz w:val="26"/>
          <w:szCs w:val="26"/>
        </w:rPr>
      </w:pPr>
    </w:p>
    <w:p w:rsidR="00305CAA" w:rsidRDefault="00305CAA" w:rsidP="00305CAA">
      <w:pPr>
        <w:jc w:val="both"/>
        <w:rPr>
          <w:rFonts w:ascii="Times New Roman" w:hAnsi="Times New Roman"/>
          <w:sz w:val="26"/>
          <w:szCs w:val="26"/>
        </w:rPr>
      </w:pPr>
      <w:r>
        <w:rPr>
          <w:rFonts w:ascii="Times New Roman" w:hAnsi="Times New Roman"/>
          <w:sz w:val="26"/>
          <w:szCs w:val="26"/>
        </w:rPr>
        <w:lastRenderedPageBreak/>
        <w:t>"""III) El señor Presidente somete a consideración de la Junta Directiva, nota con referencia UFI.</w:t>
      </w:r>
      <w:r w:rsidR="006B0117">
        <w:rPr>
          <w:rFonts w:ascii="Times New Roman" w:hAnsi="Times New Roman"/>
          <w:sz w:val="26"/>
          <w:szCs w:val="26"/>
        </w:rPr>
        <w:t>00.206</w:t>
      </w:r>
      <w:r>
        <w:rPr>
          <w:rFonts w:ascii="Times New Roman" w:hAnsi="Times New Roman"/>
          <w:sz w:val="26"/>
          <w:szCs w:val="26"/>
        </w:rPr>
        <w:t>.19 de fecha 16 de agosto de 2019, por medio de la cual el Jefe de la Unidad Financiera Institucional, Licenciado Carlos Isaías del Cid, solicita la aprobación y ratificación del Proyecto del Presupuesto Especial para el ejercicio fiscal 2020, por lo que al respecto se considera:</w:t>
      </w:r>
    </w:p>
    <w:p w:rsidR="00305CAA" w:rsidRDefault="00305CAA" w:rsidP="00305CAA">
      <w:pPr>
        <w:jc w:val="both"/>
        <w:rPr>
          <w:rFonts w:ascii="Times New Roman" w:hAnsi="Times New Roman"/>
          <w:sz w:val="26"/>
          <w:szCs w:val="26"/>
        </w:rPr>
      </w:pPr>
    </w:p>
    <w:p w:rsidR="00305CAA" w:rsidRPr="005727A8" w:rsidRDefault="00305CAA" w:rsidP="00305CAA">
      <w:pPr>
        <w:ind w:left="1134" w:hanging="708"/>
        <w:jc w:val="both"/>
        <w:rPr>
          <w:rFonts w:ascii="Times New Roman" w:hAnsi="Times New Roman"/>
          <w:bCs/>
          <w:sz w:val="26"/>
          <w:szCs w:val="26"/>
        </w:rPr>
      </w:pPr>
      <w:r>
        <w:rPr>
          <w:rFonts w:ascii="Times New Roman" w:hAnsi="Times New Roman"/>
          <w:sz w:val="26"/>
          <w:szCs w:val="26"/>
        </w:rPr>
        <w:t xml:space="preserve">I. </w:t>
      </w:r>
      <w:r>
        <w:rPr>
          <w:rFonts w:ascii="Times New Roman" w:hAnsi="Times New Roman"/>
          <w:sz w:val="26"/>
          <w:szCs w:val="26"/>
        </w:rPr>
        <w:tab/>
        <w:t>Que mediante Oficio N°DGP-DDEEP-081/2019, de fecha 01 de agosto de 2019</w:t>
      </w:r>
      <w:r>
        <w:rPr>
          <w:rFonts w:ascii="Times New Roman" w:hAnsi="Times New Roman"/>
          <w:bCs/>
          <w:sz w:val="26"/>
          <w:szCs w:val="26"/>
        </w:rPr>
        <w:t xml:space="preserve">, el señor Ministro de Hacienda, Licenciado Nelson Eduardo Fuentes </w:t>
      </w:r>
      <w:proofErr w:type="spellStart"/>
      <w:r>
        <w:rPr>
          <w:rFonts w:ascii="Times New Roman" w:hAnsi="Times New Roman"/>
          <w:bCs/>
          <w:sz w:val="26"/>
          <w:szCs w:val="26"/>
        </w:rPr>
        <w:t>Menjívar</w:t>
      </w:r>
      <w:proofErr w:type="spellEnd"/>
      <w:r>
        <w:rPr>
          <w:rFonts w:ascii="Times New Roman" w:hAnsi="Times New Roman"/>
          <w:bCs/>
          <w:sz w:val="26"/>
          <w:szCs w:val="26"/>
        </w:rPr>
        <w:t xml:space="preserve">, comunicó a este Instituto que de conformidad a lo que establece el artículo 33 de la Ley Orgánica de Administración Financiera del Estado, y con el propósito  de dar inicio a la elaboración del Proyecto de Presupuesto para el ejercicio fiscal 2020, el ISTA dispondrá de un techo presupuestario preliminar para Gastos de Funcionamiento y Otros por un monto de </w:t>
      </w:r>
      <w:r w:rsidRPr="005727A8">
        <w:rPr>
          <w:rFonts w:ascii="Times New Roman" w:hAnsi="Times New Roman"/>
          <w:b/>
          <w:bCs/>
          <w:sz w:val="26"/>
          <w:szCs w:val="26"/>
        </w:rPr>
        <w:t>$7,079,508.00</w:t>
      </w:r>
      <w:r>
        <w:rPr>
          <w:rFonts w:ascii="Times New Roman" w:hAnsi="Times New Roman"/>
          <w:b/>
          <w:bCs/>
          <w:sz w:val="26"/>
          <w:szCs w:val="26"/>
        </w:rPr>
        <w:t xml:space="preserve"> </w:t>
      </w:r>
      <w:r w:rsidRPr="005727A8">
        <w:rPr>
          <w:rFonts w:ascii="Times New Roman" w:hAnsi="Times New Roman"/>
          <w:bCs/>
          <w:sz w:val="26"/>
          <w:szCs w:val="26"/>
        </w:rPr>
        <w:t>con</w:t>
      </w:r>
      <w:r>
        <w:rPr>
          <w:rFonts w:ascii="Times New Roman" w:hAnsi="Times New Roman"/>
          <w:bCs/>
          <w:sz w:val="26"/>
          <w:szCs w:val="26"/>
        </w:rPr>
        <w:t xml:space="preserve"> financiamiento del Fondo General, que corresponde a los recursos que recibirá del Ramo de Agricultura y Ganadería; debiéndose formular bajo la metodología del Presupuesto por Áreas de Gestión, y en plena articulación con las prioridades y proyectos que se plantean en el Plan de Gobierno, las cuales se orientan a la atención continua de las necesidades prioritarias de la población y contribuir de esa forma al desarrollo social y económico del país. Asimismo que para la elaboración del Proyecto de Presupuesto Institucional se le deberá dar estricto cumplimiento a los lineamientos establecidos en la Política Presupuestaria y en la Norma de Formulación Presupuestaria, las cuales adjuntó al Oficio al inicio relacionado y que se encuentran en la Unidad Financiera Institucional. </w:t>
      </w:r>
    </w:p>
    <w:p w:rsidR="00305CAA" w:rsidRDefault="00305CAA" w:rsidP="00305CAA">
      <w:pPr>
        <w:jc w:val="both"/>
        <w:rPr>
          <w:rFonts w:ascii="Times New Roman" w:hAnsi="Times New Roman"/>
          <w:bCs/>
          <w:sz w:val="26"/>
          <w:szCs w:val="26"/>
        </w:rPr>
      </w:pPr>
    </w:p>
    <w:p w:rsidR="00305CAA" w:rsidRDefault="00305CAA" w:rsidP="00305CAA">
      <w:pPr>
        <w:ind w:left="1134" w:hanging="708"/>
        <w:jc w:val="both"/>
        <w:rPr>
          <w:rFonts w:ascii="Times New Roman" w:hAnsi="Times New Roman"/>
          <w:sz w:val="26"/>
          <w:szCs w:val="26"/>
        </w:rPr>
      </w:pPr>
      <w:r>
        <w:rPr>
          <w:rFonts w:ascii="Times New Roman" w:hAnsi="Times New Roman"/>
          <w:bCs/>
          <w:sz w:val="26"/>
          <w:szCs w:val="26"/>
        </w:rPr>
        <w:t>II.</w:t>
      </w:r>
      <w:r w:rsidRPr="00CA412B">
        <w:rPr>
          <w:rFonts w:ascii="Times New Roman" w:hAnsi="Times New Roman"/>
          <w:sz w:val="26"/>
          <w:szCs w:val="26"/>
        </w:rPr>
        <w:t xml:space="preserve"> </w:t>
      </w:r>
      <w:r>
        <w:rPr>
          <w:rFonts w:ascii="Times New Roman" w:hAnsi="Times New Roman"/>
          <w:sz w:val="26"/>
          <w:szCs w:val="26"/>
        </w:rPr>
        <w:tab/>
        <w:t xml:space="preserve"> Que</w:t>
      </w:r>
      <w:r w:rsidRPr="00016C44">
        <w:rPr>
          <w:rFonts w:ascii="Times New Roman" w:hAnsi="Times New Roman"/>
          <w:sz w:val="26"/>
          <w:szCs w:val="26"/>
        </w:rPr>
        <w:t xml:space="preserve"> </w:t>
      </w:r>
      <w:r>
        <w:rPr>
          <w:rFonts w:ascii="Times New Roman" w:hAnsi="Times New Roman"/>
          <w:sz w:val="26"/>
          <w:szCs w:val="26"/>
        </w:rPr>
        <w:t xml:space="preserve">habiéndose conformado el Comité Técnico de Formulación Presupuestaria, tal como lo requieren las Normas de Formulación Presupuestaria 2020, en su letra B N°1 Normas Generales, se procedió en observancia a la Política Presupuestaria de Mediano Plazo 2018, a formular el Proyecto de Presupuesto Especial del Instituto Salvadoreño de Transformación Agraria, para el ejercicio financiero fiscal 2020, con fuentes de financiamiento del Fondo General  y Recursos Propios por </w:t>
      </w:r>
      <w:r w:rsidRPr="003B44A5">
        <w:rPr>
          <w:rFonts w:ascii="Times New Roman" w:hAnsi="Times New Roman"/>
          <w:b/>
          <w:sz w:val="26"/>
          <w:szCs w:val="26"/>
        </w:rPr>
        <w:t>$60,000.00</w:t>
      </w:r>
      <w:r>
        <w:rPr>
          <w:rFonts w:ascii="Times New Roman" w:hAnsi="Times New Roman"/>
          <w:sz w:val="26"/>
          <w:szCs w:val="26"/>
        </w:rPr>
        <w:t xml:space="preserve">, el cual asciende a un monto total de </w:t>
      </w:r>
      <w:r w:rsidRPr="00D02E2E">
        <w:rPr>
          <w:rFonts w:ascii="Times New Roman" w:hAnsi="Times New Roman"/>
          <w:b/>
          <w:sz w:val="26"/>
          <w:szCs w:val="26"/>
        </w:rPr>
        <w:t>SIETE MILLONES CIENTO TREINTAY NUEVE MIL QUINIENTOS OCHO 00/100 DOLARES DE LOS ESTADOS UNIDOS DE AMERICA (7,139,508.00),</w:t>
      </w:r>
      <w:r>
        <w:rPr>
          <w:rFonts w:ascii="Times New Roman" w:hAnsi="Times New Roman"/>
          <w:b/>
          <w:sz w:val="26"/>
          <w:szCs w:val="26"/>
        </w:rPr>
        <w:t xml:space="preserve"> </w:t>
      </w:r>
      <w:r>
        <w:rPr>
          <w:rFonts w:ascii="Times New Roman" w:hAnsi="Times New Roman"/>
          <w:sz w:val="26"/>
          <w:szCs w:val="26"/>
        </w:rPr>
        <w:t>mismo que será distribuido en sus Unidades Presupuestarias y Líneas de Trabajo de la siguiente manera:</w:t>
      </w:r>
    </w:p>
    <w:p w:rsidR="00305CAA" w:rsidRDefault="00305CAA" w:rsidP="00305CAA">
      <w:pPr>
        <w:jc w:val="both"/>
        <w:rPr>
          <w:rFonts w:ascii="Times New Roman" w:hAnsi="Times New Roman"/>
          <w:sz w:val="26"/>
          <w:szCs w:val="26"/>
        </w:rPr>
      </w:pPr>
    </w:p>
    <w:p w:rsidR="00CA040C" w:rsidRDefault="00CA040C" w:rsidP="00305CAA">
      <w:pPr>
        <w:jc w:val="both"/>
        <w:rPr>
          <w:rFonts w:ascii="Times New Roman" w:hAnsi="Times New Roman"/>
          <w:sz w:val="26"/>
          <w:szCs w:val="26"/>
        </w:rPr>
      </w:pPr>
    </w:p>
    <w:p w:rsidR="00CA040C" w:rsidRDefault="00CA040C" w:rsidP="00305CAA">
      <w:pPr>
        <w:jc w:val="both"/>
        <w:rPr>
          <w:rFonts w:ascii="Times New Roman" w:hAnsi="Times New Roman"/>
          <w:sz w:val="26"/>
          <w:szCs w:val="26"/>
        </w:rPr>
      </w:pPr>
    </w:p>
    <w:p w:rsidR="00CA040C" w:rsidRDefault="00CA040C" w:rsidP="00305CAA">
      <w:pPr>
        <w:jc w:val="both"/>
        <w:rPr>
          <w:rFonts w:ascii="Times New Roman" w:hAnsi="Times New Roman"/>
          <w:sz w:val="26"/>
          <w:szCs w:val="26"/>
        </w:rPr>
      </w:pPr>
    </w:p>
    <w:p w:rsidR="00CA040C" w:rsidRDefault="00CA040C" w:rsidP="00305CAA">
      <w:pPr>
        <w:jc w:val="both"/>
        <w:rPr>
          <w:rFonts w:ascii="Times New Roman" w:hAnsi="Times New Roman"/>
          <w:sz w:val="26"/>
          <w:szCs w:val="26"/>
        </w:rPr>
      </w:pPr>
    </w:p>
    <w:p w:rsidR="00CA040C" w:rsidRDefault="00CA040C" w:rsidP="00305CAA">
      <w:pPr>
        <w:jc w:val="both"/>
        <w:rPr>
          <w:rFonts w:ascii="Times New Roman" w:hAnsi="Times New Roman"/>
          <w:sz w:val="26"/>
          <w:szCs w:val="26"/>
        </w:rPr>
      </w:pPr>
    </w:p>
    <w:tbl>
      <w:tblPr>
        <w:tblW w:w="8392"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988"/>
        <w:gridCol w:w="1393"/>
        <w:gridCol w:w="1316"/>
        <w:gridCol w:w="1099"/>
        <w:gridCol w:w="1271"/>
      </w:tblGrid>
      <w:tr w:rsidR="00305CAA" w:rsidRPr="003D5255" w:rsidTr="00CA040C">
        <w:trPr>
          <w:trHeight w:val="353"/>
        </w:trPr>
        <w:tc>
          <w:tcPr>
            <w:tcW w:w="1325" w:type="dxa"/>
            <w:shd w:val="clear" w:color="auto" w:fill="auto"/>
          </w:tcPr>
          <w:p w:rsidR="00305CAA" w:rsidRPr="006406F1" w:rsidRDefault="00305CAA" w:rsidP="00854D6B">
            <w:pPr>
              <w:jc w:val="center"/>
              <w:rPr>
                <w:rFonts w:ascii="Times New Roman" w:hAnsi="Times New Roman"/>
                <w:b/>
                <w:sz w:val="16"/>
                <w:szCs w:val="16"/>
              </w:rPr>
            </w:pPr>
            <w:r w:rsidRPr="006406F1">
              <w:rPr>
                <w:rFonts w:ascii="Times New Roman" w:hAnsi="Times New Roman"/>
                <w:b/>
                <w:sz w:val="16"/>
                <w:szCs w:val="16"/>
              </w:rPr>
              <w:t>AGRUPACION OPERACIONAL</w:t>
            </w:r>
          </w:p>
        </w:tc>
        <w:tc>
          <w:tcPr>
            <w:tcW w:w="1988" w:type="dxa"/>
            <w:shd w:val="clear" w:color="auto" w:fill="auto"/>
          </w:tcPr>
          <w:p w:rsidR="00305CAA" w:rsidRPr="006406F1" w:rsidRDefault="00305CAA" w:rsidP="00854D6B">
            <w:pPr>
              <w:jc w:val="center"/>
              <w:rPr>
                <w:rFonts w:ascii="Times New Roman" w:hAnsi="Times New Roman"/>
                <w:b/>
                <w:sz w:val="18"/>
                <w:szCs w:val="18"/>
              </w:rPr>
            </w:pPr>
            <w:r w:rsidRPr="006406F1">
              <w:rPr>
                <w:rFonts w:ascii="Times New Roman" w:hAnsi="Times New Roman"/>
                <w:b/>
                <w:sz w:val="18"/>
                <w:szCs w:val="18"/>
              </w:rPr>
              <w:t>UNIDAD</w:t>
            </w:r>
          </w:p>
          <w:p w:rsidR="00305CAA" w:rsidRPr="006406F1" w:rsidRDefault="00305CAA" w:rsidP="00854D6B">
            <w:pPr>
              <w:jc w:val="center"/>
              <w:rPr>
                <w:rFonts w:ascii="Times New Roman" w:hAnsi="Times New Roman"/>
                <w:b/>
                <w:sz w:val="18"/>
                <w:szCs w:val="18"/>
              </w:rPr>
            </w:pPr>
            <w:r w:rsidRPr="006406F1">
              <w:rPr>
                <w:rFonts w:ascii="Times New Roman" w:hAnsi="Times New Roman"/>
                <w:b/>
                <w:sz w:val="18"/>
                <w:szCs w:val="18"/>
              </w:rPr>
              <w:t>PRESUPUESTARIA</w:t>
            </w:r>
          </w:p>
        </w:tc>
        <w:tc>
          <w:tcPr>
            <w:tcW w:w="1392" w:type="dxa"/>
            <w:shd w:val="clear" w:color="auto" w:fill="auto"/>
          </w:tcPr>
          <w:p w:rsidR="00305CAA" w:rsidRPr="006406F1" w:rsidRDefault="00305CAA" w:rsidP="00854D6B">
            <w:pPr>
              <w:jc w:val="center"/>
              <w:rPr>
                <w:rFonts w:ascii="Times New Roman" w:hAnsi="Times New Roman"/>
                <w:b/>
                <w:sz w:val="18"/>
                <w:szCs w:val="18"/>
              </w:rPr>
            </w:pPr>
            <w:r w:rsidRPr="006406F1">
              <w:rPr>
                <w:rFonts w:ascii="Times New Roman" w:hAnsi="Times New Roman"/>
                <w:b/>
                <w:sz w:val="18"/>
                <w:szCs w:val="18"/>
              </w:rPr>
              <w:t xml:space="preserve">MONTO </w:t>
            </w:r>
          </w:p>
          <w:p w:rsidR="00305CAA" w:rsidRPr="006406F1" w:rsidRDefault="00305CAA" w:rsidP="00854D6B">
            <w:pPr>
              <w:jc w:val="center"/>
              <w:rPr>
                <w:rFonts w:ascii="Times New Roman" w:hAnsi="Times New Roman"/>
                <w:b/>
                <w:sz w:val="18"/>
                <w:szCs w:val="18"/>
              </w:rPr>
            </w:pPr>
            <w:r w:rsidRPr="006406F1">
              <w:rPr>
                <w:rFonts w:ascii="Times New Roman" w:hAnsi="Times New Roman"/>
                <w:b/>
                <w:sz w:val="18"/>
                <w:szCs w:val="18"/>
              </w:rPr>
              <w:t>ASIGNADO</w:t>
            </w:r>
          </w:p>
        </w:tc>
        <w:tc>
          <w:tcPr>
            <w:tcW w:w="1316" w:type="dxa"/>
            <w:shd w:val="clear" w:color="auto" w:fill="auto"/>
          </w:tcPr>
          <w:p w:rsidR="00305CAA" w:rsidRPr="006406F1" w:rsidRDefault="00305CAA" w:rsidP="00854D6B">
            <w:pPr>
              <w:jc w:val="center"/>
              <w:rPr>
                <w:rFonts w:ascii="Times New Roman" w:hAnsi="Times New Roman"/>
                <w:b/>
                <w:sz w:val="18"/>
                <w:szCs w:val="18"/>
              </w:rPr>
            </w:pPr>
            <w:r w:rsidRPr="006406F1">
              <w:rPr>
                <w:rFonts w:ascii="Times New Roman" w:hAnsi="Times New Roman"/>
                <w:b/>
                <w:sz w:val="18"/>
                <w:szCs w:val="18"/>
              </w:rPr>
              <w:t>FONDO GENERAL</w:t>
            </w:r>
          </w:p>
        </w:tc>
        <w:tc>
          <w:tcPr>
            <w:tcW w:w="1099" w:type="dxa"/>
            <w:shd w:val="clear" w:color="auto" w:fill="auto"/>
          </w:tcPr>
          <w:p w:rsidR="00305CAA" w:rsidRPr="006406F1" w:rsidRDefault="00305CAA" w:rsidP="00854D6B">
            <w:pPr>
              <w:jc w:val="center"/>
              <w:rPr>
                <w:rFonts w:ascii="Times New Roman" w:hAnsi="Times New Roman"/>
                <w:b/>
                <w:sz w:val="16"/>
                <w:szCs w:val="16"/>
              </w:rPr>
            </w:pPr>
            <w:r w:rsidRPr="006406F1">
              <w:rPr>
                <w:rFonts w:ascii="Times New Roman" w:hAnsi="Times New Roman"/>
                <w:b/>
                <w:sz w:val="16"/>
                <w:szCs w:val="16"/>
              </w:rPr>
              <w:t>RECURSOS PROPIOS</w:t>
            </w:r>
          </w:p>
        </w:tc>
        <w:tc>
          <w:tcPr>
            <w:tcW w:w="1271" w:type="dxa"/>
            <w:shd w:val="clear" w:color="auto" w:fill="auto"/>
          </w:tcPr>
          <w:p w:rsidR="00305CAA" w:rsidRPr="006406F1" w:rsidRDefault="00305CAA" w:rsidP="00854D6B">
            <w:pPr>
              <w:jc w:val="center"/>
              <w:rPr>
                <w:rFonts w:ascii="Times New Roman" w:hAnsi="Times New Roman"/>
                <w:b/>
                <w:sz w:val="18"/>
                <w:szCs w:val="18"/>
              </w:rPr>
            </w:pPr>
            <w:r w:rsidRPr="006406F1">
              <w:rPr>
                <w:rFonts w:ascii="Times New Roman" w:hAnsi="Times New Roman"/>
                <w:b/>
                <w:sz w:val="18"/>
                <w:szCs w:val="18"/>
              </w:rPr>
              <w:t>TOTAL</w:t>
            </w:r>
          </w:p>
        </w:tc>
      </w:tr>
      <w:tr w:rsidR="00305CAA" w:rsidRPr="003D5255" w:rsidTr="00CA040C">
        <w:trPr>
          <w:trHeight w:val="678"/>
        </w:trPr>
        <w:tc>
          <w:tcPr>
            <w:tcW w:w="1325"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01</w:t>
            </w:r>
          </w:p>
        </w:tc>
        <w:tc>
          <w:tcPr>
            <w:tcW w:w="1988"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Dirección y Administración Institucional</w:t>
            </w:r>
          </w:p>
        </w:tc>
        <w:tc>
          <w:tcPr>
            <w:tcW w:w="1392" w:type="dxa"/>
            <w:shd w:val="clear" w:color="auto" w:fill="auto"/>
          </w:tcPr>
          <w:p w:rsidR="00305CAA" w:rsidRPr="006406F1" w:rsidRDefault="00305CAA" w:rsidP="00854D6B">
            <w:pPr>
              <w:jc w:val="center"/>
              <w:rPr>
                <w:rFonts w:ascii="Times New Roman" w:hAnsi="Times New Roman"/>
                <w:sz w:val="18"/>
                <w:szCs w:val="18"/>
              </w:rPr>
            </w:pPr>
          </w:p>
        </w:tc>
        <w:tc>
          <w:tcPr>
            <w:tcW w:w="1316"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$5,545,096.00</w:t>
            </w:r>
          </w:p>
        </w:tc>
        <w:tc>
          <w:tcPr>
            <w:tcW w:w="1099"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$60,000,00</w:t>
            </w:r>
          </w:p>
        </w:tc>
        <w:tc>
          <w:tcPr>
            <w:tcW w:w="1271"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$5</w:t>
            </w:r>
            <w:r w:rsidR="006406F1" w:rsidRPr="006406F1">
              <w:rPr>
                <w:rFonts w:ascii="Times New Roman" w:hAnsi="Times New Roman"/>
                <w:sz w:val="18"/>
                <w:szCs w:val="18"/>
              </w:rPr>
              <w:t>,605,096.00</w:t>
            </w:r>
          </w:p>
        </w:tc>
      </w:tr>
      <w:tr w:rsidR="00305CAA" w:rsidRPr="003D5255" w:rsidTr="00CA040C">
        <w:trPr>
          <w:trHeight w:val="678"/>
        </w:trPr>
        <w:tc>
          <w:tcPr>
            <w:tcW w:w="1325"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0101</w:t>
            </w:r>
          </w:p>
        </w:tc>
        <w:tc>
          <w:tcPr>
            <w:tcW w:w="1988"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Dirección Superior y Apoyo Administrativo Financiero</w:t>
            </w:r>
          </w:p>
        </w:tc>
        <w:tc>
          <w:tcPr>
            <w:tcW w:w="1392"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$5,487,651</w:t>
            </w:r>
            <w:r w:rsidR="006406F1" w:rsidRPr="006406F1">
              <w:rPr>
                <w:rFonts w:ascii="Times New Roman" w:hAnsi="Times New Roman"/>
                <w:sz w:val="18"/>
                <w:szCs w:val="18"/>
              </w:rPr>
              <w:t>.00</w:t>
            </w:r>
          </w:p>
        </w:tc>
        <w:tc>
          <w:tcPr>
            <w:tcW w:w="1316" w:type="dxa"/>
            <w:shd w:val="clear" w:color="auto" w:fill="auto"/>
          </w:tcPr>
          <w:p w:rsidR="00305CAA" w:rsidRPr="006406F1" w:rsidRDefault="00305CAA" w:rsidP="006406F1">
            <w:pPr>
              <w:jc w:val="right"/>
              <w:rPr>
                <w:rFonts w:ascii="Times New Roman" w:hAnsi="Times New Roman"/>
                <w:sz w:val="18"/>
                <w:szCs w:val="18"/>
              </w:rPr>
            </w:pPr>
          </w:p>
        </w:tc>
        <w:tc>
          <w:tcPr>
            <w:tcW w:w="1099" w:type="dxa"/>
            <w:shd w:val="clear" w:color="auto" w:fill="auto"/>
          </w:tcPr>
          <w:p w:rsidR="00305CAA" w:rsidRPr="006406F1" w:rsidRDefault="00305CAA" w:rsidP="006406F1">
            <w:pPr>
              <w:jc w:val="right"/>
              <w:rPr>
                <w:rFonts w:ascii="Times New Roman" w:hAnsi="Times New Roman"/>
                <w:sz w:val="18"/>
                <w:szCs w:val="18"/>
              </w:rPr>
            </w:pPr>
          </w:p>
        </w:tc>
        <w:tc>
          <w:tcPr>
            <w:tcW w:w="1271" w:type="dxa"/>
            <w:shd w:val="clear" w:color="auto" w:fill="auto"/>
          </w:tcPr>
          <w:p w:rsidR="00305CAA" w:rsidRPr="006406F1" w:rsidRDefault="00305CAA" w:rsidP="006406F1">
            <w:pPr>
              <w:jc w:val="right"/>
              <w:rPr>
                <w:rFonts w:ascii="Times New Roman" w:hAnsi="Times New Roman"/>
                <w:sz w:val="18"/>
                <w:szCs w:val="18"/>
              </w:rPr>
            </w:pPr>
          </w:p>
        </w:tc>
      </w:tr>
      <w:tr w:rsidR="00305CAA" w:rsidRPr="003D5255" w:rsidTr="00CA040C">
        <w:trPr>
          <w:trHeight w:val="663"/>
        </w:trPr>
        <w:tc>
          <w:tcPr>
            <w:tcW w:w="1325"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0102</w:t>
            </w:r>
          </w:p>
        </w:tc>
        <w:tc>
          <w:tcPr>
            <w:tcW w:w="1988"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Igualdad Sustantiva y Vida Libre de Violencia para las Mujeres</w:t>
            </w:r>
          </w:p>
        </w:tc>
        <w:tc>
          <w:tcPr>
            <w:tcW w:w="1392"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$57,445.00</w:t>
            </w:r>
          </w:p>
        </w:tc>
        <w:tc>
          <w:tcPr>
            <w:tcW w:w="1316" w:type="dxa"/>
            <w:shd w:val="clear" w:color="auto" w:fill="auto"/>
          </w:tcPr>
          <w:p w:rsidR="00305CAA" w:rsidRPr="006406F1" w:rsidRDefault="00305CAA" w:rsidP="006406F1">
            <w:pPr>
              <w:jc w:val="right"/>
              <w:rPr>
                <w:rFonts w:ascii="Times New Roman" w:hAnsi="Times New Roman"/>
                <w:sz w:val="18"/>
                <w:szCs w:val="18"/>
              </w:rPr>
            </w:pPr>
          </w:p>
        </w:tc>
        <w:tc>
          <w:tcPr>
            <w:tcW w:w="1099" w:type="dxa"/>
            <w:shd w:val="clear" w:color="auto" w:fill="auto"/>
          </w:tcPr>
          <w:p w:rsidR="00305CAA" w:rsidRPr="006406F1" w:rsidRDefault="00305CAA" w:rsidP="006406F1">
            <w:pPr>
              <w:jc w:val="right"/>
              <w:rPr>
                <w:rFonts w:ascii="Times New Roman" w:hAnsi="Times New Roman"/>
                <w:sz w:val="18"/>
                <w:szCs w:val="18"/>
              </w:rPr>
            </w:pPr>
          </w:p>
        </w:tc>
        <w:tc>
          <w:tcPr>
            <w:tcW w:w="1271" w:type="dxa"/>
            <w:shd w:val="clear" w:color="auto" w:fill="auto"/>
          </w:tcPr>
          <w:p w:rsidR="00305CAA" w:rsidRPr="006406F1" w:rsidRDefault="00305CAA" w:rsidP="006406F1">
            <w:pPr>
              <w:jc w:val="right"/>
              <w:rPr>
                <w:rFonts w:ascii="Times New Roman" w:hAnsi="Times New Roman"/>
                <w:sz w:val="18"/>
                <w:szCs w:val="18"/>
              </w:rPr>
            </w:pPr>
          </w:p>
        </w:tc>
      </w:tr>
      <w:tr w:rsidR="00305CAA" w:rsidRPr="003D5255" w:rsidTr="00CA040C">
        <w:trPr>
          <w:trHeight w:val="900"/>
        </w:trPr>
        <w:tc>
          <w:tcPr>
            <w:tcW w:w="1325"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02</w:t>
            </w:r>
          </w:p>
        </w:tc>
        <w:tc>
          <w:tcPr>
            <w:tcW w:w="1988"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Seguridad Jurídica sobre la Transferencia de Tierras en el Sector Agropecuario</w:t>
            </w:r>
          </w:p>
        </w:tc>
        <w:tc>
          <w:tcPr>
            <w:tcW w:w="1392" w:type="dxa"/>
            <w:shd w:val="clear" w:color="auto" w:fill="auto"/>
          </w:tcPr>
          <w:p w:rsidR="00305CAA" w:rsidRPr="006406F1" w:rsidRDefault="00305CAA" w:rsidP="006406F1">
            <w:pPr>
              <w:jc w:val="right"/>
              <w:rPr>
                <w:rFonts w:ascii="Times New Roman" w:hAnsi="Times New Roman"/>
                <w:sz w:val="18"/>
                <w:szCs w:val="18"/>
              </w:rPr>
            </w:pPr>
          </w:p>
        </w:tc>
        <w:tc>
          <w:tcPr>
            <w:tcW w:w="1316"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$1,534,412.00</w:t>
            </w:r>
          </w:p>
        </w:tc>
        <w:tc>
          <w:tcPr>
            <w:tcW w:w="1099" w:type="dxa"/>
            <w:shd w:val="clear" w:color="auto" w:fill="auto"/>
          </w:tcPr>
          <w:p w:rsidR="00305CAA" w:rsidRPr="006406F1" w:rsidRDefault="00305CAA" w:rsidP="006406F1">
            <w:pPr>
              <w:jc w:val="right"/>
              <w:rPr>
                <w:rFonts w:ascii="Times New Roman" w:hAnsi="Times New Roman"/>
                <w:sz w:val="18"/>
                <w:szCs w:val="18"/>
              </w:rPr>
            </w:pPr>
          </w:p>
        </w:tc>
        <w:tc>
          <w:tcPr>
            <w:tcW w:w="1271"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$1,534,41</w:t>
            </w:r>
            <w:r w:rsidR="006406F1" w:rsidRPr="006406F1">
              <w:rPr>
                <w:rFonts w:ascii="Times New Roman" w:hAnsi="Times New Roman"/>
                <w:sz w:val="18"/>
                <w:szCs w:val="18"/>
              </w:rPr>
              <w:t>2</w:t>
            </w:r>
            <w:r w:rsidRPr="006406F1">
              <w:rPr>
                <w:rFonts w:ascii="Times New Roman" w:hAnsi="Times New Roman"/>
                <w:sz w:val="18"/>
                <w:szCs w:val="18"/>
              </w:rPr>
              <w:t>.00</w:t>
            </w:r>
          </w:p>
        </w:tc>
      </w:tr>
      <w:tr w:rsidR="00305CAA" w:rsidRPr="003D5255" w:rsidTr="00CA040C">
        <w:trPr>
          <w:trHeight w:val="457"/>
        </w:trPr>
        <w:tc>
          <w:tcPr>
            <w:tcW w:w="1325"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0201</w:t>
            </w:r>
          </w:p>
        </w:tc>
        <w:tc>
          <w:tcPr>
            <w:tcW w:w="1988"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Transferencia de Tierras y Seguridad jurídica</w:t>
            </w:r>
          </w:p>
        </w:tc>
        <w:tc>
          <w:tcPr>
            <w:tcW w:w="1392"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$1,534,312.00</w:t>
            </w:r>
          </w:p>
        </w:tc>
        <w:tc>
          <w:tcPr>
            <w:tcW w:w="1316" w:type="dxa"/>
            <w:shd w:val="clear" w:color="auto" w:fill="auto"/>
          </w:tcPr>
          <w:p w:rsidR="00305CAA" w:rsidRPr="006406F1" w:rsidRDefault="00305CAA" w:rsidP="006406F1">
            <w:pPr>
              <w:jc w:val="right"/>
              <w:rPr>
                <w:rFonts w:ascii="Times New Roman" w:hAnsi="Times New Roman"/>
                <w:sz w:val="18"/>
                <w:szCs w:val="18"/>
              </w:rPr>
            </w:pPr>
          </w:p>
        </w:tc>
        <w:tc>
          <w:tcPr>
            <w:tcW w:w="1099" w:type="dxa"/>
            <w:shd w:val="clear" w:color="auto" w:fill="auto"/>
          </w:tcPr>
          <w:p w:rsidR="00305CAA" w:rsidRPr="006406F1" w:rsidRDefault="00305CAA" w:rsidP="006406F1">
            <w:pPr>
              <w:jc w:val="right"/>
              <w:rPr>
                <w:rFonts w:ascii="Times New Roman" w:hAnsi="Times New Roman"/>
                <w:sz w:val="18"/>
                <w:szCs w:val="18"/>
              </w:rPr>
            </w:pPr>
          </w:p>
        </w:tc>
        <w:tc>
          <w:tcPr>
            <w:tcW w:w="1271" w:type="dxa"/>
            <w:shd w:val="clear" w:color="auto" w:fill="auto"/>
          </w:tcPr>
          <w:p w:rsidR="00305CAA" w:rsidRPr="006406F1" w:rsidRDefault="00305CAA" w:rsidP="006406F1">
            <w:pPr>
              <w:jc w:val="right"/>
              <w:rPr>
                <w:rFonts w:ascii="Times New Roman" w:hAnsi="Times New Roman"/>
                <w:sz w:val="18"/>
                <w:szCs w:val="18"/>
              </w:rPr>
            </w:pPr>
          </w:p>
        </w:tc>
      </w:tr>
      <w:tr w:rsidR="00305CAA" w:rsidRPr="003D5255" w:rsidTr="00CA040C">
        <w:trPr>
          <w:trHeight w:val="900"/>
        </w:trPr>
        <w:tc>
          <w:tcPr>
            <w:tcW w:w="1325"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0202</w:t>
            </w:r>
          </w:p>
        </w:tc>
        <w:tc>
          <w:tcPr>
            <w:tcW w:w="1988" w:type="dxa"/>
            <w:shd w:val="clear" w:color="auto" w:fill="auto"/>
          </w:tcPr>
          <w:p w:rsidR="00305CAA" w:rsidRPr="006406F1" w:rsidRDefault="00305CAA" w:rsidP="00854D6B">
            <w:pPr>
              <w:jc w:val="center"/>
              <w:rPr>
                <w:rFonts w:ascii="Times New Roman" w:hAnsi="Times New Roman"/>
                <w:sz w:val="18"/>
                <w:szCs w:val="18"/>
              </w:rPr>
            </w:pPr>
            <w:r w:rsidRPr="006406F1">
              <w:rPr>
                <w:rFonts w:ascii="Times New Roman" w:hAnsi="Times New Roman"/>
                <w:sz w:val="18"/>
                <w:szCs w:val="18"/>
              </w:rPr>
              <w:t>Atención a Veteranos Militares de la Fuerza Armada y Excombatientes</w:t>
            </w:r>
          </w:p>
        </w:tc>
        <w:tc>
          <w:tcPr>
            <w:tcW w:w="1392" w:type="dxa"/>
            <w:shd w:val="clear" w:color="auto" w:fill="auto"/>
          </w:tcPr>
          <w:p w:rsidR="00305CAA" w:rsidRPr="006406F1" w:rsidRDefault="00305CAA" w:rsidP="006406F1">
            <w:pPr>
              <w:jc w:val="right"/>
              <w:rPr>
                <w:rFonts w:ascii="Times New Roman" w:hAnsi="Times New Roman"/>
                <w:sz w:val="18"/>
                <w:szCs w:val="18"/>
              </w:rPr>
            </w:pPr>
          </w:p>
          <w:p w:rsidR="00305CAA" w:rsidRPr="006406F1" w:rsidRDefault="00305CAA" w:rsidP="006406F1">
            <w:pPr>
              <w:jc w:val="right"/>
              <w:rPr>
                <w:rFonts w:ascii="Times New Roman" w:hAnsi="Times New Roman"/>
                <w:sz w:val="18"/>
                <w:szCs w:val="18"/>
              </w:rPr>
            </w:pPr>
            <w:r w:rsidRPr="006406F1">
              <w:rPr>
                <w:rFonts w:ascii="Times New Roman" w:hAnsi="Times New Roman"/>
                <w:sz w:val="18"/>
                <w:szCs w:val="18"/>
              </w:rPr>
              <w:t>$100.00</w:t>
            </w:r>
          </w:p>
        </w:tc>
        <w:tc>
          <w:tcPr>
            <w:tcW w:w="1316" w:type="dxa"/>
            <w:shd w:val="clear" w:color="auto" w:fill="auto"/>
          </w:tcPr>
          <w:p w:rsidR="00305CAA" w:rsidRPr="006406F1" w:rsidRDefault="00305CAA" w:rsidP="006406F1">
            <w:pPr>
              <w:jc w:val="right"/>
              <w:rPr>
                <w:rFonts w:ascii="Times New Roman" w:hAnsi="Times New Roman"/>
                <w:sz w:val="18"/>
                <w:szCs w:val="18"/>
              </w:rPr>
            </w:pPr>
          </w:p>
        </w:tc>
        <w:tc>
          <w:tcPr>
            <w:tcW w:w="1099" w:type="dxa"/>
            <w:shd w:val="clear" w:color="auto" w:fill="auto"/>
          </w:tcPr>
          <w:p w:rsidR="00305CAA" w:rsidRPr="006406F1" w:rsidRDefault="00305CAA" w:rsidP="006406F1">
            <w:pPr>
              <w:jc w:val="right"/>
              <w:rPr>
                <w:rFonts w:ascii="Times New Roman" w:hAnsi="Times New Roman"/>
                <w:sz w:val="18"/>
                <w:szCs w:val="18"/>
              </w:rPr>
            </w:pPr>
          </w:p>
        </w:tc>
        <w:tc>
          <w:tcPr>
            <w:tcW w:w="1271" w:type="dxa"/>
            <w:shd w:val="clear" w:color="auto" w:fill="auto"/>
          </w:tcPr>
          <w:p w:rsidR="00305CAA" w:rsidRPr="006406F1" w:rsidRDefault="00305CAA" w:rsidP="006406F1">
            <w:pPr>
              <w:jc w:val="right"/>
              <w:rPr>
                <w:rFonts w:ascii="Times New Roman" w:hAnsi="Times New Roman"/>
                <w:sz w:val="18"/>
                <w:szCs w:val="18"/>
              </w:rPr>
            </w:pPr>
          </w:p>
        </w:tc>
      </w:tr>
      <w:tr w:rsidR="00305CAA" w:rsidRPr="003D5255" w:rsidTr="00CA040C">
        <w:trPr>
          <w:trHeight w:val="206"/>
        </w:trPr>
        <w:tc>
          <w:tcPr>
            <w:tcW w:w="4706" w:type="dxa"/>
            <w:gridSpan w:val="3"/>
            <w:shd w:val="clear" w:color="auto" w:fill="auto"/>
          </w:tcPr>
          <w:p w:rsidR="00305CAA" w:rsidRPr="006406F1" w:rsidRDefault="00305CAA" w:rsidP="00854D6B">
            <w:pPr>
              <w:jc w:val="center"/>
              <w:rPr>
                <w:rFonts w:ascii="Times New Roman" w:hAnsi="Times New Roman"/>
                <w:b/>
                <w:sz w:val="18"/>
                <w:szCs w:val="18"/>
              </w:rPr>
            </w:pPr>
            <w:r w:rsidRPr="006406F1">
              <w:rPr>
                <w:rFonts w:ascii="Times New Roman" w:hAnsi="Times New Roman"/>
                <w:b/>
                <w:sz w:val="18"/>
                <w:szCs w:val="18"/>
              </w:rPr>
              <w:t>TOTAL</w:t>
            </w:r>
          </w:p>
        </w:tc>
        <w:tc>
          <w:tcPr>
            <w:tcW w:w="1316" w:type="dxa"/>
            <w:shd w:val="clear" w:color="auto" w:fill="auto"/>
          </w:tcPr>
          <w:p w:rsidR="00305CAA" w:rsidRPr="006406F1" w:rsidRDefault="00305CAA" w:rsidP="006406F1">
            <w:pPr>
              <w:jc w:val="right"/>
              <w:rPr>
                <w:rFonts w:ascii="Times New Roman" w:hAnsi="Times New Roman"/>
                <w:b/>
                <w:sz w:val="18"/>
                <w:szCs w:val="18"/>
              </w:rPr>
            </w:pPr>
            <w:r w:rsidRPr="006406F1">
              <w:rPr>
                <w:rFonts w:ascii="Times New Roman" w:hAnsi="Times New Roman"/>
                <w:b/>
                <w:sz w:val="18"/>
                <w:szCs w:val="18"/>
              </w:rPr>
              <w:t>$7,079,508.00</w:t>
            </w:r>
          </w:p>
        </w:tc>
        <w:tc>
          <w:tcPr>
            <w:tcW w:w="1099" w:type="dxa"/>
            <w:shd w:val="clear" w:color="auto" w:fill="auto"/>
          </w:tcPr>
          <w:p w:rsidR="00305CAA" w:rsidRPr="006406F1" w:rsidRDefault="00305CAA" w:rsidP="006406F1">
            <w:pPr>
              <w:jc w:val="right"/>
              <w:rPr>
                <w:rFonts w:ascii="Times New Roman" w:hAnsi="Times New Roman"/>
                <w:b/>
                <w:sz w:val="18"/>
                <w:szCs w:val="18"/>
              </w:rPr>
            </w:pPr>
            <w:r w:rsidRPr="006406F1">
              <w:rPr>
                <w:rFonts w:ascii="Times New Roman" w:hAnsi="Times New Roman"/>
                <w:b/>
                <w:sz w:val="18"/>
                <w:szCs w:val="18"/>
              </w:rPr>
              <w:t>$60,000.00</w:t>
            </w:r>
          </w:p>
        </w:tc>
        <w:tc>
          <w:tcPr>
            <w:tcW w:w="1271" w:type="dxa"/>
            <w:shd w:val="clear" w:color="auto" w:fill="auto"/>
          </w:tcPr>
          <w:p w:rsidR="00305CAA" w:rsidRPr="006406F1" w:rsidRDefault="00305CAA" w:rsidP="006406F1">
            <w:pPr>
              <w:jc w:val="right"/>
              <w:rPr>
                <w:rFonts w:ascii="Times New Roman" w:hAnsi="Times New Roman"/>
                <w:b/>
                <w:sz w:val="18"/>
                <w:szCs w:val="18"/>
              </w:rPr>
            </w:pPr>
            <w:r w:rsidRPr="006406F1">
              <w:rPr>
                <w:rFonts w:ascii="Times New Roman" w:hAnsi="Times New Roman"/>
                <w:b/>
                <w:sz w:val="18"/>
                <w:szCs w:val="18"/>
              </w:rPr>
              <w:t>$7,139,508.00</w:t>
            </w:r>
          </w:p>
        </w:tc>
      </w:tr>
    </w:tbl>
    <w:p w:rsidR="006B0117" w:rsidRDefault="006B0117" w:rsidP="00305CAA">
      <w:pPr>
        <w:jc w:val="both"/>
        <w:rPr>
          <w:rFonts w:ascii="Times New Roman" w:hAnsi="Times New Roman"/>
          <w:sz w:val="26"/>
          <w:szCs w:val="26"/>
        </w:rPr>
      </w:pPr>
    </w:p>
    <w:p w:rsidR="00305CAA" w:rsidRDefault="00305CAA" w:rsidP="006406F1">
      <w:pPr>
        <w:pStyle w:val="Prrafodelista"/>
        <w:numPr>
          <w:ilvl w:val="0"/>
          <w:numId w:val="41"/>
        </w:numPr>
        <w:ind w:left="1418" w:hanging="284"/>
        <w:contextualSpacing/>
        <w:jc w:val="both"/>
        <w:rPr>
          <w:rFonts w:ascii="Times New Roman" w:hAnsi="Times New Roman"/>
          <w:sz w:val="26"/>
          <w:szCs w:val="26"/>
        </w:rPr>
      </w:pPr>
      <w:r>
        <w:rPr>
          <w:rFonts w:ascii="Times New Roman" w:hAnsi="Times New Roman"/>
          <w:sz w:val="26"/>
          <w:szCs w:val="26"/>
        </w:rPr>
        <w:t>Dos Unidades Presupuestarias y Cuatro de Líneas de Trabajo, las cuales son:</w:t>
      </w:r>
    </w:p>
    <w:p w:rsidR="00305CAA" w:rsidRDefault="00305CAA" w:rsidP="00305CAA">
      <w:pPr>
        <w:pStyle w:val="Prrafodelista"/>
        <w:jc w:val="both"/>
        <w:rPr>
          <w:rFonts w:ascii="Times New Roman" w:hAnsi="Times New Roman"/>
          <w:sz w:val="26"/>
          <w:szCs w:val="26"/>
        </w:rPr>
      </w:pPr>
    </w:p>
    <w:p w:rsidR="00305CAA" w:rsidRDefault="00305CAA" w:rsidP="006406F1">
      <w:pPr>
        <w:pStyle w:val="Prrafodelista"/>
        <w:numPr>
          <w:ilvl w:val="0"/>
          <w:numId w:val="42"/>
        </w:numPr>
        <w:ind w:firstLine="54"/>
        <w:contextualSpacing/>
        <w:jc w:val="both"/>
        <w:rPr>
          <w:rFonts w:ascii="Times New Roman" w:hAnsi="Times New Roman"/>
          <w:b/>
          <w:sz w:val="26"/>
          <w:szCs w:val="26"/>
        </w:rPr>
      </w:pPr>
      <w:r w:rsidRPr="00865835">
        <w:rPr>
          <w:rFonts w:ascii="Times New Roman" w:hAnsi="Times New Roman"/>
          <w:b/>
          <w:sz w:val="26"/>
          <w:szCs w:val="26"/>
        </w:rPr>
        <w:t>Dirección y Administración Institucional</w:t>
      </w:r>
    </w:p>
    <w:p w:rsidR="00305CAA" w:rsidRDefault="00305CAA" w:rsidP="00305CAA">
      <w:pPr>
        <w:pStyle w:val="Prrafodelista"/>
        <w:ind w:left="1080"/>
        <w:jc w:val="both"/>
        <w:rPr>
          <w:rFonts w:ascii="Times New Roman" w:hAnsi="Times New Roman"/>
          <w:b/>
          <w:sz w:val="26"/>
          <w:szCs w:val="26"/>
        </w:rPr>
      </w:pPr>
    </w:p>
    <w:p w:rsidR="00305CAA" w:rsidRDefault="00305CAA" w:rsidP="006406F1">
      <w:pPr>
        <w:pStyle w:val="Prrafodelista"/>
        <w:ind w:left="1418"/>
        <w:jc w:val="both"/>
        <w:rPr>
          <w:rFonts w:ascii="Times New Roman" w:hAnsi="Times New Roman"/>
          <w:sz w:val="26"/>
          <w:szCs w:val="26"/>
        </w:rPr>
      </w:pPr>
      <w:r w:rsidRPr="007A709C">
        <w:rPr>
          <w:rFonts w:ascii="Times New Roman" w:hAnsi="Times New Roman"/>
          <w:sz w:val="26"/>
          <w:szCs w:val="26"/>
        </w:rPr>
        <w:t>01-D</w:t>
      </w:r>
      <w:r>
        <w:rPr>
          <w:rFonts w:ascii="Times New Roman" w:hAnsi="Times New Roman"/>
          <w:sz w:val="26"/>
          <w:szCs w:val="26"/>
        </w:rPr>
        <w:t xml:space="preserve">ireccion Superior y Apoyo Administrativo y Financiero, con </w:t>
      </w:r>
      <w:r w:rsidRPr="009E4B82">
        <w:rPr>
          <w:rFonts w:ascii="Times New Roman" w:hAnsi="Times New Roman"/>
          <w:b/>
          <w:sz w:val="26"/>
          <w:szCs w:val="26"/>
        </w:rPr>
        <w:t>CINCO MILLONES CUATROCIENTOS OCHENTA Y SIETE MIL SEISCIENTOS CINCUENTA Y UNO 00/100 DOLARES ($5</w:t>
      </w:r>
      <w:proofErr w:type="gramStart"/>
      <w:r w:rsidRPr="009E4B82">
        <w:rPr>
          <w:rFonts w:ascii="Times New Roman" w:hAnsi="Times New Roman"/>
          <w:b/>
          <w:sz w:val="26"/>
          <w:szCs w:val="26"/>
        </w:rPr>
        <w:t>,487,651.00</w:t>
      </w:r>
      <w:proofErr w:type="gramEnd"/>
      <w:r w:rsidRPr="009E4B82">
        <w:rPr>
          <w:rFonts w:ascii="Times New Roman" w:hAnsi="Times New Roman"/>
          <w:b/>
          <w:sz w:val="26"/>
          <w:szCs w:val="26"/>
        </w:rPr>
        <w:t>), con Fondo General y SESENTA MIL 00/100 DOLARES</w:t>
      </w:r>
      <w:r>
        <w:rPr>
          <w:rFonts w:ascii="Times New Roman" w:hAnsi="Times New Roman"/>
          <w:b/>
          <w:sz w:val="26"/>
          <w:szCs w:val="26"/>
        </w:rPr>
        <w:t xml:space="preserve"> (60,000.00)</w:t>
      </w:r>
      <w:r w:rsidRPr="009E4B82">
        <w:rPr>
          <w:rFonts w:ascii="Times New Roman" w:hAnsi="Times New Roman"/>
          <w:b/>
          <w:sz w:val="26"/>
          <w:szCs w:val="26"/>
        </w:rPr>
        <w:t xml:space="preserve"> con Recursos Propios</w:t>
      </w:r>
      <w:r>
        <w:rPr>
          <w:rFonts w:ascii="Times New Roman" w:hAnsi="Times New Roman"/>
          <w:sz w:val="26"/>
          <w:szCs w:val="26"/>
        </w:rPr>
        <w:t xml:space="preserve"> en el Presupuesto Especial.</w:t>
      </w:r>
    </w:p>
    <w:p w:rsidR="00305CAA" w:rsidRDefault="00305CAA" w:rsidP="00305CAA">
      <w:pPr>
        <w:pStyle w:val="Prrafodelista"/>
        <w:ind w:left="1080"/>
        <w:jc w:val="both"/>
        <w:rPr>
          <w:rFonts w:ascii="Times New Roman" w:hAnsi="Times New Roman"/>
          <w:sz w:val="26"/>
          <w:szCs w:val="26"/>
        </w:rPr>
      </w:pPr>
    </w:p>
    <w:p w:rsidR="00305CAA" w:rsidRDefault="00305CAA" w:rsidP="006406F1">
      <w:pPr>
        <w:pStyle w:val="Prrafodelista"/>
        <w:ind w:left="1418"/>
        <w:jc w:val="both"/>
        <w:rPr>
          <w:rFonts w:ascii="Times New Roman" w:hAnsi="Times New Roman"/>
          <w:sz w:val="26"/>
          <w:szCs w:val="26"/>
        </w:rPr>
      </w:pPr>
      <w:r>
        <w:rPr>
          <w:rFonts w:ascii="Times New Roman" w:hAnsi="Times New Roman"/>
          <w:sz w:val="26"/>
          <w:szCs w:val="26"/>
        </w:rPr>
        <w:t xml:space="preserve">02-Igualdad Sustantiva y Vida Libre de Violencia para las mujeres, con </w:t>
      </w:r>
      <w:r w:rsidRPr="009E4B82">
        <w:rPr>
          <w:rFonts w:ascii="Times New Roman" w:hAnsi="Times New Roman"/>
          <w:b/>
          <w:sz w:val="26"/>
          <w:szCs w:val="26"/>
        </w:rPr>
        <w:t>CINCUENTA Y SIETE MIL CUATROCIENTOS C</w:t>
      </w:r>
      <w:r>
        <w:rPr>
          <w:rFonts w:ascii="Times New Roman" w:hAnsi="Times New Roman"/>
          <w:b/>
          <w:sz w:val="26"/>
          <w:szCs w:val="26"/>
        </w:rPr>
        <w:t>UARENTA Y CINCO DOLARES ($57,445</w:t>
      </w:r>
      <w:r w:rsidRPr="009E4B82">
        <w:rPr>
          <w:rFonts w:ascii="Times New Roman" w:hAnsi="Times New Roman"/>
          <w:b/>
          <w:sz w:val="26"/>
          <w:szCs w:val="26"/>
        </w:rPr>
        <w:t>.00),</w:t>
      </w:r>
      <w:r>
        <w:rPr>
          <w:rFonts w:ascii="Times New Roman" w:hAnsi="Times New Roman"/>
          <w:sz w:val="26"/>
          <w:szCs w:val="26"/>
        </w:rPr>
        <w:t xml:space="preserve"> en el Presupuesto Especial, y </w:t>
      </w:r>
    </w:p>
    <w:p w:rsidR="006B0117" w:rsidRDefault="00305CAA" w:rsidP="00305CAA">
      <w:pPr>
        <w:jc w:val="both"/>
        <w:rPr>
          <w:rFonts w:ascii="Times New Roman" w:hAnsi="Times New Roman"/>
          <w:sz w:val="26"/>
          <w:szCs w:val="26"/>
        </w:rPr>
      </w:pPr>
      <w:r>
        <w:rPr>
          <w:rFonts w:ascii="Times New Roman" w:hAnsi="Times New Roman"/>
          <w:sz w:val="26"/>
          <w:szCs w:val="26"/>
        </w:rPr>
        <w:t xml:space="preserve"> </w:t>
      </w:r>
    </w:p>
    <w:p w:rsidR="00305CAA" w:rsidRDefault="00305CAA" w:rsidP="006406F1">
      <w:pPr>
        <w:pStyle w:val="Prrafodelista"/>
        <w:numPr>
          <w:ilvl w:val="0"/>
          <w:numId w:val="42"/>
        </w:numPr>
        <w:ind w:left="1701" w:hanging="567"/>
        <w:contextualSpacing/>
        <w:jc w:val="both"/>
        <w:rPr>
          <w:rFonts w:ascii="Times New Roman" w:hAnsi="Times New Roman"/>
          <w:b/>
          <w:sz w:val="26"/>
          <w:szCs w:val="26"/>
        </w:rPr>
      </w:pPr>
      <w:r>
        <w:rPr>
          <w:rFonts w:ascii="Times New Roman" w:hAnsi="Times New Roman"/>
          <w:b/>
          <w:sz w:val="26"/>
          <w:szCs w:val="26"/>
        </w:rPr>
        <w:t>Seguridad jurídica Sobre la Transferencia de Tierras en el sector</w:t>
      </w:r>
    </w:p>
    <w:p w:rsidR="00305CAA" w:rsidRDefault="00305CAA" w:rsidP="00305CAA">
      <w:pPr>
        <w:pStyle w:val="Prrafodelista"/>
        <w:ind w:left="1080"/>
        <w:jc w:val="both"/>
        <w:rPr>
          <w:rFonts w:ascii="Times New Roman" w:hAnsi="Times New Roman"/>
          <w:sz w:val="26"/>
          <w:szCs w:val="26"/>
        </w:rPr>
      </w:pPr>
    </w:p>
    <w:p w:rsidR="00305CAA" w:rsidRDefault="00305CAA" w:rsidP="006406F1">
      <w:pPr>
        <w:pStyle w:val="Prrafodelista"/>
        <w:ind w:left="1418"/>
        <w:jc w:val="both"/>
        <w:rPr>
          <w:rFonts w:ascii="Times New Roman" w:hAnsi="Times New Roman"/>
          <w:sz w:val="26"/>
          <w:szCs w:val="26"/>
        </w:rPr>
      </w:pPr>
      <w:r>
        <w:rPr>
          <w:rFonts w:ascii="Times New Roman" w:hAnsi="Times New Roman"/>
          <w:sz w:val="26"/>
          <w:szCs w:val="26"/>
        </w:rPr>
        <w:t xml:space="preserve">01-Seguridad jurídica sobre la Transferencia de las Tierras en el sector Agropecuario y Reformado, </w:t>
      </w:r>
      <w:r w:rsidRPr="003F428A">
        <w:rPr>
          <w:rFonts w:ascii="Times New Roman" w:hAnsi="Times New Roman"/>
          <w:sz w:val="26"/>
          <w:szCs w:val="26"/>
        </w:rPr>
        <w:t>con</w:t>
      </w:r>
      <w:r w:rsidRPr="003F428A">
        <w:rPr>
          <w:rFonts w:ascii="Times New Roman" w:hAnsi="Times New Roman"/>
          <w:b/>
          <w:sz w:val="26"/>
          <w:szCs w:val="26"/>
        </w:rPr>
        <w:t xml:space="preserve"> UN MILLON QUINIENTOS TREINTA Y CUATRO MIL TRESCIENTOS DOCE 00/100 DOLARES ($1</w:t>
      </w:r>
      <w:proofErr w:type="gramStart"/>
      <w:r w:rsidRPr="003F428A">
        <w:rPr>
          <w:rFonts w:ascii="Times New Roman" w:hAnsi="Times New Roman"/>
          <w:b/>
          <w:sz w:val="26"/>
          <w:szCs w:val="26"/>
        </w:rPr>
        <w:t>,534,312.00</w:t>
      </w:r>
      <w:proofErr w:type="gramEnd"/>
      <w:r w:rsidRPr="003F428A">
        <w:rPr>
          <w:rFonts w:ascii="Times New Roman" w:hAnsi="Times New Roman"/>
          <w:b/>
          <w:sz w:val="26"/>
          <w:szCs w:val="26"/>
        </w:rPr>
        <w:t>),</w:t>
      </w:r>
      <w:r>
        <w:rPr>
          <w:rFonts w:ascii="Times New Roman" w:hAnsi="Times New Roman"/>
          <w:sz w:val="26"/>
          <w:szCs w:val="26"/>
        </w:rPr>
        <w:t xml:space="preserve"> en el Presupuesto Especial.</w:t>
      </w:r>
    </w:p>
    <w:p w:rsidR="00305CAA" w:rsidRDefault="00305CAA" w:rsidP="00305CAA">
      <w:pPr>
        <w:pStyle w:val="Prrafodelista"/>
        <w:ind w:left="1080"/>
        <w:jc w:val="both"/>
        <w:rPr>
          <w:rFonts w:ascii="Times New Roman" w:hAnsi="Times New Roman"/>
          <w:sz w:val="26"/>
          <w:szCs w:val="26"/>
        </w:rPr>
      </w:pPr>
    </w:p>
    <w:p w:rsidR="00305CAA" w:rsidRDefault="00305CAA" w:rsidP="006406F1">
      <w:pPr>
        <w:pStyle w:val="Prrafodelista"/>
        <w:ind w:left="1418"/>
        <w:jc w:val="both"/>
        <w:rPr>
          <w:rFonts w:ascii="Times New Roman" w:hAnsi="Times New Roman"/>
          <w:sz w:val="26"/>
          <w:szCs w:val="26"/>
        </w:rPr>
      </w:pPr>
      <w:r>
        <w:rPr>
          <w:rFonts w:ascii="Times New Roman" w:hAnsi="Times New Roman"/>
          <w:sz w:val="26"/>
          <w:szCs w:val="26"/>
        </w:rPr>
        <w:t xml:space="preserve">02- Atención de Veteranos Militares de la Fuerza Armada y Excombatientes del FMLN, con </w:t>
      </w:r>
      <w:r w:rsidRPr="003D0342">
        <w:rPr>
          <w:rFonts w:ascii="Times New Roman" w:hAnsi="Times New Roman"/>
          <w:b/>
          <w:sz w:val="26"/>
          <w:szCs w:val="26"/>
        </w:rPr>
        <w:t>CIEN</w:t>
      </w:r>
      <w:r>
        <w:rPr>
          <w:rFonts w:ascii="Times New Roman" w:hAnsi="Times New Roman"/>
          <w:sz w:val="26"/>
          <w:szCs w:val="26"/>
        </w:rPr>
        <w:t xml:space="preserve"> 00/100 Dólares ($100.00)</w:t>
      </w:r>
    </w:p>
    <w:p w:rsidR="00305CAA" w:rsidRDefault="00305CAA" w:rsidP="00305CAA">
      <w:pPr>
        <w:jc w:val="both"/>
        <w:rPr>
          <w:rFonts w:ascii="Times New Roman" w:eastAsia="MS Mincho" w:hAnsi="Times New Roman"/>
          <w:sz w:val="26"/>
          <w:szCs w:val="26"/>
          <w:lang w:val="es-ES" w:eastAsia="es-ES"/>
        </w:rPr>
      </w:pPr>
    </w:p>
    <w:p w:rsidR="006B0117" w:rsidRDefault="006B0117" w:rsidP="00305CAA">
      <w:pPr>
        <w:jc w:val="both"/>
        <w:rPr>
          <w:rFonts w:ascii="Times New Roman" w:eastAsia="MS Mincho" w:hAnsi="Times New Roman"/>
          <w:sz w:val="26"/>
          <w:szCs w:val="26"/>
          <w:lang w:val="es-ES" w:eastAsia="es-ES"/>
        </w:rPr>
      </w:pPr>
    </w:p>
    <w:p w:rsidR="00305CAA" w:rsidRDefault="00305CAA" w:rsidP="006406F1">
      <w:pPr>
        <w:ind w:left="1134" w:hanging="708"/>
        <w:jc w:val="both"/>
        <w:rPr>
          <w:rFonts w:ascii="Times New Roman" w:eastAsia="MS Mincho" w:hAnsi="Times New Roman"/>
          <w:sz w:val="26"/>
          <w:szCs w:val="26"/>
          <w:lang w:val="es-ES" w:eastAsia="es-ES"/>
        </w:rPr>
      </w:pPr>
      <w:r>
        <w:rPr>
          <w:rFonts w:ascii="Times New Roman" w:eastAsia="MS Mincho" w:hAnsi="Times New Roman"/>
          <w:sz w:val="26"/>
          <w:szCs w:val="26"/>
          <w:lang w:val="es-ES" w:eastAsia="es-ES"/>
        </w:rPr>
        <w:t xml:space="preserve">III. </w:t>
      </w:r>
      <w:r w:rsidR="006406F1">
        <w:rPr>
          <w:rFonts w:ascii="Times New Roman" w:eastAsia="MS Mincho" w:hAnsi="Times New Roman"/>
          <w:sz w:val="26"/>
          <w:szCs w:val="26"/>
          <w:lang w:val="es-ES" w:eastAsia="es-ES"/>
        </w:rPr>
        <w:tab/>
      </w:r>
      <w:r>
        <w:rPr>
          <w:rFonts w:ascii="Times New Roman" w:eastAsia="MS Mincho" w:hAnsi="Times New Roman"/>
          <w:sz w:val="26"/>
          <w:szCs w:val="26"/>
          <w:lang w:val="es-ES" w:eastAsia="es-ES"/>
        </w:rPr>
        <w:t>Que el Proyecto de Presupuesto ha sido formulado en la modalidad de Áreas de Gestión, tal como se ha hecho en los últimos ejercicios fiscales, considerándose el presupuesto que se ejecuta en el actual ejercicio fiscal conforme a las arriba descritas, dos fuentes de Financiamiento, siendo estas como ya se mencionó, Fondo General (vía transferencia corriente) Recursos Propios (vía captación de ingresos propios).</w:t>
      </w:r>
    </w:p>
    <w:p w:rsidR="00305CAA" w:rsidRDefault="00305CAA" w:rsidP="00305CAA">
      <w:pPr>
        <w:ind w:hanging="284"/>
        <w:jc w:val="both"/>
        <w:rPr>
          <w:rFonts w:ascii="Times New Roman" w:eastAsia="MS Mincho" w:hAnsi="Times New Roman"/>
          <w:sz w:val="26"/>
          <w:szCs w:val="26"/>
          <w:lang w:val="es-ES" w:eastAsia="es-ES"/>
        </w:rPr>
      </w:pPr>
    </w:p>
    <w:p w:rsidR="006B0117" w:rsidRDefault="006B0117" w:rsidP="00305CAA">
      <w:pPr>
        <w:ind w:hanging="284"/>
        <w:jc w:val="both"/>
        <w:rPr>
          <w:rFonts w:ascii="Times New Roman" w:eastAsia="MS Mincho" w:hAnsi="Times New Roman"/>
          <w:sz w:val="26"/>
          <w:szCs w:val="26"/>
          <w:lang w:val="es-ES" w:eastAsia="es-ES"/>
        </w:rPr>
      </w:pPr>
    </w:p>
    <w:p w:rsidR="00305CAA" w:rsidRDefault="00305CAA" w:rsidP="006406F1">
      <w:pPr>
        <w:ind w:left="1134" w:hanging="708"/>
        <w:jc w:val="both"/>
        <w:rPr>
          <w:rFonts w:ascii="Times New Roman" w:eastAsia="MS Mincho" w:hAnsi="Times New Roman"/>
          <w:sz w:val="26"/>
          <w:szCs w:val="26"/>
          <w:lang w:val="es-ES" w:eastAsia="es-ES"/>
        </w:rPr>
      </w:pPr>
      <w:r>
        <w:rPr>
          <w:rFonts w:ascii="Times New Roman" w:eastAsia="MS Mincho" w:hAnsi="Times New Roman"/>
          <w:sz w:val="26"/>
          <w:szCs w:val="26"/>
          <w:lang w:val="es-ES" w:eastAsia="es-ES"/>
        </w:rPr>
        <w:t xml:space="preserve">IV. </w:t>
      </w:r>
      <w:r w:rsidR="006406F1">
        <w:rPr>
          <w:rFonts w:ascii="Times New Roman" w:eastAsia="MS Mincho" w:hAnsi="Times New Roman"/>
          <w:sz w:val="26"/>
          <w:szCs w:val="26"/>
          <w:lang w:val="es-ES" w:eastAsia="es-ES"/>
        </w:rPr>
        <w:tab/>
      </w:r>
      <w:r>
        <w:rPr>
          <w:rFonts w:ascii="Times New Roman" w:eastAsia="MS Mincho" w:hAnsi="Times New Roman"/>
          <w:sz w:val="26"/>
          <w:szCs w:val="26"/>
          <w:lang w:val="es-ES" w:eastAsia="es-ES"/>
        </w:rPr>
        <w:t>En el presupuesto formulado se encuentran dos líneas de trabajo que a solicitud de las Unidades involucradas fueron incorporadas en el presupuesto 2019, y que servirán para trabajar en las acciones siguientes:</w:t>
      </w:r>
    </w:p>
    <w:p w:rsidR="00305CAA" w:rsidRDefault="00305CAA" w:rsidP="00305CAA">
      <w:pPr>
        <w:ind w:left="426" w:hanging="426"/>
        <w:jc w:val="both"/>
        <w:rPr>
          <w:rFonts w:ascii="Times New Roman" w:eastAsia="MS Mincho" w:hAnsi="Times New Roman"/>
          <w:sz w:val="26"/>
          <w:szCs w:val="26"/>
          <w:lang w:val="es-ES" w:eastAsia="es-ES"/>
        </w:rPr>
      </w:pPr>
    </w:p>
    <w:p w:rsidR="00305CAA" w:rsidRDefault="00305CAA" w:rsidP="006406F1">
      <w:pPr>
        <w:pStyle w:val="Prrafodelista"/>
        <w:numPr>
          <w:ilvl w:val="0"/>
          <w:numId w:val="43"/>
        </w:numPr>
        <w:ind w:left="1418" w:hanging="284"/>
        <w:contextualSpacing/>
        <w:jc w:val="both"/>
        <w:rPr>
          <w:rFonts w:ascii="Times New Roman" w:hAnsi="Times New Roman"/>
          <w:sz w:val="26"/>
          <w:szCs w:val="26"/>
          <w:lang w:val="es-ES"/>
        </w:rPr>
      </w:pPr>
      <w:r w:rsidRPr="00CF7A75">
        <w:rPr>
          <w:rFonts w:ascii="Times New Roman" w:hAnsi="Times New Roman"/>
          <w:sz w:val="26"/>
          <w:szCs w:val="26"/>
          <w:lang w:val="es-ES"/>
        </w:rPr>
        <w:t>Atender los beneficios que esta Institución deba prestar en el Rubro Programa de Veteranos y Excombatientes, de acuerdo a la Ley de</w:t>
      </w:r>
      <w:r>
        <w:rPr>
          <w:rFonts w:ascii="Times New Roman" w:hAnsi="Times New Roman"/>
          <w:sz w:val="26"/>
          <w:szCs w:val="26"/>
          <w:lang w:val="es-ES"/>
        </w:rPr>
        <w:t xml:space="preserve"> Beneficios y Prestaciones Sociales para Veteranos Militares y Excombatientes del FMLN, y</w:t>
      </w:r>
    </w:p>
    <w:p w:rsidR="00305CAA" w:rsidRDefault="00305CAA" w:rsidP="00305CAA">
      <w:pPr>
        <w:pStyle w:val="Prrafodelista"/>
        <w:ind w:left="780"/>
        <w:jc w:val="both"/>
        <w:rPr>
          <w:rFonts w:ascii="Times New Roman" w:hAnsi="Times New Roman"/>
          <w:sz w:val="26"/>
          <w:szCs w:val="26"/>
          <w:lang w:val="es-ES"/>
        </w:rPr>
      </w:pPr>
    </w:p>
    <w:p w:rsidR="00305CAA" w:rsidRDefault="00305CAA" w:rsidP="006406F1">
      <w:pPr>
        <w:pStyle w:val="Prrafodelista"/>
        <w:numPr>
          <w:ilvl w:val="0"/>
          <w:numId w:val="43"/>
        </w:numPr>
        <w:ind w:left="1418" w:hanging="284"/>
        <w:contextualSpacing/>
        <w:jc w:val="both"/>
        <w:rPr>
          <w:rFonts w:ascii="Times New Roman" w:hAnsi="Times New Roman"/>
          <w:sz w:val="26"/>
          <w:szCs w:val="26"/>
          <w:lang w:val="es-ES"/>
        </w:rPr>
      </w:pPr>
      <w:r>
        <w:rPr>
          <w:rFonts w:ascii="Times New Roman" w:hAnsi="Times New Roman"/>
          <w:sz w:val="26"/>
          <w:szCs w:val="26"/>
          <w:lang w:val="es-ES"/>
        </w:rPr>
        <w:t>Para trabajar del Presupuesto del Sistema Nacional para la seguridad Sustantiva, la cual se ha denominado Igualdad Sustantiva y Vida Libre de Violencia para las Mujeres, en cumplimiento a la Ley de Igualdad, Equidad y Erradicación de la Discriminación contra las Mujeres y Ley Especial Integral para una Vida Libre de Violencia para las Mujeres.</w:t>
      </w:r>
    </w:p>
    <w:p w:rsidR="00305CAA" w:rsidRPr="00F95B75" w:rsidRDefault="00305CAA" w:rsidP="00305CAA">
      <w:pPr>
        <w:pStyle w:val="Prrafodelista"/>
        <w:ind w:left="0"/>
        <w:rPr>
          <w:rFonts w:ascii="Times New Roman" w:hAnsi="Times New Roman"/>
          <w:sz w:val="26"/>
          <w:szCs w:val="26"/>
          <w:lang w:val="es-ES"/>
        </w:rPr>
      </w:pPr>
    </w:p>
    <w:p w:rsidR="00305CAA" w:rsidRPr="00615607" w:rsidRDefault="00305CAA" w:rsidP="00305CAA">
      <w:pPr>
        <w:pStyle w:val="Prrafodelista"/>
        <w:ind w:left="0"/>
        <w:jc w:val="both"/>
        <w:rPr>
          <w:rFonts w:ascii="Times New Roman" w:hAnsi="Times New Roman"/>
          <w:sz w:val="26"/>
          <w:szCs w:val="26"/>
          <w:lang w:val="es-ES"/>
        </w:rPr>
      </w:pPr>
      <w:r>
        <w:rPr>
          <w:rFonts w:ascii="Times New Roman" w:hAnsi="Times New Roman"/>
          <w:sz w:val="26"/>
          <w:szCs w:val="26"/>
          <w:lang w:val="es-ES"/>
        </w:rPr>
        <w:t xml:space="preserve">Por lo antes mencionado la Junta Directiva,  atendiendo lo solicitado por la Unidad Financiera Institucional y tomando en cuenta lo establecido en el artículo 18, letra d) de la Ley de Creación del Instituto Salvadoreño de Transformación Agraria y </w:t>
      </w:r>
      <w:r w:rsidRPr="00F95B75">
        <w:rPr>
          <w:rFonts w:ascii="Times New Roman" w:hAnsi="Times New Roman"/>
          <w:b/>
          <w:sz w:val="26"/>
          <w:szCs w:val="26"/>
          <w:lang w:val="es-ES"/>
        </w:rPr>
        <w:t>los lineamientos emanados por</w:t>
      </w:r>
      <w:r>
        <w:rPr>
          <w:rFonts w:ascii="Times New Roman" w:hAnsi="Times New Roman"/>
          <w:sz w:val="26"/>
          <w:szCs w:val="26"/>
          <w:lang w:val="es-ES"/>
        </w:rPr>
        <w:t xml:space="preserve"> el Ministerio de Hacienda, </w:t>
      </w:r>
      <w:r w:rsidRPr="00615607">
        <w:rPr>
          <w:rFonts w:ascii="Times New Roman" w:hAnsi="Times New Roman"/>
          <w:b/>
          <w:sz w:val="26"/>
          <w:szCs w:val="26"/>
          <w:u w:val="single"/>
          <w:lang w:val="es-ES"/>
        </w:rPr>
        <w:t>ACUERDA:</w:t>
      </w:r>
      <w:r w:rsidRPr="00B7428B">
        <w:rPr>
          <w:rFonts w:ascii="Times New Roman" w:hAnsi="Times New Roman"/>
          <w:sz w:val="26"/>
          <w:szCs w:val="26"/>
          <w:lang w:val="es-ES"/>
        </w:rPr>
        <w:t xml:space="preserve"> </w:t>
      </w:r>
      <w:r>
        <w:rPr>
          <w:rFonts w:ascii="Times New Roman" w:hAnsi="Times New Roman"/>
          <w:sz w:val="26"/>
          <w:szCs w:val="26"/>
          <w:lang w:val="es-ES"/>
        </w:rPr>
        <w:t>Aprobar el proyecto del Presupuesto Especial para el Ejercicio Financiero Fiscal 2020, por un monto total de SIETE MILLONES CIENTO TREINTA NUEVE MIL QUINIENTOS OCHO 00/100 DOLARES DE LOS ESTADOS UNIDOS DE AMERICA, ($7,139,508.00), de los cuales $7,079,508.00 dólares tienen como fuente de financiamiento el Fondo General de la Nación y $60,000.00 dólares tienen como fuente de financiamiento los Recursos Propios. Este Acuerdo, queda aprobado y ratificado. NOTIFIQUESE””””</w:t>
      </w:r>
    </w:p>
    <w:p w:rsidR="00305CAA" w:rsidRDefault="00305CAA" w:rsidP="00333F05">
      <w:pPr>
        <w:tabs>
          <w:tab w:val="left" w:pos="1440"/>
        </w:tabs>
        <w:jc w:val="center"/>
        <w:rPr>
          <w:rFonts w:ascii="Times New Roman" w:hAnsi="Times New Roman"/>
          <w:sz w:val="26"/>
          <w:szCs w:val="26"/>
        </w:rPr>
      </w:pPr>
    </w:p>
    <w:p w:rsidR="00FA5CD9" w:rsidRPr="00572940" w:rsidRDefault="004E02CD" w:rsidP="00572940">
      <w:pPr>
        <w:jc w:val="both"/>
        <w:rPr>
          <w:rFonts w:ascii="Times New Roman" w:eastAsiaTheme="minorEastAsia" w:hAnsi="Times New Roman"/>
          <w:sz w:val="26"/>
          <w:szCs w:val="26"/>
          <w:lang w:val="es-ES_tradnl" w:eastAsia="es-ES"/>
        </w:rPr>
      </w:pPr>
      <w:r w:rsidRPr="00572940">
        <w:rPr>
          <w:rFonts w:ascii="Times New Roman" w:hAnsi="Times New Roman"/>
          <w:sz w:val="26"/>
          <w:szCs w:val="26"/>
        </w:rPr>
        <w:t xml:space="preserve">“”””IV) El señor Presidente somete a consideración de Junta Directiva, dictamen jurídico 217, </w:t>
      </w:r>
      <w:r w:rsidR="00FA5CD9" w:rsidRPr="00572940">
        <w:rPr>
          <w:rFonts w:ascii="Times New Roman" w:eastAsiaTheme="minorEastAsia" w:hAnsi="Times New Roman"/>
          <w:sz w:val="26"/>
          <w:szCs w:val="26"/>
          <w:lang w:val="es-ES_tradnl" w:eastAsia="es-ES"/>
        </w:rPr>
        <w:t xml:space="preserve">en atención a nota recibida en este Instituto bajo la referencia RDC-00-3974-18, de fecha 23 de agosto de 2018, suscrita por la Doctora Elvia Violeta </w:t>
      </w:r>
      <w:proofErr w:type="spellStart"/>
      <w:r w:rsidR="00FA5CD9" w:rsidRPr="00572940">
        <w:rPr>
          <w:rFonts w:ascii="Times New Roman" w:eastAsiaTheme="minorEastAsia" w:hAnsi="Times New Roman"/>
          <w:sz w:val="26"/>
          <w:szCs w:val="26"/>
          <w:lang w:val="es-ES_tradnl" w:eastAsia="es-ES"/>
        </w:rPr>
        <w:t>Menjivar</w:t>
      </w:r>
      <w:proofErr w:type="spellEnd"/>
      <w:r w:rsidR="00FA5CD9" w:rsidRPr="00572940">
        <w:rPr>
          <w:rFonts w:ascii="Times New Roman" w:eastAsiaTheme="minorEastAsia" w:hAnsi="Times New Roman"/>
          <w:sz w:val="26"/>
          <w:szCs w:val="26"/>
          <w:lang w:val="es-ES_tradnl" w:eastAsia="es-ES"/>
        </w:rPr>
        <w:t xml:space="preserve"> Escalante, quien actuaba en su calidad de </w:t>
      </w:r>
      <w:r w:rsidR="00FA5CD9" w:rsidRPr="00572940">
        <w:rPr>
          <w:rFonts w:ascii="Times New Roman" w:eastAsiaTheme="minorEastAsia" w:hAnsi="Times New Roman"/>
          <w:b/>
          <w:sz w:val="26"/>
          <w:szCs w:val="26"/>
          <w:lang w:val="es-ES_tradnl" w:eastAsia="es-ES"/>
        </w:rPr>
        <w:t>MINISTRA DE SALUD</w:t>
      </w:r>
      <w:r w:rsidR="00FA5CD9" w:rsidRPr="00572940">
        <w:rPr>
          <w:rFonts w:ascii="Times New Roman" w:eastAsiaTheme="minorEastAsia" w:hAnsi="Times New Roman"/>
          <w:b/>
          <w:color w:val="000000"/>
          <w:sz w:val="26"/>
          <w:szCs w:val="26"/>
          <w:lang w:val="es-ES" w:eastAsia="es-ES"/>
        </w:rPr>
        <w:t xml:space="preserve"> PÚBLICA Y ASISTENCIA SOCIAL</w:t>
      </w:r>
      <w:r w:rsidR="00FA5CD9" w:rsidRPr="00572940">
        <w:rPr>
          <w:rFonts w:ascii="Times New Roman" w:eastAsiaTheme="minorEastAsia" w:hAnsi="Times New Roman"/>
          <w:sz w:val="26"/>
          <w:szCs w:val="26"/>
          <w:lang w:val="es-ES_tradnl" w:eastAsia="es-ES"/>
        </w:rPr>
        <w:t xml:space="preserve">, y en tal carácter solicitó  la DONACIÓN de </w:t>
      </w:r>
      <w:r w:rsidR="00FA5CD9" w:rsidRPr="00572940">
        <w:rPr>
          <w:rFonts w:ascii="Times New Roman" w:eastAsiaTheme="minorEastAsia" w:hAnsi="Times New Roman"/>
          <w:b/>
          <w:sz w:val="26"/>
          <w:szCs w:val="26"/>
          <w:lang w:val="es-ES_tradnl" w:eastAsia="es-ES"/>
        </w:rPr>
        <w:t>1</w:t>
      </w:r>
      <w:r w:rsidR="00FA5CD9" w:rsidRPr="00572940">
        <w:rPr>
          <w:rFonts w:ascii="Times New Roman" w:eastAsiaTheme="minorEastAsia" w:hAnsi="Times New Roman"/>
          <w:sz w:val="26"/>
          <w:szCs w:val="26"/>
          <w:lang w:val="es-ES_tradnl" w:eastAsia="es-ES"/>
        </w:rPr>
        <w:t xml:space="preserve"> inmueble, con el fin de construir una Unidad Comunitaria de Salud Familiar Especializadas Intermedias y Básicas; por lo que, habiéndose comprobado la factibilidad de donación del mismo, se determinó su identificación como </w:t>
      </w:r>
      <w:r w:rsidR="00CA040C">
        <w:rPr>
          <w:rFonts w:ascii="Times New Roman" w:eastAsiaTheme="minorEastAsia" w:hAnsi="Times New Roman"/>
          <w:b/>
          <w:sz w:val="26"/>
          <w:szCs w:val="26"/>
          <w:lang w:val="es-ES_tradnl" w:eastAsia="es-ES"/>
        </w:rPr>
        <w:t>----</w:t>
      </w:r>
      <w:r w:rsidR="00FA5CD9" w:rsidRPr="00572940">
        <w:rPr>
          <w:rFonts w:ascii="Times New Roman" w:eastAsia="Times New Roman" w:hAnsi="Times New Roman"/>
          <w:b/>
          <w:bCs/>
          <w:color w:val="000000"/>
          <w:sz w:val="26"/>
          <w:szCs w:val="26"/>
          <w:lang w:val="es-ES" w:eastAsia="es-ES"/>
        </w:rPr>
        <w:t xml:space="preserve">,  </w:t>
      </w:r>
      <w:r w:rsidR="00FA5CD9" w:rsidRPr="00572940">
        <w:rPr>
          <w:rFonts w:ascii="Times New Roman" w:eastAsia="Times New Roman" w:hAnsi="Times New Roman"/>
          <w:sz w:val="26"/>
          <w:szCs w:val="26"/>
        </w:rPr>
        <w:t xml:space="preserve">ubicada en el Proyecto de Lotificación Agrícola y Asentamiento Comunitario desarrollado en </w:t>
      </w:r>
      <w:r w:rsidR="00A3451C" w:rsidRPr="00572940">
        <w:rPr>
          <w:rFonts w:ascii="Times New Roman" w:eastAsia="Times New Roman" w:hAnsi="Times New Roman"/>
          <w:sz w:val="26"/>
          <w:szCs w:val="26"/>
        </w:rPr>
        <w:t xml:space="preserve">la </w:t>
      </w:r>
      <w:r w:rsidR="00FA5CD9" w:rsidRPr="00572940">
        <w:rPr>
          <w:rFonts w:ascii="Times New Roman" w:eastAsia="Times New Roman" w:hAnsi="Times New Roman"/>
          <w:b/>
          <w:sz w:val="26"/>
          <w:szCs w:val="26"/>
        </w:rPr>
        <w:t xml:space="preserve">HACIENDA SAN JOSE ARRAZOLA Y HACIENDA GUAYACAN UNO, PARCELA TRES, </w:t>
      </w:r>
      <w:r w:rsidR="00FA5CD9" w:rsidRPr="00572940">
        <w:rPr>
          <w:rFonts w:ascii="Times New Roman" w:eastAsia="Times New Roman" w:hAnsi="Times New Roman"/>
          <w:sz w:val="26"/>
          <w:szCs w:val="26"/>
        </w:rPr>
        <w:t xml:space="preserve">conocida administrativamente como </w:t>
      </w:r>
      <w:r w:rsidR="00FA5CD9" w:rsidRPr="00572940">
        <w:rPr>
          <w:rFonts w:ascii="Times New Roman" w:eastAsia="Times New Roman" w:hAnsi="Times New Roman"/>
          <w:b/>
          <w:sz w:val="26"/>
          <w:szCs w:val="26"/>
        </w:rPr>
        <w:t>HACIENDA EL GUAYACAN Y LAS VERTIENTES (RESTO NOR ORIENTE Y RESTO SUR)</w:t>
      </w:r>
      <w:r w:rsidR="00FA5CD9" w:rsidRPr="00572940">
        <w:rPr>
          <w:rFonts w:ascii="Times New Roman" w:eastAsia="Times New Roman" w:hAnsi="Times New Roman"/>
          <w:sz w:val="26"/>
          <w:szCs w:val="26"/>
        </w:rPr>
        <w:t>,</w:t>
      </w:r>
      <w:r w:rsidR="00FA5CD9" w:rsidRPr="00572940">
        <w:rPr>
          <w:rFonts w:ascii="Times New Roman" w:eastAsia="Times New Roman" w:hAnsi="Times New Roman"/>
          <w:b/>
          <w:sz w:val="26"/>
          <w:szCs w:val="26"/>
        </w:rPr>
        <w:t xml:space="preserve"> </w:t>
      </w:r>
      <w:r w:rsidR="00FA5CD9" w:rsidRPr="00572940">
        <w:rPr>
          <w:rFonts w:ascii="Times New Roman" w:hAnsi="Times New Roman"/>
          <w:sz w:val="26"/>
          <w:szCs w:val="26"/>
        </w:rPr>
        <w:t xml:space="preserve">situada registralmente </w:t>
      </w:r>
      <w:r w:rsidR="00FA5CD9" w:rsidRPr="00572940">
        <w:rPr>
          <w:rFonts w:ascii="Times New Roman" w:eastAsia="Times New Roman" w:hAnsi="Times New Roman"/>
          <w:sz w:val="26"/>
          <w:szCs w:val="26"/>
        </w:rPr>
        <w:t xml:space="preserve">en </w:t>
      </w:r>
      <w:r w:rsidR="00A3451C" w:rsidRPr="00572940">
        <w:rPr>
          <w:rFonts w:ascii="Times New Roman" w:eastAsia="Times New Roman" w:hAnsi="Times New Roman"/>
          <w:sz w:val="26"/>
          <w:szCs w:val="26"/>
        </w:rPr>
        <w:t xml:space="preserve">cantón Las Flores, jurisdicción de </w:t>
      </w:r>
      <w:proofErr w:type="spellStart"/>
      <w:r w:rsidR="00A3451C" w:rsidRPr="00572940">
        <w:rPr>
          <w:rFonts w:ascii="Times New Roman" w:eastAsia="Times New Roman" w:hAnsi="Times New Roman"/>
          <w:sz w:val="26"/>
          <w:szCs w:val="26"/>
        </w:rPr>
        <w:t>Tonacatepeque</w:t>
      </w:r>
      <w:proofErr w:type="spellEnd"/>
      <w:r w:rsidR="00A3451C" w:rsidRPr="00572940">
        <w:rPr>
          <w:rFonts w:ascii="Times New Roman" w:eastAsia="Times New Roman" w:hAnsi="Times New Roman"/>
          <w:sz w:val="26"/>
          <w:szCs w:val="26"/>
        </w:rPr>
        <w:t>, d</w:t>
      </w:r>
      <w:r w:rsidR="00FA5CD9" w:rsidRPr="00572940">
        <w:rPr>
          <w:rFonts w:ascii="Times New Roman" w:eastAsia="Times New Roman" w:hAnsi="Times New Roman"/>
          <w:sz w:val="26"/>
          <w:szCs w:val="26"/>
        </w:rPr>
        <w:t xml:space="preserve">epartamento de San Salvador, </w:t>
      </w:r>
      <w:r w:rsidR="00FA5CD9" w:rsidRPr="00572940">
        <w:rPr>
          <w:rFonts w:ascii="Times New Roman" w:hAnsi="Times New Roman"/>
          <w:sz w:val="26"/>
          <w:szCs w:val="26"/>
        </w:rPr>
        <w:t xml:space="preserve">y según plano en </w:t>
      </w:r>
      <w:r w:rsidR="00A3451C" w:rsidRPr="00572940">
        <w:rPr>
          <w:rFonts w:ascii="Times New Roman" w:eastAsia="Times New Roman" w:hAnsi="Times New Roman"/>
          <w:sz w:val="26"/>
          <w:szCs w:val="26"/>
        </w:rPr>
        <w:t xml:space="preserve">jurisdicción de </w:t>
      </w:r>
      <w:proofErr w:type="spellStart"/>
      <w:r w:rsidR="00A3451C" w:rsidRPr="00572940">
        <w:rPr>
          <w:rFonts w:ascii="Times New Roman" w:eastAsia="Times New Roman" w:hAnsi="Times New Roman"/>
          <w:sz w:val="26"/>
          <w:szCs w:val="26"/>
        </w:rPr>
        <w:t>Tonacatepeque</w:t>
      </w:r>
      <w:proofErr w:type="spellEnd"/>
      <w:r w:rsidR="00A3451C" w:rsidRPr="00572940">
        <w:rPr>
          <w:rFonts w:ascii="Times New Roman" w:eastAsia="Times New Roman" w:hAnsi="Times New Roman"/>
          <w:sz w:val="26"/>
          <w:szCs w:val="26"/>
        </w:rPr>
        <w:t>, d</w:t>
      </w:r>
      <w:r w:rsidR="00FA5CD9" w:rsidRPr="00572940">
        <w:rPr>
          <w:rFonts w:ascii="Times New Roman" w:eastAsia="Times New Roman" w:hAnsi="Times New Roman"/>
          <w:sz w:val="26"/>
          <w:szCs w:val="26"/>
        </w:rPr>
        <w:t xml:space="preserve">epartamento de San Salvador, </w:t>
      </w:r>
      <w:r w:rsidR="00FA5CD9" w:rsidRPr="00572940">
        <w:rPr>
          <w:rFonts w:ascii="Times New Roman" w:eastAsiaTheme="minorEastAsia" w:hAnsi="Times New Roman"/>
          <w:sz w:val="26"/>
          <w:szCs w:val="26"/>
          <w:lang w:val="es-ES_tradnl" w:eastAsia="es-ES"/>
        </w:rPr>
        <w:t>con un área de 3,243.36 Mts.</w:t>
      </w:r>
      <w:r w:rsidR="00FA5CD9" w:rsidRPr="00572940">
        <w:rPr>
          <w:rFonts w:ascii="Times New Roman" w:eastAsiaTheme="minorEastAsia" w:hAnsi="Times New Roman"/>
          <w:sz w:val="26"/>
          <w:szCs w:val="26"/>
          <w:vertAlign w:val="superscript"/>
          <w:lang w:val="es-ES_tradnl" w:eastAsia="es-ES"/>
        </w:rPr>
        <w:t>2</w:t>
      </w:r>
      <w:r w:rsidR="00A3451C" w:rsidRPr="00572940">
        <w:rPr>
          <w:rFonts w:ascii="Times New Roman" w:eastAsiaTheme="minorEastAsia" w:hAnsi="Times New Roman"/>
          <w:sz w:val="26"/>
          <w:szCs w:val="26"/>
          <w:lang w:val="es-ES_tradnl" w:eastAsia="es-ES"/>
        </w:rPr>
        <w:t>, inscrita</w:t>
      </w:r>
      <w:r w:rsidR="00FA5CD9" w:rsidRPr="00572940">
        <w:rPr>
          <w:rFonts w:ascii="Times New Roman" w:eastAsiaTheme="minorEastAsia" w:hAnsi="Times New Roman"/>
          <w:sz w:val="26"/>
          <w:szCs w:val="26"/>
          <w:lang w:val="es-ES_tradnl" w:eastAsia="es-ES"/>
        </w:rPr>
        <w:t xml:space="preserve"> a la Matrícula </w:t>
      </w:r>
      <w:r w:rsidR="00CA040C">
        <w:rPr>
          <w:rFonts w:ascii="Times New Roman" w:eastAsiaTheme="minorEastAsia" w:hAnsi="Times New Roman"/>
          <w:sz w:val="26"/>
          <w:szCs w:val="26"/>
          <w:lang w:val="es-ES_tradnl" w:eastAsia="es-ES"/>
        </w:rPr>
        <w:t>----</w:t>
      </w:r>
      <w:r w:rsidR="00FA5CD9" w:rsidRPr="00572940">
        <w:rPr>
          <w:rFonts w:ascii="Times New Roman" w:eastAsiaTheme="minorEastAsia" w:hAnsi="Times New Roman"/>
          <w:sz w:val="26"/>
          <w:szCs w:val="26"/>
          <w:lang w:val="es-ES_tradnl" w:eastAsia="es-ES"/>
        </w:rPr>
        <w:t>00000, del Registro de la Propiedad Raíz e Hipotecas de la Primera Sección del Centro, departamento de San Salvador</w:t>
      </w:r>
      <w:r w:rsidR="00A3451C" w:rsidRPr="00572940">
        <w:rPr>
          <w:rFonts w:ascii="Times New Roman" w:eastAsiaTheme="minorEastAsia" w:hAnsi="Times New Roman"/>
          <w:sz w:val="26"/>
          <w:szCs w:val="26"/>
          <w:lang w:val="es-ES_tradnl" w:eastAsia="es-ES"/>
        </w:rPr>
        <w:t>;</w:t>
      </w:r>
      <w:r w:rsidR="00FA5CD9" w:rsidRPr="00572940">
        <w:rPr>
          <w:rFonts w:ascii="Times New Roman" w:eastAsiaTheme="minorEastAsia" w:hAnsi="Times New Roman"/>
          <w:sz w:val="26"/>
          <w:szCs w:val="26"/>
          <w:lang w:val="es-ES_tradnl" w:eastAsia="es-ES"/>
        </w:rPr>
        <w:t xml:space="preserve"> </w:t>
      </w:r>
      <w:r w:rsidR="00A3451C" w:rsidRPr="00572940">
        <w:rPr>
          <w:rFonts w:ascii="Times New Roman" w:eastAsia="Times New Roman" w:hAnsi="Times New Roman"/>
          <w:b/>
          <w:sz w:val="26"/>
          <w:szCs w:val="26"/>
          <w:lang w:val="es-ES"/>
        </w:rPr>
        <w:t>código de p</w:t>
      </w:r>
      <w:r w:rsidR="00FA5CD9" w:rsidRPr="00572940">
        <w:rPr>
          <w:rFonts w:ascii="Times New Roman" w:eastAsia="Times New Roman" w:hAnsi="Times New Roman"/>
          <w:b/>
          <w:sz w:val="26"/>
          <w:szCs w:val="26"/>
          <w:lang w:val="es-ES"/>
        </w:rPr>
        <w:t xml:space="preserve">royecto 061801, SSE 1151, </w:t>
      </w:r>
      <w:r w:rsidR="00A3451C" w:rsidRPr="00572940">
        <w:rPr>
          <w:rFonts w:ascii="Times New Roman" w:eastAsia="Times New Roman" w:hAnsi="Times New Roman"/>
          <w:b/>
          <w:sz w:val="26"/>
          <w:szCs w:val="26"/>
          <w:lang w:val="es-ES"/>
        </w:rPr>
        <w:t>e</w:t>
      </w:r>
      <w:r w:rsidR="00FA5CD9" w:rsidRPr="00572940">
        <w:rPr>
          <w:rFonts w:ascii="Times New Roman" w:eastAsia="Times New Roman" w:hAnsi="Times New Roman"/>
          <w:b/>
          <w:sz w:val="26"/>
          <w:szCs w:val="26"/>
          <w:lang w:val="es-ES"/>
        </w:rPr>
        <w:t>ntrega 49</w:t>
      </w:r>
      <w:r w:rsidR="00FA5CD9" w:rsidRPr="00572940">
        <w:rPr>
          <w:rFonts w:ascii="Times New Roman" w:eastAsiaTheme="minorEastAsia" w:hAnsi="Times New Roman"/>
          <w:sz w:val="26"/>
          <w:szCs w:val="26"/>
          <w:lang w:val="es-ES_tradnl" w:eastAsia="es-ES"/>
        </w:rPr>
        <w:t>. Al respecto la Gerencia Legal hace las siguientes consideraciones:</w:t>
      </w:r>
    </w:p>
    <w:p w:rsidR="00FA5CD9" w:rsidRPr="00572940" w:rsidRDefault="00FA5CD9" w:rsidP="00572940">
      <w:pPr>
        <w:jc w:val="both"/>
        <w:rPr>
          <w:rFonts w:ascii="Times New Roman" w:eastAsiaTheme="minorEastAsia" w:hAnsi="Times New Roman"/>
          <w:b/>
          <w:sz w:val="26"/>
          <w:szCs w:val="26"/>
          <w:lang w:val="es-ES_tradnl" w:eastAsia="es-ES"/>
        </w:rPr>
      </w:pPr>
    </w:p>
    <w:p w:rsidR="00FA5CD9" w:rsidRPr="00572940" w:rsidRDefault="00FA5CD9" w:rsidP="00572940">
      <w:pPr>
        <w:numPr>
          <w:ilvl w:val="0"/>
          <w:numId w:val="39"/>
        </w:numPr>
        <w:ind w:left="1134" w:hanging="708"/>
        <w:contextualSpacing/>
        <w:jc w:val="both"/>
        <w:rPr>
          <w:rFonts w:ascii="Times New Roman" w:eastAsia="Times New Roman" w:hAnsi="Times New Roman"/>
          <w:sz w:val="26"/>
          <w:szCs w:val="26"/>
          <w:lang w:val="es-ES"/>
        </w:rPr>
      </w:pPr>
      <w:r w:rsidRPr="00572940">
        <w:rPr>
          <w:rFonts w:ascii="Times New Roman" w:eastAsia="Times New Roman" w:hAnsi="Times New Roman"/>
          <w:sz w:val="26"/>
          <w:szCs w:val="26"/>
        </w:rPr>
        <w:t xml:space="preserve">El inmueble en mención, fue adquirido mediante Compraventa, el cual estaba formado por </w:t>
      </w:r>
      <w:r w:rsidRPr="00572940">
        <w:rPr>
          <w:rFonts w:ascii="Times New Roman" w:eastAsia="Times New Roman" w:hAnsi="Times New Roman"/>
          <w:sz w:val="26"/>
          <w:szCs w:val="26"/>
          <w:lang w:val="es-ES"/>
        </w:rPr>
        <w:t xml:space="preserve">3 porciones, las cuales se identificaron en ese momento de la siguiente manera: </w:t>
      </w:r>
    </w:p>
    <w:p w:rsidR="00FA5CD9" w:rsidRPr="00572940" w:rsidRDefault="00FA5CD9" w:rsidP="00572940">
      <w:pPr>
        <w:ind w:left="1134"/>
        <w:contextualSpacing/>
        <w:jc w:val="both"/>
        <w:rPr>
          <w:rFonts w:ascii="Times New Roman" w:eastAsia="Times New Roman" w:hAnsi="Times New Roman"/>
          <w:sz w:val="26"/>
          <w:szCs w:val="26"/>
          <w:lang w:val="es-ES"/>
        </w:rPr>
      </w:pPr>
      <w:r w:rsidRPr="00572940">
        <w:rPr>
          <w:rFonts w:ascii="Times New Roman" w:eastAsia="Times New Roman" w:hAnsi="Times New Roman"/>
          <w:b/>
          <w:sz w:val="26"/>
          <w:szCs w:val="26"/>
          <w:lang w:val="es-ES"/>
        </w:rPr>
        <w:t>El Guayacán</w:t>
      </w:r>
      <w:r w:rsidRPr="00572940">
        <w:rPr>
          <w:rFonts w:ascii="Times New Roman" w:eastAsia="Times New Roman" w:hAnsi="Times New Roman"/>
          <w:sz w:val="26"/>
          <w:szCs w:val="26"/>
          <w:lang w:val="es-ES"/>
        </w:rPr>
        <w:t>, con una extensión superficial de 1</w:t>
      </w:r>
      <w:proofErr w:type="gramStart"/>
      <w:r w:rsidRPr="00572940">
        <w:rPr>
          <w:rFonts w:ascii="Times New Roman" w:eastAsia="Times New Roman" w:hAnsi="Times New Roman"/>
          <w:sz w:val="26"/>
          <w:szCs w:val="26"/>
          <w:lang w:val="es-ES"/>
        </w:rPr>
        <w:t>,144,699.00</w:t>
      </w:r>
      <w:proofErr w:type="gramEnd"/>
      <w:r w:rsidRPr="00572940">
        <w:rPr>
          <w:rFonts w:ascii="Times New Roman" w:eastAsia="Times New Roman" w:hAnsi="Times New Roman"/>
          <w:sz w:val="26"/>
          <w:szCs w:val="26"/>
          <w:lang w:val="es-ES"/>
        </w:rPr>
        <w:t xml:space="preserve"> Mts² por un precio de $995,890.00, conforme el Punto XVII del Acta de Sesión Ordinaria 39-2009 de fecha 25 de noviembre de 2009.</w:t>
      </w:r>
    </w:p>
    <w:p w:rsidR="00FA5CD9" w:rsidRPr="00572940" w:rsidRDefault="00FA5CD9" w:rsidP="00572940">
      <w:pPr>
        <w:ind w:left="1134"/>
        <w:contextualSpacing/>
        <w:jc w:val="both"/>
        <w:rPr>
          <w:rFonts w:ascii="Times New Roman" w:eastAsia="Times New Roman" w:hAnsi="Times New Roman"/>
          <w:sz w:val="26"/>
          <w:szCs w:val="26"/>
          <w:lang w:val="es-ES"/>
        </w:rPr>
      </w:pPr>
      <w:r w:rsidRPr="00572940">
        <w:rPr>
          <w:rFonts w:ascii="Times New Roman" w:eastAsia="Times New Roman" w:hAnsi="Times New Roman"/>
          <w:b/>
          <w:sz w:val="26"/>
          <w:szCs w:val="26"/>
          <w:lang w:val="es-ES"/>
        </w:rPr>
        <w:t xml:space="preserve">Resto </w:t>
      </w:r>
      <w:proofErr w:type="spellStart"/>
      <w:r w:rsidRPr="00572940">
        <w:rPr>
          <w:rFonts w:ascii="Times New Roman" w:eastAsia="Times New Roman" w:hAnsi="Times New Roman"/>
          <w:b/>
          <w:sz w:val="26"/>
          <w:szCs w:val="26"/>
          <w:lang w:val="es-ES"/>
        </w:rPr>
        <w:t>Nor</w:t>
      </w:r>
      <w:proofErr w:type="spellEnd"/>
      <w:r w:rsidRPr="00572940">
        <w:rPr>
          <w:rFonts w:ascii="Times New Roman" w:eastAsia="Times New Roman" w:hAnsi="Times New Roman"/>
          <w:b/>
          <w:sz w:val="26"/>
          <w:szCs w:val="26"/>
          <w:lang w:val="es-ES"/>
        </w:rPr>
        <w:t xml:space="preserve"> Oriente</w:t>
      </w:r>
      <w:r w:rsidRPr="00572940">
        <w:rPr>
          <w:rFonts w:ascii="Times New Roman" w:eastAsia="Times New Roman" w:hAnsi="Times New Roman"/>
          <w:sz w:val="26"/>
          <w:szCs w:val="26"/>
          <w:lang w:val="es-ES"/>
        </w:rPr>
        <w:t>, con una extensión superficial de 763,487.78 Mts²</w:t>
      </w:r>
      <w:r w:rsidR="00A3451C" w:rsidRPr="00572940">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por un precio de $664,230.00, conforme el Punto XXXI del Acta de Sesión Ordinaria 40-2009 de fecha 2 de diciembre de 2009.</w:t>
      </w:r>
    </w:p>
    <w:p w:rsidR="00FA5CD9" w:rsidRPr="00572940" w:rsidRDefault="00FA5CD9" w:rsidP="00572940">
      <w:pPr>
        <w:ind w:left="1134"/>
        <w:contextualSpacing/>
        <w:jc w:val="both"/>
        <w:rPr>
          <w:rFonts w:ascii="Times New Roman" w:eastAsia="Times New Roman" w:hAnsi="Times New Roman"/>
          <w:sz w:val="26"/>
          <w:szCs w:val="26"/>
          <w:lang w:val="es-ES"/>
        </w:rPr>
      </w:pPr>
      <w:r w:rsidRPr="00572940">
        <w:rPr>
          <w:rFonts w:ascii="Times New Roman" w:eastAsia="Times New Roman" w:hAnsi="Times New Roman"/>
          <w:b/>
          <w:sz w:val="26"/>
          <w:szCs w:val="26"/>
          <w:lang w:val="es-ES"/>
        </w:rPr>
        <w:t>Resto Sur</w:t>
      </w:r>
      <w:r w:rsidRPr="00572940">
        <w:rPr>
          <w:rFonts w:ascii="Times New Roman" w:eastAsia="Times New Roman" w:hAnsi="Times New Roman"/>
          <w:sz w:val="26"/>
          <w:szCs w:val="26"/>
          <w:lang w:val="es-ES"/>
        </w:rPr>
        <w:t>, con una extensión superficial de 262,504.42 Mts²</w:t>
      </w:r>
      <w:r w:rsidR="00A3451C" w:rsidRPr="00572940">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por un precio de $228,380.00, conforme el Punto XIV del Acta de Sesión Ordinaria 8-2010 de fecha 25 de febrero de 2010.</w:t>
      </w:r>
    </w:p>
    <w:p w:rsidR="00FA5CD9" w:rsidRPr="00572940" w:rsidRDefault="00FA5CD9" w:rsidP="00572940">
      <w:pPr>
        <w:ind w:left="720"/>
        <w:jc w:val="both"/>
        <w:rPr>
          <w:rFonts w:ascii="Times New Roman" w:eastAsia="Times New Roman" w:hAnsi="Times New Roman"/>
          <w:sz w:val="26"/>
          <w:szCs w:val="26"/>
          <w:lang w:val="es-ES"/>
        </w:rPr>
      </w:pPr>
    </w:p>
    <w:p w:rsidR="00572940" w:rsidRDefault="00FA5CD9" w:rsidP="00572940">
      <w:pPr>
        <w:ind w:left="1134"/>
        <w:jc w:val="both"/>
        <w:rPr>
          <w:rFonts w:ascii="Times New Roman" w:eastAsia="Times New Roman" w:hAnsi="Times New Roman"/>
          <w:sz w:val="26"/>
          <w:szCs w:val="26"/>
          <w:lang w:val="es-ES"/>
        </w:rPr>
      </w:pPr>
      <w:r w:rsidRPr="00572940">
        <w:rPr>
          <w:rFonts w:ascii="Times New Roman" w:eastAsia="Times New Roman" w:hAnsi="Times New Roman"/>
          <w:sz w:val="26"/>
          <w:szCs w:val="26"/>
          <w:lang w:val="es-ES"/>
        </w:rPr>
        <w:t xml:space="preserve">Dichos inmuebles fueron reunidos resultando un área de 217 </w:t>
      </w:r>
      <w:proofErr w:type="spellStart"/>
      <w:r w:rsidRPr="00572940">
        <w:rPr>
          <w:rFonts w:ascii="Times New Roman" w:eastAsia="Times New Roman" w:hAnsi="Times New Roman"/>
          <w:sz w:val="26"/>
          <w:szCs w:val="26"/>
          <w:lang w:val="es-ES"/>
        </w:rPr>
        <w:t>Hás</w:t>
      </w:r>
      <w:proofErr w:type="spellEnd"/>
      <w:r w:rsidRPr="00572940">
        <w:rPr>
          <w:rFonts w:ascii="Times New Roman" w:eastAsia="Times New Roman" w:hAnsi="Times New Roman"/>
          <w:sz w:val="26"/>
          <w:szCs w:val="26"/>
          <w:lang w:val="es-ES"/>
        </w:rPr>
        <w:t xml:space="preserve">. 06 </w:t>
      </w:r>
      <w:proofErr w:type="spellStart"/>
      <w:r w:rsidRPr="00572940">
        <w:rPr>
          <w:rFonts w:ascii="Times New Roman" w:eastAsia="Times New Roman" w:hAnsi="Times New Roman"/>
          <w:sz w:val="26"/>
          <w:szCs w:val="26"/>
          <w:lang w:val="es-ES"/>
        </w:rPr>
        <w:t>Ás</w:t>
      </w:r>
      <w:proofErr w:type="spellEnd"/>
      <w:r w:rsidRPr="00572940">
        <w:rPr>
          <w:rFonts w:ascii="Times New Roman" w:eastAsia="Times New Roman" w:hAnsi="Times New Roman"/>
          <w:sz w:val="26"/>
          <w:szCs w:val="26"/>
          <w:lang w:val="es-ES"/>
        </w:rPr>
        <w:t xml:space="preserve">. 91.20 </w:t>
      </w:r>
      <w:proofErr w:type="spellStart"/>
      <w:r w:rsidRPr="00572940">
        <w:rPr>
          <w:rFonts w:ascii="Times New Roman" w:eastAsia="Times New Roman" w:hAnsi="Times New Roman"/>
          <w:sz w:val="26"/>
          <w:szCs w:val="26"/>
          <w:lang w:val="es-ES"/>
        </w:rPr>
        <w:t>Cás</w:t>
      </w:r>
      <w:proofErr w:type="spellEnd"/>
      <w:r w:rsidRPr="00572940">
        <w:rPr>
          <w:rFonts w:ascii="Times New Roman" w:eastAsia="Times New Roman" w:hAnsi="Times New Roman"/>
          <w:sz w:val="26"/>
          <w:szCs w:val="26"/>
          <w:lang w:val="es-ES"/>
        </w:rPr>
        <w:t xml:space="preserve">., por un precio total de $1,888,500.00, a razón de un precio por hectárea de $8,699.99 y por metro cuadrado de $ 0.86999, según Escritura Pública de Reunión de Inmuebles número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libro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de Protocolo, de fecha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de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de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otorgada ante los oficios notariales de la licenciada Marisol Pastora Sandino, quedando inscrita a la matrícula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-00000. </w:t>
      </w:r>
    </w:p>
    <w:p w:rsidR="00572940" w:rsidRDefault="00CA040C" w:rsidP="00572940">
      <w:pPr>
        <w:ind w:left="1134" w:hanging="1134"/>
        <w:jc w:val="both"/>
        <w:rPr>
          <w:rFonts w:ascii="Times New Roman" w:eastAsia="Times New Roman" w:hAnsi="Times New Roman"/>
          <w:sz w:val="26"/>
          <w:szCs w:val="26"/>
          <w:lang w:val="es-ES"/>
        </w:rPr>
      </w:pPr>
      <w:r>
        <w:rPr>
          <w:rFonts w:ascii="Times New Roman" w:eastAsia="Times New Roman" w:hAnsi="Times New Roman"/>
          <w:sz w:val="26"/>
          <w:szCs w:val="26"/>
          <w:lang w:val="es-ES"/>
        </w:rPr>
        <w:t>-</w:t>
      </w:r>
    </w:p>
    <w:p w:rsidR="00572940" w:rsidRDefault="00572940" w:rsidP="00572940">
      <w:pPr>
        <w:ind w:left="1134"/>
        <w:jc w:val="both"/>
        <w:rPr>
          <w:rFonts w:ascii="Times New Roman" w:eastAsia="Times New Roman" w:hAnsi="Times New Roman"/>
          <w:sz w:val="26"/>
          <w:szCs w:val="26"/>
          <w:lang w:val="es-ES"/>
        </w:rPr>
      </w:pPr>
    </w:p>
    <w:p w:rsidR="00FA5CD9" w:rsidRPr="00572940" w:rsidRDefault="00FA5CD9" w:rsidP="00572940">
      <w:pPr>
        <w:ind w:left="1134"/>
        <w:jc w:val="both"/>
        <w:rPr>
          <w:rFonts w:ascii="Times New Roman" w:eastAsia="Times New Roman" w:hAnsi="Times New Roman"/>
          <w:sz w:val="26"/>
          <w:szCs w:val="26"/>
          <w:lang w:val="es-ES"/>
        </w:rPr>
      </w:pPr>
      <w:r w:rsidRPr="00572940">
        <w:rPr>
          <w:rFonts w:ascii="Times New Roman" w:eastAsia="Times New Roman" w:hAnsi="Times New Roman"/>
          <w:sz w:val="26"/>
          <w:szCs w:val="26"/>
          <w:lang w:val="es-ES"/>
        </w:rPr>
        <w:t xml:space="preserve">Es de mencionar que el inmueble del caso fue remedido resultando de dicho acto un área total de 215 </w:t>
      </w:r>
      <w:proofErr w:type="spellStart"/>
      <w:r w:rsidRPr="00572940">
        <w:rPr>
          <w:rFonts w:ascii="Times New Roman" w:eastAsia="Times New Roman" w:hAnsi="Times New Roman"/>
          <w:sz w:val="26"/>
          <w:szCs w:val="26"/>
          <w:lang w:val="es-ES"/>
        </w:rPr>
        <w:t>Hás</w:t>
      </w:r>
      <w:proofErr w:type="spellEnd"/>
      <w:r w:rsidRPr="00572940">
        <w:rPr>
          <w:rFonts w:ascii="Times New Roman" w:eastAsia="Times New Roman" w:hAnsi="Times New Roman"/>
          <w:sz w:val="26"/>
          <w:szCs w:val="26"/>
          <w:lang w:val="es-ES"/>
        </w:rPr>
        <w:t xml:space="preserve">. 47 </w:t>
      </w:r>
      <w:proofErr w:type="spellStart"/>
      <w:r w:rsidRPr="00572940">
        <w:rPr>
          <w:rFonts w:ascii="Times New Roman" w:eastAsia="Times New Roman" w:hAnsi="Times New Roman"/>
          <w:sz w:val="26"/>
          <w:szCs w:val="26"/>
          <w:lang w:val="es-ES"/>
        </w:rPr>
        <w:t>Ás</w:t>
      </w:r>
      <w:proofErr w:type="spellEnd"/>
      <w:r w:rsidRPr="00572940">
        <w:rPr>
          <w:rFonts w:ascii="Times New Roman" w:eastAsia="Times New Roman" w:hAnsi="Times New Roman"/>
          <w:sz w:val="26"/>
          <w:szCs w:val="26"/>
          <w:lang w:val="es-ES"/>
        </w:rPr>
        <w:t xml:space="preserve">. 20.40 </w:t>
      </w:r>
      <w:proofErr w:type="spellStart"/>
      <w:r w:rsidRPr="00572940">
        <w:rPr>
          <w:rFonts w:ascii="Times New Roman" w:eastAsia="Times New Roman" w:hAnsi="Times New Roman"/>
          <w:sz w:val="26"/>
          <w:szCs w:val="26"/>
          <w:lang w:val="es-ES"/>
        </w:rPr>
        <w:t>Cás</w:t>
      </w:r>
      <w:proofErr w:type="spellEnd"/>
      <w:r w:rsidRPr="00572940">
        <w:rPr>
          <w:rFonts w:ascii="Times New Roman" w:eastAsia="Times New Roman" w:hAnsi="Times New Roman"/>
          <w:sz w:val="26"/>
          <w:szCs w:val="26"/>
          <w:lang w:val="es-ES"/>
        </w:rPr>
        <w:t xml:space="preserve">., según Escritura Pública de Protocolización de Resolución Final de Diligencias de Remedición, número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libro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de Protocolo, de fecha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de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de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 otorgada ante los oficios notariales del licenciado Carlos Daniel Ayala </w:t>
      </w:r>
      <w:proofErr w:type="spellStart"/>
      <w:r w:rsidRPr="00572940">
        <w:rPr>
          <w:rFonts w:ascii="Times New Roman" w:eastAsia="Times New Roman" w:hAnsi="Times New Roman"/>
          <w:sz w:val="26"/>
          <w:szCs w:val="26"/>
          <w:lang w:val="es-ES"/>
        </w:rPr>
        <w:t>Turcios</w:t>
      </w:r>
      <w:proofErr w:type="spellEnd"/>
      <w:r w:rsidRPr="00572940">
        <w:rPr>
          <w:rFonts w:ascii="Times New Roman" w:eastAsia="Times New Roman" w:hAnsi="Times New Roman"/>
          <w:sz w:val="26"/>
          <w:szCs w:val="26"/>
          <w:lang w:val="es-ES"/>
        </w:rPr>
        <w:t xml:space="preserve">, quedando inscrita a la matrícula </w:t>
      </w:r>
      <w:r w:rsidR="00CA040C">
        <w:rPr>
          <w:rFonts w:ascii="Times New Roman" w:eastAsia="Times New Roman" w:hAnsi="Times New Roman"/>
          <w:sz w:val="26"/>
          <w:szCs w:val="26"/>
          <w:lang w:val="es-ES"/>
        </w:rPr>
        <w:t>----</w:t>
      </w:r>
      <w:r w:rsidRPr="00572940">
        <w:rPr>
          <w:rFonts w:ascii="Times New Roman" w:eastAsia="Times New Roman" w:hAnsi="Times New Roman"/>
          <w:sz w:val="26"/>
          <w:szCs w:val="26"/>
          <w:lang w:val="es-ES"/>
        </w:rPr>
        <w:t xml:space="preserve">-00000, Asiento 2; ambas inscripciones del Registro de la Propiedad Raíz e Hipotecas de la Primera Sección del Centro, con sede en la ciudad de San Salvador.                                                                                                                                                                                                                                                                                              </w:t>
      </w:r>
    </w:p>
    <w:p w:rsidR="00FA5CD9" w:rsidRPr="00572940" w:rsidRDefault="00FA5CD9" w:rsidP="00572940">
      <w:pPr>
        <w:jc w:val="both"/>
        <w:rPr>
          <w:rFonts w:ascii="Times New Roman" w:eastAsia="Times New Roman" w:hAnsi="Times New Roman"/>
          <w:sz w:val="26"/>
          <w:szCs w:val="26"/>
        </w:rPr>
      </w:pPr>
    </w:p>
    <w:p w:rsidR="00FA5CD9" w:rsidRPr="00572940" w:rsidRDefault="00FA5CD9" w:rsidP="00572940">
      <w:pPr>
        <w:numPr>
          <w:ilvl w:val="0"/>
          <w:numId w:val="39"/>
        </w:numPr>
        <w:ind w:left="1134" w:hanging="708"/>
        <w:jc w:val="both"/>
        <w:rPr>
          <w:rFonts w:ascii="Times New Roman" w:eastAsia="Times New Roman" w:hAnsi="Times New Roman"/>
          <w:b/>
          <w:sz w:val="26"/>
          <w:szCs w:val="26"/>
        </w:rPr>
      </w:pPr>
      <w:r w:rsidRPr="00572940">
        <w:rPr>
          <w:rFonts w:ascii="Times New Roman" w:eastAsia="Times New Roman" w:hAnsi="Times New Roman"/>
          <w:sz w:val="26"/>
          <w:szCs w:val="26"/>
        </w:rPr>
        <w:t xml:space="preserve">Mediante el Punto XIX del Acta de Sesión Ordinaria 12-2013 de fecha 4 de abril de 2013, se aprobó el Proyecto de Lotificación Agrícola y Asentamiento Comunitario desarrollado en el inmueble en mención, con un área total de 215 </w:t>
      </w:r>
      <w:proofErr w:type="spellStart"/>
      <w:r w:rsidRPr="00572940">
        <w:rPr>
          <w:rFonts w:ascii="Times New Roman" w:eastAsia="Times New Roman" w:hAnsi="Times New Roman"/>
          <w:sz w:val="26"/>
          <w:szCs w:val="26"/>
        </w:rPr>
        <w:t>Hás</w:t>
      </w:r>
      <w:proofErr w:type="spellEnd"/>
      <w:r w:rsidRPr="00572940">
        <w:rPr>
          <w:rFonts w:ascii="Times New Roman" w:eastAsia="Times New Roman" w:hAnsi="Times New Roman"/>
          <w:sz w:val="26"/>
          <w:szCs w:val="26"/>
        </w:rPr>
        <w:t xml:space="preserve">. 47 As. 20.40 </w:t>
      </w:r>
      <w:proofErr w:type="spellStart"/>
      <w:r w:rsidRPr="00572940">
        <w:rPr>
          <w:rFonts w:ascii="Times New Roman" w:eastAsia="Times New Roman" w:hAnsi="Times New Roman"/>
          <w:sz w:val="26"/>
          <w:szCs w:val="26"/>
        </w:rPr>
        <w:t>Cás</w:t>
      </w:r>
      <w:proofErr w:type="spellEnd"/>
      <w:r w:rsidRPr="00572940">
        <w:rPr>
          <w:rFonts w:ascii="Times New Roman" w:eastAsia="Times New Roman" w:hAnsi="Times New Roman"/>
          <w:sz w:val="26"/>
          <w:szCs w:val="26"/>
        </w:rPr>
        <w:t>., que incluye:</w:t>
      </w:r>
      <w:bookmarkStart w:id="0" w:name="_GoBack"/>
      <w:bookmarkEnd w:id="0"/>
      <w:r w:rsidRPr="00572940">
        <w:rPr>
          <w:rFonts w:ascii="Times New Roman" w:eastAsia="Times New Roman" w:hAnsi="Times New Roman"/>
          <w:sz w:val="26"/>
          <w:szCs w:val="26"/>
        </w:rPr>
        <w:t>.</w:t>
      </w:r>
    </w:p>
    <w:p w:rsidR="00FA5CD9" w:rsidRPr="00572940" w:rsidRDefault="00FA5CD9" w:rsidP="00572940">
      <w:pPr>
        <w:ind w:left="720"/>
        <w:jc w:val="both"/>
        <w:rPr>
          <w:rFonts w:ascii="Times New Roman" w:eastAsia="Times New Roman" w:hAnsi="Times New Roman"/>
          <w:b/>
          <w:sz w:val="26"/>
          <w:szCs w:val="26"/>
        </w:rPr>
      </w:pPr>
    </w:p>
    <w:p w:rsidR="00FA5CD9" w:rsidRPr="00572940" w:rsidRDefault="00FA5CD9" w:rsidP="00572940">
      <w:pPr>
        <w:numPr>
          <w:ilvl w:val="0"/>
          <w:numId w:val="39"/>
        </w:numPr>
        <w:ind w:left="1134" w:hanging="708"/>
        <w:jc w:val="both"/>
        <w:rPr>
          <w:rFonts w:ascii="Times New Roman" w:eastAsia="Times New Roman" w:hAnsi="Times New Roman"/>
          <w:b/>
          <w:sz w:val="26"/>
          <w:szCs w:val="26"/>
        </w:rPr>
      </w:pPr>
      <w:r w:rsidRPr="00572940">
        <w:rPr>
          <w:rFonts w:ascii="Times New Roman" w:eastAsiaTheme="minorEastAsia" w:hAnsi="Times New Roman"/>
          <w:sz w:val="26"/>
          <w:szCs w:val="26"/>
          <w:lang w:val="es-ES_tradnl" w:eastAsia="es-ES"/>
        </w:rPr>
        <w:t xml:space="preserve">Mediante informe con referencia SGD-07-0338-18 de fecha 12 de julio de 2018, ampliado con el de referencia SGD-07-0479-19 de fecha 22 de julio de 2019, provenientes de la Oficina Regional Central, se manifestó que mediante inspección de campo realizada en el inmueble solicitado, </w:t>
      </w:r>
      <w:r w:rsidRPr="00572940">
        <w:rPr>
          <w:rFonts w:ascii="Times New Roman" w:eastAsia="Times New Roman" w:hAnsi="Times New Roman"/>
          <w:sz w:val="26"/>
          <w:szCs w:val="26"/>
          <w:lang w:eastAsia="es-ES"/>
        </w:rPr>
        <w:t>perteneciente al</w:t>
      </w:r>
      <w:r w:rsidRPr="00572940">
        <w:rPr>
          <w:rFonts w:ascii="Times New Roman" w:eastAsia="Times New Roman" w:hAnsi="Times New Roman"/>
          <w:sz w:val="26"/>
          <w:szCs w:val="26"/>
        </w:rPr>
        <w:t xml:space="preserve"> Proyecto de Lotificación Agrícola y Asentamiento Comunitario desarrollado en </w:t>
      </w:r>
      <w:r w:rsidR="00A3451C" w:rsidRPr="00572940">
        <w:rPr>
          <w:rFonts w:ascii="Times New Roman" w:eastAsia="Times New Roman" w:hAnsi="Times New Roman"/>
          <w:sz w:val="26"/>
          <w:szCs w:val="26"/>
        </w:rPr>
        <w:t xml:space="preserve">la </w:t>
      </w:r>
      <w:r w:rsidRPr="00572940">
        <w:rPr>
          <w:rFonts w:ascii="Times New Roman" w:eastAsia="Times New Roman" w:hAnsi="Times New Roman"/>
          <w:b/>
          <w:sz w:val="26"/>
          <w:szCs w:val="26"/>
        </w:rPr>
        <w:t xml:space="preserve">HACIENDA SAN JOSE ARRAZOLA Y HACIENDA GUAYACAN UNO, PARCELA TRES, </w:t>
      </w:r>
      <w:r w:rsidRPr="00572940">
        <w:rPr>
          <w:rFonts w:ascii="Times New Roman" w:eastAsia="Times New Roman" w:hAnsi="Times New Roman"/>
          <w:sz w:val="26"/>
          <w:szCs w:val="26"/>
        </w:rPr>
        <w:t xml:space="preserve">conocida administrativamente como </w:t>
      </w:r>
      <w:r w:rsidRPr="00572940">
        <w:rPr>
          <w:rFonts w:ascii="Times New Roman" w:eastAsia="Times New Roman" w:hAnsi="Times New Roman"/>
          <w:b/>
          <w:sz w:val="26"/>
          <w:szCs w:val="26"/>
        </w:rPr>
        <w:t>HACIENDA EL GUAYACAN Y LAS VERTIENTES (RESTO NOR ORIENTE Y RESTO SUR)</w:t>
      </w:r>
      <w:r w:rsidRPr="00572940">
        <w:rPr>
          <w:rFonts w:ascii="Times New Roman" w:eastAsia="Times New Roman" w:hAnsi="Times New Roman"/>
          <w:sz w:val="26"/>
          <w:szCs w:val="26"/>
        </w:rPr>
        <w:t>,</w:t>
      </w:r>
      <w:r w:rsidRPr="00572940">
        <w:rPr>
          <w:rFonts w:ascii="Times New Roman" w:eastAsia="Times New Roman" w:hAnsi="Times New Roman"/>
          <w:b/>
          <w:sz w:val="26"/>
          <w:szCs w:val="26"/>
        </w:rPr>
        <w:t xml:space="preserve"> </w:t>
      </w:r>
      <w:r w:rsidRPr="00572940">
        <w:rPr>
          <w:rFonts w:ascii="Times New Roman" w:hAnsi="Times New Roman"/>
          <w:sz w:val="26"/>
          <w:szCs w:val="26"/>
        </w:rPr>
        <w:t xml:space="preserve">situada registralmente </w:t>
      </w:r>
      <w:r w:rsidR="00A3451C" w:rsidRPr="00572940">
        <w:rPr>
          <w:rFonts w:ascii="Times New Roman" w:eastAsia="Times New Roman" w:hAnsi="Times New Roman"/>
          <w:sz w:val="26"/>
          <w:szCs w:val="26"/>
        </w:rPr>
        <w:t xml:space="preserve">en cantón Las Flores, jurisdicción de </w:t>
      </w:r>
      <w:proofErr w:type="spellStart"/>
      <w:r w:rsidR="00A3451C" w:rsidRPr="00572940">
        <w:rPr>
          <w:rFonts w:ascii="Times New Roman" w:eastAsia="Times New Roman" w:hAnsi="Times New Roman"/>
          <w:sz w:val="26"/>
          <w:szCs w:val="26"/>
        </w:rPr>
        <w:t>Tonacatepeque</w:t>
      </w:r>
      <w:proofErr w:type="spellEnd"/>
      <w:r w:rsidR="00A3451C" w:rsidRPr="00572940">
        <w:rPr>
          <w:rFonts w:ascii="Times New Roman" w:eastAsia="Times New Roman" w:hAnsi="Times New Roman"/>
          <w:sz w:val="26"/>
          <w:szCs w:val="26"/>
        </w:rPr>
        <w:t>, d</w:t>
      </w:r>
      <w:r w:rsidRPr="00572940">
        <w:rPr>
          <w:rFonts w:ascii="Times New Roman" w:eastAsia="Times New Roman" w:hAnsi="Times New Roman"/>
          <w:sz w:val="26"/>
          <w:szCs w:val="26"/>
        </w:rPr>
        <w:t xml:space="preserve">epartamento de San Salvador, </w:t>
      </w:r>
      <w:r w:rsidRPr="00572940">
        <w:rPr>
          <w:rFonts w:ascii="Times New Roman" w:hAnsi="Times New Roman"/>
          <w:sz w:val="26"/>
          <w:szCs w:val="26"/>
        </w:rPr>
        <w:t xml:space="preserve">y según plano en </w:t>
      </w:r>
      <w:r w:rsidR="00A3451C" w:rsidRPr="00572940">
        <w:rPr>
          <w:rFonts w:ascii="Times New Roman" w:eastAsia="Times New Roman" w:hAnsi="Times New Roman"/>
          <w:sz w:val="26"/>
          <w:szCs w:val="26"/>
        </w:rPr>
        <w:t xml:space="preserve">jurisdicción de </w:t>
      </w:r>
      <w:proofErr w:type="spellStart"/>
      <w:r w:rsidR="00A3451C" w:rsidRPr="00572940">
        <w:rPr>
          <w:rFonts w:ascii="Times New Roman" w:eastAsia="Times New Roman" w:hAnsi="Times New Roman"/>
          <w:sz w:val="26"/>
          <w:szCs w:val="26"/>
        </w:rPr>
        <w:t>Tonacatepeque</w:t>
      </w:r>
      <w:proofErr w:type="spellEnd"/>
      <w:r w:rsidR="00A3451C" w:rsidRPr="00572940">
        <w:rPr>
          <w:rFonts w:ascii="Times New Roman" w:eastAsia="Times New Roman" w:hAnsi="Times New Roman"/>
          <w:sz w:val="26"/>
          <w:szCs w:val="26"/>
        </w:rPr>
        <w:t>, d</w:t>
      </w:r>
      <w:r w:rsidRPr="00572940">
        <w:rPr>
          <w:rFonts w:ascii="Times New Roman" w:eastAsia="Times New Roman" w:hAnsi="Times New Roman"/>
          <w:sz w:val="26"/>
          <w:szCs w:val="26"/>
        </w:rPr>
        <w:t xml:space="preserve">epartamento de San Salvador, </w:t>
      </w:r>
      <w:r w:rsidRPr="00572940">
        <w:rPr>
          <w:rFonts w:ascii="Times New Roman" w:eastAsiaTheme="minorEastAsia" w:hAnsi="Times New Roman"/>
          <w:sz w:val="26"/>
          <w:szCs w:val="26"/>
          <w:lang w:val="es-ES_tradnl" w:eastAsia="es-ES"/>
        </w:rPr>
        <w:t>se verificó que es de una extensión superficial de 3,243.36 Mts.</w:t>
      </w:r>
      <w:r w:rsidRPr="00572940">
        <w:rPr>
          <w:rFonts w:ascii="Times New Roman" w:eastAsiaTheme="minorEastAsia" w:hAnsi="Times New Roman"/>
          <w:sz w:val="26"/>
          <w:szCs w:val="26"/>
          <w:vertAlign w:val="superscript"/>
          <w:lang w:val="es-ES_tradnl" w:eastAsia="es-ES"/>
        </w:rPr>
        <w:t>2</w:t>
      </w:r>
      <w:r w:rsidRPr="00572940">
        <w:rPr>
          <w:rFonts w:ascii="Times New Roman" w:eastAsiaTheme="minorEastAsia" w:hAnsi="Times New Roman"/>
          <w:color w:val="000000"/>
          <w:sz w:val="26"/>
          <w:szCs w:val="26"/>
          <w:lang w:eastAsia="es-ES"/>
        </w:rPr>
        <w:t xml:space="preserve">, </w:t>
      </w:r>
      <w:r w:rsidRPr="00572940">
        <w:rPr>
          <w:rFonts w:ascii="Times New Roman" w:eastAsiaTheme="minorEastAsia" w:hAnsi="Times New Roman"/>
          <w:sz w:val="26"/>
          <w:szCs w:val="26"/>
          <w:lang w:val="es-ES_tradnl" w:eastAsia="es-ES"/>
        </w:rPr>
        <w:t xml:space="preserve">inscrita bajo la matrícula </w:t>
      </w:r>
      <w:r w:rsidR="00CA040C">
        <w:rPr>
          <w:rFonts w:ascii="Times New Roman" w:eastAsiaTheme="minorEastAsia" w:hAnsi="Times New Roman"/>
          <w:sz w:val="26"/>
          <w:szCs w:val="26"/>
          <w:lang w:val="es-ES_tradnl" w:eastAsia="es-ES"/>
        </w:rPr>
        <w:t>----</w:t>
      </w:r>
      <w:r w:rsidRPr="00572940">
        <w:rPr>
          <w:rFonts w:ascii="Times New Roman" w:eastAsiaTheme="minorEastAsia" w:hAnsi="Times New Roman"/>
          <w:sz w:val="26"/>
          <w:szCs w:val="26"/>
          <w:lang w:val="es-ES_tradnl" w:eastAsia="es-ES"/>
        </w:rPr>
        <w:t>-00000, del Registro de la Propiedad Raíz e Hipotecas de la Primera Sección del Centro, con sede en el departamento de San  Salvador, con el fin de construir una Unidad Comunitaria de Salud Familiar Intermedia.</w:t>
      </w:r>
    </w:p>
    <w:p w:rsidR="00572940" w:rsidRPr="00572940" w:rsidRDefault="00572940" w:rsidP="00572940">
      <w:pPr>
        <w:pStyle w:val="Prrafodelista"/>
        <w:rPr>
          <w:rFonts w:ascii="Times New Roman" w:hAnsi="Times New Roman"/>
          <w:bCs/>
          <w:sz w:val="26"/>
          <w:szCs w:val="26"/>
        </w:rPr>
      </w:pPr>
    </w:p>
    <w:p w:rsidR="00FA5CD9" w:rsidRPr="00572940" w:rsidRDefault="00FA5CD9" w:rsidP="00572940">
      <w:pPr>
        <w:numPr>
          <w:ilvl w:val="0"/>
          <w:numId w:val="39"/>
        </w:numPr>
        <w:ind w:left="1134" w:hanging="708"/>
        <w:jc w:val="both"/>
        <w:rPr>
          <w:rFonts w:ascii="Times New Roman" w:eastAsia="Times New Roman" w:hAnsi="Times New Roman"/>
          <w:b/>
          <w:sz w:val="26"/>
          <w:szCs w:val="26"/>
        </w:rPr>
      </w:pPr>
      <w:r w:rsidRPr="00572940">
        <w:rPr>
          <w:rFonts w:ascii="Times New Roman" w:hAnsi="Times New Roman"/>
          <w:bCs/>
          <w:sz w:val="26"/>
          <w:szCs w:val="26"/>
        </w:rPr>
        <w:t xml:space="preserve">Es necesario advertir al </w:t>
      </w:r>
      <w:r w:rsidRPr="00572940">
        <w:rPr>
          <w:rFonts w:ascii="Times New Roman" w:eastAsiaTheme="minorEastAsia" w:hAnsi="Times New Roman"/>
          <w:sz w:val="26"/>
          <w:szCs w:val="26"/>
          <w:lang w:val="es-ES_tradnl" w:eastAsia="es-ES"/>
        </w:rPr>
        <w:t xml:space="preserve">Estado y Gobierno de El Salvador en el Ramo de </w:t>
      </w:r>
      <w:r w:rsidRPr="00572940">
        <w:rPr>
          <w:rFonts w:ascii="Times New Roman" w:eastAsiaTheme="minorEastAsia" w:hAnsi="Times New Roman"/>
          <w:color w:val="000000"/>
          <w:sz w:val="26"/>
          <w:szCs w:val="26"/>
          <w:lang w:val="es-ES" w:eastAsia="es-ES"/>
        </w:rPr>
        <w:t>Salud Pública y Asistencia Social</w:t>
      </w:r>
      <w:r w:rsidRPr="00572940">
        <w:rPr>
          <w:rFonts w:ascii="Times New Roman" w:hAnsi="Times New Roman"/>
          <w:bCs/>
          <w:sz w:val="26"/>
          <w:szCs w:val="26"/>
        </w:rPr>
        <w:t xml:space="preserve">, a través de una cláusula especial en la escritura de Donación, que deberá cumplir con las recomendaciones </w:t>
      </w:r>
      <w:r w:rsidRPr="00572940">
        <w:rPr>
          <w:rFonts w:ascii="Times New Roman" w:hAnsi="Times New Roman"/>
          <w:sz w:val="26"/>
          <w:szCs w:val="26"/>
        </w:rPr>
        <w:t xml:space="preserve">realizadas por la Unidad Ambiental Institucional, en el sentido que la Institución solicitante deberá implementar las medidas ambientales siguientes: </w:t>
      </w:r>
    </w:p>
    <w:p w:rsidR="00FA5CD9" w:rsidRPr="00572940" w:rsidRDefault="00FA5CD9" w:rsidP="00572940">
      <w:pPr>
        <w:numPr>
          <w:ilvl w:val="0"/>
          <w:numId w:val="40"/>
        </w:numPr>
        <w:ind w:left="1559" w:hanging="425"/>
        <w:contextualSpacing/>
        <w:jc w:val="both"/>
        <w:rPr>
          <w:rFonts w:ascii="Times New Roman" w:eastAsia="Times New Roman" w:hAnsi="Times New Roman"/>
          <w:sz w:val="22"/>
          <w:szCs w:val="22"/>
        </w:rPr>
      </w:pPr>
      <w:r w:rsidRPr="00572940">
        <w:rPr>
          <w:rFonts w:ascii="Times New Roman" w:hAnsi="Times New Roman"/>
          <w:sz w:val="22"/>
          <w:szCs w:val="22"/>
        </w:rPr>
        <w:t>Que la Infraestructura, se construya en el área que se encuentre libre o desprovista de los árboles de importancia.</w:t>
      </w:r>
    </w:p>
    <w:p w:rsidR="00FA5CD9" w:rsidRPr="00572940" w:rsidRDefault="00FA5CD9" w:rsidP="00572940">
      <w:pPr>
        <w:numPr>
          <w:ilvl w:val="0"/>
          <w:numId w:val="40"/>
        </w:numPr>
        <w:ind w:left="1559" w:hanging="425"/>
        <w:contextualSpacing/>
        <w:jc w:val="both"/>
        <w:rPr>
          <w:rFonts w:ascii="Times New Roman" w:eastAsia="Times New Roman" w:hAnsi="Times New Roman"/>
          <w:sz w:val="22"/>
          <w:szCs w:val="22"/>
        </w:rPr>
      </w:pPr>
      <w:r w:rsidRPr="00572940">
        <w:rPr>
          <w:rFonts w:ascii="Times New Roman" w:hAnsi="Times New Roman"/>
          <w:sz w:val="22"/>
          <w:szCs w:val="22"/>
        </w:rPr>
        <w:t>Que se conserven y protejan los árboles existentes dentro del inmueble y de los que se encuentran en los linderos.</w:t>
      </w:r>
    </w:p>
    <w:p w:rsidR="00FA5CD9" w:rsidRPr="00572940" w:rsidRDefault="00FA5CD9" w:rsidP="00572940">
      <w:pPr>
        <w:pStyle w:val="Prrafodelista"/>
        <w:numPr>
          <w:ilvl w:val="0"/>
          <w:numId w:val="40"/>
        </w:numPr>
        <w:ind w:left="1559" w:hanging="425"/>
        <w:contextualSpacing/>
        <w:jc w:val="both"/>
        <w:rPr>
          <w:rFonts w:ascii="Times New Roman" w:eastAsia="Times New Roman" w:hAnsi="Times New Roman"/>
          <w:sz w:val="22"/>
          <w:szCs w:val="22"/>
        </w:rPr>
      </w:pPr>
      <w:r w:rsidRPr="00572940">
        <w:rPr>
          <w:rFonts w:ascii="Times New Roman" w:hAnsi="Times New Roman"/>
          <w:sz w:val="22"/>
          <w:szCs w:val="22"/>
        </w:rPr>
        <w:t>El área cubierta de árboles ubicada al costado sur del inmueble, se tipifique como bosque o zona verde, para su conservación y protección.</w:t>
      </w:r>
    </w:p>
    <w:p w:rsidR="00FA5CD9" w:rsidRPr="00572940" w:rsidRDefault="00FA5CD9" w:rsidP="00572940">
      <w:pPr>
        <w:numPr>
          <w:ilvl w:val="0"/>
          <w:numId w:val="40"/>
        </w:numPr>
        <w:ind w:left="1559" w:hanging="425"/>
        <w:contextualSpacing/>
        <w:jc w:val="both"/>
        <w:rPr>
          <w:rFonts w:ascii="Times New Roman" w:eastAsia="Times New Roman" w:hAnsi="Times New Roman"/>
          <w:sz w:val="22"/>
          <w:szCs w:val="22"/>
        </w:rPr>
      </w:pPr>
      <w:r w:rsidRPr="00572940">
        <w:rPr>
          <w:rFonts w:ascii="Times New Roman" w:hAnsi="Times New Roman"/>
          <w:sz w:val="22"/>
          <w:szCs w:val="22"/>
        </w:rPr>
        <w:t>Con relación a los árboles de “laurel de la india” y “</w:t>
      </w:r>
      <w:proofErr w:type="spellStart"/>
      <w:r w:rsidRPr="00572940">
        <w:rPr>
          <w:rFonts w:ascii="Times New Roman" w:hAnsi="Times New Roman"/>
          <w:sz w:val="22"/>
          <w:szCs w:val="22"/>
        </w:rPr>
        <w:t>nim</w:t>
      </w:r>
      <w:proofErr w:type="spellEnd"/>
      <w:r w:rsidRPr="00572940">
        <w:rPr>
          <w:rFonts w:ascii="Times New Roman" w:hAnsi="Times New Roman"/>
          <w:sz w:val="22"/>
          <w:szCs w:val="22"/>
        </w:rPr>
        <w:t xml:space="preserve">”, que se aboquen a la Dirección General de Ordenamiento Forestal, Cuencas y Riegos, del Ministerio de Agricultura y Ganadería, para que sean ellos quienes realicen la respectiva evaluación, en el caso que requieran mayor espacio para la infraestructura.  </w:t>
      </w:r>
    </w:p>
    <w:p w:rsidR="00FA5CD9" w:rsidRPr="00572940" w:rsidRDefault="00FA5CD9" w:rsidP="00572940">
      <w:pPr>
        <w:ind w:left="1134"/>
        <w:contextualSpacing/>
        <w:jc w:val="both"/>
        <w:rPr>
          <w:rFonts w:ascii="Times New Roman" w:eastAsia="Times New Roman" w:hAnsi="Times New Roman"/>
          <w:b/>
          <w:sz w:val="26"/>
          <w:szCs w:val="26"/>
        </w:rPr>
      </w:pPr>
      <w:r w:rsidRPr="00572940">
        <w:rPr>
          <w:rFonts w:ascii="Times New Roman" w:eastAsia="Times New Roman" w:hAnsi="Times New Roman"/>
          <w:sz w:val="26"/>
          <w:szCs w:val="26"/>
        </w:rPr>
        <w:t>Lo anterior de conf</w:t>
      </w:r>
      <w:r w:rsidR="00E64D58" w:rsidRPr="00572940">
        <w:rPr>
          <w:rFonts w:ascii="Times New Roman" w:eastAsia="Times New Roman" w:hAnsi="Times New Roman"/>
          <w:sz w:val="26"/>
          <w:szCs w:val="26"/>
        </w:rPr>
        <w:t>ormidad a lo establecido en el i</w:t>
      </w:r>
      <w:r w:rsidRPr="00572940">
        <w:rPr>
          <w:rFonts w:ascii="Times New Roman" w:eastAsia="Times New Roman" w:hAnsi="Times New Roman"/>
          <w:sz w:val="26"/>
          <w:szCs w:val="26"/>
        </w:rPr>
        <w:t xml:space="preserve">nforme </w:t>
      </w:r>
      <w:r w:rsidR="00E64D58" w:rsidRPr="00572940">
        <w:rPr>
          <w:rFonts w:ascii="Times New Roman" w:eastAsia="Times New Roman" w:hAnsi="Times New Roman"/>
          <w:sz w:val="26"/>
          <w:szCs w:val="26"/>
        </w:rPr>
        <w:t xml:space="preserve">con referencia UAM-00-0157-19, de fecha 22 de julio de 2019, suscrito por la Unidad </w:t>
      </w:r>
      <w:r w:rsidRPr="00572940">
        <w:rPr>
          <w:rFonts w:ascii="Times New Roman" w:eastAsia="Times New Roman" w:hAnsi="Times New Roman"/>
          <w:sz w:val="26"/>
          <w:szCs w:val="26"/>
        </w:rPr>
        <w:t>Ambiental</w:t>
      </w:r>
      <w:r w:rsidR="00E64D58" w:rsidRPr="00572940">
        <w:rPr>
          <w:rFonts w:ascii="Times New Roman" w:eastAsia="Times New Roman" w:hAnsi="Times New Roman"/>
          <w:sz w:val="26"/>
          <w:szCs w:val="26"/>
        </w:rPr>
        <w:t xml:space="preserve"> Institucional</w:t>
      </w:r>
      <w:r w:rsidRPr="00572940">
        <w:rPr>
          <w:rFonts w:ascii="Times New Roman" w:eastAsia="Times New Roman" w:hAnsi="Times New Roman"/>
          <w:sz w:val="26"/>
          <w:szCs w:val="26"/>
        </w:rPr>
        <w:t xml:space="preserve">. </w:t>
      </w:r>
    </w:p>
    <w:p w:rsidR="00FA5CD9" w:rsidRPr="00572940" w:rsidRDefault="00FA5CD9" w:rsidP="00572940">
      <w:pPr>
        <w:ind w:left="720"/>
        <w:jc w:val="both"/>
        <w:rPr>
          <w:rFonts w:ascii="Times New Roman" w:eastAsia="Times New Roman" w:hAnsi="Times New Roman"/>
          <w:b/>
          <w:sz w:val="26"/>
          <w:szCs w:val="26"/>
        </w:rPr>
      </w:pPr>
    </w:p>
    <w:p w:rsidR="00FA5CD9" w:rsidRPr="00572940" w:rsidRDefault="00FA5CD9" w:rsidP="00572940">
      <w:pPr>
        <w:numPr>
          <w:ilvl w:val="0"/>
          <w:numId w:val="39"/>
        </w:numPr>
        <w:ind w:left="1134" w:hanging="708"/>
        <w:jc w:val="both"/>
        <w:rPr>
          <w:rFonts w:ascii="Times New Roman" w:eastAsia="Times New Roman" w:hAnsi="Times New Roman"/>
          <w:b/>
          <w:sz w:val="26"/>
          <w:szCs w:val="26"/>
        </w:rPr>
      </w:pPr>
      <w:r w:rsidRPr="00572940">
        <w:rPr>
          <w:rFonts w:ascii="Times New Roman" w:eastAsia="Times New Roman" w:hAnsi="Times New Roman"/>
          <w:bCs/>
          <w:sz w:val="26"/>
          <w:szCs w:val="26"/>
          <w:lang w:val="es-ES" w:eastAsia="es-ES"/>
        </w:rPr>
        <w:t xml:space="preserve">En informe con referencia SGD-02-1104-19 de fecha, 22 de julio de 2019, el Departamento de Asignación Individual y Avalúos, determinó que el inmueble solicitado, está disponible para ser adjudicado, siempre y cuando se consideren las recomendaciones ambientales ya relacionadas; </w:t>
      </w:r>
      <w:r w:rsidRPr="00572940">
        <w:rPr>
          <w:rFonts w:ascii="Times New Roman" w:eastAsiaTheme="minorEastAsia" w:hAnsi="Times New Roman"/>
          <w:sz w:val="26"/>
          <w:szCs w:val="26"/>
          <w:lang w:val="es-ES_tradnl" w:eastAsia="es-ES"/>
        </w:rPr>
        <w:t xml:space="preserve">estableciendo según reporte de Valúo de la misma fecha, el valor de $14,789.72. para el inmueble identificado como </w:t>
      </w:r>
      <w:r w:rsidR="00CA040C">
        <w:rPr>
          <w:rFonts w:ascii="Times New Roman" w:eastAsiaTheme="minorEastAsia" w:hAnsi="Times New Roman"/>
          <w:b/>
          <w:sz w:val="26"/>
          <w:szCs w:val="26"/>
          <w:lang w:val="es-ES_tradnl" w:eastAsia="es-ES"/>
        </w:rPr>
        <w:t>----</w:t>
      </w:r>
      <w:r w:rsidRPr="00572940">
        <w:rPr>
          <w:rFonts w:ascii="Times New Roman" w:eastAsia="Times New Roman" w:hAnsi="Times New Roman"/>
          <w:b/>
          <w:bCs/>
          <w:color w:val="000000"/>
          <w:sz w:val="26"/>
          <w:szCs w:val="26"/>
          <w:lang w:val="es-ES" w:eastAsia="es-ES"/>
        </w:rPr>
        <w:t xml:space="preserve">, </w:t>
      </w:r>
      <w:r w:rsidRPr="00572940">
        <w:rPr>
          <w:rFonts w:ascii="Times New Roman" w:eastAsia="Times New Roman" w:hAnsi="Times New Roman"/>
          <w:bCs/>
          <w:color w:val="000000"/>
          <w:sz w:val="26"/>
          <w:szCs w:val="26"/>
          <w:lang w:val="es-ES" w:eastAsia="es-ES"/>
        </w:rPr>
        <w:t xml:space="preserve">situado en </w:t>
      </w:r>
      <w:r w:rsidRPr="00572940">
        <w:rPr>
          <w:rFonts w:ascii="Times New Roman" w:eastAsia="Times New Roman" w:hAnsi="Times New Roman"/>
          <w:sz w:val="26"/>
          <w:szCs w:val="26"/>
        </w:rPr>
        <w:t xml:space="preserve">el Proyecto de Lotificación Agrícola y Asentamiento Comunitario desarrollado en </w:t>
      </w:r>
      <w:r w:rsidR="00E64D58" w:rsidRPr="00572940">
        <w:rPr>
          <w:rFonts w:ascii="Times New Roman" w:eastAsia="Times New Roman" w:hAnsi="Times New Roman"/>
          <w:sz w:val="26"/>
          <w:szCs w:val="26"/>
        </w:rPr>
        <w:t xml:space="preserve">la </w:t>
      </w:r>
      <w:r w:rsidRPr="00572940">
        <w:rPr>
          <w:rFonts w:ascii="Times New Roman" w:eastAsia="Times New Roman" w:hAnsi="Times New Roman"/>
          <w:b/>
          <w:sz w:val="26"/>
          <w:szCs w:val="26"/>
        </w:rPr>
        <w:t xml:space="preserve">HACIENDA SAN JOSE ARRAZOLA Y HACIENDA GUAYACAN UNO, PARCELA TRES, </w:t>
      </w:r>
      <w:r w:rsidRPr="00572940">
        <w:rPr>
          <w:rFonts w:ascii="Times New Roman" w:eastAsia="Times New Roman" w:hAnsi="Times New Roman"/>
          <w:sz w:val="26"/>
          <w:szCs w:val="26"/>
        </w:rPr>
        <w:t xml:space="preserve">conocida administrativamente como </w:t>
      </w:r>
      <w:r w:rsidRPr="00572940">
        <w:rPr>
          <w:rFonts w:ascii="Times New Roman" w:eastAsia="Times New Roman" w:hAnsi="Times New Roman"/>
          <w:b/>
          <w:sz w:val="26"/>
          <w:szCs w:val="26"/>
        </w:rPr>
        <w:t>HACIENDA EL GUAYACAN Y LAS VERTIENTES (RESTO NOR ORIENTE Y RESTO SUR)</w:t>
      </w:r>
      <w:r w:rsidRPr="00572940">
        <w:rPr>
          <w:rFonts w:ascii="Times New Roman" w:eastAsia="Times New Roman" w:hAnsi="Times New Roman"/>
          <w:sz w:val="26"/>
          <w:szCs w:val="26"/>
        </w:rPr>
        <w:t>,</w:t>
      </w:r>
      <w:r w:rsidRPr="00572940">
        <w:rPr>
          <w:rFonts w:ascii="Times New Roman" w:eastAsia="Times New Roman" w:hAnsi="Times New Roman"/>
          <w:b/>
          <w:sz w:val="26"/>
          <w:szCs w:val="26"/>
        </w:rPr>
        <w:t xml:space="preserve"> </w:t>
      </w:r>
      <w:r w:rsidRPr="00572940">
        <w:rPr>
          <w:rFonts w:ascii="Times New Roman" w:eastAsiaTheme="minorEastAsia" w:hAnsi="Times New Roman"/>
          <w:sz w:val="26"/>
          <w:szCs w:val="26"/>
          <w:lang w:val="es-ES" w:eastAsia="es-ES"/>
        </w:rPr>
        <w:t>de la ubicación antes mencionada</w:t>
      </w:r>
      <w:r w:rsidRPr="00572940">
        <w:rPr>
          <w:rFonts w:ascii="Times New Roman" w:eastAsiaTheme="minorEastAsia" w:hAnsi="Times New Roman"/>
          <w:sz w:val="26"/>
          <w:szCs w:val="26"/>
          <w:lang w:val="es-ES_tradnl" w:eastAsia="es-ES"/>
        </w:rPr>
        <w:t>, lo anterior de conformidad al procedimiento establecido en el Instructivo “Criterios de Avalúos para la transferencia de Inmuebles Propiedad de ISTA”, aprobado en el Punto XV del Acta de Sesión Ordinaria 03-2015 de fecha 21 de enero de 2015.</w:t>
      </w:r>
    </w:p>
    <w:p w:rsidR="00FA5CD9" w:rsidRPr="00572940" w:rsidRDefault="00FA5CD9" w:rsidP="00572940">
      <w:pPr>
        <w:ind w:left="720"/>
        <w:jc w:val="both"/>
        <w:rPr>
          <w:rFonts w:ascii="Times New Roman" w:eastAsia="Times New Roman" w:hAnsi="Times New Roman"/>
          <w:b/>
          <w:sz w:val="26"/>
          <w:szCs w:val="26"/>
        </w:rPr>
      </w:pPr>
    </w:p>
    <w:p w:rsidR="00FA5CD9" w:rsidRPr="00572940" w:rsidRDefault="00FA5CD9" w:rsidP="00572940">
      <w:pPr>
        <w:numPr>
          <w:ilvl w:val="0"/>
          <w:numId w:val="39"/>
        </w:numPr>
        <w:ind w:left="1134" w:hanging="567"/>
        <w:jc w:val="both"/>
        <w:rPr>
          <w:rFonts w:ascii="Times New Roman" w:eastAsia="Times New Roman" w:hAnsi="Times New Roman"/>
          <w:b/>
          <w:sz w:val="26"/>
          <w:szCs w:val="26"/>
        </w:rPr>
      </w:pPr>
      <w:r w:rsidRPr="00572940">
        <w:rPr>
          <w:rFonts w:ascii="Times New Roman" w:eastAsiaTheme="minorEastAsia" w:hAnsi="Times New Roman"/>
          <w:sz w:val="26"/>
          <w:szCs w:val="26"/>
          <w:lang w:val="es-ES_tradnl" w:eastAsia="es-ES"/>
        </w:rPr>
        <w:t>En razón a la habilitación del Art. 1,350 del Código Civil, en el instrumento público de Donación se establecerá una Cláusula de Condición Resolutoria expresa, a fin de que el inmueble donado no se destine para otro fin diferente del solicitado, de lo contrario pasará nuevamente al dominio del ISTA.</w:t>
      </w:r>
    </w:p>
    <w:p w:rsidR="00FA5CD9" w:rsidRPr="00572940" w:rsidRDefault="00FA5CD9" w:rsidP="00572940">
      <w:pPr>
        <w:pStyle w:val="Prrafodelista"/>
        <w:rPr>
          <w:rFonts w:ascii="Times New Roman" w:eastAsiaTheme="minorEastAsia" w:hAnsi="Times New Roman"/>
          <w:sz w:val="26"/>
          <w:szCs w:val="26"/>
          <w:lang w:val="es-ES_tradnl" w:eastAsia="es-ES"/>
        </w:rPr>
      </w:pPr>
    </w:p>
    <w:p w:rsidR="00FA5CD9" w:rsidRPr="00572940" w:rsidRDefault="00FA5CD9" w:rsidP="00572940">
      <w:pPr>
        <w:numPr>
          <w:ilvl w:val="0"/>
          <w:numId w:val="39"/>
        </w:numPr>
        <w:ind w:left="1134" w:hanging="567"/>
        <w:jc w:val="both"/>
        <w:rPr>
          <w:rFonts w:ascii="Times New Roman" w:eastAsia="Times New Roman" w:hAnsi="Times New Roman"/>
          <w:b/>
          <w:sz w:val="26"/>
          <w:szCs w:val="26"/>
        </w:rPr>
      </w:pPr>
      <w:r w:rsidRPr="00572940">
        <w:rPr>
          <w:rFonts w:ascii="Times New Roman" w:eastAsiaTheme="minorEastAsia" w:hAnsi="Times New Roman"/>
          <w:sz w:val="26"/>
          <w:szCs w:val="26"/>
          <w:lang w:val="es-ES_tradnl" w:eastAsia="es-ES"/>
        </w:rPr>
        <w:t xml:space="preserve">Que de conformidad al Artículo 18 letras “k” y “p”, inciso 1° de la Ley de Creación del Instituto Salvadoreño de Transformación Agraria, la Junta Directiva está facultada para determinar los inmuebles que no están destinados para los fines del Proceso de Transformación Agraria; en ese sentido, debido a que el inmueble objeto del presente </w:t>
      </w:r>
      <w:r w:rsidR="00EE1BB5" w:rsidRPr="00572940">
        <w:rPr>
          <w:rFonts w:ascii="Times New Roman" w:eastAsiaTheme="minorEastAsia" w:hAnsi="Times New Roman"/>
          <w:sz w:val="26"/>
          <w:szCs w:val="26"/>
          <w:lang w:val="es-ES_tradnl" w:eastAsia="es-ES"/>
        </w:rPr>
        <w:t>punto de acta</w:t>
      </w:r>
      <w:r w:rsidRPr="00572940">
        <w:rPr>
          <w:rFonts w:ascii="Times New Roman" w:eastAsiaTheme="minorEastAsia" w:hAnsi="Times New Roman"/>
          <w:sz w:val="26"/>
          <w:szCs w:val="26"/>
          <w:lang w:val="es-ES_tradnl" w:eastAsia="es-ES"/>
        </w:rPr>
        <w:t xml:space="preserve"> e identificado como </w:t>
      </w:r>
      <w:r w:rsidR="00CA040C">
        <w:rPr>
          <w:rFonts w:ascii="Times New Roman" w:eastAsiaTheme="minorEastAsia" w:hAnsi="Times New Roman"/>
          <w:b/>
          <w:sz w:val="26"/>
          <w:szCs w:val="26"/>
          <w:lang w:val="es-ES_tradnl" w:eastAsia="es-ES"/>
        </w:rPr>
        <w:t>----</w:t>
      </w:r>
      <w:r w:rsidRPr="00572940">
        <w:rPr>
          <w:rFonts w:ascii="Times New Roman" w:eastAsiaTheme="minorEastAsia" w:hAnsi="Times New Roman"/>
          <w:b/>
          <w:sz w:val="26"/>
          <w:szCs w:val="26"/>
          <w:lang w:val="es-ES_tradnl" w:eastAsia="es-ES"/>
        </w:rPr>
        <w:t>,</w:t>
      </w:r>
      <w:r w:rsidRPr="00572940">
        <w:rPr>
          <w:rFonts w:ascii="Times New Roman" w:eastAsiaTheme="minorEastAsia" w:hAnsi="Times New Roman"/>
          <w:sz w:val="26"/>
          <w:szCs w:val="26"/>
          <w:lang w:val="es-ES_tradnl" w:eastAsia="es-ES"/>
        </w:rPr>
        <w:t xml:space="preserve"> será utilizado para la construcción de una Unidad Comunitaria de Salud Familiar Intermedia; se recomienda procedente que sea excluido de dicho proceso y transferirlo bajo la figura jurídica de la </w:t>
      </w:r>
      <w:r w:rsidRPr="00572940">
        <w:rPr>
          <w:rFonts w:ascii="Times New Roman" w:eastAsiaTheme="minorEastAsia" w:hAnsi="Times New Roman"/>
          <w:b/>
          <w:sz w:val="26"/>
          <w:szCs w:val="26"/>
          <w:lang w:val="es-ES_tradnl" w:eastAsia="es-ES"/>
        </w:rPr>
        <w:t>DONACION</w:t>
      </w:r>
      <w:r w:rsidRPr="00572940">
        <w:rPr>
          <w:rFonts w:ascii="Times New Roman" w:eastAsiaTheme="minorEastAsia" w:hAnsi="Times New Roman"/>
          <w:sz w:val="26"/>
          <w:szCs w:val="26"/>
          <w:lang w:val="es-ES_tradnl" w:eastAsia="es-ES"/>
        </w:rPr>
        <w:t xml:space="preserve">, a favor del Estado y Gobierno de El Salvador en el Ramo de </w:t>
      </w:r>
      <w:r w:rsidRPr="00572940">
        <w:rPr>
          <w:rFonts w:ascii="Times New Roman" w:eastAsiaTheme="minorEastAsia" w:hAnsi="Times New Roman"/>
          <w:color w:val="000000"/>
          <w:sz w:val="26"/>
          <w:szCs w:val="26"/>
          <w:lang w:val="es-ES" w:eastAsia="es-ES"/>
        </w:rPr>
        <w:t>Salud Pública y Asistencia Social</w:t>
      </w:r>
      <w:r w:rsidRPr="00572940">
        <w:rPr>
          <w:rFonts w:ascii="Times New Roman" w:eastAsiaTheme="minorEastAsia" w:hAnsi="Times New Roman"/>
          <w:sz w:val="26"/>
          <w:szCs w:val="26"/>
          <w:lang w:val="es-ES_tradnl" w:eastAsia="es-ES"/>
        </w:rPr>
        <w:t>.</w:t>
      </w:r>
    </w:p>
    <w:p w:rsidR="00FA5CD9" w:rsidRPr="00572940" w:rsidRDefault="00FA5CD9" w:rsidP="00572940">
      <w:pPr>
        <w:jc w:val="both"/>
        <w:rPr>
          <w:rFonts w:ascii="Times New Roman" w:eastAsiaTheme="minorEastAsia" w:hAnsi="Times New Roman"/>
          <w:sz w:val="26"/>
          <w:szCs w:val="26"/>
          <w:lang w:val="es-ES_tradnl" w:eastAsia="es-ES"/>
        </w:rPr>
      </w:pPr>
      <w:r w:rsidRPr="00572940">
        <w:rPr>
          <w:rFonts w:ascii="Times New Roman" w:eastAsiaTheme="minorEastAsia" w:hAnsi="Times New Roman"/>
          <w:sz w:val="26"/>
          <w:szCs w:val="26"/>
          <w:lang w:val="es-ES_tradnl" w:eastAsia="es-ES"/>
        </w:rPr>
        <w:t xml:space="preserve">Tomando en cuenta los considerandos expuestos y habiendo tenido a la vista: Solicitud de Donación por parte de la Doctora Elvia Violeta </w:t>
      </w:r>
      <w:proofErr w:type="spellStart"/>
      <w:r w:rsidRPr="00572940">
        <w:rPr>
          <w:rFonts w:ascii="Times New Roman" w:eastAsiaTheme="minorEastAsia" w:hAnsi="Times New Roman"/>
          <w:sz w:val="26"/>
          <w:szCs w:val="26"/>
          <w:lang w:val="es-ES_tradnl" w:eastAsia="es-ES"/>
        </w:rPr>
        <w:t>Menjivar</w:t>
      </w:r>
      <w:proofErr w:type="spellEnd"/>
      <w:r w:rsidRPr="00572940">
        <w:rPr>
          <w:rFonts w:ascii="Times New Roman" w:eastAsiaTheme="minorEastAsia" w:hAnsi="Times New Roman"/>
          <w:sz w:val="26"/>
          <w:szCs w:val="26"/>
          <w:lang w:val="es-ES_tradnl" w:eastAsia="es-ES"/>
        </w:rPr>
        <w:t xml:space="preserve"> Escalante en aquel entonces en calidad de Ministra De Salud</w:t>
      </w:r>
      <w:r w:rsidRPr="00572940">
        <w:rPr>
          <w:rFonts w:ascii="Times New Roman" w:eastAsiaTheme="minorEastAsia" w:hAnsi="Times New Roman"/>
          <w:color w:val="000000"/>
          <w:sz w:val="26"/>
          <w:szCs w:val="26"/>
          <w:lang w:val="es-ES" w:eastAsia="es-ES"/>
        </w:rPr>
        <w:t xml:space="preserve"> Pública y Asistencia Social</w:t>
      </w:r>
      <w:r w:rsidRPr="00572940">
        <w:rPr>
          <w:rFonts w:ascii="Times New Roman" w:eastAsiaTheme="minorEastAsia" w:hAnsi="Times New Roman"/>
          <w:sz w:val="26"/>
          <w:szCs w:val="26"/>
          <w:lang w:val="es-ES_tradnl" w:eastAsia="es-ES"/>
        </w:rPr>
        <w:t xml:space="preserve">, Acuerdos de Junta Directiva, Informes emitidos por los departamentos de Asignación Individual y Avalúos, Proyectos de Parcelación, Unidad Ambiental y Oficina Regional Central, </w:t>
      </w:r>
      <w:r w:rsidRPr="00572940">
        <w:rPr>
          <w:rFonts w:ascii="Times New Roman" w:eastAsia="Times New Roman" w:hAnsi="Times New Roman"/>
          <w:sz w:val="26"/>
          <w:szCs w:val="26"/>
          <w:lang w:val="es-ES" w:eastAsia="es-ES"/>
        </w:rPr>
        <w:t>Razón y Constancia de Inscripción de Desmembración en Cabeza de su Dueño a favor del ISTA</w:t>
      </w:r>
      <w:r w:rsidRPr="00572940">
        <w:rPr>
          <w:rFonts w:ascii="Times New Roman" w:eastAsiaTheme="minorEastAsia" w:hAnsi="Times New Roman"/>
          <w:sz w:val="26"/>
          <w:szCs w:val="26"/>
          <w:lang w:val="es-ES_tradnl" w:eastAsia="es-ES"/>
        </w:rPr>
        <w:t xml:space="preserve">, calcas antiguas y nuevas, Descripción Técnica, reporte de avalúo, Copia de Revisión de Plano, consulta virtual al Centro Nacional de Registros; en consecuencia, se estima procedente resolver favorablemente a lo solicitado. </w:t>
      </w:r>
    </w:p>
    <w:p w:rsidR="00FA5CD9" w:rsidRPr="00CA040C" w:rsidRDefault="00EE1BB5" w:rsidP="00572940">
      <w:pPr>
        <w:jc w:val="both"/>
        <w:rPr>
          <w:rFonts w:ascii="Times New Roman" w:eastAsiaTheme="minorEastAsia" w:hAnsi="Times New Roman"/>
          <w:sz w:val="26"/>
          <w:szCs w:val="26"/>
          <w:lang w:val="es-ES_tradnl" w:eastAsia="es-ES"/>
        </w:rPr>
      </w:pPr>
      <w:r w:rsidRPr="00572940">
        <w:rPr>
          <w:rFonts w:ascii="Times New Roman" w:eastAsiaTheme="minorEastAsia" w:hAnsi="Times New Roman"/>
          <w:sz w:val="26"/>
          <w:szCs w:val="26"/>
          <w:lang w:val="es-ES_tradnl" w:eastAsia="es-ES"/>
        </w:rPr>
        <w:t>Estando conforme a Derecho la documentación correspondiente, la Gerencia Legal recomienda aprobar lo solicitado, por lo que la Junta Directiva en uso de sus facultades y de conformidad</w:t>
      </w:r>
      <w:r w:rsidR="00FA5CD9" w:rsidRPr="00572940">
        <w:rPr>
          <w:rFonts w:ascii="Times New Roman" w:eastAsiaTheme="minorEastAsia" w:hAnsi="Times New Roman"/>
          <w:sz w:val="26"/>
          <w:szCs w:val="26"/>
          <w:lang w:val="es-ES_tradnl" w:eastAsia="es-ES"/>
        </w:rPr>
        <w:t xml:space="preserve"> a los artículos 104 Inciso 2, parte final de la Constitución de la República de El Salvador, 18 letras “g” “h” “k” y “p”, y 48 inciso 2° de la Ley de Creación del Instituto Salvadoreño de Transformación Agraria, </w:t>
      </w:r>
      <w:r w:rsidRPr="00572940">
        <w:rPr>
          <w:rFonts w:ascii="Times New Roman" w:eastAsiaTheme="minorEastAsia" w:hAnsi="Times New Roman"/>
          <w:b/>
          <w:sz w:val="26"/>
          <w:szCs w:val="26"/>
          <w:u w:val="single"/>
          <w:lang w:val="es-ES_tradnl" w:eastAsia="es-ES"/>
        </w:rPr>
        <w:t xml:space="preserve">ACUERDA: </w:t>
      </w:r>
      <w:r w:rsidR="00FA5CD9" w:rsidRPr="00572940">
        <w:rPr>
          <w:rFonts w:ascii="Times New Roman" w:eastAsiaTheme="minorEastAsia" w:hAnsi="Times New Roman"/>
          <w:b/>
          <w:sz w:val="26"/>
          <w:szCs w:val="26"/>
          <w:u w:val="single"/>
          <w:lang w:val="es-ES_tradnl" w:eastAsia="es-ES"/>
        </w:rPr>
        <w:t>PRIMERO:</w:t>
      </w:r>
      <w:r w:rsidR="00FA5CD9" w:rsidRPr="00572940">
        <w:rPr>
          <w:rFonts w:ascii="Times New Roman" w:eastAsiaTheme="minorEastAsia" w:hAnsi="Times New Roman"/>
          <w:b/>
          <w:sz w:val="26"/>
          <w:szCs w:val="26"/>
          <w:lang w:val="es-ES_tradnl" w:eastAsia="es-ES"/>
        </w:rPr>
        <w:t xml:space="preserve"> </w:t>
      </w:r>
      <w:r w:rsidR="00FA5CD9" w:rsidRPr="00572940">
        <w:rPr>
          <w:rFonts w:ascii="Times New Roman" w:eastAsiaTheme="minorEastAsia" w:hAnsi="Times New Roman"/>
          <w:sz w:val="26"/>
          <w:szCs w:val="26"/>
          <w:lang w:val="es-ES_tradnl" w:eastAsia="es-ES"/>
        </w:rPr>
        <w:t xml:space="preserve">Excluir del Proceso de la Reforma Agraria, el inmueble identificado como </w:t>
      </w:r>
      <w:r w:rsidR="00CA040C">
        <w:rPr>
          <w:rFonts w:ascii="Times New Roman" w:eastAsiaTheme="minorEastAsia" w:hAnsi="Times New Roman"/>
          <w:b/>
          <w:sz w:val="26"/>
          <w:szCs w:val="26"/>
          <w:lang w:val="es-ES_tradnl" w:eastAsia="es-ES"/>
        </w:rPr>
        <w:t>----</w:t>
      </w:r>
      <w:r w:rsidR="00FA5CD9" w:rsidRPr="00572940">
        <w:rPr>
          <w:rFonts w:ascii="Times New Roman" w:eastAsia="Times New Roman" w:hAnsi="Times New Roman"/>
          <w:b/>
          <w:bCs/>
          <w:color w:val="000000"/>
          <w:sz w:val="26"/>
          <w:szCs w:val="26"/>
          <w:lang w:val="es-ES" w:eastAsia="es-ES"/>
        </w:rPr>
        <w:t xml:space="preserve">, </w:t>
      </w:r>
      <w:r w:rsidR="00FA5CD9" w:rsidRPr="00572940">
        <w:rPr>
          <w:rFonts w:ascii="Times New Roman" w:eastAsia="Times New Roman" w:hAnsi="Times New Roman"/>
          <w:bCs/>
          <w:color w:val="000000"/>
          <w:sz w:val="26"/>
          <w:szCs w:val="26"/>
          <w:lang w:val="es-ES" w:eastAsia="es-ES"/>
        </w:rPr>
        <w:t xml:space="preserve">ubicada en el </w:t>
      </w:r>
      <w:r w:rsidR="00FA5CD9" w:rsidRPr="00572940">
        <w:rPr>
          <w:rFonts w:ascii="Times New Roman" w:eastAsia="Times New Roman" w:hAnsi="Times New Roman"/>
          <w:sz w:val="26"/>
          <w:szCs w:val="26"/>
        </w:rPr>
        <w:t xml:space="preserve">Proyecto de Lotificación Agrícola y Asentamiento Comunitario desarrollado </w:t>
      </w:r>
      <w:r w:rsidRPr="00572940">
        <w:rPr>
          <w:rFonts w:ascii="Times New Roman" w:eastAsia="Times New Roman" w:hAnsi="Times New Roman"/>
          <w:sz w:val="26"/>
          <w:szCs w:val="26"/>
        </w:rPr>
        <w:t xml:space="preserve">en la </w:t>
      </w:r>
      <w:r w:rsidR="00FA5CD9" w:rsidRPr="00572940">
        <w:rPr>
          <w:rFonts w:ascii="Times New Roman" w:eastAsia="Times New Roman" w:hAnsi="Times New Roman"/>
          <w:b/>
          <w:sz w:val="26"/>
          <w:szCs w:val="26"/>
        </w:rPr>
        <w:t xml:space="preserve">HACIENDA SAN JOSE ARRAZOLA Y HACIENDA GUAYACAN UNO, PARCELA TRES, </w:t>
      </w:r>
      <w:r w:rsidR="00FA5CD9" w:rsidRPr="00572940">
        <w:rPr>
          <w:rFonts w:ascii="Times New Roman" w:eastAsia="Times New Roman" w:hAnsi="Times New Roman"/>
          <w:sz w:val="26"/>
          <w:szCs w:val="26"/>
        </w:rPr>
        <w:t xml:space="preserve">conocida administrativamente como </w:t>
      </w:r>
      <w:r w:rsidR="00FA5CD9" w:rsidRPr="00572940">
        <w:rPr>
          <w:rFonts w:ascii="Times New Roman" w:eastAsia="Times New Roman" w:hAnsi="Times New Roman"/>
          <w:b/>
          <w:sz w:val="26"/>
          <w:szCs w:val="26"/>
        </w:rPr>
        <w:t>HACIENDA EL GUAYACAN Y LAS VERTIENTES (RESTO NOR ORIENTE Y RESTO SUR)</w:t>
      </w:r>
      <w:r w:rsidR="00FA5CD9" w:rsidRPr="00572940">
        <w:rPr>
          <w:rFonts w:ascii="Times New Roman" w:eastAsia="Times New Roman" w:hAnsi="Times New Roman"/>
          <w:sz w:val="26"/>
          <w:szCs w:val="26"/>
        </w:rPr>
        <w:t>,</w:t>
      </w:r>
      <w:r w:rsidR="00FA5CD9" w:rsidRPr="00572940">
        <w:rPr>
          <w:rFonts w:ascii="Times New Roman" w:eastAsia="Times New Roman" w:hAnsi="Times New Roman"/>
          <w:b/>
          <w:sz w:val="26"/>
          <w:szCs w:val="26"/>
        </w:rPr>
        <w:t xml:space="preserve"> </w:t>
      </w:r>
      <w:r w:rsidR="00FA5CD9" w:rsidRPr="00572940">
        <w:rPr>
          <w:rFonts w:ascii="Times New Roman" w:hAnsi="Times New Roman"/>
          <w:sz w:val="26"/>
          <w:szCs w:val="26"/>
        </w:rPr>
        <w:t xml:space="preserve">situada registralmente </w:t>
      </w:r>
      <w:r w:rsidRPr="00572940">
        <w:rPr>
          <w:rFonts w:ascii="Times New Roman" w:eastAsia="Times New Roman" w:hAnsi="Times New Roman"/>
          <w:sz w:val="26"/>
          <w:szCs w:val="26"/>
        </w:rPr>
        <w:t xml:space="preserve">en cantón Las Flores, jurisdicción de </w:t>
      </w:r>
      <w:proofErr w:type="spellStart"/>
      <w:r w:rsidRPr="00572940">
        <w:rPr>
          <w:rFonts w:ascii="Times New Roman" w:eastAsia="Times New Roman" w:hAnsi="Times New Roman"/>
          <w:sz w:val="26"/>
          <w:szCs w:val="26"/>
        </w:rPr>
        <w:t>Tonacatepeque</w:t>
      </w:r>
      <w:proofErr w:type="spellEnd"/>
      <w:r w:rsidRPr="00572940">
        <w:rPr>
          <w:rFonts w:ascii="Times New Roman" w:eastAsia="Times New Roman" w:hAnsi="Times New Roman"/>
          <w:sz w:val="26"/>
          <w:szCs w:val="26"/>
        </w:rPr>
        <w:t>, d</w:t>
      </w:r>
      <w:r w:rsidR="00FA5CD9" w:rsidRPr="00572940">
        <w:rPr>
          <w:rFonts w:ascii="Times New Roman" w:eastAsia="Times New Roman" w:hAnsi="Times New Roman"/>
          <w:sz w:val="26"/>
          <w:szCs w:val="26"/>
        </w:rPr>
        <w:t xml:space="preserve">epartamento de San Salvador, </w:t>
      </w:r>
      <w:r w:rsidR="00FA5CD9" w:rsidRPr="00572940">
        <w:rPr>
          <w:rFonts w:ascii="Times New Roman" w:hAnsi="Times New Roman"/>
          <w:sz w:val="26"/>
          <w:szCs w:val="26"/>
        </w:rPr>
        <w:t xml:space="preserve">y según plano en </w:t>
      </w:r>
      <w:r w:rsidRPr="00572940">
        <w:rPr>
          <w:rFonts w:ascii="Times New Roman" w:eastAsia="Times New Roman" w:hAnsi="Times New Roman"/>
          <w:sz w:val="26"/>
          <w:szCs w:val="26"/>
        </w:rPr>
        <w:t xml:space="preserve">jurisdicción de </w:t>
      </w:r>
      <w:proofErr w:type="spellStart"/>
      <w:r w:rsidRPr="00572940">
        <w:rPr>
          <w:rFonts w:ascii="Times New Roman" w:eastAsia="Times New Roman" w:hAnsi="Times New Roman"/>
          <w:sz w:val="26"/>
          <w:szCs w:val="26"/>
        </w:rPr>
        <w:t>Tonacatepeque</w:t>
      </w:r>
      <w:proofErr w:type="spellEnd"/>
      <w:r w:rsidRPr="00572940">
        <w:rPr>
          <w:rFonts w:ascii="Times New Roman" w:eastAsia="Times New Roman" w:hAnsi="Times New Roman"/>
          <w:sz w:val="26"/>
          <w:szCs w:val="26"/>
        </w:rPr>
        <w:t>, d</w:t>
      </w:r>
      <w:r w:rsidR="00FA5CD9" w:rsidRPr="00572940">
        <w:rPr>
          <w:rFonts w:ascii="Times New Roman" w:eastAsia="Times New Roman" w:hAnsi="Times New Roman"/>
          <w:sz w:val="26"/>
          <w:szCs w:val="26"/>
        </w:rPr>
        <w:t xml:space="preserve">epartamento de San Salvador, </w:t>
      </w:r>
      <w:r w:rsidR="00FA5CD9" w:rsidRPr="00572940">
        <w:rPr>
          <w:rFonts w:ascii="Times New Roman" w:eastAsiaTheme="minorEastAsia" w:hAnsi="Times New Roman"/>
          <w:sz w:val="26"/>
          <w:szCs w:val="26"/>
          <w:lang w:val="es-ES_tradnl" w:eastAsia="es-ES"/>
        </w:rPr>
        <w:t xml:space="preserve">por no estar destinado a los fines mismos del referido proceso, ya que en el citado inmueble se construirá una Unidad Comunitaria de Salud Familiar Intermedia. </w:t>
      </w:r>
      <w:r w:rsidR="00FA5CD9" w:rsidRPr="00572940">
        <w:rPr>
          <w:rFonts w:ascii="Times New Roman" w:eastAsiaTheme="minorEastAsia" w:hAnsi="Times New Roman"/>
          <w:b/>
          <w:sz w:val="26"/>
          <w:szCs w:val="26"/>
          <w:u w:val="single"/>
          <w:lang w:val="es-ES_tradnl" w:eastAsia="es-ES"/>
        </w:rPr>
        <w:t>SEGUNDO:</w:t>
      </w:r>
      <w:r w:rsidR="00FA5CD9" w:rsidRPr="00572940">
        <w:rPr>
          <w:rFonts w:ascii="Times New Roman" w:eastAsiaTheme="minorEastAsia" w:hAnsi="Times New Roman"/>
          <w:b/>
          <w:sz w:val="26"/>
          <w:szCs w:val="26"/>
          <w:lang w:val="es-ES_tradnl" w:eastAsia="es-ES"/>
        </w:rPr>
        <w:t xml:space="preserve"> </w:t>
      </w:r>
      <w:r w:rsidR="00FA5CD9" w:rsidRPr="00572940">
        <w:rPr>
          <w:rFonts w:ascii="Times New Roman" w:eastAsiaTheme="minorEastAsia" w:hAnsi="Times New Roman"/>
          <w:sz w:val="26"/>
          <w:szCs w:val="26"/>
          <w:lang w:val="es-ES_tradnl" w:eastAsia="es-ES"/>
        </w:rPr>
        <w:t xml:space="preserve">Aprobar la Donación a favor del </w:t>
      </w:r>
      <w:r w:rsidR="00FA5CD9" w:rsidRPr="00572940">
        <w:rPr>
          <w:rFonts w:ascii="Times New Roman" w:eastAsiaTheme="minorEastAsia" w:hAnsi="Times New Roman"/>
          <w:b/>
          <w:sz w:val="26"/>
          <w:szCs w:val="26"/>
          <w:lang w:val="es-ES_tradnl" w:eastAsia="es-ES"/>
        </w:rPr>
        <w:t xml:space="preserve">ESTADO Y GOBIERNO DE EL SALVADOR EN EL RAMO DE </w:t>
      </w:r>
      <w:r w:rsidR="00FA5CD9" w:rsidRPr="00572940">
        <w:rPr>
          <w:rFonts w:ascii="Times New Roman" w:eastAsiaTheme="minorEastAsia" w:hAnsi="Times New Roman"/>
          <w:b/>
          <w:color w:val="000000"/>
          <w:sz w:val="26"/>
          <w:szCs w:val="26"/>
          <w:lang w:val="es-ES" w:eastAsia="es-ES"/>
        </w:rPr>
        <w:t>SALUD PÚBLICA Y ASISTENCIA SOCIAL</w:t>
      </w:r>
      <w:r w:rsidR="00FA5CD9" w:rsidRPr="00572940">
        <w:rPr>
          <w:rFonts w:ascii="Times New Roman" w:eastAsiaTheme="minorEastAsia" w:hAnsi="Times New Roman"/>
          <w:b/>
          <w:sz w:val="26"/>
          <w:szCs w:val="26"/>
          <w:lang w:val="es-ES_tradnl" w:eastAsia="es-ES"/>
        </w:rPr>
        <w:t xml:space="preserve">, </w:t>
      </w:r>
      <w:r w:rsidRPr="00572940">
        <w:rPr>
          <w:rFonts w:ascii="Times New Roman" w:eastAsiaTheme="minorEastAsia" w:hAnsi="Times New Roman"/>
          <w:sz w:val="26"/>
          <w:szCs w:val="26"/>
          <w:lang w:val="es-ES_tradnl" w:eastAsia="es-ES"/>
        </w:rPr>
        <w:t xml:space="preserve">el </w:t>
      </w:r>
      <w:r w:rsidR="00FA5CD9" w:rsidRPr="00572940">
        <w:rPr>
          <w:rFonts w:ascii="Times New Roman" w:eastAsiaTheme="minorEastAsia" w:hAnsi="Times New Roman"/>
          <w:sz w:val="26"/>
          <w:szCs w:val="26"/>
          <w:lang w:val="es-ES_tradnl" w:eastAsia="es-ES"/>
        </w:rPr>
        <w:t xml:space="preserve">inmueble identificado como: </w:t>
      </w:r>
      <w:r w:rsidR="00CA040C">
        <w:rPr>
          <w:rFonts w:ascii="Times New Roman" w:eastAsiaTheme="minorEastAsia" w:hAnsi="Times New Roman"/>
          <w:b/>
          <w:sz w:val="26"/>
          <w:szCs w:val="26"/>
          <w:lang w:val="es-ES_tradnl" w:eastAsia="es-ES"/>
        </w:rPr>
        <w:t>----</w:t>
      </w:r>
      <w:r w:rsidR="00FA5CD9" w:rsidRPr="00572940">
        <w:rPr>
          <w:rFonts w:ascii="Times New Roman" w:eastAsiaTheme="minorEastAsia" w:hAnsi="Times New Roman"/>
          <w:sz w:val="26"/>
          <w:szCs w:val="26"/>
          <w:lang w:val="es-ES_tradnl" w:eastAsia="es-ES"/>
        </w:rPr>
        <w:t xml:space="preserve">, de la Hacienda y ubicación antes señalada, </w:t>
      </w:r>
      <w:r w:rsidR="00FA5CD9" w:rsidRPr="00572940">
        <w:rPr>
          <w:rFonts w:ascii="Times New Roman" w:eastAsia="Times New Roman" w:hAnsi="Times New Roman"/>
          <w:sz w:val="26"/>
          <w:szCs w:val="26"/>
          <w:lang w:val="es-ES" w:eastAsia="es-ES"/>
        </w:rPr>
        <w:t xml:space="preserve">quedando la adjudicación conforme al cuadro de valores y extensiones siguiente: </w:t>
      </w:r>
    </w:p>
    <w:tbl>
      <w:tblPr>
        <w:tblW w:w="9009" w:type="dxa"/>
        <w:jc w:val="center"/>
        <w:tblLayout w:type="fixed"/>
        <w:tblCellMar>
          <w:left w:w="25" w:type="dxa"/>
          <w:right w:w="0" w:type="dxa"/>
        </w:tblCellMar>
        <w:tblLook w:val="0000" w:firstRow="0" w:lastRow="0" w:firstColumn="0" w:lastColumn="0" w:noHBand="0" w:noVBand="0"/>
      </w:tblPr>
      <w:tblGrid>
        <w:gridCol w:w="2547"/>
        <w:gridCol w:w="969"/>
        <w:gridCol w:w="2467"/>
        <w:gridCol w:w="565"/>
        <w:gridCol w:w="566"/>
        <w:gridCol w:w="605"/>
        <w:gridCol w:w="645"/>
        <w:gridCol w:w="645"/>
      </w:tblGrid>
      <w:tr w:rsidR="00EE1BB5" w:rsidRPr="00115FA0" w:rsidTr="00572940">
        <w:trPr>
          <w:trHeight w:val="301"/>
          <w:jc w:val="center"/>
        </w:trPr>
        <w:tc>
          <w:tcPr>
            <w:tcW w:w="2547" w:type="dxa"/>
            <w:vMerge w:val="restart"/>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r w:rsidRPr="00115FA0">
              <w:rPr>
                <w:rFonts w:ascii="Times New Roman" w:hAnsi="Times New Roman"/>
                <w:b/>
                <w:bCs/>
                <w:sz w:val="14"/>
                <w:szCs w:val="14"/>
              </w:rPr>
              <w:t xml:space="preserve">D.U.I.     PROGRAMA </w:t>
            </w:r>
          </w:p>
        </w:tc>
        <w:tc>
          <w:tcPr>
            <w:tcW w:w="3436" w:type="dxa"/>
            <w:gridSpan w:val="2"/>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SOLAR / A COMP. Y LOTES </w:t>
            </w:r>
          </w:p>
        </w:tc>
        <w:tc>
          <w:tcPr>
            <w:tcW w:w="1131"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p>
        </w:tc>
        <w:tc>
          <w:tcPr>
            <w:tcW w:w="605" w:type="dxa"/>
            <w:vMerge w:val="restart"/>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AREA (MTS) </w:t>
            </w:r>
          </w:p>
        </w:tc>
        <w:tc>
          <w:tcPr>
            <w:tcW w:w="645" w:type="dxa"/>
            <w:vMerge w:val="restart"/>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VALOR ($) </w:t>
            </w:r>
          </w:p>
        </w:tc>
        <w:tc>
          <w:tcPr>
            <w:tcW w:w="645" w:type="dxa"/>
            <w:vMerge w:val="restart"/>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VALOR (¢) </w:t>
            </w:r>
          </w:p>
        </w:tc>
      </w:tr>
      <w:tr w:rsidR="00EE1BB5" w:rsidRPr="00115FA0" w:rsidTr="00572940">
        <w:trPr>
          <w:trHeight w:val="269"/>
          <w:jc w:val="center"/>
        </w:trPr>
        <w:tc>
          <w:tcPr>
            <w:tcW w:w="2547"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r w:rsidRPr="00115FA0">
              <w:rPr>
                <w:rFonts w:ascii="Times New Roman" w:hAnsi="Times New Roman"/>
                <w:b/>
                <w:bCs/>
                <w:sz w:val="14"/>
                <w:szCs w:val="14"/>
              </w:rPr>
              <w:t xml:space="preserve">BENEFICIARIO </w:t>
            </w:r>
          </w:p>
        </w:tc>
        <w:tc>
          <w:tcPr>
            <w:tcW w:w="969"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r w:rsidRPr="00115FA0">
              <w:rPr>
                <w:rFonts w:ascii="Times New Roman" w:hAnsi="Times New Roman"/>
                <w:b/>
                <w:bCs/>
                <w:sz w:val="14"/>
                <w:szCs w:val="14"/>
              </w:rPr>
              <w:t xml:space="preserve">MATRICULA </w:t>
            </w:r>
          </w:p>
        </w:tc>
        <w:tc>
          <w:tcPr>
            <w:tcW w:w="2467"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r w:rsidRPr="00115FA0">
              <w:rPr>
                <w:rFonts w:ascii="Times New Roman" w:hAnsi="Times New Roman"/>
                <w:b/>
                <w:bCs/>
                <w:sz w:val="14"/>
                <w:szCs w:val="14"/>
              </w:rPr>
              <w:t xml:space="preserve">PORCION </w:t>
            </w:r>
          </w:p>
        </w:tc>
        <w:tc>
          <w:tcPr>
            <w:tcW w:w="565"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r w:rsidRPr="00115FA0">
              <w:rPr>
                <w:rFonts w:ascii="Times New Roman" w:hAnsi="Times New Roman"/>
                <w:b/>
                <w:bCs/>
                <w:sz w:val="14"/>
                <w:szCs w:val="14"/>
              </w:rPr>
              <w:t xml:space="preserve">POL </w:t>
            </w:r>
          </w:p>
        </w:tc>
        <w:tc>
          <w:tcPr>
            <w:tcW w:w="566"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r w:rsidRPr="00115FA0">
              <w:rPr>
                <w:rFonts w:ascii="Times New Roman" w:hAnsi="Times New Roman"/>
                <w:b/>
                <w:bCs/>
                <w:sz w:val="14"/>
                <w:szCs w:val="14"/>
              </w:rPr>
              <w:t xml:space="preserve">No </w:t>
            </w:r>
          </w:p>
        </w:tc>
        <w:tc>
          <w:tcPr>
            <w:tcW w:w="605" w:type="dxa"/>
            <w:vMerge/>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p>
        </w:tc>
        <w:tc>
          <w:tcPr>
            <w:tcW w:w="645" w:type="dxa"/>
            <w:vMerge/>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p>
        </w:tc>
        <w:tc>
          <w:tcPr>
            <w:tcW w:w="645" w:type="dxa"/>
            <w:vMerge/>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rPr>
                <w:rFonts w:ascii="Times New Roman" w:hAnsi="Times New Roman"/>
                <w:b/>
                <w:bCs/>
                <w:sz w:val="14"/>
                <w:szCs w:val="14"/>
              </w:rPr>
            </w:pPr>
          </w:p>
        </w:tc>
      </w:tr>
    </w:tbl>
    <w:p w:rsidR="00FA5CD9" w:rsidRPr="00115FA0" w:rsidRDefault="00FA5CD9" w:rsidP="00FA5CD9">
      <w:pPr>
        <w:widowControl w:val="0"/>
        <w:autoSpaceDE w:val="0"/>
        <w:autoSpaceDN w:val="0"/>
        <w:adjustRightInd w:val="0"/>
        <w:rPr>
          <w:rFonts w:ascii="Times New Roman" w:eastAsiaTheme="minorEastAsia" w:hAnsi="Times New Roman"/>
          <w:sz w:val="14"/>
          <w:szCs w:val="14"/>
        </w:rPr>
      </w:pPr>
    </w:p>
    <w:tbl>
      <w:tblPr>
        <w:tblW w:w="0" w:type="auto"/>
        <w:tblInd w:w="-3" w:type="dxa"/>
        <w:tblLayout w:type="fixed"/>
        <w:tblCellMar>
          <w:left w:w="25" w:type="dxa"/>
          <w:right w:w="0" w:type="dxa"/>
        </w:tblCellMar>
        <w:tblLook w:val="0000" w:firstRow="0" w:lastRow="0" w:firstColumn="0" w:lastColumn="0" w:noHBand="0" w:noVBand="0"/>
      </w:tblPr>
      <w:tblGrid>
        <w:gridCol w:w="2600"/>
      </w:tblGrid>
      <w:tr w:rsidR="00FA5CD9" w:rsidRPr="00115FA0" w:rsidTr="00EE1BB5">
        <w:tc>
          <w:tcPr>
            <w:tcW w:w="2600" w:type="dxa"/>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b/>
                <w:bCs/>
                <w:sz w:val="14"/>
                <w:szCs w:val="14"/>
              </w:rPr>
            </w:pPr>
            <w:r w:rsidRPr="00115FA0">
              <w:rPr>
                <w:rFonts w:ascii="Times New Roman" w:hAnsi="Times New Roman"/>
                <w:b/>
                <w:bCs/>
                <w:sz w:val="14"/>
                <w:szCs w:val="14"/>
              </w:rPr>
              <w:t xml:space="preserve">No DE ENTREGA: 49 </w:t>
            </w:r>
          </w:p>
        </w:tc>
      </w:tr>
    </w:tbl>
    <w:p w:rsidR="00FA5CD9" w:rsidRPr="00115FA0" w:rsidRDefault="00FA5CD9" w:rsidP="00FA5CD9">
      <w:pPr>
        <w:widowControl w:val="0"/>
        <w:autoSpaceDE w:val="0"/>
        <w:autoSpaceDN w:val="0"/>
        <w:adjustRightInd w:val="0"/>
        <w:jc w:val="center"/>
        <w:rPr>
          <w:rFonts w:ascii="Times New Roman" w:eastAsiaTheme="minorEastAsia" w:hAnsi="Times New Roman"/>
          <w:b/>
          <w:bCs/>
          <w:sz w:val="14"/>
          <w:szCs w:val="14"/>
        </w:rPr>
      </w:pPr>
      <w:r w:rsidRPr="00115FA0">
        <w:rPr>
          <w:rFonts w:ascii="Times New Roman" w:eastAsiaTheme="minorEastAsia" w:hAnsi="Times New Roman"/>
          <w:b/>
          <w:bCs/>
          <w:sz w:val="14"/>
          <w:szCs w:val="14"/>
        </w:rPr>
        <w:t xml:space="preserve">TASA DE INTERES 6% </w:t>
      </w:r>
    </w:p>
    <w:tbl>
      <w:tblPr>
        <w:tblW w:w="9015" w:type="dxa"/>
        <w:jc w:val="center"/>
        <w:tblLayout w:type="fixed"/>
        <w:tblCellMar>
          <w:left w:w="25" w:type="dxa"/>
          <w:right w:w="0" w:type="dxa"/>
        </w:tblCellMar>
        <w:tblLook w:val="0000" w:firstRow="0" w:lastRow="0" w:firstColumn="0" w:lastColumn="0" w:noHBand="0" w:noVBand="0"/>
      </w:tblPr>
      <w:tblGrid>
        <w:gridCol w:w="2546"/>
        <w:gridCol w:w="968"/>
        <w:gridCol w:w="2465"/>
        <w:gridCol w:w="562"/>
        <w:gridCol w:w="562"/>
        <w:gridCol w:w="605"/>
        <w:gridCol w:w="644"/>
        <w:gridCol w:w="644"/>
        <w:gridCol w:w="19"/>
      </w:tblGrid>
      <w:tr w:rsidR="00EE1BB5" w:rsidRPr="00115FA0" w:rsidTr="00572940">
        <w:trPr>
          <w:gridAfter w:val="1"/>
          <w:wAfter w:w="19" w:type="dxa"/>
          <w:trHeight w:val="201"/>
          <w:jc w:val="center"/>
        </w:trPr>
        <w:tc>
          <w:tcPr>
            <w:tcW w:w="2546" w:type="dxa"/>
            <w:vMerge w:val="restart"/>
            <w:tcBorders>
              <w:top w:val="single" w:sz="2" w:space="0" w:color="auto"/>
              <w:left w:val="single" w:sz="2" w:space="0" w:color="auto"/>
              <w:bottom w:val="single" w:sz="2" w:space="0" w:color="auto"/>
              <w:right w:val="single" w:sz="2" w:space="0" w:color="auto"/>
            </w:tcBorders>
          </w:tcPr>
          <w:p w:rsidR="00FA5CD9" w:rsidRPr="00115FA0" w:rsidRDefault="00CA040C" w:rsidP="00854D6B">
            <w:pPr>
              <w:widowControl w:val="0"/>
              <w:autoSpaceDE w:val="0"/>
              <w:autoSpaceDN w:val="0"/>
              <w:adjustRightInd w:val="0"/>
              <w:rPr>
                <w:rFonts w:ascii="Times New Roman" w:hAnsi="Times New Roman"/>
                <w:b/>
                <w:bCs/>
                <w:sz w:val="14"/>
                <w:szCs w:val="14"/>
              </w:rPr>
            </w:pPr>
            <w:r>
              <w:rPr>
                <w:rFonts w:ascii="Times New Roman" w:hAnsi="Times New Roman"/>
                <w:sz w:val="14"/>
                <w:szCs w:val="14"/>
              </w:rPr>
              <w:t>----</w:t>
            </w:r>
          </w:p>
          <w:p w:rsidR="00FA5CD9" w:rsidRPr="00115FA0" w:rsidRDefault="00FA5CD9" w:rsidP="00854D6B">
            <w:pPr>
              <w:widowControl w:val="0"/>
              <w:autoSpaceDE w:val="0"/>
              <w:autoSpaceDN w:val="0"/>
              <w:adjustRightInd w:val="0"/>
              <w:rPr>
                <w:rFonts w:ascii="Times New Roman" w:hAnsi="Times New Roman"/>
                <w:b/>
                <w:bCs/>
                <w:sz w:val="14"/>
                <w:szCs w:val="14"/>
              </w:rPr>
            </w:pPr>
          </w:p>
          <w:p w:rsidR="00FA5CD9" w:rsidRPr="00115FA0" w:rsidRDefault="00FA5CD9" w:rsidP="00854D6B">
            <w:pPr>
              <w:widowControl w:val="0"/>
              <w:autoSpaceDE w:val="0"/>
              <w:autoSpaceDN w:val="0"/>
              <w:adjustRightInd w:val="0"/>
              <w:rPr>
                <w:rFonts w:ascii="Times New Roman" w:hAnsi="Times New Roman"/>
                <w:sz w:val="14"/>
                <w:szCs w:val="14"/>
              </w:rPr>
            </w:pPr>
            <w:r w:rsidRPr="00115FA0">
              <w:rPr>
                <w:rFonts w:ascii="Times New Roman" w:hAnsi="Times New Roman"/>
                <w:sz w:val="14"/>
                <w:szCs w:val="14"/>
              </w:rPr>
              <w:t xml:space="preserve"> </w:t>
            </w:r>
          </w:p>
        </w:tc>
        <w:tc>
          <w:tcPr>
            <w:tcW w:w="968" w:type="dxa"/>
            <w:vMerge w:val="restart"/>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r w:rsidRPr="00115FA0">
              <w:rPr>
                <w:rFonts w:ascii="Times New Roman" w:hAnsi="Times New Roman"/>
                <w:sz w:val="14"/>
                <w:szCs w:val="14"/>
              </w:rPr>
              <w:t xml:space="preserve">Solares: </w:t>
            </w:r>
          </w:p>
          <w:p w:rsidR="00FA5CD9" w:rsidRPr="00115FA0" w:rsidRDefault="00CA040C" w:rsidP="00854D6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FA5CD9" w:rsidRPr="00115FA0">
              <w:rPr>
                <w:rFonts w:ascii="Times New Roman" w:hAnsi="Times New Roman"/>
                <w:sz w:val="14"/>
                <w:szCs w:val="14"/>
              </w:rPr>
              <w:t xml:space="preserve">00000 </w:t>
            </w:r>
          </w:p>
        </w:tc>
        <w:tc>
          <w:tcPr>
            <w:tcW w:w="2465" w:type="dxa"/>
            <w:vMerge w:val="restart"/>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p w:rsidR="00FA5CD9" w:rsidRPr="00115FA0" w:rsidRDefault="00FA5CD9" w:rsidP="00854D6B">
            <w:pPr>
              <w:widowControl w:val="0"/>
              <w:autoSpaceDE w:val="0"/>
              <w:autoSpaceDN w:val="0"/>
              <w:adjustRightInd w:val="0"/>
              <w:rPr>
                <w:rFonts w:ascii="Times New Roman" w:hAnsi="Times New Roman"/>
                <w:sz w:val="14"/>
                <w:szCs w:val="14"/>
              </w:rPr>
            </w:pPr>
            <w:r w:rsidRPr="00115FA0">
              <w:rPr>
                <w:rFonts w:ascii="Times New Roman" w:hAnsi="Times New Roman"/>
                <w:sz w:val="14"/>
                <w:szCs w:val="14"/>
              </w:rPr>
              <w:t xml:space="preserve">HDA. SAN JOSE ARRAZOLA Y HDA. GUAYACAN 1 PARCELA 3 </w:t>
            </w:r>
          </w:p>
        </w:tc>
        <w:tc>
          <w:tcPr>
            <w:tcW w:w="562" w:type="dxa"/>
            <w:vMerge w:val="restart"/>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p w:rsidR="00FA5CD9" w:rsidRPr="00115FA0" w:rsidRDefault="00CA040C" w:rsidP="00854D6B">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FA5CD9" w:rsidRPr="00115FA0">
              <w:rPr>
                <w:rFonts w:ascii="Times New Roman" w:hAnsi="Times New Roman"/>
                <w:sz w:val="14"/>
                <w:szCs w:val="14"/>
              </w:rPr>
              <w:t xml:space="preserve"> </w:t>
            </w:r>
          </w:p>
        </w:tc>
        <w:tc>
          <w:tcPr>
            <w:tcW w:w="562" w:type="dxa"/>
            <w:vMerge w:val="restart"/>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p w:rsidR="00FA5CD9" w:rsidRPr="00115FA0" w:rsidRDefault="00CA040C" w:rsidP="00854D6B">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605" w:type="dxa"/>
            <w:vMerge w:val="restart"/>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jc w:val="right"/>
              <w:rPr>
                <w:rFonts w:ascii="Times New Roman" w:hAnsi="Times New Roman"/>
                <w:sz w:val="14"/>
                <w:szCs w:val="14"/>
              </w:rPr>
            </w:pPr>
          </w:p>
          <w:p w:rsidR="00FA5CD9" w:rsidRPr="00115FA0" w:rsidRDefault="00FA5CD9" w:rsidP="00854D6B">
            <w:pPr>
              <w:widowControl w:val="0"/>
              <w:autoSpaceDE w:val="0"/>
              <w:autoSpaceDN w:val="0"/>
              <w:adjustRightInd w:val="0"/>
              <w:jc w:val="right"/>
              <w:rPr>
                <w:rFonts w:ascii="Times New Roman" w:hAnsi="Times New Roman"/>
                <w:sz w:val="14"/>
                <w:szCs w:val="14"/>
              </w:rPr>
            </w:pPr>
            <w:r w:rsidRPr="00115FA0">
              <w:rPr>
                <w:rFonts w:ascii="Times New Roman" w:hAnsi="Times New Roman"/>
                <w:sz w:val="14"/>
                <w:szCs w:val="14"/>
              </w:rPr>
              <w:t xml:space="preserve">3243.36 </w:t>
            </w:r>
          </w:p>
        </w:tc>
        <w:tc>
          <w:tcPr>
            <w:tcW w:w="644" w:type="dxa"/>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jc w:val="right"/>
              <w:rPr>
                <w:rFonts w:ascii="Times New Roman" w:hAnsi="Times New Roman"/>
                <w:sz w:val="14"/>
                <w:szCs w:val="14"/>
              </w:rPr>
            </w:pPr>
          </w:p>
          <w:p w:rsidR="00FA5CD9" w:rsidRPr="00115FA0" w:rsidRDefault="00FA5CD9" w:rsidP="00854D6B">
            <w:pPr>
              <w:widowControl w:val="0"/>
              <w:autoSpaceDE w:val="0"/>
              <w:autoSpaceDN w:val="0"/>
              <w:adjustRightInd w:val="0"/>
              <w:jc w:val="right"/>
              <w:rPr>
                <w:rFonts w:ascii="Times New Roman" w:hAnsi="Times New Roman"/>
                <w:sz w:val="14"/>
                <w:szCs w:val="14"/>
              </w:rPr>
            </w:pPr>
            <w:r w:rsidRPr="00115FA0">
              <w:rPr>
                <w:rFonts w:ascii="Times New Roman" w:hAnsi="Times New Roman"/>
                <w:sz w:val="14"/>
                <w:szCs w:val="14"/>
              </w:rPr>
              <w:t xml:space="preserve">14789.72 </w:t>
            </w:r>
          </w:p>
        </w:tc>
        <w:tc>
          <w:tcPr>
            <w:tcW w:w="644" w:type="dxa"/>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jc w:val="right"/>
              <w:rPr>
                <w:rFonts w:ascii="Times New Roman" w:hAnsi="Times New Roman"/>
                <w:sz w:val="14"/>
                <w:szCs w:val="14"/>
              </w:rPr>
            </w:pPr>
          </w:p>
          <w:p w:rsidR="00FA5CD9" w:rsidRPr="00115FA0" w:rsidRDefault="00FA5CD9" w:rsidP="00854D6B">
            <w:pPr>
              <w:widowControl w:val="0"/>
              <w:autoSpaceDE w:val="0"/>
              <w:autoSpaceDN w:val="0"/>
              <w:adjustRightInd w:val="0"/>
              <w:jc w:val="right"/>
              <w:rPr>
                <w:rFonts w:ascii="Times New Roman" w:hAnsi="Times New Roman"/>
                <w:sz w:val="14"/>
                <w:szCs w:val="14"/>
              </w:rPr>
            </w:pPr>
            <w:r w:rsidRPr="00115FA0">
              <w:rPr>
                <w:rFonts w:ascii="Times New Roman" w:hAnsi="Times New Roman"/>
                <w:sz w:val="14"/>
                <w:szCs w:val="14"/>
              </w:rPr>
              <w:t xml:space="preserve">129410.05 </w:t>
            </w:r>
          </w:p>
        </w:tc>
      </w:tr>
      <w:tr w:rsidR="00EE1BB5" w:rsidRPr="00115FA0" w:rsidTr="00572940">
        <w:trPr>
          <w:gridAfter w:val="1"/>
          <w:wAfter w:w="19" w:type="dxa"/>
          <w:trHeight w:val="307"/>
          <w:jc w:val="center"/>
        </w:trPr>
        <w:tc>
          <w:tcPr>
            <w:tcW w:w="2546" w:type="dxa"/>
            <w:vMerge/>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tc>
        <w:tc>
          <w:tcPr>
            <w:tcW w:w="968" w:type="dxa"/>
            <w:vMerge/>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tc>
        <w:tc>
          <w:tcPr>
            <w:tcW w:w="2465" w:type="dxa"/>
            <w:vMerge/>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tc>
        <w:tc>
          <w:tcPr>
            <w:tcW w:w="562" w:type="dxa"/>
            <w:vMerge/>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tc>
        <w:tc>
          <w:tcPr>
            <w:tcW w:w="605" w:type="dxa"/>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jc w:val="right"/>
              <w:rPr>
                <w:rFonts w:ascii="Times New Roman" w:hAnsi="Times New Roman"/>
                <w:sz w:val="14"/>
                <w:szCs w:val="14"/>
              </w:rPr>
            </w:pPr>
            <w:r w:rsidRPr="00115FA0">
              <w:rPr>
                <w:rFonts w:ascii="Times New Roman" w:hAnsi="Times New Roman"/>
                <w:sz w:val="14"/>
                <w:szCs w:val="14"/>
              </w:rPr>
              <w:t xml:space="preserve">3243.36 </w:t>
            </w:r>
          </w:p>
        </w:tc>
        <w:tc>
          <w:tcPr>
            <w:tcW w:w="644" w:type="dxa"/>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jc w:val="right"/>
              <w:rPr>
                <w:rFonts w:ascii="Times New Roman" w:hAnsi="Times New Roman"/>
                <w:sz w:val="14"/>
                <w:szCs w:val="14"/>
              </w:rPr>
            </w:pPr>
            <w:r w:rsidRPr="00115FA0">
              <w:rPr>
                <w:rFonts w:ascii="Times New Roman" w:hAnsi="Times New Roman"/>
                <w:sz w:val="14"/>
                <w:szCs w:val="14"/>
              </w:rPr>
              <w:t xml:space="preserve">14789.72 </w:t>
            </w:r>
          </w:p>
        </w:tc>
        <w:tc>
          <w:tcPr>
            <w:tcW w:w="644" w:type="dxa"/>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jc w:val="right"/>
              <w:rPr>
                <w:rFonts w:ascii="Times New Roman" w:hAnsi="Times New Roman"/>
                <w:sz w:val="14"/>
                <w:szCs w:val="14"/>
              </w:rPr>
            </w:pPr>
            <w:r w:rsidRPr="00115FA0">
              <w:rPr>
                <w:rFonts w:ascii="Times New Roman" w:hAnsi="Times New Roman"/>
                <w:sz w:val="14"/>
                <w:szCs w:val="14"/>
              </w:rPr>
              <w:t xml:space="preserve">129410.05 </w:t>
            </w:r>
          </w:p>
        </w:tc>
      </w:tr>
      <w:tr w:rsidR="00FA5CD9" w:rsidRPr="00115FA0" w:rsidTr="00572940">
        <w:trPr>
          <w:trHeight w:val="307"/>
          <w:jc w:val="center"/>
        </w:trPr>
        <w:tc>
          <w:tcPr>
            <w:tcW w:w="2546" w:type="dxa"/>
            <w:vMerge/>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rPr>
                <w:rFonts w:ascii="Times New Roman" w:hAnsi="Times New Roman"/>
                <w:sz w:val="14"/>
                <w:szCs w:val="14"/>
              </w:rPr>
            </w:pPr>
          </w:p>
        </w:tc>
        <w:tc>
          <w:tcPr>
            <w:tcW w:w="6469" w:type="dxa"/>
            <w:gridSpan w:val="8"/>
            <w:tcBorders>
              <w:top w:val="single" w:sz="2" w:space="0" w:color="auto"/>
              <w:left w:val="single" w:sz="2" w:space="0" w:color="auto"/>
              <w:bottom w:val="single" w:sz="2" w:space="0" w:color="auto"/>
              <w:right w:val="single" w:sz="2" w:space="0" w:color="auto"/>
            </w:tcBorders>
          </w:tcPr>
          <w:p w:rsidR="00FA5CD9" w:rsidRPr="00115FA0" w:rsidRDefault="00FA5CD9" w:rsidP="00854D6B">
            <w:pPr>
              <w:widowControl w:val="0"/>
              <w:autoSpaceDE w:val="0"/>
              <w:autoSpaceDN w:val="0"/>
              <w:adjustRightInd w:val="0"/>
              <w:jc w:val="center"/>
              <w:rPr>
                <w:rFonts w:ascii="Times New Roman" w:hAnsi="Times New Roman"/>
                <w:b/>
                <w:bCs/>
                <w:sz w:val="14"/>
                <w:szCs w:val="14"/>
              </w:rPr>
            </w:pPr>
            <w:proofErr w:type="spellStart"/>
            <w:r w:rsidRPr="00115FA0">
              <w:rPr>
                <w:rFonts w:ascii="Times New Roman" w:hAnsi="Times New Roman"/>
                <w:b/>
                <w:bCs/>
                <w:sz w:val="14"/>
                <w:szCs w:val="14"/>
              </w:rPr>
              <w:t>Area</w:t>
            </w:r>
            <w:proofErr w:type="spellEnd"/>
            <w:r w:rsidRPr="00115FA0">
              <w:rPr>
                <w:rFonts w:ascii="Times New Roman" w:hAnsi="Times New Roman"/>
                <w:b/>
                <w:bCs/>
                <w:sz w:val="14"/>
                <w:szCs w:val="14"/>
              </w:rPr>
              <w:t xml:space="preserve"> Total: 3243.36 </w:t>
            </w:r>
          </w:p>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 Valor Total ($): 14789.72 </w:t>
            </w:r>
          </w:p>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 Valor Total (¢): 129410.05 </w:t>
            </w:r>
          </w:p>
        </w:tc>
      </w:tr>
    </w:tbl>
    <w:p w:rsidR="00FA5CD9" w:rsidRPr="00115FA0" w:rsidRDefault="00FA5CD9" w:rsidP="00FA5CD9">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2"/>
        <w:gridCol w:w="2462"/>
        <w:gridCol w:w="1734"/>
        <w:gridCol w:w="644"/>
        <w:gridCol w:w="644"/>
      </w:tblGrid>
      <w:tr w:rsidR="00EE1BB5" w:rsidRPr="00115FA0" w:rsidTr="00572940">
        <w:trPr>
          <w:trHeight w:val="307"/>
          <w:jc w:val="center"/>
        </w:trPr>
        <w:tc>
          <w:tcPr>
            <w:tcW w:w="3512" w:type="dxa"/>
            <w:vMerge w:val="restart"/>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TOTAL SOLARES  </w:t>
            </w:r>
          </w:p>
        </w:tc>
        <w:tc>
          <w:tcPr>
            <w:tcW w:w="2462"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1  </w:t>
            </w:r>
          </w:p>
        </w:tc>
        <w:tc>
          <w:tcPr>
            <w:tcW w:w="1734"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right"/>
              <w:rPr>
                <w:rFonts w:ascii="Times New Roman" w:hAnsi="Times New Roman"/>
                <w:b/>
                <w:bCs/>
                <w:sz w:val="14"/>
                <w:szCs w:val="14"/>
              </w:rPr>
            </w:pPr>
            <w:r w:rsidRPr="00115FA0">
              <w:rPr>
                <w:rFonts w:ascii="Times New Roman" w:hAnsi="Times New Roman"/>
                <w:b/>
                <w:bCs/>
                <w:sz w:val="14"/>
                <w:szCs w:val="14"/>
              </w:rPr>
              <w:t xml:space="preserve">3243.36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right"/>
              <w:rPr>
                <w:rFonts w:ascii="Times New Roman" w:hAnsi="Times New Roman"/>
                <w:b/>
                <w:bCs/>
                <w:sz w:val="14"/>
                <w:szCs w:val="14"/>
              </w:rPr>
            </w:pPr>
            <w:r w:rsidRPr="00115FA0">
              <w:rPr>
                <w:rFonts w:ascii="Times New Roman" w:hAnsi="Times New Roman"/>
                <w:b/>
                <w:bCs/>
                <w:sz w:val="14"/>
                <w:szCs w:val="14"/>
              </w:rPr>
              <w:t xml:space="preserve">14789.72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right"/>
              <w:rPr>
                <w:rFonts w:ascii="Times New Roman" w:hAnsi="Times New Roman"/>
                <w:b/>
                <w:bCs/>
                <w:sz w:val="14"/>
                <w:szCs w:val="14"/>
              </w:rPr>
            </w:pPr>
            <w:r w:rsidRPr="00115FA0">
              <w:rPr>
                <w:rFonts w:ascii="Times New Roman" w:hAnsi="Times New Roman"/>
                <w:b/>
                <w:bCs/>
                <w:sz w:val="14"/>
                <w:szCs w:val="14"/>
              </w:rPr>
              <w:t xml:space="preserve">129410.05 </w:t>
            </w:r>
          </w:p>
        </w:tc>
      </w:tr>
      <w:tr w:rsidR="00EE1BB5" w:rsidRPr="00115FA0" w:rsidTr="00572940">
        <w:trPr>
          <w:trHeight w:val="295"/>
          <w:jc w:val="center"/>
        </w:trPr>
        <w:tc>
          <w:tcPr>
            <w:tcW w:w="3512"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TOTAL LOTES  </w:t>
            </w:r>
          </w:p>
        </w:tc>
        <w:tc>
          <w:tcPr>
            <w:tcW w:w="2462"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center"/>
              <w:rPr>
                <w:rFonts w:ascii="Times New Roman" w:hAnsi="Times New Roman"/>
                <w:b/>
                <w:bCs/>
                <w:sz w:val="14"/>
                <w:szCs w:val="14"/>
              </w:rPr>
            </w:pPr>
            <w:r w:rsidRPr="00115FA0">
              <w:rPr>
                <w:rFonts w:ascii="Times New Roman" w:hAnsi="Times New Roman"/>
                <w:b/>
                <w:bCs/>
                <w:sz w:val="14"/>
                <w:szCs w:val="14"/>
              </w:rPr>
              <w:t xml:space="preserve">0 </w:t>
            </w:r>
          </w:p>
        </w:tc>
        <w:tc>
          <w:tcPr>
            <w:tcW w:w="1734"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right"/>
              <w:rPr>
                <w:rFonts w:ascii="Times New Roman" w:hAnsi="Times New Roman"/>
                <w:b/>
                <w:bCs/>
                <w:sz w:val="14"/>
                <w:szCs w:val="14"/>
              </w:rPr>
            </w:pPr>
            <w:r w:rsidRPr="00115FA0">
              <w:rPr>
                <w:rFonts w:ascii="Times New Roman"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right"/>
              <w:rPr>
                <w:rFonts w:ascii="Times New Roman" w:hAnsi="Times New Roman"/>
                <w:b/>
                <w:bCs/>
                <w:sz w:val="14"/>
                <w:szCs w:val="14"/>
              </w:rPr>
            </w:pPr>
            <w:r w:rsidRPr="00115FA0">
              <w:rPr>
                <w:rFonts w:ascii="Times New Roman"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FA5CD9" w:rsidRPr="00115FA0" w:rsidRDefault="00FA5CD9" w:rsidP="00854D6B">
            <w:pPr>
              <w:widowControl w:val="0"/>
              <w:autoSpaceDE w:val="0"/>
              <w:autoSpaceDN w:val="0"/>
              <w:adjustRightInd w:val="0"/>
              <w:jc w:val="right"/>
              <w:rPr>
                <w:rFonts w:ascii="Times New Roman" w:hAnsi="Times New Roman"/>
                <w:b/>
                <w:bCs/>
                <w:sz w:val="14"/>
                <w:szCs w:val="14"/>
              </w:rPr>
            </w:pPr>
            <w:r w:rsidRPr="00115FA0">
              <w:rPr>
                <w:rFonts w:ascii="Times New Roman" w:hAnsi="Times New Roman"/>
                <w:b/>
                <w:bCs/>
                <w:sz w:val="14"/>
                <w:szCs w:val="14"/>
              </w:rPr>
              <w:t xml:space="preserve">0 </w:t>
            </w:r>
          </w:p>
        </w:tc>
      </w:tr>
    </w:tbl>
    <w:p w:rsidR="00572940" w:rsidRDefault="00572940" w:rsidP="00572940">
      <w:pPr>
        <w:jc w:val="both"/>
        <w:rPr>
          <w:rFonts w:ascii="Times New Roman" w:hAnsi="Times New Roman"/>
          <w:b/>
          <w:sz w:val="26"/>
          <w:szCs w:val="26"/>
          <w:u w:val="single"/>
          <w:lang w:val="es-ES"/>
        </w:rPr>
      </w:pPr>
    </w:p>
    <w:p w:rsidR="00FA5CD9" w:rsidRPr="00572940" w:rsidRDefault="00FA5CD9" w:rsidP="00572940">
      <w:pPr>
        <w:jc w:val="both"/>
        <w:rPr>
          <w:rFonts w:ascii="Times New Roman" w:eastAsiaTheme="minorEastAsia" w:hAnsi="Times New Roman"/>
          <w:sz w:val="26"/>
          <w:szCs w:val="26"/>
          <w:lang w:val="es-ES_tradnl" w:eastAsia="es-ES"/>
        </w:rPr>
      </w:pPr>
      <w:r w:rsidRPr="00572940">
        <w:rPr>
          <w:rFonts w:ascii="Times New Roman" w:hAnsi="Times New Roman"/>
          <w:b/>
          <w:sz w:val="26"/>
          <w:szCs w:val="26"/>
          <w:u w:val="single"/>
          <w:lang w:val="es-ES"/>
        </w:rPr>
        <w:t>TERCERO:</w:t>
      </w:r>
      <w:r w:rsidRPr="00572940">
        <w:rPr>
          <w:rFonts w:ascii="Times New Roman" w:hAnsi="Times New Roman"/>
          <w:sz w:val="26"/>
          <w:szCs w:val="26"/>
          <w:lang w:val="es-ES"/>
        </w:rPr>
        <w:t xml:space="preserve"> Advertir al </w:t>
      </w:r>
      <w:r w:rsidRPr="00572940">
        <w:rPr>
          <w:rFonts w:ascii="Times New Roman" w:eastAsiaTheme="minorEastAsia" w:hAnsi="Times New Roman"/>
          <w:b/>
          <w:sz w:val="26"/>
          <w:szCs w:val="26"/>
          <w:lang w:val="es-ES_tradnl" w:eastAsia="es-ES"/>
        </w:rPr>
        <w:t xml:space="preserve">ESTADO Y GOBIERNO DE EL SALVADOR EN EL RAMO DE </w:t>
      </w:r>
      <w:r w:rsidRPr="00572940">
        <w:rPr>
          <w:rFonts w:ascii="Times New Roman" w:eastAsiaTheme="minorEastAsia" w:hAnsi="Times New Roman"/>
          <w:b/>
          <w:color w:val="000000"/>
          <w:sz w:val="26"/>
          <w:szCs w:val="26"/>
          <w:lang w:val="es-ES" w:eastAsia="es-ES"/>
        </w:rPr>
        <w:t>SALUD PÚBLICA Y ASISTENCIA SOCIAL</w:t>
      </w:r>
      <w:r w:rsidRPr="00572940">
        <w:rPr>
          <w:rFonts w:ascii="Times New Roman" w:eastAsiaTheme="minorEastAsia" w:hAnsi="Times New Roman"/>
          <w:b/>
          <w:sz w:val="26"/>
          <w:szCs w:val="26"/>
          <w:lang w:val="es-ES_tradnl" w:eastAsia="es-ES"/>
        </w:rPr>
        <w:t xml:space="preserve">, </w:t>
      </w:r>
      <w:r w:rsidRPr="00572940">
        <w:rPr>
          <w:rFonts w:ascii="Times New Roman" w:hAnsi="Times New Roman"/>
          <w:sz w:val="26"/>
          <w:szCs w:val="26"/>
          <w:lang w:val="es-ES"/>
        </w:rPr>
        <w:t xml:space="preserve">a través de una cláusula especial en la escritura de DONACIÓN del inmueble, </w:t>
      </w:r>
      <w:r w:rsidRPr="00572940">
        <w:rPr>
          <w:rFonts w:ascii="Times New Roman" w:hAnsi="Times New Roman"/>
          <w:sz w:val="26"/>
          <w:szCs w:val="26"/>
        </w:rPr>
        <w:t xml:space="preserve">que deberá implementar las medidas ambientales respectivas, relacionadas en el considerando IV del presente </w:t>
      </w:r>
      <w:r w:rsidR="00EE1BB5" w:rsidRPr="00572940">
        <w:rPr>
          <w:rFonts w:ascii="Times New Roman" w:hAnsi="Times New Roman"/>
          <w:sz w:val="26"/>
          <w:szCs w:val="26"/>
        </w:rPr>
        <w:t>punto de acta</w:t>
      </w:r>
      <w:r w:rsidRPr="00572940">
        <w:rPr>
          <w:rFonts w:ascii="Times New Roman" w:hAnsi="Times New Roman"/>
          <w:sz w:val="26"/>
          <w:szCs w:val="26"/>
        </w:rPr>
        <w:t xml:space="preserve">. </w:t>
      </w:r>
      <w:r w:rsidRPr="00572940">
        <w:rPr>
          <w:rFonts w:ascii="Times New Roman" w:eastAsiaTheme="minorEastAsia" w:hAnsi="Times New Roman"/>
          <w:b/>
          <w:sz w:val="26"/>
          <w:szCs w:val="26"/>
          <w:u w:val="single"/>
          <w:lang w:val="es-ES_tradnl" w:eastAsia="es-ES"/>
        </w:rPr>
        <w:t>CUARTO:</w:t>
      </w:r>
      <w:r w:rsidRPr="00572940">
        <w:rPr>
          <w:rFonts w:ascii="Times New Roman" w:eastAsiaTheme="minorEastAsia" w:hAnsi="Times New Roman"/>
          <w:b/>
          <w:sz w:val="26"/>
          <w:szCs w:val="26"/>
          <w:lang w:val="es-ES_tradnl" w:eastAsia="es-ES"/>
        </w:rPr>
        <w:t xml:space="preserve"> </w:t>
      </w:r>
      <w:r w:rsidRPr="00572940">
        <w:rPr>
          <w:rFonts w:ascii="Times New Roman" w:eastAsiaTheme="minorEastAsia" w:hAnsi="Times New Roman"/>
          <w:sz w:val="26"/>
          <w:szCs w:val="26"/>
          <w:lang w:val="es-ES_tradnl" w:eastAsia="es-ES"/>
        </w:rPr>
        <w:t>Comunicar a la Unidad Financiera Institucional que el valor nominal del inmueble donado es de $14,789.72,</w:t>
      </w:r>
      <w:r w:rsidRPr="00572940">
        <w:rPr>
          <w:rFonts w:ascii="Times New Roman" w:eastAsiaTheme="minorEastAsia" w:hAnsi="Times New Roman"/>
          <w:sz w:val="26"/>
          <w:szCs w:val="26"/>
          <w:lang w:val="es-ES" w:eastAsia="es-ES"/>
        </w:rPr>
        <w:t xml:space="preserve"> </w:t>
      </w:r>
      <w:r w:rsidRPr="00572940">
        <w:rPr>
          <w:rFonts w:ascii="Times New Roman" w:eastAsiaTheme="minorEastAsia" w:hAnsi="Times New Roman"/>
          <w:sz w:val="26"/>
          <w:szCs w:val="26"/>
          <w:lang w:val="es-ES_tradnl" w:eastAsia="es-ES"/>
        </w:rPr>
        <w:t xml:space="preserve">cantidad que tendrá que incluirse conforme al descargo contable que debe aplicarse. </w:t>
      </w:r>
      <w:r w:rsidRPr="00572940">
        <w:rPr>
          <w:rFonts w:ascii="Times New Roman" w:eastAsiaTheme="minorEastAsia" w:hAnsi="Times New Roman"/>
          <w:b/>
          <w:sz w:val="26"/>
          <w:szCs w:val="26"/>
          <w:u w:val="single"/>
          <w:lang w:val="es-ES_tradnl" w:eastAsia="es-ES"/>
        </w:rPr>
        <w:t>QUINTO:</w:t>
      </w:r>
      <w:r w:rsidRPr="00572940">
        <w:rPr>
          <w:rFonts w:ascii="Times New Roman" w:eastAsiaTheme="minorEastAsia" w:hAnsi="Times New Roman"/>
          <w:b/>
          <w:sz w:val="26"/>
          <w:szCs w:val="26"/>
          <w:lang w:val="es-ES_tradnl" w:eastAsia="es-ES"/>
        </w:rPr>
        <w:t xml:space="preserve"> </w:t>
      </w:r>
      <w:r w:rsidRPr="00572940">
        <w:rPr>
          <w:rFonts w:ascii="Times New Roman" w:eastAsiaTheme="minorEastAsia" w:hAnsi="Times New Roman"/>
          <w:sz w:val="26"/>
          <w:szCs w:val="26"/>
          <w:lang w:val="es-ES" w:eastAsia="es-ES"/>
        </w:rPr>
        <w:t>Instruir a la Gerencia de Desarrollo Rural para que a través de la Sección de Cobros, realice las gestiones correspondientes para el cobro en concepto de gastos administrativos.</w:t>
      </w:r>
      <w:r w:rsidRPr="00572940">
        <w:rPr>
          <w:rFonts w:ascii="Times New Roman" w:eastAsiaTheme="minorEastAsia" w:hAnsi="Times New Roman"/>
          <w:sz w:val="26"/>
          <w:szCs w:val="26"/>
          <w:lang w:val="es-ES_tradnl" w:eastAsia="es-ES"/>
        </w:rPr>
        <w:t xml:space="preserve"> </w:t>
      </w:r>
      <w:r w:rsidRPr="00572940">
        <w:rPr>
          <w:rFonts w:ascii="Times New Roman" w:eastAsiaTheme="minorEastAsia" w:hAnsi="Times New Roman"/>
          <w:b/>
          <w:sz w:val="26"/>
          <w:szCs w:val="26"/>
          <w:u w:val="single"/>
          <w:lang w:val="es-ES_tradnl" w:eastAsia="es-ES"/>
        </w:rPr>
        <w:t>SEXTO:</w:t>
      </w:r>
      <w:r w:rsidRPr="00572940">
        <w:rPr>
          <w:rFonts w:ascii="Times New Roman" w:eastAsiaTheme="minorEastAsia" w:hAnsi="Times New Roman"/>
          <w:sz w:val="26"/>
          <w:szCs w:val="26"/>
          <w:lang w:val="es-ES_tradnl" w:eastAsia="es-ES"/>
        </w:rPr>
        <w:t xml:space="preserve"> Prevenir al </w:t>
      </w:r>
      <w:r w:rsidRPr="00572940">
        <w:rPr>
          <w:rFonts w:ascii="Times New Roman" w:eastAsiaTheme="minorEastAsia" w:hAnsi="Times New Roman"/>
          <w:b/>
          <w:sz w:val="26"/>
          <w:szCs w:val="26"/>
          <w:lang w:val="es-ES_tradnl" w:eastAsia="es-ES"/>
        </w:rPr>
        <w:t>MINISTERIO DE SALUD</w:t>
      </w:r>
      <w:r w:rsidRPr="00572940">
        <w:rPr>
          <w:rFonts w:ascii="Times New Roman" w:eastAsiaTheme="minorEastAsia" w:hAnsi="Times New Roman"/>
          <w:b/>
          <w:color w:val="000000"/>
          <w:sz w:val="26"/>
          <w:szCs w:val="26"/>
          <w:lang w:val="es-ES" w:eastAsia="es-ES"/>
        </w:rPr>
        <w:t xml:space="preserve"> PÚBLICA Y ASISTENCIA SOCIAL</w:t>
      </w:r>
      <w:r w:rsidRPr="00572940">
        <w:rPr>
          <w:rFonts w:ascii="Times New Roman" w:eastAsiaTheme="minorEastAsia" w:hAnsi="Times New Roman"/>
          <w:sz w:val="26"/>
          <w:szCs w:val="26"/>
          <w:lang w:val="es-ES_tradnl" w:eastAsia="es-ES"/>
        </w:rPr>
        <w:t xml:space="preserve">, que el inmueble a donarse, no podrá utilizarse para un fin distinto, ya que de lo contrario pasará nuevamente al dominio de este Instituto, lo cual deberá constar en el instrumento público correspondiente. </w:t>
      </w:r>
      <w:r w:rsidRPr="00572940">
        <w:rPr>
          <w:rFonts w:ascii="Times New Roman" w:eastAsiaTheme="minorEastAsia" w:hAnsi="Times New Roman"/>
          <w:b/>
          <w:sz w:val="26"/>
          <w:szCs w:val="26"/>
          <w:u w:val="single"/>
          <w:lang w:val="es-ES_tradnl" w:eastAsia="es-ES"/>
        </w:rPr>
        <w:t>SEPTIMO:</w:t>
      </w:r>
      <w:r w:rsidRPr="00572940">
        <w:rPr>
          <w:rFonts w:ascii="Times New Roman" w:eastAsiaTheme="minorEastAsia" w:hAnsi="Times New Roman"/>
          <w:sz w:val="26"/>
          <w:szCs w:val="26"/>
          <w:lang w:val="es-ES_tradnl" w:eastAsia="es-ES"/>
        </w:rPr>
        <w:t xml:space="preserve"> Instruir a la Gerencia Legal para que a través del Departamento de Escrituración elabore el instrumento público de donación, y del Departamento de Registro para realizar los trámites de inscripción del mismo. </w:t>
      </w:r>
      <w:r w:rsidRPr="00572940">
        <w:rPr>
          <w:rFonts w:ascii="Times New Roman" w:eastAsiaTheme="minorEastAsia" w:hAnsi="Times New Roman"/>
          <w:b/>
          <w:sz w:val="26"/>
          <w:szCs w:val="26"/>
          <w:u w:val="single"/>
          <w:lang w:val="es-ES_tradnl" w:eastAsia="es-ES"/>
        </w:rPr>
        <w:t>OCTAVO:</w:t>
      </w:r>
      <w:r w:rsidRPr="00572940">
        <w:rPr>
          <w:rFonts w:ascii="Times New Roman" w:eastAsiaTheme="minorEastAsia" w:hAnsi="Times New Roman"/>
          <w:sz w:val="26"/>
          <w:szCs w:val="26"/>
          <w:lang w:val="es-ES_tradnl" w:eastAsia="es-ES"/>
        </w:rPr>
        <w:t xml:space="preserve"> Facultar al </w:t>
      </w:r>
      <w:r w:rsidR="00EE1BB5" w:rsidRPr="00572940">
        <w:rPr>
          <w:rFonts w:ascii="Times New Roman" w:eastAsiaTheme="minorEastAsia" w:hAnsi="Times New Roman"/>
          <w:sz w:val="26"/>
          <w:szCs w:val="26"/>
          <w:lang w:val="es-ES_tradnl" w:eastAsia="es-ES"/>
        </w:rPr>
        <w:t xml:space="preserve">señor </w:t>
      </w:r>
      <w:r w:rsidRPr="00572940">
        <w:rPr>
          <w:rFonts w:ascii="Times New Roman" w:eastAsiaTheme="minorEastAsia" w:hAnsi="Times New Roman"/>
          <w:sz w:val="26"/>
          <w:szCs w:val="26"/>
          <w:lang w:val="es-ES_tradnl" w:eastAsia="es-ES"/>
        </w:rPr>
        <w:t>Presidente de este Instituto para que por sí o por medio de apoderado especial, comparezca al otorgamiento de la escritura pública respectiva.</w:t>
      </w:r>
      <w:r w:rsidR="00EE1BB5" w:rsidRPr="00572940">
        <w:rPr>
          <w:rFonts w:ascii="Times New Roman" w:eastAsiaTheme="minorEastAsia" w:hAnsi="Times New Roman"/>
          <w:sz w:val="26"/>
          <w:szCs w:val="26"/>
          <w:lang w:val="es-ES_tradnl" w:eastAsia="es-ES"/>
        </w:rPr>
        <w:t xml:space="preserve"> Este Acuerdo, queda aprobado y ratificado</w:t>
      </w:r>
      <w:r w:rsidRPr="00572940">
        <w:rPr>
          <w:rFonts w:ascii="Times New Roman" w:eastAsia="Times New Roman" w:hAnsi="Times New Roman"/>
          <w:sz w:val="26"/>
          <w:szCs w:val="26"/>
          <w:lang w:val="es-ES" w:eastAsia="es-ES"/>
        </w:rPr>
        <w:t xml:space="preserve">. </w:t>
      </w:r>
      <w:r w:rsidR="00EE1BB5" w:rsidRPr="00572940">
        <w:rPr>
          <w:rFonts w:ascii="Times New Roman" w:eastAsiaTheme="minorEastAsia" w:hAnsi="Times New Roman"/>
          <w:sz w:val="26"/>
          <w:szCs w:val="26"/>
          <w:lang w:val="es-ES_tradnl" w:eastAsia="es-ES"/>
        </w:rPr>
        <w:t>NOTIFIQUESE.”””””</w:t>
      </w:r>
    </w:p>
    <w:p w:rsidR="00EE1BB5" w:rsidRPr="00572940" w:rsidRDefault="00EE1BB5" w:rsidP="00572940">
      <w:pPr>
        <w:jc w:val="both"/>
        <w:rPr>
          <w:rFonts w:ascii="Times New Roman" w:eastAsiaTheme="minorEastAsia" w:hAnsi="Times New Roman"/>
          <w:sz w:val="26"/>
          <w:szCs w:val="26"/>
          <w:lang w:val="es-ES_tradnl" w:eastAsia="es-ES"/>
        </w:rPr>
      </w:pPr>
    </w:p>
    <w:p w:rsidR="00E97382" w:rsidRPr="00B111C4" w:rsidRDefault="00E97382" w:rsidP="00E97382">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Pr>
          <w:rFonts w:ascii="Times New Roman" w:hAnsi="Times New Roman"/>
          <w:sz w:val="26"/>
          <w:szCs w:val="26"/>
        </w:rPr>
        <w:t>dieci</w:t>
      </w:r>
      <w:r w:rsidR="00767B5D">
        <w:rPr>
          <w:rFonts w:ascii="Times New Roman" w:hAnsi="Times New Roman"/>
          <w:sz w:val="26"/>
          <w:szCs w:val="26"/>
        </w:rPr>
        <w:t>nueve</w:t>
      </w:r>
      <w:r>
        <w:rPr>
          <w:rFonts w:ascii="Times New Roman" w:hAnsi="Times New Roman"/>
          <w:sz w:val="26"/>
          <w:szCs w:val="26"/>
        </w:rPr>
        <w:t xml:space="preserve"> </w:t>
      </w:r>
      <w:r w:rsidRPr="00B111C4">
        <w:rPr>
          <w:rFonts w:ascii="Times New Roman" w:hAnsi="Times New Roman"/>
          <w:sz w:val="26"/>
          <w:szCs w:val="26"/>
        </w:rPr>
        <w:t>dos mil dieci</w:t>
      </w:r>
      <w:r>
        <w:rPr>
          <w:rFonts w:ascii="Times New Roman" w:hAnsi="Times New Roman"/>
          <w:sz w:val="26"/>
          <w:szCs w:val="26"/>
        </w:rPr>
        <w:t>nueve</w:t>
      </w:r>
      <w:r w:rsidRPr="00B111C4">
        <w:rPr>
          <w:rFonts w:ascii="Times New Roman" w:hAnsi="Times New Roman"/>
          <w:sz w:val="26"/>
          <w:szCs w:val="26"/>
        </w:rPr>
        <w:t>, de fecha</w:t>
      </w:r>
      <w:r>
        <w:rPr>
          <w:rFonts w:ascii="Times New Roman" w:hAnsi="Times New Roman"/>
          <w:sz w:val="26"/>
          <w:szCs w:val="26"/>
        </w:rPr>
        <w:t xml:space="preserve"> </w:t>
      </w:r>
      <w:r w:rsidR="00767B5D">
        <w:rPr>
          <w:rFonts w:ascii="Times New Roman" w:hAnsi="Times New Roman"/>
          <w:sz w:val="26"/>
          <w:szCs w:val="26"/>
        </w:rPr>
        <w:t>diecinueve</w:t>
      </w:r>
      <w:r>
        <w:rPr>
          <w:rFonts w:ascii="Times New Roman" w:hAnsi="Times New Roman"/>
          <w:sz w:val="26"/>
          <w:szCs w:val="26"/>
        </w:rPr>
        <w:t xml:space="preserve"> </w:t>
      </w:r>
      <w:r w:rsidRPr="00B111C4">
        <w:rPr>
          <w:rFonts w:ascii="Times New Roman" w:hAnsi="Times New Roman"/>
          <w:sz w:val="26"/>
          <w:szCs w:val="26"/>
        </w:rPr>
        <w:t xml:space="preserve">de </w:t>
      </w:r>
      <w:r w:rsidR="0071056A">
        <w:rPr>
          <w:rFonts w:ascii="Times New Roman" w:hAnsi="Times New Roman"/>
          <w:sz w:val="26"/>
          <w:szCs w:val="26"/>
        </w:rPr>
        <w:t>agosto</w:t>
      </w:r>
      <w:r>
        <w:rPr>
          <w:rFonts w:ascii="Times New Roman" w:hAnsi="Times New Roman"/>
          <w:sz w:val="26"/>
          <w:szCs w:val="26"/>
        </w:rPr>
        <w:t xml:space="preserve"> </w:t>
      </w:r>
      <w:r w:rsidRPr="00B111C4">
        <w:rPr>
          <w:rFonts w:ascii="Times New Roman" w:hAnsi="Times New Roman"/>
          <w:sz w:val="26"/>
          <w:szCs w:val="26"/>
        </w:rPr>
        <w:t>de dos mil dieci</w:t>
      </w:r>
      <w:r>
        <w:rPr>
          <w:rFonts w:ascii="Times New Roman" w:hAnsi="Times New Roman"/>
          <w:sz w:val="26"/>
          <w:szCs w:val="26"/>
        </w:rPr>
        <w:t>nueve</w:t>
      </w:r>
      <w:r w:rsidRPr="00B111C4">
        <w:rPr>
          <w:rFonts w:ascii="Times New Roman" w:hAnsi="Times New Roman"/>
          <w:sz w:val="26"/>
          <w:szCs w:val="26"/>
        </w:rPr>
        <w:t>, a las</w:t>
      </w:r>
      <w:r>
        <w:rPr>
          <w:rFonts w:ascii="Times New Roman" w:hAnsi="Times New Roman"/>
          <w:sz w:val="26"/>
          <w:szCs w:val="26"/>
        </w:rPr>
        <w:t xml:space="preserve"> </w:t>
      </w:r>
      <w:r w:rsidR="006B0117">
        <w:rPr>
          <w:rFonts w:ascii="Times New Roman" w:hAnsi="Times New Roman"/>
          <w:sz w:val="26"/>
          <w:szCs w:val="26"/>
        </w:rPr>
        <w:t xml:space="preserve">once horas </w:t>
      </w:r>
      <w:r>
        <w:rPr>
          <w:rFonts w:ascii="Times New Roman" w:hAnsi="Times New Roman"/>
          <w:sz w:val="26"/>
          <w:szCs w:val="26"/>
        </w:rPr>
        <w:t xml:space="preserve">con </w:t>
      </w:r>
      <w:r w:rsidR="006B0117">
        <w:rPr>
          <w:rFonts w:ascii="Times New Roman" w:hAnsi="Times New Roman"/>
          <w:sz w:val="26"/>
          <w:szCs w:val="26"/>
        </w:rPr>
        <w:t xml:space="preserve">cincuenta </w:t>
      </w:r>
      <w:r>
        <w:rPr>
          <w:rFonts w:ascii="Times New Roman" w:hAnsi="Times New Roman"/>
          <w:sz w:val="26"/>
          <w:szCs w:val="26"/>
        </w:rPr>
        <w:t>minutos</w:t>
      </w:r>
      <w:r w:rsidRPr="00B111C4">
        <w:rPr>
          <w:rFonts w:ascii="Times New Roman" w:hAnsi="Times New Roman"/>
          <w:sz w:val="26"/>
          <w:szCs w:val="26"/>
        </w:rPr>
        <w:t xml:space="preserve">, firmando los presentes: </w:t>
      </w:r>
    </w:p>
    <w:p w:rsidR="00E97382" w:rsidRPr="00B111C4" w:rsidRDefault="00E97382" w:rsidP="00E97382">
      <w:pPr>
        <w:tabs>
          <w:tab w:val="left" w:pos="1080"/>
        </w:tabs>
        <w:jc w:val="center"/>
        <w:rPr>
          <w:rFonts w:ascii="Times New Roman" w:hAnsi="Times New Roman"/>
          <w:sz w:val="26"/>
          <w:szCs w:val="26"/>
        </w:rPr>
      </w:pPr>
    </w:p>
    <w:p w:rsidR="00E97382" w:rsidRPr="00B111C4" w:rsidRDefault="00E97382" w:rsidP="00E97382">
      <w:pPr>
        <w:tabs>
          <w:tab w:val="left" w:pos="1080"/>
        </w:tabs>
        <w:jc w:val="center"/>
        <w:rPr>
          <w:rFonts w:ascii="Times New Roman" w:hAnsi="Times New Roman"/>
          <w:sz w:val="26"/>
          <w:szCs w:val="26"/>
        </w:rPr>
      </w:pPr>
    </w:p>
    <w:p w:rsidR="00E97382" w:rsidRPr="00B111C4" w:rsidRDefault="00E97382" w:rsidP="00E97382">
      <w:pPr>
        <w:tabs>
          <w:tab w:val="left" w:pos="1080"/>
        </w:tabs>
        <w:jc w:val="center"/>
        <w:rPr>
          <w:rFonts w:ascii="Times New Roman" w:hAnsi="Times New Roman"/>
          <w:sz w:val="26"/>
          <w:szCs w:val="26"/>
        </w:rPr>
      </w:pPr>
    </w:p>
    <w:p w:rsidR="00E97382" w:rsidRPr="00B111C4" w:rsidRDefault="00E97382" w:rsidP="00E97382">
      <w:pPr>
        <w:tabs>
          <w:tab w:val="left" w:pos="1080"/>
        </w:tabs>
        <w:jc w:val="center"/>
        <w:rPr>
          <w:rFonts w:ascii="Times New Roman" w:hAnsi="Times New Roman"/>
          <w:sz w:val="26"/>
          <w:szCs w:val="26"/>
        </w:rPr>
      </w:pPr>
      <w:r>
        <w:rPr>
          <w:rFonts w:ascii="Times New Roman" w:hAnsi="Times New Roman"/>
          <w:sz w:val="26"/>
          <w:szCs w:val="26"/>
        </w:rPr>
        <w:t xml:space="preserve">      </w:t>
      </w:r>
      <w:r w:rsidRPr="00B111C4">
        <w:rPr>
          <w:rFonts w:ascii="Times New Roman" w:hAnsi="Times New Roman"/>
          <w:sz w:val="26"/>
          <w:szCs w:val="26"/>
        </w:rPr>
        <w:t>L</w:t>
      </w:r>
      <w:r>
        <w:rPr>
          <w:rFonts w:ascii="Times New Roman" w:hAnsi="Times New Roman"/>
          <w:sz w:val="26"/>
          <w:szCs w:val="26"/>
        </w:rPr>
        <w:t>IC</w:t>
      </w:r>
      <w:r w:rsidRPr="00B111C4">
        <w:rPr>
          <w:rFonts w:ascii="Times New Roman" w:hAnsi="Times New Roman"/>
          <w:sz w:val="26"/>
          <w:szCs w:val="26"/>
        </w:rPr>
        <w:t xml:space="preserve">. </w:t>
      </w:r>
      <w:r>
        <w:rPr>
          <w:rFonts w:ascii="Times New Roman" w:hAnsi="Times New Roman"/>
          <w:sz w:val="26"/>
          <w:szCs w:val="26"/>
        </w:rPr>
        <w:t>OSCAR ENRIQUE GUARDADO CALDERON</w:t>
      </w:r>
    </w:p>
    <w:p w:rsidR="00E97382" w:rsidRPr="00B111C4" w:rsidRDefault="00E97382" w:rsidP="00E97382">
      <w:pPr>
        <w:tabs>
          <w:tab w:val="left" w:pos="1080"/>
        </w:tabs>
        <w:jc w:val="center"/>
        <w:rPr>
          <w:rFonts w:ascii="Times New Roman" w:hAnsi="Times New Roman"/>
          <w:sz w:val="26"/>
          <w:szCs w:val="26"/>
        </w:rPr>
      </w:pPr>
      <w:r>
        <w:rPr>
          <w:rFonts w:ascii="Times New Roman" w:hAnsi="Times New Roman"/>
          <w:sz w:val="26"/>
          <w:szCs w:val="26"/>
        </w:rPr>
        <w:t xml:space="preserve">   </w:t>
      </w:r>
      <w:r w:rsidRPr="00B111C4">
        <w:rPr>
          <w:rFonts w:ascii="Times New Roman" w:hAnsi="Times New Roman"/>
          <w:sz w:val="26"/>
          <w:szCs w:val="26"/>
        </w:rPr>
        <w:t>PRESIDENT</w:t>
      </w:r>
      <w:r>
        <w:rPr>
          <w:rFonts w:ascii="Times New Roman" w:hAnsi="Times New Roman"/>
          <w:sz w:val="26"/>
          <w:szCs w:val="26"/>
        </w:rPr>
        <w:t>E</w:t>
      </w:r>
    </w:p>
    <w:p w:rsidR="00E97382" w:rsidRDefault="00E97382" w:rsidP="00E97382">
      <w:pPr>
        <w:tabs>
          <w:tab w:val="left" w:pos="1080"/>
        </w:tabs>
        <w:jc w:val="center"/>
        <w:rPr>
          <w:rFonts w:ascii="Times New Roman" w:hAnsi="Times New Roman"/>
          <w:sz w:val="26"/>
          <w:szCs w:val="26"/>
        </w:rPr>
      </w:pPr>
    </w:p>
    <w:p w:rsidR="00E97382" w:rsidRPr="00B111C4" w:rsidRDefault="00E97382" w:rsidP="00E97382">
      <w:pPr>
        <w:tabs>
          <w:tab w:val="left" w:pos="1080"/>
        </w:tabs>
        <w:jc w:val="center"/>
        <w:rPr>
          <w:rFonts w:ascii="Times New Roman" w:hAnsi="Times New Roman"/>
          <w:sz w:val="26"/>
          <w:szCs w:val="26"/>
        </w:rPr>
      </w:pPr>
    </w:p>
    <w:p w:rsidR="00E97382" w:rsidRDefault="00E97382" w:rsidP="00E97382">
      <w:pPr>
        <w:tabs>
          <w:tab w:val="left" w:pos="1080"/>
        </w:tabs>
        <w:jc w:val="center"/>
        <w:rPr>
          <w:rFonts w:ascii="Times New Roman" w:hAnsi="Times New Roman"/>
          <w:sz w:val="26"/>
          <w:szCs w:val="26"/>
        </w:rPr>
      </w:pPr>
      <w:r>
        <w:rPr>
          <w:rFonts w:ascii="Times New Roman" w:hAnsi="Times New Roman"/>
          <w:sz w:val="26"/>
          <w:szCs w:val="26"/>
        </w:rPr>
        <w:t xml:space="preserve">         LIC. </w:t>
      </w:r>
      <w:r w:rsidR="00767B5D">
        <w:rPr>
          <w:rFonts w:ascii="Times New Roman" w:hAnsi="Times New Roman"/>
          <w:sz w:val="26"/>
          <w:szCs w:val="26"/>
        </w:rPr>
        <w:t>CARLOS ARTURO JOVEL MURCIA</w:t>
      </w:r>
    </w:p>
    <w:p w:rsidR="00E97382" w:rsidRPr="00B111C4" w:rsidRDefault="00E97382" w:rsidP="00E97382">
      <w:pPr>
        <w:tabs>
          <w:tab w:val="left" w:pos="1080"/>
        </w:tabs>
        <w:jc w:val="center"/>
        <w:rPr>
          <w:rFonts w:ascii="Times New Roman" w:hAnsi="Times New Roman"/>
          <w:sz w:val="26"/>
          <w:szCs w:val="26"/>
        </w:rPr>
      </w:pPr>
      <w:r>
        <w:rPr>
          <w:rFonts w:ascii="Times New Roman" w:hAnsi="Times New Roman"/>
          <w:sz w:val="26"/>
          <w:szCs w:val="26"/>
        </w:rPr>
        <w:t xml:space="preserve">       </w:t>
      </w:r>
      <w:r w:rsidR="00101725">
        <w:rPr>
          <w:rFonts w:ascii="Times New Roman" w:hAnsi="Times New Roman"/>
          <w:sz w:val="26"/>
          <w:szCs w:val="26"/>
        </w:rPr>
        <w:t xml:space="preserve"> </w:t>
      </w:r>
      <w:r>
        <w:rPr>
          <w:rFonts w:ascii="Times New Roman" w:hAnsi="Times New Roman"/>
          <w:sz w:val="26"/>
          <w:szCs w:val="26"/>
        </w:rPr>
        <w:t>SECRETARIO INTERINO</w:t>
      </w:r>
    </w:p>
    <w:p w:rsidR="00FD7B3D" w:rsidRPr="00B111C4" w:rsidRDefault="00FD7B3D" w:rsidP="00E97382">
      <w:pPr>
        <w:tabs>
          <w:tab w:val="left" w:pos="1080"/>
        </w:tabs>
        <w:jc w:val="center"/>
        <w:rPr>
          <w:rFonts w:ascii="Times New Roman" w:hAnsi="Times New Roman"/>
          <w:sz w:val="26"/>
          <w:szCs w:val="26"/>
        </w:rPr>
      </w:pPr>
    </w:p>
    <w:p w:rsidR="00E97382" w:rsidRPr="00B111C4" w:rsidRDefault="00E97382" w:rsidP="00E97382">
      <w:pPr>
        <w:tabs>
          <w:tab w:val="left" w:pos="1080"/>
        </w:tabs>
        <w:jc w:val="center"/>
        <w:rPr>
          <w:rFonts w:ascii="Times New Roman" w:hAnsi="Times New Roman"/>
          <w:b/>
          <w:sz w:val="26"/>
          <w:szCs w:val="26"/>
        </w:rPr>
      </w:pPr>
      <w:r>
        <w:rPr>
          <w:rFonts w:ascii="Times New Roman" w:hAnsi="Times New Roman"/>
          <w:b/>
          <w:sz w:val="26"/>
          <w:szCs w:val="26"/>
        </w:rPr>
        <w:t xml:space="preserve"> </w:t>
      </w:r>
      <w:r w:rsidRPr="00B111C4">
        <w:rPr>
          <w:rFonts w:ascii="Times New Roman" w:hAnsi="Times New Roman"/>
          <w:b/>
          <w:sz w:val="26"/>
          <w:szCs w:val="26"/>
        </w:rPr>
        <w:t xml:space="preserve"> DIRECTORES </w:t>
      </w:r>
    </w:p>
    <w:p w:rsidR="00E97382" w:rsidRPr="00B111C4" w:rsidRDefault="00E97382" w:rsidP="00E97382">
      <w:pPr>
        <w:tabs>
          <w:tab w:val="left" w:pos="1080"/>
        </w:tabs>
        <w:jc w:val="center"/>
        <w:rPr>
          <w:rFonts w:ascii="Times New Roman" w:hAnsi="Times New Roman"/>
          <w:sz w:val="26"/>
          <w:szCs w:val="26"/>
        </w:rPr>
      </w:pPr>
    </w:p>
    <w:p w:rsidR="00E97382" w:rsidRDefault="00E97382" w:rsidP="00E97382">
      <w:pPr>
        <w:tabs>
          <w:tab w:val="left" w:pos="1080"/>
        </w:tabs>
        <w:rPr>
          <w:rFonts w:ascii="Times New Roman" w:hAnsi="Times New Roman"/>
          <w:sz w:val="26"/>
          <w:szCs w:val="26"/>
        </w:rPr>
      </w:pPr>
    </w:p>
    <w:p w:rsidR="00001871" w:rsidRDefault="00001871" w:rsidP="00E97382">
      <w:pPr>
        <w:tabs>
          <w:tab w:val="left" w:pos="1080"/>
        </w:tabs>
        <w:rPr>
          <w:rFonts w:ascii="Times New Roman" w:hAnsi="Times New Roman"/>
          <w:sz w:val="26"/>
          <w:szCs w:val="26"/>
        </w:rPr>
      </w:pPr>
    </w:p>
    <w:p w:rsidR="00E97382" w:rsidRDefault="00101725" w:rsidP="00E97382">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LCDA. REBECA ARACELY SANTOS DE GONZALEZ</w:t>
      </w:r>
    </w:p>
    <w:p w:rsidR="00E97382" w:rsidRDefault="00E97382" w:rsidP="00E97382">
      <w:pPr>
        <w:tabs>
          <w:tab w:val="left" w:pos="1080"/>
        </w:tabs>
        <w:rPr>
          <w:rFonts w:ascii="Times New Roman" w:hAnsi="Times New Roman"/>
          <w:sz w:val="26"/>
          <w:szCs w:val="26"/>
        </w:rPr>
      </w:pPr>
    </w:p>
    <w:p w:rsidR="00E97382" w:rsidRDefault="00E97382" w:rsidP="00E97382">
      <w:pPr>
        <w:tabs>
          <w:tab w:val="left" w:pos="1080"/>
        </w:tabs>
        <w:rPr>
          <w:rFonts w:ascii="Times New Roman" w:hAnsi="Times New Roman"/>
          <w:sz w:val="26"/>
          <w:szCs w:val="26"/>
        </w:rPr>
      </w:pPr>
    </w:p>
    <w:p w:rsidR="00001871" w:rsidRDefault="00001871" w:rsidP="00E97382">
      <w:pPr>
        <w:tabs>
          <w:tab w:val="left" w:pos="1080"/>
        </w:tabs>
        <w:rPr>
          <w:rFonts w:ascii="Times New Roman" w:hAnsi="Times New Roman"/>
          <w:sz w:val="26"/>
          <w:szCs w:val="26"/>
        </w:rPr>
      </w:pPr>
    </w:p>
    <w:p w:rsidR="00E97382" w:rsidRDefault="00E97382" w:rsidP="00001871">
      <w:pPr>
        <w:tabs>
          <w:tab w:val="left" w:pos="1080"/>
        </w:tabs>
        <w:rPr>
          <w:rFonts w:ascii="Times New Roman" w:hAnsi="Times New Roman"/>
          <w:sz w:val="26"/>
          <w:szCs w:val="26"/>
        </w:rPr>
      </w:pPr>
      <w:r>
        <w:rPr>
          <w:rFonts w:ascii="Times New Roman" w:hAnsi="Times New Roman"/>
          <w:sz w:val="26"/>
          <w:szCs w:val="26"/>
        </w:rPr>
        <w:tab/>
        <w:t xml:space="preserve">   </w:t>
      </w:r>
      <w:r w:rsidR="00001871">
        <w:rPr>
          <w:rFonts w:ascii="Times New Roman" w:hAnsi="Times New Roman"/>
          <w:sz w:val="26"/>
          <w:szCs w:val="26"/>
        </w:rPr>
        <w:t xml:space="preserve"> </w:t>
      </w:r>
      <w:r>
        <w:rPr>
          <w:rFonts w:ascii="Times New Roman" w:hAnsi="Times New Roman"/>
          <w:sz w:val="26"/>
          <w:szCs w:val="26"/>
        </w:rPr>
        <w:t xml:space="preserve">    LCDA. CÁNDIDA MARICELA SÁNCHEZ DE MARTÍNEZ</w:t>
      </w:r>
    </w:p>
    <w:p w:rsidR="00101725" w:rsidRDefault="00101725">
      <w:pPr>
        <w:rPr>
          <w:rFonts w:ascii="Times New Roman" w:hAnsi="Times New Roman"/>
          <w:sz w:val="26"/>
          <w:szCs w:val="26"/>
        </w:rPr>
      </w:pPr>
    </w:p>
    <w:p w:rsidR="00101725" w:rsidRDefault="00101725">
      <w:pPr>
        <w:rPr>
          <w:rFonts w:ascii="Times New Roman" w:hAnsi="Times New Roman"/>
          <w:sz w:val="26"/>
          <w:szCs w:val="26"/>
        </w:rPr>
      </w:pPr>
    </w:p>
    <w:p w:rsidR="00001871" w:rsidRDefault="00001871">
      <w:pPr>
        <w:rPr>
          <w:rFonts w:ascii="Times New Roman" w:hAnsi="Times New Roman"/>
          <w:sz w:val="26"/>
          <w:szCs w:val="26"/>
        </w:rPr>
      </w:pPr>
    </w:p>
    <w:p w:rsidR="00101725" w:rsidRPr="00D62C71" w:rsidRDefault="00101725">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72ED1">
        <w:rPr>
          <w:rFonts w:ascii="Times New Roman" w:hAnsi="Times New Roman"/>
          <w:sz w:val="26"/>
          <w:szCs w:val="26"/>
        </w:rPr>
        <w:t xml:space="preserve"> </w:t>
      </w:r>
      <w:r w:rsidR="00767B5D">
        <w:rPr>
          <w:rFonts w:ascii="Times New Roman" w:hAnsi="Times New Roman"/>
          <w:sz w:val="26"/>
          <w:szCs w:val="26"/>
        </w:rPr>
        <w:t xml:space="preserve">      LIC. JOSÉ AGUSTIN VENTURA HERRERA</w:t>
      </w:r>
    </w:p>
    <w:sectPr w:rsidR="00101725" w:rsidRPr="00D62C71" w:rsidSect="00333F05">
      <w:headerReference w:type="default" r:id="rId7"/>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4EA" w:rsidRDefault="005004EA" w:rsidP="00001871">
      <w:r>
        <w:separator/>
      </w:r>
    </w:p>
  </w:endnote>
  <w:endnote w:type="continuationSeparator" w:id="0">
    <w:p w:rsidR="005004EA" w:rsidRDefault="005004EA" w:rsidP="0000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4EA" w:rsidRDefault="005004EA" w:rsidP="00001871">
      <w:r>
        <w:separator/>
      </w:r>
    </w:p>
  </w:footnote>
  <w:footnote w:type="continuationSeparator" w:id="0">
    <w:p w:rsidR="005004EA" w:rsidRDefault="005004EA" w:rsidP="00001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71" w:rsidRDefault="00001871" w:rsidP="00001871">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001871" w:rsidRPr="00001871" w:rsidRDefault="00001871">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65A7E"/>
    <w:multiLevelType w:val="hybridMultilevel"/>
    <w:tmpl w:val="2F1E0C2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4FC7120"/>
    <w:multiLevelType w:val="hybridMultilevel"/>
    <w:tmpl w:val="DB96BD5A"/>
    <w:lvl w:ilvl="0" w:tplc="BD8AF25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9E53FEF"/>
    <w:multiLevelType w:val="hybridMultilevel"/>
    <w:tmpl w:val="8EE69C1A"/>
    <w:lvl w:ilvl="0" w:tplc="CF0ED3CA">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
    <w:nsid w:val="0B47600F"/>
    <w:multiLevelType w:val="hybridMultilevel"/>
    <w:tmpl w:val="CCC2A500"/>
    <w:lvl w:ilvl="0" w:tplc="6EBCB3FE">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nsid w:val="0E9E03AB"/>
    <w:multiLevelType w:val="hybridMultilevel"/>
    <w:tmpl w:val="09E054AA"/>
    <w:lvl w:ilvl="0" w:tplc="60146F3A">
      <w:start w:val="1"/>
      <w:numFmt w:val="lowerLetter"/>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
    <w:nsid w:val="0F9A4797"/>
    <w:multiLevelType w:val="hybridMultilevel"/>
    <w:tmpl w:val="92705734"/>
    <w:lvl w:ilvl="0" w:tplc="B4F83C74">
      <w:start w:val="1"/>
      <w:numFmt w:val="upperRoman"/>
      <w:lvlText w:val="%1."/>
      <w:lvlJc w:val="left"/>
      <w:pPr>
        <w:tabs>
          <w:tab w:val="num" w:pos="1428"/>
        </w:tabs>
        <w:ind w:left="1428" w:hanging="720"/>
      </w:pPr>
      <w:rPr>
        <w:rFonts w:hint="default"/>
        <w:b w:val="0"/>
      </w:rPr>
    </w:lvl>
    <w:lvl w:ilvl="1" w:tplc="340A0019">
      <w:start w:val="1"/>
      <w:numFmt w:val="lowerLetter"/>
      <w:lvlText w:val="%2."/>
      <w:lvlJc w:val="left"/>
      <w:pPr>
        <w:tabs>
          <w:tab w:val="num" w:pos="2006"/>
        </w:tabs>
        <w:ind w:left="2006" w:hanging="360"/>
      </w:pPr>
    </w:lvl>
    <w:lvl w:ilvl="2" w:tplc="340A001B" w:tentative="1">
      <w:start w:val="1"/>
      <w:numFmt w:val="lowerRoman"/>
      <w:lvlText w:val="%3."/>
      <w:lvlJc w:val="right"/>
      <w:pPr>
        <w:tabs>
          <w:tab w:val="num" w:pos="2726"/>
        </w:tabs>
        <w:ind w:left="2726" w:hanging="180"/>
      </w:pPr>
    </w:lvl>
    <w:lvl w:ilvl="3" w:tplc="340A000F" w:tentative="1">
      <w:start w:val="1"/>
      <w:numFmt w:val="decimal"/>
      <w:lvlText w:val="%4."/>
      <w:lvlJc w:val="left"/>
      <w:pPr>
        <w:tabs>
          <w:tab w:val="num" w:pos="3446"/>
        </w:tabs>
        <w:ind w:left="3446" w:hanging="360"/>
      </w:pPr>
    </w:lvl>
    <w:lvl w:ilvl="4" w:tplc="340A0019" w:tentative="1">
      <w:start w:val="1"/>
      <w:numFmt w:val="lowerLetter"/>
      <w:lvlText w:val="%5."/>
      <w:lvlJc w:val="left"/>
      <w:pPr>
        <w:tabs>
          <w:tab w:val="num" w:pos="4166"/>
        </w:tabs>
        <w:ind w:left="4166" w:hanging="360"/>
      </w:pPr>
    </w:lvl>
    <w:lvl w:ilvl="5" w:tplc="340A001B" w:tentative="1">
      <w:start w:val="1"/>
      <w:numFmt w:val="lowerRoman"/>
      <w:lvlText w:val="%6."/>
      <w:lvlJc w:val="right"/>
      <w:pPr>
        <w:tabs>
          <w:tab w:val="num" w:pos="4886"/>
        </w:tabs>
        <w:ind w:left="4886" w:hanging="180"/>
      </w:pPr>
    </w:lvl>
    <w:lvl w:ilvl="6" w:tplc="340A000F" w:tentative="1">
      <w:start w:val="1"/>
      <w:numFmt w:val="decimal"/>
      <w:lvlText w:val="%7."/>
      <w:lvlJc w:val="left"/>
      <w:pPr>
        <w:tabs>
          <w:tab w:val="num" w:pos="5606"/>
        </w:tabs>
        <w:ind w:left="5606" w:hanging="360"/>
      </w:pPr>
    </w:lvl>
    <w:lvl w:ilvl="7" w:tplc="340A0019" w:tentative="1">
      <w:start w:val="1"/>
      <w:numFmt w:val="lowerLetter"/>
      <w:lvlText w:val="%8."/>
      <w:lvlJc w:val="left"/>
      <w:pPr>
        <w:tabs>
          <w:tab w:val="num" w:pos="6326"/>
        </w:tabs>
        <w:ind w:left="6326" w:hanging="360"/>
      </w:pPr>
    </w:lvl>
    <w:lvl w:ilvl="8" w:tplc="340A001B" w:tentative="1">
      <w:start w:val="1"/>
      <w:numFmt w:val="lowerRoman"/>
      <w:lvlText w:val="%9."/>
      <w:lvlJc w:val="right"/>
      <w:pPr>
        <w:tabs>
          <w:tab w:val="num" w:pos="7046"/>
        </w:tabs>
        <w:ind w:left="7046" w:hanging="180"/>
      </w:pPr>
    </w:lvl>
  </w:abstractNum>
  <w:abstractNum w:abstractNumId="8">
    <w:nsid w:val="138A383B"/>
    <w:multiLevelType w:val="hybridMultilevel"/>
    <w:tmpl w:val="C0588C9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6F72EDB"/>
    <w:multiLevelType w:val="hybridMultilevel"/>
    <w:tmpl w:val="9448F66C"/>
    <w:lvl w:ilvl="0" w:tplc="440A0003">
      <w:start w:val="1"/>
      <w:numFmt w:val="bullet"/>
      <w:lvlText w:val="o"/>
      <w:lvlJc w:val="left"/>
      <w:pPr>
        <w:ind w:left="780" w:hanging="360"/>
      </w:pPr>
      <w:rPr>
        <w:rFonts w:ascii="Courier New" w:hAnsi="Courier New" w:cs="Courier New"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0">
    <w:nsid w:val="1ABE2E26"/>
    <w:multiLevelType w:val="hybridMultilevel"/>
    <w:tmpl w:val="6074C4EC"/>
    <w:lvl w:ilvl="0" w:tplc="397EF612">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1AF904F1"/>
    <w:multiLevelType w:val="hybridMultilevel"/>
    <w:tmpl w:val="9726F71E"/>
    <w:lvl w:ilvl="0" w:tplc="4ED6CDB0">
      <w:start w:val="1"/>
      <w:numFmt w:val="lowerLetter"/>
      <w:lvlText w:val="%1)"/>
      <w:lvlJc w:val="left"/>
      <w:pPr>
        <w:ind w:left="2204" w:hanging="360"/>
      </w:pPr>
      <w:rPr>
        <w:rFonts w:hint="default"/>
      </w:rPr>
    </w:lvl>
    <w:lvl w:ilvl="1" w:tplc="440A0019" w:tentative="1">
      <w:start w:val="1"/>
      <w:numFmt w:val="lowerLetter"/>
      <w:lvlText w:val="%2."/>
      <w:lvlJc w:val="left"/>
      <w:pPr>
        <w:ind w:left="2924" w:hanging="360"/>
      </w:pPr>
    </w:lvl>
    <w:lvl w:ilvl="2" w:tplc="440A001B" w:tentative="1">
      <w:start w:val="1"/>
      <w:numFmt w:val="lowerRoman"/>
      <w:lvlText w:val="%3."/>
      <w:lvlJc w:val="right"/>
      <w:pPr>
        <w:ind w:left="3644" w:hanging="180"/>
      </w:pPr>
    </w:lvl>
    <w:lvl w:ilvl="3" w:tplc="440A000F" w:tentative="1">
      <w:start w:val="1"/>
      <w:numFmt w:val="decimal"/>
      <w:lvlText w:val="%4."/>
      <w:lvlJc w:val="left"/>
      <w:pPr>
        <w:ind w:left="4364" w:hanging="360"/>
      </w:pPr>
    </w:lvl>
    <w:lvl w:ilvl="4" w:tplc="440A0019" w:tentative="1">
      <w:start w:val="1"/>
      <w:numFmt w:val="lowerLetter"/>
      <w:lvlText w:val="%5."/>
      <w:lvlJc w:val="left"/>
      <w:pPr>
        <w:ind w:left="5084" w:hanging="360"/>
      </w:pPr>
    </w:lvl>
    <w:lvl w:ilvl="5" w:tplc="440A001B" w:tentative="1">
      <w:start w:val="1"/>
      <w:numFmt w:val="lowerRoman"/>
      <w:lvlText w:val="%6."/>
      <w:lvlJc w:val="right"/>
      <w:pPr>
        <w:ind w:left="5804" w:hanging="180"/>
      </w:pPr>
    </w:lvl>
    <w:lvl w:ilvl="6" w:tplc="440A000F" w:tentative="1">
      <w:start w:val="1"/>
      <w:numFmt w:val="decimal"/>
      <w:lvlText w:val="%7."/>
      <w:lvlJc w:val="left"/>
      <w:pPr>
        <w:ind w:left="6524" w:hanging="360"/>
      </w:pPr>
    </w:lvl>
    <w:lvl w:ilvl="7" w:tplc="440A0019" w:tentative="1">
      <w:start w:val="1"/>
      <w:numFmt w:val="lowerLetter"/>
      <w:lvlText w:val="%8."/>
      <w:lvlJc w:val="left"/>
      <w:pPr>
        <w:ind w:left="7244" w:hanging="360"/>
      </w:pPr>
    </w:lvl>
    <w:lvl w:ilvl="8" w:tplc="440A001B" w:tentative="1">
      <w:start w:val="1"/>
      <w:numFmt w:val="lowerRoman"/>
      <w:lvlText w:val="%9."/>
      <w:lvlJc w:val="right"/>
      <w:pPr>
        <w:ind w:left="7964" w:hanging="180"/>
      </w:pPr>
    </w:lvl>
  </w:abstractNum>
  <w:abstractNum w:abstractNumId="12">
    <w:nsid w:val="1C0407E8"/>
    <w:multiLevelType w:val="hybridMultilevel"/>
    <w:tmpl w:val="C5922BA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1D562E50"/>
    <w:multiLevelType w:val="hybridMultilevel"/>
    <w:tmpl w:val="4DD2D4CA"/>
    <w:lvl w:ilvl="0" w:tplc="C972D22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1DE45DD3"/>
    <w:multiLevelType w:val="hybridMultilevel"/>
    <w:tmpl w:val="AB5C688C"/>
    <w:lvl w:ilvl="0" w:tplc="2136565C">
      <w:start w:val="1"/>
      <w:numFmt w:val="upperRoman"/>
      <w:lvlText w:val="%1."/>
      <w:lvlJc w:val="right"/>
      <w:pPr>
        <w:ind w:left="360" w:hanging="360"/>
      </w:pPr>
      <w:rPr>
        <w:b w:val="0"/>
        <w:i w:val="0"/>
        <w:caps w:val="0"/>
        <w:strike w:val="0"/>
        <w:dstrike w:val="0"/>
        <w:vanish w:val="0"/>
        <w:webHidden w:val="0"/>
        <w:color w:val="auto"/>
        <w:ker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5">
    <w:nsid w:val="27FB1040"/>
    <w:multiLevelType w:val="hybridMultilevel"/>
    <w:tmpl w:val="2C762B78"/>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2B2C718E"/>
    <w:multiLevelType w:val="hybridMultilevel"/>
    <w:tmpl w:val="41721A3A"/>
    <w:lvl w:ilvl="0" w:tplc="95684CBE">
      <w:start w:val="1"/>
      <w:numFmt w:val="upperRoman"/>
      <w:lvlText w:val="%1."/>
      <w:lvlJc w:val="right"/>
      <w:pPr>
        <w:ind w:left="360" w:hanging="360"/>
      </w:pPr>
      <w:rPr>
        <w:b w:val="0"/>
        <w:i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7">
    <w:nsid w:val="2B3542DA"/>
    <w:multiLevelType w:val="hybridMultilevel"/>
    <w:tmpl w:val="B93498BE"/>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2BD307ED"/>
    <w:multiLevelType w:val="hybridMultilevel"/>
    <w:tmpl w:val="5414088E"/>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nsid w:val="3F0D118E"/>
    <w:multiLevelType w:val="hybridMultilevel"/>
    <w:tmpl w:val="1A1015CA"/>
    <w:lvl w:ilvl="0" w:tplc="4C9EA412">
      <w:start w:val="1"/>
      <w:numFmt w:val="upperRoman"/>
      <w:lvlText w:val="%1."/>
      <w:lvlJc w:val="right"/>
      <w:pPr>
        <w:ind w:left="1221" w:hanging="360"/>
      </w:pPr>
      <w:rPr>
        <w:rFonts w:hint="default"/>
        <w:b w:val="0"/>
        <w:color w:val="auto"/>
        <w:sz w:val="26"/>
        <w:szCs w:val="26"/>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21">
    <w:nsid w:val="41D832E8"/>
    <w:multiLevelType w:val="hybridMultilevel"/>
    <w:tmpl w:val="F1503308"/>
    <w:lvl w:ilvl="0" w:tplc="0A5CEB42">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C2AEA"/>
    <w:multiLevelType w:val="hybridMultilevel"/>
    <w:tmpl w:val="3412EAF8"/>
    <w:lvl w:ilvl="0" w:tplc="EE8CF242">
      <w:start w:val="1"/>
      <w:numFmt w:val="lowerLetter"/>
      <w:lvlText w:val="%1)"/>
      <w:lvlJc w:val="left"/>
      <w:pPr>
        <w:ind w:left="1080" w:hanging="360"/>
      </w:pPr>
      <w:rPr>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
    <w:nsid w:val="467B0F60"/>
    <w:multiLevelType w:val="hybridMultilevel"/>
    <w:tmpl w:val="D36C5E0C"/>
    <w:lvl w:ilvl="0" w:tplc="90325836">
      <w:start w:val="1"/>
      <w:numFmt w:val="upperRoman"/>
      <w:lvlText w:val="%1."/>
      <w:lvlJc w:val="right"/>
      <w:pPr>
        <w:ind w:left="928"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nsid w:val="49BC6A14"/>
    <w:multiLevelType w:val="hybridMultilevel"/>
    <w:tmpl w:val="9A787628"/>
    <w:lvl w:ilvl="0" w:tplc="697E6568">
      <w:start w:val="1"/>
      <w:numFmt w:val="lowerLetter"/>
      <w:lvlText w:val="%1)"/>
      <w:lvlJc w:val="left"/>
      <w:pPr>
        <w:ind w:left="1080" w:hanging="360"/>
      </w:pPr>
      <w:rPr>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
    <w:nsid w:val="4C603880"/>
    <w:multiLevelType w:val="hybridMultilevel"/>
    <w:tmpl w:val="07303822"/>
    <w:lvl w:ilvl="0" w:tplc="440A0013">
      <w:start w:val="1"/>
      <w:numFmt w:val="upperRoman"/>
      <w:lvlText w:val="%1."/>
      <w:lvlJc w:val="right"/>
      <w:pPr>
        <w:ind w:left="1080" w:hanging="72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51376862"/>
    <w:multiLevelType w:val="hybridMultilevel"/>
    <w:tmpl w:val="CF9879AC"/>
    <w:lvl w:ilvl="0" w:tplc="4B00D390">
      <w:start w:val="1"/>
      <w:numFmt w:val="upperRoman"/>
      <w:lvlText w:val="%1."/>
      <w:lvlJc w:val="left"/>
      <w:pPr>
        <w:ind w:left="720" w:hanging="720"/>
      </w:pPr>
      <w:rPr>
        <w:rFonts w:ascii="Times New Roman" w:hAnsi="Times New Roman" w:cs="Times New Roman" w:hint="default"/>
        <w:b w:val="0"/>
        <w:strike w:val="0"/>
        <w:color w:val="auto"/>
        <w:sz w:val="28"/>
        <w:szCs w:val="28"/>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7">
    <w:nsid w:val="51D0700C"/>
    <w:multiLevelType w:val="hybridMultilevel"/>
    <w:tmpl w:val="81C24CCE"/>
    <w:lvl w:ilvl="0" w:tplc="A628D590">
      <w:start w:val="1"/>
      <w:numFmt w:val="decimalZero"/>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8">
    <w:nsid w:val="52944B98"/>
    <w:multiLevelType w:val="hybridMultilevel"/>
    <w:tmpl w:val="9648D380"/>
    <w:lvl w:ilvl="0" w:tplc="B57E45F2">
      <w:start w:val="1"/>
      <w:numFmt w:val="lowerLetter"/>
      <w:lvlText w:val="%1)"/>
      <w:lvlJc w:val="left"/>
      <w:pPr>
        <w:ind w:left="1920" w:hanging="360"/>
      </w:pPr>
      <w:rPr>
        <w:rFonts w:hint="default"/>
        <w:b/>
        <w:color w:val="auto"/>
      </w:rPr>
    </w:lvl>
    <w:lvl w:ilvl="1" w:tplc="440A0019" w:tentative="1">
      <w:start w:val="1"/>
      <w:numFmt w:val="lowerLetter"/>
      <w:lvlText w:val="%2."/>
      <w:lvlJc w:val="left"/>
      <w:pPr>
        <w:ind w:left="2640" w:hanging="360"/>
      </w:pPr>
    </w:lvl>
    <w:lvl w:ilvl="2" w:tplc="440A001B" w:tentative="1">
      <w:start w:val="1"/>
      <w:numFmt w:val="lowerRoman"/>
      <w:lvlText w:val="%3."/>
      <w:lvlJc w:val="right"/>
      <w:pPr>
        <w:ind w:left="3360" w:hanging="180"/>
      </w:pPr>
    </w:lvl>
    <w:lvl w:ilvl="3" w:tplc="440A000F" w:tentative="1">
      <w:start w:val="1"/>
      <w:numFmt w:val="decimal"/>
      <w:lvlText w:val="%4."/>
      <w:lvlJc w:val="left"/>
      <w:pPr>
        <w:ind w:left="4080" w:hanging="360"/>
      </w:pPr>
    </w:lvl>
    <w:lvl w:ilvl="4" w:tplc="440A0019" w:tentative="1">
      <w:start w:val="1"/>
      <w:numFmt w:val="lowerLetter"/>
      <w:lvlText w:val="%5."/>
      <w:lvlJc w:val="left"/>
      <w:pPr>
        <w:ind w:left="4800" w:hanging="360"/>
      </w:pPr>
    </w:lvl>
    <w:lvl w:ilvl="5" w:tplc="440A001B" w:tentative="1">
      <w:start w:val="1"/>
      <w:numFmt w:val="lowerRoman"/>
      <w:lvlText w:val="%6."/>
      <w:lvlJc w:val="right"/>
      <w:pPr>
        <w:ind w:left="5520" w:hanging="180"/>
      </w:pPr>
    </w:lvl>
    <w:lvl w:ilvl="6" w:tplc="440A000F" w:tentative="1">
      <w:start w:val="1"/>
      <w:numFmt w:val="decimal"/>
      <w:lvlText w:val="%7."/>
      <w:lvlJc w:val="left"/>
      <w:pPr>
        <w:ind w:left="6240" w:hanging="360"/>
      </w:pPr>
    </w:lvl>
    <w:lvl w:ilvl="7" w:tplc="440A0019" w:tentative="1">
      <w:start w:val="1"/>
      <w:numFmt w:val="lowerLetter"/>
      <w:lvlText w:val="%8."/>
      <w:lvlJc w:val="left"/>
      <w:pPr>
        <w:ind w:left="6960" w:hanging="360"/>
      </w:pPr>
    </w:lvl>
    <w:lvl w:ilvl="8" w:tplc="440A001B" w:tentative="1">
      <w:start w:val="1"/>
      <w:numFmt w:val="lowerRoman"/>
      <w:lvlText w:val="%9."/>
      <w:lvlJc w:val="right"/>
      <w:pPr>
        <w:ind w:left="7680" w:hanging="180"/>
      </w:pPr>
    </w:lvl>
  </w:abstractNum>
  <w:abstractNum w:abstractNumId="29">
    <w:nsid w:val="5A8144E4"/>
    <w:multiLevelType w:val="hybridMultilevel"/>
    <w:tmpl w:val="D5E66B90"/>
    <w:lvl w:ilvl="0" w:tplc="EAE01E30">
      <w:start w:val="1"/>
      <w:numFmt w:val="upperRoman"/>
      <w:lvlText w:val="%1."/>
      <w:lvlJc w:val="left"/>
      <w:pPr>
        <w:ind w:left="1647" w:hanging="720"/>
      </w:pPr>
      <w:rPr>
        <w:rFonts w:ascii="Times New Roman" w:hAnsi="Times New Roman" w:cs="Times New Roman" w:hint="default"/>
        <w:b w:val="0"/>
        <w:color w:val="auto"/>
        <w:sz w:val="26"/>
        <w:szCs w:val="2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30">
    <w:nsid w:val="5C5D1D1E"/>
    <w:multiLevelType w:val="hybridMultilevel"/>
    <w:tmpl w:val="2D7C588A"/>
    <w:lvl w:ilvl="0" w:tplc="FFD0677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D4A1D86"/>
    <w:multiLevelType w:val="hybridMultilevel"/>
    <w:tmpl w:val="58D20B8A"/>
    <w:lvl w:ilvl="0" w:tplc="0250FCA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0247AC"/>
    <w:multiLevelType w:val="hybridMultilevel"/>
    <w:tmpl w:val="BCEC5DA6"/>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042034C"/>
    <w:multiLevelType w:val="hybridMultilevel"/>
    <w:tmpl w:val="2D7C588A"/>
    <w:lvl w:ilvl="0" w:tplc="FFD0677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4C07188"/>
    <w:multiLevelType w:val="hybridMultilevel"/>
    <w:tmpl w:val="501E26A4"/>
    <w:lvl w:ilvl="0" w:tplc="2C68035A">
      <w:start w:val="1"/>
      <w:numFmt w:val="upperRoman"/>
      <w:lvlText w:val="%1."/>
      <w:lvlJc w:val="left"/>
      <w:pPr>
        <w:tabs>
          <w:tab w:val="num" w:pos="1146"/>
        </w:tabs>
        <w:ind w:left="1146" w:hanging="720"/>
      </w:pPr>
      <w:rPr>
        <w:rFonts w:hint="default"/>
        <w:b w:val="0"/>
      </w:rPr>
    </w:lvl>
    <w:lvl w:ilvl="1" w:tplc="340A0019">
      <w:start w:val="1"/>
      <w:numFmt w:val="lowerLetter"/>
      <w:lvlText w:val="%2."/>
      <w:lvlJc w:val="left"/>
      <w:pPr>
        <w:tabs>
          <w:tab w:val="num" w:pos="2288"/>
        </w:tabs>
        <w:ind w:left="2288" w:hanging="360"/>
      </w:pPr>
    </w:lvl>
    <w:lvl w:ilvl="2" w:tplc="340A001B">
      <w:start w:val="1"/>
      <w:numFmt w:val="lowerRoman"/>
      <w:lvlText w:val="%3."/>
      <w:lvlJc w:val="right"/>
      <w:pPr>
        <w:tabs>
          <w:tab w:val="num" w:pos="3008"/>
        </w:tabs>
        <w:ind w:left="3008" w:hanging="180"/>
      </w:pPr>
    </w:lvl>
    <w:lvl w:ilvl="3" w:tplc="340A000F" w:tentative="1">
      <w:start w:val="1"/>
      <w:numFmt w:val="decimal"/>
      <w:lvlText w:val="%4."/>
      <w:lvlJc w:val="left"/>
      <w:pPr>
        <w:tabs>
          <w:tab w:val="num" w:pos="3728"/>
        </w:tabs>
        <w:ind w:left="3728" w:hanging="360"/>
      </w:pPr>
    </w:lvl>
    <w:lvl w:ilvl="4" w:tplc="340A0019" w:tentative="1">
      <w:start w:val="1"/>
      <w:numFmt w:val="lowerLetter"/>
      <w:lvlText w:val="%5."/>
      <w:lvlJc w:val="left"/>
      <w:pPr>
        <w:tabs>
          <w:tab w:val="num" w:pos="4448"/>
        </w:tabs>
        <w:ind w:left="4448" w:hanging="360"/>
      </w:pPr>
    </w:lvl>
    <w:lvl w:ilvl="5" w:tplc="340A001B" w:tentative="1">
      <w:start w:val="1"/>
      <w:numFmt w:val="lowerRoman"/>
      <w:lvlText w:val="%6."/>
      <w:lvlJc w:val="right"/>
      <w:pPr>
        <w:tabs>
          <w:tab w:val="num" w:pos="5168"/>
        </w:tabs>
        <w:ind w:left="5168" w:hanging="180"/>
      </w:pPr>
    </w:lvl>
    <w:lvl w:ilvl="6" w:tplc="340A000F" w:tentative="1">
      <w:start w:val="1"/>
      <w:numFmt w:val="decimal"/>
      <w:lvlText w:val="%7."/>
      <w:lvlJc w:val="left"/>
      <w:pPr>
        <w:tabs>
          <w:tab w:val="num" w:pos="5888"/>
        </w:tabs>
        <w:ind w:left="5888" w:hanging="360"/>
      </w:pPr>
    </w:lvl>
    <w:lvl w:ilvl="7" w:tplc="340A0019" w:tentative="1">
      <w:start w:val="1"/>
      <w:numFmt w:val="lowerLetter"/>
      <w:lvlText w:val="%8."/>
      <w:lvlJc w:val="left"/>
      <w:pPr>
        <w:tabs>
          <w:tab w:val="num" w:pos="6608"/>
        </w:tabs>
        <w:ind w:left="6608" w:hanging="360"/>
      </w:pPr>
    </w:lvl>
    <w:lvl w:ilvl="8" w:tplc="340A001B" w:tentative="1">
      <w:start w:val="1"/>
      <w:numFmt w:val="lowerRoman"/>
      <w:lvlText w:val="%9."/>
      <w:lvlJc w:val="right"/>
      <w:pPr>
        <w:tabs>
          <w:tab w:val="num" w:pos="7328"/>
        </w:tabs>
        <w:ind w:left="7328" w:hanging="180"/>
      </w:pPr>
    </w:lvl>
  </w:abstractNum>
  <w:abstractNum w:abstractNumId="36">
    <w:nsid w:val="6E04670C"/>
    <w:multiLevelType w:val="hybridMultilevel"/>
    <w:tmpl w:val="4BDCC250"/>
    <w:lvl w:ilvl="0" w:tplc="2D72F40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8">
    <w:nsid w:val="76501A27"/>
    <w:multiLevelType w:val="hybridMultilevel"/>
    <w:tmpl w:val="1C265674"/>
    <w:lvl w:ilvl="0" w:tplc="C8E8F902">
      <w:start w:val="1"/>
      <w:numFmt w:val="bullet"/>
      <w:lvlText w:val=""/>
      <w:lvlJc w:val="left"/>
      <w:pPr>
        <w:ind w:left="1146" w:hanging="360"/>
      </w:pPr>
      <w:rPr>
        <w:rFonts w:ascii="Symbol" w:hAnsi="Symbol" w:hint="default"/>
        <w:color w:val="auto"/>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39">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40">
    <w:nsid w:val="79E21645"/>
    <w:multiLevelType w:val="hybridMultilevel"/>
    <w:tmpl w:val="CD1C5C4E"/>
    <w:lvl w:ilvl="0" w:tplc="9A0C5708">
      <w:start w:val="1"/>
      <w:numFmt w:val="upperRoman"/>
      <w:lvlText w:val="%1)"/>
      <w:lvlJc w:val="left"/>
      <w:pPr>
        <w:ind w:left="720" w:hanging="72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nsid w:val="7AC765F6"/>
    <w:multiLevelType w:val="hybridMultilevel"/>
    <w:tmpl w:val="9B86DEFC"/>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2">
    <w:nsid w:val="7E763DF4"/>
    <w:multiLevelType w:val="hybridMultilevel"/>
    <w:tmpl w:val="54EC5182"/>
    <w:lvl w:ilvl="0" w:tplc="55620FBA">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39"/>
  </w:num>
  <w:num w:numId="3">
    <w:abstractNumId w:val="33"/>
  </w:num>
  <w:num w:numId="4">
    <w:abstractNumId w:val="0"/>
  </w:num>
  <w:num w:numId="5">
    <w:abstractNumId w:val="19"/>
  </w:num>
  <w:num w:numId="6">
    <w:abstractNumId w:val="2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0"/>
  </w:num>
  <w:num w:numId="10">
    <w:abstractNumId w:val="35"/>
  </w:num>
  <w:num w:numId="11">
    <w:abstractNumId w:val="16"/>
  </w:num>
  <w:num w:numId="12">
    <w:abstractNumId w:val="14"/>
  </w:num>
  <w:num w:numId="13">
    <w:abstractNumId w:val="6"/>
  </w:num>
  <w:num w:numId="14">
    <w:abstractNumId w:val="42"/>
  </w:num>
  <w:num w:numId="15">
    <w:abstractNumId w:val="41"/>
  </w:num>
  <w:num w:numId="16">
    <w:abstractNumId w:val="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0"/>
  </w:num>
  <w:num w:numId="20">
    <w:abstractNumId w:val="4"/>
  </w:num>
  <w:num w:numId="21">
    <w:abstractNumId w:val="11"/>
  </w:num>
  <w:num w:numId="22">
    <w:abstractNumId w:val="2"/>
  </w:num>
  <w:num w:numId="23">
    <w:abstractNumId w:val="8"/>
  </w:num>
  <w:num w:numId="24">
    <w:abstractNumId w:val="38"/>
  </w:num>
  <w:num w:numId="25">
    <w:abstractNumId w:val="13"/>
  </w:num>
  <w:num w:numId="26">
    <w:abstractNumId w:val="34"/>
  </w:num>
  <w:num w:numId="27">
    <w:abstractNumId w:val="30"/>
  </w:num>
  <w:num w:numId="28">
    <w:abstractNumId w:val="22"/>
  </w:num>
  <w:num w:numId="29">
    <w:abstractNumId w:val="26"/>
  </w:num>
  <w:num w:numId="30">
    <w:abstractNumId w:val="23"/>
  </w:num>
  <w:num w:numId="31">
    <w:abstractNumId w:val="32"/>
  </w:num>
  <w:num w:numId="32">
    <w:abstractNumId w:val="15"/>
  </w:num>
  <w:num w:numId="33">
    <w:abstractNumId w:val="10"/>
  </w:num>
  <w:num w:numId="34">
    <w:abstractNumId w:val="36"/>
  </w:num>
  <w:num w:numId="35">
    <w:abstractNumId w:val="24"/>
  </w:num>
  <w:num w:numId="36">
    <w:abstractNumId w:val="25"/>
  </w:num>
  <w:num w:numId="37">
    <w:abstractNumId w:val="12"/>
  </w:num>
  <w:num w:numId="38">
    <w:abstractNumId w:val="18"/>
  </w:num>
  <w:num w:numId="39">
    <w:abstractNumId w:val="21"/>
  </w:num>
  <w:num w:numId="40">
    <w:abstractNumId w:val="5"/>
  </w:num>
  <w:num w:numId="41">
    <w:abstractNumId w:val="17"/>
  </w:num>
  <w:num w:numId="42">
    <w:abstractNumId w:val="27"/>
  </w:num>
  <w:num w:numId="43">
    <w:abstractNumId w:val="9"/>
  </w:num>
  <w:num w:numId="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05"/>
    <w:rsid w:val="00001871"/>
    <w:rsid w:val="0000727D"/>
    <w:rsid w:val="000274CD"/>
    <w:rsid w:val="000358A8"/>
    <w:rsid w:val="000400DE"/>
    <w:rsid w:val="000635C2"/>
    <w:rsid w:val="00074892"/>
    <w:rsid w:val="00097A87"/>
    <w:rsid w:val="000A656E"/>
    <w:rsid w:val="000E2255"/>
    <w:rsid w:val="000E7781"/>
    <w:rsid w:val="000F51C0"/>
    <w:rsid w:val="000F671B"/>
    <w:rsid w:val="000F67BB"/>
    <w:rsid w:val="00101725"/>
    <w:rsid w:val="0015093F"/>
    <w:rsid w:val="00151BA4"/>
    <w:rsid w:val="00173E34"/>
    <w:rsid w:val="001C3966"/>
    <w:rsid w:val="001C7546"/>
    <w:rsid w:val="001F0F3D"/>
    <w:rsid w:val="001F726C"/>
    <w:rsid w:val="001F7AF7"/>
    <w:rsid w:val="002278A8"/>
    <w:rsid w:val="0024174D"/>
    <w:rsid w:val="00257204"/>
    <w:rsid w:val="00262DA0"/>
    <w:rsid w:val="002B1BF1"/>
    <w:rsid w:val="002C135D"/>
    <w:rsid w:val="002D6D9C"/>
    <w:rsid w:val="002F4139"/>
    <w:rsid w:val="002F6FFC"/>
    <w:rsid w:val="00305CAA"/>
    <w:rsid w:val="0033361E"/>
    <w:rsid w:val="00333F05"/>
    <w:rsid w:val="00355C52"/>
    <w:rsid w:val="00385050"/>
    <w:rsid w:val="003B0C79"/>
    <w:rsid w:val="003B6D53"/>
    <w:rsid w:val="003C1236"/>
    <w:rsid w:val="003D07EA"/>
    <w:rsid w:val="003F557E"/>
    <w:rsid w:val="003F5D2D"/>
    <w:rsid w:val="004024F3"/>
    <w:rsid w:val="004156C5"/>
    <w:rsid w:val="00424549"/>
    <w:rsid w:val="00436CF6"/>
    <w:rsid w:val="00453483"/>
    <w:rsid w:val="004762A0"/>
    <w:rsid w:val="00483446"/>
    <w:rsid w:val="0048737B"/>
    <w:rsid w:val="00487EEE"/>
    <w:rsid w:val="004A4205"/>
    <w:rsid w:val="004D1412"/>
    <w:rsid w:val="004E02CD"/>
    <w:rsid w:val="004F256B"/>
    <w:rsid w:val="005004EA"/>
    <w:rsid w:val="005015F8"/>
    <w:rsid w:val="005056B7"/>
    <w:rsid w:val="00505F9A"/>
    <w:rsid w:val="00533448"/>
    <w:rsid w:val="00541058"/>
    <w:rsid w:val="00572940"/>
    <w:rsid w:val="00572D76"/>
    <w:rsid w:val="00575508"/>
    <w:rsid w:val="00593609"/>
    <w:rsid w:val="005977EF"/>
    <w:rsid w:val="005C1221"/>
    <w:rsid w:val="00603A6C"/>
    <w:rsid w:val="006406F1"/>
    <w:rsid w:val="0064745D"/>
    <w:rsid w:val="0066647D"/>
    <w:rsid w:val="00686C6D"/>
    <w:rsid w:val="00692DC4"/>
    <w:rsid w:val="0069402F"/>
    <w:rsid w:val="0069545E"/>
    <w:rsid w:val="006B0117"/>
    <w:rsid w:val="006C1DDE"/>
    <w:rsid w:val="006D45BB"/>
    <w:rsid w:val="006E26C6"/>
    <w:rsid w:val="006E30B3"/>
    <w:rsid w:val="0071056A"/>
    <w:rsid w:val="007108BC"/>
    <w:rsid w:val="00723238"/>
    <w:rsid w:val="007479B2"/>
    <w:rsid w:val="00761342"/>
    <w:rsid w:val="00767B5D"/>
    <w:rsid w:val="007A5D29"/>
    <w:rsid w:val="007C02D8"/>
    <w:rsid w:val="007C675E"/>
    <w:rsid w:val="007D140A"/>
    <w:rsid w:val="007E6CD8"/>
    <w:rsid w:val="00806A4C"/>
    <w:rsid w:val="008142C4"/>
    <w:rsid w:val="00832515"/>
    <w:rsid w:val="00833549"/>
    <w:rsid w:val="008447EF"/>
    <w:rsid w:val="0084737B"/>
    <w:rsid w:val="00851210"/>
    <w:rsid w:val="00873D12"/>
    <w:rsid w:val="00874924"/>
    <w:rsid w:val="00894E0F"/>
    <w:rsid w:val="008A5FFD"/>
    <w:rsid w:val="008B1558"/>
    <w:rsid w:val="008C24F1"/>
    <w:rsid w:val="008D031B"/>
    <w:rsid w:val="008D70BA"/>
    <w:rsid w:val="00917C42"/>
    <w:rsid w:val="00923663"/>
    <w:rsid w:val="0092774F"/>
    <w:rsid w:val="0096572B"/>
    <w:rsid w:val="00973AF2"/>
    <w:rsid w:val="00975698"/>
    <w:rsid w:val="00991516"/>
    <w:rsid w:val="009E2FA9"/>
    <w:rsid w:val="009E66A4"/>
    <w:rsid w:val="009E6CD2"/>
    <w:rsid w:val="009F5452"/>
    <w:rsid w:val="00A062C2"/>
    <w:rsid w:val="00A176CD"/>
    <w:rsid w:val="00A22A33"/>
    <w:rsid w:val="00A3275C"/>
    <w:rsid w:val="00A32868"/>
    <w:rsid w:val="00A3451C"/>
    <w:rsid w:val="00A515FB"/>
    <w:rsid w:val="00A551CB"/>
    <w:rsid w:val="00A61081"/>
    <w:rsid w:val="00A97A40"/>
    <w:rsid w:val="00AE3256"/>
    <w:rsid w:val="00B0049A"/>
    <w:rsid w:val="00B02959"/>
    <w:rsid w:val="00B02CBA"/>
    <w:rsid w:val="00B14A58"/>
    <w:rsid w:val="00B2193C"/>
    <w:rsid w:val="00B47810"/>
    <w:rsid w:val="00B66FA7"/>
    <w:rsid w:val="00B829F0"/>
    <w:rsid w:val="00B90CDD"/>
    <w:rsid w:val="00B97CDC"/>
    <w:rsid w:val="00BB3BCE"/>
    <w:rsid w:val="00BC4AEF"/>
    <w:rsid w:val="00BD3B2A"/>
    <w:rsid w:val="00BF650D"/>
    <w:rsid w:val="00C1350B"/>
    <w:rsid w:val="00C166C2"/>
    <w:rsid w:val="00C342F4"/>
    <w:rsid w:val="00C76836"/>
    <w:rsid w:val="00C8524B"/>
    <w:rsid w:val="00CA040C"/>
    <w:rsid w:val="00CA0519"/>
    <w:rsid w:val="00CA19AD"/>
    <w:rsid w:val="00CB3268"/>
    <w:rsid w:val="00CF0865"/>
    <w:rsid w:val="00D22258"/>
    <w:rsid w:val="00D37DD8"/>
    <w:rsid w:val="00D415A5"/>
    <w:rsid w:val="00D62C71"/>
    <w:rsid w:val="00D829FF"/>
    <w:rsid w:val="00D94454"/>
    <w:rsid w:val="00DA034A"/>
    <w:rsid w:val="00DB29DA"/>
    <w:rsid w:val="00E04ED9"/>
    <w:rsid w:val="00E0731B"/>
    <w:rsid w:val="00E30D59"/>
    <w:rsid w:val="00E46483"/>
    <w:rsid w:val="00E64D58"/>
    <w:rsid w:val="00E723D7"/>
    <w:rsid w:val="00E87DF0"/>
    <w:rsid w:val="00E97382"/>
    <w:rsid w:val="00EA58C3"/>
    <w:rsid w:val="00ED2284"/>
    <w:rsid w:val="00EE1BB5"/>
    <w:rsid w:val="00EF25E8"/>
    <w:rsid w:val="00F26597"/>
    <w:rsid w:val="00F41824"/>
    <w:rsid w:val="00F4675C"/>
    <w:rsid w:val="00F60A9D"/>
    <w:rsid w:val="00F72ED1"/>
    <w:rsid w:val="00FA3107"/>
    <w:rsid w:val="00FA5CD9"/>
    <w:rsid w:val="00FB5265"/>
    <w:rsid w:val="00FD7B3D"/>
    <w:rsid w:val="00FE1F78"/>
    <w:rsid w:val="00FE78D4"/>
    <w:rsid w:val="00FE7D5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3F7D2-AB18-45B4-93FA-A8581A5A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05"/>
    <w:pPr>
      <w:spacing w:after="0" w:line="240" w:lineRule="auto"/>
    </w:pPr>
    <w:rPr>
      <w:rFonts w:ascii="Calibri" w:eastAsia="Calibri" w:hAnsi="Calibri" w:cs="Times New Roman"/>
      <w:sz w:val="20"/>
      <w:szCs w:val="20"/>
      <w:lang w:eastAsia="es-SV"/>
    </w:rPr>
  </w:style>
  <w:style w:type="paragraph" w:styleId="Ttulo1">
    <w:name w:val="heading 1"/>
    <w:basedOn w:val="Normal"/>
    <w:next w:val="Normal"/>
    <w:link w:val="Ttulo1Car"/>
    <w:uiPriority w:val="99"/>
    <w:qFormat/>
    <w:rsid w:val="00333F05"/>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33F05"/>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33F05"/>
    <w:pPr>
      <w:keepNext/>
      <w:jc w:val="both"/>
      <w:outlineLvl w:val="2"/>
    </w:pPr>
    <w:rPr>
      <w:rFonts w:ascii="Arial Narrow" w:eastAsia="Times New Roman" w:hAnsi="Arial Narrow"/>
      <w:b/>
      <w:bCs/>
      <w:sz w:val="22"/>
      <w:lang w:val="x-none" w:eastAsia="x-none"/>
    </w:rPr>
  </w:style>
  <w:style w:type="paragraph" w:styleId="Ttulo5">
    <w:name w:val="heading 5"/>
    <w:basedOn w:val="Normal"/>
    <w:next w:val="Normal"/>
    <w:link w:val="Ttulo5Car"/>
    <w:uiPriority w:val="9"/>
    <w:semiHidden/>
    <w:unhideWhenUsed/>
    <w:qFormat/>
    <w:rsid w:val="00333F05"/>
    <w:pPr>
      <w:spacing w:before="240" w:after="60" w:line="276" w:lineRule="auto"/>
      <w:outlineLvl w:val="4"/>
    </w:pPr>
    <w:rPr>
      <w:rFonts w:eastAsia="Times New Roman"/>
      <w:b/>
      <w:bCs/>
      <w:i/>
      <w:iCs/>
      <w:sz w:val="26"/>
      <w:szCs w:val="26"/>
      <w:lang w:val="x-none" w:eastAsia="x-none"/>
    </w:rPr>
  </w:style>
  <w:style w:type="paragraph" w:styleId="Ttulo8">
    <w:name w:val="heading 8"/>
    <w:basedOn w:val="Normal"/>
    <w:next w:val="Normal"/>
    <w:link w:val="Ttulo8Car"/>
    <w:uiPriority w:val="9"/>
    <w:semiHidden/>
    <w:unhideWhenUsed/>
    <w:qFormat/>
    <w:rsid w:val="00333F05"/>
    <w:pPr>
      <w:spacing w:before="240" w:after="60" w:line="276" w:lineRule="auto"/>
      <w:outlineLvl w:val="7"/>
    </w:pPr>
    <w:rPr>
      <w:rFonts w:eastAsia="Times New Roman"/>
      <w:i/>
      <w:iCs/>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33F05"/>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2"/>
    <w:basedOn w:val="Normal"/>
    <w:link w:val="PrrafodelistaCar"/>
    <w:uiPriority w:val="34"/>
    <w:qFormat/>
    <w:rsid w:val="00333F05"/>
    <w:pPr>
      <w:ind w:left="708"/>
    </w:pPr>
  </w:style>
  <w:style w:type="character" w:customStyle="1" w:styleId="PrrafodelistaCar">
    <w:name w:val="Párrafo de lista Car"/>
    <w:aliases w:val="titulo 2 Car"/>
    <w:link w:val="Prrafodelista"/>
    <w:rsid w:val="00333F05"/>
    <w:rPr>
      <w:rFonts w:ascii="Calibri" w:eastAsia="Calibri" w:hAnsi="Calibri" w:cs="Times New Roman"/>
      <w:sz w:val="20"/>
      <w:szCs w:val="20"/>
      <w:lang w:eastAsia="es-SV"/>
    </w:rPr>
  </w:style>
  <w:style w:type="character" w:customStyle="1" w:styleId="Ttulo1Car">
    <w:name w:val="Título 1 Car"/>
    <w:basedOn w:val="Fuentedeprrafopredeter"/>
    <w:link w:val="Ttulo1"/>
    <w:uiPriority w:val="99"/>
    <w:rsid w:val="00333F05"/>
    <w:rPr>
      <w:rFonts w:ascii="Arial" w:eastAsia="SimSun" w:hAnsi="Arial" w:cs="Arial"/>
      <w:b/>
      <w:bCs/>
      <w:sz w:val="20"/>
      <w:szCs w:val="20"/>
      <w:lang w:val="es-ES_tradnl" w:eastAsia="es-SV"/>
    </w:rPr>
  </w:style>
  <w:style w:type="character" w:customStyle="1" w:styleId="Ttulo2Car">
    <w:name w:val="Título 2 Car"/>
    <w:basedOn w:val="Fuentedeprrafopredeter"/>
    <w:link w:val="Ttulo2"/>
    <w:uiPriority w:val="99"/>
    <w:rsid w:val="00333F05"/>
    <w:rPr>
      <w:rFonts w:ascii="Arial Narrow" w:eastAsia="Times New Roman" w:hAnsi="Arial Narrow" w:cs="Times New Roman"/>
      <w:b/>
      <w:bCs/>
      <w:sz w:val="20"/>
      <w:szCs w:val="20"/>
      <w:lang w:val="x-none" w:eastAsia="x-none"/>
    </w:rPr>
  </w:style>
  <w:style w:type="character" w:customStyle="1" w:styleId="Ttulo3Car">
    <w:name w:val="Título 3 Car"/>
    <w:basedOn w:val="Fuentedeprrafopredeter"/>
    <w:link w:val="Ttulo3"/>
    <w:uiPriority w:val="99"/>
    <w:rsid w:val="00333F05"/>
    <w:rPr>
      <w:rFonts w:ascii="Arial Narrow" w:eastAsia="Times New Roman" w:hAnsi="Arial Narrow" w:cs="Times New Roman"/>
      <w:b/>
      <w:bCs/>
      <w:szCs w:val="20"/>
      <w:lang w:val="x-none" w:eastAsia="x-none"/>
    </w:rPr>
  </w:style>
  <w:style w:type="character" w:customStyle="1" w:styleId="Ttulo5Car">
    <w:name w:val="Título 5 Car"/>
    <w:basedOn w:val="Fuentedeprrafopredeter"/>
    <w:link w:val="Ttulo5"/>
    <w:uiPriority w:val="9"/>
    <w:semiHidden/>
    <w:rsid w:val="00333F05"/>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uiPriority w:val="9"/>
    <w:semiHidden/>
    <w:rsid w:val="00333F05"/>
    <w:rPr>
      <w:rFonts w:ascii="Calibri" w:eastAsia="Times New Roman" w:hAnsi="Calibri" w:cs="Times New Roman"/>
      <w:i/>
      <w:iCs/>
      <w:sz w:val="24"/>
      <w:szCs w:val="24"/>
      <w:lang w:val="x-none" w:eastAsia="x-none"/>
    </w:rPr>
  </w:style>
  <w:style w:type="paragraph" w:customStyle="1" w:styleId="msonormal1">
    <w:name w:val="msonormal1"/>
    <w:rsid w:val="00333F05"/>
    <w:pPr>
      <w:spacing w:after="0" w:line="240" w:lineRule="auto"/>
    </w:pPr>
    <w:rPr>
      <w:rFonts w:ascii="Times New Roman" w:eastAsia="MS Mincho" w:hAnsi="Times New Roman" w:cs="Times New Roman"/>
      <w:sz w:val="24"/>
      <w:szCs w:val="24"/>
      <w:lang w:eastAsia="es-SV"/>
    </w:rPr>
  </w:style>
  <w:style w:type="paragraph" w:styleId="Textoindependiente">
    <w:name w:val="Body Text"/>
    <w:aliases w:val=" Car"/>
    <w:basedOn w:val="Normal"/>
    <w:link w:val="TextoindependienteCar"/>
    <w:uiPriority w:val="99"/>
    <w:rsid w:val="00333F05"/>
    <w:pPr>
      <w:spacing w:line="360" w:lineRule="auto"/>
      <w:jc w:val="both"/>
    </w:pPr>
    <w:rPr>
      <w:rFonts w:ascii="Bookman Old Style" w:hAnsi="Bookman Old Style"/>
      <w:sz w:val="22"/>
    </w:rPr>
  </w:style>
  <w:style w:type="character" w:customStyle="1" w:styleId="TextoindependienteCar">
    <w:name w:val="Texto independiente Car"/>
    <w:aliases w:val=" Car Car"/>
    <w:basedOn w:val="Fuentedeprrafopredeter"/>
    <w:link w:val="Textoindependiente"/>
    <w:uiPriority w:val="99"/>
    <w:rsid w:val="00333F05"/>
    <w:rPr>
      <w:rFonts w:ascii="Bookman Old Style" w:eastAsia="Calibri" w:hAnsi="Bookman Old Style" w:cs="Times New Roman"/>
      <w:szCs w:val="20"/>
      <w:lang w:eastAsia="es-SV"/>
    </w:rPr>
  </w:style>
  <w:style w:type="paragraph" w:customStyle="1" w:styleId="Normal12ptCar">
    <w:name w:val="Normal + 12 pt Car"/>
    <w:basedOn w:val="Normal"/>
    <w:link w:val="Normal12ptCarCar"/>
    <w:rsid w:val="00333F05"/>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33F05"/>
    <w:rPr>
      <w:rFonts w:ascii="Bookman Old Style" w:eastAsia="SimSun" w:hAnsi="Bookman Old Style" w:cs="Times New Roman"/>
      <w:lang w:eastAsia="es-SV"/>
    </w:rPr>
  </w:style>
  <w:style w:type="paragraph" w:styleId="Listaconvietas">
    <w:name w:val="List Bullet"/>
    <w:basedOn w:val="Normal"/>
    <w:rsid w:val="00333F05"/>
    <w:pPr>
      <w:numPr>
        <w:numId w:val="1"/>
      </w:numPr>
    </w:pPr>
  </w:style>
  <w:style w:type="paragraph" w:styleId="Lista2">
    <w:name w:val="List 2"/>
    <w:basedOn w:val="Normal"/>
    <w:uiPriority w:val="99"/>
    <w:rsid w:val="00333F05"/>
    <w:pPr>
      <w:ind w:left="566" w:hanging="283"/>
    </w:pPr>
    <w:rPr>
      <w:rFonts w:ascii="Bookman Old Style" w:hAnsi="Bookman Old Style"/>
      <w:sz w:val="18"/>
    </w:rPr>
  </w:style>
  <w:style w:type="paragraph" w:styleId="NormalWeb">
    <w:name w:val="Normal (Web)"/>
    <w:basedOn w:val="Normal"/>
    <w:uiPriority w:val="99"/>
    <w:rsid w:val="00333F05"/>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33F05"/>
    <w:pPr>
      <w:spacing w:after="120" w:line="480" w:lineRule="auto"/>
    </w:pPr>
  </w:style>
  <w:style w:type="character" w:customStyle="1" w:styleId="Textoindependiente2Car">
    <w:name w:val="Texto independiente 2 Car"/>
    <w:basedOn w:val="Fuentedeprrafopredeter"/>
    <w:link w:val="Textoindependiente2"/>
    <w:rsid w:val="00333F05"/>
    <w:rPr>
      <w:rFonts w:ascii="Calibri" w:eastAsia="Calibri" w:hAnsi="Calibri" w:cs="Times New Roman"/>
      <w:sz w:val="20"/>
      <w:szCs w:val="20"/>
      <w:lang w:eastAsia="es-SV"/>
    </w:rPr>
  </w:style>
  <w:style w:type="paragraph" w:styleId="Textodeglobo">
    <w:name w:val="Balloon Text"/>
    <w:basedOn w:val="Normal"/>
    <w:link w:val="TextodegloboCar"/>
    <w:uiPriority w:val="99"/>
    <w:unhideWhenUsed/>
    <w:rsid w:val="00333F05"/>
    <w:rPr>
      <w:rFonts w:ascii="Tahoma" w:hAnsi="Tahoma" w:cs="Tahoma"/>
      <w:sz w:val="16"/>
      <w:szCs w:val="16"/>
    </w:rPr>
  </w:style>
  <w:style w:type="character" w:customStyle="1" w:styleId="TextodegloboCar">
    <w:name w:val="Texto de globo Car"/>
    <w:basedOn w:val="Fuentedeprrafopredeter"/>
    <w:link w:val="Textodeglobo"/>
    <w:uiPriority w:val="99"/>
    <w:rsid w:val="00333F05"/>
    <w:rPr>
      <w:rFonts w:ascii="Tahoma" w:eastAsia="Calibri" w:hAnsi="Tahoma" w:cs="Tahoma"/>
      <w:sz w:val="16"/>
      <w:szCs w:val="16"/>
      <w:lang w:eastAsia="es-SV"/>
    </w:rPr>
  </w:style>
  <w:style w:type="paragraph" w:customStyle="1" w:styleId="Normal12pt">
    <w:name w:val="Normal + 12 pt"/>
    <w:basedOn w:val="Normal"/>
    <w:rsid w:val="00333F05"/>
    <w:pPr>
      <w:spacing w:line="360" w:lineRule="auto"/>
      <w:jc w:val="both"/>
    </w:pPr>
    <w:rPr>
      <w:rFonts w:ascii="Bookman Old Style" w:eastAsia="Times New Roman" w:hAnsi="Bookman Old Style"/>
      <w:sz w:val="22"/>
      <w:szCs w:val="22"/>
    </w:rPr>
  </w:style>
  <w:style w:type="paragraph" w:styleId="Encabezado">
    <w:name w:val="header"/>
    <w:basedOn w:val="Normal"/>
    <w:link w:val="EncabezadoCar"/>
    <w:uiPriority w:val="99"/>
    <w:unhideWhenUsed/>
    <w:rsid w:val="00333F05"/>
    <w:pPr>
      <w:tabs>
        <w:tab w:val="center" w:pos="4419"/>
        <w:tab w:val="right" w:pos="8838"/>
      </w:tabs>
    </w:pPr>
  </w:style>
  <w:style w:type="character" w:customStyle="1" w:styleId="EncabezadoCar">
    <w:name w:val="Encabezado Car"/>
    <w:basedOn w:val="Fuentedeprrafopredeter"/>
    <w:link w:val="Encabezado"/>
    <w:uiPriority w:val="99"/>
    <w:rsid w:val="00333F05"/>
    <w:rPr>
      <w:rFonts w:ascii="Calibri" w:eastAsia="Calibri" w:hAnsi="Calibri" w:cs="Times New Roman"/>
      <w:sz w:val="20"/>
      <w:szCs w:val="20"/>
      <w:lang w:eastAsia="es-SV"/>
    </w:rPr>
  </w:style>
  <w:style w:type="paragraph" w:styleId="Piedepgina">
    <w:name w:val="footer"/>
    <w:basedOn w:val="Normal"/>
    <w:link w:val="PiedepginaCar"/>
    <w:uiPriority w:val="99"/>
    <w:unhideWhenUsed/>
    <w:rsid w:val="00333F05"/>
    <w:pPr>
      <w:tabs>
        <w:tab w:val="center" w:pos="4419"/>
        <w:tab w:val="right" w:pos="8838"/>
      </w:tabs>
    </w:pPr>
  </w:style>
  <w:style w:type="character" w:customStyle="1" w:styleId="PiedepginaCar">
    <w:name w:val="Pie de página Car"/>
    <w:basedOn w:val="Fuentedeprrafopredeter"/>
    <w:link w:val="Piedepgina"/>
    <w:uiPriority w:val="99"/>
    <w:rsid w:val="00333F05"/>
    <w:rPr>
      <w:rFonts w:ascii="Calibri" w:eastAsia="Calibri" w:hAnsi="Calibri" w:cs="Times New Roman"/>
      <w:sz w:val="20"/>
      <w:szCs w:val="20"/>
      <w:lang w:eastAsia="es-SV"/>
    </w:rPr>
  </w:style>
  <w:style w:type="paragraph" w:styleId="Puesto">
    <w:name w:val="Title"/>
    <w:basedOn w:val="Normal"/>
    <w:next w:val="Normal"/>
    <w:link w:val="PuestoCar"/>
    <w:qFormat/>
    <w:rsid w:val="00333F05"/>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basedOn w:val="Fuentedeprrafopredeter"/>
    <w:link w:val="Puesto"/>
    <w:rsid w:val="00333F05"/>
    <w:rPr>
      <w:rFonts w:ascii="Cambria" w:eastAsia="Times New Roman" w:hAnsi="Cambria" w:cs="Times New Roman"/>
      <w:color w:val="323231"/>
      <w:spacing w:val="5"/>
      <w:kern w:val="28"/>
      <w:sz w:val="52"/>
      <w:szCs w:val="52"/>
      <w:lang w:eastAsia="es-SV"/>
    </w:rPr>
  </w:style>
  <w:style w:type="paragraph" w:styleId="Sinespaciado">
    <w:name w:val="No Spacing"/>
    <w:link w:val="SinespaciadoCar"/>
    <w:uiPriority w:val="1"/>
    <w:qFormat/>
    <w:rsid w:val="00333F05"/>
    <w:pPr>
      <w:spacing w:after="0" w:line="240" w:lineRule="auto"/>
    </w:pPr>
    <w:rPr>
      <w:rFonts w:ascii="Times New Roman" w:eastAsia="MS Mincho" w:hAnsi="Times New Roman" w:cs="Times New Roman"/>
      <w:sz w:val="24"/>
      <w:szCs w:val="24"/>
      <w:lang w:val="es-ES" w:eastAsia="es-ES"/>
    </w:rPr>
  </w:style>
  <w:style w:type="character" w:styleId="Nmerodepgina">
    <w:name w:val="page number"/>
    <w:basedOn w:val="Fuentedeprrafopredeter"/>
    <w:uiPriority w:val="99"/>
    <w:rsid w:val="00333F05"/>
  </w:style>
  <w:style w:type="paragraph" w:styleId="Revisin">
    <w:name w:val="Revision"/>
    <w:hidden/>
    <w:uiPriority w:val="99"/>
    <w:semiHidden/>
    <w:rsid w:val="00333F05"/>
    <w:pPr>
      <w:spacing w:after="0" w:line="240" w:lineRule="auto"/>
    </w:pPr>
    <w:rPr>
      <w:rFonts w:ascii="Times New Roman" w:eastAsia="MS Mincho" w:hAnsi="Times New Roman" w:cs="Times New Roman"/>
      <w:sz w:val="24"/>
      <w:szCs w:val="24"/>
      <w:lang w:val="es-ES" w:eastAsia="es-ES"/>
    </w:rPr>
  </w:style>
  <w:style w:type="character" w:styleId="Refdecomentario">
    <w:name w:val="annotation reference"/>
    <w:uiPriority w:val="99"/>
    <w:unhideWhenUsed/>
    <w:rsid w:val="00333F05"/>
    <w:rPr>
      <w:sz w:val="16"/>
      <w:szCs w:val="16"/>
    </w:rPr>
  </w:style>
  <w:style w:type="paragraph" w:styleId="Textocomentario">
    <w:name w:val="annotation text"/>
    <w:basedOn w:val="Normal"/>
    <w:link w:val="TextocomentarioCar"/>
    <w:uiPriority w:val="99"/>
    <w:unhideWhenUsed/>
    <w:rsid w:val="00333F05"/>
  </w:style>
  <w:style w:type="character" w:customStyle="1" w:styleId="TextocomentarioCar">
    <w:name w:val="Texto comentario Car"/>
    <w:basedOn w:val="Fuentedeprrafopredeter"/>
    <w:link w:val="Textocomentario"/>
    <w:uiPriority w:val="99"/>
    <w:rsid w:val="00333F05"/>
    <w:rPr>
      <w:rFonts w:ascii="Calibri" w:eastAsia="Calibri" w:hAnsi="Calibri" w:cs="Times New Roman"/>
      <w:sz w:val="20"/>
      <w:szCs w:val="20"/>
      <w:lang w:eastAsia="es-SV"/>
    </w:rPr>
  </w:style>
  <w:style w:type="paragraph" w:styleId="Asuntodelcomentario">
    <w:name w:val="annotation subject"/>
    <w:basedOn w:val="Textocomentario"/>
    <w:next w:val="Textocomentario"/>
    <w:link w:val="AsuntodelcomentarioCar"/>
    <w:uiPriority w:val="99"/>
    <w:unhideWhenUsed/>
    <w:rsid w:val="00333F05"/>
    <w:rPr>
      <w:b/>
      <w:bCs/>
    </w:rPr>
  </w:style>
  <w:style w:type="character" w:customStyle="1" w:styleId="AsuntodelcomentarioCar">
    <w:name w:val="Asunto del comentario Car"/>
    <w:basedOn w:val="TextocomentarioCar"/>
    <w:link w:val="Asuntodelcomentario"/>
    <w:uiPriority w:val="99"/>
    <w:rsid w:val="00333F05"/>
    <w:rPr>
      <w:rFonts w:ascii="Calibri" w:eastAsia="Calibri" w:hAnsi="Calibri" w:cs="Times New Roman"/>
      <w:b/>
      <w:bCs/>
      <w:sz w:val="20"/>
      <w:szCs w:val="20"/>
      <w:lang w:eastAsia="es-SV"/>
    </w:rPr>
  </w:style>
  <w:style w:type="table" w:styleId="Sombreadoclaro-nfasis1">
    <w:name w:val="Light Shading Accent 1"/>
    <w:basedOn w:val="Tablanormal"/>
    <w:uiPriority w:val="60"/>
    <w:rsid w:val="00333F05"/>
    <w:pPr>
      <w:spacing w:after="0" w:line="240" w:lineRule="auto"/>
    </w:pPr>
    <w:rPr>
      <w:rFonts w:ascii="Calibri" w:eastAsia="SimSun" w:hAnsi="Calibri" w:cs="Times New Roman"/>
      <w:color w:val="5A5C5E"/>
      <w:sz w:val="20"/>
      <w:szCs w:val="20"/>
      <w:lang w:eastAsia="es-SV"/>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33F05"/>
  </w:style>
  <w:style w:type="character" w:styleId="Nmerodelnea">
    <w:name w:val="line number"/>
    <w:basedOn w:val="Fuentedeprrafopredeter"/>
    <w:uiPriority w:val="99"/>
    <w:semiHidden/>
    <w:unhideWhenUsed/>
    <w:rsid w:val="00333F05"/>
  </w:style>
  <w:style w:type="numbering" w:customStyle="1" w:styleId="Sinlista2">
    <w:name w:val="Sin lista2"/>
    <w:next w:val="Sinlista"/>
    <w:uiPriority w:val="99"/>
    <w:semiHidden/>
    <w:unhideWhenUsed/>
    <w:rsid w:val="00333F05"/>
  </w:style>
  <w:style w:type="numbering" w:customStyle="1" w:styleId="Sinlista3">
    <w:name w:val="Sin lista3"/>
    <w:next w:val="Sinlista"/>
    <w:uiPriority w:val="99"/>
    <w:semiHidden/>
    <w:unhideWhenUsed/>
    <w:rsid w:val="00333F05"/>
  </w:style>
  <w:style w:type="paragraph" w:styleId="Sangra3detindependiente">
    <w:name w:val="Body Text Indent 3"/>
    <w:basedOn w:val="Normal"/>
    <w:link w:val="Sangra3detindependienteCar"/>
    <w:uiPriority w:val="99"/>
    <w:rsid w:val="00333F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33F05"/>
    <w:rPr>
      <w:rFonts w:ascii="Calibri" w:eastAsia="Calibri" w:hAnsi="Calibri" w:cs="Times New Roman"/>
      <w:sz w:val="16"/>
      <w:szCs w:val="16"/>
      <w:lang w:eastAsia="es-SV"/>
    </w:rPr>
  </w:style>
  <w:style w:type="character" w:styleId="Textoennegrita">
    <w:name w:val="Strong"/>
    <w:uiPriority w:val="22"/>
    <w:qFormat/>
    <w:rsid w:val="00333F05"/>
    <w:rPr>
      <w:b/>
      <w:bCs/>
    </w:rPr>
  </w:style>
  <w:style w:type="table" w:customStyle="1" w:styleId="Tablaconcuadrcula1">
    <w:name w:val="Tabla con cuadrícula1"/>
    <w:basedOn w:val="Tablanormal"/>
    <w:next w:val="Tablaconcuadrcula"/>
    <w:uiPriority w:val="99"/>
    <w:rsid w:val="00333F05"/>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33F05"/>
    <w:rPr>
      <w:color w:val="0000FF"/>
      <w:u w:val="single"/>
    </w:rPr>
  </w:style>
  <w:style w:type="character" w:styleId="Hipervnculovisitado">
    <w:name w:val="FollowedHyperlink"/>
    <w:uiPriority w:val="99"/>
    <w:unhideWhenUsed/>
    <w:rsid w:val="00333F05"/>
    <w:rPr>
      <w:color w:val="800080"/>
      <w:u w:val="single"/>
    </w:rPr>
  </w:style>
  <w:style w:type="paragraph" w:customStyle="1" w:styleId="xl67">
    <w:name w:val="xl67"/>
    <w:basedOn w:val="Normal"/>
    <w:rsid w:val="00333F05"/>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33F05"/>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33F05"/>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33F05"/>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33F05"/>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33F05"/>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33F05"/>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33F05"/>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33F05"/>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33F05"/>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33F05"/>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33F05"/>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33F0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33F0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33F05"/>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33F05"/>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33F05"/>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33F05"/>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33F05"/>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33F05"/>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33F05"/>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33F05"/>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33F05"/>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33F05"/>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33F05"/>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33F0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33F05"/>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33F05"/>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33F05"/>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33F05"/>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33F05"/>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33F05"/>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33F05"/>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33F05"/>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33F05"/>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33F05"/>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33F05"/>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33F05"/>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33F05"/>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33F05"/>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33F05"/>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33F05"/>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33F05"/>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33F05"/>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33F05"/>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33F05"/>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33F05"/>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33F05"/>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33F05"/>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33F0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33F05"/>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33F05"/>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33F05"/>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33F05"/>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33F05"/>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33F05"/>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33F05"/>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33F05"/>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33F05"/>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33F05"/>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33F0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33F0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33F05"/>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33F0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33F0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33F0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33F0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33F0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33F0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33F0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33F05"/>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33F05"/>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33F05"/>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33F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33F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33F05"/>
    <w:pPr>
      <w:spacing w:after="60"/>
      <w:jc w:val="center"/>
      <w:outlineLvl w:val="1"/>
    </w:pPr>
    <w:rPr>
      <w:rFonts w:ascii="Cambria" w:eastAsia="Times New Roman" w:hAnsi="Cambria"/>
      <w:lang w:val="es-CL" w:eastAsia="es-CL"/>
    </w:rPr>
  </w:style>
  <w:style w:type="character" w:customStyle="1" w:styleId="SubttuloCar">
    <w:name w:val="Subtítulo Car"/>
    <w:basedOn w:val="Fuentedeprrafopredeter"/>
    <w:link w:val="Subttulo"/>
    <w:rsid w:val="00333F05"/>
    <w:rPr>
      <w:rFonts w:ascii="Cambria" w:eastAsia="Times New Roman" w:hAnsi="Cambria" w:cs="Times New Roman"/>
      <w:sz w:val="20"/>
      <w:szCs w:val="20"/>
      <w:lang w:val="es-CL" w:eastAsia="es-CL"/>
    </w:rPr>
  </w:style>
  <w:style w:type="numbering" w:customStyle="1" w:styleId="Sinlista11">
    <w:name w:val="Sin lista11"/>
    <w:next w:val="Sinlista"/>
    <w:uiPriority w:val="99"/>
    <w:semiHidden/>
    <w:unhideWhenUsed/>
    <w:rsid w:val="00333F05"/>
  </w:style>
  <w:style w:type="paragraph" w:customStyle="1" w:styleId="Default">
    <w:name w:val="Default"/>
    <w:rsid w:val="00333F05"/>
    <w:pPr>
      <w:autoSpaceDE w:val="0"/>
      <w:autoSpaceDN w:val="0"/>
      <w:adjustRightInd w:val="0"/>
      <w:spacing w:after="0" w:line="240" w:lineRule="auto"/>
    </w:pPr>
    <w:rPr>
      <w:rFonts w:ascii="Arial" w:eastAsia="Times New Roman" w:hAnsi="Arial" w:cs="Arial"/>
      <w:color w:val="000000"/>
      <w:sz w:val="24"/>
      <w:szCs w:val="24"/>
      <w:lang w:eastAsia="es-SV"/>
    </w:rPr>
  </w:style>
  <w:style w:type="paragraph" w:styleId="TtulodeTDC">
    <w:name w:val="TOC Heading"/>
    <w:basedOn w:val="Ttulo1"/>
    <w:next w:val="Normal"/>
    <w:uiPriority w:val="39"/>
    <w:semiHidden/>
    <w:unhideWhenUsed/>
    <w:qFormat/>
    <w:rsid w:val="00333F05"/>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33F05"/>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33F05"/>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33F05"/>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33F05"/>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33F05"/>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33F05"/>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33F05"/>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33F05"/>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33F05"/>
    <w:pPr>
      <w:spacing w:after="100" w:line="276" w:lineRule="auto"/>
      <w:ind w:left="1760"/>
    </w:pPr>
    <w:rPr>
      <w:rFonts w:eastAsia="Times New Roman"/>
      <w:sz w:val="22"/>
      <w:szCs w:val="22"/>
    </w:rPr>
  </w:style>
  <w:style w:type="table" w:styleId="Listaoscura-nfasis4">
    <w:name w:val="Dark List Accent 4"/>
    <w:basedOn w:val="Tablanormal"/>
    <w:uiPriority w:val="70"/>
    <w:rsid w:val="00333F05"/>
    <w:pPr>
      <w:spacing w:after="0" w:line="240" w:lineRule="auto"/>
    </w:pPr>
    <w:rPr>
      <w:rFonts w:ascii="Calibri" w:eastAsia="SimSun" w:hAnsi="Calibri" w:cs="Times New Roman"/>
      <w:color w:val="FFFFFF"/>
      <w:sz w:val="20"/>
      <w:szCs w:val="20"/>
      <w:lang w:val="en-US" w:eastAsia="es-SV"/>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33F05"/>
    <w:rPr>
      <w:rFonts w:eastAsia="Times New Roman"/>
      <w:lang w:val="es-ES_tradnl" w:eastAsia="es-ES_tradnl"/>
    </w:rPr>
  </w:style>
  <w:style w:type="character" w:customStyle="1" w:styleId="TextonotapieCar">
    <w:name w:val="Texto nota pie Car"/>
    <w:basedOn w:val="Fuentedeprrafopredeter"/>
    <w:link w:val="Textonotapie"/>
    <w:semiHidden/>
    <w:rsid w:val="00333F05"/>
    <w:rPr>
      <w:rFonts w:ascii="Calibri" w:eastAsia="Times New Roman" w:hAnsi="Calibri" w:cs="Times New Roman"/>
      <w:sz w:val="20"/>
      <w:szCs w:val="20"/>
      <w:lang w:val="es-ES_tradnl" w:eastAsia="es-ES_tradnl"/>
    </w:rPr>
  </w:style>
  <w:style w:type="character" w:styleId="Refdenotaalpie">
    <w:name w:val="footnote reference"/>
    <w:semiHidden/>
    <w:rsid w:val="00333F05"/>
    <w:rPr>
      <w:vertAlign w:val="superscript"/>
    </w:rPr>
  </w:style>
  <w:style w:type="table" w:styleId="Listaclara">
    <w:name w:val="Light List"/>
    <w:basedOn w:val="Tablanormal"/>
    <w:uiPriority w:val="61"/>
    <w:rsid w:val="00333F05"/>
    <w:pPr>
      <w:spacing w:after="0" w:line="240" w:lineRule="auto"/>
    </w:pPr>
    <w:rPr>
      <w:rFonts w:ascii="Calibri" w:eastAsia="Times New Roman" w:hAnsi="Calibri" w:cs="Times New Roman"/>
      <w:sz w:val="20"/>
      <w:szCs w:val="20"/>
      <w:lang w:eastAsia="es-SV"/>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33F05"/>
  </w:style>
  <w:style w:type="table" w:customStyle="1" w:styleId="Tabladecuadrcula5oscura-nfasis21">
    <w:name w:val="Tabla de cuadrícula 5 oscura - Énfasis 21"/>
    <w:basedOn w:val="Tablanormal"/>
    <w:uiPriority w:val="50"/>
    <w:rsid w:val="00333F05"/>
    <w:pPr>
      <w:spacing w:after="0" w:line="240" w:lineRule="auto"/>
      <w:jc w:val="both"/>
    </w:pPr>
    <w:rPr>
      <w:rFonts w:ascii="Calibri" w:eastAsia="Calibri" w:hAnsi="Calibri" w:cs="Times New Roman"/>
      <w:sz w:val="20"/>
      <w:szCs w:val="20"/>
      <w:lang w:eastAsia="es-SV"/>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33F05"/>
    <w:pPr>
      <w:spacing w:after="0" w:line="240" w:lineRule="auto"/>
    </w:pPr>
    <w:rPr>
      <w:rFonts w:ascii="Calibri" w:eastAsia="Calibri" w:hAnsi="Calibri" w:cs="Times New Roman"/>
      <w:sz w:val="20"/>
      <w:szCs w:val="20"/>
      <w:lang w:eastAsia="es-SV"/>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33F05"/>
    <w:pPr>
      <w:spacing w:after="0" w:line="240" w:lineRule="auto"/>
    </w:pPr>
    <w:rPr>
      <w:rFonts w:ascii="Calibri" w:eastAsia="Calibri" w:hAnsi="Calibri" w:cs="Times New Roman"/>
      <w:sz w:val="20"/>
      <w:szCs w:val="20"/>
      <w:lang w:eastAsia="es-SV"/>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33F05"/>
    <w:pPr>
      <w:spacing w:after="0" w:line="240" w:lineRule="auto"/>
    </w:pPr>
    <w:rPr>
      <w:rFonts w:ascii="Calibri" w:eastAsia="Calibri" w:hAnsi="Calibri" w:cs="Times New Roman"/>
      <w:sz w:val="20"/>
      <w:szCs w:val="20"/>
      <w:lang w:eastAsia="es-SV"/>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33F05"/>
  </w:style>
  <w:style w:type="character" w:customStyle="1" w:styleId="SinespaciadoCar">
    <w:name w:val="Sin espaciado Car"/>
    <w:link w:val="Sinespaciado"/>
    <w:uiPriority w:val="1"/>
    <w:rsid w:val="00333F05"/>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33F05"/>
  </w:style>
  <w:style w:type="table" w:styleId="Listamedia1">
    <w:name w:val="Medium List 1"/>
    <w:basedOn w:val="Tablanormal"/>
    <w:uiPriority w:val="65"/>
    <w:rsid w:val="00333F05"/>
    <w:pPr>
      <w:spacing w:after="0" w:line="240" w:lineRule="auto"/>
    </w:pPr>
    <w:rPr>
      <w:rFonts w:ascii="Calibri" w:eastAsia="Calibri" w:hAnsi="Calibri" w:cs="Times New Roman"/>
      <w:color w:val="000000"/>
      <w:sz w:val="20"/>
      <w:szCs w:val="20"/>
      <w:lang w:eastAsia="es-SV"/>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entury Gothic" w:eastAsia="Times New Roman" w:hAnsi="Century Gothi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333F05"/>
    <w:rPr>
      <w:color w:val="808080"/>
    </w:rPr>
  </w:style>
  <w:style w:type="paragraph" w:customStyle="1" w:styleId="Piedepgina1">
    <w:name w:val="Pie de página1"/>
    <w:basedOn w:val="Normal"/>
    <w:next w:val="Piedepgina"/>
    <w:uiPriority w:val="99"/>
    <w:unhideWhenUsed/>
    <w:rsid w:val="00333F05"/>
    <w:pPr>
      <w:tabs>
        <w:tab w:val="center" w:pos="4419"/>
        <w:tab w:val="right" w:pos="8838"/>
      </w:tabs>
    </w:pPr>
    <w:rPr>
      <w:sz w:val="22"/>
      <w:szCs w:val="22"/>
      <w:lang w:eastAsia="en-US"/>
    </w:rPr>
  </w:style>
  <w:style w:type="character" w:customStyle="1" w:styleId="PiedepginaCar1">
    <w:name w:val="Pie de página Car1"/>
    <w:uiPriority w:val="99"/>
    <w:semiHidden/>
    <w:rsid w:val="00333F05"/>
  </w:style>
  <w:style w:type="table" w:customStyle="1" w:styleId="Tabladecuadrcula4-nfasis21">
    <w:name w:val="Tabla de cuadrícula 4 - Énfasis 21"/>
    <w:basedOn w:val="Tablanormal"/>
    <w:uiPriority w:val="49"/>
    <w:rsid w:val="00333F05"/>
    <w:pPr>
      <w:spacing w:after="0" w:line="240" w:lineRule="auto"/>
    </w:pPr>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Estilo">
    <w:name w:val="Estilo"/>
    <w:rsid w:val="00333F0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table" w:customStyle="1" w:styleId="Tabladecuadrcula4-nfasis61">
    <w:name w:val="Tabla de cuadrícula 4 - Énfasis 61"/>
    <w:basedOn w:val="Tablanormal"/>
    <w:uiPriority w:val="49"/>
    <w:rsid w:val="00333F05"/>
    <w:pPr>
      <w:spacing w:after="0" w:line="240" w:lineRule="auto"/>
    </w:pPr>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4-nfasis612">
    <w:name w:val="Tabla de cuadrícula 4 - Énfasis 612"/>
    <w:basedOn w:val="Tablanormal"/>
    <w:uiPriority w:val="49"/>
    <w:rsid w:val="00333F05"/>
    <w:pPr>
      <w:spacing w:after="0" w:line="240" w:lineRule="auto"/>
    </w:pPr>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Listaconvietas3">
    <w:name w:val="List Bullet 3"/>
    <w:basedOn w:val="Normal"/>
    <w:uiPriority w:val="99"/>
    <w:semiHidden/>
    <w:unhideWhenUsed/>
    <w:rsid w:val="00333F05"/>
    <w:pPr>
      <w:numPr>
        <w:numId w:val="4"/>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333F05"/>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333F05"/>
    <w:rPr>
      <w:rFonts w:ascii="Calibri" w:eastAsia="Times New Roman" w:hAnsi="Calibri" w:cs="Times New Roman"/>
      <w:lang w:eastAsia="es-SV"/>
    </w:rPr>
  </w:style>
  <w:style w:type="paragraph" w:styleId="Saludo">
    <w:name w:val="Salutation"/>
    <w:basedOn w:val="Normal"/>
    <w:next w:val="Normal"/>
    <w:link w:val="SaludoCar"/>
    <w:uiPriority w:val="99"/>
    <w:unhideWhenUsed/>
    <w:rsid w:val="00333F05"/>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333F05"/>
    <w:rPr>
      <w:rFonts w:ascii="Calibri" w:eastAsia="Times New Roman" w:hAnsi="Calibri" w:cs="Times New Roman"/>
      <w:lang w:eastAsia="es-SV"/>
    </w:rPr>
  </w:style>
  <w:style w:type="paragraph" w:styleId="Textoindependienteprimerasangra">
    <w:name w:val="Body Text First Indent"/>
    <w:basedOn w:val="Textoindependiente"/>
    <w:link w:val="TextoindependienteprimerasangraCar"/>
    <w:uiPriority w:val="99"/>
    <w:semiHidden/>
    <w:unhideWhenUsed/>
    <w:rsid w:val="00333F05"/>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333F05"/>
    <w:rPr>
      <w:rFonts w:ascii="Calibri" w:eastAsia="Times New Roman" w:hAnsi="Calibri" w:cs="Times New Roman"/>
      <w:szCs w:val="20"/>
      <w:lang w:eastAsia="es-SV"/>
    </w:rPr>
  </w:style>
  <w:style w:type="paragraph" w:styleId="Textoindependienteprimerasangra2">
    <w:name w:val="Body Text First Indent 2"/>
    <w:basedOn w:val="Sangradetextonormal"/>
    <w:link w:val="Textoindependienteprimerasangra2Car"/>
    <w:uiPriority w:val="99"/>
    <w:semiHidden/>
    <w:unhideWhenUsed/>
    <w:rsid w:val="00333F0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333F05"/>
    <w:rPr>
      <w:rFonts w:ascii="Calibri" w:eastAsia="Times New Roman" w:hAnsi="Calibri" w:cs="Times New Roman"/>
      <w:lang w:eastAsia="es-SV"/>
    </w:rPr>
  </w:style>
  <w:style w:type="numbering" w:customStyle="1" w:styleId="Sinlista6">
    <w:name w:val="Sin lista6"/>
    <w:next w:val="Sinlista"/>
    <w:uiPriority w:val="99"/>
    <w:semiHidden/>
    <w:unhideWhenUsed/>
    <w:rsid w:val="00333F05"/>
  </w:style>
  <w:style w:type="table" w:customStyle="1" w:styleId="Tabladecuadrcula4-nfasis611">
    <w:name w:val="Tabla de cuadrícula 4 - Énfasis 611"/>
    <w:basedOn w:val="Tablanormal"/>
    <w:uiPriority w:val="49"/>
    <w:rsid w:val="00333F05"/>
    <w:pPr>
      <w:spacing w:after="0" w:line="240" w:lineRule="auto"/>
      <w:jc w:val="both"/>
    </w:pPr>
    <w:rPr>
      <w:rFonts w:ascii="Times New Roman" w:eastAsia="MS Mincho" w:hAnsi="Times New Roman" w:cs="Times New Roman"/>
      <w:sz w:val="20"/>
      <w:szCs w:val="20"/>
      <w:lang w:eastAsia="es-SV"/>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font5">
    <w:name w:val="font5"/>
    <w:basedOn w:val="Normal"/>
    <w:rsid w:val="00333F05"/>
    <w:pPr>
      <w:spacing w:before="100" w:beforeAutospacing="1" w:after="100" w:afterAutospacing="1"/>
    </w:pPr>
    <w:rPr>
      <w:rFonts w:eastAsia="Times New Roman"/>
      <w:color w:val="000000"/>
      <w:sz w:val="18"/>
      <w:szCs w:val="18"/>
    </w:rPr>
  </w:style>
  <w:style w:type="character" w:customStyle="1" w:styleId="TextodegloboCar1">
    <w:name w:val="Texto de globo Car1"/>
    <w:uiPriority w:val="99"/>
    <w:semiHidden/>
    <w:rsid w:val="00333F05"/>
    <w:rPr>
      <w:rFonts w:ascii="Tahoma" w:hAnsi="Tahoma" w:cs="Tahoma"/>
      <w:sz w:val="16"/>
      <w:szCs w:val="16"/>
    </w:rPr>
  </w:style>
  <w:style w:type="table" w:customStyle="1" w:styleId="Tabladecuadrcula4-nfasis11">
    <w:name w:val="Tabla de cuadrícula 4 - Énfasis 11"/>
    <w:basedOn w:val="Tablanormal"/>
    <w:uiPriority w:val="49"/>
    <w:rsid w:val="00333F05"/>
    <w:pPr>
      <w:spacing w:after="0" w:line="240" w:lineRule="auto"/>
    </w:pPr>
    <w:rPr>
      <w:rFonts w:ascii="Calibri" w:eastAsia="Calibri" w:hAnsi="Calibri" w:cs="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haracterStyle1">
    <w:name w:val="Character Style 1"/>
    <w:rsid w:val="00333F05"/>
    <w:rPr>
      <w:rFonts w:ascii="Bookman Old Style" w:hAnsi="Bookman Old Style" w:hint="default"/>
      <w:sz w:val="24"/>
    </w:rPr>
  </w:style>
  <w:style w:type="paragraph" w:customStyle="1" w:styleId="Style2">
    <w:name w:val="Style 2"/>
    <w:rsid w:val="00333F0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4">
    <w:name w:val="Style 4"/>
    <w:rsid w:val="00333F05"/>
    <w:pPr>
      <w:widowControl w:val="0"/>
      <w:autoSpaceDE w:val="0"/>
      <w:autoSpaceDN w:val="0"/>
      <w:spacing w:after="0"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333F05"/>
    <w:pPr>
      <w:widowControl w:val="0"/>
      <w:autoSpaceDE w:val="0"/>
      <w:autoSpaceDN w:val="0"/>
      <w:spacing w:after="0"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333F05"/>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333F05"/>
    <w:pPr>
      <w:widowControl w:val="0"/>
      <w:autoSpaceDE w:val="0"/>
      <w:autoSpaceDN w:val="0"/>
      <w:spacing w:before="36" w:after="0"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333F05"/>
    <w:pPr>
      <w:widowControl w:val="0"/>
      <w:autoSpaceDE w:val="0"/>
      <w:autoSpaceDN w:val="0"/>
      <w:spacing w:before="432" w:after="0"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333F05"/>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333F05"/>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333F05"/>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333F05"/>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333F05"/>
    <w:pPr>
      <w:spacing w:after="0" w:line="240" w:lineRule="auto"/>
    </w:pPr>
    <w:rPr>
      <w:rFonts w:ascii="Times New Roman" w:eastAsia="MS Mincho" w:hAnsi="Times New Roman" w:cs="Times New Roman"/>
      <w:sz w:val="20"/>
      <w:szCs w:val="20"/>
      <w:lang w:eastAsia="es-SV"/>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333F05"/>
    <w:pPr>
      <w:spacing w:after="200" w:line="276" w:lineRule="auto"/>
    </w:pPr>
    <w:rPr>
      <w:rFonts w:ascii="Calibri" w:eastAsia="Calibri" w:hAnsi="Calibri"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333F05"/>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333F05"/>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333F05"/>
    <w:pPr>
      <w:spacing w:before="100" w:beforeAutospacing="1" w:after="100" w:afterAutospacing="1"/>
    </w:pPr>
    <w:rPr>
      <w:rFonts w:ascii="Arial" w:eastAsia="Times New Roman" w:hAnsi="Arial" w:cs="Arial"/>
      <w:sz w:val="24"/>
      <w:szCs w:val="24"/>
    </w:rPr>
  </w:style>
  <w:style w:type="numbering" w:customStyle="1" w:styleId="Estilo1">
    <w:name w:val="Estilo1"/>
    <w:uiPriority w:val="99"/>
    <w:rsid w:val="00333F05"/>
  </w:style>
  <w:style w:type="numbering" w:customStyle="1" w:styleId="Sinlista12">
    <w:name w:val="Sin lista12"/>
    <w:next w:val="Sinlista"/>
    <w:uiPriority w:val="99"/>
    <w:semiHidden/>
    <w:unhideWhenUsed/>
    <w:rsid w:val="00333F05"/>
  </w:style>
  <w:style w:type="numbering" w:customStyle="1" w:styleId="Sinlista21">
    <w:name w:val="Sin lista21"/>
    <w:next w:val="Sinlista"/>
    <w:uiPriority w:val="99"/>
    <w:semiHidden/>
    <w:unhideWhenUsed/>
    <w:rsid w:val="00333F05"/>
  </w:style>
  <w:style w:type="numbering" w:customStyle="1" w:styleId="Sinlista111">
    <w:name w:val="Sin lista111"/>
    <w:next w:val="Sinlista"/>
    <w:uiPriority w:val="99"/>
    <w:semiHidden/>
    <w:unhideWhenUsed/>
    <w:rsid w:val="00333F05"/>
  </w:style>
  <w:style w:type="numbering" w:customStyle="1" w:styleId="Sinlista1111">
    <w:name w:val="Sin lista1111"/>
    <w:next w:val="Sinlista"/>
    <w:uiPriority w:val="99"/>
    <w:semiHidden/>
    <w:unhideWhenUsed/>
    <w:rsid w:val="00333F05"/>
  </w:style>
  <w:style w:type="table" w:customStyle="1" w:styleId="Tablaconcuadrcula11">
    <w:name w:val="Tabla con cuadrícula1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333F05"/>
  </w:style>
  <w:style w:type="numbering" w:customStyle="1" w:styleId="Sinlista121">
    <w:name w:val="Sin lista121"/>
    <w:next w:val="Sinlista"/>
    <w:uiPriority w:val="99"/>
    <w:semiHidden/>
    <w:unhideWhenUsed/>
    <w:rsid w:val="00333F05"/>
  </w:style>
  <w:style w:type="numbering" w:customStyle="1" w:styleId="Sinlista13">
    <w:name w:val="Sin lista13"/>
    <w:next w:val="Sinlista"/>
    <w:uiPriority w:val="99"/>
    <w:semiHidden/>
    <w:unhideWhenUsed/>
    <w:rsid w:val="00333F05"/>
  </w:style>
  <w:style w:type="numbering" w:customStyle="1" w:styleId="Sinlista22">
    <w:name w:val="Sin lista22"/>
    <w:next w:val="Sinlista"/>
    <w:uiPriority w:val="99"/>
    <w:semiHidden/>
    <w:unhideWhenUsed/>
    <w:rsid w:val="00333F05"/>
  </w:style>
  <w:style w:type="numbering" w:customStyle="1" w:styleId="Sinlista31">
    <w:name w:val="Sin lista31"/>
    <w:next w:val="Sinlista"/>
    <w:uiPriority w:val="99"/>
    <w:semiHidden/>
    <w:unhideWhenUsed/>
    <w:rsid w:val="00333F05"/>
  </w:style>
  <w:style w:type="numbering" w:customStyle="1" w:styleId="Sinlista112">
    <w:name w:val="Sin lista112"/>
    <w:next w:val="Sinlista"/>
    <w:uiPriority w:val="99"/>
    <w:semiHidden/>
    <w:unhideWhenUsed/>
    <w:rsid w:val="00333F05"/>
  </w:style>
  <w:style w:type="numbering" w:customStyle="1" w:styleId="Sinlista1112">
    <w:name w:val="Sin lista1112"/>
    <w:next w:val="Sinlista"/>
    <w:uiPriority w:val="99"/>
    <w:semiHidden/>
    <w:unhideWhenUsed/>
    <w:rsid w:val="00333F05"/>
  </w:style>
  <w:style w:type="numbering" w:customStyle="1" w:styleId="Sinlista212">
    <w:name w:val="Sin lista212"/>
    <w:next w:val="Sinlista"/>
    <w:uiPriority w:val="99"/>
    <w:semiHidden/>
    <w:unhideWhenUsed/>
    <w:rsid w:val="00333F05"/>
  </w:style>
  <w:style w:type="numbering" w:customStyle="1" w:styleId="Sinlista122">
    <w:name w:val="Sin lista122"/>
    <w:next w:val="Sinlista"/>
    <w:uiPriority w:val="99"/>
    <w:semiHidden/>
    <w:unhideWhenUsed/>
    <w:rsid w:val="00333F05"/>
  </w:style>
  <w:style w:type="paragraph" w:styleId="Sangra2detindependiente">
    <w:name w:val="Body Text Indent 2"/>
    <w:basedOn w:val="Normal"/>
    <w:link w:val="Sangra2detindependienteCar"/>
    <w:rsid w:val="00333F05"/>
    <w:pPr>
      <w:spacing w:after="120" w:line="480" w:lineRule="auto"/>
      <w:ind w:left="283"/>
    </w:pPr>
    <w:rPr>
      <w:rFonts w:ascii="Times New Roman" w:eastAsia="Times New Roman" w:hAnsi="Times New Roman"/>
      <w:lang w:val="x-none" w:eastAsia="en-US"/>
    </w:rPr>
  </w:style>
  <w:style w:type="character" w:customStyle="1" w:styleId="Sangra2detindependienteCar">
    <w:name w:val="Sangría 2 de t. independiente Car"/>
    <w:basedOn w:val="Fuentedeprrafopredeter"/>
    <w:link w:val="Sangra2detindependiente"/>
    <w:rsid w:val="00333F05"/>
    <w:rPr>
      <w:rFonts w:ascii="Times New Roman" w:eastAsia="Times New Roman" w:hAnsi="Times New Roman" w:cs="Times New Roman"/>
      <w:sz w:val="20"/>
      <w:szCs w:val="20"/>
      <w:lang w:val="x-none"/>
    </w:rPr>
  </w:style>
  <w:style w:type="numbering" w:customStyle="1" w:styleId="Sinlista14">
    <w:name w:val="Sin lista14"/>
    <w:next w:val="Sinlista"/>
    <w:uiPriority w:val="99"/>
    <w:semiHidden/>
    <w:unhideWhenUsed/>
    <w:rsid w:val="00333F05"/>
  </w:style>
  <w:style w:type="numbering" w:customStyle="1" w:styleId="Sinlista23">
    <w:name w:val="Sin lista23"/>
    <w:next w:val="Sinlista"/>
    <w:uiPriority w:val="99"/>
    <w:semiHidden/>
    <w:unhideWhenUsed/>
    <w:rsid w:val="00333F05"/>
  </w:style>
  <w:style w:type="numbering" w:customStyle="1" w:styleId="Sinlista32">
    <w:name w:val="Sin lista32"/>
    <w:next w:val="Sinlista"/>
    <w:uiPriority w:val="99"/>
    <w:semiHidden/>
    <w:unhideWhenUsed/>
    <w:rsid w:val="00333F05"/>
  </w:style>
  <w:style w:type="numbering" w:customStyle="1" w:styleId="Sinlista113">
    <w:name w:val="Sin lista113"/>
    <w:next w:val="Sinlista"/>
    <w:uiPriority w:val="99"/>
    <w:semiHidden/>
    <w:unhideWhenUsed/>
    <w:rsid w:val="00333F05"/>
  </w:style>
  <w:style w:type="numbering" w:customStyle="1" w:styleId="Sinlista1113">
    <w:name w:val="Sin lista1113"/>
    <w:next w:val="Sinlista"/>
    <w:uiPriority w:val="99"/>
    <w:semiHidden/>
    <w:unhideWhenUsed/>
    <w:rsid w:val="00333F05"/>
  </w:style>
  <w:style w:type="numbering" w:customStyle="1" w:styleId="Sinlista213">
    <w:name w:val="Sin lista213"/>
    <w:next w:val="Sinlista"/>
    <w:uiPriority w:val="99"/>
    <w:semiHidden/>
    <w:unhideWhenUsed/>
    <w:rsid w:val="00333F05"/>
  </w:style>
  <w:style w:type="numbering" w:customStyle="1" w:styleId="Sinlista123">
    <w:name w:val="Sin lista123"/>
    <w:next w:val="Sinlista"/>
    <w:uiPriority w:val="99"/>
    <w:semiHidden/>
    <w:unhideWhenUsed/>
    <w:rsid w:val="00333F05"/>
  </w:style>
  <w:style w:type="numbering" w:customStyle="1" w:styleId="Estilo11">
    <w:name w:val="Estilo11"/>
    <w:uiPriority w:val="99"/>
    <w:rsid w:val="00333F05"/>
  </w:style>
  <w:style w:type="numbering" w:customStyle="1" w:styleId="Estilo111">
    <w:name w:val="Estilo111"/>
    <w:uiPriority w:val="99"/>
    <w:rsid w:val="00333F05"/>
  </w:style>
  <w:style w:type="table" w:customStyle="1" w:styleId="Tablaconcuadrcula4">
    <w:name w:val="Tabla con cuadrícula4"/>
    <w:basedOn w:val="Tablanormal"/>
    <w:next w:val="Tablaconcuadrcula"/>
    <w:uiPriority w:val="59"/>
    <w:rsid w:val="00333F05"/>
    <w:pPr>
      <w:spacing w:after="0" w:line="240" w:lineRule="auto"/>
    </w:pPr>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1">
    <w:name w:val="Estilo1111"/>
    <w:uiPriority w:val="99"/>
    <w:rsid w:val="00333F05"/>
  </w:style>
  <w:style w:type="table" w:customStyle="1" w:styleId="Tablaconcuadrcula41">
    <w:name w:val="Tabla con cuadrícula4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
    <w:name w:val="Estilo12"/>
    <w:uiPriority w:val="99"/>
    <w:rsid w:val="00333F05"/>
  </w:style>
  <w:style w:type="numbering" w:customStyle="1" w:styleId="Sinlista15">
    <w:name w:val="Sin lista15"/>
    <w:next w:val="Sinlista"/>
    <w:uiPriority w:val="99"/>
    <w:semiHidden/>
    <w:unhideWhenUsed/>
    <w:rsid w:val="00333F05"/>
  </w:style>
  <w:style w:type="numbering" w:customStyle="1" w:styleId="Sinlista24">
    <w:name w:val="Sin lista24"/>
    <w:next w:val="Sinlista"/>
    <w:uiPriority w:val="99"/>
    <w:semiHidden/>
    <w:unhideWhenUsed/>
    <w:rsid w:val="00333F05"/>
  </w:style>
  <w:style w:type="numbering" w:customStyle="1" w:styleId="Sinlista33">
    <w:name w:val="Sin lista33"/>
    <w:next w:val="Sinlista"/>
    <w:uiPriority w:val="99"/>
    <w:semiHidden/>
    <w:unhideWhenUsed/>
    <w:rsid w:val="00333F05"/>
  </w:style>
  <w:style w:type="numbering" w:customStyle="1" w:styleId="Sinlista114">
    <w:name w:val="Sin lista114"/>
    <w:next w:val="Sinlista"/>
    <w:uiPriority w:val="99"/>
    <w:semiHidden/>
    <w:unhideWhenUsed/>
    <w:rsid w:val="00333F05"/>
  </w:style>
  <w:style w:type="numbering" w:customStyle="1" w:styleId="Sinlista1114">
    <w:name w:val="Sin lista1114"/>
    <w:next w:val="Sinlista"/>
    <w:uiPriority w:val="99"/>
    <w:semiHidden/>
    <w:unhideWhenUsed/>
    <w:rsid w:val="00333F05"/>
  </w:style>
  <w:style w:type="numbering" w:customStyle="1" w:styleId="Sinlista214">
    <w:name w:val="Sin lista214"/>
    <w:next w:val="Sinlista"/>
    <w:uiPriority w:val="99"/>
    <w:semiHidden/>
    <w:unhideWhenUsed/>
    <w:rsid w:val="00333F05"/>
  </w:style>
  <w:style w:type="numbering" w:customStyle="1" w:styleId="Sinlista124">
    <w:name w:val="Sin lista124"/>
    <w:next w:val="Sinlista"/>
    <w:uiPriority w:val="99"/>
    <w:semiHidden/>
    <w:unhideWhenUsed/>
    <w:rsid w:val="00333F05"/>
  </w:style>
  <w:style w:type="numbering" w:customStyle="1" w:styleId="Estilo13">
    <w:name w:val="Estilo13"/>
    <w:uiPriority w:val="99"/>
    <w:rsid w:val="00333F05"/>
  </w:style>
  <w:style w:type="numbering" w:customStyle="1" w:styleId="Estilo112">
    <w:name w:val="Estilo112"/>
    <w:uiPriority w:val="99"/>
    <w:rsid w:val="00333F05"/>
  </w:style>
  <w:style w:type="numbering" w:customStyle="1" w:styleId="Estilo1112">
    <w:name w:val="Estilo1112"/>
    <w:uiPriority w:val="99"/>
    <w:rsid w:val="00333F05"/>
  </w:style>
  <w:style w:type="numbering" w:customStyle="1" w:styleId="Estilo121">
    <w:name w:val="Estilo121"/>
    <w:uiPriority w:val="99"/>
    <w:rsid w:val="00333F05"/>
  </w:style>
  <w:style w:type="numbering" w:customStyle="1" w:styleId="Sinlista7">
    <w:name w:val="Sin lista7"/>
    <w:next w:val="Sinlista"/>
    <w:uiPriority w:val="99"/>
    <w:semiHidden/>
    <w:unhideWhenUsed/>
    <w:rsid w:val="00333F05"/>
  </w:style>
  <w:style w:type="numbering" w:customStyle="1" w:styleId="Sinlista16">
    <w:name w:val="Sin lista16"/>
    <w:next w:val="Sinlista"/>
    <w:uiPriority w:val="99"/>
    <w:semiHidden/>
    <w:unhideWhenUsed/>
    <w:rsid w:val="00333F05"/>
  </w:style>
  <w:style w:type="table" w:customStyle="1" w:styleId="Tablaconcuadrcula5">
    <w:name w:val="Tabla con cuadrícula5"/>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unhideWhenUsed/>
    <w:rsid w:val="00333F05"/>
  </w:style>
  <w:style w:type="numbering" w:customStyle="1" w:styleId="Sinlista34">
    <w:name w:val="Sin lista34"/>
    <w:next w:val="Sinlista"/>
    <w:uiPriority w:val="99"/>
    <w:semiHidden/>
    <w:unhideWhenUsed/>
    <w:rsid w:val="00333F05"/>
  </w:style>
  <w:style w:type="table" w:customStyle="1" w:styleId="Tablaconcuadrcula13">
    <w:name w:val="Tabla con cuadrícula13"/>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
    <w:name w:val="Sin lista115"/>
    <w:next w:val="Sinlista"/>
    <w:uiPriority w:val="99"/>
    <w:semiHidden/>
    <w:unhideWhenUsed/>
    <w:rsid w:val="00333F05"/>
  </w:style>
  <w:style w:type="numbering" w:customStyle="1" w:styleId="Sinlista1115">
    <w:name w:val="Sin lista1115"/>
    <w:next w:val="Sinlista"/>
    <w:uiPriority w:val="99"/>
    <w:semiHidden/>
    <w:unhideWhenUsed/>
    <w:rsid w:val="00333F05"/>
  </w:style>
  <w:style w:type="table" w:customStyle="1" w:styleId="Tablaconcuadrcula113">
    <w:name w:val="Tabla con cuadrícula113"/>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5">
    <w:name w:val="Sin lista215"/>
    <w:next w:val="Sinlista"/>
    <w:uiPriority w:val="99"/>
    <w:semiHidden/>
    <w:unhideWhenUsed/>
    <w:rsid w:val="00333F05"/>
  </w:style>
  <w:style w:type="numbering" w:customStyle="1" w:styleId="Sinlista125">
    <w:name w:val="Sin lista125"/>
    <w:next w:val="Sinlista"/>
    <w:uiPriority w:val="99"/>
    <w:semiHidden/>
    <w:unhideWhenUsed/>
    <w:rsid w:val="00333F05"/>
  </w:style>
  <w:style w:type="table" w:customStyle="1" w:styleId="Tablaconcuadrcula21">
    <w:name w:val="Tabla con cuadrícula2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4">
    <w:name w:val="Estilo14"/>
    <w:uiPriority w:val="99"/>
    <w:rsid w:val="00333F05"/>
  </w:style>
  <w:style w:type="table" w:customStyle="1" w:styleId="Tablaconcuadrcula31">
    <w:name w:val="Tabla con cuadrícula31"/>
    <w:basedOn w:val="Tablanormal"/>
    <w:next w:val="Tablaconcuadrcula"/>
    <w:uiPriority w:val="59"/>
    <w:rsid w:val="00333F05"/>
    <w:pPr>
      <w:spacing w:after="0" w:line="240" w:lineRule="auto"/>
    </w:pPr>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3">
    <w:name w:val="Estilo113"/>
    <w:uiPriority w:val="99"/>
    <w:rsid w:val="00333F05"/>
  </w:style>
  <w:style w:type="table" w:customStyle="1" w:styleId="Tablaconcuadrcula42">
    <w:name w:val="Tabla con cuadrícula42"/>
    <w:basedOn w:val="Tablanormal"/>
    <w:next w:val="Tablaconcuadrcula"/>
    <w:uiPriority w:val="59"/>
    <w:rsid w:val="00333F05"/>
    <w:pPr>
      <w:spacing w:after="0" w:line="240" w:lineRule="auto"/>
    </w:pPr>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13">
    <w:name w:val="Estilo1113"/>
    <w:uiPriority w:val="99"/>
    <w:rsid w:val="00333F05"/>
  </w:style>
  <w:style w:type="table" w:customStyle="1" w:styleId="Tablaconcuadrcula411">
    <w:name w:val="Tabla con cuadrícula41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2">
    <w:name w:val="Estilo122"/>
    <w:uiPriority w:val="99"/>
    <w:rsid w:val="00333F05"/>
  </w:style>
  <w:style w:type="numbering" w:customStyle="1" w:styleId="Estilo131">
    <w:name w:val="Estilo131"/>
    <w:uiPriority w:val="99"/>
    <w:rsid w:val="00333F05"/>
  </w:style>
  <w:style w:type="table" w:customStyle="1" w:styleId="Tablaconcuadrcula51">
    <w:name w:val="Tabla con cuadrícula51"/>
    <w:basedOn w:val="Tablanormal"/>
    <w:next w:val="Tablaconcuadrcula"/>
    <w:uiPriority w:val="59"/>
    <w:rsid w:val="00333F05"/>
    <w:pPr>
      <w:spacing w:after="0" w:line="240" w:lineRule="auto"/>
    </w:pPr>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1">
    <w:name w:val="Estilo1121"/>
    <w:uiPriority w:val="99"/>
    <w:rsid w:val="00333F05"/>
  </w:style>
  <w:style w:type="table" w:customStyle="1" w:styleId="Tablaconcuadrcula421">
    <w:name w:val="Tabla con cuadrícula42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1">
    <w:name w:val="Tabla con cuadrícula1221"/>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1">
    <w:name w:val="Estilo1211"/>
    <w:uiPriority w:val="99"/>
    <w:rsid w:val="00333F05"/>
  </w:style>
  <w:style w:type="numbering" w:customStyle="1" w:styleId="Sinlista8">
    <w:name w:val="Sin lista8"/>
    <w:next w:val="Sinlista"/>
    <w:uiPriority w:val="99"/>
    <w:semiHidden/>
    <w:unhideWhenUsed/>
    <w:rsid w:val="00333F05"/>
  </w:style>
  <w:style w:type="numbering" w:customStyle="1" w:styleId="Sinlista17">
    <w:name w:val="Sin lista17"/>
    <w:next w:val="Sinlista"/>
    <w:uiPriority w:val="99"/>
    <w:semiHidden/>
    <w:unhideWhenUsed/>
    <w:rsid w:val="00333F05"/>
  </w:style>
  <w:style w:type="numbering" w:customStyle="1" w:styleId="Sinlista26">
    <w:name w:val="Sin lista26"/>
    <w:next w:val="Sinlista"/>
    <w:uiPriority w:val="99"/>
    <w:semiHidden/>
    <w:unhideWhenUsed/>
    <w:rsid w:val="00333F05"/>
  </w:style>
  <w:style w:type="numbering" w:customStyle="1" w:styleId="Sinlista35">
    <w:name w:val="Sin lista35"/>
    <w:next w:val="Sinlista"/>
    <w:uiPriority w:val="99"/>
    <w:semiHidden/>
    <w:unhideWhenUsed/>
    <w:rsid w:val="00333F05"/>
  </w:style>
  <w:style w:type="numbering" w:customStyle="1" w:styleId="Sinlista116">
    <w:name w:val="Sin lista116"/>
    <w:next w:val="Sinlista"/>
    <w:uiPriority w:val="99"/>
    <w:semiHidden/>
    <w:unhideWhenUsed/>
    <w:rsid w:val="00333F05"/>
  </w:style>
  <w:style w:type="numbering" w:customStyle="1" w:styleId="Sinlista1116">
    <w:name w:val="Sin lista1116"/>
    <w:next w:val="Sinlista"/>
    <w:uiPriority w:val="99"/>
    <w:semiHidden/>
    <w:unhideWhenUsed/>
    <w:rsid w:val="00333F05"/>
  </w:style>
  <w:style w:type="numbering" w:customStyle="1" w:styleId="Sinlista216">
    <w:name w:val="Sin lista216"/>
    <w:next w:val="Sinlista"/>
    <w:uiPriority w:val="99"/>
    <w:semiHidden/>
    <w:unhideWhenUsed/>
    <w:rsid w:val="00333F05"/>
  </w:style>
  <w:style w:type="numbering" w:customStyle="1" w:styleId="Sinlista126">
    <w:name w:val="Sin lista126"/>
    <w:next w:val="Sinlista"/>
    <w:uiPriority w:val="99"/>
    <w:semiHidden/>
    <w:unhideWhenUsed/>
    <w:rsid w:val="00333F05"/>
  </w:style>
  <w:style w:type="numbering" w:customStyle="1" w:styleId="Estilo15">
    <w:name w:val="Estilo15"/>
    <w:uiPriority w:val="99"/>
    <w:rsid w:val="00333F05"/>
  </w:style>
  <w:style w:type="numbering" w:customStyle="1" w:styleId="Estilo114">
    <w:name w:val="Estilo114"/>
    <w:uiPriority w:val="99"/>
    <w:rsid w:val="00333F05"/>
  </w:style>
  <w:style w:type="numbering" w:customStyle="1" w:styleId="Estilo1114">
    <w:name w:val="Estilo1114"/>
    <w:uiPriority w:val="99"/>
    <w:rsid w:val="00333F05"/>
  </w:style>
  <w:style w:type="numbering" w:customStyle="1" w:styleId="Estilo123">
    <w:name w:val="Estilo123"/>
    <w:uiPriority w:val="99"/>
    <w:rsid w:val="00333F05"/>
  </w:style>
  <w:style w:type="numbering" w:customStyle="1" w:styleId="Estilo132">
    <w:name w:val="Estilo132"/>
    <w:uiPriority w:val="99"/>
    <w:rsid w:val="00333F05"/>
  </w:style>
  <w:style w:type="table" w:customStyle="1" w:styleId="Tablaconcuadrcula52">
    <w:name w:val="Tabla con cuadrícula52"/>
    <w:basedOn w:val="Tablanormal"/>
    <w:next w:val="Tablaconcuadrcula"/>
    <w:uiPriority w:val="59"/>
    <w:rsid w:val="00333F05"/>
    <w:pPr>
      <w:spacing w:after="0" w:line="240" w:lineRule="auto"/>
    </w:pPr>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2">
    <w:name w:val="Tabla con cuadrícula113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2">
    <w:name w:val="Tabla con cuadrícula1112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22">
    <w:name w:val="Estilo1122"/>
    <w:uiPriority w:val="99"/>
    <w:rsid w:val="00333F05"/>
  </w:style>
  <w:style w:type="table" w:customStyle="1" w:styleId="Tablaconcuadrcula422">
    <w:name w:val="Tabla con cuadrícula42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2">
    <w:name w:val="Tabla con cuadrícula1222"/>
    <w:basedOn w:val="Tablanormal"/>
    <w:next w:val="Tablaconcuadrcula"/>
    <w:uiPriority w:val="59"/>
    <w:rsid w:val="00333F05"/>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212">
    <w:name w:val="Estilo1212"/>
    <w:uiPriority w:val="99"/>
    <w:rsid w:val="00333F05"/>
  </w:style>
  <w:style w:type="paragraph" w:customStyle="1" w:styleId="xmsonormal">
    <w:name w:val="x_msonormal"/>
    <w:basedOn w:val="Normal"/>
    <w:rsid w:val="00333F05"/>
    <w:rPr>
      <w:rFonts w:ascii="Times New Roman" w:hAnsi="Times New Roman"/>
      <w:sz w:val="24"/>
      <w:szCs w:val="24"/>
    </w:rPr>
  </w:style>
  <w:style w:type="character" w:customStyle="1" w:styleId="TextocomentarioCar1">
    <w:name w:val="Texto comentario Car1"/>
    <w:uiPriority w:val="99"/>
    <w:semiHidden/>
    <w:rsid w:val="00333F05"/>
    <w:rPr>
      <w:sz w:val="20"/>
      <w:szCs w:val="20"/>
    </w:rPr>
  </w:style>
  <w:style w:type="character" w:customStyle="1" w:styleId="AsuntodelcomentarioCar1">
    <w:name w:val="Asunto del comentario Car1"/>
    <w:uiPriority w:val="99"/>
    <w:semiHidden/>
    <w:rsid w:val="00333F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3136</Words>
  <Characters>17252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ISTA</Company>
  <LinksUpToDate>false</LinksUpToDate>
  <CharactersWithSpaces>20348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Nery de Leiva</dc:creator>
  <cp:keywords/>
  <dc:description/>
  <cp:lastModifiedBy>Yanira Herrera</cp:lastModifiedBy>
  <cp:revision>2</cp:revision>
  <cp:lastPrinted>2019-08-19T20:34:00Z</cp:lastPrinted>
  <dcterms:created xsi:type="dcterms:W3CDTF">2019-10-14T15:00:00Z</dcterms:created>
  <dcterms:modified xsi:type="dcterms:W3CDTF">2019-10-14T15:00:00Z</dcterms:modified>
</cp:coreProperties>
</file>