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07CC" w:rsidRDefault="004507CC" w:rsidP="004507CC">
      <w:pPr>
        <w:contextualSpacing/>
        <w:jc w:val="right"/>
        <w:rPr>
          <w:rFonts w:ascii="Museo Sans 300" w:hAnsi="Museo Sans 300"/>
          <w:b/>
          <w:sz w:val="21"/>
          <w:szCs w:val="21"/>
        </w:rPr>
      </w:pPr>
      <w:r>
        <w:rPr>
          <w:rFonts w:ascii="Museo Sans 300" w:hAnsi="Museo Sans 300"/>
          <w:b/>
          <w:sz w:val="21"/>
          <w:szCs w:val="21"/>
        </w:rPr>
        <w:t>Resolución No. 23-2021</w:t>
      </w:r>
    </w:p>
    <w:p w:rsidR="004507CC" w:rsidRDefault="004507CC" w:rsidP="004507CC">
      <w:pPr>
        <w:contextualSpacing/>
        <w:jc w:val="right"/>
        <w:rPr>
          <w:rFonts w:ascii="Book Antiqua" w:hAnsi="Book Antiqua"/>
          <w:b/>
          <w:sz w:val="21"/>
          <w:szCs w:val="21"/>
        </w:rPr>
      </w:pPr>
      <w:r w:rsidRPr="005825BD">
        <w:rPr>
          <w:rFonts w:ascii="Museo Sans 300" w:hAnsi="Museo Sans 300"/>
          <w:b/>
          <w:sz w:val="21"/>
          <w:szCs w:val="21"/>
        </w:rPr>
        <w:t>ISTA-2021-00</w:t>
      </w:r>
      <w:r>
        <w:rPr>
          <w:rFonts w:ascii="Museo Sans 300" w:hAnsi="Museo Sans 300"/>
          <w:b/>
          <w:sz w:val="21"/>
          <w:szCs w:val="21"/>
        </w:rPr>
        <w:t>21</w:t>
      </w:r>
    </w:p>
    <w:p w:rsidR="004507CC" w:rsidRDefault="004507CC" w:rsidP="004507CC">
      <w:pPr>
        <w:contextualSpacing/>
        <w:jc w:val="right"/>
        <w:rPr>
          <w:rFonts w:ascii="Book Antiqua" w:hAnsi="Book Antiqua"/>
          <w:b/>
          <w:sz w:val="21"/>
          <w:szCs w:val="21"/>
        </w:rPr>
      </w:pPr>
      <w:bookmarkStart w:id="0" w:name="_GoBack"/>
      <w:bookmarkEnd w:id="0"/>
    </w:p>
    <w:p w:rsidR="004507CC" w:rsidRPr="005825BD" w:rsidRDefault="004507CC" w:rsidP="004507CC">
      <w:pPr>
        <w:contextualSpacing/>
        <w:jc w:val="right"/>
        <w:rPr>
          <w:rFonts w:ascii="Book Antiqua" w:hAnsi="Book Antiqua"/>
          <w:b/>
          <w:sz w:val="21"/>
          <w:szCs w:val="21"/>
        </w:rPr>
      </w:pPr>
    </w:p>
    <w:p w:rsidR="004507CC" w:rsidRPr="00B028EF" w:rsidRDefault="004507CC" w:rsidP="004507CC">
      <w:pPr>
        <w:spacing w:line="360" w:lineRule="auto"/>
        <w:contextualSpacing/>
        <w:jc w:val="both"/>
        <w:rPr>
          <w:rFonts w:ascii="Museo Sans 300" w:hAnsi="Museo Sans 300"/>
          <w:sz w:val="22"/>
          <w:szCs w:val="22"/>
        </w:rPr>
      </w:pPr>
      <w:r w:rsidRPr="00B028EF">
        <w:rPr>
          <w:rFonts w:ascii="Museo Sans 300" w:hAnsi="Museo Sans 300"/>
          <w:sz w:val="22"/>
          <w:szCs w:val="22"/>
        </w:rPr>
        <w:t xml:space="preserve">En la Unidad de Acceso a la Información Pública del Instituto Salvadoreño de Transformación Agraria, ubicada en Kilómetro 5 ½ Carretera a Santa Tecla, Colonia y Calle Las Mercedes, ciudad y departamento de San Salvador, a las diez horas con treinta y cinco minutos del día dieciséis de febrero del año dos mil veintiuno. </w:t>
      </w:r>
    </w:p>
    <w:p w:rsidR="004507CC" w:rsidRPr="00B028EF" w:rsidRDefault="004507CC" w:rsidP="004507CC">
      <w:pPr>
        <w:spacing w:line="360" w:lineRule="auto"/>
        <w:contextualSpacing/>
        <w:jc w:val="both"/>
        <w:rPr>
          <w:rFonts w:ascii="Museo Sans 300" w:hAnsi="Museo Sans 300"/>
          <w:sz w:val="22"/>
          <w:szCs w:val="22"/>
        </w:rPr>
      </w:pPr>
    </w:p>
    <w:p w:rsidR="004507CC" w:rsidRPr="00B028EF" w:rsidRDefault="004507CC" w:rsidP="004507CC">
      <w:pPr>
        <w:spacing w:line="360" w:lineRule="auto"/>
        <w:contextualSpacing/>
        <w:jc w:val="both"/>
        <w:rPr>
          <w:rFonts w:ascii="Museo Sans 300" w:hAnsi="Museo Sans 300"/>
          <w:b/>
          <w:sz w:val="22"/>
          <w:szCs w:val="22"/>
        </w:rPr>
      </w:pPr>
      <w:r w:rsidRPr="00B028EF">
        <w:rPr>
          <w:rFonts w:ascii="Museo Sans 300" w:hAnsi="Museo Sans 300"/>
          <w:sz w:val="22"/>
          <w:szCs w:val="22"/>
        </w:rPr>
        <w:t>Vista la solicitud de información registrada en esta Unidad al No ISTA-2021-0021, realizada mediante el correo electrónico</w:t>
      </w:r>
      <w:hyperlink r:id="rId7" w:history="1"/>
      <w:r w:rsidRPr="00B028EF">
        <w:rPr>
          <w:sz w:val="22"/>
          <w:szCs w:val="22"/>
        </w:rPr>
        <w:t xml:space="preserve"> </w:t>
      </w:r>
      <w:r w:rsidRPr="00B028EF">
        <w:rPr>
          <w:rFonts w:ascii="Museo Sans 300" w:hAnsi="Museo Sans 300"/>
          <w:sz w:val="22"/>
          <w:szCs w:val="22"/>
        </w:rPr>
        <w:t xml:space="preserve">en la que requiere: </w:t>
      </w:r>
      <w:r w:rsidRPr="00B028EF">
        <w:rPr>
          <w:rFonts w:ascii="Museo Sans 300" w:hAnsi="Museo Sans 300"/>
          <w:i/>
          <w:sz w:val="22"/>
          <w:szCs w:val="22"/>
          <w:lang w:val="es-SV"/>
        </w:rPr>
        <w:t xml:space="preserve">”COPIA CERTIFICADA DEL EXPEDIENTE respecto a COMPRAVENTA CELEBRADA ENTRE </w:t>
      </w:r>
      <w:r>
        <w:rPr>
          <w:rFonts w:ascii="Museo Sans 300" w:hAnsi="Museo Sans 300"/>
          <w:i/>
          <w:sz w:val="22"/>
          <w:szCs w:val="22"/>
          <w:lang w:val="es-SV"/>
        </w:rPr>
        <w:t>-----------</w:t>
      </w:r>
      <w:r w:rsidRPr="00B028EF">
        <w:rPr>
          <w:rFonts w:ascii="Museo Sans 300" w:hAnsi="Museo Sans 300"/>
          <w:i/>
          <w:sz w:val="22"/>
          <w:szCs w:val="22"/>
          <w:lang w:val="es-SV"/>
        </w:rPr>
        <w:t xml:space="preserve"> Y </w:t>
      </w:r>
      <w:r>
        <w:rPr>
          <w:rFonts w:ascii="Museo Sans 300" w:hAnsi="Museo Sans 300"/>
          <w:i/>
          <w:sz w:val="22"/>
          <w:szCs w:val="22"/>
          <w:lang w:val="es-SV"/>
        </w:rPr>
        <w:t>----------------</w:t>
      </w:r>
      <w:r w:rsidRPr="00B028EF">
        <w:rPr>
          <w:rFonts w:ascii="Museo Sans 300" w:hAnsi="Museo Sans 300"/>
          <w:i/>
          <w:sz w:val="22"/>
          <w:szCs w:val="22"/>
          <w:lang w:val="es-SV"/>
        </w:rPr>
        <w:t xml:space="preserve"> de inmueble que en aquel momento era propiedad de Financiera Nacional de Tierras Agrícolas” La compraventa es de fecha seis de febrero del año dos mil dos.</w:t>
      </w:r>
      <w:r w:rsidRPr="00B028EF">
        <w:rPr>
          <w:rFonts w:ascii="Museo Sans 300" w:hAnsi="Museo Sans 300"/>
          <w:sz w:val="22"/>
          <w:szCs w:val="22"/>
        </w:rPr>
        <w:t xml:space="preserve"> Y luego de analizar la solicitud de los peticionarios, </w:t>
      </w:r>
      <w:r w:rsidRPr="00B028EF">
        <w:rPr>
          <w:rFonts w:ascii="Museo Sans 300" w:hAnsi="Museo Sans 300"/>
          <w:b/>
          <w:sz w:val="22"/>
          <w:szCs w:val="22"/>
        </w:rPr>
        <w:t>considerando:</w:t>
      </w:r>
    </w:p>
    <w:p w:rsidR="004507CC" w:rsidRPr="00B028EF" w:rsidRDefault="004507CC" w:rsidP="004507CC">
      <w:pPr>
        <w:spacing w:line="360" w:lineRule="auto"/>
        <w:contextualSpacing/>
        <w:jc w:val="right"/>
        <w:rPr>
          <w:rFonts w:ascii="Museo Sans 300" w:hAnsi="Museo Sans 300"/>
          <w:b/>
          <w:sz w:val="22"/>
          <w:szCs w:val="22"/>
        </w:rPr>
      </w:pPr>
    </w:p>
    <w:p w:rsidR="004507CC" w:rsidRPr="00B028EF" w:rsidRDefault="004507CC" w:rsidP="004507CC">
      <w:pPr>
        <w:pStyle w:val="Prrafodelista"/>
        <w:numPr>
          <w:ilvl w:val="0"/>
          <w:numId w:val="2"/>
        </w:numPr>
        <w:spacing w:line="360" w:lineRule="auto"/>
        <w:jc w:val="both"/>
        <w:rPr>
          <w:rFonts w:ascii="Museo Sans 300" w:hAnsi="Museo Sans 300"/>
          <w:b/>
          <w:sz w:val="22"/>
          <w:szCs w:val="22"/>
        </w:rPr>
      </w:pPr>
      <w:r>
        <w:rPr>
          <w:rFonts w:ascii="Museo Sans 300" w:hAnsi="Museo Sans 300"/>
          <w:sz w:val="22"/>
          <w:szCs w:val="22"/>
          <w:lang w:val="es-SV"/>
        </w:rPr>
        <w:t xml:space="preserve">Que en </w:t>
      </w:r>
      <w:r w:rsidRPr="00B028EF">
        <w:rPr>
          <w:rFonts w:ascii="Museo Sans 300" w:hAnsi="Museo Sans 300"/>
          <w:sz w:val="22"/>
          <w:szCs w:val="22"/>
          <w:lang w:val="es-SV"/>
        </w:rPr>
        <w:t xml:space="preserve">los artículos 66 de la Ley de Acceso a la Información Pública (LAIP), y 54 de su Reglamento, se establecen los requisitos mínimos que debe reunir la solicitud de información para que pueda ser admitida, otorgando al Oficial de Información la facultad de hacer las observaciones que fueren procedentes, con el propósito de esclarecer o superar cualquier defecto para la tramitación de la solicitud, así como del examen de la misma para establecer su admisibilidad, en ese sentido, se procedió al análisis liminar de la petición, </w:t>
      </w:r>
      <w:r w:rsidRPr="00B028EF">
        <w:rPr>
          <w:rFonts w:ascii="Museo Sans 300" w:hAnsi="Museo Sans 300"/>
          <w:b/>
          <w:sz w:val="22"/>
          <w:szCs w:val="22"/>
          <w:lang w:val="es-SV"/>
        </w:rPr>
        <w:t>observando, lo siguiente:</w:t>
      </w:r>
    </w:p>
    <w:p w:rsidR="004507CC" w:rsidRDefault="004507CC" w:rsidP="004507CC">
      <w:pPr>
        <w:spacing w:line="360" w:lineRule="auto"/>
        <w:jc w:val="both"/>
        <w:rPr>
          <w:rFonts w:ascii="Museo Sans 300" w:hAnsi="Museo Sans 300"/>
          <w:sz w:val="22"/>
          <w:szCs w:val="22"/>
          <w:lang w:val="es-SV"/>
        </w:rPr>
      </w:pPr>
    </w:p>
    <w:p w:rsidR="004507CC" w:rsidRPr="00B028EF" w:rsidRDefault="004507CC" w:rsidP="004507CC">
      <w:pPr>
        <w:pStyle w:val="Prrafodelista"/>
        <w:numPr>
          <w:ilvl w:val="0"/>
          <w:numId w:val="2"/>
        </w:numPr>
        <w:spacing w:line="360" w:lineRule="auto"/>
        <w:jc w:val="both"/>
        <w:rPr>
          <w:rFonts w:ascii="Museo Sans 300" w:hAnsi="Museo Sans 300"/>
          <w:sz w:val="22"/>
          <w:szCs w:val="22"/>
          <w:lang w:val="es-SV"/>
        </w:rPr>
      </w:pPr>
      <w:r w:rsidRPr="00B028EF">
        <w:rPr>
          <w:rFonts w:ascii="Museo Sans 300" w:hAnsi="Museo Sans 300"/>
          <w:sz w:val="22"/>
          <w:szCs w:val="22"/>
          <w:lang w:val="es-SV"/>
        </w:rPr>
        <w:t>Que por tratarse de una nueva solicitud</w:t>
      </w:r>
      <w:r>
        <w:rPr>
          <w:rFonts w:ascii="Museo Sans 300" w:hAnsi="Museo Sans 300"/>
          <w:sz w:val="22"/>
          <w:szCs w:val="22"/>
          <w:lang w:val="es-SV"/>
        </w:rPr>
        <w:t xml:space="preserve"> de conformidad con el artículo 66 inciso 5 de la LAIP</w:t>
      </w:r>
      <w:r w:rsidRPr="00B028EF">
        <w:rPr>
          <w:rFonts w:ascii="Museo Sans 300" w:hAnsi="Museo Sans 300"/>
          <w:sz w:val="22"/>
          <w:szCs w:val="22"/>
          <w:lang w:val="es-SV"/>
        </w:rPr>
        <w:t xml:space="preserve">; ya que la anterior caducó al no ser subsanadas las observaciones en tiempo, se crea un nuevo trámite con su documentación y por consiguiente la nueva petición debe reunir todos los requisitos </w:t>
      </w:r>
      <w:r w:rsidRPr="00B028EF">
        <w:rPr>
          <w:rFonts w:ascii="Museo Sans 300" w:hAnsi="Museo Sans 300"/>
          <w:sz w:val="22"/>
          <w:szCs w:val="22"/>
          <w:lang w:val="es-SV"/>
        </w:rPr>
        <w:lastRenderedPageBreak/>
        <w:t>establecidos en las disposiciones legales que anteceden, notando la suscrita que la solicitud en referencia, no contiene la firma autógrafa de los peticionarios, tampoco se ha agregado fotocopia de los documento</w:t>
      </w:r>
      <w:r>
        <w:rPr>
          <w:rFonts w:ascii="Museo Sans 300" w:hAnsi="Museo Sans 300"/>
          <w:sz w:val="22"/>
          <w:szCs w:val="22"/>
          <w:lang w:val="es-SV"/>
        </w:rPr>
        <w:t>s</w:t>
      </w:r>
      <w:r w:rsidRPr="00B028EF">
        <w:rPr>
          <w:rFonts w:ascii="Museo Sans 300" w:hAnsi="Museo Sans 300"/>
          <w:sz w:val="22"/>
          <w:szCs w:val="22"/>
          <w:lang w:val="es-SV"/>
        </w:rPr>
        <w:t xml:space="preserve"> de identidad, ni el poder que los acredita como representantes de </w:t>
      </w:r>
      <w:r>
        <w:rPr>
          <w:rFonts w:ascii="Museo Sans 300" w:hAnsi="Museo Sans 300"/>
          <w:sz w:val="22"/>
          <w:szCs w:val="22"/>
          <w:lang w:val="es-SV"/>
        </w:rPr>
        <w:t>------------</w:t>
      </w:r>
      <w:r w:rsidRPr="00B028EF">
        <w:rPr>
          <w:rFonts w:ascii="Museo Sans 300" w:hAnsi="Museo Sans 300"/>
          <w:sz w:val="22"/>
          <w:szCs w:val="22"/>
          <w:lang w:val="es-SV"/>
        </w:rPr>
        <w:t>.</w:t>
      </w:r>
    </w:p>
    <w:p w:rsidR="004507CC" w:rsidRPr="00B028EF" w:rsidRDefault="004507CC" w:rsidP="004507CC">
      <w:pPr>
        <w:pStyle w:val="Prrafodelista"/>
        <w:spacing w:line="360" w:lineRule="auto"/>
        <w:ind w:left="1080"/>
        <w:jc w:val="both"/>
        <w:rPr>
          <w:rFonts w:ascii="Museo Sans 300" w:hAnsi="Museo Sans 300"/>
          <w:sz w:val="22"/>
          <w:szCs w:val="22"/>
          <w:lang w:val="es-SV"/>
        </w:rPr>
      </w:pPr>
    </w:p>
    <w:p w:rsidR="004507CC" w:rsidRPr="00B028EF" w:rsidRDefault="004507CC" w:rsidP="004507CC">
      <w:pPr>
        <w:pStyle w:val="Prrafodelista"/>
        <w:numPr>
          <w:ilvl w:val="0"/>
          <w:numId w:val="2"/>
        </w:numPr>
        <w:spacing w:line="360" w:lineRule="auto"/>
        <w:jc w:val="both"/>
        <w:rPr>
          <w:rFonts w:ascii="Museo Sans 300" w:hAnsi="Museo Sans 300"/>
          <w:sz w:val="22"/>
          <w:szCs w:val="22"/>
          <w:lang w:val="es-SV"/>
        </w:rPr>
      </w:pPr>
      <w:r w:rsidRPr="00B028EF">
        <w:rPr>
          <w:rFonts w:ascii="Museo Sans 300" w:hAnsi="Museo Sans 300"/>
          <w:sz w:val="22"/>
          <w:szCs w:val="22"/>
          <w:lang w:val="es-SV"/>
        </w:rPr>
        <w:t xml:space="preserve">Debe precisarse que de conformidad con el artículo 6 letra c) de la Ley de Acceso a la Información Pública (LAIP), la información pública es aquella en poder de los entes obligados contenida en </w:t>
      </w:r>
      <w:r w:rsidRPr="00B028EF">
        <w:rPr>
          <w:rFonts w:ascii="Museo Sans 300" w:hAnsi="Museo Sans 300"/>
          <w:sz w:val="22"/>
          <w:szCs w:val="22"/>
          <w:u w:val="single"/>
          <w:lang w:val="es-SV"/>
        </w:rPr>
        <w:t>documentos, archivos, datos, bases de datos, comunicaciones y todo tipo de registros que documenten el ejercicio de sus facultades o actividades, que consten en cualquier medio, ya sea impreso, óptico o electrónico,</w:t>
      </w:r>
      <w:r w:rsidRPr="00B028EF">
        <w:rPr>
          <w:rFonts w:ascii="Museo Sans 300" w:hAnsi="Museo Sans 300"/>
          <w:sz w:val="22"/>
          <w:szCs w:val="22"/>
          <w:lang w:val="es-SV"/>
        </w:rPr>
        <w:t xml:space="preserve"> independientemente de su fuente, fecha de elaboración y que no sea confidencial. Dicha información podrá haber sido generada, obtenida, transformada o conservada por éstos a cualquier título. </w:t>
      </w:r>
    </w:p>
    <w:p w:rsidR="004507CC" w:rsidRPr="00B028EF" w:rsidRDefault="004507CC" w:rsidP="004507CC">
      <w:pPr>
        <w:pStyle w:val="Prrafodelista"/>
        <w:spacing w:line="360" w:lineRule="auto"/>
        <w:ind w:left="1080"/>
        <w:jc w:val="both"/>
        <w:rPr>
          <w:rFonts w:ascii="Museo Sans 300" w:hAnsi="Museo Sans 300"/>
          <w:sz w:val="22"/>
          <w:szCs w:val="22"/>
          <w:lang w:val="es-SV"/>
        </w:rPr>
      </w:pPr>
    </w:p>
    <w:p w:rsidR="004507CC" w:rsidRPr="00B028EF" w:rsidRDefault="004507CC" w:rsidP="004507CC">
      <w:pPr>
        <w:pStyle w:val="Prrafodelista"/>
        <w:numPr>
          <w:ilvl w:val="0"/>
          <w:numId w:val="2"/>
        </w:numPr>
        <w:spacing w:line="360" w:lineRule="auto"/>
        <w:jc w:val="both"/>
        <w:rPr>
          <w:rFonts w:ascii="Museo Sans 300" w:hAnsi="Museo Sans 300"/>
          <w:sz w:val="22"/>
          <w:szCs w:val="22"/>
          <w:lang w:val="es-SV"/>
        </w:rPr>
      </w:pPr>
      <w:r w:rsidRPr="00B028EF">
        <w:rPr>
          <w:rFonts w:ascii="Museo Sans 300" w:hAnsi="Museo Sans 300"/>
          <w:sz w:val="22"/>
          <w:szCs w:val="22"/>
          <w:lang w:val="es-SV"/>
        </w:rPr>
        <w:t xml:space="preserve">Bajo esa lógica, debe entenderse como presupuesto indispensable para el ejercicio del Derecho de Acceso a la Información Pública (DAIP), y de conformidad con el artículo 2 de la LAIP, que la información exista, haya sido generada, administrada y esté en poder de las instituciones públicas y demás entes obligados de manera oportuna, es decir que debe de constar en cualquier medio que sea plenamente identificable; de manera que en la identificación de la información que se solicita, debe expresarse la descripción clara y precisa de la información pública requerida, caso contrario según el artículo 66  inciso 5°, el Oficial de Información podrá requerir al solicitante que indique otros elementos o corrija los datos; de igual manera en el artículo 54 literal “c” del Reglamento respectivo, se estableció que para admitir la solicitud debe identificarse claramente la información que se requiere, tal como: Su materia, fecha de emisión o período de vigencia, entre otros; en tal sentido, siendo que de acuerdo a lo señalado en su petición el inmueble sobre el que </w:t>
      </w:r>
      <w:r w:rsidRPr="00B028EF">
        <w:rPr>
          <w:rFonts w:ascii="Museo Sans 300" w:hAnsi="Museo Sans 300"/>
          <w:sz w:val="22"/>
          <w:szCs w:val="22"/>
          <w:lang w:val="es-SV"/>
        </w:rPr>
        <w:lastRenderedPageBreak/>
        <w:t xml:space="preserve">versa la escritura requerida fue propiedad de la Financiera Nacional de Tierras Agrícolas (FINATA), y tomando en cuenta que este Instituto no lleva registros relacionados con actos o contratos otorgados entre particulares, a fin de obtener más elementos que permitan la búsqueda del expediente solicitado, es necesario que especifique y aclare qué tipo de documentos requiere, la vinculación de FINATA  o ISTA en el referido acto de compraventa, identificación de inmueble, ubicación u otra información o aclaración que provea más datos que sirvan para la localización de la información.   </w:t>
      </w:r>
    </w:p>
    <w:p w:rsidR="004507CC" w:rsidRPr="00B028EF" w:rsidRDefault="004507CC" w:rsidP="004507CC">
      <w:pPr>
        <w:spacing w:line="360" w:lineRule="auto"/>
        <w:jc w:val="both"/>
        <w:rPr>
          <w:rFonts w:ascii="Museo Sans 300" w:hAnsi="Museo Sans 300"/>
          <w:sz w:val="22"/>
          <w:szCs w:val="22"/>
          <w:lang w:val="es-SV"/>
        </w:rPr>
      </w:pPr>
    </w:p>
    <w:p w:rsidR="004507CC" w:rsidRPr="00B028EF" w:rsidRDefault="004507CC" w:rsidP="004507CC">
      <w:pPr>
        <w:spacing w:line="360" w:lineRule="auto"/>
        <w:jc w:val="both"/>
        <w:rPr>
          <w:rFonts w:ascii="Museo Sans 300" w:hAnsi="Museo Sans 300"/>
          <w:sz w:val="22"/>
          <w:szCs w:val="22"/>
          <w:lang w:val="es-SV"/>
        </w:rPr>
      </w:pPr>
      <w:r w:rsidRPr="00B028EF">
        <w:rPr>
          <w:rFonts w:ascii="Museo Sans 300" w:hAnsi="Museo Sans 300"/>
          <w:sz w:val="22"/>
          <w:szCs w:val="22"/>
          <w:lang w:val="es-SV"/>
        </w:rPr>
        <w:t>Por lo anteriormente expuesto, de conformidad con las observaciones señaladas y con base en los artículos 6 letra c), 66 de la Ley de Acceso a la Información Pública (LAIP), y 52 y 54 de su Reglamento, se le concede un plazo de CINCO DÍAS para subsanar las observaciones planteadas, caso contrario deberá presentar una nueva solicitud tomando en cuenta lo apuntado.</w:t>
      </w:r>
    </w:p>
    <w:p w:rsidR="004507CC" w:rsidRPr="00B028EF" w:rsidRDefault="004507CC" w:rsidP="004507CC">
      <w:pPr>
        <w:spacing w:line="360" w:lineRule="auto"/>
        <w:jc w:val="both"/>
        <w:rPr>
          <w:rFonts w:ascii="Museo Sans 300" w:hAnsi="Museo Sans 300"/>
          <w:sz w:val="22"/>
          <w:szCs w:val="22"/>
          <w:lang w:val="es-SV"/>
        </w:rPr>
      </w:pPr>
    </w:p>
    <w:p w:rsidR="004507CC" w:rsidRPr="00B028EF" w:rsidRDefault="004507CC" w:rsidP="004507CC">
      <w:pPr>
        <w:spacing w:line="360" w:lineRule="auto"/>
        <w:jc w:val="both"/>
        <w:rPr>
          <w:rFonts w:ascii="Museo Sans 300" w:hAnsi="Museo Sans 300"/>
          <w:sz w:val="22"/>
          <w:szCs w:val="22"/>
          <w:lang w:val="es-SV"/>
        </w:rPr>
      </w:pPr>
    </w:p>
    <w:p w:rsidR="004507CC" w:rsidRPr="00B028EF" w:rsidRDefault="004507CC" w:rsidP="004507CC">
      <w:pPr>
        <w:spacing w:line="360" w:lineRule="auto"/>
        <w:jc w:val="both"/>
        <w:rPr>
          <w:rFonts w:ascii="Museo Sans 300" w:hAnsi="Museo Sans 300"/>
          <w:sz w:val="22"/>
          <w:szCs w:val="22"/>
          <w:lang w:val="es-SV"/>
        </w:rPr>
      </w:pPr>
    </w:p>
    <w:p w:rsidR="004507CC" w:rsidRPr="00B028EF" w:rsidRDefault="004507CC" w:rsidP="004507CC">
      <w:pPr>
        <w:contextualSpacing/>
        <w:jc w:val="both"/>
        <w:rPr>
          <w:rFonts w:ascii="Book Antiqua" w:hAnsi="Book Antiqua"/>
          <w:sz w:val="22"/>
          <w:szCs w:val="22"/>
        </w:rPr>
      </w:pPr>
    </w:p>
    <w:p w:rsidR="004507CC" w:rsidRPr="00B028EF" w:rsidRDefault="004507CC" w:rsidP="004507CC">
      <w:pPr>
        <w:contextualSpacing/>
        <w:jc w:val="center"/>
        <w:rPr>
          <w:rFonts w:ascii="Bembo Std" w:hAnsi="Bembo Std"/>
          <w:b/>
          <w:sz w:val="22"/>
          <w:szCs w:val="22"/>
        </w:rPr>
      </w:pPr>
      <w:r w:rsidRPr="00B028EF">
        <w:rPr>
          <w:rFonts w:ascii="Bembo Std" w:hAnsi="Bembo Std"/>
          <w:b/>
          <w:sz w:val="22"/>
          <w:szCs w:val="22"/>
        </w:rPr>
        <w:t>SONIA ELIZABETH GARCIA GRANDE</w:t>
      </w:r>
    </w:p>
    <w:p w:rsidR="00FA306D" w:rsidRPr="002208FF" w:rsidRDefault="004507CC" w:rsidP="004507CC">
      <w:pPr>
        <w:spacing w:line="276" w:lineRule="auto"/>
        <w:jc w:val="center"/>
        <w:rPr>
          <w:rFonts w:ascii="Bembo Std" w:hAnsi="Bembo Std"/>
          <w:b/>
          <w:sz w:val="22"/>
          <w:szCs w:val="22"/>
          <w:lang w:val="es-SV"/>
        </w:rPr>
      </w:pPr>
      <w:r w:rsidRPr="00B028EF">
        <w:rPr>
          <w:rFonts w:ascii="Bembo Std" w:hAnsi="Bembo Std"/>
          <w:b/>
          <w:sz w:val="22"/>
          <w:szCs w:val="22"/>
        </w:rPr>
        <w:t>OFICIAL DE INFORMACIÓN</w:t>
      </w:r>
    </w:p>
    <w:p w:rsidR="00FA306D" w:rsidRDefault="00FA306D" w:rsidP="00FA306D">
      <w:pPr>
        <w:spacing w:line="276" w:lineRule="auto"/>
        <w:jc w:val="center"/>
        <w:rPr>
          <w:rFonts w:ascii="Museo Sans 300" w:hAnsi="Museo Sans 300"/>
          <w:b/>
          <w:sz w:val="22"/>
          <w:szCs w:val="22"/>
          <w:lang w:val="es-SV"/>
        </w:rPr>
      </w:pPr>
    </w:p>
    <w:sectPr w:rsidR="00FA306D">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47C3" w:rsidRDefault="00F447C3" w:rsidP="00F41A94">
      <w:r>
        <w:separator/>
      </w:r>
    </w:p>
  </w:endnote>
  <w:endnote w:type="continuationSeparator" w:id="0">
    <w:p w:rsidR="00F447C3" w:rsidRDefault="00F447C3" w:rsidP="00F41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useo Sans 300">
    <w:panose1 w:val="02000000000000000000"/>
    <w:charset w:val="00"/>
    <w:family w:val="modern"/>
    <w:notTrueType/>
    <w:pitch w:val="variable"/>
    <w:sig w:usb0="A00000AF" w:usb1="4000004A" w:usb2="00000000" w:usb3="00000000" w:csb0="00000093" w:csb1="00000000"/>
  </w:font>
  <w:font w:name="Book Antiqua">
    <w:panose1 w:val="02040602050305030304"/>
    <w:charset w:val="00"/>
    <w:family w:val="roman"/>
    <w:pitch w:val="variable"/>
    <w:sig w:usb0="00000287" w:usb1="00000000" w:usb2="00000000" w:usb3="00000000" w:csb0="0000009F" w:csb1="00000000"/>
  </w:font>
  <w:font w:name="Bembo Std">
    <w:panose1 w:val="02020605060306020A03"/>
    <w:charset w:val="00"/>
    <w:family w:val="roman"/>
    <w:notTrueType/>
    <w:pitch w:val="variable"/>
    <w:sig w:usb0="800000AF" w:usb1="5000205B"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7B7" w:rsidRDefault="00F447C3">
    <w:pPr>
      <w:pStyle w:val="Piedepgina"/>
    </w:pPr>
    <w:r>
      <w:rPr>
        <w:noProof/>
        <w:lang w:eastAsia="es-SV"/>
      </w:rPr>
      <w:drawing>
        <wp:anchor distT="0" distB="0" distL="114300" distR="114300" simplePos="0" relativeHeight="251661312" behindDoc="0" locked="0" layoutInCell="1" allowOverlap="1" wp14:anchorId="798472D5" wp14:editId="69365DAC">
          <wp:simplePos x="0" y="0"/>
          <wp:positionH relativeFrom="margin">
            <wp:posOffset>-7620</wp:posOffset>
          </wp:positionH>
          <wp:positionV relativeFrom="paragraph">
            <wp:posOffset>-250190</wp:posOffset>
          </wp:positionV>
          <wp:extent cx="5612130" cy="779145"/>
          <wp:effectExtent l="0" t="0" r="7620" b="1905"/>
          <wp:wrapThrough wrapText="bothSides">
            <wp:wrapPolygon edited="0">
              <wp:start x="0" y="0"/>
              <wp:lineTo x="0" y="21125"/>
              <wp:lineTo x="21556" y="21125"/>
              <wp:lineTo x="21556" y="0"/>
              <wp:lineTo x="0" y="0"/>
            </wp:wrapPolygon>
          </wp:wrapThrough>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RMA DE HOJA MEMBRETADA NUEV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12130" cy="77914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47C3" w:rsidRDefault="00F447C3" w:rsidP="00F41A94">
      <w:r>
        <w:separator/>
      </w:r>
    </w:p>
  </w:footnote>
  <w:footnote w:type="continuationSeparator" w:id="0">
    <w:p w:rsidR="00F447C3" w:rsidRDefault="00F447C3" w:rsidP="00F41A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7B7" w:rsidRDefault="00F41A94" w:rsidP="00B21EE2">
    <w:pPr>
      <w:pStyle w:val="Encabezado"/>
      <w:jc w:val="center"/>
    </w:pPr>
    <w:r w:rsidRPr="00E21120">
      <w:rPr>
        <w:noProof/>
        <w:lang w:eastAsia="es-SV"/>
      </w:rPr>
      <w:drawing>
        <wp:anchor distT="0" distB="0" distL="114300" distR="114300" simplePos="0" relativeHeight="251659264" behindDoc="1" locked="0" layoutInCell="1" allowOverlap="1" wp14:anchorId="7930A9F9" wp14:editId="5AF5B80E">
          <wp:simplePos x="0" y="0"/>
          <wp:positionH relativeFrom="margin">
            <wp:posOffset>3350895</wp:posOffset>
          </wp:positionH>
          <wp:positionV relativeFrom="paragraph">
            <wp:posOffset>1261110</wp:posOffset>
          </wp:positionV>
          <wp:extent cx="6591742" cy="6696485"/>
          <wp:effectExtent l="0" t="0" r="0" b="0"/>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duotone>
                      <a:schemeClr val="bg2">
                        <a:shade val="45000"/>
                        <a:satMod val="135000"/>
                      </a:schemeClr>
                      <a:prstClr val="white"/>
                    </a:duotone>
                    <a:lum contrast="40000"/>
                    <a:extLst>
                      <a:ext uri="{28A0092B-C50C-407E-A947-70E740481C1C}">
                        <a14:useLocalDpi xmlns:a14="http://schemas.microsoft.com/office/drawing/2010/main" val="0"/>
                      </a:ext>
                    </a:extLst>
                  </a:blip>
                  <a:srcRect/>
                  <a:stretch>
                    <a:fillRect/>
                  </a:stretch>
                </pic:blipFill>
                <pic:spPr bwMode="auto">
                  <a:xfrm>
                    <a:off x="0" y="0"/>
                    <a:ext cx="6591742" cy="66964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SV"/>
      </w:rPr>
      <mc:AlternateContent>
        <mc:Choice Requires="wps">
          <w:drawing>
            <wp:anchor distT="45720" distB="45720" distL="114300" distR="114300" simplePos="0" relativeHeight="251664384" behindDoc="0" locked="0" layoutInCell="1" allowOverlap="1" wp14:anchorId="1791BE95" wp14:editId="4D492402">
              <wp:simplePos x="0" y="0"/>
              <wp:positionH relativeFrom="margin">
                <wp:posOffset>3657600</wp:posOffset>
              </wp:positionH>
              <wp:positionV relativeFrom="paragraph">
                <wp:posOffset>2540</wp:posOffset>
              </wp:positionV>
              <wp:extent cx="2599690" cy="699135"/>
              <wp:effectExtent l="0" t="0" r="10160" b="24765"/>
              <wp:wrapSquare wrapText="bothSides"/>
              <wp:docPr id="217" name="Cuadro de tex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9690" cy="699135"/>
                      </a:xfrm>
                      <a:prstGeom prst="rect">
                        <a:avLst/>
                      </a:prstGeom>
                      <a:solidFill>
                        <a:srgbClr val="FFFFFF"/>
                      </a:solidFill>
                      <a:ln w="9525">
                        <a:solidFill>
                          <a:srgbClr val="000000"/>
                        </a:solidFill>
                        <a:miter lim="800000"/>
                        <a:headEnd/>
                        <a:tailEnd/>
                      </a:ln>
                    </wps:spPr>
                    <wps:txbx>
                      <w:txbxContent>
                        <w:p w:rsidR="00F41A94" w:rsidRDefault="00F41A94" w:rsidP="00F41A94">
                          <w:r>
                            <w:rPr>
                              <w:rFonts w:ascii="Calibri Light" w:eastAsiaTheme="minorHAnsi" w:hAnsi="Calibri Light" w:cs="Calibri Light"/>
                              <w:sz w:val="19"/>
                              <w:szCs w:val="19"/>
                              <w:lang w:val="es-ES" w:eastAsia="en-US"/>
                            </w:rPr>
                            <w:t>Versión pública de conformidad al Art. 30 de la Ley de Acceso a la Información Pública, han sido suprimidos los Datos Personales que contiene el documento original.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91BE95" id="_x0000_t202" coordsize="21600,21600" o:spt="202" path="m,l,21600r21600,l21600,xe">
              <v:stroke joinstyle="miter"/>
              <v:path gradientshapeok="t" o:connecttype="rect"/>
            </v:shapetype>
            <v:shape id="Cuadro de texto 217" o:spid="_x0000_s1026" type="#_x0000_t202" style="position:absolute;left:0;text-align:left;margin-left:4in;margin-top:.2pt;width:204.7pt;height:55.0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">
              <v:textbox>
                <w:txbxContent>
                  <w:p w:rsidR="00F41A94" w:rsidRDefault="00F41A94" w:rsidP="00F41A94">
                    <w:r>
                      <w:rPr>
                        <w:rFonts w:ascii="Calibri Light" w:eastAsiaTheme="minorHAnsi" w:hAnsi="Calibri Light" w:cs="Calibri Light"/>
                        <w:sz w:val="19"/>
                        <w:szCs w:val="19"/>
                        <w:lang w:val="es-ES" w:eastAsia="en-US"/>
                      </w:rPr>
                      <w:t>Versión pública de conformidad al Art. 30 de la Ley de Acceso a la Información Pública, han sido suprimidos los Datos Personales que contiene el documento original.</w:t>
                    </w:r>
                  </w:p>
                </w:txbxContent>
              </v:textbox>
              <w10:wrap type="square" anchorx="margin"/>
            </v:shape>
          </w:pict>
        </mc:Fallback>
      </mc:AlternateContent>
    </w:r>
    <w:r w:rsidR="00F447C3">
      <w:rPr>
        <w:noProof/>
        <w:lang w:eastAsia="es-SV"/>
      </w:rPr>
      <w:drawing>
        <wp:anchor distT="0" distB="0" distL="114300" distR="114300" simplePos="0" relativeHeight="251660288" behindDoc="0" locked="0" layoutInCell="1" allowOverlap="1" wp14:anchorId="1FA2E201" wp14:editId="46C50FF0">
          <wp:simplePos x="0" y="0"/>
          <wp:positionH relativeFrom="margin">
            <wp:align>center</wp:align>
          </wp:positionH>
          <wp:positionV relativeFrom="paragraph">
            <wp:posOffset>-305435</wp:posOffset>
          </wp:positionV>
          <wp:extent cx="1342800" cy="1152000"/>
          <wp:effectExtent l="0" t="0" r="0" b="0"/>
          <wp:wrapThrough wrapText="bothSides">
            <wp:wrapPolygon edited="0">
              <wp:start x="0" y="0"/>
              <wp:lineTo x="0" y="21076"/>
              <wp:lineTo x="21150" y="21076"/>
              <wp:lineTo x="21150" y="0"/>
              <wp:lineTo x="0" y="0"/>
            </wp:wrapPolygon>
          </wp:wrapThrough>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OPUESTA DE 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42800" cy="1152000"/>
                  </a:xfrm>
                  <a:prstGeom prst="rect">
                    <a:avLst/>
                  </a:prstGeom>
                </pic:spPr>
              </pic:pic>
            </a:graphicData>
          </a:graphic>
          <wp14:sizeRelH relativeFrom="page">
            <wp14:pctWidth>0</wp14:pctWidth>
          </wp14:sizeRelH>
          <wp14:sizeRelV relativeFrom="page">
            <wp14:pctHeight>0</wp14:pctHeight>
          </wp14:sizeRelV>
        </wp:anchor>
      </w:drawing>
    </w:r>
    <w:r w:rsidR="00F447C3">
      <w:tab/>
    </w:r>
    <w:r w:rsidR="00F447C3">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51D4546"/>
    <w:multiLevelType w:val="hybridMultilevel"/>
    <w:tmpl w:val="613C9744"/>
    <w:lvl w:ilvl="0" w:tplc="66427B52">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 w15:restartNumberingAfterBreak="0">
    <w:nsid w:val="6EF73A02"/>
    <w:multiLevelType w:val="hybridMultilevel"/>
    <w:tmpl w:val="E6F4A3EC"/>
    <w:lvl w:ilvl="0" w:tplc="DBFCF934">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A94"/>
    <w:rsid w:val="00006CA5"/>
    <w:rsid w:val="000C45EB"/>
    <w:rsid w:val="00190839"/>
    <w:rsid w:val="0022274F"/>
    <w:rsid w:val="00266606"/>
    <w:rsid w:val="004507CC"/>
    <w:rsid w:val="004F7A41"/>
    <w:rsid w:val="0073242D"/>
    <w:rsid w:val="007D42F7"/>
    <w:rsid w:val="007E1FAA"/>
    <w:rsid w:val="007F794B"/>
    <w:rsid w:val="00901629"/>
    <w:rsid w:val="00966C40"/>
    <w:rsid w:val="009F7EAF"/>
    <w:rsid w:val="00B63041"/>
    <w:rsid w:val="00E04980"/>
    <w:rsid w:val="00ED7E66"/>
    <w:rsid w:val="00F0306D"/>
    <w:rsid w:val="00F41A94"/>
    <w:rsid w:val="00F447C3"/>
    <w:rsid w:val="00FA306D"/>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126AD5-E5E5-46A1-B170-D5FB63DC9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1A94"/>
    <w:pPr>
      <w:spacing w:after="0" w:line="240" w:lineRule="auto"/>
    </w:pPr>
    <w:rPr>
      <w:rFonts w:ascii="Times New Roman" w:eastAsia="Times New Roman" w:hAnsi="Times New Roman" w:cs="Times New Roman"/>
      <w:sz w:val="24"/>
      <w:szCs w:val="24"/>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41A94"/>
    <w:pPr>
      <w:tabs>
        <w:tab w:val="center" w:pos="4419"/>
        <w:tab w:val="right" w:pos="8838"/>
      </w:tabs>
    </w:pPr>
    <w:rPr>
      <w:rFonts w:asciiTheme="minorHAnsi" w:eastAsiaTheme="minorHAnsi" w:hAnsiTheme="minorHAnsi" w:cstheme="minorBidi"/>
      <w:sz w:val="22"/>
      <w:szCs w:val="22"/>
      <w:lang w:val="es-SV" w:eastAsia="en-US"/>
    </w:rPr>
  </w:style>
  <w:style w:type="character" w:customStyle="1" w:styleId="EncabezadoCar">
    <w:name w:val="Encabezado Car"/>
    <w:basedOn w:val="Fuentedeprrafopredeter"/>
    <w:link w:val="Encabezado"/>
    <w:uiPriority w:val="99"/>
    <w:rsid w:val="00F41A94"/>
  </w:style>
  <w:style w:type="paragraph" w:styleId="Piedepgina">
    <w:name w:val="footer"/>
    <w:basedOn w:val="Normal"/>
    <w:link w:val="PiedepginaCar"/>
    <w:uiPriority w:val="99"/>
    <w:unhideWhenUsed/>
    <w:rsid w:val="00F41A94"/>
    <w:pPr>
      <w:tabs>
        <w:tab w:val="center" w:pos="4419"/>
        <w:tab w:val="right" w:pos="8838"/>
      </w:tabs>
    </w:pPr>
    <w:rPr>
      <w:rFonts w:asciiTheme="minorHAnsi" w:eastAsiaTheme="minorHAnsi" w:hAnsiTheme="minorHAnsi" w:cstheme="minorBidi"/>
      <w:sz w:val="22"/>
      <w:szCs w:val="22"/>
      <w:lang w:val="es-SV" w:eastAsia="en-US"/>
    </w:rPr>
  </w:style>
  <w:style w:type="character" w:customStyle="1" w:styleId="PiedepginaCar">
    <w:name w:val="Pie de página Car"/>
    <w:basedOn w:val="Fuentedeprrafopredeter"/>
    <w:link w:val="Piedepgina"/>
    <w:uiPriority w:val="99"/>
    <w:rsid w:val="00F41A94"/>
  </w:style>
  <w:style w:type="paragraph" w:styleId="Prrafodelista">
    <w:name w:val="List Paragraph"/>
    <w:basedOn w:val="Normal"/>
    <w:uiPriority w:val="34"/>
    <w:qFormat/>
    <w:rsid w:val="00F41A94"/>
    <w:pPr>
      <w:ind w:left="720"/>
      <w:contextualSpacing/>
    </w:pPr>
  </w:style>
  <w:style w:type="character" w:styleId="Hipervnculo">
    <w:name w:val="Hyperlink"/>
    <w:basedOn w:val="Fuentedeprrafopredeter"/>
    <w:uiPriority w:val="99"/>
    <w:unhideWhenUsed/>
    <w:rsid w:val="00901629"/>
    <w:rPr>
      <w:color w:val="0563C1" w:themeColor="hyperlink"/>
      <w:u w:val="single"/>
    </w:rPr>
  </w:style>
  <w:style w:type="paragraph" w:styleId="Textoindependiente">
    <w:name w:val="Body Text"/>
    <w:basedOn w:val="Normal"/>
    <w:link w:val="TextoindependienteCar"/>
    <w:uiPriority w:val="1"/>
    <w:qFormat/>
    <w:rsid w:val="00901629"/>
    <w:pPr>
      <w:widowControl w:val="0"/>
    </w:pPr>
    <w:rPr>
      <w:rFonts w:ascii="Calibri" w:eastAsia="Calibri" w:hAnsi="Calibri" w:cs="Calibri"/>
      <w:lang w:val="en-US" w:eastAsia="en-US"/>
    </w:rPr>
  </w:style>
  <w:style w:type="character" w:customStyle="1" w:styleId="TextoindependienteCar">
    <w:name w:val="Texto independiente Car"/>
    <w:basedOn w:val="Fuentedeprrafopredeter"/>
    <w:link w:val="Textoindependiente"/>
    <w:uiPriority w:val="1"/>
    <w:rsid w:val="00901629"/>
    <w:rPr>
      <w:rFonts w:ascii="Calibri" w:eastAsia="Calibri" w:hAnsi="Calibri" w:cs="Calibri"/>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aury1875@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724</Words>
  <Characters>3987</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Elizabeth Garcia Grande</dc:creator>
  <cp:keywords/>
  <dc:description/>
  <cp:lastModifiedBy>Sonia Elizabeth Garcia Grande</cp:lastModifiedBy>
  <cp:revision>2</cp:revision>
  <dcterms:created xsi:type="dcterms:W3CDTF">2021-04-16T18:24:00Z</dcterms:created>
  <dcterms:modified xsi:type="dcterms:W3CDTF">2021-04-16T18:24:00Z</dcterms:modified>
</cp:coreProperties>
</file>