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7D9" w:rsidRPr="007D37D9" w:rsidRDefault="007D37D9" w:rsidP="007D37D9">
      <w:pPr>
        <w:spacing w:after="0" w:line="276" w:lineRule="auto"/>
        <w:jc w:val="right"/>
        <w:rPr>
          <w:rFonts w:ascii="Museo Sans 300" w:eastAsia="Times New Roman" w:hAnsi="Museo Sans 300" w:cs="Times New Roman"/>
          <w:b/>
          <w:sz w:val="21"/>
          <w:szCs w:val="21"/>
          <w:lang w:eastAsia="es-MX"/>
        </w:rPr>
      </w:pPr>
      <w:r w:rsidRPr="007D37D9">
        <w:rPr>
          <w:rFonts w:ascii="Museo Sans 300" w:eastAsia="Times New Roman" w:hAnsi="Museo Sans 300" w:cs="Times New Roman"/>
          <w:b/>
          <w:sz w:val="21"/>
          <w:szCs w:val="21"/>
          <w:lang w:eastAsia="es-MX"/>
        </w:rPr>
        <w:t>Resolución 167-2021</w:t>
      </w:r>
    </w:p>
    <w:p w:rsidR="007D37D9" w:rsidRPr="007D37D9" w:rsidRDefault="007D37D9" w:rsidP="007D37D9">
      <w:pPr>
        <w:spacing w:after="0" w:line="276" w:lineRule="auto"/>
        <w:contextualSpacing/>
        <w:jc w:val="right"/>
        <w:rPr>
          <w:rFonts w:ascii="Museo Sans 300" w:eastAsia="Times New Roman" w:hAnsi="Museo Sans 300" w:cs="Times New Roman"/>
          <w:b/>
          <w:sz w:val="21"/>
          <w:szCs w:val="21"/>
          <w:lang w:eastAsia="es-MX"/>
        </w:rPr>
      </w:pPr>
      <w:r w:rsidRPr="007D37D9">
        <w:rPr>
          <w:rFonts w:ascii="Museo Sans 300" w:eastAsia="Times New Roman" w:hAnsi="Museo Sans 300" w:cs="Times New Roman"/>
          <w:b/>
          <w:sz w:val="21"/>
          <w:szCs w:val="21"/>
          <w:lang w:eastAsia="es-MX"/>
        </w:rPr>
        <w:t>ISTA-2021-0128</w:t>
      </w:r>
    </w:p>
    <w:p w:rsidR="007D37D9" w:rsidRPr="007D37D9" w:rsidRDefault="007D37D9" w:rsidP="007D37D9">
      <w:pPr>
        <w:spacing w:after="0" w:line="276" w:lineRule="auto"/>
        <w:contextualSpacing/>
        <w:jc w:val="both"/>
        <w:rPr>
          <w:rFonts w:ascii="Museo Sans 300" w:eastAsia="Times New Roman" w:hAnsi="Museo Sans 300" w:cs="Times New Roman"/>
          <w:sz w:val="21"/>
          <w:szCs w:val="21"/>
          <w:lang w:eastAsia="es-MX"/>
        </w:rPr>
      </w:pPr>
    </w:p>
    <w:p w:rsidR="007D37D9" w:rsidRPr="007D37D9" w:rsidRDefault="007D37D9" w:rsidP="007D37D9">
      <w:pPr>
        <w:spacing w:after="0" w:line="276" w:lineRule="auto"/>
        <w:contextualSpacing/>
        <w:jc w:val="both"/>
        <w:rPr>
          <w:rFonts w:ascii="Museo Sans 300" w:eastAsia="Times New Roman" w:hAnsi="Museo Sans 300" w:cs="Times New Roman"/>
          <w:sz w:val="21"/>
          <w:szCs w:val="21"/>
          <w:lang w:val="es-MX" w:eastAsia="es-MX"/>
        </w:rPr>
      </w:pPr>
      <w:r w:rsidRPr="007D37D9">
        <w:rPr>
          <w:rFonts w:ascii="Museo Sans 300" w:eastAsia="Times New Roman" w:hAnsi="Museo Sans 300" w:cs="Times New Roman"/>
          <w:sz w:val="21"/>
          <w:szCs w:val="21"/>
          <w:lang w:val="es-MX" w:eastAsia="es-MX"/>
        </w:rPr>
        <w:t>En la ciudad y departamento de San Salvador, a las once horas con treinta minutos del día siete de octubre del año dos mil veintiuno.</w:t>
      </w:r>
    </w:p>
    <w:p w:rsidR="007D37D9" w:rsidRPr="007D37D9" w:rsidRDefault="007D37D9" w:rsidP="007D37D9">
      <w:pPr>
        <w:spacing w:after="0" w:line="276" w:lineRule="auto"/>
        <w:contextualSpacing/>
        <w:jc w:val="both"/>
        <w:rPr>
          <w:rFonts w:ascii="Museo Sans 300" w:eastAsia="Times New Roman" w:hAnsi="Museo Sans 300" w:cs="Times New Roman"/>
          <w:sz w:val="21"/>
          <w:szCs w:val="21"/>
          <w:lang w:val="es-MX" w:eastAsia="es-MX"/>
        </w:rPr>
      </w:pPr>
    </w:p>
    <w:p w:rsidR="007D37D9" w:rsidRPr="007D37D9" w:rsidRDefault="007D37D9" w:rsidP="007D37D9">
      <w:pPr>
        <w:spacing w:after="0" w:line="276" w:lineRule="auto"/>
        <w:contextualSpacing/>
        <w:jc w:val="both"/>
        <w:rPr>
          <w:rFonts w:ascii="Museo Sans 300" w:eastAsia="Times New Roman" w:hAnsi="Museo Sans 300" w:cs="Times New Roman"/>
          <w:sz w:val="21"/>
          <w:szCs w:val="21"/>
          <w:lang w:val="es-MX" w:eastAsia="es-MX"/>
        </w:rPr>
      </w:pPr>
      <w:r w:rsidRPr="007D37D9">
        <w:rPr>
          <w:rFonts w:ascii="Museo Sans 300" w:eastAsia="Times New Roman" w:hAnsi="Museo Sans 300" w:cs="Times New Roman"/>
          <w:sz w:val="21"/>
          <w:szCs w:val="21"/>
          <w:lang w:val="es-MX" w:eastAsia="es-MX"/>
        </w:rPr>
        <w:t>Vista</w:t>
      </w:r>
      <w:r w:rsidRPr="007D37D9">
        <w:rPr>
          <w:rFonts w:ascii="Museo Sans 300" w:eastAsia="Times New Roman" w:hAnsi="Museo Sans 300" w:cs="Times New Roman"/>
          <w:sz w:val="21"/>
          <w:szCs w:val="21"/>
          <w:lang w:eastAsia="es-MX"/>
        </w:rPr>
        <w:t xml:space="preserve"> la solicitud de información presentada a las once horas con cinco minutos del día veinte de septiembre del año dos mil veintiuno</w:t>
      </w:r>
      <w:r w:rsidRPr="007D37D9">
        <w:rPr>
          <w:rFonts w:ascii="Museo Sans 300" w:eastAsia="Times New Roman" w:hAnsi="Museo Sans 300" w:cs="Times New Roman"/>
          <w:sz w:val="21"/>
          <w:szCs w:val="21"/>
          <w:lang w:val="es-MX" w:eastAsia="es-MX"/>
        </w:rPr>
        <w:t xml:space="preserve">, por el señor </w:t>
      </w:r>
      <w:r w:rsidRPr="007D37D9">
        <w:rPr>
          <w:rFonts w:ascii="Museo Sans 300" w:eastAsia="Times New Roman" w:hAnsi="Museo Sans 300" w:cs="Times New Roman"/>
          <w:b/>
          <w:sz w:val="21"/>
          <w:szCs w:val="21"/>
          <w:lang w:eastAsia="es-MX"/>
        </w:rPr>
        <w:t>----</w:t>
      </w:r>
      <w:r w:rsidRPr="007D37D9">
        <w:rPr>
          <w:rFonts w:ascii="Museo Sans 300" w:eastAsia="Times New Roman" w:hAnsi="Museo Sans 300" w:cs="Times New Roman"/>
          <w:b/>
          <w:sz w:val="21"/>
          <w:szCs w:val="21"/>
          <w:lang w:val="es-MX" w:eastAsia="es-MX"/>
        </w:rPr>
        <w:t xml:space="preserve">, </w:t>
      </w:r>
      <w:r w:rsidRPr="007D37D9">
        <w:rPr>
          <w:rFonts w:ascii="Museo Sans 300" w:eastAsia="Times New Roman" w:hAnsi="Museo Sans 300" w:cs="Times New Roman"/>
          <w:sz w:val="21"/>
          <w:szCs w:val="21"/>
          <w:lang w:eastAsia="es-MX"/>
        </w:rPr>
        <w:t>registrada por esta Unidad bajo el</w:t>
      </w:r>
      <w:r w:rsidRPr="007D37D9">
        <w:rPr>
          <w:rFonts w:ascii="Museo Sans 300" w:eastAsia="Times New Roman" w:hAnsi="Museo Sans 300" w:cs="Times New Roman"/>
          <w:b/>
          <w:sz w:val="21"/>
          <w:szCs w:val="21"/>
          <w:lang w:eastAsia="es-MX"/>
        </w:rPr>
        <w:t xml:space="preserve"> No ISTA-2021-0128</w:t>
      </w:r>
      <w:r w:rsidRPr="007D37D9">
        <w:rPr>
          <w:rFonts w:ascii="Museo Sans 300" w:hAnsi="Museo Sans 300"/>
          <w:sz w:val="21"/>
          <w:szCs w:val="21"/>
        </w:rPr>
        <w:t xml:space="preserve"> mediante la cual solicita: “</w:t>
      </w:r>
      <w:r w:rsidRPr="007D37D9">
        <w:rPr>
          <w:rFonts w:ascii="Museo Sans 300" w:eastAsia="Times New Roman" w:hAnsi="Museo Sans 300" w:cs="Times New Roman"/>
          <w:sz w:val="21"/>
          <w:szCs w:val="21"/>
          <w:lang w:val="es-MX" w:eastAsia="es-MX"/>
        </w:rPr>
        <w:t xml:space="preserve">SE ME ENTREGUE COPIAS AUTENTICADAS CON SELLOS Y FIRMAS EN ORIGINALES DE LAS ESCRITURAS OTORGADAS Y ENTREGADAS A LA SEÑORA ----, POR EL INSTITUTO DE TRANSFORMACION AGRARIA, EL CUAL ADQUIRIO EN EL AÑO 1980-1989 LOS INMUEBLES IDENTIFICADOS COMO. HACIENDA LA ESPERANZA Y SIRAMA Y EL KILOMETRO 11NCE “K11” Y LA MALTEZ Y LA PAZ-UBICADOS EN EL CANTON EL PILON JURISDICCION DE CONCHAGUA-LA UNION. PARCELA 7/1- 7/2-0037/00 EN CENTRO DE REGISTRO CNR DEL DEPARTAMENTO DE LA UNION SECCION NORTE.”””; </w:t>
      </w:r>
      <w:r w:rsidRPr="007D37D9">
        <w:rPr>
          <w:rFonts w:ascii="Museo Sans 300" w:eastAsia="Times New Roman" w:hAnsi="Museo Sans 300" w:cs="Times New Roman"/>
          <w:b/>
          <w:sz w:val="21"/>
          <w:szCs w:val="21"/>
          <w:lang w:val="es-MX" w:eastAsia="es-MX"/>
        </w:rPr>
        <w:t>y CONSIDERANDO:</w:t>
      </w:r>
    </w:p>
    <w:p w:rsidR="007D37D9" w:rsidRPr="007D37D9" w:rsidRDefault="007D37D9" w:rsidP="007D37D9">
      <w:pPr>
        <w:spacing w:after="0" w:line="276" w:lineRule="auto"/>
        <w:rPr>
          <w:rFonts w:ascii="Museo Sans 300" w:eastAsia="Times New Roman" w:hAnsi="Museo Sans 300" w:cs="Arial"/>
          <w:color w:val="000000"/>
          <w:sz w:val="21"/>
          <w:szCs w:val="21"/>
          <w:shd w:val="clear" w:color="auto" w:fill="FFFFFF"/>
          <w:lang w:eastAsia="es-MX"/>
        </w:rPr>
      </w:pPr>
    </w:p>
    <w:p w:rsidR="007D37D9" w:rsidRPr="007D37D9" w:rsidRDefault="007D37D9" w:rsidP="007D37D9">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7D37D9">
        <w:rPr>
          <w:rFonts w:ascii="Museo Sans 300" w:eastAsia="Times New Roman" w:hAnsi="Museo Sans 300" w:cs="Times New Roman"/>
          <w:sz w:val="21"/>
          <w:szCs w:val="21"/>
          <w:lang w:val="es-MX" w:eastAsia="es-MX"/>
        </w:rPr>
        <w:t>Luego de admitir la solicitud de conformidad al procedimiento establecido en la Ley de Acceso a la Información Pública (LAIP), la misma fue transmitida a la unidad administrativa responsable de la información, a fin de que la localizaran, verificaran su clasificación y comunicaran la manera en que se encuentra disponible.</w:t>
      </w:r>
    </w:p>
    <w:p w:rsidR="007D37D9" w:rsidRPr="007D37D9" w:rsidRDefault="007D37D9" w:rsidP="007D37D9">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7D37D9">
        <w:rPr>
          <w:rFonts w:ascii="Museo Sans 300" w:eastAsia="Times New Roman" w:hAnsi="Museo Sans 300" w:cs="Times New Roman"/>
          <w:sz w:val="21"/>
          <w:szCs w:val="21"/>
          <w:lang w:val="es-MX" w:eastAsia="es-MX"/>
        </w:rPr>
        <w:t>En aplicación al artículo 71 de la Ley de Acceso a la Información Pública, y a requerimiento de la Gerencia Legal, en Resolución No. 162-2021, del día cuatro de octubre de dos mil veintiuno, se extendió el plazo por 10 días hábiles más, debido a que la información requerida supera los 5 años desde su generación, plazo que finalizaría el 19 de los corrientes.</w:t>
      </w:r>
    </w:p>
    <w:p w:rsidR="007D37D9" w:rsidRPr="007D37D9" w:rsidRDefault="007D37D9" w:rsidP="007D37D9">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7D37D9">
        <w:rPr>
          <w:rFonts w:ascii="Museo Sans 300" w:eastAsia="Times New Roman" w:hAnsi="Museo Sans 300" w:cs="Times New Roman"/>
          <w:sz w:val="21"/>
          <w:szCs w:val="21"/>
          <w:lang w:val="es-MX" w:eastAsia="es-MX"/>
        </w:rPr>
        <w:t xml:space="preserve">Por medio de la referencia GLI-05-0538-19, el Departamento de Recuperación y Adjudicación de Inmuebles FINATA-Banco de Tierras informó: “Que después de hacer la investigación del caso y verificar la Base de Datos de este Instituto, se determinó que los único registros encontrados a nombre de la señora ----, se encuentra en el expediente codificado al número SR-14-04-G-0456, correspondiente a la Hacienda El Once y La Esperanza, ubicado en el cantón El Pilar, municipio de </w:t>
      </w:r>
      <w:proofErr w:type="spellStart"/>
      <w:r w:rsidRPr="007D37D9">
        <w:rPr>
          <w:rFonts w:ascii="Museo Sans 300" w:eastAsia="Times New Roman" w:hAnsi="Museo Sans 300" w:cs="Times New Roman"/>
          <w:sz w:val="21"/>
          <w:szCs w:val="21"/>
          <w:lang w:val="es-MX" w:eastAsia="es-MX"/>
        </w:rPr>
        <w:t>Conchagua</w:t>
      </w:r>
      <w:proofErr w:type="spellEnd"/>
      <w:r w:rsidRPr="007D37D9">
        <w:rPr>
          <w:rFonts w:ascii="Museo Sans 300" w:eastAsia="Times New Roman" w:hAnsi="Museo Sans 300" w:cs="Times New Roman"/>
          <w:sz w:val="21"/>
          <w:szCs w:val="21"/>
          <w:lang w:val="es-MX" w:eastAsia="es-MX"/>
        </w:rPr>
        <w:t>, departamento de La Unión, en la que figura como ex propietaria la señora ----, inmueble que fue intervenido por el ISTA, como Sector Reformado” asimismo manifiesta lo siguiente: “ Se corroboro que el señor ----, ha presentado diversas solicitudes a este Instituto, requiriendo la misma información, dentro de las cuales se presentó un oficio por parte de la Fiscalía General de la Republica, en el cual solicito información referente a si se tienen tramites en curso de titulación sobre el inmueble inscrito bajo la matrícula 95012943-00000, el cual anexa a la solicitud actual como antecedente;</w:t>
      </w:r>
    </w:p>
    <w:p w:rsidR="007D37D9" w:rsidRPr="007D37D9" w:rsidRDefault="007D37D9" w:rsidP="007D37D9">
      <w:pPr>
        <w:spacing w:line="276" w:lineRule="auto"/>
        <w:ind w:left="1080"/>
        <w:contextualSpacing/>
        <w:jc w:val="both"/>
        <w:rPr>
          <w:rFonts w:ascii="Museo Sans 300" w:eastAsia="Times New Roman" w:hAnsi="Museo Sans 300" w:cs="Times New Roman"/>
          <w:sz w:val="21"/>
          <w:szCs w:val="21"/>
          <w:lang w:val="es-MX" w:eastAsia="es-MX"/>
        </w:rPr>
      </w:pPr>
    </w:p>
    <w:p w:rsidR="007D37D9" w:rsidRPr="007D37D9" w:rsidRDefault="007D37D9" w:rsidP="007D37D9">
      <w:pPr>
        <w:spacing w:line="276" w:lineRule="auto"/>
        <w:ind w:left="1080"/>
        <w:contextualSpacing/>
        <w:jc w:val="both"/>
        <w:rPr>
          <w:rFonts w:ascii="Museo Sans 300" w:eastAsia="Times New Roman" w:hAnsi="Museo Sans 300" w:cs="Times New Roman"/>
          <w:sz w:val="21"/>
          <w:szCs w:val="21"/>
          <w:lang w:val="es-MX" w:eastAsia="es-MX"/>
        </w:rPr>
      </w:pPr>
    </w:p>
    <w:p w:rsidR="007D37D9" w:rsidRPr="007D37D9" w:rsidRDefault="007D37D9" w:rsidP="007D37D9">
      <w:pPr>
        <w:spacing w:line="276" w:lineRule="auto"/>
        <w:ind w:left="1080"/>
        <w:contextualSpacing/>
        <w:jc w:val="both"/>
        <w:rPr>
          <w:rFonts w:ascii="Museo Sans 300" w:eastAsia="Times New Roman" w:hAnsi="Museo Sans 300" w:cs="Times New Roman"/>
          <w:sz w:val="21"/>
          <w:szCs w:val="21"/>
          <w:lang w:val="es-MX" w:eastAsia="es-MX"/>
        </w:rPr>
      </w:pPr>
    </w:p>
    <w:p w:rsidR="007D37D9" w:rsidRPr="007D37D9" w:rsidRDefault="007D37D9" w:rsidP="007D37D9">
      <w:pPr>
        <w:spacing w:line="276" w:lineRule="auto"/>
        <w:ind w:left="1080"/>
        <w:contextualSpacing/>
        <w:jc w:val="both"/>
        <w:rPr>
          <w:rFonts w:ascii="Museo Sans 300" w:eastAsia="Times New Roman" w:hAnsi="Museo Sans 300" w:cs="Times New Roman"/>
          <w:sz w:val="21"/>
          <w:szCs w:val="21"/>
          <w:lang w:val="es-MX" w:eastAsia="es-MX"/>
        </w:rPr>
      </w:pPr>
      <w:r w:rsidRPr="007D37D9">
        <w:rPr>
          <w:rFonts w:ascii="Museo Sans 300" w:eastAsia="Times New Roman" w:hAnsi="Museo Sans 300" w:cs="Times New Roman"/>
          <w:sz w:val="21"/>
          <w:szCs w:val="21"/>
          <w:lang w:val="es-MX" w:eastAsia="es-MX"/>
        </w:rPr>
        <w:t xml:space="preserve"> </w:t>
      </w:r>
      <w:proofErr w:type="gramStart"/>
      <w:r w:rsidRPr="007D37D9">
        <w:rPr>
          <w:rFonts w:ascii="Museo Sans 300" w:eastAsia="Times New Roman" w:hAnsi="Museo Sans 300" w:cs="Times New Roman"/>
          <w:sz w:val="21"/>
          <w:szCs w:val="21"/>
          <w:lang w:val="es-MX" w:eastAsia="es-MX"/>
        </w:rPr>
        <w:t>aclarándose</w:t>
      </w:r>
      <w:proofErr w:type="gramEnd"/>
      <w:r w:rsidRPr="007D37D9">
        <w:rPr>
          <w:rFonts w:ascii="Museo Sans 300" w:eastAsia="Times New Roman" w:hAnsi="Museo Sans 300" w:cs="Times New Roman"/>
          <w:sz w:val="21"/>
          <w:szCs w:val="21"/>
          <w:lang w:val="es-MX" w:eastAsia="es-MX"/>
        </w:rPr>
        <w:t xml:space="preserve"> en esa oportunidad a la FGR, que dicho inmueble no es propiedad de este Instituto. Por lo tanto en razón de lo anterior, se concluye que este Instituto no posee la titularidad del inmueble en mención, por lo cual, la información solicitada al Departamento de Recuperación y Adjudicación de Inmuebles FINATA-Banco de Tierras, es inexistente de conformidad al artículo 73 de la Ley de Acceso a la Informacion Publica, haciéndose improcedente entregar ningún tipo de documentación e información al solicitante.” </w:t>
      </w:r>
    </w:p>
    <w:p w:rsidR="007D37D9" w:rsidRPr="007D37D9" w:rsidRDefault="007D37D9" w:rsidP="007D37D9">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7D37D9">
        <w:rPr>
          <w:rFonts w:ascii="Museo Sans 300" w:eastAsia="Times New Roman" w:hAnsi="Museo Sans 300" w:cs="Times New Roman"/>
          <w:sz w:val="21"/>
          <w:szCs w:val="21"/>
          <w:lang w:val="es-MX" w:eastAsia="es-MX"/>
        </w:rPr>
        <w:t>Con el informe antes mencionado se determina que no es posible entregar las copias requeridas por no existir escritura pública que el ISTA haya otorgado a favor de la citada señora.</w:t>
      </w:r>
    </w:p>
    <w:p w:rsidR="007D37D9" w:rsidRPr="007D37D9" w:rsidRDefault="007D37D9" w:rsidP="007D37D9">
      <w:pPr>
        <w:spacing w:after="0" w:line="276" w:lineRule="auto"/>
        <w:jc w:val="both"/>
        <w:rPr>
          <w:rFonts w:ascii="Museo Sans 300" w:hAnsi="Museo Sans 300"/>
          <w:b/>
          <w:sz w:val="21"/>
          <w:szCs w:val="21"/>
        </w:rPr>
      </w:pPr>
    </w:p>
    <w:p w:rsidR="007D37D9" w:rsidRPr="007D37D9" w:rsidRDefault="007D37D9" w:rsidP="007D37D9">
      <w:pPr>
        <w:spacing w:after="0" w:line="276" w:lineRule="auto"/>
        <w:jc w:val="both"/>
        <w:rPr>
          <w:rFonts w:ascii="Museo Sans 300" w:eastAsia="Times New Roman" w:hAnsi="Museo Sans 300" w:cs="Times New Roman"/>
          <w:sz w:val="21"/>
          <w:szCs w:val="21"/>
          <w:lang w:val="es-MX" w:eastAsia="es-MX"/>
        </w:rPr>
      </w:pPr>
      <w:r w:rsidRPr="007D37D9">
        <w:rPr>
          <w:rFonts w:ascii="Museo Sans 300" w:hAnsi="Museo Sans 300"/>
          <w:b/>
          <w:sz w:val="21"/>
          <w:szCs w:val="21"/>
        </w:rPr>
        <w:t xml:space="preserve">POR TANTO: </w:t>
      </w:r>
      <w:r w:rsidRPr="007D37D9">
        <w:rPr>
          <w:rFonts w:ascii="Museo Sans 300" w:hAnsi="Museo Sans 300"/>
          <w:sz w:val="21"/>
          <w:szCs w:val="21"/>
        </w:rPr>
        <w:t>Con base a los Artículos 72 y 73 de la Ley de Acceso a la Información Pública, y Art. 56 de su Reglamento,</w:t>
      </w:r>
      <w:r w:rsidRPr="007D37D9">
        <w:rPr>
          <w:rFonts w:ascii="Museo Sans 300" w:hAnsi="Museo Sans 300"/>
          <w:b/>
          <w:sz w:val="21"/>
          <w:szCs w:val="21"/>
        </w:rPr>
        <w:t xml:space="preserve"> SE RESUELVE:</w:t>
      </w:r>
      <w:r w:rsidRPr="007D37D9">
        <w:rPr>
          <w:rFonts w:ascii="Museo Sans 300" w:hAnsi="Museo Sans 300"/>
          <w:sz w:val="21"/>
          <w:szCs w:val="21"/>
        </w:rPr>
        <w:t xml:space="preserve"> </w:t>
      </w:r>
      <w:r w:rsidRPr="007D37D9">
        <w:rPr>
          <w:rFonts w:ascii="Museo Sans 300" w:hAnsi="Museo Sans 300"/>
          <w:b/>
          <w:sz w:val="21"/>
          <w:szCs w:val="21"/>
        </w:rPr>
        <w:t>A)</w:t>
      </w:r>
      <w:r w:rsidRPr="007D37D9">
        <w:rPr>
          <w:rFonts w:ascii="Museo Sans 300" w:hAnsi="Museo Sans 300"/>
          <w:sz w:val="21"/>
          <w:szCs w:val="21"/>
        </w:rPr>
        <w:t xml:space="preserve"> Que no es posible entregar las copias autenticadas y con sellos y firmas en original de las escrituras otorgadas y entregadas a la señora ----, por el Instituto de Transformación Agraria, según lo expuesto por la Jefa del Departamento de Recuperación y Adjudicación de Inmuebles FINATA-Banco de Tierras en su informe citado anteriormente; </w:t>
      </w:r>
      <w:r w:rsidRPr="007D37D9">
        <w:rPr>
          <w:rFonts w:ascii="Museo Sans 300" w:hAnsi="Museo Sans 300"/>
          <w:b/>
          <w:sz w:val="21"/>
          <w:szCs w:val="21"/>
        </w:rPr>
        <w:t xml:space="preserve">B) </w:t>
      </w:r>
      <w:r w:rsidRPr="007D37D9">
        <w:rPr>
          <w:rFonts w:ascii="Museo Sans 300" w:hAnsi="Museo Sans 300"/>
          <w:sz w:val="21"/>
          <w:szCs w:val="21"/>
        </w:rPr>
        <w:t xml:space="preserve">Notificar lo resuelto al señor ----, haciéndole saber que le queda expedito el Recurso de Apelación en la forma y plazo que establece la Ley de Acceso a la Información Pública. </w:t>
      </w:r>
    </w:p>
    <w:p w:rsidR="007D37D9" w:rsidRPr="007D37D9" w:rsidRDefault="007D37D9" w:rsidP="007D37D9">
      <w:pPr>
        <w:spacing w:after="0" w:line="276" w:lineRule="auto"/>
        <w:jc w:val="both"/>
        <w:rPr>
          <w:rFonts w:ascii="Museo Sans 300" w:eastAsia="Times New Roman" w:hAnsi="Museo Sans 300" w:cs="Times New Roman"/>
          <w:sz w:val="21"/>
          <w:szCs w:val="21"/>
          <w:lang w:val="es-MX" w:eastAsia="es-MX"/>
        </w:rPr>
      </w:pPr>
    </w:p>
    <w:p w:rsidR="007D37D9" w:rsidRPr="007D37D9" w:rsidRDefault="007D37D9" w:rsidP="007D37D9">
      <w:pPr>
        <w:spacing w:after="0" w:line="276" w:lineRule="auto"/>
        <w:jc w:val="both"/>
        <w:rPr>
          <w:rFonts w:ascii="Museo Sans 300" w:eastAsia="Times New Roman" w:hAnsi="Museo Sans 300" w:cs="Times New Roman"/>
          <w:sz w:val="21"/>
          <w:szCs w:val="21"/>
          <w:lang w:val="es-MX" w:eastAsia="es-MX"/>
        </w:rPr>
      </w:pPr>
      <w:r w:rsidRPr="007D37D9">
        <w:rPr>
          <w:rFonts w:ascii="Museo Sans 300" w:eastAsia="Times New Roman" w:hAnsi="Museo Sans 300" w:cs="Times New Roman"/>
          <w:sz w:val="21"/>
          <w:szCs w:val="21"/>
          <w:lang w:val="es-MX" w:eastAsia="es-MX"/>
        </w:rPr>
        <w:t>Notifíquese.</w:t>
      </w:r>
    </w:p>
    <w:p w:rsidR="007D37D9" w:rsidRPr="007D37D9" w:rsidRDefault="007D37D9" w:rsidP="007D37D9">
      <w:pPr>
        <w:spacing w:after="0" w:line="276" w:lineRule="auto"/>
        <w:jc w:val="both"/>
        <w:rPr>
          <w:rFonts w:ascii="Museo Sans 300" w:eastAsia="Times New Roman" w:hAnsi="Museo Sans 300" w:cs="Times New Roman"/>
          <w:sz w:val="21"/>
          <w:szCs w:val="21"/>
          <w:lang w:eastAsia="es-MX"/>
        </w:rPr>
      </w:pPr>
    </w:p>
    <w:p w:rsidR="007D37D9" w:rsidRPr="007D37D9" w:rsidRDefault="007D37D9" w:rsidP="007D37D9">
      <w:pPr>
        <w:spacing w:after="0" w:line="276" w:lineRule="auto"/>
        <w:jc w:val="both"/>
        <w:rPr>
          <w:rFonts w:ascii="Museo Sans 300" w:eastAsia="Times New Roman" w:hAnsi="Museo Sans 300" w:cs="Times New Roman"/>
          <w:sz w:val="21"/>
          <w:szCs w:val="21"/>
          <w:lang w:eastAsia="es-MX"/>
        </w:rPr>
      </w:pPr>
    </w:p>
    <w:p w:rsidR="007D37D9" w:rsidRPr="007D37D9" w:rsidRDefault="007D37D9" w:rsidP="007D37D9">
      <w:pPr>
        <w:spacing w:after="0" w:line="276" w:lineRule="auto"/>
        <w:jc w:val="center"/>
        <w:rPr>
          <w:rFonts w:ascii="Museo Sans 300" w:eastAsia="Times New Roman" w:hAnsi="Museo Sans 300" w:cs="Times New Roman"/>
          <w:b/>
          <w:sz w:val="21"/>
          <w:szCs w:val="21"/>
          <w:lang w:eastAsia="es-MX"/>
        </w:rPr>
      </w:pPr>
    </w:p>
    <w:p w:rsidR="007D37D9" w:rsidRPr="007D37D9" w:rsidRDefault="007D37D9" w:rsidP="007D37D9">
      <w:pPr>
        <w:spacing w:after="0" w:line="276" w:lineRule="auto"/>
        <w:jc w:val="center"/>
        <w:rPr>
          <w:rFonts w:ascii="Museo Sans 300" w:eastAsia="Times New Roman" w:hAnsi="Museo Sans 300" w:cs="Times New Roman"/>
          <w:b/>
          <w:sz w:val="21"/>
          <w:szCs w:val="21"/>
          <w:lang w:eastAsia="es-MX"/>
        </w:rPr>
      </w:pPr>
    </w:p>
    <w:p w:rsidR="007D37D9" w:rsidRPr="007D37D9" w:rsidRDefault="007D37D9" w:rsidP="007D37D9">
      <w:pPr>
        <w:spacing w:after="0" w:line="276" w:lineRule="auto"/>
        <w:jc w:val="center"/>
        <w:rPr>
          <w:rFonts w:ascii="Museo Sans 300" w:eastAsia="Times New Roman" w:hAnsi="Museo Sans 300" w:cs="Times New Roman"/>
          <w:b/>
          <w:sz w:val="21"/>
          <w:szCs w:val="21"/>
          <w:lang w:eastAsia="es-MX"/>
        </w:rPr>
      </w:pPr>
    </w:p>
    <w:p w:rsidR="007D37D9" w:rsidRPr="007D37D9" w:rsidRDefault="007D37D9" w:rsidP="007D37D9">
      <w:pPr>
        <w:spacing w:after="0" w:line="276" w:lineRule="auto"/>
        <w:jc w:val="center"/>
        <w:rPr>
          <w:rFonts w:ascii="Museo Sans 300" w:eastAsia="Times New Roman" w:hAnsi="Museo Sans 300" w:cs="Times New Roman"/>
          <w:b/>
          <w:sz w:val="21"/>
          <w:szCs w:val="21"/>
          <w:lang w:eastAsia="es-MX"/>
        </w:rPr>
      </w:pPr>
      <w:r w:rsidRPr="007D37D9">
        <w:rPr>
          <w:rFonts w:ascii="Museo Sans 300" w:eastAsia="Times New Roman" w:hAnsi="Museo Sans 300" w:cs="Times New Roman"/>
          <w:b/>
          <w:sz w:val="21"/>
          <w:szCs w:val="21"/>
          <w:lang w:eastAsia="es-MX"/>
        </w:rPr>
        <w:t>JOCELYN ELIZABETH OLANO CANJURA</w:t>
      </w:r>
    </w:p>
    <w:p w:rsidR="007D37D9" w:rsidRPr="007D37D9" w:rsidRDefault="007D37D9" w:rsidP="007D37D9">
      <w:pPr>
        <w:spacing w:after="0" w:line="276" w:lineRule="auto"/>
        <w:jc w:val="center"/>
        <w:rPr>
          <w:rFonts w:ascii="Museo Sans 300" w:eastAsia="Times New Roman" w:hAnsi="Museo Sans 300" w:cs="Times New Roman"/>
          <w:b/>
          <w:sz w:val="21"/>
          <w:szCs w:val="21"/>
          <w:lang w:eastAsia="es-MX"/>
        </w:rPr>
      </w:pPr>
      <w:r w:rsidRPr="007D37D9">
        <w:rPr>
          <w:rFonts w:ascii="Museo Sans 300" w:eastAsia="Times New Roman" w:hAnsi="Museo Sans 300" w:cs="Times New Roman"/>
          <w:b/>
          <w:sz w:val="21"/>
          <w:szCs w:val="21"/>
          <w:lang w:eastAsia="es-MX"/>
        </w:rPr>
        <w:t xml:space="preserve">OFICIAL DE INFORMACIÓN </w:t>
      </w:r>
    </w:p>
    <w:p w:rsidR="007D37D9" w:rsidRPr="007D37D9" w:rsidRDefault="007D37D9" w:rsidP="007D37D9">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D37D9">
    <w:pPr>
      <w:pStyle w:val="Piedepgina"/>
    </w:pPr>
    <w:r>
      <w:rPr>
        <w:noProof/>
        <w:lang w:eastAsia="es-SV"/>
      </w:rPr>
      <w:drawing>
        <wp:anchor distT="0" distB="0" distL="114300" distR="114300" simplePos="0" relativeHeight="251659264" behindDoc="0" locked="0" layoutInCell="1" allowOverlap="1" wp14:anchorId="0F2C7F30" wp14:editId="391804D8">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D37D9">
    <w:pPr>
      <w:pStyle w:val="Encabezado"/>
    </w:pPr>
    <w:r>
      <w:rPr>
        <w:noProof/>
        <w:lang w:eastAsia="es-SV"/>
      </w:rPr>
      <w:drawing>
        <wp:anchor distT="0" distB="0" distL="114300" distR="114300" simplePos="0" relativeHeight="251665408" behindDoc="0" locked="0" layoutInCell="1" allowOverlap="1" wp14:anchorId="0721F63C" wp14:editId="3CF006A8">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5F3C30F9" wp14:editId="232FA769">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7D37D9"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3C30F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7D37D9"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D37D9"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763630A5" wp14:editId="17F5316A">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7D37D9"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3630A5"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7D37D9"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34757292" wp14:editId="18B91452">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F4D59FF" wp14:editId="258234B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D37D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6F1CA6"/>
    <w:multiLevelType w:val="hybridMultilevel"/>
    <w:tmpl w:val="997EFB84"/>
    <w:lvl w:ilvl="0" w:tplc="FA1CD06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7D9"/>
    <w:rsid w:val="000F3C3B"/>
    <w:rsid w:val="007D37D9"/>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5363CBC3-37D2-484E-B5AA-65E8DB014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7D37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D37D9"/>
  </w:style>
  <w:style w:type="paragraph" w:styleId="Piedepgina">
    <w:name w:val="footer"/>
    <w:basedOn w:val="Normal"/>
    <w:link w:val="PiedepginaCar"/>
    <w:uiPriority w:val="99"/>
    <w:semiHidden/>
    <w:unhideWhenUsed/>
    <w:rsid w:val="007D37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D37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633</Words>
  <Characters>3486</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2022-02-22T15:57:00Z</dcterms:created>
  <dcterms:modified xsi:type="dcterms:W3CDTF">2022-02-22T15:57:00Z</dcterms:modified>
</cp:coreProperties>
</file>