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FE" w:rsidRPr="005A4108" w:rsidRDefault="004240FE" w:rsidP="004240FE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D537AF" w:rsidRDefault="00D537AF" w:rsidP="00D537AF">
      <w:pPr>
        <w:spacing w:after="0" w:line="240" w:lineRule="auto"/>
        <w:jc w:val="center"/>
        <w:rPr>
          <w:rFonts w:ascii="Century Gothic" w:eastAsia="Arial Unicode MS" w:hAnsi="Century Gothic" w:cs="Arial Unicode MS"/>
          <w:b/>
          <w:color w:val="000099"/>
          <w:sz w:val="24"/>
          <w:szCs w:val="24"/>
        </w:rPr>
      </w:pPr>
    </w:p>
    <w:p w:rsidR="00714AA6" w:rsidRPr="00D537AF" w:rsidRDefault="00714AA6" w:rsidP="00D537AF">
      <w:pPr>
        <w:spacing w:after="0" w:line="240" w:lineRule="auto"/>
        <w:jc w:val="center"/>
        <w:rPr>
          <w:rFonts w:ascii="Century Gothic" w:eastAsia="Arial Unicode MS" w:hAnsi="Century Gothic" w:cs="Arial Unicode MS"/>
          <w:b/>
          <w:color w:val="000099"/>
          <w:sz w:val="24"/>
          <w:szCs w:val="24"/>
        </w:rPr>
      </w:pPr>
      <w:r w:rsidRPr="00D537AF">
        <w:rPr>
          <w:rFonts w:ascii="Century Gothic" w:eastAsia="Arial Unicode MS" w:hAnsi="Century Gothic" w:cs="Arial Unicode MS"/>
          <w:b/>
          <w:color w:val="000099"/>
          <w:sz w:val="24"/>
          <w:szCs w:val="24"/>
        </w:rPr>
        <w:t xml:space="preserve">RESOLUCIÓN </w:t>
      </w:r>
      <w:r w:rsidR="00A6281C" w:rsidRPr="00D537AF">
        <w:rPr>
          <w:rFonts w:ascii="Century Gothic" w:eastAsia="Arial Unicode MS" w:hAnsi="Century Gothic" w:cs="Arial Unicode MS"/>
          <w:b/>
          <w:color w:val="000099"/>
          <w:sz w:val="24"/>
          <w:szCs w:val="24"/>
        </w:rPr>
        <w:t xml:space="preserve">EN RESPUESTA A </w:t>
      </w:r>
      <w:r w:rsidRPr="00D537AF">
        <w:rPr>
          <w:rFonts w:ascii="Century Gothic" w:eastAsia="Arial Unicode MS" w:hAnsi="Century Gothic" w:cs="Arial Unicode MS"/>
          <w:b/>
          <w:color w:val="000099"/>
          <w:sz w:val="24"/>
          <w:szCs w:val="24"/>
        </w:rPr>
        <w:t>SOLICITUD</w:t>
      </w:r>
      <w:r w:rsidR="00A6281C" w:rsidRPr="00D537AF">
        <w:rPr>
          <w:rFonts w:ascii="Century Gothic" w:eastAsia="Arial Unicode MS" w:hAnsi="Century Gothic" w:cs="Arial Unicode MS"/>
          <w:b/>
          <w:color w:val="000099"/>
          <w:sz w:val="24"/>
          <w:szCs w:val="24"/>
        </w:rPr>
        <w:t xml:space="preserve"> DE INFORMACIÓN </w:t>
      </w:r>
      <w:r w:rsidR="00A05D71" w:rsidRPr="00D537AF">
        <w:rPr>
          <w:rFonts w:ascii="Century Gothic" w:eastAsia="Arial Unicode MS" w:hAnsi="Century Gothic" w:cs="Arial Unicode MS"/>
          <w:b/>
          <w:color w:val="000099"/>
          <w:sz w:val="24"/>
          <w:szCs w:val="24"/>
        </w:rPr>
        <w:t>N</w:t>
      </w:r>
      <w:r w:rsidR="00640AA6" w:rsidRPr="00D537AF">
        <w:rPr>
          <w:rFonts w:ascii="Century Gothic" w:eastAsia="Arial Unicode MS" w:hAnsi="Century Gothic" w:cs="Arial Unicode MS"/>
          <w:b/>
          <w:color w:val="000099"/>
          <w:sz w:val="24"/>
          <w:szCs w:val="24"/>
        </w:rPr>
        <w:t xml:space="preserve">° </w:t>
      </w:r>
      <w:r w:rsidR="00CB368C">
        <w:rPr>
          <w:rFonts w:ascii="Century Gothic" w:eastAsia="Arial Unicode MS" w:hAnsi="Century Gothic" w:cs="Arial Unicode MS"/>
          <w:b/>
          <w:color w:val="000099"/>
          <w:sz w:val="24"/>
          <w:szCs w:val="24"/>
        </w:rPr>
        <w:t>2</w:t>
      </w:r>
      <w:r w:rsidR="00D63351">
        <w:rPr>
          <w:rFonts w:ascii="Century Gothic" w:eastAsia="Arial Unicode MS" w:hAnsi="Century Gothic" w:cs="Arial Unicode MS"/>
          <w:b/>
          <w:color w:val="000099"/>
          <w:sz w:val="24"/>
          <w:szCs w:val="24"/>
        </w:rPr>
        <w:t>17</w:t>
      </w:r>
      <w:r w:rsidR="00D537AF" w:rsidRPr="00D537AF">
        <w:rPr>
          <w:rFonts w:ascii="Century Gothic" w:eastAsia="Arial Unicode MS" w:hAnsi="Century Gothic" w:cs="Arial Unicode MS"/>
          <w:b/>
          <w:color w:val="000099"/>
          <w:sz w:val="24"/>
          <w:szCs w:val="24"/>
        </w:rPr>
        <w:t>-2015</w:t>
      </w:r>
    </w:p>
    <w:p w:rsidR="0031141E" w:rsidRPr="00D537AF" w:rsidRDefault="0031141E" w:rsidP="00D537A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w w:val="102"/>
        </w:rPr>
      </w:pPr>
    </w:p>
    <w:p w:rsidR="00D537AF" w:rsidRPr="00D537AF" w:rsidRDefault="00D537AF" w:rsidP="00D537A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</w:rPr>
      </w:pPr>
      <w:r w:rsidRPr="00D537AF">
        <w:rPr>
          <w:rFonts w:ascii="Century Gothic" w:eastAsia="Arial Unicode MS" w:hAnsi="Century Gothic" w:cs="Arial Unicode MS"/>
          <w:w w:val="102"/>
        </w:rPr>
        <w:t>Santa Tecla,</w:t>
      </w:r>
      <w:r w:rsidR="00A82E60">
        <w:rPr>
          <w:rFonts w:ascii="Century Gothic" w:eastAsia="Arial Unicode MS" w:hAnsi="Century Gothic" w:cs="Arial Unicode MS"/>
          <w:w w:val="102"/>
        </w:rPr>
        <w:t xml:space="preserve"> D</w:t>
      </w:r>
      <w:r w:rsidR="003D49AD">
        <w:rPr>
          <w:rFonts w:ascii="Century Gothic" w:eastAsia="Arial Unicode MS" w:hAnsi="Century Gothic" w:cs="Arial Unicode MS"/>
        </w:rPr>
        <w:t xml:space="preserve">epartamento de La Libertad, </w:t>
      </w:r>
      <w:r w:rsidRPr="00D537AF">
        <w:rPr>
          <w:rFonts w:ascii="Century Gothic" w:eastAsia="Arial Unicode MS" w:hAnsi="Century Gothic" w:cs="Arial Unicode MS"/>
          <w:w w:val="102"/>
        </w:rPr>
        <w:t>a</w:t>
      </w:r>
      <w:r w:rsidR="00A82E60">
        <w:rPr>
          <w:rFonts w:ascii="Century Gothic" w:eastAsia="Arial Unicode MS" w:hAnsi="Century Gothic" w:cs="Arial Unicode MS"/>
          <w:w w:val="102"/>
        </w:rPr>
        <w:t xml:space="preserve"> </w:t>
      </w:r>
      <w:r w:rsidRPr="00D537AF">
        <w:rPr>
          <w:rFonts w:ascii="Century Gothic" w:eastAsia="Arial Unicode MS" w:hAnsi="Century Gothic" w:cs="Arial Unicode MS"/>
          <w:spacing w:val="1"/>
          <w:w w:val="102"/>
        </w:rPr>
        <w:t>l</w:t>
      </w:r>
      <w:r w:rsidRPr="00D537AF">
        <w:rPr>
          <w:rFonts w:ascii="Century Gothic" w:eastAsia="Arial Unicode MS" w:hAnsi="Century Gothic" w:cs="Arial Unicode MS"/>
          <w:w w:val="102"/>
        </w:rPr>
        <w:t xml:space="preserve">as </w:t>
      </w:r>
      <w:r w:rsidR="00CB368C">
        <w:rPr>
          <w:rFonts w:ascii="Century Gothic" w:eastAsia="Arial Unicode MS" w:hAnsi="Century Gothic" w:cs="Arial Unicode MS"/>
          <w:color w:val="C00000"/>
          <w:w w:val="102"/>
        </w:rPr>
        <w:t>c</w:t>
      </w:r>
      <w:r w:rsidR="00D63351">
        <w:rPr>
          <w:rFonts w:ascii="Century Gothic" w:eastAsia="Arial Unicode MS" w:hAnsi="Century Gothic" w:cs="Arial Unicode MS"/>
          <w:color w:val="C00000"/>
          <w:w w:val="102"/>
        </w:rPr>
        <w:t>atorce</w:t>
      </w:r>
      <w:r w:rsidRPr="00D537AF">
        <w:rPr>
          <w:rFonts w:ascii="Century Gothic" w:eastAsia="Arial Unicode MS" w:hAnsi="Century Gothic" w:cs="Arial Unicode MS"/>
          <w:color w:val="C00000"/>
          <w:w w:val="102"/>
        </w:rPr>
        <w:t xml:space="preserve"> horas con </w:t>
      </w:r>
      <w:r w:rsidR="00D63351">
        <w:rPr>
          <w:rFonts w:ascii="Century Gothic" w:eastAsia="Arial Unicode MS" w:hAnsi="Century Gothic" w:cs="Arial Unicode MS"/>
          <w:color w:val="C00000"/>
          <w:w w:val="102"/>
        </w:rPr>
        <w:t>quince</w:t>
      </w:r>
      <w:r w:rsidRPr="00D537AF">
        <w:rPr>
          <w:rFonts w:ascii="Century Gothic" w:eastAsia="Arial Unicode MS" w:hAnsi="Century Gothic" w:cs="Arial Unicode MS"/>
          <w:color w:val="C00000"/>
          <w:w w:val="102"/>
        </w:rPr>
        <w:t xml:space="preserve"> minutos </w:t>
      </w:r>
      <w:r w:rsidRPr="00D537AF">
        <w:rPr>
          <w:rFonts w:ascii="Century Gothic" w:eastAsia="Arial Unicode MS" w:hAnsi="Century Gothic" w:cs="Arial Unicode MS"/>
          <w:w w:val="102"/>
        </w:rPr>
        <w:t>d</w:t>
      </w:r>
      <w:r w:rsidRPr="00D537AF">
        <w:rPr>
          <w:rFonts w:ascii="Century Gothic" w:eastAsia="Arial Unicode MS" w:hAnsi="Century Gothic" w:cs="Arial Unicode MS"/>
          <w:spacing w:val="-4"/>
          <w:w w:val="102"/>
        </w:rPr>
        <w:t>e</w:t>
      </w:r>
      <w:r w:rsidRPr="00D537AF">
        <w:rPr>
          <w:rFonts w:ascii="Century Gothic" w:eastAsia="Arial Unicode MS" w:hAnsi="Century Gothic" w:cs="Arial Unicode MS"/>
          <w:w w:val="102"/>
        </w:rPr>
        <w:t>l</w:t>
      </w:r>
      <w:r w:rsidR="00A82E60">
        <w:rPr>
          <w:rFonts w:ascii="Century Gothic" w:eastAsia="Arial Unicode MS" w:hAnsi="Century Gothic" w:cs="Arial Unicode MS"/>
          <w:w w:val="102"/>
        </w:rPr>
        <w:t xml:space="preserve"> </w:t>
      </w:r>
      <w:r w:rsidRPr="00D537AF">
        <w:rPr>
          <w:rFonts w:ascii="Century Gothic" w:eastAsia="Arial Unicode MS" w:hAnsi="Century Gothic" w:cs="Arial Unicode MS"/>
          <w:w w:val="102"/>
        </w:rPr>
        <w:t>d</w:t>
      </w:r>
      <w:r w:rsidRPr="00D537AF">
        <w:rPr>
          <w:rFonts w:ascii="Century Gothic" w:eastAsia="Arial Unicode MS" w:hAnsi="Century Gothic" w:cs="Arial Unicode MS"/>
          <w:spacing w:val="1"/>
          <w:w w:val="102"/>
        </w:rPr>
        <w:t>í</w:t>
      </w:r>
      <w:r w:rsidRPr="00D537AF">
        <w:rPr>
          <w:rFonts w:ascii="Century Gothic" w:eastAsia="Arial Unicode MS" w:hAnsi="Century Gothic" w:cs="Arial Unicode MS"/>
          <w:w w:val="102"/>
        </w:rPr>
        <w:t>a</w:t>
      </w:r>
      <w:r w:rsidR="00A82E60">
        <w:rPr>
          <w:rFonts w:ascii="Century Gothic" w:eastAsia="Arial Unicode MS" w:hAnsi="Century Gothic" w:cs="Arial Unicode MS"/>
          <w:w w:val="102"/>
        </w:rPr>
        <w:t xml:space="preserve"> </w:t>
      </w:r>
      <w:r w:rsidR="00D63351">
        <w:rPr>
          <w:rFonts w:ascii="Century Gothic" w:eastAsia="Arial Unicode MS" w:hAnsi="Century Gothic" w:cs="Arial Unicode MS"/>
          <w:b/>
          <w:color w:val="000099"/>
          <w:w w:val="102"/>
        </w:rPr>
        <w:t>1°</w:t>
      </w:r>
      <w:r w:rsidRPr="00D537AF">
        <w:rPr>
          <w:rFonts w:ascii="Century Gothic" w:eastAsia="Arial Unicode MS" w:hAnsi="Century Gothic" w:cs="Arial Unicode MS"/>
          <w:b/>
          <w:color w:val="000099"/>
          <w:w w:val="102"/>
        </w:rPr>
        <w:t xml:space="preserve"> de </w:t>
      </w:r>
      <w:r w:rsidR="00D63351">
        <w:rPr>
          <w:rFonts w:ascii="Century Gothic" w:eastAsia="Arial Unicode MS" w:hAnsi="Century Gothic" w:cs="Arial Unicode MS"/>
          <w:b/>
          <w:color w:val="000099"/>
          <w:w w:val="102"/>
        </w:rPr>
        <w:t xml:space="preserve">septiembre </w:t>
      </w:r>
      <w:r w:rsidRPr="00D537AF">
        <w:rPr>
          <w:rFonts w:ascii="Century Gothic" w:eastAsia="Arial Unicode MS" w:hAnsi="Century Gothic" w:cs="Arial Unicode MS"/>
          <w:b/>
          <w:color w:val="000099"/>
          <w:w w:val="102"/>
        </w:rPr>
        <w:t>de 2015</w:t>
      </w:r>
      <w:r w:rsidRPr="00D537AF">
        <w:rPr>
          <w:rFonts w:ascii="Century Gothic" w:eastAsia="Arial Unicode MS" w:hAnsi="Century Gothic" w:cs="Arial Unicode MS"/>
          <w:w w:val="102"/>
        </w:rPr>
        <w:t xml:space="preserve">, el Ministerio de Agricultura y Ganadería luego de haber recibido y admitido la solicitud de información </w:t>
      </w:r>
      <w:r w:rsidRPr="00D537AF">
        <w:rPr>
          <w:rFonts w:ascii="Century Gothic" w:eastAsia="Arial Unicode MS" w:hAnsi="Century Gothic" w:cs="Arial Unicode MS"/>
          <w:b/>
          <w:color w:val="000099"/>
        </w:rPr>
        <w:t>No.</w:t>
      </w:r>
      <w:r w:rsidR="00D63351">
        <w:rPr>
          <w:rFonts w:ascii="Century Gothic" w:eastAsia="Arial Unicode MS" w:hAnsi="Century Gothic" w:cs="Arial Unicode MS"/>
          <w:b/>
          <w:color w:val="000099"/>
          <w:w w:val="102"/>
        </w:rPr>
        <w:t>2</w:t>
      </w:r>
      <w:r w:rsidRPr="00D537AF">
        <w:rPr>
          <w:rFonts w:ascii="Century Gothic" w:eastAsia="Arial Unicode MS" w:hAnsi="Century Gothic" w:cs="Arial Unicode MS"/>
          <w:b/>
          <w:color w:val="000099"/>
        </w:rPr>
        <w:t xml:space="preserve">17 </w:t>
      </w:r>
      <w:r w:rsidRPr="00D537AF">
        <w:rPr>
          <w:rFonts w:ascii="Century Gothic" w:eastAsia="Arial Unicode MS" w:hAnsi="Century Gothic" w:cs="Arial Unicode MS"/>
        </w:rPr>
        <w:t>sobre:</w:t>
      </w:r>
    </w:p>
    <w:p w:rsidR="00D537AF" w:rsidRDefault="00D537AF" w:rsidP="00D537A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b/>
          <w:color w:val="000099"/>
        </w:rPr>
      </w:pPr>
    </w:p>
    <w:p w:rsidR="00D63351" w:rsidRDefault="00D63351" w:rsidP="00D6335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Los aranceles de Guyana Surinam y Guyana Francesa, tanto para el arroz en cáscara como para el arroz trillado. Por arroz “trillado”, me refiero a “pelado” o mejor aún “descutilizado”, y eso se aplica tanto al arroz entero como al arroz quebrado.</w:t>
      </w:r>
    </w:p>
    <w:p w:rsidR="00D537AF" w:rsidRPr="00D537AF" w:rsidRDefault="00D537AF" w:rsidP="00D537A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w w:val="102"/>
        </w:rPr>
      </w:pPr>
      <w:r w:rsidRPr="00D537AF">
        <w:rPr>
          <w:rFonts w:ascii="Century Gothic" w:eastAsia="Arial Unicode MS" w:hAnsi="Century Gothic" w:cs="Arial Unicode MS"/>
          <w:w w:val="102"/>
        </w:rPr>
        <w:t>Presentada ante la Oficina de Información y Respuesta de esta dependencia por parte de</w:t>
      </w:r>
      <w:r w:rsidRPr="00D537AF">
        <w:rPr>
          <w:rFonts w:ascii="Century Gothic" w:eastAsia="Arial Unicode MS" w:hAnsi="Century Gothic" w:cs="Arial Unicode MS"/>
          <w:b/>
          <w:color w:val="000099"/>
        </w:rPr>
        <w:t>:</w:t>
      </w:r>
      <w:r w:rsidR="00A82E60" w:rsidRPr="00A82E60">
        <w:rPr>
          <w:highlight w:val="black"/>
        </w:rPr>
        <w:t xml:space="preserve"> </w:t>
      </w:r>
      <w:r w:rsidR="00A82E60" w:rsidRPr="00F22514">
        <w:rPr>
          <w:highlight w:val="black"/>
        </w:rPr>
        <w:t>Xxxxxxxxxxxx</w:t>
      </w:r>
      <w:r w:rsidR="00A82E60">
        <w:rPr>
          <w:highlight w:val="black"/>
        </w:rPr>
        <w:t>xxxxx</w:t>
      </w:r>
      <w:r w:rsidR="00A82E60" w:rsidRPr="00F22514">
        <w:rPr>
          <w:highlight w:val="black"/>
        </w:rPr>
        <w:t>xxxxx</w:t>
      </w:r>
      <w:r w:rsidRPr="00D537AF">
        <w:rPr>
          <w:rFonts w:ascii="Century Gothic" w:eastAsia="Arial Unicode MS" w:hAnsi="Century Gothic" w:cs="Arial Unicode MS"/>
          <w:b/>
          <w:w w:val="102"/>
        </w:rPr>
        <w:t xml:space="preserve">, </w:t>
      </w:r>
      <w:r w:rsidRPr="00D537AF">
        <w:rPr>
          <w:rFonts w:ascii="Century Gothic" w:eastAsia="Arial Unicode MS" w:hAnsi="Century Gothic" w:cs="Arial Unicode MS"/>
          <w:w w:val="102"/>
        </w:rPr>
        <w:t xml:space="preserve">se ha analizado el fondo de lo solicitado y con base a lo establecido en los </w:t>
      </w:r>
      <w:r w:rsidR="00A82E60">
        <w:rPr>
          <w:rFonts w:ascii="Century Gothic" w:eastAsia="Arial Unicode MS" w:hAnsi="Century Gothic" w:cs="Arial Unicode MS"/>
          <w:w w:val="102"/>
        </w:rPr>
        <w:t>A</w:t>
      </w:r>
      <w:r w:rsidRPr="00D537AF">
        <w:rPr>
          <w:rFonts w:ascii="Century Gothic" w:eastAsia="Arial Unicode MS" w:hAnsi="Century Gothic" w:cs="Arial Unicode MS"/>
          <w:w w:val="102"/>
        </w:rPr>
        <w:t xml:space="preserve">rts. 65, 68 inc. 2o. y 72 de la Ley de Acceso a la Información Pública y el </w:t>
      </w:r>
      <w:r w:rsidR="00A82E60">
        <w:rPr>
          <w:rFonts w:ascii="Century Gothic" w:eastAsia="Arial Unicode MS" w:hAnsi="Century Gothic" w:cs="Arial Unicode MS"/>
          <w:w w:val="102"/>
        </w:rPr>
        <w:t>A</w:t>
      </w:r>
      <w:r w:rsidRPr="00D537AF">
        <w:rPr>
          <w:rFonts w:ascii="Century Gothic" w:eastAsia="Arial Unicode MS" w:hAnsi="Century Gothic" w:cs="Arial Unicode MS"/>
          <w:w w:val="102"/>
        </w:rPr>
        <w:t>rt. 49 del Reglamento de dicha Ley que la información solicitada no es de la competencia de esta dependencia. Por la tanto se determina y resuelve:</w:t>
      </w:r>
    </w:p>
    <w:p w:rsidR="00D537AF" w:rsidRPr="00D537AF" w:rsidRDefault="00D537AF" w:rsidP="00D537AF">
      <w:pPr>
        <w:spacing w:after="0" w:line="240" w:lineRule="auto"/>
        <w:jc w:val="center"/>
        <w:rPr>
          <w:rFonts w:ascii="Century Gothic" w:eastAsia="Arial Unicode MS" w:hAnsi="Century Gothic" w:cs="Arial Unicode MS"/>
          <w:b/>
          <w:color w:val="0000CC"/>
          <w:w w:val="102"/>
        </w:rPr>
      </w:pPr>
    </w:p>
    <w:p w:rsidR="00D537AF" w:rsidRPr="00D537AF" w:rsidRDefault="00CB368C" w:rsidP="00D537AF">
      <w:pPr>
        <w:spacing w:after="0" w:line="240" w:lineRule="auto"/>
        <w:jc w:val="center"/>
        <w:rPr>
          <w:rFonts w:ascii="Century Gothic" w:eastAsia="Arial Unicode MS" w:hAnsi="Century Gothic" w:cs="Arial Unicode MS"/>
          <w:b/>
          <w:color w:val="000099"/>
          <w:w w:val="102"/>
        </w:rPr>
      </w:pPr>
      <w:r>
        <w:rPr>
          <w:rFonts w:ascii="Century Gothic" w:eastAsia="Arial Unicode MS" w:hAnsi="Century Gothic" w:cs="Arial Unicode MS"/>
          <w:b/>
          <w:color w:val="000099"/>
          <w:w w:val="102"/>
        </w:rPr>
        <w:t xml:space="preserve">NO ENTREGAR </w:t>
      </w:r>
      <w:r w:rsidR="00D537AF" w:rsidRPr="00D537AF">
        <w:rPr>
          <w:rFonts w:ascii="Century Gothic" w:eastAsia="Arial Unicode MS" w:hAnsi="Century Gothic" w:cs="Arial Unicode MS"/>
          <w:b/>
          <w:color w:val="000099"/>
          <w:w w:val="102"/>
        </w:rPr>
        <w:t>LA INFORMACION POR NO SER ESTA INSTITUCIÓN COMPETENTE PARA CONOCER DE LA MISMA</w:t>
      </w:r>
      <w:r w:rsidR="00D84408">
        <w:rPr>
          <w:rFonts w:ascii="Century Gothic" w:eastAsia="Arial Unicode MS" w:hAnsi="Century Gothic" w:cs="Arial Unicode MS"/>
          <w:b/>
          <w:color w:val="000099"/>
          <w:w w:val="102"/>
        </w:rPr>
        <w:t>, ESTE MINISTERIO NO ES RESPONSABLE DEL COBRO DE ARANCELES</w:t>
      </w:r>
    </w:p>
    <w:p w:rsidR="00D537AF" w:rsidRPr="00D537AF" w:rsidRDefault="00D537AF" w:rsidP="00D537AF">
      <w:pPr>
        <w:spacing w:after="0" w:line="240" w:lineRule="auto"/>
        <w:jc w:val="right"/>
        <w:rPr>
          <w:rFonts w:ascii="Century Gothic" w:eastAsia="Arial Unicode MS" w:hAnsi="Century Gothic" w:cs="Arial Unicode MS"/>
          <w:b/>
          <w:color w:val="C00000"/>
          <w:w w:val="102"/>
          <w:sz w:val="24"/>
        </w:rPr>
      </w:pPr>
    </w:p>
    <w:p w:rsidR="00D537AF" w:rsidRPr="00D537AF" w:rsidRDefault="00D537AF" w:rsidP="00D537AF">
      <w:pPr>
        <w:spacing w:after="0" w:line="240" w:lineRule="auto"/>
        <w:jc w:val="both"/>
        <w:rPr>
          <w:rFonts w:ascii="Century Gothic" w:eastAsia="Arial Unicode MS" w:hAnsi="Century Gothic" w:cs="Arial Unicode MS"/>
          <w:w w:val="102"/>
        </w:rPr>
      </w:pPr>
      <w:r w:rsidRPr="00D537AF">
        <w:rPr>
          <w:rFonts w:ascii="Century Gothic" w:eastAsia="Arial Unicode MS" w:hAnsi="Century Gothic" w:cs="Arial Unicode MS"/>
          <w:w w:val="102"/>
        </w:rPr>
        <w:t>Su solicitud deberá ser dirigida a la siguiente instituci</w:t>
      </w:r>
      <w:r w:rsidR="00CB368C">
        <w:rPr>
          <w:rFonts w:ascii="Century Gothic" w:eastAsia="Arial Unicode MS" w:hAnsi="Century Gothic" w:cs="Arial Unicode MS"/>
          <w:w w:val="102"/>
        </w:rPr>
        <w:t>ón</w:t>
      </w:r>
      <w:r w:rsidRPr="00D537AF">
        <w:rPr>
          <w:rFonts w:ascii="Century Gothic" w:eastAsia="Arial Unicode MS" w:hAnsi="Century Gothic" w:cs="Arial Unicode MS"/>
          <w:w w:val="102"/>
        </w:rPr>
        <w:t xml:space="preserve"> por ser la facultada para conocer solicitudes de dicha índole:</w:t>
      </w:r>
    </w:p>
    <w:p w:rsidR="00D537AF" w:rsidRPr="00D537AF" w:rsidRDefault="00D537AF" w:rsidP="00D537AF">
      <w:pPr>
        <w:spacing w:after="0" w:line="240" w:lineRule="auto"/>
        <w:jc w:val="both"/>
        <w:rPr>
          <w:rFonts w:ascii="Century Gothic" w:eastAsia="Arial Unicode MS" w:hAnsi="Century Gothic" w:cs="Arial Unicode MS"/>
          <w:w w:val="102"/>
        </w:rPr>
      </w:pPr>
    </w:p>
    <w:p w:rsidR="00D537AF" w:rsidRPr="00D537AF" w:rsidRDefault="003D5874" w:rsidP="00D537AF">
      <w:pPr>
        <w:spacing w:after="0" w:line="240" w:lineRule="auto"/>
        <w:jc w:val="both"/>
        <w:rPr>
          <w:rFonts w:ascii="Century Gothic" w:eastAsia="Arial Unicode MS" w:hAnsi="Century Gothic" w:cs="Arial Unicode MS"/>
          <w:w w:val="102"/>
        </w:rPr>
      </w:pPr>
      <w:r w:rsidRPr="00D84408">
        <w:rPr>
          <w:rFonts w:ascii="Century Gothic" w:eastAsia="Arial Unicode MS" w:hAnsi="Century Gothic" w:cs="Arial Unicode MS"/>
          <w:b/>
          <w:w w:val="102"/>
        </w:rPr>
        <w:t>Dirección General de la Renta de Aduanas del Ministerio de Hacienda</w:t>
      </w:r>
      <w:r>
        <w:rPr>
          <w:rFonts w:ascii="Century Gothic" w:eastAsia="Arial Unicode MS" w:hAnsi="Century Gothic" w:cs="Arial Unicode MS"/>
          <w:w w:val="102"/>
        </w:rPr>
        <w:t>, contactar con</w:t>
      </w:r>
      <w:r w:rsidR="00D84408">
        <w:rPr>
          <w:rFonts w:ascii="Century Gothic" w:eastAsia="Arial Unicode MS" w:hAnsi="Century Gothic" w:cs="Arial Unicode MS"/>
          <w:w w:val="102"/>
        </w:rPr>
        <w:t xml:space="preserve"> el </w:t>
      </w:r>
      <w:r w:rsidR="00D84408" w:rsidRPr="00D84408">
        <w:rPr>
          <w:rFonts w:ascii="Century Gothic" w:eastAsia="Arial Unicode MS" w:hAnsi="Century Gothic" w:cs="Arial Unicode MS"/>
          <w:b/>
          <w:color w:val="000099"/>
          <w:w w:val="102"/>
        </w:rPr>
        <w:t>Oficial de Información</w:t>
      </w:r>
      <w:r w:rsidR="00D84408" w:rsidRPr="00D84408">
        <w:rPr>
          <w:rFonts w:ascii="Century Gothic" w:eastAsia="Arial Unicode MS" w:hAnsi="Century Gothic" w:cs="Arial Unicode MS"/>
          <w:color w:val="000099"/>
          <w:w w:val="102"/>
        </w:rPr>
        <w:t xml:space="preserve">: </w:t>
      </w:r>
      <w:hyperlink r:id="rId8" w:tooltip="Ver currículo vitae" w:history="1">
        <w:r w:rsidR="00D84408" w:rsidRPr="00D84408">
          <w:rPr>
            <w:rFonts w:ascii="Century Gothic" w:eastAsia="Arial Unicode MS" w:hAnsi="Century Gothic" w:cs="Arial Unicode MS"/>
            <w:b/>
            <w:color w:val="000099"/>
            <w:w w:val="102"/>
          </w:rPr>
          <w:t>Lic. Daniel Eliseo Martínez Taura</w:t>
        </w:r>
      </w:hyperlink>
      <w:r w:rsidR="00D84408">
        <w:rPr>
          <w:rFonts w:ascii="Century Gothic" w:eastAsia="Arial Unicode MS" w:hAnsi="Century Gothic" w:cs="Arial Unicode MS"/>
          <w:w w:val="102"/>
        </w:rPr>
        <w:t xml:space="preserve"> en </w:t>
      </w:r>
      <w:r w:rsidR="00D84408" w:rsidRPr="00D84408">
        <w:rPr>
          <w:rFonts w:ascii="Century Gothic" w:eastAsia="Arial Unicode MS" w:hAnsi="Century Gothic" w:cs="Arial Unicode MS"/>
          <w:w w:val="102"/>
        </w:rPr>
        <w:t>Boulevard Los Héroes, edificio anexo a Secretaría de</w:t>
      </w:r>
      <w:r w:rsidR="00D84408">
        <w:rPr>
          <w:rFonts w:ascii="Century Gothic" w:eastAsia="Arial Unicode MS" w:hAnsi="Century Gothic" w:cs="Arial Unicode MS"/>
          <w:w w:val="102"/>
        </w:rPr>
        <w:t xml:space="preserve"> Estado, Ministerio de Hacienda o al </w:t>
      </w:r>
      <w:r w:rsidR="00D84408" w:rsidRPr="00D84408">
        <w:rPr>
          <w:rFonts w:ascii="Century Gothic" w:eastAsia="Arial Unicode MS" w:hAnsi="Century Gothic" w:cs="Arial Unicode MS"/>
          <w:w w:val="102"/>
        </w:rPr>
        <w:t xml:space="preserve">Correo Electrónico: </w:t>
      </w:r>
      <w:hyperlink r:id="rId9" w:history="1">
        <w:r w:rsidR="00D84408" w:rsidRPr="00D84408">
          <w:rPr>
            <w:rFonts w:ascii="Century Gothic" w:eastAsia="Arial Unicode MS" w:hAnsi="Century Gothic" w:cs="Arial Unicode MS"/>
            <w:b/>
            <w:color w:val="000099"/>
            <w:w w:val="102"/>
          </w:rPr>
          <w:t>oficialdeinformacion@mh.gob.sv</w:t>
        </w:r>
      </w:hyperlink>
      <w:r w:rsidR="00D84408">
        <w:rPr>
          <w:rFonts w:ascii="Century Gothic" w:eastAsia="Arial Unicode MS" w:hAnsi="Century Gothic" w:cs="Arial Unicode MS"/>
          <w:w w:val="102"/>
        </w:rPr>
        <w:t xml:space="preserve"> y t</w:t>
      </w:r>
      <w:r w:rsidR="00D84408" w:rsidRPr="00D84408">
        <w:rPr>
          <w:rFonts w:ascii="Century Gothic" w:eastAsia="Arial Unicode MS" w:hAnsi="Century Gothic" w:cs="Arial Unicode MS"/>
          <w:w w:val="102"/>
        </w:rPr>
        <w:t>eléfono 2244-3830</w:t>
      </w:r>
      <w:r w:rsidR="00D84408">
        <w:rPr>
          <w:rFonts w:ascii="Century Gothic" w:eastAsia="Arial Unicode MS" w:hAnsi="Century Gothic" w:cs="Arial Unicode MS"/>
          <w:w w:val="102"/>
        </w:rPr>
        <w:t>.</w:t>
      </w:r>
    </w:p>
    <w:p w:rsidR="00D537AF" w:rsidRPr="00D84408" w:rsidRDefault="00D537AF" w:rsidP="00D537A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w w:val="102"/>
        </w:rPr>
      </w:pPr>
    </w:p>
    <w:p w:rsidR="00D537AF" w:rsidRDefault="00D537AF" w:rsidP="005C210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</w:rPr>
      </w:pPr>
      <w:bookmarkStart w:id="0" w:name="_GoBack"/>
      <w:bookmarkEnd w:id="0"/>
    </w:p>
    <w:p w:rsidR="00D537AF" w:rsidRDefault="00295A09" w:rsidP="00A82E60">
      <w:pPr>
        <w:spacing w:after="0" w:line="240" w:lineRule="auto"/>
        <w:jc w:val="center"/>
        <w:rPr>
          <w:rFonts w:ascii="Arial Narrow" w:eastAsia="Arial Unicode MS" w:hAnsi="Arial Narrow" w:cs="Arial Unicode MS"/>
          <w:w w:val="102"/>
          <w:sz w:val="24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D537AF" w:rsidRDefault="00D537AF" w:rsidP="005C210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</w:rPr>
      </w:pPr>
    </w:p>
    <w:p w:rsidR="00D537AF" w:rsidRDefault="00D537AF" w:rsidP="005C210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</w:rPr>
      </w:pPr>
    </w:p>
    <w:sectPr w:rsidR="00D537AF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B1E" w:rsidRDefault="00B23B1E" w:rsidP="00F425A5">
      <w:pPr>
        <w:spacing w:after="0" w:line="240" w:lineRule="auto"/>
      </w:pPr>
      <w:r>
        <w:separator/>
      </w:r>
    </w:p>
  </w:endnote>
  <w:endnote w:type="continuationSeparator" w:id="1">
    <w:p w:rsidR="00B23B1E" w:rsidRDefault="00B23B1E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DB0200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.5pt;margin-top:7.3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">
          <v:textbox>
            <w:txbxContent>
              <w:p w:rsidR="00123F84" w:rsidRPr="00CB368C" w:rsidRDefault="00CB368C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B368C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CRUZ- OFICIAL DE INFORMACIÓN-</w:t>
                </w:r>
                <w:r w:rsidR="00123F84" w:rsidRPr="00CB368C">
                  <w:rPr>
                    <w:b/>
                    <w:color w:val="000099"/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 y Av. Manuel Gallardo, Santa Tecla, La Libertad, El Salvador, C.A.</w:t>
                </w:r>
              </w:p>
              <w:p w:rsidR="00123F84" w:rsidRPr="006A4190" w:rsidRDefault="00D537AF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B1E" w:rsidRDefault="00B23B1E" w:rsidP="00F425A5">
      <w:pPr>
        <w:spacing w:after="0" w:line="240" w:lineRule="auto"/>
      </w:pPr>
      <w:r>
        <w:separator/>
      </w:r>
    </w:p>
  </w:footnote>
  <w:footnote w:type="continuationSeparator" w:id="1">
    <w:p w:rsidR="00B23B1E" w:rsidRDefault="00B23B1E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443F6"/>
    <w:multiLevelType w:val="hybridMultilevel"/>
    <w:tmpl w:val="FDD2F24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8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4B2C05"/>
    <w:multiLevelType w:val="hybridMultilevel"/>
    <w:tmpl w:val="CC56B15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617C59"/>
    <w:multiLevelType w:val="hybridMultilevel"/>
    <w:tmpl w:val="0C00B212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1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4"/>
  </w:num>
  <w:num w:numId="3">
    <w:abstractNumId w:val="15"/>
  </w:num>
  <w:num w:numId="4">
    <w:abstractNumId w:val="16"/>
  </w:num>
  <w:num w:numId="5">
    <w:abstractNumId w:val="4"/>
  </w:num>
  <w:num w:numId="6">
    <w:abstractNumId w:val="17"/>
  </w:num>
  <w:num w:numId="7">
    <w:abstractNumId w:val="37"/>
  </w:num>
  <w:num w:numId="8">
    <w:abstractNumId w:val="6"/>
  </w:num>
  <w:num w:numId="9">
    <w:abstractNumId w:val="9"/>
  </w:num>
  <w:num w:numId="10">
    <w:abstractNumId w:val="7"/>
  </w:num>
  <w:num w:numId="11">
    <w:abstractNumId w:val="14"/>
  </w:num>
  <w:num w:numId="12">
    <w:abstractNumId w:val="35"/>
  </w:num>
  <w:num w:numId="13">
    <w:abstractNumId w:val="36"/>
  </w:num>
  <w:num w:numId="14">
    <w:abstractNumId w:val="29"/>
  </w:num>
  <w:num w:numId="15">
    <w:abstractNumId w:val="0"/>
  </w:num>
  <w:num w:numId="16">
    <w:abstractNumId w:val="3"/>
  </w:num>
  <w:num w:numId="17">
    <w:abstractNumId w:val="33"/>
  </w:num>
  <w:num w:numId="18">
    <w:abstractNumId w:val="24"/>
  </w:num>
  <w:num w:numId="19">
    <w:abstractNumId w:val="18"/>
  </w:num>
  <w:num w:numId="20">
    <w:abstractNumId w:val="11"/>
  </w:num>
  <w:num w:numId="21">
    <w:abstractNumId w:val="2"/>
  </w:num>
  <w:num w:numId="22">
    <w:abstractNumId w:val="38"/>
  </w:num>
  <w:num w:numId="23">
    <w:abstractNumId w:val="13"/>
  </w:num>
  <w:num w:numId="24">
    <w:abstractNumId w:val="30"/>
  </w:num>
  <w:num w:numId="25">
    <w:abstractNumId w:val="19"/>
  </w:num>
  <w:num w:numId="26">
    <w:abstractNumId w:val="5"/>
  </w:num>
  <w:num w:numId="27">
    <w:abstractNumId w:val="8"/>
  </w:num>
  <w:num w:numId="28">
    <w:abstractNumId w:val="22"/>
  </w:num>
  <w:num w:numId="29">
    <w:abstractNumId w:val="32"/>
  </w:num>
  <w:num w:numId="30">
    <w:abstractNumId w:val="28"/>
  </w:num>
  <w:num w:numId="31">
    <w:abstractNumId w:val="26"/>
  </w:num>
  <w:num w:numId="32">
    <w:abstractNumId w:val="21"/>
  </w:num>
  <w:num w:numId="33">
    <w:abstractNumId w:val="10"/>
  </w:num>
  <w:num w:numId="34">
    <w:abstractNumId w:val="1"/>
  </w:num>
  <w:num w:numId="35">
    <w:abstractNumId w:val="39"/>
  </w:num>
  <w:num w:numId="36">
    <w:abstractNumId w:val="25"/>
  </w:num>
  <w:num w:numId="37">
    <w:abstractNumId w:val="31"/>
  </w:num>
  <w:num w:numId="38">
    <w:abstractNumId w:val="23"/>
  </w:num>
  <w:num w:numId="39">
    <w:abstractNumId w:val="12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132C1"/>
    <w:rsid w:val="000138B9"/>
    <w:rsid w:val="00021DEC"/>
    <w:rsid w:val="00022615"/>
    <w:rsid w:val="00023CF8"/>
    <w:rsid w:val="000250C5"/>
    <w:rsid w:val="000363C5"/>
    <w:rsid w:val="00047C80"/>
    <w:rsid w:val="00061F96"/>
    <w:rsid w:val="00064990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4F1A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2027A5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809EB"/>
    <w:rsid w:val="00284857"/>
    <w:rsid w:val="00284D32"/>
    <w:rsid w:val="00295856"/>
    <w:rsid w:val="00295A09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B2D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86009"/>
    <w:rsid w:val="003906A6"/>
    <w:rsid w:val="003A3C96"/>
    <w:rsid w:val="003A5095"/>
    <w:rsid w:val="003A5638"/>
    <w:rsid w:val="003A5A75"/>
    <w:rsid w:val="003B7E1E"/>
    <w:rsid w:val="003C0BF5"/>
    <w:rsid w:val="003D49AD"/>
    <w:rsid w:val="003D5874"/>
    <w:rsid w:val="003E7751"/>
    <w:rsid w:val="003F428A"/>
    <w:rsid w:val="003F743C"/>
    <w:rsid w:val="004114F6"/>
    <w:rsid w:val="00412EAF"/>
    <w:rsid w:val="004130F2"/>
    <w:rsid w:val="004175C5"/>
    <w:rsid w:val="0041769E"/>
    <w:rsid w:val="0042317A"/>
    <w:rsid w:val="004236DC"/>
    <w:rsid w:val="004240FE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27E4"/>
    <w:rsid w:val="004B3E10"/>
    <w:rsid w:val="004B6715"/>
    <w:rsid w:val="004E7D1E"/>
    <w:rsid w:val="004F009D"/>
    <w:rsid w:val="004F333D"/>
    <w:rsid w:val="00503E14"/>
    <w:rsid w:val="00505879"/>
    <w:rsid w:val="00522680"/>
    <w:rsid w:val="00527FC1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B0347"/>
    <w:rsid w:val="005B54B3"/>
    <w:rsid w:val="005C2109"/>
    <w:rsid w:val="005C6A6A"/>
    <w:rsid w:val="005E10DD"/>
    <w:rsid w:val="005E67D1"/>
    <w:rsid w:val="005E7D88"/>
    <w:rsid w:val="005E7EA5"/>
    <w:rsid w:val="005F4376"/>
    <w:rsid w:val="005F74DD"/>
    <w:rsid w:val="005F77E1"/>
    <w:rsid w:val="006052DD"/>
    <w:rsid w:val="006122B3"/>
    <w:rsid w:val="00616D08"/>
    <w:rsid w:val="0061790E"/>
    <w:rsid w:val="00620F18"/>
    <w:rsid w:val="006239AF"/>
    <w:rsid w:val="00635004"/>
    <w:rsid w:val="0064039C"/>
    <w:rsid w:val="00640AA6"/>
    <w:rsid w:val="006504E0"/>
    <w:rsid w:val="00651DAC"/>
    <w:rsid w:val="006537B4"/>
    <w:rsid w:val="006551BF"/>
    <w:rsid w:val="00655DEF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7758A"/>
    <w:rsid w:val="0078685F"/>
    <w:rsid w:val="007943F4"/>
    <w:rsid w:val="007A1EB9"/>
    <w:rsid w:val="007A2359"/>
    <w:rsid w:val="007A64C6"/>
    <w:rsid w:val="007B0068"/>
    <w:rsid w:val="007B361B"/>
    <w:rsid w:val="007B3BD7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769E6"/>
    <w:rsid w:val="00881C5C"/>
    <w:rsid w:val="008864A7"/>
    <w:rsid w:val="00897033"/>
    <w:rsid w:val="008A0BA2"/>
    <w:rsid w:val="008A26BF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53BB6"/>
    <w:rsid w:val="00953D9A"/>
    <w:rsid w:val="0095744C"/>
    <w:rsid w:val="00960348"/>
    <w:rsid w:val="00963746"/>
    <w:rsid w:val="00970DBA"/>
    <w:rsid w:val="00977DFD"/>
    <w:rsid w:val="00984AD1"/>
    <w:rsid w:val="00994BA6"/>
    <w:rsid w:val="00996A74"/>
    <w:rsid w:val="009A0ABD"/>
    <w:rsid w:val="009B02E3"/>
    <w:rsid w:val="009B3B6A"/>
    <w:rsid w:val="009C6B93"/>
    <w:rsid w:val="009E0390"/>
    <w:rsid w:val="009E17F8"/>
    <w:rsid w:val="009E1828"/>
    <w:rsid w:val="009E270B"/>
    <w:rsid w:val="009F0564"/>
    <w:rsid w:val="009F1CB0"/>
    <w:rsid w:val="009F2FBE"/>
    <w:rsid w:val="009F5D6D"/>
    <w:rsid w:val="00A05D71"/>
    <w:rsid w:val="00A07A72"/>
    <w:rsid w:val="00A103BF"/>
    <w:rsid w:val="00A20838"/>
    <w:rsid w:val="00A3099F"/>
    <w:rsid w:val="00A34321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217B"/>
    <w:rsid w:val="00A82E60"/>
    <w:rsid w:val="00AA29D1"/>
    <w:rsid w:val="00AA3B51"/>
    <w:rsid w:val="00AA5F13"/>
    <w:rsid w:val="00AB1228"/>
    <w:rsid w:val="00AB377C"/>
    <w:rsid w:val="00AB6791"/>
    <w:rsid w:val="00AC3075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3B1E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1B7B"/>
    <w:rsid w:val="00B85534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587F"/>
    <w:rsid w:val="00C23D4D"/>
    <w:rsid w:val="00C244D4"/>
    <w:rsid w:val="00C32F17"/>
    <w:rsid w:val="00C335F0"/>
    <w:rsid w:val="00C35116"/>
    <w:rsid w:val="00C37DFC"/>
    <w:rsid w:val="00C51830"/>
    <w:rsid w:val="00C53002"/>
    <w:rsid w:val="00C54522"/>
    <w:rsid w:val="00C56C7A"/>
    <w:rsid w:val="00C64430"/>
    <w:rsid w:val="00C6683B"/>
    <w:rsid w:val="00C67029"/>
    <w:rsid w:val="00C755F3"/>
    <w:rsid w:val="00C7663B"/>
    <w:rsid w:val="00C95523"/>
    <w:rsid w:val="00C96045"/>
    <w:rsid w:val="00C960BF"/>
    <w:rsid w:val="00CA34A6"/>
    <w:rsid w:val="00CA622D"/>
    <w:rsid w:val="00CA73AC"/>
    <w:rsid w:val="00CB052D"/>
    <w:rsid w:val="00CB368C"/>
    <w:rsid w:val="00CC50E9"/>
    <w:rsid w:val="00CC75D8"/>
    <w:rsid w:val="00CD0A81"/>
    <w:rsid w:val="00CD3497"/>
    <w:rsid w:val="00CD454A"/>
    <w:rsid w:val="00CE3A01"/>
    <w:rsid w:val="00CE43C4"/>
    <w:rsid w:val="00CE51F8"/>
    <w:rsid w:val="00CE66DE"/>
    <w:rsid w:val="00CF17F2"/>
    <w:rsid w:val="00CF7F5B"/>
    <w:rsid w:val="00D024FD"/>
    <w:rsid w:val="00D02E37"/>
    <w:rsid w:val="00D13F34"/>
    <w:rsid w:val="00D20FD5"/>
    <w:rsid w:val="00D36494"/>
    <w:rsid w:val="00D53570"/>
    <w:rsid w:val="00D537AF"/>
    <w:rsid w:val="00D5384D"/>
    <w:rsid w:val="00D57B37"/>
    <w:rsid w:val="00D63351"/>
    <w:rsid w:val="00D71D54"/>
    <w:rsid w:val="00D73729"/>
    <w:rsid w:val="00D7480B"/>
    <w:rsid w:val="00D84408"/>
    <w:rsid w:val="00D85A12"/>
    <w:rsid w:val="00D91AE0"/>
    <w:rsid w:val="00D91DB8"/>
    <w:rsid w:val="00D95AF5"/>
    <w:rsid w:val="00DA19FE"/>
    <w:rsid w:val="00DB0200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812B3"/>
    <w:rsid w:val="00E83FA4"/>
    <w:rsid w:val="00E84426"/>
    <w:rsid w:val="00E92203"/>
    <w:rsid w:val="00E9508C"/>
    <w:rsid w:val="00EB1DDF"/>
    <w:rsid w:val="00EB62BF"/>
    <w:rsid w:val="00ED21B7"/>
    <w:rsid w:val="00ED3BFB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.gob.sv/portal/page/portal/PCC/CurriculosFuncionarios/Daniel_Eliseo_Martinez_Taur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icialdeinformacion@mh.gob.sv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4ADA0-29C4-40F9-8282-0055E988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8</cp:revision>
  <cp:lastPrinted>2014-11-12T21:08:00Z</cp:lastPrinted>
  <dcterms:created xsi:type="dcterms:W3CDTF">2015-09-01T19:59:00Z</dcterms:created>
  <dcterms:modified xsi:type="dcterms:W3CDTF">2016-03-03T15:03:00Z</dcterms:modified>
</cp:coreProperties>
</file>