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B120E3" w:rsidRDefault="00B120E3" w:rsidP="00B120E3">
      <w:pPr>
        <w:spacing w:after="0"/>
        <w:jc w:val="both"/>
        <w:rPr>
          <w:rFonts w:cs="Calibri"/>
          <w:b/>
          <w:bCs/>
          <w:spacing w:val="-1"/>
          <w:sz w:val="32"/>
          <w:szCs w:val="24"/>
        </w:rPr>
      </w:pPr>
    </w:p>
    <w:p w:rsidR="00527504" w:rsidRPr="000269D9" w:rsidRDefault="00111E6F" w:rsidP="00B120E3">
      <w:pPr>
        <w:spacing w:after="0"/>
        <w:jc w:val="both"/>
        <w:rPr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CD0FCD" w:rsidRPr="00B354C3">
        <w:rPr>
          <w:spacing w:val="17"/>
        </w:rPr>
        <w:t xml:space="preserve"> </w:t>
      </w:r>
      <w:r w:rsidR="00527504" w:rsidRPr="000269D9">
        <w:rPr>
          <w:w w:val="102"/>
        </w:rPr>
        <w:t>a</w:t>
      </w:r>
      <w:r w:rsidR="00527504" w:rsidRPr="000269D9">
        <w:t xml:space="preserve"> </w:t>
      </w:r>
      <w:r w:rsidR="00527504" w:rsidRPr="000269D9">
        <w:rPr>
          <w:spacing w:val="1"/>
          <w:w w:val="102"/>
        </w:rPr>
        <w:t>l</w:t>
      </w:r>
      <w:r w:rsidR="00527504" w:rsidRPr="000269D9">
        <w:rPr>
          <w:w w:val="102"/>
        </w:rPr>
        <w:t xml:space="preserve">as </w:t>
      </w:r>
      <w:r w:rsidR="00527504">
        <w:rPr>
          <w:w w:val="102"/>
        </w:rPr>
        <w:t>trece horas</w:t>
      </w:r>
      <w:r w:rsidR="00527504" w:rsidRPr="000269D9">
        <w:t xml:space="preserve"> </w:t>
      </w:r>
      <w:r w:rsidR="00527504" w:rsidRPr="000269D9">
        <w:rPr>
          <w:w w:val="102"/>
        </w:rPr>
        <w:t>d</w:t>
      </w:r>
      <w:r w:rsidR="00527504" w:rsidRPr="000269D9">
        <w:rPr>
          <w:spacing w:val="-4"/>
          <w:w w:val="102"/>
        </w:rPr>
        <w:t>e</w:t>
      </w:r>
      <w:r w:rsidR="00527504" w:rsidRPr="000269D9">
        <w:rPr>
          <w:w w:val="102"/>
        </w:rPr>
        <w:t>l</w:t>
      </w:r>
      <w:r w:rsidR="00527504" w:rsidRPr="000269D9">
        <w:t xml:space="preserve"> </w:t>
      </w:r>
      <w:r w:rsidR="00527504" w:rsidRPr="000269D9">
        <w:rPr>
          <w:w w:val="102"/>
        </w:rPr>
        <w:t>d</w:t>
      </w:r>
      <w:r w:rsidR="00527504" w:rsidRPr="000269D9">
        <w:rPr>
          <w:spacing w:val="1"/>
          <w:w w:val="102"/>
        </w:rPr>
        <w:t>í</w:t>
      </w:r>
      <w:r w:rsidR="00527504" w:rsidRPr="000269D9">
        <w:rPr>
          <w:w w:val="102"/>
        </w:rPr>
        <w:t xml:space="preserve">a </w:t>
      </w:r>
      <w:r w:rsidR="00527504">
        <w:rPr>
          <w:w w:val="102"/>
        </w:rPr>
        <w:t>cinco</w:t>
      </w:r>
      <w:r w:rsidR="00527504" w:rsidRPr="00527504">
        <w:rPr>
          <w:w w:val="102"/>
        </w:rPr>
        <w:t xml:space="preserve"> de noviembre</w:t>
      </w:r>
      <w:r w:rsidR="00527504" w:rsidRPr="000269D9">
        <w:rPr>
          <w:w w:val="102"/>
        </w:rPr>
        <w:t xml:space="preserve">, </w:t>
      </w:r>
      <w:r w:rsidR="00527504">
        <w:rPr>
          <w:w w:val="102"/>
        </w:rPr>
        <w:t>el Ministerio de Agricultura y Ganadería</w:t>
      </w:r>
      <w:r w:rsidR="00527504" w:rsidRPr="000269D9">
        <w:rPr>
          <w:w w:val="102"/>
        </w:rPr>
        <w:t xml:space="preserve"> luego de haber recibido y admitido l</w:t>
      </w:r>
      <w:r w:rsidR="00527504">
        <w:rPr>
          <w:w w:val="102"/>
        </w:rPr>
        <w:t xml:space="preserve">a solicitud de información </w:t>
      </w:r>
      <w:r w:rsidR="00527504" w:rsidRPr="001D1CC0">
        <w:rPr>
          <w:b/>
          <w:w w:val="102"/>
        </w:rPr>
        <w:t>Nº 7-45</w:t>
      </w:r>
      <w:r w:rsidR="00527504" w:rsidRPr="000269D9">
        <w:rPr>
          <w:w w:val="102"/>
        </w:rPr>
        <w:t xml:space="preserve"> presentada ante la Oficina de Información y Respuesta de esta dependencia por parte de</w:t>
      </w:r>
      <w:r w:rsidR="00527504">
        <w:rPr>
          <w:w w:val="102"/>
        </w:rPr>
        <w:t xml:space="preserve"> </w:t>
      </w:r>
      <w:r w:rsidR="001D1CC0" w:rsidRPr="001D1CC0">
        <w:rPr>
          <w:b/>
          <w:w w:val="102"/>
          <w:highlight w:val="black"/>
        </w:rPr>
        <w:t>**********************************</w:t>
      </w:r>
      <w:r w:rsidR="00527504" w:rsidRPr="000269D9">
        <w:rPr>
          <w:w w:val="102"/>
        </w:rPr>
        <w:t xml:space="preserve">, </w:t>
      </w:r>
      <w:r w:rsidR="00527504">
        <w:rPr>
          <w:w w:val="102"/>
        </w:rPr>
        <w:t xml:space="preserve">y luego </w:t>
      </w:r>
      <w:r w:rsidR="00527504" w:rsidRPr="000269D9">
        <w:rPr>
          <w:w w:val="102"/>
        </w:rPr>
        <w:t xml:space="preserve">de haber analizado el fondo de lo solicitado y haber revisado el marco jurídico institucional ha identificando con base a lo establecido en los arts. 65, 68 inc. 2o. y 72 de </w:t>
      </w:r>
      <w:smartTag w:uri="urn:schemas-microsoft-com:office:smarttags" w:element="PersonName">
        <w:smartTagPr>
          <w:attr w:name="ProductID" w:val="la Ley"/>
        </w:smartTagPr>
        <w:r w:rsidR="00527504" w:rsidRPr="000269D9">
          <w:rPr>
            <w:w w:val="102"/>
          </w:rPr>
          <w:t>la Ley</w:t>
        </w:r>
      </w:smartTag>
      <w:r w:rsidR="00527504" w:rsidRPr="000269D9">
        <w:rPr>
          <w:w w:val="102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527504" w:rsidRPr="000269D9">
          <w:rPr>
            <w:w w:val="102"/>
          </w:rPr>
          <w:t>la Información Pública</w:t>
        </w:r>
      </w:smartTag>
      <w:r w:rsidR="00527504" w:rsidRPr="000269D9">
        <w:rPr>
          <w:w w:val="102"/>
        </w:rPr>
        <w:t xml:space="preserve"> y el art. 49 del Reglamento de dicha Ley que la información solicitada no es (de la) competencia de esta dependencia. Por la tanto resuelve:</w:t>
      </w:r>
    </w:p>
    <w:p w:rsidR="00527504" w:rsidRPr="000269D9" w:rsidRDefault="00527504" w:rsidP="00B120E3">
      <w:pPr>
        <w:spacing w:after="0"/>
        <w:jc w:val="both"/>
        <w:rPr>
          <w:w w:val="102"/>
        </w:rPr>
      </w:pPr>
    </w:p>
    <w:p w:rsidR="00527504" w:rsidRPr="000269D9" w:rsidRDefault="00527504" w:rsidP="00527504">
      <w:pPr>
        <w:spacing w:after="0" w:line="360" w:lineRule="auto"/>
        <w:jc w:val="center"/>
        <w:rPr>
          <w:rFonts w:cs="Calibri"/>
          <w:b/>
          <w:sz w:val="24"/>
        </w:rPr>
      </w:pPr>
      <w:r w:rsidRPr="000269D9">
        <w:rPr>
          <w:rFonts w:cs="Calibri"/>
          <w:b/>
          <w:sz w:val="24"/>
        </w:rPr>
        <w:t xml:space="preserve">DENEGAR </w:t>
      </w:r>
      <w:smartTag w:uri="urn:schemas-microsoft-com:office:smarttags" w:element="PersonName">
        <w:smartTagPr>
          <w:attr w:name="ProductID" w:val="LA SOLICITUD DE"/>
        </w:smartTagPr>
        <w:r w:rsidRPr="000269D9">
          <w:rPr>
            <w:rFonts w:cs="Calibri"/>
            <w:b/>
            <w:sz w:val="24"/>
          </w:rPr>
          <w:t>LA SOLICITUD DE</w:t>
        </w:r>
      </w:smartTag>
      <w:r w:rsidRPr="000269D9">
        <w:rPr>
          <w:rFonts w:cs="Calibri"/>
          <w:b/>
          <w:sz w:val="24"/>
        </w:rPr>
        <w:t xml:space="preserve"> ACCESO A </w:t>
      </w:r>
      <w:smartTag w:uri="urn:schemas-microsoft-com:office:smarttags" w:element="PersonName">
        <w:smartTagPr>
          <w:attr w:name="ProductID" w:val="LA INFORMACIÓN SOLICITADA"/>
        </w:smartTagPr>
        <w:r w:rsidRPr="000269D9">
          <w:rPr>
            <w:rFonts w:cs="Calibri"/>
            <w:b/>
            <w:sz w:val="24"/>
          </w:rPr>
          <w:t>LA INFORMACIÓN SOLICITADA</w:t>
        </w:r>
      </w:smartTag>
      <w:r w:rsidRPr="000269D9">
        <w:rPr>
          <w:rFonts w:cs="Calibri"/>
          <w:b/>
          <w:sz w:val="24"/>
        </w:rPr>
        <w:t xml:space="preserve"> POR NO SER ESTA</w:t>
      </w:r>
      <w:r w:rsidRPr="000269D9">
        <w:rPr>
          <w:rFonts w:cs="Calibri"/>
          <w:b/>
          <w:color w:val="FF0000"/>
          <w:sz w:val="24"/>
          <w:u w:val="single"/>
        </w:rPr>
        <w:t xml:space="preserve"> </w:t>
      </w:r>
      <w:r w:rsidRPr="000269D9">
        <w:rPr>
          <w:rFonts w:cs="Calibri"/>
          <w:b/>
          <w:sz w:val="24"/>
        </w:rPr>
        <w:t xml:space="preserve">INSTITUCIÓN COMPETENTE PARA CONOCER DE </w:t>
      </w:r>
      <w:smartTag w:uri="urn:schemas-microsoft-com:office:smarttags" w:element="PersonName">
        <w:smartTagPr>
          <w:attr w:name="ProductID" w:val="LA MISMA."/>
        </w:smartTagPr>
        <w:r w:rsidRPr="000269D9">
          <w:rPr>
            <w:rFonts w:cs="Calibri"/>
            <w:b/>
            <w:sz w:val="24"/>
          </w:rPr>
          <w:t>LA MISMA.</w:t>
        </w:r>
      </w:smartTag>
    </w:p>
    <w:p w:rsidR="00527504" w:rsidRDefault="00527504" w:rsidP="00B120E3">
      <w:pPr>
        <w:spacing w:after="0"/>
        <w:jc w:val="both"/>
        <w:rPr>
          <w:w w:val="102"/>
        </w:rPr>
      </w:pPr>
      <w:r w:rsidRPr="000269D9">
        <w:rPr>
          <w:w w:val="102"/>
        </w:rPr>
        <w:t xml:space="preserve">Su </w:t>
      </w:r>
      <w:r>
        <w:rPr>
          <w:w w:val="102"/>
        </w:rPr>
        <w:t xml:space="preserve">solicitud deberá ser dirigida al </w:t>
      </w:r>
      <w:r w:rsidRPr="001D1CC0">
        <w:rPr>
          <w:b/>
          <w:w w:val="102"/>
        </w:rPr>
        <w:t>Banco Central de Reserva de El Salvador</w:t>
      </w:r>
      <w:r w:rsidRPr="000269D9">
        <w:rPr>
          <w:w w:val="102"/>
        </w:rPr>
        <w:t xml:space="preserve"> por ser </w:t>
      </w:r>
      <w:r>
        <w:rPr>
          <w:w w:val="102"/>
        </w:rPr>
        <w:t>el</w:t>
      </w:r>
      <w:r w:rsidRPr="000269D9">
        <w:rPr>
          <w:w w:val="102"/>
        </w:rPr>
        <w:t xml:space="preserve"> ente  obligado y facultado para conocer solicitudes de dicha índole. La dirección</w:t>
      </w:r>
      <w:r>
        <w:rPr>
          <w:w w:val="102"/>
        </w:rPr>
        <w:t xml:space="preserve"> electrónica</w:t>
      </w:r>
      <w:r w:rsidRPr="000269D9">
        <w:rPr>
          <w:w w:val="102"/>
        </w:rPr>
        <w:t xml:space="preserve"> de la Oficina de Información y Respuesta a la que debe dirigirse es </w:t>
      </w:r>
      <w:r w:rsidRPr="001D1CC0">
        <w:rPr>
          <w:b/>
          <w:w w:val="102"/>
        </w:rPr>
        <w:t>oficial.informacion@bcr.gob.sv</w:t>
      </w:r>
      <w:r w:rsidRPr="000269D9">
        <w:rPr>
          <w:w w:val="102"/>
        </w:rPr>
        <w:t xml:space="preserve"> </w:t>
      </w:r>
      <w:r>
        <w:rPr>
          <w:w w:val="102"/>
        </w:rPr>
        <w:t xml:space="preserve">y el nombre de la </w:t>
      </w:r>
      <w:r w:rsidRPr="000269D9">
        <w:rPr>
          <w:w w:val="102"/>
        </w:rPr>
        <w:t>Oficial de Información</w:t>
      </w:r>
      <w:r>
        <w:rPr>
          <w:w w:val="102"/>
        </w:rPr>
        <w:t xml:space="preserve"> es</w:t>
      </w:r>
      <w:r w:rsidRPr="000269D9">
        <w:rPr>
          <w:w w:val="102"/>
        </w:rPr>
        <w:t xml:space="preserve"> </w:t>
      </w:r>
      <w:r w:rsidRPr="001D1CC0">
        <w:rPr>
          <w:b/>
          <w:w w:val="102"/>
        </w:rPr>
        <w:t>Flor Idania Romero de Fernández</w:t>
      </w:r>
      <w:r>
        <w:rPr>
          <w:w w:val="102"/>
        </w:rPr>
        <w:t xml:space="preserve"> o contactarla </w:t>
      </w:r>
      <w:r w:rsidRPr="000269D9">
        <w:rPr>
          <w:w w:val="102"/>
        </w:rPr>
        <w:t xml:space="preserve">al </w:t>
      </w:r>
      <w:r w:rsidRPr="001D1CC0">
        <w:rPr>
          <w:b/>
          <w:w w:val="102"/>
        </w:rPr>
        <w:t>teléfono 503-2281-8030</w:t>
      </w:r>
      <w:r w:rsidRPr="001D1CC0">
        <w:rPr>
          <w:w w:val="102"/>
        </w:rPr>
        <w:t>.</w:t>
      </w:r>
    </w:p>
    <w:p w:rsidR="00527504" w:rsidRDefault="00527504" w:rsidP="00527504">
      <w:pPr>
        <w:spacing w:after="0" w:line="240" w:lineRule="auto"/>
        <w:jc w:val="both"/>
        <w:rPr>
          <w:w w:val="102"/>
        </w:rPr>
      </w:pPr>
    </w:p>
    <w:p w:rsidR="00EB4177" w:rsidRDefault="00527504" w:rsidP="00B120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w w:val="102"/>
        </w:rPr>
        <w:t xml:space="preserve">Con relación a la información relacionada a la </w:t>
      </w:r>
      <w:r w:rsidRPr="001D1CC0">
        <w:rPr>
          <w:b/>
          <w:w w:val="102"/>
        </w:rPr>
        <w:t>Producción Pesquera años 2000 a 2009</w:t>
      </w:r>
      <w:r>
        <w:rPr>
          <w:w w:val="102"/>
        </w:rPr>
        <w:t xml:space="preserve"> proporcionada por el enlace del MAG para el Compendio Estadístico en años anteriores, fueron datos preliminares; la información </w:t>
      </w:r>
      <w:r w:rsidRPr="001D1CC0">
        <w:rPr>
          <w:b/>
          <w:w w:val="102"/>
        </w:rPr>
        <w:t>oficial y actualizada</w:t>
      </w:r>
      <w:r>
        <w:rPr>
          <w:w w:val="102"/>
        </w:rPr>
        <w:t xml:space="preserve"> relacionada a la producción pesquera puede ser proporcionada en versión digital siempre y cuando lo hagan saber a través de correo electrónico dirigido a mi persona con copia a</w:t>
      </w:r>
      <w:r w:rsidRPr="002343A6">
        <w:rPr>
          <w:w w:val="102"/>
        </w:rPr>
        <w:t xml:space="preserve"> </w:t>
      </w:r>
      <w:r>
        <w:rPr>
          <w:w w:val="102"/>
        </w:rPr>
        <w:t>Elías Omar Preza Roque Jefe de la División de Estadísticas de este Ministerio:</w:t>
      </w:r>
      <w:r w:rsidRPr="002343A6">
        <w:rPr>
          <w:w w:val="102"/>
        </w:rPr>
        <w:t xml:space="preserve"> </w:t>
      </w:r>
      <w:r w:rsidRPr="001D1CC0">
        <w:rPr>
          <w:b/>
          <w:w w:val="102"/>
        </w:rPr>
        <w:t>elias.preza@mag.gob.sv</w:t>
      </w:r>
      <w:r w:rsidRPr="001D1CC0">
        <w:rPr>
          <w:w w:val="102"/>
        </w:rPr>
        <w:t>.</w:t>
      </w:r>
    </w:p>
    <w:p w:rsidR="009B468A" w:rsidRDefault="009B468A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6F" w:rsidRDefault="004E1B6F" w:rsidP="00823710">
      <w:pPr>
        <w:spacing w:after="0" w:line="240" w:lineRule="auto"/>
      </w:pPr>
      <w:r>
        <w:separator/>
      </w:r>
    </w:p>
  </w:endnote>
  <w:endnote w:type="continuationSeparator" w:id="1">
    <w:p w:rsidR="004E1B6F" w:rsidRDefault="004E1B6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6F" w:rsidRDefault="004E1B6F" w:rsidP="00823710">
      <w:pPr>
        <w:spacing w:after="0" w:line="240" w:lineRule="auto"/>
      </w:pPr>
      <w:r>
        <w:separator/>
      </w:r>
    </w:p>
  </w:footnote>
  <w:footnote w:type="continuationSeparator" w:id="1">
    <w:p w:rsidR="004E1B6F" w:rsidRDefault="004E1B6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111E6F"/>
    <w:rsid w:val="001D1CC0"/>
    <w:rsid w:val="001D37F6"/>
    <w:rsid w:val="002B6A58"/>
    <w:rsid w:val="0031206E"/>
    <w:rsid w:val="004A1B78"/>
    <w:rsid w:val="004D0B8C"/>
    <w:rsid w:val="004E1B6F"/>
    <w:rsid w:val="005251F3"/>
    <w:rsid w:val="00527504"/>
    <w:rsid w:val="005F0893"/>
    <w:rsid w:val="00651BBA"/>
    <w:rsid w:val="00771A53"/>
    <w:rsid w:val="00823710"/>
    <w:rsid w:val="00871C20"/>
    <w:rsid w:val="008E0FD9"/>
    <w:rsid w:val="0090733D"/>
    <w:rsid w:val="009B468A"/>
    <w:rsid w:val="00B120E3"/>
    <w:rsid w:val="00C817D9"/>
    <w:rsid w:val="00CB7247"/>
    <w:rsid w:val="00CD0FCD"/>
    <w:rsid w:val="00CE240D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2017-01-27T16:38:00Z</dcterms:created>
  <dcterms:modified xsi:type="dcterms:W3CDTF">2017-01-27T16:50:00Z</dcterms:modified>
</cp:coreProperties>
</file>