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0" w:rsidRPr="00DA40DA" w:rsidRDefault="00DA40D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6"/>
        </w:rPr>
      </w:pPr>
      <w:r w:rsidRPr="00DA40DA">
        <w:rPr>
          <w:rFonts w:asciiTheme="minorHAnsi" w:eastAsia="Arial Unicode MS" w:hAnsiTheme="minorHAnsi" w:cs="Arial Unicode MS"/>
          <w:b/>
          <w:color w:val="FF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3A3639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80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3A3639">
        <w:rPr>
          <w:rFonts w:asciiTheme="minorHAnsi" w:eastAsia="Arial Unicode MS" w:hAnsiTheme="minorHAnsi" w:cs="Arial Unicode MS"/>
          <w:color w:val="000099"/>
        </w:rPr>
        <w:t xml:space="preserve">once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3A3639">
        <w:rPr>
          <w:rFonts w:asciiTheme="minorHAnsi" w:eastAsia="Arial Unicode MS" w:hAnsiTheme="minorHAnsi" w:cs="Arial Unicode MS"/>
          <w:color w:val="000099"/>
        </w:rPr>
        <w:t xml:space="preserve">cincuenta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A3639">
        <w:rPr>
          <w:rFonts w:asciiTheme="minorHAnsi" w:eastAsia="Arial Unicode MS" w:hAnsiTheme="minorHAnsi" w:cs="Arial Unicode MS"/>
          <w:color w:val="000099"/>
        </w:rPr>
        <w:t xml:space="preserve">veintitrés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3A3639">
        <w:rPr>
          <w:rFonts w:asciiTheme="minorHAnsi" w:eastAsia="Arial Unicode MS" w:hAnsiTheme="minorHAnsi" w:cs="Arial Unicode MS"/>
          <w:b/>
          <w:color w:val="000099"/>
        </w:rPr>
        <w:t>80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E936CF" w:rsidRDefault="00E936CF" w:rsidP="00E936C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E936CF" w:rsidRPr="00E936CF" w:rsidRDefault="00E936CF" w:rsidP="00E936C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</w:rPr>
      </w:pPr>
      <w:r w:rsidRPr="00E936CF">
        <w:rPr>
          <w:rFonts w:asciiTheme="minorHAnsi" w:eastAsia="Arial Unicode MS" w:hAnsiTheme="minorHAnsi" w:cs="Arial Unicode MS"/>
          <w:color w:val="000099"/>
          <w:sz w:val="20"/>
        </w:rPr>
        <w:t>El reporte de crédito público presupuestario, por línea, fuente de financiamiento y rubro, años</w:t>
      </w:r>
      <w:r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E936CF">
        <w:rPr>
          <w:rFonts w:asciiTheme="minorHAnsi" w:eastAsia="Arial Unicode MS" w:hAnsiTheme="minorHAnsi" w:cs="Arial Unicode MS"/>
          <w:color w:val="000099"/>
          <w:sz w:val="20"/>
        </w:rPr>
        <w:t>2013, 2014, 2015 y 2016 (DEL SISTEMA SAFI) de:</w:t>
      </w:r>
    </w:p>
    <w:p w:rsidR="00E936CF" w:rsidRPr="00E936CF" w:rsidRDefault="00E936CF" w:rsidP="00E936C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</w:rPr>
      </w:pPr>
      <w:r w:rsidRPr="00E936CF">
        <w:rPr>
          <w:rFonts w:asciiTheme="minorHAnsi" w:eastAsia="Arial Unicode MS" w:hAnsiTheme="minorHAnsi" w:cs="Arial Unicode MS"/>
          <w:color w:val="000099"/>
          <w:sz w:val="20"/>
        </w:rPr>
        <w:t>1) Dirección General de Desarrollo de la Pesca (CENDEPESCA)</w:t>
      </w:r>
    </w:p>
    <w:p w:rsidR="00E936CF" w:rsidRPr="00E936CF" w:rsidRDefault="00E936CF" w:rsidP="00E936C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</w:rPr>
      </w:pPr>
      <w:r w:rsidRPr="00E936CF">
        <w:rPr>
          <w:rFonts w:asciiTheme="minorHAnsi" w:eastAsia="Arial Unicode MS" w:hAnsiTheme="minorHAnsi" w:cs="Arial Unicode MS"/>
          <w:color w:val="000099"/>
          <w:sz w:val="20"/>
        </w:rPr>
        <w:t>2) Dirección General de Sanidad Vegetal (DGSV)</w:t>
      </w:r>
    </w:p>
    <w:p w:rsidR="00E936CF" w:rsidRPr="00E936CF" w:rsidRDefault="00E936CF" w:rsidP="00E936C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</w:rPr>
      </w:pPr>
      <w:r w:rsidRPr="00E936CF">
        <w:rPr>
          <w:rFonts w:asciiTheme="minorHAnsi" w:eastAsia="Arial Unicode MS" w:hAnsiTheme="minorHAnsi" w:cs="Arial Unicode MS"/>
          <w:color w:val="000099"/>
          <w:sz w:val="20"/>
        </w:rPr>
        <w:t>3) Dirección General de Ganadería (DGG)</w:t>
      </w:r>
    </w:p>
    <w:p w:rsidR="00E936CF" w:rsidRPr="00E936CF" w:rsidRDefault="00E936CF" w:rsidP="00E936C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</w:rPr>
      </w:pPr>
      <w:r w:rsidRPr="00E936CF">
        <w:rPr>
          <w:rFonts w:asciiTheme="minorHAnsi" w:eastAsia="Arial Unicode MS" w:hAnsiTheme="minorHAnsi" w:cs="Arial Unicode MS"/>
          <w:color w:val="000099"/>
          <w:sz w:val="20"/>
        </w:rPr>
        <w:t>4) Dirección General de Ordenamiento Forestal Cuencas y Riego (DGFCR)</w:t>
      </w:r>
    </w:p>
    <w:p w:rsidR="000F3666" w:rsidRPr="00E936CF" w:rsidRDefault="00E936CF" w:rsidP="00E936C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</w:rPr>
      </w:pPr>
      <w:r w:rsidRPr="00E936CF">
        <w:rPr>
          <w:rFonts w:asciiTheme="minorHAnsi" w:eastAsia="Arial Unicode MS" w:hAnsiTheme="minorHAnsi" w:cs="Arial Unicode MS"/>
          <w:color w:val="000099"/>
          <w:sz w:val="20"/>
        </w:rPr>
        <w:t>5) Dirección General de Economía Agropecuaria (DGEA)</w:t>
      </w:r>
    </w:p>
    <w:p w:rsidR="00C16209" w:rsidRDefault="00C16209" w:rsidP="004613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DA40DA" w:rsidRPr="00DA40DA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</w:t>
      </w:r>
      <w:bookmarkStart w:id="0" w:name="_GoBack"/>
      <w:bookmarkEnd w:id="0"/>
      <w:proofErr w:type="spellEnd"/>
      <w:r w:rsidR="00461390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E936CF" w:rsidRDefault="00D35459" w:rsidP="00E936CF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</w:t>
      </w:r>
      <w:r w:rsidR="00E936CF">
        <w:rPr>
          <w:rFonts w:asciiTheme="minorHAnsi" w:hAnsiTheme="minorHAnsi"/>
        </w:rPr>
        <w:t>resolución el Control del Crédito Presupuestario línea, fuente de financiamiento, y rubro de los años 2013, 2014, 2015 y 2016.</w:t>
      </w:r>
    </w:p>
    <w:p w:rsidR="00C52B47" w:rsidRDefault="00E936CF" w:rsidP="00E936C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rFonts w:asciiTheme="minorHAnsi" w:eastAsia="Arial Unicode MS" w:hAnsiTheme="minorHAnsi" w:cs="Arial Unicode MS"/>
          <w:b/>
          <w:color w:val="000099"/>
          <w:sz w:val="20"/>
        </w:rPr>
        <w:t xml:space="preserve"> </w:t>
      </w:r>
    </w:p>
    <w:p w:rsidR="00C71E8E" w:rsidRDefault="00C71E8E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E936CF" w:rsidRDefault="00E936CF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D9" w:rsidRDefault="006600D9" w:rsidP="00F425A5">
      <w:pPr>
        <w:spacing w:after="0" w:line="240" w:lineRule="auto"/>
      </w:pPr>
      <w:r>
        <w:separator/>
      </w:r>
    </w:p>
  </w:endnote>
  <w:endnote w:type="continuationSeparator" w:id="0">
    <w:p w:rsidR="006600D9" w:rsidRDefault="006600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A40DA" w:rsidRPr="00DA40D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A40DA" w:rsidRPr="00DA40D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A40DA" w:rsidRPr="00DA40D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A40DA" w:rsidRPr="00DA40D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D9" w:rsidRDefault="006600D9" w:rsidP="00F425A5">
      <w:pPr>
        <w:spacing w:after="0" w:line="240" w:lineRule="auto"/>
      </w:pPr>
      <w:r>
        <w:separator/>
      </w:r>
    </w:p>
  </w:footnote>
  <w:footnote w:type="continuationSeparator" w:id="0">
    <w:p w:rsidR="006600D9" w:rsidRDefault="006600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639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00D9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6A95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209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A40DA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6CF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6B30-140F-4C42-A6DD-A5B0380E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2017-03-23T17:58:00Z</cp:lastPrinted>
  <dcterms:created xsi:type="dcterms:W3CDTF">2017-03-23T17:58:00Z</dcterms:created>
  <dcterms:modified xsi:type="dcterms:W3CDTF">2017-03-23T17:59:00Z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