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2C7E2F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2C7E2F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2C7E2F">
        <w:rPr>
          <w:rFonts w:cstheme="minorHAnsi"/>
          <w:b/>
          <w:color w:val="0000CC"/>
          <w:w w:val="102"/>
          <w:sz w:val="28"/>
          <w:szCs w:val="28"/>
          <w:u w:val="single"/>
        </w:rPr>
        <w:t>N° 261</w:t>
      </w:r>
      <w:r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2C7E2F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2C7E2F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C7E2F">
        <w:rPr>
          <w:rFonts w:cstheme="minorHAnsi"/>
          <w:spacing w:val="1"/>
          <w:w w:val="102"/>
        </w:rPr>
        <w:t>l</w:t>
      </w:r>
      <w:r w:rsidRPr="002C7E2F">
        <w:rPr>
          <w:rFonts w:cstheme="minorHAnsi"/>
          <w:w w:val="102"/>
        </w:rPr>
        <w:t xml:space="preserve">as </w:t>
      </w:r>
      <w:r w:rsidRPr="002C7E2F">
        <w:rPr>
          <w:rFonts w:cstheme="minorHAnsi"/>
          <w:color w:val="C00000"/>
          <w:w w:val="102"/>
        </w:rPr>
        <w:t>quince</w:t>
      </w:r>
      <w:r>
        <w:rPr>
          <w:rFonts w:cstheme="minorHAnsi"/>
          <w:color w:val="C00000"/>
          <w:w w:val="102"/>
        </w:rPr>
        <w:t xml:space="preserve"> </w:t>
      </w:r>
      <w:r w:rsidRPr="002C7E2F">
        <w:rPr>
          <w:rFonts w:cstheme="minorHAnsi"/>
          <w:color w:val="C00000"/>
          <w:w w:val="102"/>
        </w:rPr>
        <w:t>horas con diez minutos</w:t>
      </w:r>
      <w:r>
        <w:rPr>
          <w:rFonts w:cstheme="minorHAnsi"/>
          <w:color w:val="C00000"/>
          <w:w w:val="102"/>
        </w:rPr>
        <w:t xml:space="preserve"> </w:t>
      </w:r>
      <w:r w:rsidRPr="002C7E2F">
        <w:rPr>
          <w:rFonts w:cstheme="minorHAnsi"/>
          <w:w w:val="102"/>
        </w:rPr>
        <w:t>d</w:t>
      </w:r>
      <w:r w:rsidRPr="002C7E2F">
        <w:rPr>
          <w:rFonts w:cstheme="minorHAnsi"/>
          <w:spacing w:val="-4"/>
          <w:w w:val="102"/>
        </w:rPr>
        <w:t>e</w:t>
      </w:r>
      <w:r w:rsidRPr="002C7E2F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2C7E2F">
        <w:rPr>
          <w:rFonts w:cstheme="minorHAnsi"/>
          <w:w w:val="102"/>
        </w:rPr>
        <w:t>d</w:t>
      </w:r>
      <w:r w:rsidRPr="002C7E2F">
        <w:rPr>
          <w:rFonts w:cstheme="minorHAnsi"/>
          <w:spacing w:val="1"/>
          <w:w w:val="102"/>
        </w:rPr>
        <w:t>í</w:t>
      </w:r>
      <w:r w:rsidRPr="002C7E2F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C7E2F">
        <w:rPr>
          <w:rFonts w:cstheme="minorHAnsi"/>
          <w:b/>
          <w:color w:val="0000CC"/>
          <w:w w:val="102"/>
        </w:rPr>
        <w:t>20</w:t>
      </w:r>
      <w:r>
        <w:rPr>
          <w:rFonts w:cstheme="minorHAnsi"/>
          <w:b/>
          <w:color w:val="0000CC"/>
          <w:w w:val="102"/>
        </w:rPr>
        <w:t xml:space="preserve"> </w:t>
      </w:r>
      <w:r w:rsidRPr="002C7E2F">
        <w:rPr>
          <w:rFonts w:cstheme="minorHAnsi"/>
          <w:b/>
          <w:color w:val="0000CC"/>
          <w:w w:val="102"/>
        </w:rPr>
        <w:t>de octubre</w:t>
      </w:r>
      <w:r>
        <w:rPr>
          <w:rFonts w:cstheme="minorHAnsi"/>
          <w:b/>
          <w:color w:val="0000CC"/>
          <w:w w:val="102"/>
        </w:rPr>
        <w:t xml:space="preserve"> </w:t>
      </w:r>
      <w:r w:rsidRPr="002C7E2F">
        <w:rPr>
          <w:rFonts w:cstheme="minorHAnsi"/>
          <w:b/>
          <w:color w:val="0000CC"/>
          <w:w w:val="102"/>
        </w:rPr>
        <w:t>de 2014</w:t>
      </w:r>
      <w:r w:rsidRPr="002C7E2F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2C7E2F">
        <w:rPr>
          <w:rFonts w:cstheme="minorHAnsi"/>
          <w:b/>
          <w:color w:val="0000CC"/>
          <w:w w:val="102"/>
        </w:rPr>
        <w:t xml:space="preserve"> 261</w:t>
      </w:r>
      <w:r>
        <w:rPr>
          <w:rFonts w:cstheme="minorHAnsi"/>
          <w:b/>
          <w:color w:val="0000CC"/>
          <w:w w:val="102"/>
        </w:rPr>
        <w:t>-2014</w:t>
      </w:r>
      <w:r w:rsidRPr="002C7E2F">
        <w:rPr>
          <w:rFonts w:cstheme="minorHAnsi"/>
          <w:w w:val="102"/>
        </w:rPr>
        <w:t xml:space="preserve"> sobre: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  <w:sz w:val="12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i/>
          <w:color w:val="0000CC"/>
          <w:w w:val="102"/>
          <w:sz w:val="24"/>
        </w:rPr>
      </w:pPr>
      <w:r w:rsidRPr="002C7E2F">
        <w:rPr>
          <w:rFonts w:cstheme="minorHAnsi"/>
          <w:b/>
          <w:i/>
          <w:color w:val="0000CC"/>
          <w:w w:val="102"/>
          <w:sz w:val="24"/>
        </w:rPr>
        <w:t>Normas vigentes para el registro de plaguicidas (por ejemplo, contra el Dengue).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  <w:sz w:val="12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2C7E2F">
        <w:rPr>
          <w:rFonts w:cstheme="minorHAnsi"/>
          <w:w w:val="102"/>
        </w:rPr>
        <w:t>Presentada ante la Oficina de Información y Respuesta de esta dependencia por parte de</w:t>
      </w:r>
      <w:r w:rsidRPr="002C7E2F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2C7E2F">
        <w:rPr>
          <w:rFonts w:cstheme="minorHAnsi"/>
          <w:b/>
          <w:highlight w:val="black"/>
        </w:rPr>
        <w:t>****************************</w:t>
      </w:r>
      <w:r w:rsidRPr="002C7E2F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2C7E2F">
        <w:rPr>
          <w:rFonts w:cstheme="minorHAnsi"/>
          <w:w w:val="102"/>
        </w:rPr>
        <w:t xml:space="preserve">y considerando que </w:t>
      </w:r>
      <w:r w:rsidRPr="002C7E2F">
        <w:rPr>
          <w:rFonts w:cstheme="minorHAnsi"/>
          <w:color w:val="FF0000"/>
          <w:w w:val="102"/>
        </w:rPr>
        <w:t xml:space="preserve">parte de </w:t>
      </w:r>
      <w:r w:rsidRPr="002C7E2F">
        <w:rPr>
          <w:rFonts w:cstheme="minorHAnsi"/>
          <w:w w:val="102"/>
        </w:rPr>
        <w:t xml:space="preserve">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w w:val="102"/>
          <w:sz w:val="10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</w:rPr>
      </w:pPr>
      <w:r w:rsidRPr="002C7E2F">
        <w:rPr>
          <w:rFonts w:cstheme="minorHAnsi"/>
          <w:b/>
          <w:color w:val="000099"/>
          <w:w w:val="102"/>
        </w:rPr>
        <w:t>PROPORCIONAR LA INFORMACIÓN PÚBLICA SOLICITADA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w w:val="102"/>
          <w:sz w:val="10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2C7E2F">
        <w:rPr>
          <w:rFonts w:cs="Arial"/>
          <w:w w:val="102"/>
        </w:rPr>
        <w:t>Se anexa el documento</w:t>
      </w:r>
      <w:r>
        <w:rPr>
          <w:rFonts w:cs="Arial"/>
          <w:w w:val="102"/>
        </w:rPr>
        <w:t xml:space="preserve"> </w:t>
      </w:r>
      <w:r w:rsidRPr="002C7E2F">
        <w:rPr>
          <w:rFonts w:cs="Arial"/>
          <w:b/>
          <w:i/>
          <w:color w:val="0000CC"/>
          <w:w w:val="102"/>
        </w:rPr>
        <w:t>Reglamento Técnico Centroamericano RTCA 65.03.44:07 “Plaguicidas. Plaguicidas de uso doméstico y de uso profesional.</w:t>
      </w:r>
      <w:r>
        <w:rPr>
          <w:rFonts w:cs="Arial"/>
          <w:b/>
          <w:i/>
          <w:color w:val="0000CC"/>
          <w:w w:val="102"/>
        </w:rPr>
        <w:t xml:space="preserve"> </w:t>
      </w:r>
      <w:r w:rsidRPr="002C7E2F">
        <w:rPr>
          <w:rFonts w:cs="Arial"/>
          <w:b/>
          <w:i/>
          <w:color w:val="0000CC"/>
          <w:w w:val="102"/>
        </w:rPr>
        <w:t>Requisitos de Registro” publicado en el Diario Oficial Tomo N° 390 del 24 de enero de 2011</w:t>
      </w:r>
      <w:r w:rsidRPr="002C7E2F">
        <w:rPr>
          <w:rFonts w:cs="Arial"/>
          <w:w w:val="102"/>
        </w:rPr>
        <w:t xml:space="preserve">, también se ha determinado con base al art. 62 inciso 2º que </w:t>
      </w:r>
      <w:r w:rsidRPr="002C7E2F">
        <w:rPr>
          <w:rFonts w:cs="Arial"/>
          <w:color w:val="C00000"/>
          <w:w w:val="102"/>
        </w:rPr>
        <w:t xml:space="preserve">parte de </w:t>
      </w:r>
      <w:r w:rsidRPr="002C7E2F">
        <w:rPr>
          <w:rFonts w:cs="Arial"/>
          <w:w w:val="102"/>
        </w:rPr>
        <w:t>la información ya está disponible al público se resuelve:</w:t>
      </w: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12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20"/>
        </w:rPr>
      </w:pPr>
      <w:r w:rsidRPr="002C7E2F">
        <w:rPr>
          <w:rFonts w:cstheme="minorHAnsi"/>
          <w:b/>
          <w:color w:val="000099"/>
          <w:w w:val="102"/>
          <w:sz w:val="20"/>
        </w:rPr>
        <w:t>ORIENTAR LA UBICACIÓN DE LA INFORMACIÓN EN ELSIGUIENTE ESPACIO VIRTUAL:</w:t>
      </w:r>
    </w:p>
    <w:p w:rsidR="002C7E2F" w:rsidRPr="002C7E2F" w:rsidRDefault="002C7E2F" w:rsidP="002C7E2F">
      <w:pPr>
        <w:spacing w:after="0" w:line="240" w:lineRule="auto"/>
        <w:jc w:val="both"/>
        <w:rPr>
          <w:rFonts w:cstheme="minorHAnsi"/>
          <w:b/>
          <w:w w:val="102"/>
          <w:sz w:val="12"/>
        </w:rPr>
      </w:pPr>
    </w:p>
    <w:p w:rsidR="002C7E2F" w:rsidRP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2C7E2F">
        <w:rPr>
          <w:rFonts w:cstheme="minorHAnsi"/>
          <w:w w:val="102"/>
        </w:rPr>
        <w:t>Página web del MAG</w:t>
      </w:r>
      <w:r w:rsidRPr="002C7E2F">
        <w:rPr>
          <w:rFonts w:cstheme="minorHAnsi"/>
          <w:i/>
          <w:color w:val="0000CC"/>
          <w:w w:val="102"/>
        </w:rPr>
        <w:t>:</w:t>
      </w:r>
      <w:r>
        <w:rPr>
          <w:rFonts w:cstheme="minorHAnsi"/>
          <w:i/>
          <w:color w:val="0000CC"/>
          <w:w w:val="102"/>
        </w:rPr>
        <w:t xml:space="preserve"> </w:t>
      </w:r>
      <w:hyperlink r:id="rId8" w:history="1">
        <w:r w:rsidRPr="002C7E2F">
          <w:rPr>
            <w:b/>
            <w:i/>
            <w:color w:val="0000CC"/>
          </w:rPr>
          <w:t>www.mag.gob.sv</w:t>
        </w:r>
      </w:hyperlink>
      <w:r w:rsidRPr="002C7E2F">
        <w:rPr>
          <w:rFonts w:cstheme="minorHAnsi"/>
          <w:i/>
          <w:color w:val="0000CC"/>
          <w:w w:val="102"/>
        </w:rPr>
        <w:t xml:space="preserve"> en el sitio </w:t>
      </w:r>
      <w:r w:rsidRPr="002C7E2F">
        <w:rPr>
          <w:rFonts w:cstheme="minorHAnsi"/>
          <w:b/>
          <w:i/>
          <w:color w:val="0000CC"/>
          <w:w w:val="102"/>
        </w:rPr>
        <w:t>Gobierno Abierto</w:t>
      </w:r>
      <w:r w:rsidRPr="002C7E2F">
        <w:rPr>
          <w:rFonts w:cstheme="minorHAnsi"/>
          <w:i/>
          <w:color w:val="0000CC"/>
          <w:w w:val="102"/>
        </w:rPr>
        <w:t xml:space="preserve">, </w:t>
      </w:r>
      <w:r w:rsidRPr="002C7E2F">
        <w:rPr>
          <w:rFonts w:cstheme="minorHAnsi"/>
          <w:b/>
          <w:i/>
          <w:color w:val="0000CC"/>
          <w:w w:val="102"/>
        </w:rPr>
        <w:t>Sección Marco Normativo</w:t>
      </w:r>
      <w:r w:rsidRPr="002C7E2F">
        <w:rPr>
          <w:rFonts w:cstheme="minorHAnsi"/>
          <w:i/>
          <w:color w:val="0000CC"/>
          <w:w w:val="102"/>
        </w:rPr>
        <w:t xml:space="preserve">: Ley Principal y Otros Documentos Normativos </w:t>
      </w:r>
      <w:r w:rsidRPr="002C7E2F">
        <w:rPr>
          <w:rFonts w:cstheme="minorHAnsi"/>
          <w:w w:val="102"/>
        </w:rPr>
        <w:t>donde podrá descargar la Ley de Sanidad Vegetal y Animal; Decreto 28 de 1980 "Reglamento para la Aplicación de la Ley sobre Control de Pesticidas, Fertilizantes y Productos para Uso Agropecuarios" y la "Ley Sobre Control de Pesticidas, Fertilizantes y Productos para Uso Agropecuario".</w:t>
      </w:r>
    </w:p>
    <w:p w:rsidR="002C7E2F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E95592" w:rsidRPr="00E372D5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E372D5">
        <w:rPr>
          <w:rFonts w:ascii="Arial Narrow" w:hAnsi="Arial Narrow" w:cstheme="minorHAnsi"/>
          <w:w w:val="102"/>
        </w:rPr>
        <w:t>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D4" w:rsidRDefault="000E49D4" w:rsidP="00823710">
      <w:pPr>
        <w:spacing w:after="0" w:line="240" w:lineRule="auto"/>
      </w:pPr>
      <w:r>
        <w:separator/>
      </w:r>
    </w:p>
  </w:endnote>
  <w:endnote w:type="continuationSeparator" w:id="1">
    <w:p w:rsidR="000E49D4" w:rsidRDefault="000E49D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D4" w:rsidRDefault="000E49D4" w:rsidP="00823710">
      <w:pPr>
        <w:spacing w:after="0" w:line="240" w:lineRule="auto"/>
      </w:pPr>
      <w:r>
        <w:separator/>
      </w:r>
    </w:p>
  </w:footnote>
  <w:footnote w:type="continuationSeparator" w:id="1">
    <w:p w:rsidR="000E49D4" w:rsidRDefault="000E49D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49D4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2017-04-24T17:37:00Z</dcterms:created>
  <dcterms:modified xsi:type="dcterms:W3CDTF">2017-04-24T17:37:00Z</dcterms:modified>
</cp:coreProperties>
</file>