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5E2BC6" w:rsidRDefault="005E2BC6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2C7E2F" w:rsidRPr="007205FC" w:rsidRDefault="002C7E2F" w:rsidP="00287D7A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="00A46D90">
        <w:rPr>
          <w:rFonts w:cstheme="minorHAnsi"/>
          <w:b/>
          <w:color w:val="0000CC"/>
          <w:w w:val="102"/>
          <w:sz w:val="28"/>
          <w:szCs w:val="28"/>
          <w:u w:val="single"/>
        </w:rPr>
        <w:t>N° 302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2C7E2F" w:rsidRPr="00A62657" w:rsidRDefault="002C7E2F" w:rsidP="00A626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A46D90" w:rsidRPr="00C832A6" w:rsidRDefault="00A46D90" w:rsidP="00A46D9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w w:val="102"/>
          <w:sz w:val="24"/>
          <w:szCs w:val="24"/>
        </w:rPr>
      </w:pPr>
      <w:r w:rsidRPr="00C832A6">
        <w:rPr>
          <w:rFonts w:eastAsia="Arial Unicode MS" w:cstheme="minorHAnsi"/>
          <w:w w:val="102"/>
          <w:sz w:val="24"/>
          <w:szCs w:val="24"/>
        </w:rPr>
        <w:t>Santa Tecla,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w w:val="102"/>
          <w:sz w:val="24"/>
          <w:szCs w:val="24"/>
        </w:rPr>
        <w:t>a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spacing w:val="1"/>
          <w:w w:val="102"/>
          <w:sz w:val="24"/>
          <w:szCs w:val="24"/>
        </w:rPr>
        <w:t>l</w:t>
      </w:r>
      <w:r w:rsidRPr="00C832A6">
        <w:rPr>
          <w:rFonts w:eastAsia="Arial Unicode MS" w:cstheme="minorHAnsi"/>
          <w:w w:val="102"/>
          <w:sz w:val="24"/>
          <w:szCs w:val="24"/>
        </w:rPr>
        <w:t xml:space="preserve">as </w:t>
      </w:r>
      <w:r w:rsidRPr="00C832A6">
        <w:rPr>
          <w:rFonts w:eastAsia="Arial Unicode MS" w:cstheme="minorHAnsi"/>
          <w:color w:val="C00000"/>
          <w:w w:val="102"/>
          <w:sz w:val="24"/>
          <w:szCs w:val="24"/>
        </w:rPr>
        <w:t>c</w:t>
      </w:r>
      <w:r>
        <w:rPr>
          <w:rFonts w:eastAsia="Arial Unicode MS" w:cstheme="minorHAnsi"/>
          <w:color w:val="C00000"/>
          <w:w w:val="102"/>
          <w:sz w:val="24"/>
          <w:szCs w:val="24"/>
        </w:rPr>
        <w:t>atorc</w:t>
      </w:r>
      <w:r w:rsidRPr="00C832A6">
        <w:rPr>
          <w:rFonts w:eastAsia="Arial Unicode MS" w:cstheme="minorHAnsi"/>
          <w:color w:val="C00000"/>
          <w:w w:val="102"/>
          <w:sz w:val="24"/>
          <w:szCs w:val="24"/>
        </w:rPr>
        <w:t>e horas con veinte</w:t>
      </w:r>
      <w:r>
        <w:rPr>
          <w:rFonts w:eastAsia="Arial Unicode MS" w:cstheme="minorHAnsi"/>
          <w:color w:val="C00000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color w:val="C00000"/>
          <w:w w:val="102"/>
          <w:sz w:val="24"/>
          <w:szCs w:val="24"/>
        </w:rPr>
        <w:t>minutos</w:t>
      </w:r>
      <w:r>
        <w:rPr>
          <w:rFonts w:eastAsia="Arial Unicode MS" w:cstheme="minorHAnsi"/>
          <w:color w:val="C00000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w w:val="102"/>
          <w:sz w:val="24"/>
          <w:szCs w:val="24"/>
        </w:rPr>
        <w:t>d</w:t>
      </w:r>
      <w:r w:rsidRPr="00C832A6">
        <w:rPr>
          <w:rFonts w:eastAsia="Arial Unicode MS" w:cstheme="minorHAnsi"/>
          <w:spacing w:val="-4"/>
          <w:w w:val="102"/>
          <w:sz w:val="24"/>
          <w:szCs w:val="24"/>
        </w:rPr>
        <w:t>e</w:t>
      </w:r>
      <w:r w:rsidRPr="00C832A6">
        <w:rPr>
          <w:rFonts w:eastAsia="Arial Unicode MS" w:cstheme="minorHAnsi"/>
          <w:w w:val="102"/>
          <w:sz w:val="24"/>
          <w:szCs w:val="24"/>
        </w:rPr>
        <w:t>l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w w:val="102"/>
          <w:sz w:val="24"/>
          <w:szCs w:val="24"/>
        </w:rPr>
        <w:t>d</w:t>
      </w:r>
      <w:r w:rsidRPr="00C832A6">
        <w:rPr>
          <w:rFonts w:eastAsia="Arial Unicode MS" w:cstheme="minorHAnsi"/>
          <w:spacing w:val="1"/>
          <w:w w:val="102"/>
          <w:sz w:val="24"/>
          <w:szCs w:val="24"/>
        </w:rPr>
        <w:t>í</w:t>
      </w:r>
      <w:r w:rsidRPr="00C832A6">
        <w:rPr>
          <w:rFonts w:eastAsia="Arial Unicode MS" w:cstheme="minorHAnsi"/>
          <w:w w:val="102"/>
          <w:sz w:val="24"/>
          <w:szCs w:val="24"/>
        </w:rPr>
        <w:t>a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>
        <w:rPr>
          <w:rFonts w:eastAsia="Arial Unicode MS" w:cstheme="minorHAnsi"/>
          <w:b/>
          <w:color w:val="000099"/>
          <w:w w:val="102"/>
          <w:sz w:val="24"/>
          <w:szCs w:val="24"/>
        </w:rPr>
        <w:t>21</w:t>
      </w:r>
      <w:r w:rsidRPr="00C832A6">
        <w:rPr>
          <w:rFonts w:eastAsia="Arial Unicode MS" w:cstheme="minorHAnsi"/>
          <w:b/>
          <w:color w:val="000099"/>
          <w:w w:val="102"/>
          <w:sz w:val="24"/>
          <w:szCs w:val="24"/>
        </w:rPr>
        <w:t xml:space="preserve"> de noviembre</w:t>
      </w:r>
      <w:r>
        <w:rPr>
          <w:rFonts w:eastAsia="Arial Unicode MS" w:cstheme="minorHAnsi"/>
          <w:b/>
          <w:color w:val="000099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b/>
          <w:color w:val="000099"/>
          <w:w w:val="102"/>
          <w:sz w:val="24"/>
          <w:szCs w:val="24"/>
        </w:rPr>
        <w:t>de 2014</w:t>
      </w:r>
      <w:r w:rsidRPr="00C832A6">
        <w:rPr>
          <w:rFonts w:eastAsia="Arial Unicode MS" w:cstheme="minorHAnsi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>
        <w:rPr>
          <w:rFonts w:eastAsia="Arial Unicode MS" w:cstheme="minorHAnsi"/>
          <w:b/>
          <w:color w:val="000099"/>
          <w:w w:val="102"/>
          <w:sz w:val="24"/>
          <w:szCs w:val="24"/>
        </w:rPr>
        <w:t>Nº 302-2014</w:t>
      </w:r>
      <w:r w:rsidRPr="00C832A6">
        <w:rPr>
          <w:rFonts w:eastAsia="Arial Unicode MS" w:cstheme="minorHAnsi"/>
          <w:w w:val="102"/>
          <w:sz w:val="24"/>
          <w:szCs w:val="24"/>
        </w:rPr>
        <w:t xml:space="preserve"> sobre:</w:t>
      </w:r>
    </w:p>
    <w:p w:rsidR="00A46D90" w:rsidRPr="00A22983" w:rsidRDefault="00A46D90" w:rsidP="00A46D9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</w:rPr>
      </w:pPr>
    </w:p>
    <w:p w:rsidR="00A46D90" w:rsidRPr="00AF79EF" w:rsidRDefault="00A46D90" w:rsidP="00A46D9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/>
          <w:color w:val="000099"/>
          <w:w w:val="102"/>
          <w:sz w:val="24"/>
          <w:szCs w:val="24"/>
        </w:rPr>
      </w:pPr>
      <w:r w:rsidRPr="00AF79EF">
        <w:rPr>
          <w:rFonts w:eastAsia="Arial Unicode MS" w:cstheme="minorHAnsi"/>
          <w:b/>
          <w:color w:val="000099"/>
          <w:w w:val="102"/>
          <w:sz w:val="24"/>
          <w:szCs w:val="24"/>
        </w:rPr>
        <w:t>Información sobre la Ley General de Ordenación y Promoción de Pesca y Acuicultura de los años 2011 al 2013 del municipio de la Libertad relacionada a autorizaciones, licencias, multas, recursos, etc., que se detallan en documento anexo, (son 13 puntos o requerimientos).</w:t>
      </w:r>
    </w:p>
    <w:p w:rsidR="00A46D90" w:rsidRDefault="00A46D90" w:rsidP="00A46D9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w w:val="102"/>
          <w:sz w:val="24"/>
          <w:szCs w:val="24"/>
        </w:rPr>
      </w:pPr>
    </w:p>
    <w:p w:rsidR="00A46D90" w:rsidRPr="00C832A6" w:rsidRDefault="00A46D90" w:rsidP="00A46D9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sz w:val="24"/>
          <w:szCs w:val="24"/>
        </w:rPr>
      </w:pPr>
      <w:r w:rsidRPr="00C832A6">
        <w:rPr>
          <w:rFonts w:eastAsia="Arial Unicode MS" w:cstheme="minorHAnsi"/>
          <w:w w:val="102"/>
          <w:sz w:val="24"/>
          <w:szCs w:val="24"/>
        </w:rPr>
        <w:t>Presentada ante la Oficina de Información y Respuesta de esta dependencia por parte de</w:t>
      </w:r>
      <w:r w:rsidRPr="00C832A6">
        <w:rPr>
          <w:rFonts w:eastAsia="Arial Unicode MS" w:cstheme="minorHAnsi"/>
          <w:sz w:val="24"/>
          <w:szCs w:val="24"/>
        </w:rPr>
        <w:t>:</w:t>
      </w:r>
      <w:r>
        <w:rPr>
          <w:rFonts w:eastAsia="Arial Unicode MS" w:cstheme="minorHAnsi"/>
          <w:sz w:val="24"/>
          <w:szCs w:val="24"/>
        </w:rPr>
        <w:t xml:space="preserve"> </w:t>
      </w:r>
      <w:r w:rsidRPr="00A46D90">
        <w:rPr>
          <w:rFonts w:eastAsia="Arial Unicode MS" w:cstheme="minorHAnsi"/>
          <w:b/>
          <w:w w:val="102"/>
          <w:sz w:val="28"/>
          <w:highlight w:val="black"/>
        </w:rPr>
        <w:t>**********************</w:t>
      </w:r>
      <w:r w:rsidRPr="00C832A6">
        <w:rPr>
          <w:rFonts w:eastAsia="Arial Unicode MS" w:cstheme="minorHAnsi"/>
          <w:b/>
          <w:w w:val="102"/>
          <w:sz w:val="24"/>
          <w:szCs w:val="24"/>
        </w:rPr>
        <w:t xml:space="preserve">, </w:t>
      </w:r>
      <w:r w:rsidRPr="00C832A6">
        <w:rPr>
          <w:rFonts w:eastAsia="Arial Unicode MS" w:cstheme="minorHAnsi"/>
          <w:sz w:val="24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A46D90" w:rsidRPr="00C832A6" w:rsidRDefault="00A46D90" w:rsidP="00A46D9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eastAsia="Arial Unicode MS" w:cstheme="minorHAnsi"/>
          <w:b/>
          <w:color w:val="0000CC"/>
          <w:sz w:val="12"/>
          <w:szCs w:val="24"/>
        </w:rPr>
      </w:pPr>
    </w:p>
    <w:p w:rsidR="00A46D90" w:rsidRPr="00C832A6" w:rsidRDefault="00A46D90" w:rsidP="00A46D9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eastAsia="Arial Unicode MS" w:cstheme="minorHAnsi"/>
          <w:b/>
          <w:color w:val="000099"/>
          <w:sz w:val="24"/>
          <w:szCs w:val="24"/>
        </w:rPr>
      </w:pPr>
    </w:p>
    <w:p w:rsidR="00A46D90" w:rsidRPr="00C832A6" w:rsidRDefault="00A46D90" w:rsidP="00A46D9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99"/>
          <w:sz w:val="28"/>
          <w:szCs w:val="24"/>
        </w:rPr>
      </w:pPr>
      <w:r w:rsidRPr="00C832A6">
        <w:rPr>
          <w:rFonts w:eastAsia="Arial Unicode MS" w:cstheme="minorHAnsi"/>
          <w:b/>
          <w:color w:val="000099"/>
          <w:sz w:val="28"/>
          <w:szCs w:val="24"/>
        </w:rPr>
        <w:t>PROPORCIONAR LA INFORMACIÓN PÚBLICA SOLICITADA ANEXA A LA PRESENTE RESOLUCIÓN</w:t>
      </w:r>
    </w:p>
    <w:p w:rsidR="005333EE" w:rsidRDefault="005333EE" w:rsidP="005333E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99"/>
          <w:sz w:val="28"/>
          <w:szCs w:val="24"/>
        </w:rPr>
      </w:pPr>
    </w:p>
    <w:p w:rsidR="005333EE" w:rsidRDefault="005333EE" w:rsidP="005333E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99"/>
          <w:sz w:val="28"/>
          <w:szCs w:val="24"/>
        </w:rPr>
      </w:pPr>
    </w:p>
    <w:p w:rsidR="005333EE" w:rsidRDefault="005333EE" w:rsidP="005333E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99"/>
          <w:sz w:val="28"/>
          <w:szCs w:val="24"/>
        </w:rPr>
      </w:pPr>
    </w:p>
    <w:p w:rsidR="005333EE" w:rsidRPr="00C832A6" w:rsidRDefault="005333EE" w:rsidP="005333E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99"/>
          <w:sz w:val="28"/>
          <w:szCs w:val="24"/>
        </w:rPr>
      </w:pPr>
    </w:p>
    <w:p w:rsidR="00483FFF" w:rsidRPr="00155EAA" w:rsidRDefault="00483FFF" w:rsidP="00483FF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99"/>
          <w:sz w:val="28"/>
          <w:szCs w:val="24"/>
        </w:rPr>
      </w:pPr>
    </w:p>
    <w:p w:rsidR="00287D7A" w:rsidRPr="00287D7A" w:rsidRDefault="00287D7A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p w:rsidR="00695B36" w:rsidRDefault="00695B36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p w:rsidR="00695B36" w:rsidRDefault="00695B36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p w:rsidR="00695B36" w:rsidRDefault="00695B36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p w:rsidR="00695B36" w:rsidRDefault="00695B36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sectPr w:rsidR="00695B36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D37" w:rsidRDefault="007F7D37" w:rsidP="00823710">
      <w:pPr>
        <w:spacing w:after="0" w:line="240" w:lineRule="auto"/>
      </w:pPr>
      <w:r>
        <w:separator/>
      </w:r>
    </w:p>
  </w:endnote>
  <w:endnote w:type="continuationSeparator" w:id="1">
    <w:p w:rsidR="007F7D37" w:rsidRDefault="007F7D37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A0" w:rsidRDefault="005F3FA0" w:rsidP="005F3FA0">
    <w:pPr>
      <w:spacing w:after="0" w:line="240" w:lineRule="auto"/>
      <w:jc w:val="both"/>
      <w:rPr>
        <w:rFonts w:ascii="Arial Narrow" w:hAnsi="Arial Narrow" w:cstheme="minorHAnsi"/>
        <w:w w:val="102"/>
        <w:sz w:val="20"/>
      </w:rPr>
    </w:pPr>
  </w:p>
  <w:p w:rsidR="00123F84" w:rsidRPr="005F3FA0" w:rsidRDefault="005F3FA0" w:rsidP="005F3FA0">
    <w:pPr>
      <w:spacing w:after="0" w:line="240" w:lineRule="auto"/>
      <w:jc w:val="both"/>
      <w:rPr>
        <w:rFonts w:eastAsia="Arial Unicode MS" w:cstheme="minorHAnsi"/>
        <w:b/>
        <w:color w:val="C00000"/>
        <w:w w:val="102"/>
        <w:sz w:val="16"/>
        <w:szCs w:val="16"/>
      </w:rPr>
    </w:pPr>
    <w:r w:rsidRPr="005F3FA0">
      <w:rPr>
        <w:rFonts w:ascii="Arial Narrow" w:hAnsi="Arial Narrow" w:cstheme="minorHAnsi"/>
        <w:b/>
        <w:w w:val="102"/>
        <w:sz w:val="16"/>
        <w:szCs w:val="16"/>
      </w:rPr>
      <w:t>Si después de analizar lo anteriormente expuesto decide interponer un recurso de apelación tiene el derecho de hacerlo según lo dispuesto en el Art 82 y 83 de la LAIP.</w:t>
    </w:r>
    <w:r w:rsidR="00464F33" w:rsidRPr="005F3FA0">
      <w:rPr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left:0;text-align:left;margin-left:-19.55pt;margin-top:26.4pt;width:461.25pt;height:65.9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D37" w:rsidRDefault="007F7D37" w:rsidP="00823710">
      <w:pPr>
        <w:spacing w:after="0" w:line="240" w:lineRule="auto"/>
      </w:pPr>
      <w:r>
        <w:separator/>
      </w:r>
    </w:p>
  </w:footnote>
  <w:footnote w:type="continuationSeparator" w:id="1">
    <w:p w:rsidR="007F7D37" w:rsidRDefault="007F7D37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64F3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464F3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64F3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74A"/>
    <w:multiLevelType w:val="hybridMultilevel"/>
    <w:tmpl w:val="61B608E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F918AF"/>
    <w:multiLevelType w:val="hybridMultilevel"/>
    <w:tmpl w:val="6DEA25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21DE7"/>
    <w:multiLevelType w:val="hybridMultilevel"/>
    <w:tmpl w:val="D1F64A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C21D5"/>
    <w:multiLevelType w:val="hybridMultilevel"/>
    <w:tmpl w:val="630071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B64CE"/>
    <w:multiLevelType w:val="hybridMultilevel"/>
    <w:tmpl w:val="DE32D9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77882"/>
    <w:multiLevelType w:val="hybridMultilevel"/>
    <w:tmpl w:val="D794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267408"/>
    <w:multiLevelType w:val="hybridMultilevel"/>
    <w:tmpl w:val="6298E2A8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B50A2"/>
    <w:multiLevelType w:val="hybridMultilevel"/>
    <w:tmpl w:val="2DFA2E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16A79"/>
    <w:multiLevelType w:val="hybridMultilevel"/>
    <w:tmpl w:val="EEC8EFC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1F12E5"/>
    <w:multiLevelType w:val="hybridMultilevel"/>
    <w:tmpl w:val="3824477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5796D"/>
    <w:multiLevelType w:val="hybridMultilevel"/>
    <w:tmpl w:val="2488FEB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711951"/>
    <w:multiLevelType w:val="hybridMultilevel"/>
    <w:tmpl w:val="EC6223C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7C0558"/>
    <w:multiLevelType w:val="hybridMultilevel"/>
    <w:tmpl w:val="7B6A10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17"/>
  </w:num>
  <w:num w:numId="5">
    <w:abstractNumId w:val="6"/>
  </w:num>
  <w:num w:numId="6">
    <w:abstractNumId w:val="12"/>
  </w:num>
  <w:num w:numId="7">
    <w:abstractNumId w:val="8"/>
  </w:num>
  <w:num w:numId="8">
    <w:abstractNumId w:val="0"/>
  </w:num>
  <w:num w:numId="9">
    <w:abstractNumId w:val="15"/>
  </w:num>
  <w:num w:numId="10">
    <w:abstractNumId w:val="1"/>
  </w:num>
  <w:num w:numId="11">
    <w:abstractNumId w:val="3"/>
  </w:num>
  <w:num w:numId="12">
    <w:abstractNumId w:val="18"/>
  </w:num>
  <w:num w:numId="13">
    <w:abstractNumId w:val="7"/>
  </w:num>
  <w:num w:numId="14">
    <w:abstractNumId w:val="27"/>
  </w:num>
  <w:num w:numId="15">
    <w:abstractNumId w:val="26"/>
  </w:num>
  <w:num w:numId="16">
    <w:abstractNumId w:val="2"/>
  </w:num>
  <w:num w:numId="17">
    <w:abstractNumId w:val="25"/>
  </w:num>
  <w:num w:numId="18">
    <w:abstractNumId w:val="9"/>
  </w:num>
  <w:num w:numId="19">
    <w:abstractNumId w:val="13"/>
  </w:num>
  <w:num w:numId="20">
    <w:abstractNumId w:val="28"/>
  </w:num>
  <w:num w:numId="21">
    <w:abstractNumId w:val="10"/>
  </w:num>
  <w:num w:numId="22">
    <w:abstractNumId w:val="22"/>
  </w:num>
  <w:num w:numId="23">
    <w:abstractNumId w:val="11"/>
  </w:num>
  <w:num w:numId="24">
    <w:abstractNumId w:val="20"/>
  </w:num>
  <w:num w:numId="25">
    <w:abstractNumId w:val="5"/>
  </w:num>
  <w:num w:numId="26">
    <w:abstractNumId w:val="16"/>
  </w:num>
  <w:num w:numId="27">
    <w:abstractNumId w:val="24"/>
  </w:num>
  <w:num w:numId="28">
    <w:abstractNumId w:val="23"/>
  </w:num>
  <w:num w:numId="29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673E5"/>
    <w:rsid w:val="0018446B"/>
    <w:rsid w:val="001A7844"/>
    <w:rsid w:val="001B22EF"/>
    <w:rsid w:val="001C5266"/>
    <w:rsid w:val="001C746D"/>
    <w:rsid w:val="001D37F6"/>
    <w:rsid w:val="001D538F"/>
    <w:rsid w:val="001E622B"/>
    <w:rsid w:val="001F409D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82BE7"/>
    <w:rsid w:val="00287D7A"/>
    <w:rsid w:val="002907CB"/>
    <w:rsid w:val="00295490"/>
    <w:rsid w:val="002966CE"/>
    <w:rsid w:val="002A6663"/>
    <w:rsid w:val="002B2AAF"/>
    <w:rsid w:val="002B4926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7E53"/>
    <w:rsid w:val="0031206E"/>
    <w:rsid w:val="0032042C"/>
    <w:rsid w:val="00334388"/>
    <w:rsid w:val="003357B5"/>
    <w:rsid w:val="00351918"/>
    <w:rsid w:val="003538BB"/>
    <w:rsid w:val="00357822"/>
    <w:rsid w:val="003703C5"/>
    <w:rsid w:val="00372C5B"/>
    <w:rsid w:val="003735D5"/>
    <w:rsid w:val="0037591D"/>
    <w:rsid w:val="00380E2F"/>
    <w:rsid w:val="003829A9"/>
    <w:rsid w:val="003A45D8"/>
    <w:rsid w:val="003B3D8E"/>
    <w:rsid w:val="003B5977"/>
    <w:rsid w:val="003B7950"/>
    <w:rsid w:val="003D6C20"/>
    <w:rsid w:val="003F0F83"/>
    <w:rsid w:val="003F477F"/>
    <w:rsid w:val="00413A51"/>
    <w:rsid w:val="00415332"/>
    <w:rsid w:val="0042065E"/>
    <w:rsid w:val="00422EAB"/>
    <w:rsid w:val="00427A5F"/>
    <w:rsid w:val="00434349"/>
    <w:rsid w:val="00435F47"/>
    <w:rsid w:val="00441709"/>
    <w:rsid w:val="00446625"/>
    <w:rsid w:val="00464F33"/>
    <w:rsid w:val="0047644A"/>
    <w:rsid w:val="00480DA5"/>
    <w:rsid w:val="00483FFF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4F3FF4"/>
    <w:rsid w:val="005013EC"/>
    <w:rsid w:val="005115BE"/>
    <w:rsid w:val="005251F3"/>
    <w:rsid w:val="00527430"/>
    <w:rsid w:val="005333EE"/>
    <w:rsid w:val="00544197"/>
    <w:rsid w:val="00546ECA"/>
    <w:rsid w:val="005615FA"/>
    <w:rsid w:val="00575570"/>
    <w:rsid w:val="00586D66"/>
    <w:rsid w:val="0058767E"/>
    <w:rsid w:val="00593139"/>
    <w:rsid w:val="00595967"/>
    <w:rsid w:val="005A20C7"/>
    <w:rsid w:val="005A54B2"/>
    <w:rsid w:val="005C04FD"/>
    <w:rsid w:val="005C1151"/>
    <w:rsid w:val="005E13F4"/>
    <w:rsid w:val="005E24AD"/>
    <w:rsid w:val="005E2BC6"/>
    <w:rsid w:val="005E53DC"/>
    <w:rsid w:val="005E6251"/>
    <w:rsid w:val="005F164B"/>
    <w:rsid w:val="005F3FA0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14E6"/>
    <w:rsid w:val="00654D4D"/>
    <w:rsid w:val="00662B74"/>
    <w:rsid w:val="00666585"/>
    <w:rsid w:val="0067161F"/>
    <w:rsid w:val="00671721"/>
    <w:rsid w:val="00676735"/>
    <w:rsid w:val="006800B4"/>
    <w:rsid w:val="0068013A"/>
    <w:rsid w:val="00686F08"/>
    <w:rsid w:val="00695B36"/>
    <w:rsid w:val="00696976"/>
    <w:rsid w:val="006B301D"/>
    <w:rsid w:val="006B403D"/>
    <w:rsid w:val="006B5F15"/>
    <w:rsid w:val="006B63BA"/>
    <w:rsid w:val="006B7376"/>
    <w:rsid w:val="006C6B4D"/>
    <w:rsid w:val="006D72C5"/>
    <w:rsid w:val="006F612B"/>
    <w:rsid w:val="007016E1"/>
    <w:rsid w:val="0070736F"/>
    <w:rsid w:val="00713B76"/>
    <w:rsid w:val="007205FC"/>
    <w:rsid w:val="00745687"/>
    <w:rsid w:val="00747964"/>
    <w:rsid w:val="00771A53"/>
    <w:rsid w:val="0077362C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7F7D37"/>
    <w:rsid w:val="008113C7"/>
    <w:rsid w:val="0081452C"/>
    <w:rsid w:val="00820925"/>
    <w:rsid w:val="008235F3"/>
    <w:rsid w:val="00823710"/>
    <w:rsid w:val="00824795"/>
    <w:rsid w:val="0082685C"/>
    <w:rsid w:val="0083408B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C3605"/>
    <w:rsid w:val="008C3BA8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B3D1D"/>
    <w:rsid w:val="009C264A"/>
    <w:rsid w:val="009F0D84"/>
    <w:rsid w:val="009F694E"/>
    <w:rsid w:val="009F69F4"/>
    <w:rsid w:val="00A02CEF"/>
    <w:rsid w:val="00A112C4"/>
    <w:rsid w:val="00A307D4"/>
    <w:rsid w:val="00A30DD6"/>
    <w:rsid w:val="00A31009"/>
    <w:rsid w:val="00A354FF"/>
    <w:rsid w:val="00A43162"/>
    <w:rsid w:val="00A46D90"/>
    <w:rsid w:val="00A62657"/>
    <w:rsid w:val="00A64A02"/>
    <w:rsid w:val="00A75914"/>
    <w:rsid w:val="00A80868"/>
    <w:rsid w:val="00A845AD"/>
    <w:rsid w:val="00A85112"/>
    <w:rsid w:val="00A85D12"/>
    <w:rsid w:val="00A86249"/>
    <w:rsid w:val="00A93F52"/>
    <w:rsid w:val="00A952B8"/>
    <w:rsid w:val="00A95A1D"/>
    <w:rsid w:val="00AA1862"/>
    <w:rsid w:val="00AB0D44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91AAD"/>
    <w:rsid w:val="00C928AD"/>
    <w:rsid w:val="00C95C75"/>
    <w:rsid w:val="00CB39BA"/>
    <w:rsid w:val="00CC44DA"/>
    <w:rsid w:val="00CD5C4A"/>
    <w:rsid w:val="00CE3B45"/>
    <w:rsid w:val="00D05779"/>
    <w:rsid w:val="00D152B7"/>
    <w:rsid w:val="00D3758D"/>
    <w:rsid w:val="00D43507"/>
    <w:rsid w:val="00D54926"/>
    <w:rsid w:val="00D8056B"/>
    <w:rsid w:val="00D82D37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372D5"/>
    <w:rsid w:val="00E46A7B"/>
    <w:rsid w:val="00E55E5D"/>
    <w:rsid w:val="00E616DD"/>
    <w:rsid w:val="00E64E2E"/>
    <w:rsid w:val="00E753B5"/>
    <w:rsid w:val="00E810D0"/>
    <w:rsid w:val="00E95592"/>
    <w:rsid w:val="00EA11E9"/>
    <w:rsid w:val="00EB3251"/>
    <w:rsid w:val="00EB4177"/>
    <w:rsid w:val="00EC3F8E"/>
    <w:rsid w:val="00EE381E"/>
    <w:rsid w:val="00F01A3D"/>
    <w:rsid w:val="00F11670"/>
    <w:rsid w:val="00F26E1B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70022"/>
    <w:rsid w:val="00F71E5C"/>
    <w:rsid w:val="00F77D86"/>
    <w:rsid w:val="00F85D64"/>
    <w:rsid w:val="00F870BE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  <w:style w:type="table" w:styleId="Tablaconcuadrcula">
    <w:name w:val="Table Grid"/>
    <w:basedOn w:val="Tablanormal"/>
    <w:rsid w:val="00AB0D4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2017-04-25T16:12:00Z</dcterms:created>
  <dcterms:modified xsi:type="dcterms:W3CDTF">2017-04-25T16:12:00Z</dcterms:modified>
</cp:coreProperties>
</file>