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0E" w:rsidRPr="0062140E" w:rsidRDefault="00D93120" w:rsidP="0062140E">
      <w:pPr>
        <w:pStyle w:val="Sinespaciado"/>
        <w:jc w:val="center"/>
        <w:rPr>
          <w:rFonts w:eastAsia="Times New Roman"/>
          <w:b/>
          <w:sz w:val="32"/>
          <w:lang w:val="es-SV" w:eastAsia="ar-SA"/>
        </w:rPr>
      </w:pPr>
      <w:r>
        <w:rPr>
          <w:rFonts w:eastAsia="Times New Roman"/>
          <w:b/>
          <w:sz w:val="32"/>
          <w:lang w:val="es-SV" w:eastAsia="ar-SA"/>
        </w:rPr>
        <w:t xml:space="preserve">DIRECCIÓN </w:t>
      </w:r>
      <w:r w:rsidR="00ED3D91">
        <w:rPr>
          <w:rFonts w:eastAsia="Times New Roman"/>
          <w:b/>
          <w:sz w:val="32"/>
          <w:lang w:val="es-SV" w:eastAsia="ar-SA"/>
        </w:rPr>
        <w:t>GENERAL DE ECONOMÍA AGROPECUARIA</w:t>
      </w:r>
    </w:p>
    <w:p w:rsidR="008C2701" w:rsidRDefault="008C2701" w:rsidP="00E637CD">
      <w:pPr>
        <w:jc w:val="both"/>
      </w:pPr>
      <w:bookmarkStart w:id="0" w:name="_GoBack"/>
      <w:bookmarkEnd w:id="0"/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562"/>
        <w:gridCol w:w="4395"/>
        <w:gridCol w:w="4252"/>
      </w:tblGrid>
      <w:tr w:rsidR="009D3BE0" w:rsidRPr="009D3BE0" w:rsidTr="009D3BE0">
        <w:trPr>
          <w:trHeight w:val="413"/>
        </w:trPr>
        <w:tc>
          <w:tcPr>
            <w:tcW w:w="562" w:type="dxa"/>
            <w:hideMark/>
          </w:tcPr>
          <w:p w:rsidR="009D3BE0" w:rsidRPr="009D3BE0" w:rsidRDefault="009D3BE0" w:rsidP="00CB4F98">
            <w:pPr>
              <w:jc w:val="center"/>
              <w:rPr>
                <w:b/>
                <w:bCs/>
              </w:rPr>
            </w:pPr>
            <w:r w:rsidRPr="009D3BE0">
              <w:rPr>
                <w:b/>
                <w:bCs/>
              </w:rPr>
              <w:t xml:space="preserve">N° </w:t>
            </w:r>
            <w:proofErr w:type="spellStart"/>
            <w:r w:rsidRPr="009D3BE0">
              <w:rPr>
                <w:b/>
                <w:bCs/>
              </w:rPr>
              <w:t>Org</w:t>
            </w:r>
            <w:proofErr w:type="spellEnd"/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center"/>
              <w:rPr>
                <w:b/>
                <w:bCs/>
              </w:rPr>
            </w:pPr>
            <w:r w:rsidRPr="009D3BE0">
              <w:rPr>
                <w:b/>
                <w:bCs/>
              </w:rPr>
              <w:t>Nombre Organización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center"/>
              <w:rPr>
                <w:b/>
                <w:bCs/>
              </w:rPr>
            </w:pPr>
            <w:r w:rsidRPr="009D3BE0">
              <w:rPr>
                <w:b/>
                <w:bCs/>
              </w:rPr>
              <w:t>Dirección</w:t>
            </w:r>
          </w:p>
        </w:tc>
      </w:tr>
      <w:tr w:rsidR="009D3BE0" w:rsidRPr="009D3BE0" w:rsidTr="009D3BE0">
        <w:trPr>
          <w:trHeight w:val="118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de Desarrollo Comunal de Agricultores de San Lorenzo (ADESCO AGRISAL)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Colonia San Lorenzo II Barrio El Pilar, San Lorenzo, Ahuachapán</w:t>
            </w:r>
          </w:p>
        </w:tc>
      </w:tr>
      <w:tr w:rsidR="009D3BE0" w:rsidRPr="009D3BE0" w:rsidTr="009D3BE0">
        <w:trPr>
          <w:trHeight w:val="139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San Marcos, Las Pozas (ACOPASAN)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San Marcos Las Pozas, San Lorenzo, Ahuachapán </w:t>
            </w:r>
          </w:p>
        </w:tc>
      </w:tr>
      <w:tr w:rsidR="009D3BE0" w:rsidRPr="009D3BE0" w:rsidTr="009D3BE0">
        <w:trPr>
          <w:trHeight w:val="953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3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Agropecuaria “El GARUCHO"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Kilómetro 81/82 Carretera Panamericana Santa Ana - Ahuachapán, Cantón </w:t>
            </w:r>
            <w:proofErr w:type="spellStart"/>
            <w:r w:rsidRPr="009D3BE0">
              <w:t>Izcaquilío</w:t>
            </w:r>
            <w:proofErr w:type="spellEnd"/>
            <w:r w:rsidRPr="009D3BE0">
              <w:t xml:space="preserve">, </w:t>
            </w:r>
            <w:proofErr w:type="spellStart"/>
            <w:r w:rsidRPr="009D3BE0">
              <w:t>Atiquizaya</w:t>
            </w:r>
            <w:proofErr w:type="spellEnd"/>
            <w:r w:rsidRPr="009D3BE0">
              <w:t>, Ahuachapán</w:t>
            </w:r>
          </w:p>
        </w:tc>
      </w:tr>
      <w:tr w:rsidR="009D3BE0" w:rsidRPr="009D3BE0" w:rsidTr="009D3BE0">
        <w:trPr>
          <w:trHeight w:val="753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4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Agropecuaria de Turín de R.L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1a. Calle Poniente, Barrio El Transito, Municipio de Turín,  Ahuachapán.</w:t>
            </w:r>
          </w:p>
        </w:tc>
      </w:tr>
      <w:tr w:rsidR="009D3BE0" w:rsidRPr="009D3BE0" w:rsidTr="009D3BE0">
        <w:trPr>
          <w:trHeight w:val="779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5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comercialización y Aprovisionamiento de productores El Salto de RL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Palo Pique, Ahuachapán, Ahuachapán</w:t>
            </w:r>
          </w:p>
        </w:tc>
      </w:tr>
      <w:tr w:rsidR="009D3BE0" w:rsidRPr="009D3BE0" w:rsidTr="009D3BE0">
        <w:trPr>
          <w:trHeight w:val="70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6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Salvadoreña para la Integración y el Desarrollo, ASID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Casa de la Cultura, </w:t>
            </w:r>
            <w:proofErr w:type="spellStart"/>
            <w:r w:rsidRPr="009D3BE0">
              <w:t>Guaymango</w:t>
            </w:r>
            <w:proofErr w:type="spellEnd"/>
            <w:r w:rsidRPr="009D3BE0">
              <w:t>, Ahuachapán</w:t>
            </w:r>
          </w:p>
        </w:tc>
      </w:tr>
      <w:tr w:rsidR="009D3BE0" w:rsidRPr="009D3BE0" w:rsidTr="009D3BE0">
        <w:trPr>
          <w:trHeight w:val="1368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7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Comercialización, aprovisionamiento de Productores Agropecuarios Ahuachapán Sur de RL AHUASUR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Cara Sucia, San Francisco Menéndez, Ahuachapán, Ahuachapán</w:t>
            </w:r>
          </w:p>
        </w:tc>
      </w:tr>
      <w:tr w:rsidR="009D3BE0" w:rsidRPr="009D3BE0" w:rsidTr="009D3BE0">
        <w:trPr>
          <w:trHeight w:val="990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8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y Servicios Múltiples Colibrí  de R.L (COLIBRI)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Colonia Las Brisas, Cantón El Rosario, Jurisdicción de Armenia Sonsonate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9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Agropecuaria IZALCALU de R. 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Piedras Pachas Municipio de </w:t>
            </w:r>
            <w:proofErr w:type="spellStart"/>
            <w:r w:rsidRPr="009D3BE0">
              <w:t>Izalco</w:t>
            </w:r>
            <w:proofErr w:type="spellEnd"/>
            <w:r w:rsidRPr="009D3BE0">
              <w:t>, Sonsonate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lastRenderedPageBreak/>
              <w:t>10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El Pesote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El Pesote municipio del Congo, Santa Ana</w:t>
            </w:r>
          </w:p>
        </w:tc>
      </w:tr>
      <w:tr w:rsidR="009D3BE0" w:rsidRPr="009D3BE0" w:rsidTr="009D3BE0">
        <w:trPr>
          <w:trHeight w:val="1620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11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UDP Productoras y Productores de Granos Básicos de Occidente PROGRANOS DE OCCIDENTE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Km. 82 carretera de Santa Ana hacia Ahuachapán, Cantón </w:t>
            </w:r>
            <w:proofErr w:type="spellStart"/>
            <w:r w:rsidRPr="009D3BE0">
              <w:t>Izkaquilillo</w:t>
            </w:r>
            <w:proofErr w:type="spellEnd"/>
            <w:r w:rsidRPr="009D3BE0">
              <w:t xml:space="preserve">  Depto. Ahuachapán</w:t>
            </w:r>
          </w:p>
        </w:tc>
      </w:tr>
      <w:tr w:rsidR="009D3BE0" w:rsidRPr="009D3BE0" w:rsidTr="009D3BE0">
        <w:trPr>
          <w:trHeight w:val="2037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12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Fundación para el Desarrollo Sostenible, FUNDAPAES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Oficinas Centrales: 7a. Calle Poniente y Entre 10a. y Avenida José  Matías Delgado, Santa Ana, Santa Ana.</w:t>
            </w:r>
            <w:r w:rsidRPr="009D3BE0">
              <w:br/>
            </w:r>
            <w:r w:rsidRPr="009D3BE0">
              <w:br/>
              <w:t xml:space="preserve">Centro de Acopio: Kilómetro 89.7 Carretera Santa Ana - </w:t>
            </w:r>
            <w:proofErr w:type="spellStart"/>
            <w:r w:rsidRPr="009D3BE0">
              <w:t>Metapán</w:t>
            </w:r>
            <w:proofErr w:type="spellEnd"/>
            <w:r w:rsidRPr="009D3BE0">
              <w:t xml:space="preserve">, Cantón </w:t>
            </w:r>
            <w:proofErr w:type="spellStart"/>
            <w:r w:rsidRPr="009D3BE0">
              <w:t>Cujucuyo</w:t>
            </w:r>
            <w:proofErr w:type="spellEnd"/>
            <w:r w:rsidRPr="009D3BE0">
              <w:t xml:space="preserve">, </w:t>
            </w:r>
            <w:proofErr w:type="spellStart"/>
            <w:r w:rsidRPr="009D3BE0">
              <w:t>Texistepeque</w:t>
            </w:r>
            <w:proofErr w:type="spellEnd"/>
            <w:r w:rsidRPr="009D3BE0">
              <w:t>, Santa Ana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13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Asociación Cooperativa de Aprovisionamiento Agropecuario La Esperanza de  R.L. (ACALESE) 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1ª Calle oriente, Barrio Concepción, San Esteban Catarina, San Vicente</w:t>
            </w:r>
          </w:p>
        </w:tc>
      </w:tr>
      <w:tr w:rsidR="009D3BE0" w:rsidRPr="009D3BE0" w:rsidTr="009D3BE0">
        <w:trPr>
          <w:trHeight w:val="1886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14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Aprovisionamiento Agropecuario, Ahorro, Crédito y Consumo de San Sebastián de R.L. (ACAASS)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Oficinas Centrales: Calle Andrés </w:t>
            </w:r>
            <w:proofErr w:type="spellStart"/>
            <w:r w:rsidRPr="009D3BE0">
              <w:t>Molins</w:t>
            </w:r>
            <w:proofErr w:type="spellEnd"/>
            <w:r w:rsidRPr="009D3BE0">
              <w:t xml:space="preserve"> y 1a Av. Norte, Barrio Guadalupe, San Sebastián, San Vicente.</w:t>
            </w:r>
            <w:r w:rsidRPr="009D3BE0">
              <w:br/>
            </w:r>
            <w:r w:rsidRPr="009D3BE0">
              <w:br/>
              <w:t>Centro de Acopio</w:t>
            </w:r>
            <w:r w:rsidR="00CB4F98" w:rsidRPr="009D3BE0">
              <w:t>: Km</w:t>
            </w:r>
            <w:r w:rsidRPr="009D3BE0">
              <w:t>. 44.5, Santo Domingo, San Vicente. ( sobre carretera panamericana)</w:t>
            </w:r>
          </w:p>
        </w:tc>
      </w:tr>
      <w:tr w:rsidR="009D3BE0" w:rsidRPr="009D3BE0" w:rsidTr="009D3BE0">
        <w:trPr>
          <w:trHeight w:val="1620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15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Agropecuaria El Éxito de Santa Clara de R.L (ASAESCLA DE R.L)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Barrio San Antonio Frente a Complejo Educativo del Municipio de Santa Clara, San Vicente.</w:t>
            </w:r>
          </w:p>
        </w:tc>
      </w:tr>
      <w:tr w:rsidR="009D3BE0" w:rsidRPr="009D3BE0" w:rsidTr="009D3BE0">
        <w:trPr>
          <w:trHeight w:val="2430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lastRenderedPageBreak/>
              <w:t>16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Agropecuaria Campesina para el desarrollo del Norte de San Vicente, ACD-NSNV.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Calderas, Kilometro 59, Carretera Panamericana, San Salvador - San Miguel, Desvío La Cruzadilla, </w:t>
            </w:r>
            <w:proofErr w:type="spellStart"/>
            <w:r w:rsidRPr="009D3BE0">
              <w:t>Apastepeque</w:t>
            </w:r>
            <w:proofErr w:type="spellEnd"/>
            <w:r w:rsidRPr="009D3BE0">
              <w:t>, San Vicente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17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San Francisco de 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la Nueva Encarnación, San Juan </w:t>
            </w:r>
            <w:proofErr w:type="spellStart"/>
            <w:r w:rsidRPr="009D3BE0">
              <w:t>Opico</w:t>
            </w:r>
            <w:proofErr w:type="spellEnd"/>
            <w:r w:rsidRPr="009D3BE0">
              <w:t>, La libertad</w:t>
            </w:r>
          </w:p>
        </w:tc>
      </w:tr>
      <w:tr w:rsidR="009D3BE0" w:rsidRPr="009D3BE0" w:rsidTr="009D3BE0">
        <w:trPr>
          <w:trHeight w:val="76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18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Asociación Agropecuaria Sector Cinco de </w:t>
            </w:r>
            <w:proofErr w:type="spellStart"/>
            <w:r w:rsidRPr="009D3BE0">
              <w:t>Zapotitán</w:t>
            </w:r>
            <w:proofErr w:type="spellEnd"/>
            <w:r w:rsidRPr="009D3BE0">
              <w:t xml:space="preserve"> de R.L. </w:t>
            </w:r>
            <w:r w:rsidRPr="009D3BE0">
              <w:br/>
              <w:t>AGROSEC DE RL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</w:t>
            </w:r>
            <w:proofErr w:type="spellStart"/>
            <w:r w:rsidRPr="009D3BE0">
              <w:t>Zapotitán</w:t>
            </w:r>
            <w:proofErr w:type="spellEnd"/>
            <w:r w:rsidRPr="009D3BE0">
              <w:t>, Ciudad Arce, La Libertad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19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ASOCIACION PARA EL DESARROLLO INTEGRAL DE TEJUTEPEQUE ADIT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proofErr w:type="spellStart"/>
            <w:r w:rsidRPr="009D3BE0">
              <w:t>Tejutepeque</w:t>
            </w:r>
            <w:proofErr w:type="spellEnd"/>
            <w:r w:rsidRPr="009D3BE0">
              <w:t>, Cabañas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20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ASOCIACION PARA EL DESARROLLO INTEGRAL DE JUTIAPA ADIJ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Jutiapa, Cabañas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21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de Desarrollo Comunal del Cantón San Marcos de la Cruz, SAN MARCOS DE LA CRUZ.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Zacatecoluca, La Paz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22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Gerardo Barrios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Las Maderas, La unión , La Unión</w:t>
            </w:r>
          </w:p>
        </w:tc>
      </w:tr>
      <w:tr w:rsidR="009D3BE0" w:rsidRPr="009D3BE0" w:rsidTr="009D3BE0">
        <w:trPr>
          <w:trHeight w:val="4050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lastRenderedPageBreak/>
              <w:t>23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Asociación Cooperativa de Comercialización, Aprovisionamiento, Ahorro y Crédito de Productores Agropecuarios del Noroccidente del </w:t>
            </w:r>
            <w:proofErr w:type="spellStart"/>
            <w:r w:rsidRPr="009D3BE0">
              <w:t>Cacahuatique</w:t>
            </w:r>
            <w:proofErr w:type="spellEnd"/>
            <w:r w:rsidRPr="009D3BE0">
              <w:t xml:space="preserve"> de R.L, (ACOPANOC)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Oficina centrales: Calle Natividad Majano, Barrio El Centro, Osicala  departamento de Morazán</w:t>
            </w:r>
            <w:r w:rsidRPr="009D3BE0">
              <w:br/>
            </w:r>
            <w:r w:rsidRPr="009D3BE0">
              <w:br/>
            </w:r>
            <w:r w:rsidRPr="009D3BE0">
              <w:br/>
              <w:t xml:space="preserve">Centro de Acopio: Desvío de Osicala a 2 cuadras,  Caserío Los Ramírez, salida a </w:t>
            </w:r>
            <w:proofErr w:type="spellStart"/>
            <w:r w:rsidRPr="009D3BE0">
              <w:t>Perkin</w:t>
            </w:r>
            <w:proofErr w:type="spellEnd"/>
            <w:r w:rsidRPr="009D3BE0">
              <w:t xml:space="preserve">, </w:t>
            </w:r>
            <w:proofErr w:type="spellStart"/>
            <w:r w:rsidRPr="009D3BE0">
              <w:t>Osicala</w:t>
            </w:r>
            <w:proofErr w:type="spellEnd"/>
            <w:r w:rsidRPr="009D3BE0">
              <w:t xml:space="preserve"> Morazán</w:t>
            </w:r>
          </w:p>
        </w:tc>
      </w:tr>
      <w:tr w:rsidR="009D3BE0" w:rsidRPr="009D3BE0" w:rsidTr="009D3BE0">
        <w:trPr>
          <w:trHeight w:val="1972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24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Coordinadora de Comunidades Unidas de Usulután, COMUS y ACOPROERICK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Oficinas Centrales:</w:t>
            </w:r>
            <w:r w:rsidRPr="009D3BE0">
              <w:br/>
              <w:t>Calle Principal No.42 San Francisco Javier, Usulután</w:t>
            </w:r>
            <w:r w:rsidRPr="009D3BE0">
              <w:br/>
            </w:r>
            <w:r w:rsidRPr="009D3BE0">
              <w:br/>
              <w:t>Centro de Acopio ACOPROERICK: Km 101, Carretera Litoral, Cantón el Coyolito, jurisdicción de Jiquilisco, Usulután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25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Cooperativa de Producción Agropecuaria La Esperanza de 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Las Lomitas, San Miguel, San Miguel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26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Asociación Cooperativa </w:t>
            </w:r>
            <w:proofErr w:type="spellStart"/>
            <w:r w:rsidRPr="009D3BE0">
              <w:t>Casamota</w:t>
            </w:r>
            <w:proofErr w:type="spellEnd"/>
            <w:r w:rsidRPr="009D3BE0">
              <w:t xml:space="preserve"> de la Reforma Agraria de R.L. CASAMOTA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El Brazo, San Miguel, San Miguel</w:t>
            </w:r>
          </w:p>
        </w:tc>
      </w:tr>
      <w:tr w:rsidR="009D3BE0" w:rsidRPr="009D3BE0" w:rsidTr="009D3BE0">
        <w:trPr>
          <w:trHeight w:val="121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27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Asociación Cooperativa de Producción Agropecuaria Nueva </w:t>
            </w:r>
            <w:proofErr w:type="spellStart"/>
            <w:r w:rsidRPr="009D3BE0">
              <w:t>Torola</w:t>
            </w:r>
            <w:proofErr w:type="spellEnd"/>
            <w:r w:rsidRPr="009D3BE0">
              <w:t xml:space="preserve">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</w:t>
            </w:r>
            <w:proofErr w:type="spellStart"/>
            <w:r w:rsidRPr="009D3BE0">
              <w:t>Ahuazarca</w:t>
            </w:r>
            <w:proofErr w:type="spellEnd"/>
            <w:r w:rsidRPr="009D3BE0">
              <w:t xml:space="preserve">, </w:t>
            </w:r>
            <w:proofErr w:type="spellStart"/>
            <w:r w:rsidRPr="009D3BE0">
              <w:t>Torola</w:t>
            </w:r>
            <w:proofErr w:type="spellEnd"/>
            <w:r w:rsidRPr="009D3BE0">
              <w:t xml:space="preserve"> Morazán</w:t>
            </w:r>
          </w:p>
        </w:tc>
      </w:tr>
      <w:tr w:rsidR="009D3BE0" w:rsidRPr="009D3BE0" w:rsidTr="009D3BE0">
        <w:trPr>
          <w:trHeight w:val="106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28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Asociación  Agropecuaria Villa El Rosario de R.L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Cantón La Laguna Villa El Rosario, Morazán</w:t>
            </w:r>
          </w:p>
        </w:tc>
      </w:tr>
      <w:tr w:rsidR="009D3BE0" w:rsidRPr="009D3BE0" w:rsidTr="009D3BE0">
        <w:trPr>
          <w:trHeight w:val="1125"/>
        </w:trPr>
        <w:tc>
          <w:tcPr>
            <w:tcW w:w="562" w:type="dxa"/>
            <w:noWrap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lastRenderedPageBreak/>
              <w:t>29</w:t>
            </w:r>
          </w:p>
        </w:tc>
        <w:tc>
          <w:tcPr>
            <w:tcW w:w="4395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>ACOCAGUHATIQUE DE R.L.</w:t>
            </w:r>
          </w:p>
        </w:tc>
        <w:tc>
          <w:tcPr>
            <w:tcW w:w="4252" w:type="dxa"/>
            <w:hideMark/>
          </w:tcPr>
          <w:p w:rsidR="009D3BE0" w:rsidRPr="009D3BE0" w:rsidRDefault="009D3BE0" w:rsidP="009D3BE0">
            <w:pPr>
              <w:jc w:val="both"/>
            </w:pPr>
            <w:r w:rsidRPr="009D3BE0">
              <w:t xml:space="preserve">Cantón el </w:t>
            </w:r>
            <w:proofErr w:type="spellStart"/>
            <w:r w:rsidRPr="009D3BE0">
              <w:t>Gualabo</w:t>
            </w:r>
            <w:proofErr w:type="spellEnd"/>
            <w:r w:rsidRPr="009D3BE0">
              <w:t xml:space="preserve">, </w:t>
            </w:r>
            <w:proofErr w:type="spellStart"/>
            <w:r w:rsidRPr="009D3BE0">
              <w:t>Guatajiagua</w:t>
            </w:r>
            <w:proofErr w:type="spellEnd"/>
            <w:r w:rsidRPr="009D3BE0">
              <w:t xml:space="preserve">, Salida </w:t>
            </w:r>
            <w:proofErr w:type="spellStart"/>
            <w:r w:rsidRPr="009D3BE0">
              <w:t>Yamabal</w:t>
            </w:r>
            <w:proofErr w:type="spellEnd"/>
            <w:r w:rsidRPr="009D3BE0">
              <w:t>, Morazán</w:t>
            </w:r>
          </w:p>
        </w:tc>
      </w:tr>
    </w:tbl>
    <w:p w:rsidR="00517640" w:rsidRDefault="00517640" w:rsidP="00E637CD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CB4F98" w:rsidRDefault="00CB4F98" w:rsidP="00CB4F98">
      <w:pPr>
        <w:jc w:val="both"/>
      </w:pPr>
    </w:p>
    <w:p w:rsidR="009D3BE0" w:rsidRDefault="009D3BE0" w:rsidP="00E637CD">
      <w:pPr>
        <w:jc w:val="both"/>
        <w:rPr>
          <w:lang w:val="es-SV"/>
        </w:rPr>
      </w:pPr>
      <w:r>
        <w:t>En cuanto a información de n</w:t>
      </w:r>
      <w:proofErr w:type="spellStart"/>
      <w:r>
        <w:rPr>
          <w:lang w:val="es-SV"/>
        </w:rPr>
        <w:t>ombres</w:t>
      </w:r>
      <w:proofErr w:type="spellEnd"/>
      <w:r>
        <w:rPr>
          <w:lang w:val="es-SV"/>
        </w:rPr>
        <w:t xml:space="preserve"> de importadores de canela,</w:t>
      </w:r>
      <w:r w:rsidRPr="009D3BE0">
        <w:rPr>
          <w:lang w:val="es-SV"/>
        </w:rPr>
        <w:t xml:space="preserve"> </w:t>
      </w:r>
      <w:r>
        <w:rPr>
          <w:lang w:val="es-SV"/>
        </w:rPr>
        <w:t>comentamos que los mencionados datos son inexiste</w:t>
      </w:r>
      <w:r w:rsidR="00CB4F98">
        <w:rPr>
          <w:lang w:val="es-SV"/>
        </w:rPr>
        <w:t>ntes en esta Dirección General. La</w:t>
      </w:r>
      <w:r w:rsidRPr="009D3BE0">
        <w:rPr>
          <w:lang w:val="es-SV"/>
        </w:rPr>
        <w:t xml:space="preserve"> cantidad de canela que se ha importado los últimos a</w:t>
      </w:r>
      <w:r>
        <w:rPr>
          <w:lang w:val="es-SV"/>
        </w:rPr>
        <w:t>ños (2016 a 2018) a El Salvador se adjunta a continuación:</w:t>
      </w:r>
    </w:p>
    <w:p w:rsidR="009D3BE0" w:rsidRDefault="009D3BE0" w:rsidP="00E637CD">
      <w:pPr>
        <w:jc w:val="both"/>
        <w:rPr>
          <w:lang w:val="es-SV"/>
        </w:rPr>
      </w:pPr>
    </w:p>
    <w:tbl>
      <w:tblPr>
        <w:tblW w:w="5738" w:type="pct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1092"/>
        <w:gridCol w:w="1210"/>
        <w:gridCol w:w="1092"/>
        <w:gridCol w:w="1092"/>
        <w:gridCol w:w="1092"/>
        <w:gridCol w:w="1263"/>
        <w:gridCol w:w="1263"/>
        <w:gridCol w:w="1261"/>
      </w:tblGrid>
      <w:tr w:rsidR="009D3BE0" w:rsidRPr="009D3BE0" w:rsidTr="00CB4F98">
        <w:trPr>
          <w:trHeight w:val="630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SV" w:eastAsia="es-SV"/>
              </w:rPr>
              <w:t>IMPORTACIONES SIN MAQUILA VALORES Y KILOGRAMOS EN UNIDADES</w:t>
            </w:r>
          </w:p>
        </w:tc>
      </w:tr>
      <w:tr w:rsidR="009D3BE0" w:rsidRPr="009D3BE0" w:rsidTr="00CB4F98">
        <w:trPr>
          <w:trHeight w:val="300"/>
        </w:trPr>
        <w:tc>
          <w:tcPr>
            <w:tcW w:w="1572" w:type="pct"/>
            <w:gridSpan w:val="3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2016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2017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2018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2016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2017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 2018</w:t>
            </w:r>
          </w:p>
        </w:tc>
      </w:tr>
      <w:tr w:rsidR="009D3BE0" w:rsidRPr="009D3BE0" w:rsidTr="00CB4F98">
        <w:trPr>
          <w:trHeight w:val="300"/>
        </w:trPr>
        <w:tc>
          <w:tcPr>
            <w:tcW w:w="455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PAIS</w:t>
            </w:r>
          </w:p>
        </w:tc>
        <w:tc>
          <w:tcPr>
            <w:tcW w:w="1117" w:type="pct"/>
            <w:gridSpan w:val="2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CODIGO ARANCELARIO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VALOR CIF US$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VALOR CIF US$</w:t>
            </w:r>
          </w:p>
        </w:tc>
        <w:tc>
          <w:tcPr>
            <w:tcW w:w="530" w:type="pct"/>
            <w:shd w:val="clear" w:color="000000" w:fill="EEEEEE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VALOR CIF US$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KILOGRAMOS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KILOGRAMOS</w:t>
            </w:r>
          </w:p>
        </w:tc>
        <w:tc>
          <w:tcPr>
            <w:tcW w:w="613" w:type="pct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KILOGRAMOS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Estados Unidos (U.S.A.)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31,505.47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41,275.68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37,146.13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3,253.65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4,832.87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4,820.46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Guatemala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31,438.95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51,875.07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27,825.42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3,953.80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5,232.00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3,942.00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Costa Rica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3,533.57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484.5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Ecuador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6.69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0.13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Ceilan</w:t>
            </w:r>
            <w:proofErr w:type="spellEnd"/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lastRenderedPageBreak/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lastRenderedPageBreak/>
              <w:t>2,333,207.75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2,225,448.05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1,537,074.45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210,357.68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185,756.21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122,736.38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lastRenderedPageBreak/>
              <w:t>Indonesia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14,000.00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82.08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391.86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5,039.00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0.5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89.31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Tailandia</w:t>
            </w:r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</w:tr>
      <w:tr w:rsidR="009D3BE0" w:rsidRPr="009D3BE0" w:rsidTr="00CB4F98">
        <w:trPr>
          <w:trHeight w:val="465"/>
        </w:trPr>
        <w:tc>
          <w:tcPr>
            <w:tcW w:w="455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Viet-Nam</w:t>
            </w:r>
            <w:proofErr w:type="spellEnd"/>
          </w:p>
        </w:tc>
        <w:tc>
          <w:tcPr>
            <w:tcW w:w="530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 0906110000</w:t>
            </w:r>
          </w:p>
        </w:tc>
        <w:tc>
          <w:tcPr>
            <w:tcW w:w="587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- - Canela (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Cinnamomum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zeylanicum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 xml:space="preserve"> </w:t>
            </w:r>
            <w:proofErr w:type="spellStart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Blume</w:t>
            </w:r>
            <w:proofErr w:type="spellEnd"/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)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13,050.00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3,050.00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0</w:t>
            </w:r>
          </w:p>
        </w:tc>
      </w:tr>
      <w:tr w:rsidR="009D3BE0" w:rsidRPr="009D3BE0" w:rsidTr="00CB4F98">
        <w:trPr>
          <w:trHeight w:val="300"/>
        </w:trPr>
        <w:tc>
          <w:tcPr>
            <w:tcW w:w="1572" w:type="pct"/>
            <w:gridSpan w:val="3"/>
            <w:shd w:val="clear" w:color="000000" w:fill="DDDDDD"/>
            <w:vAlign w:val="center"/>
            <w:hideMark/>
          </w:tcPr>
          <w:p w:rsidR="009D3BE0" w:rsidRPr="009D3BE0" w:rsidRDefault="009D3BE0" w:rsidP="009D3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SV" w:eastAsia="es-SV"/>
              </w:rPr>
              <w:t>totales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2,410,152.17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2,335,264.45</w:t>
            </w:r>
          </w:p>
        </w:tc>
        <w:tc>
          <w:tcPr>
            <w:tcW w:w="530" w:type="pct"/>
            <w:shd w:val="clear" w:color="000000" w:fill="EEEEEE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1,602,444.55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222,604.13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199,356.08</w:t>
            </w:r>
          </w:p>
        </w:tc>
        <w:tc>
          <w:tcPr>
            <w:tcW w:w="613" w:type="pct"/>
            <w:shd w:val="clear" w:color="000000" w:fill="DDDDDD"/>
            <w:vAlign w:val="bottom"/>
            <w:hideMark/>
          </w:tcPr>
          <w:p w:rsidR="009D3BE0" w:rsidRPr="009D3BE0" w:rsidRDefault="009D3BE0" w:rsidP="009D3B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</w:pPr>
            <w:r w:rsidRPr="009D3BE0">
              <w:rPr>
                <w:rFonts w:ascii="Arial" w:eastAsia="Times New Roman" w:hAnsi="Arial" w:cs="Arial"/>
                <w:color w:val="000000"/>
                <w:sz w:val="16"/>
                <w:szCs w:val="16"/>
                <w:lang w:val="es-SV" w:eastAsia="es-SV"/>
              </w:rPr>
              <w:t>131,588.28</w:t>
            </w:r>
          </w:p>
        </w:tc>
      </w:tr>
    </w:tbl>
    <w:p w:rsidR="00CB4F98" w:rsidRPr="009D3BE0" w:rsidRDefault="00CB4F98" w:rsidP="00E637CD">
      <w:pPr>
        <w:jc w:val="both"/>
        <w:rPr>
          <w:lang w:val="es-SV"/>
        </w:rPr>
      </w:pPr>
      <w:r>
        <w:rPr>
          <w:lang w:val="es-SV"/>
        </w:rPr>
        <w:t>Fuente: Banco Central de Reserva de El Salvador. Estadísticas, Base de Datos Comercio Exterior</w:t>
      </w:r>
    </w:p>
    <w:p w:rsidR="008C2701" w:rsidRDefault="008C2701" w:rsidP="00E637CD">
      <w:pPr>
        <w:jc w:val="both"/>
      </w:pPr>
    </w:p>
    <w:p w:rsidR="00CB4F98" w:rsidRPr="004E4167" w:rsidRDefault="00CB4F98" w:rsidP="00CB4F98">
      <w:pPr>
        <w:jc w:val="both"/>
        <w:rPr>
          <w:rStyle w:val="nfasis"/>
          <w:rFonts w:eastAsia="Times New Roman" w:cstheme="minorHAnsi"/>
          <w:i w:val="0"/>
          <w:color w:val="000000"/>
          <w:sz w:val="24"/>
          <w:szCs w:val="25"/>
          <w:lang w:val="es-SV" w:eastAsia="ar-SA"/>
        </w:rPr>
      </w:pPr>
      <w:r>
        <w:rPr>
          <w:rFonts w:eastAsia="Times New Roman" w:cstheme="minorHAnsi"/>
          <w:iCs/>
          <w:color w:val="000000"/>
          <w:sz w:val="24"/>
          <w:szCs w:val="25"/>
          <w:lang w:val="es-SV" w:eastAsia="ar-SA"/>
        </w:rPr>
        <w:t>S</w:t>
      </w:r>
      <w:r w:rsidRPr="00ED3D91">
        <w:rPr>
          <w:rFonts w:eastAsia="Times New Roman" w:cstheme="minorHAnsi"/>
          <w:iCs/>
          <w:color w:val="000000"/>
          <w:sz w:val="24"/>
          <w:szCs w:val="25"/>
          <w:lang w:val="es-SV" w:eastAsia="ar-SA"/>
        </w:rPr>
        <w:t>in otro particular, me suscribo atentamente,</w:t>
      </w:r>
    </w:p>
    <w:p w:rsidR="00030A58" w:rsidRPr="00CB4F98" w:rsidRDefault="00030A58" w:rsidP="00E637CD">
      <w:pPr>
        <w:jc w:val="both"/>
        <w:rPr>
          <w:lang w:val="es-SV"/>
        </w:rPr>
      </w:pPr>
    </w:p>
    <w:p w:rsidR="00030A58" w:rsidRDefault="00030A58" w:rsidP="00E637CD">
      <w:pPr>
        <w:jc w:val="both"/>
      </w:pPr>
    </w:p>
    <w:sectPr w:rsidR="00030A58" w:rsidSect="00144210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417" w:right="1701" w:bottom="141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0D6" w:rsidRDefault="00AD60D6" w:rsidP="00063E85">
      <w:pPr>
        <w:spacing w:after="0" w:line="240" w:lineRule="auto"/>
      </w:pPr>
      <w:r>
        <w:separator/>
      </w:r>
    </w:p>
  </w:endnote>
  <w:endnote w:type="continuationSeparator" w:id="0">
    <w:p w:rsidR="00AD60D6" w:rsidRDefault="00AD60D6" w:rsidP="0006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Avant Garde Std B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1C" w:rsidRPr="009865F0" w:rsidRDefault="003D4B1C" w:rsidP="003D4B1C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  <w:r w:rsidRPr="009865F0">
      <w:rPr>
        <w:rFonts w:ascii="ITC Avant Garde Std Bk" w:hAnsi="ITC Avant Garde Std Bk"/>
        <w:noProof/>
        <w:color w:val="548DD4"/>
        <w:lang w:val="es-SV" w:eastAsia="es-SV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BC45E74" wp14:editId="37688E1D">
              <wp:simplePos x="0" y="0"/>
              <wp:positionH relativeFrom="column">
                <wp:posOffset>-946786</wp:posOffset>
              </wp:positionH>
              <wp:positionV relativeFrom="paragraph">
                <wp:posOffset>52705</wp:posOffset>
              </wp:positionV>
              <wp:extent cx="7115175" cy="409575"/>
              <wp:effectExtent l="0" t="0" r="0" b="9525"/>
              <wp:wrapNone/>
              <wp:docPr id="2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517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B1C" w:rsidRPr="00ED3D91" w:rsidRDefault="003D4B1C" w:rsidP="003D4B1C">
                          <w:pPr>
                            <w:pStyle w:val="Piedepgina"/>
                            <w:jc w:val="center"/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Final 1a. Avenida Norte, 13 Calle Oriente y Av. Manuel Gallardo. Santa Tecla, La Libertad</w:t>
                          </w:r>
                        </w:p>
                        <w:p w:rsidR="003D4B1C" w:rsidRPr="001D57DE" w:rsidRDefault="003D4B1C" w:rsidP="003D4B1C">
                          <w:pPr>
                            <w:pStyle w:val="Piedepgina"/>
                            <w:jc w:val="center"/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Tel: (503) 2210-</w:t>
                          </w:r>
                          <w:r w:rsidR="00ED3D91"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1813</w:t>
                          </w: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 xml:space="preserve"> || Correo: </w:t>
                          </w:r>
                          <w:r w:rsidR="00ED3D91"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luis.vargas</w:t>
                          </w: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@mag.gob.sv</w:t>
                          </w:r>
                        </w:p>
                        <w:p w:rsidR="003D4B1C" w:rsidRPr="009865F0" w:rsidRDefault="003D4B1C" w:rsidP="003D4B1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BC45E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4.55pt;margin-top:4.15pt;width:560.25pt;height:32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3bswIAALo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" filled="f" stroked="f">
              <v:textbox>
                <w:txbxContent>
                  <w:p w:rsidR="003D4B1C" w:rsidRPr="00ED3D91" w:rsidRDefault="003D4B1C" w:rsidP="003D4B1C">
                    <w:pPr>
                      <w:pStyle w:val="Piedepgina"/>
                      <w:jc w:val="center"/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</w:pP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Final 1a. Avenida Norte, 13 Calle Oriente y Av. Manuel Gallardo. Santa Tecla, La Libertad</w:t>
                    </w:r>
                  </w:p>
                  <w:p w:rsidR="003D4B1C" w:rsidRPr="001D57DE" w:rsidRDefault="003D4B1C" w:rsidP="003D4B1C">
                    <w:pPr>
                      <w:pStyle w:val="Piedepgina"/>
                      <w:jc w:val="center"/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</w:pP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Tel: (503) 2210-</w:t>
                    </w:r>
                    <w:r w:rsidR="00ED3D91"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1813</w:t>
                    </w: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 xml:space="preserve"> || Correo: </w:t>
                    </w:r>
                    <w:r w:rsidR="00ED3D91"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luis.vargas</w:t>
                    </w: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@mag.gob.sv</w:t>
                    </w:r>
                  </w:p>
                  <w:p w:rsidR="003D4B1C" w:rsidRPr="009865F0" w:rsidRDefault="003D4B1C" w:rsidP="003D4B1C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9865F0">
      <w:rPr>
        <w:rFonts w:ascii="ITC Avant Garde Std Bk" w:hAnsi="ITC Avant Garde Std Bk"/>
        <w:noProof/>
        <w:color w:val="548DD4"/>
        <w:lang w:val="es-SV" w:eastAsia="es-SV"/>
      </w:rPr>
      <w:drawing>
        <wp:anchor distT="0" distB="0" distL="114300" distR="114300" simplePos="0" relativeHeight="251666944" behindDoc="1" locked="0" layoutInCell="1" allowOverlap="1" wp14:anchorId="4120BFAF" wp14:editId="20666B8D">
          <wp:simplePos x="0" y="0"/>
          <wp:positionH relativeFrom="margin">
            <wp:align>center</wp:align>
          </wp:positionH>
          <wp:positionV relativeFrom="paragraph">
            <wp:posOffset>-299720</wp:posOffset>
          </wp:positionV>
          <wp:extent cx="2117916" cy="495300"/>
          <wp:effectExtent l="0" t="0" r="0" b="0"/>
          <wp:wrapNone/>
          <wp:docPr id="13" name="Imagen 13" descr="Resultado de imagen para sigamos creando fut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sigamos creando futuro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7916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63E85" w:rsidRPr="009865F0" w:rsidRDefault="00063E85" w:rsidP="008A6BFF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0D6" w:rsidRDefault="00AD60D6" w:rsidP="00063E85">
      <w:pPr>
        <w:spacing w:after="0" w:line="240" w:lineRule="auto"/>
      </w:pPr>
      <w:r>
        <w:separator/>
      </w:r>
    </w:p>
  </w:footnote>
  <w:footnote w:type="continuationSeparator" w:id="0">
    <w:p w:rsidR="00AD60D6" w:rsidRDefault="00AD60D6" w:rsidP="0006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AD60D6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4" o:spid="_x0000_s2050" type="#_x0000_t75" style="position:absolute;margin-left:0;margin-top:0;width:434.95pt;height:449.2pt;z-index:-251658752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0364E9">
    <w:pPr>
      <w:pStyle w:val="Encabezado"/>
    </w:pPr>
    <w:r w:rsidRPr="000364E9">
      <w:rPr>
        <w:noProof/>
        <w:lang w:val="es-SV" w:eastAsia="es-SV"/>
      </w:rPr>
      <w:drawing>
        <wp:anchor distT="0" distB="0" distL="114300" distR="114300" simplePos="0" relativeHeight="251668992" behindDoc="0" locked="0" layoutInCell="1" allowOverlap="1" wp14:anchorId="0732D589" wp14:editId="44369966">
          <wp:simplePos x="0" y="0"/>
          <wp:positionH relativeFrom="margin">
            <wp:align>left</wp:align>
          </wp:positionH>
          <wp:positionV relativeFrom="paragraph">
            <wp:posOffset>-192405</wp:posOffset>
          </wp:positionV>
          <wp:extent cx="1733550" cy="1085850"/>
          <wp:effectExtent l="0" t="0" r="0" b="0"/>
          <wp:wrapNone/>
          <wp:docPr id="11" name="Imagen 11" descr="C:\Users\catalina.vasquez\Downloads\Logo-BN-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talina.vasquez\Downloads\Logo-BN-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6" t="7633" r="1561" b="5327"/>
                  <a:stretch/>
                </pic:blipFill>
                <pic:spPr bwMode="auto">
                  <a:xfrm>
                    <a:off x="0" y="0"/>
                    <a:ext cx="17335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60D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5" o:spid="_x0000_s2051" type="#_x0000_t75" style="position:absolute;margin-left:0;margin-top:0;width:434.95pt;height:449.2pt;z-index:-251657728;mso-position-horizontal:center;mso-position-horizontal-relative:margin;mso-position-vertical:center;mso-position-vertical-relative:margin" o:allowincell="f">
          <v:imagedata r:id="rId2" o:title="esc"/>
          <w10:wrap anchorx="margin" anchory="margin"/>
        </v:shape>
      </w:pict>
    </w:r>
  </w:p>
  <w:p w:rsidR="00C51218" w:rsidRDefault="00C51218">
    <w:pPr>
      <w:pStyle w:val="Encabezado"/>
    </w:pPr>
  </w:p>
  <w:p w:rsidR="00C51218" w:rsidRDefault="000364E9">
    <w:pPr>
      <w:pStyle w:val="Encabezado"/>
    </w:pPr>
    <w:r>
      <w:rPr>
        <w:noProof/>
        <w:lang w:val="es-SV" w:eastAsia="es-SV"/>
      </w:rPr>
      <mc:AlternateContent>
        <mc:Choice Requires="wps">
          <w:drawing>
            <wp:inline distT="0" distB="0" distL="0" distR="0" wp14:anchorId="1E05C7BA" wp14:editId="5ECBEE87">
              <wp:extent cx="304800" cy="304800"/>
              <wp:effectExtent l="0" t="0" r="0" b="0"/>
              <wp:docPr id="1" name="Rectángulo 1" descr="https://mail.mag.gob.sv/service/home/~/?auth=co&amp;loc=es&amp;id=15572&amp;part=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="http://schemas.microsoft.com/office/drawing/2014/chartex" xmlns:w16se="http://schemas.microsoft.com/office/word/2015/wordml/symex" xmlns:w15="http://schemas.microsoft.com/office/word/2012/wordml">
          <w:pict>
            <v:rect w14:anchorId="0EF8BBAE" id="Rectángulo 1" o:spid="_x0000_s1026" alt="https://mail.mag.gob.sv/service/home/~/?auth=co&amp;loc=es&amp;id=15572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PQDsk9AIAABQG&#10;AAAOAAAAAAAAAAAAAAAAAC4CAABkcnMvZTJvRG9jLnhtbFBLAQItABQABgAIAAAAIQBMoOks2AAA&#10;AAMBAAAPAAAAAAAAAAAAAAAAAE4FAABkcnMvZG93bnJldi54bWxQSwUGAAAAAAQABADzAAAAUwYA&#10;AAAA&#10;" filled="f" stroked="f">
              <o:lock v:ext="edit" aspectratio="t"/>
              <w10:anchorlock/>
            </v:rect>
          </w:pict>
        </mc:Fallback>
      </mc:AlternateContent>
    </w:r>
  </w:p>
  <w:p w:rsidR="00C51218" w:rsidRDefault="00C51218">
    <w:pPr>
      <w:pStyle w:val="Encabezado"/>
    </w:pPr>
  </w:p>
  <w:p w:rsidR="00C51218" w:rsidRDefault="00C5121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AD60D6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3" o:spid="_x0000_s2049" type="#_x0000_t75" style="position:absolute;margin-left:0;margin-top:0;width:434.95pt;height:449.2pt;z-index:-251659776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7C"/>
    <w:rsid w:val="000138F5"/>
    <w:rsid w:val="00030A58"/>
    <w:rsid w:val="000364E9"/>
    <w:rsid w:val="00045A61"/>
    <w:rsid w:val="00050681"/>
    <w:rsid w:val="00063E85"/>
    <w:rsid w:val="000C123E"/>
    <w:rsid w:val="000F0A15"/>
    <w:rsid w:val="001302A7"/>
    <w:rsid w:val="00144210"/>
    <w:rsid w:val="00157DF0"/>
    <w:rsid w:val="001661C1"/>
    <w:rsid w:val="001839CD"/>
    <w:rsid w:val="001B4253"/>
    <w:rsid w:val="001B6AAC"/>
    <w:rsid w:val="001E4A41"/>
    <w:rsid w:val="001F20CB"/>
    <w:rsid w:val="00230C07"/>
    <w:rsid w:val="00237B45"/>
    <w:rsid w:val="0024747C"/>
    <w:rsid w:val="002B723F"/>
    <w:rsid w:val="002C466D"/>
    <w:rsid w:val="002C7C49"/>
    <w:rsid w:val="002D55AE"/>
    <w:rsid w:val="002E2788"/>
    <w:rsid w:val="002E33BE"/>
    <w:rsid w:val="002F5474"/>
    <w:rsid w:val="00382CCC"/>
    <w:rsid w:val="00396846"/>
    <w:rsid w:val="003A340C"/>
    <w:rsid w:val="003D4B1C"/>
    <w:rsid w:val="003D548C"/>
    <w:rsid w:val="00481EB7"/>
    <w:rsid w:val="004A518E"/>
    <w:rsid w:val="004E01F0"/>
    <w:rsid w:val="004E4167"/>
    <w:rsid w:val="00502EEC"/>
    <w:rsid w:val="0050715E"/>
    <w:rsid w:val="00517640"/>
    <w:rsid w:val="0056103F"/>
    <w:rsid w:val="005B361B"/>
    <w:rsid w:val="005E078A"/>
    <w:rsid w:val="0061184E"/>
    <w:rsid w:val="0062140E"/>
    <w:rsid w:val="00643C09"/>
    <w:rsid w:val="006751CB"/>
    <w:rsid w:val="00695919"/>
    <w:rsid w:val="006A09C7"/>
    <w:rsid w:val="006C0D8B"/>
    <w:rsid w:val="006D24FE"/>
    <w:rsid w:val="006F6B20"/>
    <w:rsid w:val="0071274E"/>
    <w:rsid w:val="0073185B"/>
    <w:rsid w:val="0075138E"/>
    <w:rsid w:val="007637BA"/>
    <w:rsid w:val="00770012"/>
    <w:rsid w:val="007750D2"/>
    <w:rsid w:val="007A44ED"/>
    <w:rsid w:val="007B0623"/>
    <w:rsid w:val="007C05FF"/>
    <w:rsid w:val="007E15F3"/>
    <w:rsid w:val="00803A5A"/>
    <w:rsid w:val="00823399"/>
    <w:rsid w:val="00834093"/>
    <w:rsid w:val="008850CA"/>
    <w:rsid w:val="00891372"/>
    <w:rsid w:val="008949D8"/>
    <w:rsid w:val="008A66EB"/>
    <w:rsid w:val="008A6BFF"/>
    <w:rsid w:val="008C2701"/>
    <w:rsid w:val="008C48B0"/>
    <w:rsid w:val="008F05D6"/>
    <w:rsid w:val="00912617"/>
    <w:rsid w:val="00914E44"/>
    <w:rsid w:val="009173DB"/>
    <w:rsid w:val="009175F6"/>
    <w:rsid w:val="00954F81"/>
    <w:rsid w:val="00980649"/>
    <w:rsid w:val="009865F0"/>
    <w:rsid w:val="009C2013"/>
    <w:rsid w:val="009C2588"/>
    <w:rsid w:val="009D3BE0"/>
    <w:rsid w:val="00A240CE"/>
    <w:rsid w:val="00A30994"/>
    <w:rsid w:val="00A542C3"/>
    <w:rsid w:val="00A56357"/>
    <w:rsid w:val="00A56F4B"/>
    <w:rsid w:val="00AA7244"/>
    <w:rsid w:val="00AD60D6"/>
    <w:rsid w:val="00AD71B4"/>
    <w:rsid w:val="00AE378F"/>
    <w:rsid w:val="00B71BAC"/>
    <w:rsid w:val="00BF5914"/>
    <w:rsid w:val="00C00F22"/>
    <w:rsid w:val="00C51218"/>
    <w:rsid w:val="00C57590"/>
    <w:rsid w:val="00C801A4"/>
    <w:rsid w:val="00CB1F7C"/>
    <w:rsid w:val="00CB4F98"/>
    <w:rsid w:val="00CE08CB"/>
    <w:rsid w:val="00D011E9"/>
    <w:rsid w:val="00D230F2"/>
    <w:rsid w:val="00D463A1"/>
    <w:rsid w:val="00D81EFF"/>
    <w:rsid w:val="00D84652"/>
    <w:rsid w:val="00D93120"/>
    <w:rsid w:val="00DD1DAE"/>
    <w:rsid w:val="00E152E0"/>
    <w:rsid w:val="00E637CD"/>
    <w:rsid w:val="00E85D49"/>
    <w:rsid w:val="00E8701C"/>
    <w:rsid w:val="00ED3D91"/>
    <w:rsid w:val="00F064D0"/>
    <w:rsid w:val="00F12F33"/>
    <w:rsid w:val="00F543A2"/>
    <w:rsid w:val="00F64508"/>
    <w:rsid w:val="00F708E3"/>
    <w:rsid w:val="00F87B03"/>
    <w:rsid w:val="00FA1B46"/>
    <w:rsid w:val="00FC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D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D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5D043-68A3-4F76-9DBD-1757E0FE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941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Patricia Sanchez Cruz</cp:lastModifiedBy>
  <cp:revision>3</cp:revision>
  <cp:lastPrinted>2018-07-06T20:36:00Z</cp:lastPrinted>
  <dcterms:created xsi:type="dcterms:W3CDTF">2018-10-18T20:25:00Z</dcterms:created>
  <dcterms:modified xsi:type="dcterms:W3CDTF">2018-10-18T20:26:00Z</dcterms:modified>
</cp:coreProperties>
</file>