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7B8" w:rsidRPr="003977B8" w:rsidRDefault="003977B8" w:rsidP="003977B8">
      <w:pPr>
        <w:widowControl/>
        <w:shd w:val="clear" w:color="auto" w:fill="FDFCFB"/>
        <w:jc w:val="center"/>
        <w:rPr>
          <w:rFonts w:asciiTheme="minorHAnsi" w:eastAsia="Times New Roman" w:hAnsiTheme="minorHAnsi" w:cstheme="minorHAnsi"/>
          <w:b/>
          <w:color w:val="000099"/>
          <w:sz w:val="22"/>
          <w:szCs w:val="22"/>
          <w:lang w:val="es-SV" w:eastAsia="es-SV" w:bidi="ar-SA"/>
        </w:rPr>
      </w:pPr>
      <w:r w:rsidRPr="003977B8">
        <w:rPr>
          <w:rFonts w:asciiTheme="minorHAnsi" w:eastAsia="Times New Roman" w:hAnsiTheme="minorHAnsi" w:cstheme="minorHAnsi"/>
          <w:b/>
          <w:color w:val="000099"/>
          <w:sz w:val="22"/>
          <w:szCs w:val="22"/>
          <w:lang w:val="es-SV" w:eastAsia="es-SV" w:bidi="ar-SA"/>
        </w:rPr>
        <w:t xml:space="preserve">Respuestas a solicitud de información </w:t>
      </w:r>
      <w:bookmarkStart w:id="0" w:name="_GoBack"/>
      <w:r w:rsidRPr="003D39C7">
        <w:rPr>
          <w:rFonts w:asciiTheme="minorHAnsi" w:eastAsia="Times New Roman" w:hAnsiTheme="minorHAnsi" w:cstheme="minorHAnsi"/>
          <w:b/>
          <w:color w:val="000099"/>
          <w:sz w:val="22"/>
          <w:szCs w:val="22"/>
          <w:u w:val="single"/>
          <w:lang w:val="es-SV" w:eastAsia="es-SV" w:bidi="ar-SA"/>
        </w:rPr>
        <w:t>MAG OIR N° 015-2019</w:t>
      </w:r>
      <w:r w:rsidRPr="003977B8">
        <w:rPr>
          <w:rFonts w:asciiTheme="minorHAnsi" w:eastAsia="Times New Roman" w:hAnsiTheme="minorHAnsi" w:cstheme="minorHAnsi"/>
          <w:b/>
          <w:color w:val="000099"/>
          <w:sz w:val="22"/>
          <w:szCs w:val="22"/>
          <w:lang w:val="es-SV" w:eastAsia="es-SV" w:bidi="ar-SA"/>
        </w:rPr>
        <w:t xml:space="preserve"> </w:t>
      </w:r>
      <w:bookmarkEnd w:id="0"/>
      <w:r w:rsidRPr="003977B8">
        <w:rPr>
          <w:rFonts w:asciiTheme="minorHAnsi" w:eastAsia="Times New Roman" w:hAnsiTheme="minorHAnsi" w:cstheme="minorHAnsi"/>
          <w:b/>
          <w:color w:val="000099"/>
          <w:sz w:val="22"/>
          <w:szCs w:val="22"/>
          <w:lang w:val="es-SV" w:eastAsia="es-SV" w:bidi="ar-SA"/>
        </w:rPr>
        <w:t xml:space="preserve">sobre medición de servicios a usuarios, seguimiento a quejas y sugerencias, atendidas en la </w:t>
      </w:r>
      <w:r w:rsidRPr="003977B8">
        <w:rPr>
          <w:rFonts w:asciiTheme="minorHAnsi" w:eastAsia="Times New Roman" w:hAnsiTheme="minorHAnsi" w:cstheme="minorHAnsi"/>
          <w:b/>
          <w:color w:val="000099"/>
          <w:sz w:val="22"/>
          <w:szCs w:val="22"/>
          <w:u w:val="single"/>
          <w:lang w:val="es-SV" w:eastAsia="es-SV" w:bidi="ar-SA"/>
        </w:rPr>
        <w:t>Oficina de Información y Respuesta-OIR del MAG</w:t>
      </w:r>
      <w:r w:rsidRPr="003977B8">
        <w:rPr>
          <w:rFonts w:asciiTheme="minorHAnsi" w:eastAsia="Times New Roman" w:hAnsiTheme="minorHAnsi" w:cstheme="minorHAnsi"/>
          <w:b/>
          <w:color w:val="000099"/>
          <w:sz w:val="22"/>
          <w:szCs w:val="22"/>
          <w:lang w:val="es-SV" w:eastAsia="es-SV" w:bidi="ar-SA"/>
        </w:rPr>
        <w:t xml:space="preserve"> durante los a</w:t>
      </w:r>
      <w:r>
        <w:rPr>
          <w:rFonts w:asciiTheme="minorHAnsi" w:eastAsia="Times New Roman" w:hAnsiTheme="minorHAnsi" w:cstheme="minorHAnsi"/>
          <w:b/>
          <w:color w:val="000099"/>
          <w:sz w:val="22"/>
          <w:szCs w:val="22"/>
          <w:lang w:val="es-SV" w:eastAsia="es-SV" w:bidi="ar-SA"/>
        </w:rPr>
        <w:t>ños 2017 y 2018</w:t>
      </w:r>
    </w:p>
    <w:p w:rsidR="003977B8" w:rsidRDefault="003977B8" w:rsidP="003977B8">
      <w:pPr>
        <w:widowControl/>
        <w:shd w:val="clear" w:color="auto" w:fill="FDFCFB"/>
        <w:jc w:val="both"/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</w:pPr>
    </w:p>
    <w:p w:rsidR="003977B8" w:rsidRPr="003977B8" w:rsidRDefault="003977B8" w:rsidP="003977B8">
      <w:pPr>
        <w:widowControl/>
        <w:shd w:val="clear" w:color="auto" w:fill="FDFCFB"/>
        <w:jc w:val="both"/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</w:pPr>
      <w:r w:rsidRPr="003977B8"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 xml:space="preserve">Información de los años </w:t>
      </w:r>
      <w:r w:rsidRPr="003977B8">
        <w:rPr>
          <w:rFonts w:asciiTheme="minorHAnsi" w:eastAsia="Times New Roman" w:hAnsiTheme="minorHAnsi" w:cstheme="minorHAnsi"/>
          <w:b/>
          <w:sz w:val="22"/>
          <w:szCs w:val="22"/>
          <w:lang w:val="es-SV" w:eastAsia="es-SV" w:bidi="ar-SA"/>
        </w:rPr>
        <w:t>2017 y 2018</w:t>
      </w:r>
      <w:r w:rsidRPr="003977B8"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 xml:space="preserve"> (detallar por año) en cada uno de los aspectos abajo mencionados y/o sobre lo siguiente:</w:t>
      </w:r>
    </w:p>
    <w:p w:rsidR="003977B8" w:rsidRPr="003977B8" w:rsidRDefault="003977B8" w:rsidP="003977B8">
      <w:pPr>
        <w:widowControl/>
        <w:shd w:val="clear" w:color="auto" w:fill="FDFCFB"/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</w:pPr>
    </w:p>
    <w:p w:rsidR="003977B8" w:rsidRPr="003977B8" w:rsidRDefault="003977B8" w:rsidP="003977B8">
      <w:pPr>
        <w:widowControl/>
        <w:numPr>
          <w:ilvl w:val="0"/>
          <w:numId w:val="1"/>
        </w:numPr>
        <w:shd w:val="clear" w:color="auto" w:fill="FDFCFB"/>
        <w:spacing w:after="200" w:line="276" w:lineRule="auto"/>
        <w:contextualSpacing/>
        <w:jc w:val="both"/>
        <w:rPr>
          <w:rFonts w:asciiTheme="minorHAnsi" w:eastAsia="Times New Roman" w:hAnsiTheme="minorHAnsi" w:cstheme="minorHAnsi"/>
          <w:b/>
          <w:color w:val="000099"/>
          <w:sz w:val="22"/>
          <w:szCs w:val="22"/>
          <w:lang w:val="es-SV" w:eastAsia="es-SV" w:bidi="ar-SA"/>
        </w:rPr>
      </w:pPr>
      <w:r w:rsidRPr="003977B8">
        <w:rPr>
          <w:rFonts w:asciiTheme="minorHAnsi" w:eastAsia="Times New Roman" w:hAnsiTheme="minorHAnsi" w:cstheme="minorHAnsi"/>
          <w:b/>
          <w:color w:val="000099"/>
          <w:sz w:val="22"/>
          <w:szCs w:val="22"/>
          <w:lang w:val="es-SV" w:eastAsia="es-SV" w:bidi="ar-SA"/>
        </w:rPr>
        <w:t>Medición de Servicios a Usuarios: </w:t>
      </w:r>
    </w:p>
    <w:p w:rsidR="003977B8" w:rsidRPr="00DB5E06" w:rsidRDefault="003977B8" w:rsidP="003977B8">
      <w:pPr>
        <w:widowControl/>
        <w:numPr>
          <w:ilvl w:val="0"/>
          <w:numId w:val="2"/>
        </w:numPr>
        <w:shd w:val="clear" w:color="auto" w:fill="FDFCFB"/>
        <w:spacing w:after="200" w:line="276" w:lineRule="auto"/>
        <w:contextualSpacing/>
        <w:jc w:val="both"/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</w:pPr>
      <w:r w:rsidRPr="003977B8"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  <w:t>Copia de informes de medición de satisfacción de usuarios de los años recientes</w:t>
      </w:r>
      <w:r w:rsidRPr="00DB5E06"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  <w:t>:</w:t>
      </w:r>
    </w:p>
    <w:p w:rsidR="003977B8" w:rsidRPr="003977B8" w:rsidRDefault="003977B8" w:rsidP="003977B8">
      <w:pPr>
        <w:widowControl/>
        <w:shd w:val="clear" w:color="auto" w:fill="FDFCFB"/>
        <w:spacing w:after="20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>Se adjuntan copias simples de los informes del año 2017 y 2018.</w:t>
      </w:r>
      <w:r w:rsidRPr="003977B8"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 xml:space="preserve"> </w:t>
      </w:r>
    </w:p>
    <w:p w:rsidR="003977B8" w:rsidRPr="00DB5E06" w:rsidRDefault="003977B8" w:rsidP="003977B8">
      <w:pPr>
        <w:widowControl/>
        <w:numPr>
          <w:ilvl w:val="0"/>
          <w:numId w:val="2"/>
        </w:numPr>
        <w:shd w:val="clear" w:color="auto" w:fill="FDFCFB"/>
        <w:spacing w:after="200" w:line="276" w:lineRule="auto"/>
        <w:contextualSpacing/>
        <w:jc w:val="both"/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</w:pPr>
      <w:r w:rsidRPr="003977B8"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  <w:t>Metodología que utilizan para realizar la medición de la satisfacción de los usuarios</w:t>
      </w:r>
      <w:r w:rsidRPr="00DB5E06"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  <w:t>:</w:t>
      </w:r>
    </w:p>
    <w:p w:rsidR="003977B8" w:rsidRPr="003977B8" w:rsidRDefault="003977B8" w:rsidP="003977B8">
      <w:pPr>
        <w:widowControl/>
        <w:shd w:val="clear" w:color="auto" w:fill="FDFCFB"/>
        <w:spacing w:after="20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 xml:space="preserve">La metodología utilizada en la evaluación de servicios del año 2017 y 2019 fue a través de un instrumento de medición de opinión, </w:t>
      </w:r>
      <w:r w:rsidR="004E5A2C"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 xml:space="preserve">administrado </w:t>
      </w:r>
      <w:r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 xml:space="preserve">a los usuarios de los servicios de la OIR, es un formulario diseñado en escala Likert; </w:t>
      </w:r>
      <w:r w:rsidR="004E5A2C"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 xml:space="preserve">en el año 2017 se tabularon 54 encuestas, y en el año 2018 se registraron 43 boletas; al respecto y para más </w:t>
      </w:r>
      <w:r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 xml:space="preserve">detalles </w:t>
      </w:r>
      <w:r w:rsidR="004E5A2C"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 xml:space="preserve">ver los informes de cada </w:t>
      </w:r>
      <w:r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>año solicitado.</w:t>
      </w:r>
    </w:p>
    <w:p w:rsidR="003977B8" w:rsidRPr="00DB5E06" w:rsidRDefault="003977B8" w:rsidP="003977B8">
      <w:pPr>
        <w:widowControl/>
        <w:numPr>
          <w:ilvl w:val="0"/>
          <w:numId w:val="2"/>
        </w:numPr>
        <w:shd w:val="clear" w:color="auto" w:fill="FDFCFB"/>
        <w:spacing w:after="200" w:line="276" w:lineRule="auto"/>
        <w:contextualSpacing/>
        <w:jc w:val="both"/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</w:pPr>
      <w:r w:rsidRPr="003977B8"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  <w:t>Variables de la medición de la satisfacción de usuarios</w:t>
      </w:r>
      <w:r w:rsidRPr="00DB5E06"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  <w:t>:</w:t>
      </w:r>
    </w:p>
    <w:p w:rsidR="003977B8" w:rsidRPr="003977B8" w:rsidRDefault="003977B8" w:rsidP="003977B8">
      <w:pPr>
        <w:widowControl/>
        <w:shd w:val="clear" w:color="auto" w:fill="FDFCFB"/>
        <w:spacing w:after="20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>Se explican en el informe de cada año presentado</w:t>
      </w:r>
    </w:p>
    <w:p w:rsidR="003977B8" w:rsidRPr="00DB5E06" w:rsidRDefault="003977B8" w:rsidP="003977B8">
      <w:pPr>
        <w:widowControl/>
        <w:numPr>
          <w:ilvl w:val="0"/>
          <w:numId w:val="2"/>
        </w:numPr>
        <w:shd w:val="clear" w:color="auto" w:fill="FDFCFB"/>
        <w:spacing w:after="200" w:line="276" w:lineRule="auto"/>
        <w:contextualSpacing/>
        <w:jc w:val="both"/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</w:pPr>
      <w:r w:rsidRPr="003977B8"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  <w:t>Indicadores</w:t>
      </w:r>
      <w:r w:rsidRPr="00DB5E06"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  <w:t>:</w:t>
      </w:r>
    </w:p>
    <w:p w:rsidR="003977B8" w:rsidRPr="003977B8" w:rsidRDefault="003977B8" w:rsidP="003977B8">
      <w:pPr>
        <w:widowControl/>
        <w:shd w:val="clear" w:color="auto" w:fill="FDFCFB"/>
        <w:spacing w:after="20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>Se describen en los informes que se anexan, tanto en el informe del año 2017 como en el año 2018</w:t>
      </w:r>
    </w:p>
    <w:p w:rsidR="003977B8" w:rsidRPr="00DB5E06" w:rsidRDefault="003977B8" w:rsidP="003977B8">
      <w:pPr>
        <w:widowControl/>
        <w:numPr>
          <w:ilvl w:val="0"/>
          <w:numId w:val="2"/>
        </w:numPr>
        <w:shd w:val="clear" w:color="auto" w:fill="FDFCFB"/>
        <w:spacing w:after="200" w:line="276" w:lineRule="auto"/>
        <w:contextualSpacing/>
        <w:jc w:val="both"/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</w:pPr>
      <w:r w:rsidRPr="003977B8"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  <w:t>Instrumento de medición  boleta de encuesta, otros</w:t>
      </w:r>
      <w:r w:rsidRPr="00DB5E06"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  <w:t>:</w:t>
      </w:r>
    </w:p>
    <w:p w:rsidR="003977B8" w:rsidRPr="003977B8" w:rsidRDefault="003977B8" w:rsidP="003977B8">
      <w:pPr>
        <w:widowControl/>
        <w:shd w:val="clear" w:color="auto" w:fill="FDFCFB"/>
        <w:spacing w:after="20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>Se adjunta</w:t>
      </w:r>
      <w:r w:rsidR="00DB5E06"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>n</w:t>
      </w:r>
      <w:r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 xml:space="preserve"> </w:t>
      </w:r>
      <w:r w:rsidR="00DB5E06"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 xml:space="preserve">2 </w:t>
      </w:r>
      <w:r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>boleta</w:t>
      </w:r>
      <w:r w:rsidR="00DB5E06"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 xml:space="preserve">s, la utilizada en el año 2017 y la que se aplicó en el año 2018 </w:t>
      </w:r>
    </w:p>
    <w:p w:rsidR="00DB5E06" w:rsidRPr="004E5A2C" w:rsidRDefault="003977B8" w:rsidP="003977B8">
      <w:pPr>
        <w:widowControl/>
        <w:numPr>
          <w:ilvl w:val="0"/>
          <w:numId w:val="2"/>
        </w:numPr>
        <w:shd w:val="clear" w:color="auto" w:fill="FDFCFB"/>
        <w:spacing w:after="200" w:line="276" w:lineRule="auto"/>
        <w:contextualSpacing/>
        <w:jc w:val="both"/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</w:pPr>
      <w:r w:rsidRPr="003977B8"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  <w:t>Si poseen certificado de ISO 9001:2015 o 9001:2008 en la Institución</w:t>
      </w:r>
      <w:r w:rsidR="00DB5E06" w:rsidRPr="004E5A2C"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  <w:t>:</w:t>
      </w:r>
    </w:p>
    <w:p w:rsidR="003977B8" w:rsidRPr="003977B8" w:rsidRDefault="00DB5E06" w:rsidP="00DB5E06">
      <w:pPr>
        <w:widowControl/>
        <w:shd w:val="clear" w:color="auto" w:fill="FDFCFB"/>
        <w:spacing w:after="20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 xml:space="preserve">No poseemos dicho certificado </w:t>
      </w:r>
    </w:p>
    <w:p w:rsidR="003977B8" w:rsidRPr="003977B8" w:rsidRDefault="003977B8" w:rsidP="003977B8">
      <w:pPr>
        <w:widowControl/>
        <w:numPr>
          <w:ilvl w:val="0"/>
          <w:numId w:val="1"/>
        </w:numPr>
        <w:shd w:val="clear" w:color="auto" w:fill="FDFCFB"/>
        <w:spacing w:after="200" w:line="276" w:lineRule="auto"/>
        <w:contextualSpacing/>
        <w:jc w:val="both"/>
        <w:rPr>
          <w:rFonts w:asciiTheme="minorHAnsi" w:eastAsia="Times New Roman" w:hAnsiTheme="minorHAnsi" w:cstheme="minorHAnsi"/>
          <w:b/>
          <w:color w:val="000099"/>
          <w:sz w:val="22"/>
          <w:szCs w:val="22"/>
          <w:lang w:val="es-SV" w:eastAsia="es-SV" w:bidi="ar-SA"/>
        </w:rPr>
      </w:pPr>
      <w:r w:rsidRPr="003977B8">
        <w:rPr>
          <w:rFonts w:asciiTheme="minorHAnsi" w:eastAsia="Times New Roman" w:hAnsiTheme="minorHAnsi" w:cstheme="minorHAnsi"/>
          <w:b/>
          <w:color w:val="000099"/>
          <w:sz w:val="22"/>
          <w:szCs w:val="22"/>
          <w:lang w:val="es-SV" w:eastAsia="es-SV" w:bidi="ar-SA"/>
        </w:rPr>
        <w:t xml:space="preserve">Seguimiento a quejas: </w:t>
      </w:r>
    </w:p>
    <w:p w:rsidR="0016479F" w:rsidRPr="0016479F" w:rsidRDefault="003977B8" w:rsidP="003977B8">
      <w:pPr>
        <w:widowControl/>
        <w:numPr>
          <w:ilvl w:val="0"/>
          <w:numId w:val="3"/>
        </w:numPr>
        <w:shd w:val="clear" w:color="auto" w:fill="FDFCFB"/>
        <w:spacing w:after="200" w:line="276" w:lineRule="auto"/>
        <w:contextualSpacing/>
        <w:jc w:val="both"/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</w:pPr>
      <w:r w:rsidRPr="003977B8"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  <w:t>Copia de informe de quejas</w:t>
      </w:r>
      <w:r w:rsidR="0016479F" w:rsidRPr="0016479F"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  <w:t>:</w:t>
      </w:r>
    </w:p>
    <w:p w:rsidR="003977B8" w:rsidRPr="003977B8" w:rsidRDefault="0016479F" w:rsidP="0016479F">
      <w:pPr>
        <w:widowControl/>
        <w:shd w:val="clear" w:color="auto" w:fill="FDFCFB"/>
        <w:spacing w:after="20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>Se anexan al presente documento el informe estadístico del año 2017 y 2018</w:t>
      </w:r>
      <w:r w:rsidR="003977B8" w:rsidRPr="003977B8"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 xml:space="preserve"> </w:t>
      </w:r>
    </w:p>
    <w:p w:rsidR="003977B8" w:rsidRDefault="003977B8" w:rsidP="003977B8">
      <w:pPr>
        <w:widowControl/>
        <w:numPr>
          <w:ilvl w:val="0"/>
          <w:numId w:val="3"/>
        </w:numPr>
        <w:shd w:val="clear" w:color="auto" w:fill="FDFCFB"/>
        <w:spacing w:after="200" w:line="276" w:lineRule="auto"/>
        <w:contextualSpacing/>
        <w:jc w:val="both"/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</w:pPr>
      <w:r w:rsidRPr="003977B8"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  <w:t>Medios de recepción de quejas (buzón físico, buzón web, redes sociales, Portal de  Transparencia, etc.)</w:t>
      </w:r>
      <w:r w:rsidR="0016479F" w:rsidRPr="00FC5709"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  <w:t>:</w:t>
      </w:r>
    </w:p>
    <w:p w:rsidR="004E5A2C" w:rsidRPr="00FC5709" w:rsidRDefault="004E5A2C" w:rsidP="004E5A2C">
      <w:pPr>
        <w:widowControl/>
        <w:shd w:val="clear" w:color="auto" w:fill="FDFCFB"/>
        <w:spacing w:after="20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</w:pPr>
    </w:p>
    <w:p w:rsidR="0016479F" w:rsidRPr="00FC5709" w:rsidRDefault="0016479F" w:rsidP="0016479F">
      <w:pPr>
        <w:widowControl/>
        <w:shd w:val="clear" w:color="auto" w:fill="FDFCFB"/>
        <w:spacing w:after="20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u w:val="single"/>
          <w:lang w:val="es-SV" w:eastAsia="es-SV" w:bidi="ar-SA"/>
        </w:rPr>
      </w:pPr>
      <w:r w:rsidRPr="00FC5709">
        <w:rPr>
          <w:rFonts w:asciiTheme="minorHAnsi" w:eastAsia="Times New Roman" w:hAnsiTheme="minorHAnsi" w:cstheme="minorHAnsi"/>
          <w:sz w:val="22"/>
          <w:szCs w:val="22"/>
          <w:u w:val="single"/>
          <w:lang w:val="es-SV" w:eastAsia="es-SV" w:bidi="ar-SA"/>
        </w:rPr>
        <w:t>N° de quejas recibidas en el año 2017</w:t>
      </w:r>
    </w:p>
    <w:p w:rsidR="0016479F" w:rsidRPr="00FC5709" w:rsidRDefault="0016479F" w:rsidP="00FC5709">
      <w:pPr>
        <w:pStyle w:val="Prrafodelista"/>
        <w:widowControl/>
        <w:numPr>
          <w:ilvl w:val="0"/>
          <w:numId w:val="5"/>
        </w:numPr>
        <w:shd w:val="clear" w:color="auto" w:fill="FDFCFB"/>
        <w:spacing w:after="20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</w:pPr>
      <w:r w:rsidRPr="00FC5709"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>Por correo electrónico</w:t>
      </w:r>
      <w:r w:rsidR="00FC5709" w:rsidRPr="00FC5709"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 xml:space="preserve"> (se incluyen las que se envían del </w:t>
      </w:r>
      <w:r w:rsidR="00FC5709" w:rsidRPr="00FC5709">
        <w:rPr>
          <w:rFonts w:asciiTheme="minorHAnsi" w:eastAsia="Times New Roman" w:hAnsiTheme="minorHAnsi" w:cstheme="minorHAnsi"/>
          <w:b/>
          <w:i/>
          <w:color w:val="000099"/>
          <w:sz w:val="22"/>
          <w:szCs w:val="22"/>
          <w:lang w:val="es-SV" w:eastAsia="es-SV" w:bidi="ar-SA"/>
        </w:rPr>
        <w:t>infomag</w:t>
      </w:r>
      <w:r w:rsidR="00FC5709" w:rsidRPr="00FC5709"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>, llegan a través de correo electrónico)</w:t>
      </w:r>
      <w:r w:rsidRPr="00FC5709"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>:</w:t>
      </w:r>
      <w:r w:rsidR="00FC5709" w:rsidRPr="00FC5709"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 xml:space="preserve"> 13</w:t>
      </w:r>
    </w:p>
    <w:p w:rsidR="00FC5709" w:rsidRPr="00FC5709" w:rsidRDefault="00FC5709" w:rsidP="00FC5709">
      <w:pPr>
        <w:pStyle w:val="Prrafodelista"/>
        <w:widowControl/>
        <w:numPr>
          <w:ilvl w:val="0"/>
          <w:numId w:val="5"/>
        </w:numPr>
        <w:shd w:val="clear" w:color="auto" w:fill="FDFCFB"/>
        <w:spacing w:after="20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</w:pPr>
      <w:r w:rsidRPr="00FC5709"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>Por el teléfono de la OIR: 2</w:t>
      </w:r>
    </w:p>
    <w:p w:rsidR="00FC5709" w:rsidRPr="00FC5709" w:rsidRDefault="00FC5709" w:rsidP="00FC5709">
      <w:pPr>
        <w:pStyle w:val="Prrafodelista"/>
        <w:widowControl/>
        <w:numPr>
          <w:ilvl w:val="0"/>
          <w:numId w:val="5"/>
        </w:numPr>
        <w:shd w:val="clear" w:color="auto" w:fill="FDFCFB"/>
        <w:spacing w:after="20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</w:pPr>
      <w:r w:rsidRPr="00FC5709"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>De manera presencial en la OIR: 2</w:t>
      </w:r>
    </w:p>
    <w:p w:rsidR="00FC5709" w:rsidRPr="004E5A2C" w:rsidRDefault="00FC5709" w:rsidP="0016479F">
      <w:pPr>
        <w:widowControl/>
        <w:shd w:val="clear" w:color="auto" w:fill="FDFCFB"/>
        <w:spacing w:after="20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b/>
          <w:sz w:val="22"/>
          <w:szCs w:val="22"/>
          <w:lang w:val="es-SV" w:eastAsia="es-SV" w:bidi="ar-SA"/>
        </w:rPr>
      </w:pPr>
      <w:r w:rsidRPr="004E5A2C">
        <w:rPr>
          <w:rFonts w:asciiTheme="minorHAnsi" w:eastAsia="Times New Roman" w:hAnsiTheme="minorHAnsi" w:cstheme="minorHAnsi"/>
          <w:b/>
          <w:sz w:val="22"/>
          <w:szCs w:val="22"/>
          <w:lang w:val="es-SV" w:eastAsia="es-SV" w:bidi="ar-SA"/>
        </w:rPr>
        <w:t xml:space="preserve">Total de quejas recibidas: 17 </w:t>
      </w:r>
    </w:p>
    <w:p w:rsidR="00FC5709" w:rsidRDefault="00FC5709" w:rsidP="0016479F">
      <w:pPr>
        <w:widowControl/>
        <w:shd w:val="clear" w:color="auto" w:fill="FDFCFB"/>
        <w:spacing w:after="20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</w:pPr>
    </w:p>
    <w:p w:rsidR="00FC5709" w:rsidRPr="00FC5709" w:rsidRDefault="00FC5709" w:rsidP="00FC5709">
      <w:pPr>
        <w:widowControl/>
        <w:shd w:val="clear" w:color="auto" w:fill="FDFCFB"/>
        <w:spacing w:after="20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u w:val="single"/>
          <w:lang w:val="es-SV" w:eastAsia="es-SV" w:bidi="ar-SA"/>
        </w:rPr>
      </w:pPr>
      <w:r w:rsidRPr="00FC5709">
        <w:rPr>
          <w:rFonts w:asciiTheme="minorHAnsi" w:eastAsia="Times New Roman" w:hAnsiTheme="minorHAnsi" w:cstheme="minorHAnsi"/>
          <w:sz w:val="22"/>
          <w:szCs w:val="22"/>
          <w:u w:val="single"/>
          <w:lang w:val="es-SV" w:eastAsia="es-SV" w:bidi="ar-SA"/>
        </w:rPr>
        <w:t>N° de quejas recibidas en el año 201</w:t>
      </w:r>
      <w:r>
        <w:rPr>
          <w:rFonts w:asciiTheme="minorHAnsi" w:eastAsia="Times New Roman" w:hAnsiTheme="minorHAnsi" w:cstheme="minorHAnsi"/>
          <w:sz w:val="22"/>
          <w:szCs w:val="22"/>
          <w:u w:val="single"/>
          <w:lang w:val="es-SV" w:eastAsia="es-SV" w:bidi="ar-SA"/>
        </w:rPr>
        <w:t>8</w:t>
      </w:r>
    </w:p>
    <w:p w:rsidR="00FC5709" w:rsidRPr="00FC5709" w:rsidRDefault="00FC5709" w:rsidP="00FC5709">
      <w:pPr>
        <w:pStyle w:val="Prrafodelista"/>
        <w:widowControl/>
        <w:numPr>
          <w:ilvl w:val="0"/>
          <w:numId w:val="5"/>
        </w:numPr>
        <w:shd w:val="clear" w:color="auto" w:fill="FDFCFB"/>
        <w:spacing w:after="20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</w:pPr>
      <w:r w:rsidRPr="00FC5709"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 xml:space="preserve">Por correo electrónico (se incluyen las que se envían del </w:t>
      </w:r>
      <w:r w:rsidRPr="00FC5709">
        <w:rPr>
          <w:rFonts w:asciiTheme="minorHAnsi" w:eastAsia="Times New Roman" w:hAnsiTheme="minorHAnsi" w:cstheme="minorHAnsi"/>
          <w:b/>
          <w:i/>
          <w:color w:val="000099"/>
          <w:sz w:val="22"/>
          <w:szCs w:val="22"/>
          <w:lang w:val="es-SV" w:eastAsia="es-SV" w:bidi="ar-SA"/>
        </w:rPr>
        <w:t>infomag</w:t>
      </w:r>
      <w:r w:rsidRPr="00FC5709"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 xml:space="preserve"> y del SAC, llegan a través de correo electrónico): </w:t>
      </w:r>
      <w:r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>5</w:t>
      </w:r>
    </w:p>
    <w:p w:rsidR="00FC5709" w:rsidRPr="00FC5709" w:rsidRDefault="00FC5709" w:rsidP="00FC5709">
      <w:pPr>
        <w:pStyle w:val="Prrafodelista"/>
        <w:widowControl/>
        <w:numPr>
          <w:ilvl w:val="0"/>
          <w:numId w:val="5"/>
        </w:numPr>
        <w:shd w:val="clear" w:color="auto" w:fill="FDFCFB"/>
        <w:spacing w:after="20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</w:pPr>
      <w:r w:rsidRPr="00FC5709"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 xml:space="preserve">Por el teléfono de la OIR: </w:t>
      </w:r>
      <w:r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>3</w:t>
      </w:r>
    </w:p>
    <w:p w:rsidR="00FC5709" w:rsidRPr="004E5A2C" w:rsidRDefault="00FC5709" w:rsidP="0016479F">
      <w:pPr>
        <w:widowControl/>
        <w:shd w:val="clear" w:color="auto" w:fill="FDFCFB"/>
        <w:spacing w:after="20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b/>
          <w:sz w:val="22"/>
          <w:szCs w:val="22"/>
          <w:lang w:val="es-SV" w:eastAsia="es-SV" w:bidi="ar-SA"/>
        </w:rPr>
      </w:pPr>
      <w:r w:rsidRPr="004E5A2C">
        <w:rPr>
          <w:rFonts w:asciiTheme="minorHAnsi" w:eastAsia="Times New Roman" w:hAnsiTheme="minorHAnsi" w:cstheme="minorHAnsi"/>
          <w:b/>
          <w:sz w:val="22"/>
          <w:szCs w:val="22"/>
          <w:lang w:val="es-SV" w:eastAsia="es-SV" w:bidi="ar-SA"/>
        </w:rPr>
        <w:t xml:space="preserve">Total de quejas recibidas: </w:t>
      </w:r>
      <w:r w:rsidRPr="004E5A2C">
        <w:rPr>
          <w:rFonts w:asciiTheme="minorHAnsi" w:eastAsia="Times New Roman" w:hAnsiTheme="minorHAnsi" w:cstheme="minorHAnsi"/>
          <w:b/>
          <w:sz w:val="22"/>
          <w:szCs w:val="22"/>
          <w:lang w:val="es-SV" w:eastAsia="es-SV" w:bidi="ar-SA"/>
        </w:rPr>
        <w:t>8</w:t>
      </w:r>
    </w:p>
    <w:p w:rsidR="00D457CB" w:rsidRPr="003977B8" w:rsidRDefault="00D457CB" w:rsidP="0016479F">
      <w:pPr>
        <w:widowControl/>
        <w:shd w:val="clear" w:color="auto" w:fill="FDFCFB"/>
        <w:spacing w:after="20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</w:pPr>
    </w:p>
    <w:p w:rsidR="003977B8" w:rsidRPr="00D457CB" w:rsidRDefault="003977B8" w:rsidP="003977B8">
      <w:pPr>
        <w:widowControl/>
        <w:numPr>
          <w:ilvl w:val="0"/>
          <w:numId w:val="3"/>
        </w:numPr>
        <w:shd w:val="clear" w:color="auto" w:fill="FDFCFB"/>
        <w:spacing w:after="200" w:line="276" w:lineRule="auto"/>
        <w:contextualSpacing/>
        <w:jc w:val="both"/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</w:pPr>
      <w:r w:rsidRPr="003977B8"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  <w:t>Cómo se clasifican las quejas o cuáles son los aspectos o variables de clasificación de las quejas, por ejemplo: por el tipo de orientación y/o respuesta que recibió, por la calidad de la información, por el tiempo de respuesta, etc.)</w:t>
      </w:r>
      <w:r w:rsidR="00D457CB" w:rsidRPr="00D457CB"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  <w:t>:</w:t>
      </w:r>
    </w:p>
    <w:p w:rsidR="00D457CB" w:rsidRDefault="00D457CB" w:rsidP="00D457CB">
      <w:pPr>
        <w:widowControl/>
        <w:shd w:val="clear" w:color="auto" w:fill="FDFCFB"/>
        <w:spacing w:after="20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>La única clasificación que registra la OIR por el momento es por el medio de recepción, el tipo de queja y el género (</w:t>
      </w:r>
      <w:r w:rsidR="004E5A2C"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 xml:space="preserve">2017: </w:t>
      </w:r>
      <w:r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>12 hombres y 5 mujeres</w:t>
      </w:r>
      <w:r w:rsidR="004E5A2C"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 xml:space="preserve">; y en el </w:t>
      </w:r>
      <w:r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>2018</w:t>
      </w:r>
      <w:r w:rsidR="004E5A2C"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>:</w:t>
      </w:r>
      <w:r w:rsidR="00C04C21"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 xml:space="preserve"> 7 hombres y 1 mujer</w:t>
      </w:r>
      <w:r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>), estos datos pueden verificarse en los informes del año 2017 y 2018 adjuntos.</w:t>
      </w:r>
    </w:p>
    <w:p w:rsidR="00D457CB" w:rsidRPr="003977B8" w:rsidRDefault="00D457CB" w:rsidP="00D457CB">
      <w:pPr>
        <w:widowControl/>
        <w:shd w:val="clear" w:color="auto" w:fill="FDFCFB"/>
        <w:spacing w:after="20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</w:pPr>
    </w:p>
    <w:p w:rsidR="003977B8" w:rsidRPr="003977B8" w:rsidRDefault="003977B8" w:rsidP="003977B8">
      <w:pPr>
        <w:widowControl/>
        <w:numPr>
          <w:ilvl w:val="0"/>
          <w:numId w:val="1"/>
        </w:numPr>
        <w:shd w:val="clear" w:color="auto" w:fill="FDFCFB"/>
        <w:spacing w:after="200" w:line="276" w:lineRule="auto"/>
        <w:contextualSpacing/>
        <w:jc w:val="both"/>
        <w:rPr>
          <w:rFonts w:asciiTheme="minorHAnsi" w:eastAsia="Times New Roman" w:hAnsiTheme="minorHAnsi" w:cstheme="minorHAnsi"/>
          <w:b/>
          <w:color w:val="000099"/>
          <w:sz w:val="22"/>
          <w:szCs w:val="22"/>
          <w:lang w:val="es-SV" w:eastAsia="es-SV" w:bidi="ar-SA"/>
        </w:rPr>
      </w:pPr>
      <w:r w:rsidRPr="003977B8">
        <w:rPr>
          <w:rFonts w:asciiTheme="minorHAnsi" w:eastAsia="Times New Roman" w:hAnsiTheme="minorHAnsi" w:cstheme="minorHAnsi"/>
          <w:b/>
          <w:color w:val="000099"/>
          <w:sz w:val="22"/>
          <w:szCs w:val="22"/>
          <w:lang w:val="es-SV" w:eastAsia="es-SV" w:bidi="ar-SA"/>
        </w:rPr>
        <w:t xml:space="preserve">Seguimiento a sugerencias: </w:t>
      </w:r>
    </w:p>
    <w:p w:rsidR="003977B8" w:rsidRPr="00A11431" w:rsidRDefault="003977B8" w:rsidP="003977B8">
      <w:pPr>
        <w:widowControl/>
        <w:numPr>
          <w:ilvl w:val="0"/>
          <w:numId w:val="4"/>
        </w:numPr>
        <w:shd w:val="clear" w:color="auto" w:fill="FDFCFB"/>
        <w:spacing w:after="200" w:line="276" w:lineRule="auto"/>
        <w:contextualSpacing/>
        <w:jc w:val="both"/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</w:pPr>
      <w:r w:rsidRPr="003977B8"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  <w:t>Copia de informe de sugerencias</w:t>
      </w:r>
      <w:r w:rsidR="00A11431" w:rsidRPr="00A11431"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  <w:t>:</w:t>
      </w:r>
    </w:p>
    <w:p w:rsidR="00A11431" w:rsidRPr="003977B8" w:rsidRDefault="00A11431" w:rsidP="00A11431">
      <w:pPr>
        <w:widowControl/>
        <w:shd w:val="clear" w:color="auto" w:fill="FDFCFB"/>
        <w:spacing w:after="20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>No se registraron sugerencias en el año 2017 y 2018</w:t>
      </w:r>
    </w:p>
    <w:p w:rsidR="003977B8" w:rsidRPr="00A11431" w:rsidRDefault="003977B8" w:rsidP="003977B8">
      <w:pPr>
        <w:widowControl/>
        <w:numPr>
          <w:ilvl w:val="0"/>
          <w:numId w:val="4"/>
        </w:numPr>
        <w:shd w:val="clear" w:color="auto" w:fill="FDFCFB"/>
        <w:spacing w:after="200" w:line="276" w:lineRule="auto"/>
        <w:contextualSpacing/>
        <w:jc w:val="both"/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</w:pPr>
      <w:r w:rsidRPr="003977B8"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  <w:t>Medios de recepción de sugerencias (buzón físico, buzón web, redes sociales, Portal de  Transparencia, etc.)</w:t>
      </w:r>
      <w:r w:rsidR="00A11431" w:rsidRPr="00A11431"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  <w:t>:</w:t>
      </w:r>
    </w:p>
    <w:p w:rsidR="00A11431" w:rsidRPr="003977B8" w:rsidRDefault="00A11431" w:rsidP="00A11431">
      <w:pPr>
        <w:widowControl/>
        <w:shd w:val="clear" w:color="auto" w:fill="FDFCFB"/>
        <w:spacing w:after="20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>Los medios disponibles para el envío de sugerencias es el correo electrónico, formularios dispuestos en la OIR y el Portal de Transparencia</w:t>
      </w:r>
    </w:p>
    <w:p w:rsidR="003977B8" w:rsidRPr="00A11431" w:rsidRDefault="003977B8" w:rsidP="003977B8">
      <w:pPr>
        <w:widowControl/>
        <w:numPr>
          <w:ilvl w:val="0"/>
          <w:numId w:val="4"/>
        </w:numPr>
        <w:shd w:val="clear" w:color="auto" w:fill="FDFCFB"/>
        <w:spacing w:after="200" w:line="276" w:lineRule="auto"/>
        <w:contextualSpacing/>
        <w:jc w:val="both"/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</w:pPr>
      <w:r w:rsidRPr="003977B8"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  <w:t>Cómo se clasifican las sugerencias o cuáles son los aspectos o variables de clasificación de las quejas por ejemplo: por el tipo de orientación y/o respuesta que recibió, por la calidad de la información, por el tiempo de respuesta, etc.)</w:t>
      </w:r>
      <w:r w:rsidR="00A11431" w:rsidRPr="00A11431">
        <w:rPr>
          <w:rFonts w:asciiTheme="minorHAnsi" w:eastAsia="Times New Roman" w:hAnsiTheme="minorHAnsi" w:cstheme="minorHAnsi"/>
          <w:color w:val="000099"/>
          <w:sz w:val="22"/>
          <w:szCs w:val="22"/>
          <w:lang w:val="es-SV" w:eastAsia="es-SV" w:bidi="ar-SA"/>
        </w:rPr>
        <w:t>:</w:t>
      </w:r>
    </w:p>
    <w:p w:rsidR="00C94D61" w:rsidRDefault="00A11431" w:rsidP="00A11431">
      <w:pPr>
        <w:widowControl/>
        <w:shd w:val="clear" w:color="auto" w:fill="FDFCFB"/>
        <w:spacing w:after="20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>No existe esta información porque no se han reportado</w:t>
      </w:r>
      <w:r w:rsidR="004E5A2C"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  <w:t xml:space="preserve"> sugerencias de usuarios para el año 2017 y 2018.</w:t>
      </w:r>
    </w:p>
    <w:p w:rsidR="00A11431" w:rsidRDefault="00A11431" w:rsidP="00A11431">
      <w:pPr>
        <w:widowControl/>
        <w:shd w:val="clear" w:color="auto" w:fill="FDFCFB"/>
        <w:spacing w:after="20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</w:pPr>
    </w:p>
    <w:p w:rsidR="00A11431" w:rsidRDefault="00A11431" w:rsidP="00A11431">
      <w:pPr>
        <w:widowControl/>
        <w:shd w:val="clear" w:color="auto" w:fill="FDFCFB"/>
        <w:spacing w:after="20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</w:pPr>
    </w:p>
    <w:p w:rsidR="004E5A2C" w:rsidRDefault="004E5A2C" w:rsidP="00A11431">
      <w:pPr>
        <w:widowControl/>
        <w:shd w:val="clear" w:color="auto" w:fill="FDFCFB"/>
        <w:spacing w:after="20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val="es-SV" w:eastAsia="es-SV" w:bidi="ar-SA"/>
        </w:rPr>
      </w:pPr>
    </w:p>
    <w:p w:rsidR="00A11431" w:rsidRPr="00A11431" w:rsidRDefault="00A11431" w:rsidP="00A11431">
      <w:pPr>
        <w:widowControl/>
        <w:shd w:val="clear" w:color="auto" w:fill="FDFCFB"/>
        <w:spacing w:after="200" w:line="276" w:lineRule="auto"/>
        <w:ind w:left="720"/>
        <w:contextualSpacing/>
        <w:jc w:val="both"/>
        <w:rPr>
          <w:i/>
        </w:rPr>
      </w:pPr>
      <w:r w:rsidRPr="00A11431">
        <w:rPr>
          <w:rFonts w:asciiTheme="minorHAnsi" w:eastAsia="Times New Roman" w:hAnsiTheme="minorHAnsi" w:cstheme="minorHAnsi"/>
          <w:i/>
          <w:sz w:val="22"/>
          <w:szCs w:val="22"/>
          <w:lang w:val="es-SV" w:eastAsia="es-SV" w:bidi="ar-SA"/>
        </w:rPr>
        <w:t>Santa Tecla, 20 de febrero de 2019</w:t>
      </w:r>
    </w:p>
    <w:sectPr w:rsidR="00A11431" w:rsidRPr="00A11431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8EA" w:rsidRDefault="006678EA" w:rsidP="00F068C7">
      <w:r>
        <w:separator/>
      </w:r>
    </w:p>
  </w:endnote>
  <w:endnote w:type="continuationSeparator" w:id="0">
    <w:p w:rsidR="006678EA" w:rsidRDefault="006678EA" w:rsidP="00F06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</w:rPr>
      <w:id w:val="-1184977645"/>
      <w:docPartObj>
        <w:docPartGallery w:val="Page Numbers (Bottom of Page)"/>
        <w:docPartUnique/>
      </w:docPartObj>
    </w:sdtPr>
    <w:sdtContent>
      <w:sdt>
        <w:sdtPr>
          <w:rPr>
            <w:rFonts w:asciiTheme="majorHAnsi" w:eastAsiaTheme="majorEastAsia" w:hAnsiTheme="majorHAnsi" w:cstheme="majorBidi"/>
          </w:rPr>
          <w:id w:val="-1395503223"/>
          <w:docPartObj>
            <w:docPartGallery w:val="Page Numbers (Margins)"/>
            <w:docPartUnique/>
          </w:docPartObj>
        </w:sdtPr>
        <w:sdtContent>
          <w:p w:rsidR="00CB7F7F" w:rsidRDefault="00CB7F7F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editId="3AF7F797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1905" b="1905"/>
                      <wp:wrapNone/>
                      <wp:docPr id="560" name="Óval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B7F7F" w:rsidRDefault="00CB7F7F">
                                  <w:pPr>
                                    <w:pStyle w:val="Piedepgina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rPr>
                                      <w:szCs w:val="21"/>
                                    </w:rPr>
                                    <w:fldChar w:fldCharType="separate"/>
                                  </w:r>
                                  <w:r w:rsidR="003D39C7" w:rsidRPr="003D39C7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32"/>
                                      <w:szCs w:val="32"/>
                                      <w:lang w:val="es-ES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Óvalo 10" o:spid="_x0000_s1026" style="position:absolute;margin-left:0;margin-top:0;width:49.35pt;height:49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" fillcolor="#40618b" stroked="f">
                      <v:textbox inset="0,,0">
                        <w:txbxContent>
                          <w:p w:rsidR="00CB7F7F" w:rsidRDefault="00CB7F7F">
                            <w:pPr>
                              <w:pStyle w:val="Piedepgina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Cs w:val="21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Cs w:val="21"/>
                              </w:rPr>
                              <w:fldChar w:fldCharType="separate"/>
                            </w:r>
                            <w:r w:rsidR="003D39C7" w:rsidRPr="003D39C7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  <w:lang w:val="es-ES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:rsidR="00641BB7" w:rsidRDefault="00641BB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8EA" w:rsidRDefault="006678EA" w:rsidP="00F068C7">
      <w:r>
        <w:separator/>
      </w:r>
    </w:p>
  </w:footnote>
  <w:footnote w:type="continuationSeparator" w:id="0">
    <w:p w:rsidR="006678EA" w:rsidRDefault="006678EA" w:rsidP="00F06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8C7" w:rsidRDefault="00596881">
    <w:pPr>
      <w:pStyle w:val="Encabezado"/>
    </w:pPr>
    <w:r>
      <w:rPr>
        <w:noProof/>
        <w:lang w:eastAsia="es-SV"/>
      </w:rPr>
      <w:drawing>
        <wp:inline distT="0" distB="0" distL="0" distR="0" wp14:anchorId="4FA32A59" wp14:editId="419C76F7">
          <wp:extent cx="1676400" cy="1035685"/>
          <wp:effectExtent l="0" t="0" r="0" b="0"/>
          <wp:docPr id="7" name="Imagen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1035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068C7" w:rsidRDefault="00F068C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50DBE"/>
    <w:multiLevelType w:val="multilevel"/>
    <w:tmpl w:val="C69CE8F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A0213BC"/>
    <w:multiLevelType w:val="hybridMultilevel"/>
    <w:tmpl w:val="A142D6DE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0F822CF"/>
    <w:multiLevelType w:val="multilevel"/>
    <w:tmpl w:val="45A64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">
    <w:nsid w:val="66DA0E80"/>
    <w:multiLevelType w:val="multilevel"/>
    <w:tmpl w:val="100627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FEF4168"/>
    <w:multiLevelType w:val="multilevel"/>
    <w:tmpl w:val="D8805A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65F"/>
    <w:rsid w:val="00071234"/>
    <w:rsid w:val="000F160C"/>
    <w:rsid w:val="0016479F"/>
    <w:rsid w:val="00252FD5"/>
    <w:rsid w:val="003977B8"/>
    <w:rsid w:val="003D39C7"/>
    <w:rsid w:val="00402CE3"/>
    <w:rsid w:val="004E5A2C"/>
    <w:rsid w:val="00541962"/>
    <w:rsid w:val="00596881"/>
    <w:rsid w:val="00641BB7"/>
    <w:rsid w:val="006678EA"/>
    <w:rsid w:val="008C7662"/>
    <w:rsid w:val="00A11431"/>
    <w:rsid w:val="00B202E8"/>
    <w:rsid w:val="00C04C21"/>
    <w:rsid w:val="00C94D61"/>
    <w:rsid w:val="00CB6228"/>
    <w:rsid w:val="00CB7F7F"/>
    <w:rsid w:val="00D457CB"/>
    <w:rsid w:val="00D87B12"/>
    <w:rsid w:val="00DB5E06"/>
    <w:rsid w:val="00E95F2B"/>
    <w:rsid w:val="00F068C7"/>
    <w:rsid w:val="00FA7D3D"/>
    <w:rsid w:val="00FC5709"/>
    <w:rsid w:val="00FF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94D6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68C7"/>
    <w:pPr>
      <w:widowControl/>
    </w:pPr>
    <w:rPr>
      <w:rFonts w:ascii="Tahoma" w:eastAsiaTheme="minorHAnsi" w:hAnsi="Tahoma" w:cs="Tahoma"/>
      <w:color w:val="auto"/>
      <w:sz w:val="16"/>
      <w:szCs w:val="16"/>
      <w:lang w:val="es-SV" w:eastAsia="en-US" w:bidi="ar-SA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68C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068C7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color w:val="auto"/>
      <w:sz w:val="22"/>
      <w:szCs w:val="22"/>
      <w:lang w:val="es-SV" w:eastAsia="en-US" w:bidi="ar-SA"/>
    </w:rPr>
  </w:style>
  <w:style w:type="character" w:customStyle="1" w:styleId="EncabezadoCar">
    <w:name w:val="Encabezado Car"/>
    <w:basedOn w:val="Fuentedeprrafopredeter"/>
    <w:link w:val="Encabezado"/>
    <w:uiPriority w:val="99"/>
    <w:rsid w:val="00F068C7"/>
  </w:style>
  <w:style w:type="paragraph" w:styleId="Piedepgina">
    <w:name w:val="footer"/>
    <w:basedOn w:val="Normal"/>
    <w:link w:val="PiedepginaCar"/>
    <w:uiPriority w:val="99"/>
    <w:unhideWhenUsed/>
    <w:rsid w:val="00F068C7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color w:val="auto"/>
      <w:sz w:val="22"/>
      <w:szCs w:val="22"/>
      <w:lang w:val="es-SV" w:eastAsia="en-US" w:bidi="ar-SA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068C7"/>
  </w:style>
  <w:style w:type="character" w:customStyle="1" w:styleId="Cuerpodeltexto2">
    <w:name w:val="Cuerpo del texto (2)_"/>
    <w:basedOn w:val="Fuentedeprrafopredeter"/>
    <w:rsid w:val="00C94D6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uerpodeltexto2AngsanaUPC">
    <w:name w:val="Cuerpo del texto (2) + AngsanaUPC"/>
    <w:aliases w:val="15 pto"/>
    <w:basedOn w:val="Cuerpodeltexto2"/>
    <w:rsid w:val="00C94D61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30"/>
      <w:szCs w:val="30"/>
      <w:u w:val="none"/>
      <w:lang w:val="es-ES" w:eastAsia="es-ES" w:bidi="es-ES"/>
    </w:rPr>
  </w:style>
  <w:style w:type="character" w:customStyle="1" w:styleId="Cuerpodeltexto20">
    <w:name w:val="Cuerpo del texto (2)"/>
    <w:basedOn w:val="Cuerpodeltexto2"/>
    <w:rsid w:val="00C94D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s-ES" w:eastAsia="es-ES" w:bidi="es-ES"/>
    </w:rPr>
  </w:style>
  <w:style w:type="paragraph" w:styleId="Prrafodelista">
    <w:name w:val="List Paragraph"/>
    <w:basedOn w:val="Normal"/>
    <w:uiPriority w:val="34"/>
    <w:qFormat/>
    <w:rsid w:val="00FC57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94D6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68C7"/>
    <w:pPr>
      <w:widowControl/>
    </w:pPr>
    <w:rPr>
      <w:rFonts w:ascii="Tahoma" w:eastAsiaTheme="minorHAnsi" w:hAnsi="Tahoma" w:cs="Tahoma"/>
      <w:color w:val="auto"/>
      <w:sz w:val="16"/>
      <w:szCs w:val="16"/>
      <w:lang w:val="es-SV" w:eastAsia="en-US" w:bidi="ar-SA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68C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068C7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color w:val="auto"/>
      <w:sz w:val="22"/>
      <w:szCs w:val="22"/>
      <w:lang w:val="es-SV" w:eastAsia="en-US" w:bidi="ar-SA"/>
    </w:rPr>
  </w:style>
  <w:style w:type="character" w:customStyle="1" w:styleId="EncabezadoCar">
    <w:name w:val="Encabezado Car"/>
    <w:basedOn w:val="Fuentedeprrafopredeter"/>
    <w:link w:val="Encabezado"/>
    <w:uiPriority w:val="99"/>
    <w:rsid w:val="00F068C7"/>
  </w:style>
  <w:style w:type="paragraph" w:styleId="Piedepgina">
    <w:name w:val="footer"/>
    <w:basedOn w:val="Normal"/>
    <w:link w:val="PiedepginaCar"/>
    <w:uiPriority w:val="99"/>
    <w:unhideWhenUsed/>
    <w:rsid w:val="00F068C7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color w:val="auto"/>
      <w:sz w:val="22"/>
      <w:szCs w:val="22"/>
      <w:lang w:val="es-SV" w:eastAsia="en-US" w:bidi="ar-SA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068C7"/>
  </w:style>
  <w:style w:type="character" w:customStyle="1" w:styleId="Cuerpodeltexto2">
    <w:name w:val="Cuerpo del texto (2)_"/>
    <w:basedOn w:val="Fuentedeprrafopredeter"/>
    <w:rsid w:val="00C94D6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uerpodeltexto2AngsanaUPC">
    <w:name w:val="Cuerpo del texto (2) + AngsanaUPC"/>
    <w:aliases w:val="15 pto"/>
    <w:basedOn w:val="Cuerpodeltexto2"/>
    <w:rsid w:val="00C94D61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30"/>
      <w:szCs w:val="30"/>
      <w:u w:val="none"/>
      <w:lang w:val="es-ES" w:eastAsia="es-ES" w:bidi="es-ES"/>
    </w:rPr>
  </w:style>
  <w:style w:type="character" w:customStyle="1" w:styleId="Cuerpodeltexto20">
    <w:name w:val="Cuerpo del texto (2)"/>
    <w:basedOn w:val="Cuerpodeltexto2"/>
    <w:rsid w:val="00C94D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s-ES" w:eastAsia="es-ES" w:bidi="es-ES"/>
    </w:rPr>
  </w:style>
  <w:style w:type="paragraph" w:styleId="Prrafodelista">
    <w:name w:val="List Paragraph"/>
    <w:basedOn w:val="Normal"/>
    <w:uiPriority w:val="34"/>
    <w:qFormat/>
    <w:rsid w:val="00FC5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522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Patricia Sanchez Cruz</dc:creator>
  <cp:lastModifiedBy>Ana Patricia Sanchez Cruz</cp:lastModifiedBy>
  <cp:revision>12</cp:revision>
  <dcterms:created xsi:type="dcterms:W3CDTF">2019-02-20T21:49:00Z</dcterms:created>
  <dcterms:modified xsi:type="dcterms:W3CDTF">2019-02-20T22:37:00Z</dcterms:modified>
</cp:coreProperties>
</file>