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06" w:rsidRDefault="00EC2906" w:rsidP="006E2A2E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182F7C"/>
          <w:lang w:val="es-SV"/>
        </w:rPr>
      </w:pPr>
    </w:p>
    <w:p w:rsidR="00EC2906" w:rsidRPr="00EC2906" w:rsidRDefault="00EC2906" w:rsidP="00EC2906">
      <w:pPr>
        <w:pStyle w:val="Ttulo1"/>
        <w:spacing w:before="0" w:line="240" w:lineRule="auto"/>
        <w:jc w:val="center"/>
        <w:rPr>
          <w:rFonts w:asciiTheme="minorHAnsi" w:eastAsia="Arial Unicode MS" w:hAnsiTheme="minorHAnsi"/>
          <w:color w:val="C00000"/>
          <w:sz w:val="16"/>
        </w:rPr>
      </w:pPr>
      <w:r w:rsidRPr="00EC2906">
        <w:rPr>
          <w:rFonts w:asciiTheme="minorHAnsi" w:eastAsia="Arial Unicode MS" w:hAnsiTheme="minorHAnsi"/>
          <w:color w:val="C00000"/>
          <w:sz w:val="16"/>
        </w:rPr>
        <w:t xml:space="preserve">Versión pública de acuerdo a lo dispuesto en el Art. 30 de la LAIP, se elimina  </w:t>
      </w:r>
      <w:r w:rsidRPr="00EC2906">
        <w:rPr>
          <w:rFonts w:asciiTheme="minorHAnsi" w:eastAsia="Arial Unicode MS" w:hAnsiTheme="minorHAnsi"/>
          <w:color w:val="C00000"/>
          <w:sz w:val="16"/>
          <w:u w:val="single"/>
        </w:rPr>
        <w:t>el nombre</w:t>
      </w:r>
      <w:r w:rsidRPr="00EC2906">
        <w:rPr>
          <w:rFonts w:asciiTheme="minorHAnsi" w:eastAsia="Arial Unicode MS" w:hAnsiTheme="minorHAnsi"/>
          <w:color w:val="C00000"/>
          <w:sz w:val="16"/>
        </w:rPr>
        <w:t xml:space="preserve"> por ser información que  vuelve identificable al (la) solicitante según el Art. 6 literal “a”; y al Art 19, todos de la LAIP. El dato se ubicaba en la </w:t>
      </w:r>
      <w:r w:rsidRPr="00EC2906">
        <w:rPr>
          <w:rFonts w:asciiTheme="minorHAnsi" w:eastAsia="Arial Unicode MS" w:hAnsiTheme="minorHAnsi"/>
          <w:color w:val="C00000"/>
          <w:sz w:val="16"/>
          <w:u w:val="single"/>
        </w:rPr>
        <w:t>pág. 1</w:t>
      </w:r>
      <w:r w:rsidRPr="00EC2906">
        <w:rPr>
          <w:rFonts w:asciiTheme="minorHAnsi" w:eastAsia="Arial Unicode MS" w:hAnsiTheme="minorHAnsi"/>
          <w:color w:val="C00000"/>
          <w:sz w:val="16"/>
        </w:rPr>
        <w:t xml:space="preserve"> de la presente resolución</w:t>
      </w:r>
    </w:p>
    <w:p w:rsidR="0013009A" w:rsidRPr="005E739B" w:rsidRDefault="00973C14" w:rsidP="006E2A2E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182F7C"/>
          <w:u w:val="single"/>
          <w:lang w:val="es-SV"/>
        </w:rPr>
      </w:pPr>
      <w:r w:rsidRPr="005E739B">
        <w:rPr>
          <w:rFonts w:eastAsia="Arial Unicode MS" w:cstheme="minorHAnsi"/>
          <w:b/>
          <w:color w:val="182F7C"/>
          <w:lang w:val="es-SV"/>
        </w:rPr>
        <w:t xml:space="preserve">RESOLUCIÓN EN RESPUESTA A SOLICITUD DE INFORMACIÓN MAG OIR N° </w:t>
      </w:r>
      <w:r w:rsidR="006E2A2E" w:rsidRPr="005E739B">
        <w:rPr>
          <w:rFonts w:eastAsia="Arial Unicode MS" w:cstheme="minorHAnsi"/>
          <w:b/>
          <w:color w:val="182F7C"/>
          <w:u w:val="single"/>
          <w:lang w:val="es-SV"/>
        </w:rPr>
        <w:t>0</w:t>
      </w:r>
      <w:r w:rsidR="00286862" w:rsidRPr="005E739B">
        <w:rPr>
          <w:rFonts w:eastAsia="Arial Unicode MS" w:cstheme="minorHAnsi"/>
          <w:b/>
          <w:color w:val="182F7C"/>
          <w:u w:val="single"/>
          <w:lang w:val="es-SV"/>
        </w:rPr>
        <w:t>28</w:t>
      </w:r>
      <w:r w:rsidR="006E2A2E" w:rsidRPr="005E739B">
        <w:rPr>
          <w:rFonts w:eastAsia="Arial Unicode MS" w:cstheme="minorHAnsi"/>
          <w:b/>
          <w:color w:val="182F7C"/>
          <w:u w:val="single"/>
          <w:lang w:val="es-SV"/>
        </w:rPr>
        <w:t>-2019</w:t>
      </w:r>
    </w:p>
    <w:p w:rsidR="006E2A2E" w:rsidRPr="005E739B" w:rsidRDefault="006E2A2E" w:rsidP="006E2A2E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182F7C"/>
          <w:lang w:val="es-SV"/>
        </w:rPr>
      </w:pPr>
    </w:p>
    <w:p w:rsidR="006E2A2E" w:rsidRPr="005E739B" w:rsidRDefault="00973C14" w:rsidP="0028686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</w:rPr>
      </w:pPr>
      <w:r w:rsidRPr="005E739B">
        <w:rPr>
          <w:rFonts w:eastAsia="Arial Unicode MS" w:cstheme="minorHAnsi"/>
        </w:rPr>
        <w:t xml:space="preserve">Santa Tecla, departamento de La Libertad a las </w:t>
      </w:r>
      <w:r w:rsidR="006E2A2E" w:rsidRPr="005E739B">
        <w:rPr>
          <w:rFonts w:eastAsia="Arial Unicode MS" w:cstheme="minorHAnsi"/>
          <w:color w:val="182F7C"/>
        </w:rPr>
        <w:t xml:space="preserve">dieciséis </w:t>
      </w:r>
      <w:r w:rsidRPr="005E739B">
        <w:rPr>
          <w:rFonts w:eastAsia="Arial Unicode MS" w:cstheme="minorHAnsi"/>
          <w:color w:val="182F7C"/>
        </w:rPr>
        <w:t xml:space="preserve">horas del día </w:t>
      </w:r>
      <w:r w:rsidR="00286862" w:rsidRPr="005E739B">
        <w:rPr>
          <w:rFonts w:eastAsia="Arial Unicode MS" w:cstheme="minorHAnsi"/>
          <w:color w:val="182F7C"/>
        </w:rPr>
        <w:t>seis de marzo</w:t>
      </w:r>
      <w:r w:rsidR="00622984" w:rsidRPr="005E739B">
        <w:rPr>
          <w:rFonts w:eastAsia="Arial Unicode MS" w:cstheme="minorHAnsi"/>
          <w:color w:val="182F7C"/>
        </w:rPr>
        <w:t xml:space="preserve"> </w:t>
      </w:r>
      <w:r w:rsidR="006E2A2E" w:rsidRPr="005E739B">
        <w:rPr>
          <w:rFonts w:eastAsia="Arial Unicode MS" w:cstheme="minorHAnsi"/>
          <w:color w:val="182F7C"/>
        </w:rPr>
        <w:t>de dos</w:t>
      </w:r>
      <w:r w:rsidRPr="005E739B">
        <w:rPr>
          <w:rFonts w:eastAsia="Arial Unicode MS" w:cstheme="minorHAnsi"/>
          <w:color w:val="182F7C"/>
        </w:rPr>
        <w:t xml:space="preserve"> mil dieci</w:t>
      </w:r>
      <w:r w:rsidR="006E2A2E" w:rsidRPr="005E739B">
        <w:rPr>
          <w:rFonts w:eastAsia="Arial Unicode MS" w:cstheme="minorHAnsi"/>
          <w:color w:val="182F7C"/>
        </w:rPr>
        <w:t>nueve</w:t>
      </w:r>
      <w:r w:rsidRPr="005E739B">
        <w:rPr>
          <w:rFonts w:eastAsia="Arial Unicode MS" w:cstheme="minorHAnsi"/>
          <w:color w:val="002060"/>
        </w:rPr>
        <w:t>,</w:t>
      </w:r>
      <w:r w:rsidRPr="005E739B">
        <w:rPr>
          <w:rFonts w:eastAsia="Arial Unicode MS" w:cstheme="minorHAnsi"/>
        </w:rPr>
        <w:t xml:space="preserve"> el Ministerio de Agricultura y Ganadería luego de haber recibido y admitido la solicitud de información</w:t>
      </w:r>
      <w:r w:rsidRPr="005E739B">
        <w:rPr>
          <w:rFonts w:eastAsia="Arial Unicode MS" w:cstheme="minorHAnsi"/>
          <w:color w:val="182F7C"/>
        </w:rPr>
        <w:t xml:space="preserve"> </w:t>
      </w:r>
      <w:r w:rsidRPr="005E739B">
        <w:rPr>
          <w:rFonts w:eastAsia="Arial Unicode MS" w:cstheme="minorHAnsi"/>
          <w:b/>
          <w:color w:val="182F7C"/>
          <w:lang w:val="es-SV"/>
        </w:rPr>
        <w:t xml:space="preserve">MAG OIR No. </w:t>
      </w:r>
      <w:r w:rsidR="006E2A2E" w:rsidRPr="005E739B">
        <w:rPr>
          <w:rFonts w:eastAsia="Arial Unicode MS" w:cstheme="minorHAnsi"/>
          <w:b/>
          <w:color w:val="182F7C"/>
          <w:lang w:val="es-SV"/>
        </w:rPr>
        <w:t>0</w:t>
      </w:r>
      <w:r w:rsidR="00286862" w:rsidRPr="005E739B">
        <w:rPr>
          <w:rFonts w:eastAsia="Arial Unicode MS" w:cstheme="minorHAnsi"/>
          <w:b/>
          <w:color w:val="182F7C"/>
          <w:lang w:val="es-SV"/>
        </w:rPr>
        <w:t>2</w:t>
      </w:r>
      <w:r w:rsidR="00622984" w:rsidRPr="005E739B">
        <w:rPr>
          <w:rFonts w:eastAsia="Arial Unicode MS" w:cstheme="minorHAnsi"/>
          <w:b/>
          <w:color w:val="182F7C"/>
          <w:lang w:val="es-SV"/>
        </w:rPr>
        <w:t>8</w:t>
      </w:r>
      <w:r w:rsidRPr="005E739B">
        <w:rPr>
          <w:rFonts w:eastAsia="Arial Unicode MS" w:cstheme="minorHAnsi"/>
          <w:b/>
          <w:color w:val="182F7C"/>
          <w:lang w:val="es-SV"/>
        </w:rPr>
        <w:t>-201</w:t>
      </w:r>
      <w:r w:rsidR="006E2A2E" w:rsidRPr="005E739B">
        <w:rPr>
          <w:rFonts w:eastAsia="Arial Unicode MS" w:cstheme="minorHAnsi"/>
          <w:b/>
          <w:color w:val="182F7C"/>
          <w:lang w:val="es-SV"/>
        </w:rPr>
        <w:t>9</w:t>
      </w:r>
      <w:r w:rsidRPr="005E739B">
        <w:rPr>
          <w:rFonts w:eastAsia="Arial Unicode MS" w:cstheme="minorHAnsi"/>
          <w:color w:val="182F7C"/>
        </w:rPr>
        <w:t xml:space="preserve"> </w:t>
      </w:r>
      <w:r w:rsidR="006E2A2E" w:rsidRPr="005E739B">
        <w:rPr>
          <w:rFonts w:eastAsia="Arial Unicode MS" w:cstheme="minorHAnsi"/>
        </w:rPr>
        <w:t>presentada a esta oficina por</w:t>
      </w:r>
      <w:r w:rsidR="006E2A2E" w:rsidRPr="005E739B">
        <w:rPr>
          <w:rFonts w:eastAsia="Arial Unicode MS" w:cstheme="minorHAnsi"/>
          <w:b/>
        </w:rPr>
        <w:t xml:space="preserve"> </w:t>
      </w:r>
      <w:r w:rsidR="00EC2906">
        <w:rPr>
          <w:rFonts w:eastAsia="Arial Unicode MS" w:cstheme="minorHAnsi"/>
          <w:b/>
        </w:rPr>
        <w:t>---</w:t>
      </w:r>
      <w:r w:rsidR="00286862" w:rsidRPr="005E739B">
        <w:rPr>
          <w:rFonts w:eastAsia="Arial Unicode MS" w:cstheme="minorHAnsi"/>
          <w:b/>
          <w:color w:val="182F7C"/>
          <w:lang w:val="es-SV"/>
        </w:rPr>
        <w:t xml:space="preserve"> </w:t>
      </w:r>
      <w:r w:rsidRPr="005E739B">
        <w:rPr>
          <w:rFonts w:eastAsia="Arial Unicode MS" w:cstheme="minorHAnsi"/>
        </w:rPr>
        <w:t>s</w:t>
      </w:r>
      <w:r w:rsidRPr="005E739B">
        <w:rPr>
          <w:rFonts w:eastAsia="Arial Unicode MS" w:cstheme="minorHAnsi"/>
        </w:rPr>
        <w:t>o</w:t>
      </w:r>
      <w:r w:rsidRPr="005E739B">
        <w:rPr>
          <w:rFonts w:eastAsia="Arial Unicode MS" w:cstheme="minorHAnsi"/>
        </w:rPr>
        <w:t>bre:</w:t>
      </w:r>
    </w:p>
    <w:p w:rsidR="006E2A2E" w:rsidRPr="005E739B" w:rsidRDefault="006E2A2E" w:rsidP="006E2A2E">
      <w:pPr>
        <w:autoSpaceDE w:val="0"/>
        <w:autoSpaceDN w:val="0"/>
        <w:adjustRightInd w:val="0"/>
        <w:snapToGrid w:val="0"/>
        <w:spacing w:after="0" w:line="240" w:lineRule="auto"/>
        <w:rPr>
          <w:rFonts w:eastAsia="Arial Unicode MS" w:cstheme="minorHAnsi"/>
          <w:sz w:val="14"/>
        </w:rPr>
      </w:pPr>
    </w:p>
    <w:p w:rsidR="00286862" w:rsidRPr="005E739B" w:rsidRDefault="00286862" w:rsidP="005E739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  <w:color w:val="000066"/>
        </w:rPr>
      </w:pPr>
      <w:r w:rsidRPr="005E739B">
        <w:rPr>
          <w:rFonts w:eastAsia="Arial Unicode MS" w:cstheme="minorHAnsi"/>
          <w:color w:val="000066"/>
        </w:rPr>
        <w:t>a) Estadísticas de precios y producción del melocotón, especificar cantidades por departamento, las más</w:t>
      </w:r>
      <w:r w:rsidR="005E739B" w:rsidRPr="005E739B">
        <w:rPr>
          <w:rFonts w:eastAsia="Arial Unicode MS" w:cstheme="minorHAnsi"/>
          <w:color w:val="000066"/>
        </w:rPr>
        <w:t xml:space="preserve"> </w:t>
      </w:r>
      <w:r w:rsidRPr="005E739B">
        <w:rPr>
          <w:rFonts w:eastAsia="Arial Unicode MS" w:cstheme="minorHAnsi"/>
          <w:color w:val="000066"/>
        </w:rPr>
        <w:t>recientes</w:t>
      </w:r>
      <w:bookmarkStart w:id="0" w:name="_GoBack"/>
      <w:bookmarkEnd w:id="0"/>
    </w:p>
    <w:p w:rsidR="005E739B" w:rsidRPr="005E739B" w:rsidRDefault="005E739B" w:rsidP="005E739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  <w:color w:val="000066"/>
          <w:sz w:val="14"/>
        </w:rPr>
      </w:pPr>
    </w:p>
    <w:p w:rsidR="00AE32EC" w:rsidRPr="005E739B" w:rsidRDefault="00286862" w:rsidP="005E739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  <w:color w:val="000066"/>
        </w:rPr>
      </w:pPr>
      <w:r w:rsidRPr="005E739B">
        <w:rPr>
          <w:rFonts w:eastAsia="Arial Unicode MS" w:cstheme="minorHAnsi"/>
          <w:color w:val="000066"/>
        </w:rPr>
        <w:t>b) Estadísticas de importación del año 2018 a la fecha, del melocotón y sus variedades, especificar</w:t>
      </w:r>
      <w:r w:rsidR="005E739B">
        <w:rPr>
          <w:rFonts w:eastAsia="Arial Unicode MS" w:cstheme="minorHAnsi"/>
          <w:color w:val="000066"/>
        </w:rPr>
        <w:t xml:space="preserve"> </w:t>
      </w:r>
      <w:r w:rsidRPr="005E739B">
        <w:rPr>
          <w:rFonts w:eastAsia="Arial Unicode MS" w:cstheme="minorHAnsi"/>
          <w:color w:val="000066"/>
        </w:rPr>
        <w:t>cantidades de importación y país de procedencia</w:t>
      </w:r>
    </w:p>
    <w:p w:rsidR="00286862" w:rsidRPr="005E739B" w:rsidRDefault="00286862" w:rsidP="005E739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eastAsia="Arial Unicode MS" w:cstheme="minorHAnsi"/>
        </w:rPr>
      </w:pPr>
    </w:p>
    <w:p w:rsidR="00AE32EC" w:rsidRPr="005E739B" w:rsidRDefault="006E2A2E" w:rsidP="00AE32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</w:rPr>
      </w:pPr>
      <w:r w:rsidRPr="005E739B">
        <w:rPr>
          <w:rFonts w:eastAsia="Arial Unicode MS" w:cstheme="minorHAnsi"/>
        </w:rPr>
        <w:t xml:space="preserve">Al respecto </w:t>
      </w:r>
      <w:r w:rsidR="00973C14" w:rsidRPr="005E739B">
        <w:rPr>
          <w:rFonts w:eastAsia="Arial Unicode MS" w:cstheme="minorHAnsi"/>
        </w:rPr>
        <w:t>considerando que la información solicitada, cumple con los requisitos establecidos en el art. 66 de La ley de Acceso a la Información Públi</w:t>
      </w:r>
      <w:r w:rsidR="00C874B9" w:rsidRPr="005E739B">
        <w:rPr>
          <w:rFonts w:eastAsia="Arial Unicode MS" w:cstheme="minorHAnsi"/>
        </w:rPr>
        <w:t xml:space="preserve">ca-LAIP; y los arts. 50 y </w:t>
      </w:r>
      <w:r w:rsidR="00973C14" w:rsidRPr="005E739B">
        <w:rPr>
          <w:rFonts w:eastAsia="Arial Unicode MS" w:cstheme="minorHAnsi"/>
        </w:rPr>
        <w:t xml:space="preserve">54 del Reglamento de la </w:t>
      </w:r>
      <w:r w:rsidR="00C874B9" w:rsidRPr="005E739B">
        <w:rPr>
          <w:rFonts w:eastAsia="Arial Unicode MS" w:cstheme="minorHAnsi"/>
        </w:rPr>
        <w:t>LAIP</w:t>
      </w:r>
      <w:r w:rsidR="00D104FA" w:rsidRPr="005E739B">
        <w:rPr>
          <w:rFonts w:eastAsia="Arial Unicode MS" w:cstheme="minorHAnsi"/>
        </w:rPr>
        <w:t>;</w:t>
      </w:r>
      <w:r w:rsidR="00FB2ED1" w:rsidRPr="005E739B">
        <w:rPr>
          <w:rFonts w:eastAsia="Arial Unicode MS" w:cstheme="minorHAnsi"/>
        </w:rPr>
        <w:t xml:space="preserve"> </w:t>
      </w:r>
      <w:r w:rsidR="00C874B9" w:rsidRPr="005E739B">
        <w:rPr>
          <w:rFonts w:eastAsia="Arial Unicode MS" w:cstheme="minorHAnsi"/>
        </w:rPr>
        <w:t xml:space="preserve">que además que lo requerido no </w:t>
      </w:r>
      <w:r w:rsidR="00973C14" w:rsidRPr="005E739B">
        <w:rPr>
          <w:rFonts w:eastAsia="Arial Unicode MS" w:cstheme="minorHAnsi"/>
        </w:rPr>
        <w:t xml:space="preserve">se encuentra entre las excepciones enumeradas en los arts. 19 y 24 de la Ley, y 19 del Reglamento, </w:t>
      </w:r>
      <w:r w:rsidR="0006641B" w:rsidRPr="005E739B">
        <w:rPr>
          <w:rFonts w:eastAsia="Arial Unicode MS" w:cstheme="minorHAnsi"/>
        </w:rPr>
        <w:t xml:space="preserve">y </w:t>
      </w:r>
      <w:r w:rsidR="00EC4757" w:rsidRPr="005E739B">
        <w:rPr>
          <w:rFonts w:eastAsia="Arial Unicode MS" w:cstheme="minorHAnsi"/>
        </w:rPr>
        <w:t xml:space="preserve">que </w:t>
      </w:r>
      <w:r w:rsidR="0006641B" w:rsidRPr="005E739B">
        <w:rPr>
          <w:rFonts w:eastAsia="Arial Unicode MS" w:cstheme="minorHAnsi"/>
        </w:rPr>
        <w:t>además</w:t>
      </w:r>
      <w:r w:rsidR="00C874B9" w:rsidRPr="005E739B">
        <w:rPr>
          <w:rFonts w:eastAsia="Arial Unicode MS" w:cstheme="minorHAnsi"/>
        </w:rPr>
        <w:t xml:space="preserve"> </w:t>
      </w:r>
      <w:r w:rsidR="00EC4757" w:rsidRPr="005E739B">
        <w:rPr>
          <w:rFonts w:eastAsia="Arial Unicode MS" w:cstheme="minorHAnsi"/>
          <w:color w:val="CC3300"/>
        </w:rPr>
        <w:t>parte</w:t>
      </w:r>
      <w:r w:rsidR="00EC4757" w:rsidRPr="005E739B">
        <w:rPr>
          <w:rFonts w:eastAsia="Arial Unicode MS" w:cstheme="minorHAnsi"/>
        </w:rPr>
        <w:t xml:space="preserve"> de lo peticionado se </w:t>
      </w:r>
      <w:r w:rsidR="00C874B9" w:rsidRPr="005E739B">
        <w:rPr>
          <w:rFonts w:eastAsia="Arial Unicode MS" w:cstheme="minorHAnsi"/>
        </w:rPr>
        <w:t xml:space="preserve">fundamenta en los artículos 2, 4 y 6 literal “c”, </w:t>
      </w:r>
      <w:r w:rsidR="00EC4757" w:rsidRPr="005E739B">
        <w:rPr>
          <w:rFonts w:eastAsia="Arial Unicode MS" w:cstheme="minorHAnsi"/>
        </w:rPr>
        <w:t xml:space="preserve">todos de la LAIP, </w:t>
      </w:r>
      <w:r w:rsidR="00C874B9" w:rsidRPr="005E739B">
        <w:rPr>
          <w:rFonts w:eastAsia="Arial Unicode MS" w:cstheme="minorHAnsi"/>
        </w:rPr>
        <w:t>esta oficina resuelve:</w:t>
      </w:r>
    </w:p>
    <w:p w:rsidR="003773DF" w:rsidRPr="005E739B" w:rsidRDefault="003773DF" w:rsidP="00AE32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  <w:sz w:val="14"/>
        </w:rPr>
      </w:pPr>
    </w:p>
    <w:p w:rsidR="00FB2ED1" w:rsidRPr="005E739B" w:rsidRDefault="0065184C" w:rsidP="00FB2ED1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182F7C"/>
          <w:lang w:val="es-SV"/>
        </w:rPr>
      </w:pPr>
      <w:r w:rsidRPr="005E739B">
        <w:rPr>
          <w:rFonts w:eastAsia="Arial Unicode MS" w:cstheme="minorHAnsi"/>
          <w:b/>
          <w:color w:val="182F7C"/>
          <w:lang w:val="es-SV"/>
        </w:rPr>
        <w:t xml:space="preserve">ENTREGAR </w:t>
      </w:r>
      <w:r w:rsidR="00973C14" w:rsidRPr="005E739B">
        <w:rPr>
          <w:rFonts w:eastAsia="Arial Unicode MS" w:cstheme="minorHAnsi"/>
          <w:b/>
          <w:color w:val="182F7C"/>
          <w:lang w:val="es-SV"/>
        </w:rPr>
        <w:t xml:space="preserve">LA </w:t>
      </w:r>
      <w:r w:rsidR="007E02FD" w:rsidRPr="005E739B">
        <w:rPr>
          <w:rFonts w:eastAsia="Arial Unicode MS" w:cstheme="minorHAnsi"/>
          <w:b/>
          <w:color w:val="182F7C"/>
          <w:lang w:val="es-SV"/>
        </w:rPr>
        <w:t xml:space="preserve">SIGUIENTE </w:t>
      </w:r>
      <w:r w:rsidR="00973C14" w:rsidRPr="005E739B">
        <w:rPr>
          <w:rFonts w:eastAsia="Arial Unicode MS" w:cstheme="minorHAnsi"/>
          <w:b/>
          <w:color w:val="182F7C"/>
          <w:lang w:val="es-SV"/>
        </w:rPr>
        <w:t xml:space="preserve">INFORMACIÓN </w:t>
      </w:r>
    </w:p>
    <w:p w:rsidR="00AE32EC" w:rsidRPr="005E739B" w:rsidRDefault="00AE32EC" w:rsidP="00FB2ED1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182F7C"/>
          <w:sz w:val="14"/>
          <w:lang w:val="es-SV"/>
        </w:rPr>
      </w:pPr>
    </w:p>
    <w:p w:rsidR="007E02FD" w:rsidRDefault="00287E5C" w:rsidP="003773DF">
      <w:pPr>
        <w:tabs>
          <w:tab w:val="left" w:pos="5115"/>
        </w:tabs>
        <w:spacing w:after="0" w:line="240" w:lineRule="auto"/>
        <w:jc w:val="both"/>
        <w:rPr>
          <w:rFonts w:eastAsia="Arial Unicode MS" w:cstheme="minorHAnsi"/>
          <w:i/>
          <w:color w:val="000066"/>
          <w:lang w:val="es-SV"/>
        </w:rPr>
      </w:pPr>
      <w:r w:rsidRPr="005E739B">
        <w:rPr>
          <w:rFonts w:eastAsia="Arial Unicode MS" w:cstheme="minorHAnsi"/>
          <w:lang w:val="es-SV"/>
        </w:rPr>
        <w:t xml:space="preserve">Se adjunta un </w:t>
      </w:r>
      <w:r w:rsidR="00622984" w:rsidRPr="005E739B">
        <w:rPr>
          <w:rFonts w:eastAsia="Arial Unicode MS" w:cstheme="minorHAnsi"/>
          <w:lang w:val="es-SV"/>
        </w:rPr>
        <w:t xml:space="preserve">archivo </w:t>
      </w:r>
      <w:r w:rsidR="006E2A2E" w:rsidRPr="005E739B">
        <w:rPr>
          <w:rFonts w:eastAsia="Arial Unicode MS" w:cstheme="minorHAnsi"/>
          <w:lang w:val="es-SV"/>
        </w:rPr>
        <w:t xml:space="preserve">en formato </w:t>
      </w:r>
      <w:r w:rsidR="00622984" w:rsidRPr="005E739B">
        <w:rPr>
          <w:rFonts w:eastAsia="Arial Unicode MS" w:cstheme="minorHAnsi"/>
          <w:lang w:val="es-SV"/>
        </w:rPr>
        <w:t xml:space="preserve">PDF </w:t>
      </w:r>
      <w:r w:rsidR="006E2A2E" w:rsidRPr="005E739B">
        <w:rPr>
          <w:rFonts w:eastAsia="Arial Unicode MS" w:cstheme="minorHAnsi"/>
          <w:i/>
          <w:color w:val="000066"/>
          <w:lang w:val="es-SV"/>
        </w:rPr>
        <w:t>con</w:t>
      </w:r>
      <w:r w:rsidR="003773DF" w:rsidRPr="005E739B">
        <w:rPr>
          <w:rFonts w:eastAsia="Arial Unicode MS" w:cstheme="minorHAnsi"/>
          <w:i/>
          <w:color w:val="000066"/>
          <w:lang w:val="es-SV"/>
        </w:rPr>
        <w:t xml:space="preserve"> información </w:t>
      </w:r>
      <w:r w:rsidR="005E739B">
        <w:rPr>
          <w:rFonts w:eastAsia="Arial Unicode MS" w:cstheme="minorHAnsi"/>
          <w:i/>
          <w:color w:val="000066"/>
          <w:lang w:val="es-SV"/>
        </w:rPr>
        <w:t xml:space="preserve">sobre importación de melocotón </w:t>
      </w:r>
      <w:r w:rsidR="003773DF" w:rsidRPr="005E739B">
        <w:rPr>
          <w:rFonts w:eastAsia="Arial Unicode MS" w:cstheme="minorHAnsi"/>
          <w:i/>
          <w:color w:val="000066"/>
          <w:lang w:val="es-SV"/>
        </w:rPr>
        <w:t>de</w:t>
      </w:r>
      <w:r w:rsidR="005E739B">
        <w:rPr>
          <w:rFonts w:eastAsia="Arial Unicode MS" w:cstheme="minorHAnsi"/>
          <w:i/>
          <w:color w:val="000066"/>
          <w:lang w:val="es-SV"/>
        </w:rPr>
        <w:t>l año 2018, se detalla la cantidad importada y el país de procedencia.</w:t>
      </w:r>
    </w:p>
    <w:p w:rsidR="007E02FD" w:rsidRPr="005E739B" w:rsidRDefault="007E02FD" w:rsidP="00EC3537">
      <w:pPr>
        <w:tabs>
          <w:tab w:val="left" w:pos="5115"/>
        </w:tabs>
        <w:spacing w:after="0" w:line="240" w:lineRule="auto"/>
        <w:jc w:val="both"/>
        <w:rPr>
          <w:rFonts w:eastAsia="Arial Unicode MS" w:cstheme="minorHAnsi"/>
          <w:color w:val="000000"/>
          <w:sz w:val="14"/>
        </w:rPr>
      </w:pPr>
    </w:p>
    <w:p w:rsidR="006E2A2E" w:rsidRPr="005E739B" w:rsidRDefault="00D42866" w:rsidP="003773DF">
      <w:pPr>
        <w:snapToGrid w:val="0"/>
        <w:spacing w:after="0" w:line="240" w:lineRule="auto"/>
        <w:jc w:val="both"/>
        <w:rPr>
          <w:rFonts w:eastAsia="Meiryo UI" w:cstheme="minorHAnsi"/>
        </w:rPr>
      </w:pPr>
      <w:r w:rsidRPr="005E739B">
        <w:rPr>
          <w:rFonts w:eastAsia="Meiryo UI" w:cstheme="minorHAnsi"/>
        </w:rPr>
        <w:t>En lo concerniente a</w:t>
      </w:r>
      <w:r w:rsidR="00FC2C7B" w:rsidRPr="005E739B">
        <w:rPr>
          <w:rFonts w:eastAsia="Meiryo UI" w:cstheme="minorHAnsi"/>
        </w:rPr>
        <w:t>l requerimiento</w:t>
      </w:r>
      <w:r w:rsidR="003D7492" w:rsidRPr="005E739B">
        <w:rPr>
          <w:rFonts w:eastAsia="Meiryo UI" w:cstheme="minorHAnsi"/>
        </w:rPr>
        <w:t xml:space="preserve"> </w:t>
      </w:r>
      <w:r w:rsidR="00EC3537" w:rsidRPr="005E739B">
        <w:rPr>
          <w:rFonts w:eastAsia="Meiryo UI" w:cstheme="minorHAnsi"/>
        </w:rPr>
        <w:t>sobre</w:t>
      </w:r>
      <w:r w:rsidR="00EC3537" w:rsidRPr="005E739B">
        <w:rPr>
          <w:rFonts w:cstheme="minorHAnsi"/>
        </w:rPr>
        <w:t xml:space="preserve"> </w:t>
      </w:r>
      <w:r w:rsidR="00622984" w:rsidRPr="005E739B">
        <w:rPr>
          <w:rFonts w:cstheme="minorHAnsi"/>
          <w:i/>
          <w:color w:val="002060"/>
        </w:rPr>
        <w:t>e</w:t>
      </w:r>
      <w:r w:rsidR="005E739B">
        <w:rPr>
          <w:rFonts w:cstheme="minorHAnsi"/>
          <w:i/>
          <w:color w:val="002060"/>
        </w:rPr>
        <w:t>stadísticas de precios y producción de melocotón</w:t>
      </w:r>
      <w:r w:rsidR="00EC3537" w:rsidRPr="005E739B">
        <w:rPr>
          <w:rFonts w:eastAsia="Meiryo UI" w:cstheme="minorHAnsi"/>
        </w:rPr>
        <w:t xml:space="preserve">; la Dirección General de </w:t>
      </w:r>
      <w:r w:rsidR="005E739B">
        <w:rPr>
          <w:rFonts w:eastAsia="Meiryo UI" w:cstheme="minorHAnsi"/>
        </w:rPr>
        <w:t>Economía Agropecuaria</w:t>
      </w:r>
      <w:r w:rsidR="003773DF" w:rsidRPr="005E739B">
        <w:rPr>
          <w:rFonts w:eastAsia="Meiryo UI" w:cstheme="minorHAnsi"/>
        </w:rPr>
        <w:t>-DG</w:t>
      </w:r>
      <w:r w:rsidR="005E739B">
        <w:rPr>
          <w:rFonts w:eastAsia="Meiryo UI" w:cstheme="minorHAnsi"/>
        </w:rPr>
        <w:t>EA</w:t>
      </w:r>
      <w:r w:rsidR="003773DF" w:rsidRPr="005E739B">
        <w:rPr>
          <w:rFonts w:eastAsia="Meiryo UI" w:cstheme="minorHAnsi"/>
        </w:rPr>
        <w:t xml:space="preserve">, comunica </w:t>
      </w:r>
      <w:r w:rsidR="00FC2C7B" w:rsidRPr="005E739B">
        <w:rPr>
          <w:rFonts w:eastAsia="Meiryo UI" w:cstheme="minorHAnsi"/>
        </w:rPr>
        <w:t xml:space="preserve">que </w:t>
      </w:r>
      <w:r w:rsidR="00EC3537" w:rsidRPr="005E739B">
        <w:rPr>
          <w:rFonts w:eastAsia="Meiryo UI" w:cstheme="minorHAnsi"/>
        </w:rPr>
        <w:t xml:space="preserve">no </w:t>
      </w:r>
      <w:r w:rsidR="006E2A2E" w:rsidRPr="005E739B">
        <w:rPr>
          <w:rFonts w:eastAsia="Meiryo UI" w:cstheme="minorHAnsi"/>
        </w:rPr>
        <w:t>se registra dicha inform</w:t>
      </w:r>
      <w:r w:rsidR="006E2A2E" w:rsidRPr="005E739B">
        <w:rPr>
          <w:rFonts w:eastAsia="Meiryo UI" w:cstheme="minorHAnsi"/>
        </w:rPr>
        <w:t>a</w:t>
      </w:r>
      <w:r w:rsidR="006E2A2E" w:rsidRPr="005E739B">
        <w:rPr>
          <w:rFonts w:eastAsia="Meiryo UI" w:cstheme="minorHAnsi"/>
        </w:rPr>
        <w:t>ción en</w:t>
      </w:r>
      <w:r w:rsidR="005E739B">
        <w:rPr>
          <w:rFonts w:eastAsia="Meiryo UI" w:cstheme="minorHAnsi"/>
        </w:rPr>
        <w:t xml:space="preserve"> las bases de datos de la División de Estadísticas Agropecuarias de</w:t>
      </w:r>
      <w:r w:rsidR="006E2A2E" w:rsidRPr="005E739B">
        <w:rPr>
          <w:rFonts w:eastAsia="Meiryo UI" w:cstheme="minorHAnsi"/>
        </w:rPr>
        <w:t xml:space="preserve"> </w:t>
      </w:r>
      <w:r w:rsidR="00622984" w:rsidRPr="005E739B">
        <w:rPr>
          <w:rFonts w:eastAsia="Meiryo UI" w:cstheme="minorHAnsi"/>
        </w:rPr>
        <w:t>esa unidad administrat</w:t>
      </w:r>
      <w:r w:rsidR="00622984" w:rsidRPr="005E739B">
        <w:rPr>
          <w:rFonts w:eastAsia="Meiryo UI" w:cstheme="minorHAnsi"/>
        </w:rPr>
        <w:t>i</w:t>
      </w:r>
      <w:r w:rsidR="00622984" w:rsidRPr="005E739B">
        <w:rPr>
          <w:rFonts w:eastAsia="Meiryo UI" w:cstheme="minorHAnsi"/>
        </w:rPr>
        <w:t>va</w:t>
      </w:r>
      <w:r w:rsidR="006E2A2E" w:rsidRPr="005E739B">
        <w:rPr>
          <w:rFonts w:eastAsia="Meiryo UI" w:cstheme="minorHAnsi"/>
        </w:rPr>
        <w:t>.</w:t>
      </w:r>
    </w:p>
    <w:p w:rsidR="00EC3537" w:rsidRPr="005E739B" w:rsidRDefault="00EC3537" w:rsidP="00FC2C7B">
      <w:pPr>
        <w:snapToGrid w:val="0"/>
        <w:spacing w:after="0" w:line="240" w:lineRule="auto"/>
        <w:jc w:val="both"/>
        <w:rPr>
          <w:rFonts w:eastAsia="Meiryo UI" w:cstheme="minorHAnsi"/>
          <w:sz w:val="14"/>
        </w:rPr>
      </w:pPr>
    </w:p>
    <w:p w:rsidR="006E2A2E" w:rsidRPr="005E739B" w:rsidRDefault="00812924" w:rsidP="00EC3537">
      <w:pPr>
        <w:autoSpaceDE w:val="0"/>
        <w:autoSpaceDN w:val="0"/>
        <w:adjustRightInd w:val="0"/>
        <w:spacing w:after="0" w:line="240" w:lineRule="auto"/>
        <w:jc w:val="both"/>
        <w:rPr>
          <w:rFonts w:eastAsia="Meiryo UI" w:cstheme="minorHAnsi"/>
        </w:rPr>
      </w:pPr>
      <w:r w:rsidRPr="005E739B">
        <w:rPr>
          <w:rFonts w:eastAsia="Meiryo UI" w:cstheme="minorHAnsi"/>
        </w:rPr>
        <w:t>Por lo anteriormente expuesto y después de analizar la base de lo solicitado, y considerando que</w:t>
      </w:r>
      <w:r w:rsidR="00FC2C7B" w:rsidRPr="005E739B">
        <w:rPr>
          <w:rFonts w:eastAsia="Meiryo UI" w:cstheme="minorHAnsi"/>
        </w:rPr>
        <w:t xml:space="preserve"> </w:t>
      </w:r>
      <w:r w:rsidRPr="005E739B">
        <w:rPr>
          <w:rFonts w:eastAsia="Meiryo UI" w:cstheme="minorHAnsi"/>
        </w:rPr>
        <w:t>la Ley de Acceso a la Información Pública dispone en el art. 73 que nos encontramos ante un caso</w:t>
      </w:r>
      <w:r w:rsidR="00FC2C7B" w:rsidRPr="005E739B">
        <w:rPr>
          <w:rFonts w:eastAsia="Meiryo UI" w:cstheme="minorHAnsi"/>
        </w:rPr>
        <w:t xml:space="preserve"> </w:t>
      </w:r>
      <w:r w:rsidRPr="005E739B">
        <w:rPr>
          <w:rFonts w:eastAsia="Meiryo UI" w:cstheme="minorHAnsi"/>
        </w:rPr>
        <w:t xml:space="preserve">de información </w:t>
      </w:r>
      <w:r w:rsidRPr="005E739B">
        <w:rPr>
          <w:rFonts w:eastAsia="Meiryo UI" w:cstheme="minorHAnsi"/>
          <w:b/>
        </w:rPr>
        <w:t>INEXISTENTE,</w:t>
      </w:r>
      <w:r w:rsidRPr="005E739B">
        <w:rPr>
          <w:rFonts w:eastAsia="Meiryo UI" w:cstheme="minorHAnsi"/>
        </w:rPr>
        <w:t xml:space="preserve"> lo que impide brindar lo requerido por el peticionario, </w:t>
      </w:r>
      <w:r w:rsidR="00EC3537" w:rsidRPr="005E739B">
        <w:rPr>
          <w:rFonts w:eastAsia="Meiryo UI" w:cstheme="minorHAnsi"/>
        </w:rPr>
        <w:t>en esos té</w:t>
      </w:r>
      <w:r w:rsidR="00EC3537" w:rsidRPr="005E739B">
        <w:rPr>
          <w:rFonts w:eastAsia="Meiryo UI" w:cstheme="minorHAnsi"/>
        </w:rPr>
        <w:t>r</w:t>
      </w:r>
      <w:r w:rsidR="00EC3537" w:rsidRPr="005E739B">
        <w:rPr>
          <w:rFonts w:eastAsia="Meiryo UI" w:cstheme="minorHAnsi"/>
        </w:rPr>
        <w:t xml:space="preserve">minos </w:t>
      </w:r>
      <w:r w:rsidRPr="005E739B">
        <w:rPr>
          <w:rFonts w:eastAsia="Meiryo UI" w:cstheme="minorHAnsi"/>
        </w:rPr>
        <w:t>esta</w:t>
      </w:r>
      <w:r w:rsidR="00FC2C7B" w:rsidRPr="005E739B">
        <w:rPr>
          <w:rFonts w:eastAsia="Meiryo UI" w:cstheme="minorHAnsi"/>
        </w:rPr>
        <w:t xml:space="preserve"> </w:t>
      </w:r>
      <w:r w:rsidRPr="005E739B">
        <w:rPr>
          <w:rFonts w:eastAsia="Meiryo UI" w:cstheme="minorHAnsi"/>
        </w:rPr>
        <w:t>dependencia resuelve:</w:t>
      </w:r>
      <w:r w:rsidR="00EC3537" w:rsidRPr="005E739B">
        <w:rPr>
          <w:rFonts w:eastAsia="Meiryo UI" w:cstheme="minorHAnsi"/>
        </w:rPr>
        <w:t xml:space="preserve"> </w:t>
      </w:r>
    </w:p>
    <w:p w:rsidR="006E2A2E" w:rsidRPr="005E739B" w:rsidRDefault="006E2A2E" w:rsidP="00EC3537">
      <w:pPr>
        <w:autoSpaceDE w:val="0"/>
        <w:autoSpaceDN w:val="0"/>
        <w:adjustRightInd w:val="0"/>
        <w:spacing w:after="0" w:line="240" w:lineRule="auto"/>
        <w:jc w:val="both"/>
        <w:rPr>
          <w:rFonts w:eastAsia="Meiryo UI" w:cstheme="minorHAnsi"/>
          <w:sz w:val="14"/>
        </w:rPr>
      </w:pPr>
    </w:p>
    <w:p w:rsidR="00812924" w:rsidRPr="005E739B" w:rsidRDefault="00812924" w:rsidP="006E2A2E">
      <w:pPr>
        <w:autoSpaceDE w:val="0"/>
        <w:autoSpaceDN w:val="0"/>
        <w:adjustRightInd w:val="0"/>
        <w:spacing w:after="0" w:line="240" w:lineRule="auto"/>
        <w:jc w:val="center"/>
        <w:rPr>
          <w:rFonts w:eastAsia="Meiryo UI" w:cstheme="minorHAnsi"/>
          <w:b/>
          <w:color w:val="000066"/>
        </w:rPr>
      </w:pPr>
      <w:r w:rsidRPr="005E739B">
        <w:rPr>
          <w:rFonts w:eastAsia="Meiryo UI" w:cstheme="minorHAnsi"/>
          <w:b/>
          <w:color w:val="000066"/>
        </w:rPr>
        <w:t>NO ENTREGAR LA INFORMACIÓN SOLICITADA POR INEXISTENCIA</w:t>
      </w:r>
    </w:p>
    <w:p w:rsidR="00EC3537" w:rsidRPr="005E739B" w:rsidRDefault="00EC3537" w:rsidP="0065184C">
      <w:pPr>
        <w:autoSpaceDE w:val="0"/>
        <w:autoSpaceDN w:val="0"/>
        <w:adjustRightInd w:val="0"/>
        <w:spacing w:after="0" w:line="240" w:lineRule="auto"/>
        <w:jc w:val="both"/>
        <w:rPr>
          <w:rFonts w:eastAsia="Meiryo UI" w:cstheme="minorHAnsi"/>
          <w:sz w:val="14"/>
        </w:rPr>
      </w:pPr>
    </w:p>
    <w:p w:rsidR="0065184C" w:rsidRPr="005E739B" w:rsidRDefault="003C5E11" w:rsidP="004D3A2C">
      <w:pPr>
        <w:autoSpaceDE w:val="0"/>
        <w:autoSpaceDN w:val="0"/>
        <w:adjustRightInd w:val="0"/>
        <w:spacing w:after="0" w:line="240" w:lineRule="auto"/>
        <w:jc w:val="both"/>
        <w:rPr>
          <w:rFonts w:eastAsia="Meiryo UI" w:cstheme="minorHAnsi"/>
        </w:rPr>
      </w:pPr>
      <w:r w:rsidRPr="005E739B">
        <w:rPr>
          <w:rFonts w:eastAsia="Meiryo UI" w:cstheme="minorHAnsi"/>
        </w:rPr>
        <w:t>Comuníquese</w:t>
      </w:r>
    </w:p>
    <w:p w:rsidR="005E739B" w:rsidRDefault="005E739B" w:rsidP="004C6A24">
      <w:pPr>
        <w:snapToGrid w:val="0"/>
        <w:spacing w:after="0" w:line="240" w:lineRule="auto"/>
        <w:jc w:val="center"/>
        <w:rPr>
          <w:rFonts w:eastAsia="Arial Unicode MS" w:cstheme="minorHAnsi"/>
          <w:b/>
          <w:i/>
          <w:color w:val="182F7C"/>
          <w:sz w:val="20"/>
          <w:lang w:val="es-SV"/>
        </w:rPr>
      </w:pPr>
    </w:p>
    <w:p w:rsidR="006E2A2E" w:rsidRPr="005E739B" w:rsidRDefault="008A5ACC" w:rsidP="004C6A24">
      <w:pPr>
        <w:snapToGrid w:val="0"/>
        <w:spacing w:after="0" w:line="240" w:lineRule="auto"/>
        <w:jc w:val="center"/>
        <w:rPr>
          <w:rFonts w:eastAsia="Arial Unicode MS" w:cstheme="minorHAnsi"/>
          <w:b/>
          <w:i/>
          <w:color w:val="182F7C"/>
          <w:sz w:val="20"/>
          <w:lang w:val="es-SV"/>
        </w:rPr>
      </w:pPr>
      <w:r w:rsidRPr="005E739B">
        <w:rPr>
          <w:rFonts w:eastAsia="Arial Unicode MS" w:cstheme="minorHAnsi"/>
          <w:b/>
          <w:i/>
          <w:color w:val="182F7C"/>
          <w:sz w:val="20"/>
          <w:lang w:val="es-SV"/>
        </w:rPr>
        <w:t>A</w:t>
      </w:r>
      <w:r w:rsidR="00973C14" w:rsidRPr="005E739B">
        <w:rPr>
          <w:rFonts w:eastAsia="Arial Unicode MS" w:cstheme="minorHAnsi"/>
          <w:b/>
          <w:i/>
          <w:color w:val="182F7C"/>
          <w:sz w:val="20"/>
          <w:lang w:val="es-SV"/>
        </w:rPr>
        <w:t>na Patricia Sánchez de Cruz</w:t>
      </w:r>
    </w:p>
    <w:p w:rsidR="001F4004" w:rsidRPr="005E739B" w:rsidRDefault="0065184C" w:rsidP="004C6A24">
      <w:pPr>
        <w:snapToGrid w:val="0"/>
        <w:spacing w:after="0" w:line="240" w:lineRule="auto"/>
        <w:jc w:val="center"/>
        <w:rPr>
          <w:rFonts w:eastAsia="Arial Unicode MS" w:cstheme="minorHAnsi"/>
          <w:b/>
          <w:i/>
          <w:color w:val="182F7C"/>
          <w:sz w:val="20"/>
          <w:lang w:val="es-SV"/>
        </w:rPr>
      </w:pPr>
      <w:r w:rsidRPr="005E739B">
        <w:rPr>
          <w:rFonts w:eastAsia="Arial Unicode MS" w:cstheme="minorHAnsi"/>
          <w:b/>
          <w:i/>
          <w:color w:val="182F7C"/>
          <w:sz w:val="20"/>
          <w:lang w:val="es-SV"/>
        </w:rPr>
        <w:t xml:space="preserve"> </w:t>
      </w:r>
      <w:r w:rsidR="00973C14" w:rsidRPr="005E739B">
        <w:rPr>
          <w:rFonts w:eastAsia="Arial Unicode MS" w:cstheme="minorHAnsi"/>
          <w:b/>
          <w:i/>
          <w:color w:val="182F7C"/>
          <w:sz w:val="20"/>
          <w:lang w:val="es-SV"/>
        </w:rPr>
        <w:t>Oficial de Información MAG</w:t>
      </w:r>
    </w:p>
    <w:sectPr w:rsidR="001F4004" w:rsidRPr="005E739B">
      <w:headerReference w:type="default" r:id="rId9"/>
      <w:footerReference w:type="default" r:id="rId10"/>
      <w:pgSz w:w="12240" w:h="15840"/>
      <w:pgMar w:top="1417" w:right="1701" w:bottom="1417" w:left="1701" w:header="1020" w:footer="85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E7B" w:rsidRDefault="00A36E7B">
      <w:pPr>
        <w:spacing w:after="0" w:line="240" w:lineRule="auto"/>
      </w:pPr>
      <w:r>
        <w:separator/>
      </w:r>
    </w:p>
  </w:endnote>
  <w:endnote w:type="continuationSeparator" w:id="0">
    <w:p w:rsidR="00A36E7B" w:rsidRDefault="00A3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1F4004">
    <w:pPr>
      <w:pStyle w:val="Piedepgina"/>
      <w:jc w:val="center"/>
      <w:rPr>
        <w:rFonts w:ascii="ITC Avant Garde Std Bk" w:hAnsi="ITC Avant Garde Std Bk"/>
        <w:i/>
        <w:sz w:val="18"/>
        <w:szCs w:val="18"/>
      </w:rPr>
    </w:pPr>
  </w:p>
  <w:p w:rsidR="001F4004" w:rsidRDefault="00973C1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noProof/>
        <w:lang w:val="es-SV" w:eastAsia="es-SV"/>
      </w:rPr>
      <mc:AlternateContent>
        <mc:Choice Requires="wps">
          <w:drawing>
            <wp:inline distT="0" distB="0" distL="0" distR="0" wp14:anchorId="47D0E725" wp14:editId="344060C4">
              <wp:extent cx="3810" cy="22225"/>
              <wp:effectExtent l="0" t="0" r="0" b="0"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0" cy="2160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5A2A05DE" id="3 Rectángulo" o:spid="_x0000_s1026" style="width:.3pt;height: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" fillcolor="#a0a0a0" stroked="f">
              <w10:anchorlock/>
            </v:rect>
          </w:pict>
        </mc:Fallback>
      </mc:AlternateContent>
    </w:r>
  </w:p>
  <w:p w:rsidR="001F4004" w:rsidRDefault="00973C1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rFonts w:ascii="ITC Avant Garde Std Bk" w:hAnsi="ITC Avant Garde Std Bk"/>
        <w:i/>
        <w:sz w:val="16"/>
        <w:szCs w:val="18"/>
      </w:rPr>
      <w:t>Si después de analizar lo anteriormente expuesto no está de acuerdo con la respuesta, puede interponer un recurso de apelación según lo normado en el Art 82 y 83 de la LAIP</w:t>
    </w:r>
  </w:p>
  <w:p w:rsidR="001F4004" w:rsidRDefault="001F400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</w:p>
  <w:p w:rsidR="001F4004" w:rsidRDefault="00973C14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>
      <w:rPr>
        <w:rFonts w:ascii="ITC Avant Garde Std Bk" w:hAnsi="ITC Avant Garde Std Bk"/>
        <w:b/>
        <w:color w:val="548DD4"/>
        <w:sz w:val="18"/>
        <w:szCs w:val="18"/>
      </w:rPr>
      <w:t>Final 1a. Avenida Norte, 13 Calle Oriente y Av. Manuel Gallardo. Santa Tecla, La Libertad</w:t>
    </w:r>
  </w:p>
  <w:p w:rsidR="001F4004" w:rsidRDefault="00973C14">
    <w:pPr>
      <w:pStyle w:val="Piedepgina"/>
      <w:jc w:val="center"/>
    </w:pPr>
    <w:r>
      <w:rPr>
        <w:rFonts w:ascii="ITC Avant Garde Std Bk" w:hAnsi="ITC Avant Garde Std Bk"/>
        <w:b/>
        <w:color w:val="548DD4"/>
        <w:sz w:val="18"/>
        <w:szCs w:val="18"/>
      </w:rPr>
      <w:t xml:space="preserve">Tel: (503) 2210-1969 || Correo: </w:t>
    </w:r>
    <w:hyperlink r:id="rId1">
      <w:r>
        <w:rPr>
          <w:rStyle w:val="EnlacedeInternet"/>
          <w:rFonts w:ascii="ITC Avant Garde Std Bk" w:hAnsi="ITC Avant Garde Std Bk"/>
          <w:b/>
          <w:sz w:val="18"/>
          <w:szCs w:val="18"/>
        </w:rPr>
        <w:t>oir@mag.gob.sv</w:t>
      </w:r>
    </w:hyperlink>
  </w:p>
  <w:p w:rsidR="001F4004" w:rsidRDefault="001F4004">
    <w:pPr>
      <w:pStyle w:val="Piedepgina"/>
      <w:jc w:val="center"/>
      <w:rPr>
        <w:rFonts w:ascii="ITC Avant Garde Std Bk" w:hAnsi="ITC Avant Garde Std Bk"/>
        <w:b/>
        <w:color w:val="C00000"/>
        <w:sz w:val="18"/>
        <w:szCs w:val="18"/>
      </w:rPr>
    </w:pPr>
  </w:p>
  <w:p w:rsidR="001F4004" w:rsidRDefault="00973C14">
    <w:pPr>
      <w:pStyle w:val="Piedepgina"/>
      <w:jc w:val="center"/>
    </w:pPr>
    <w:r>
      <w:rPr>
        <w:rFonts w:ascii="ITC Avant Garde Std Bk" w:hAnsi="ITC Avant Garde Std Bk"/>
        <w:b/>
        <w:color w:val="C00000"/>
        <w:sz w:val="16"/>
        <w:szCs w:val="18"/>
      </w:rPr>
      <w:t xml:space="preserve">Página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PAGE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EC2906">
      <w:rPr>
        <w:rFonts w:ascii="ITC Avant Garde Std Bk" w:hAnsi="ITC Avant Garde Std Bk"/>
        <w:b/>
        <w:noProof/>
        <w:sz w:val="16"/>
        <w:szCs w:val="18"/>
      </w:rPr>
      <w:t>1</w:t>
    </w:r>
    <w:r>
      <w:rPr>
        <w:rFonts w:ascii="ITC Avant Garde Std Bk" w:hAnsi="ITC Avant Garde Std Bk"/>
        <w:b/>
        <w:sz w:val="16"/>
        <w:szCs w:val="18"/>
      </w:rPr>
      <w:fldChar w:fldCharType="end"/>
    </w:r>
    <w:r>
      <w:rPr>
        <w:rFonts w:ascii="ITC Avant Garde Std Bk" w:hAnsi="ITC Avant Garde Std Bk"/>
        <w:b/>
        <w:color w:val="C00000"/>
        <w:sz w:val="16"/>
        <w:szCs w:val="18"/>
      </w:rPr>
      <w:t xml:space="preserve"> de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NUMPAGES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EC2906">
      <w:rPr>
        <w:rFonts w:ascii="ITC Avant Garde Std Bk" w:hAnsi="ITC Avant Garde Std Bk"/>
        <w:b/>
        <w:noProof/>
        <w:sz w:val="16"/>
        <w:szCs w:val="18"/>
      </w:rPr>
      <w:t>1</w:t>
    </w:r>
    <w:r>
      <w:rPr>
        <w:rFonts w:ascii="ITC Avant Garde Std Bk" w:hAnsi="ITC Avant Garde Std Bk"/>
        <w:b/>
        <w:sz w:val="16"/>
        <w:szCs w:val="18"/>
      </w:rPr>
      <w:fldChar w:fldCharType="end"/>
    </w:r>
  </w:p>
  <w:p w:rsidR="001F4004" w:rsidRDefault="001F4004">
    <w:pPr>
      <w:pStyle w:val="Piedepgina"/>
      <w:tabs>
        <w:tab w:val="left" w:pos="6075"/>
      </w:tabs>
      <w:rPr>
        <w:rFonts w:ascii="ITC Avant Garde Std Bk" w:hAnsi="ITC Avant Garde Std Bk"/>
        <w:color w:val="548DD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E7B" w:rsidRDefault="00A36E7B">
      <w:pPr>
        <w:spacing w:after="0" w:line="240" w:lineRule="auto"/>
      </w:pPr>
      <w:r>
        <w:separator/>
      </w:r>
    </w:p>
  </w:footnote>
  <w:footnote w:type="continuationSeparator" w:id="0">
    <w:p w:rsidR="00A36E7B" w:rsidRDefault="00A36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973C14">
    <w:pPr>
      <w:pStyle w:val="Encabezado"/>
    </w:pPr>
    <w:r>
      <w:rPr>
        <w:noProof/>
        <w:lang w:val="es-SV" w:eastAsia="es-SV"/>
      </w:rPr>
      <w:drawing>
        <wp:anchor distT="0" distB="0" distL="0" distR="114300" simplePos="0" relativeHeight="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-307975</wp:posOffset>
          </wp:positionV>
          <wp:extent cx="1676400" cy="1035685"/>
          <wp:effectExtent l="0" t="0" r="0" b="0"/>
          <wp:wrapSquare wrapText="bothSides"/>
          <wp:docPr id="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1270" distL="114300" distR="114300" simplePos="0" relativeHeight="3" behindDoc="1" locked="0" layoutInCell="1" allowOverlap="1">
          <wp:simplePos x="0" y="0"/>
          <wp:positionH relativeFrom="column">
            <wp:posOffset>3529965</wp:posOffset>
          </wp:positionH>
          <wp:positionV relativeFrom="paragraph">
            <wp:posOffset>-11430</wp:posOffset>
          </wp:positionV>
          <wp:extent cx="2115185" cy="49403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94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3B9"/>
    <w:multiLevelType w:val="hybridMultilevel"/>
    <w:tmpl w:val="06D473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1BA9"/>
    <w:multiLevelType w:val="hybridMultilevel"/>
    <w:tmpl w:val="AD04140C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90F79"/>
    <w:multiLevelType w:val="hybridMultilevel"/>
    <w:tmpl w:val="91561E2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AB6A50"/>
    <w:multiLevelType w:val="hybridMultilevel"/>
    <w:tmpl w:val="BE70515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7B2AA9"/>
    <w:multiLevelType w:val="hybridMultilevel"/>
    <w:tmpl w:val="88CA240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11DBB"/>
    <w:multiLevelType w:val="hybridMultilevel"/>
    <w:tmpl w:val="A202B0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810B4"/>
    <w:multiLevelType w:val="hybridMultilevel"/>
    <w:tmpl w:val="60C4CAE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491D6F"/>
    <w:multiLevelType w:val="hybridMultilevel"/>
    <w:tmpl w:val="C7102A3A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B57A6"/>
    <w:multiLevelType w:val="hybridMultilevel"/>
    <w:tmpl w:val="BC660B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250F0"/>
    <w:multiLevelType w:val="hybridMultilevel"/>
    <w:tmpl w:val="B39C19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B4713"/>
    <w:multiLevelType w:val="hybridMultilevel"/>
    <w:tmpl w:val="F0743E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64ADB"/>
    <w:multiLevelType w:val="hybridMultilevel"/>
    <w:tmpl w:val="DCB46914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A6B1F"/>
    <w:multiLevelType w:val="hybridMultilevel"/>
    <w:tmpl w:val="93360486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172DA2"/>
    <w:multiLevelType w:val="hybridMultilevel"/>
    <w:tmpl w:val="72162A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5D20A8"/>
    <w:multiLevelType w:val="hybridMultilevel"/>
    <w:tmpl w:val="2412126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A620DA"/>
    <w:multiLevelType w:val="hybridMultilevel"/>
    <w:tmpl w:val="F508B59A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726CF"/>
    <w:multiLevelType w:val="hybridMultilevel"/>
    <w:tmpl w:val="254C16EA"/>
    <w:lvl w:ilvl="0" w:tplc="440A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07851"/>
    <w:multiLevelType w:val="hybridMultilevel"/>
    <w:tmpl w:val="5B0EA8C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1F58AD"/>
    <w:multiLevelType w:val="hybridMultilevel"/>
    <w:tmpl w:val="28B86B4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43D6E"/>
    <w:multiLevelType w:val="hybridMultilevel"/>
    <w:tmpl w:val="1E2A8D6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5F7BC7"/>
    <w:multiLevelType w:val="hybridMultilevel"/>
    <w:tmpl w:val="995607D0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820B33"/>
    <w:multiLevelType w:val="hybridMultilevel"/>
    <w:tmpl w:val="C71C3A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CE6D03"/>
    <w:multiLevelType w:val="hybridMultilevel"/>
    <w:tmpl w:val="B19C620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B83279"/>
    <w:multiLevelType w:val="hybridMultilevel"/>
    <w:tmpl w:val="3016025C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9"/>
  </w:num>
  <w:num w:numId="5">
    <w:abstractNumId w:val="23"/>
  </w:num>
  <w:num w:numId="6">
    <w:abstractNumId w:val="13"/>
  </w:num>
  <w:num w:numId="7">
    <w:abstractNumId w:val="17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  <w:num w:numId="12">
    <w:abstractNumId w:val="18"/>
  </w:num>
  <w:num w:numId="13">
    <w:abstractNumId w:val="21"/>
  </w:num>
  <w:num w:numId="14">
    <w:abstractNumId w:val="22"/>
  </w:num>
  <w:num w:numId="15">
    <w:abstractNumId w:val="2"/>
  </w:num>
  <w:num w:numId="16">
    <w:abstractNumId w:val="4"/>
  </w:num>
  <w:num w:numId="17">
    <w:abstractNumId w:val="20"/>
  </w:num>
  <w:num w:numId="18">
    <w:abstractNumId w:val="7"/>
  </w:num>
  <w:num w:numId="19">
    <w:abstractNumId w:val="15"/>
  </w:num>
  <w:num w:numId="20">
    <w:abstractNumId w:val="11"/>
  </w:num>
  <w:num w:numId="21">
    <w:abstractNumId w:val="16"/>
  </w:num>
  <w:num w:numId="22">
    <w:abstractNumId w:val="1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04"/>
    <w:rsid w:val="00042522"/>
    <w:rsid w:val="0006641B"/>
    <w:rsid w:val="00071AA8"/>
    <w:rsid w:val="000A20EF"/>
    <w:rsid w:val="000A3632"/>
    <w:rsid w:val="00101B67"/>
    <w:rsid w:val="00117B84"/>
    <w:rsid w:val="0013009A"/>
    <w:rsid w:val="0013485B"/>
    <w:rsid w:val="001932C6"/>
    <w:rsid w:val="001C5B10"/>
    <w:rsid w:val="001F2092"/>
    <w:rsid w:val="001F4004"/>
    <w:rsid w:val="0024111A"/>
    <w:rsid w:val="00281E5E"/>
    <w:rsid w:val="00286862"/>
    <w:rsid w:val="00287E5C"/>
    <w:rsid w:val="002A7749"/>
    <w:rsid w:val="002C45DA"/>
    <w:rsid w:val="002C5078"/>
    <w:rsid w:val="003773DF"/>
    <w:rsid w:val="003C5E11"/>
    <w:rsid w:val="003D7492"/>
    <w:rsid w:val="003E1742"/>
    <w:rsid w:val="003E3483"/>
    <w:rsid w:val="00412E7C"/>
    <w:rsid w:val="0049769E"/>
    <w:rsid w:val="004C6A24"/>
    <w:rsid w:val="004D3A2C"/>
    <w:rsid w:val="005114CC"/>
    <w:rsid w:val="005E739B"/>
    <w:rsid w:val="00615270"/>
    <w:rsid w:val="00616506"/>
    <w:rsid w:val="00622984"/>
    <w:rsid w:val="00646D79"/>
    <w:rsid w:val="0065184C"/>
    <w:rsid w:val="00685CC9"/>
    <w:rsid w:val="006A6149"/>
    <w:rsid w:val="006E2A2E"/>
    <w:rsid w:val="006E406D"/>
    <w:rsid w:val="006E603C"/>
    <w:rsid w:val="00740F40"/>
    <w:rsid w:val="0075545E"/>
    <w:rsid w:val="007852E6"/>
    <w:rsid w:val="007E02FD"/>
    <w:rsid w:val="008039C3"/>
    <w:rsid w:val="00805D27"/>
    <w:rsid w:val="00810F78"/>
    <w:rsid w:val="00812924"/>
    <w:rsid w:val="008145B9"/>
    <w:rsid w:val="008313DD"/>
    <w:rsid w:val="008672AD"/>
    <w:rsid w:val="00885D2D"/>
    <w:rsid w:val="008A5ACC"/>
    <w:rsid w:val="00917A19"/>
    <w:rsid w:val="009338EA"/>
    <w:rsid w:val="0096559C"/>
    <w:rsid w:val="009656B4"/>
    <w:rsid w:val="00973C14"/>
    <w:rsid w:val="0099038E"/>
    <w:rsid w:val="009C220C"/>
    <w:rsid w:val="009E1F0D"/>
    <w:rsid w:val="009F2A60"/>
    <w:rsid w:val="00A00C32"/>
    <w:rsid w:val="00A22683"/>
    <w:rsid w:val="00A23910"/>
    <w:rsid w:val="00A36E7B"/>
    <w:rsid w:val="00A81D72"/>
    <w:rsid w:val="00AC00C2"/>
    <w:rsid w:val="00AD3C33"/>
    <w:rsid w:val="00AE32EC"/>
    <w:rsid w:val="00B128BD"/>
    <w:rsid w:val="00B8713F"/>
    <w:rsid w:val="00BD34F6"/>
    <w:rsid w:val="00BF71C6"/>
    <w:rsid w:val="00C06616"/>
    <w:rsid w:val="00C23473"/>
    <w:rsid w:val="00C30FF1"/>
    <w:rsid w:val="00C335BC"/>
    <w:rsid w:val="00C7004A"/>
    <w:rsid w:val="00C705C0"/>
    <w:rsid w:val="00C874B9"/>
    <w:rsid w:val="00C965F5"/>
    <w:rsid w:val="00CF0688"/>
    <w:rsid w:val="00CF06D8"/>
    <w:rsid w:val="00CF3465"/>
    <w:rsid w:val="00D07669"/>
    <w:rsid w:val="00D104FA"/>
    <w:rsid w:val="00D42866"/>
    <w:rsid w:val="00D94856"/>
    <w:rsid w:val="00DB0A6A"/>
    <w:rsid w:val="00DB77B7"/>
    <w:rsid w:val="00E26614"/>
    <w:rsid w:val="00E4518C"/>
    <w:rsid w:val="00E52515"/>
    <w:rsid w:val="00E604D2"/>
    <w:rsid w:val="00E76B1E"/>
    <w:rsid w:val="00EC2906"/>
    <w:rsid w:val="00EC3537"/>
    <w:rsid w:val="00EC4757"/>
    <w:rsid w:val="00ED446A"/>
    <w:rsid w:val="00EE0D5A"/>
    <w:rsid w:val="00F60F40"/>
    <w:rsid w:val="00FA2A97"/>
    <w:rsid w:val="00FB1D4D"/>
    <w:rsid w:val="00FB2ED1"/>
    <w:rsid w:val="00FC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C29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  <w:style w:type="character" w:styleId="Hipervnculovisitado">
    <w:name w:val="FollowedHyperlink"/>
    <w:basedOn w:val="Fuentedeprrafopredeter"/>
    <w:uiPriority w:val="99"/>
    <w:semiHidden/>
    <w:unhideWhenUsed/>
    <w:rsid w:val="004C6A24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622984"/>
    <w:rPr>
      <w:sz w:val="22"/>
      <w:lang w:val="es-SV"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EC2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C29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  <w:style w:type="character" w:styleId="Hipervnculovisitado">
    <w:name w:val="FollowedHyperlink"/>
    <w:basedOn w:val="Fuentedeprrafopredeter"/>
    <w:uiPriority w:val="99"/>
    <w:semiHidden/>
    <w:unhideWhenUsed/>
    <w:rsid w:val="004C6A24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622984"/>
    <w:rPr>
      <w:sz w:val="22"/>
      <w:lang w:val="es-SV"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EC2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1E960-CD20-469B-86E6-B3A60099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15</cp:revision>
  <cp:lastPrinted>2019-03-06T22:05:00Z</cp:lastPrinted>
  <dcterms:created xsi:type="dcterms:W3CDTF">2018-10-26T03:53:00Z</dcterms:created>
  <dcterms:modified xsi:type="dcterms:W3CDTF">2019-03-06T22:27:00Z</dcterms:modified>
  <dc:language>es-SV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