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F82" w:rsidRDefault="00533F82" w:rsidP="00533F82">
      <w:pPr>
        <w:pStyle w:val="Ttulo"/>
        <w:spacing w:line="360" w:lineRule="auto"/>
        <w:ind w:right="-46"/>
        <w:rPr>
          <w:rFonts w:cs="Arial"/>
        </w:rPr>
      </w:pPr>
      <w:r>
        <w:rPr>
          <w:rFonts w:cs="Arial"/>
        </w:rPr>
        <w:t>MINISTERIO DE AGRICULTURA Y GANADERIA</w:t>
      </w:r>
    </w:p>
    <w:p w:rsidR="00533F82" w:rsidRDefault="00533F82" w:rsidP="00533F82">
      <w:pPr>
        <w:pStyle w:val="Subttulo"/>
        <w:spacing w:line="360" w:lineRule="auto"/>
        <w:rPr>
          <w:rFonts w:cs="Arial"/>
        </w:rPr>
      </w:pPr>
      <w:r>
        <w:rPr>
          <w:rFonts w:cs="Arial"/>
        </w:rPr>
        <w:t>OFICINA DE POLITICAS Y PLANIFICACION SECTORIAL</w:t>
      </w:r>
    </w:p>
    <w:p w:rsidR="00533F82" w:rsidRDefault="00533F82" w:rsidP="00533F82">
      <w:pPr>
        <w:pStyle w:val="Ttulo1"/>
        <w:spacing w:line="360" w:lineRule="auto"/>
      </w:pPr>
      <w:r>
        <w:t>DIVISION DE SEGUIMIENTO Y EVALUACION</w:t>
      </w:r>
    </w:p>
    <w:p w:rsidR="00533F82" w:rsidRDefault="00533F82" w:rsidP="00533F82">
      <w:pPr>
        <w:pStyle w:val="Ttulo1"/>
        <w:spacing w:line="360" w:lineRule="auto"/>
      </w:pPr>
      <w:r>
        <w:t>INFORME DE SEGUIMIENTO DEL AVANCE FISICO DEL POA 2019</w:t>
      </w:r>
    </w:p>
    <w:p w:rsidR="00533F82" w:rsidRDefault="00533F82" w:rsidP="00533F82">
      <w:pPr>
        <w:tabs>
          <w:tab w:val="left" w:pos="1440"/>
          <w:tab w:val="left" w:pos="1980"/>
        </w:tabs>
        <w:spacing w:before="240" w:line="360" w:lineRule="auto"/>
        <w:ind w:left="2124" w:hanging="2124"/>
        <w:jc w:val="both"/>
        <w:rPr>
          <w:rFonts w:ascii="Arial" w:hAnsi="Arial" w:cs="Arial"/>
          <w:b/>
          <w:bCs/>
          <w:sz w:val="22"/>
        </w:rPr>
      </w:pPr>
      <w:r w:rsidRPr="00A7193D">
        <w:rPr>
          <w:rFonts w:ascii="Arial" w:hAnsi="Arial" w:cs="Arial"/>
          <w:b/>
          <w:sz w:val="22"/>
          <w:szCs w:val="22"/>
        </w:rPr>
        <w:t>DEPENDENCIA</w:t>
      </w:r>
      <w:r>
        <w:rPr>
          <w:rFonts w:ascii="Arial" w:hAnsi="Arial" w:cs="Arial"/>
          <w:sz w:val="22"/>
          <w:szCs w:val="22"/>
        </w:rPr>
        <w:t>:</w:t>
      </w:r>
      <w:r>
        <w:rPr>
          <w:rFonts w:ascii="Arial" w:hAnsi="Arial" w:cs="Arial"/>
          <w:sz w:val="22"/>
          <w:szCs w:val="22"/>
        </w:rPr>
        <w:tab/>
      </w:r>
      <w:r>
        <w:rPr>
          <w:rFonts w:ascii="Arial" w:hAnsi="Arial" w:cs="Arial"/>
          <w:sz w:val="22"/>
        </w:rPr>
        <w:t xml:space="preserve">Oficina de Comunicaciones </w:t>
      </w:r>
      <w:r>
        <w:rPr>
          <w:rFonts w:ascii="Arial" w:hAnsi="Arial" w:cs="Arial"/>
          <w:b/>
          <w:bCs/>
          <w:sz w:val="22"/>
        </w:rPr>
        <w:t>(ODC)</w:t>
      </w:r>
    </w:p>
    <w:p w:rsidR="00533F82" w:rsidRDefault="00533F82" w:rsidP="00533F82">
      <w:pPr>
        <w:tabs>
          <w:tab w:val="left" w:pos="1440"/>
          <w:tab w:val="left" w:pos="1980"/>
        </w:tabs>
        <w:spacing w:line="360" w:lineRule="auto"/>
        <w:jc w:val="both"/>
        <w:rPr>
          <w:rFonts w:ascii="Arial" w:hAnsi="Arial" w:cs="Arial"/>
          <w:sz w:val="22"/>
          <w:szCs w:val="22"/>
        </w:rPr>
      </w:pPr>
      <w:r>
        <w:rPr>
          <w:rFonts w:ascii="Arial" w:hAnsi="Arial" w:cs="Arial"/>
          <w:b/>
          <w:sz w:val="22"/>
          <w:szCs w:val="22"/>
        </w:rPr>
        <w:t>TRIMESTRE:</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abril-junio </w:t>
      </w:r>
    </w:p>
    <w:p w:rsidR="00533F82" w:rsidRPr="00533F82" w:rsidRDefault="00533F82" w:rsidP="00533F82">
      <w:pPr>
        <w:pStyle w:val="Sangra3detindependiente"/>
      </w:pPr>
      <w:r w:rsidRPr="00533F82">
        <w:t>PERIODO:</w:t>
      </w:r>
      <w:r>
        <w:tab/>
        <w:t xml:space="preserve">         </w:t>
      </w:r>
      <w:r w:rsidRPr="00A7193D">
        <w:rPr>
          <w:b w:val="0"/>
        </w:rPr>
        <w:t>enero-junio</w:t>
      </w:r>
      <w:r w:rsidRPr="00A7193D">
        <w:rPr>
          <w:b w:val="0"/>
        </w:rPr>
        <w:tab/>
      </w:r>
    </w:p>
    <w:p w:rsidR="00533F82" w:rsidRDefault="00533F82" w:rsidP="00533F82">
      <w:pPr>
        <w:pStyle w:val="Sangra3detindependiente"/>
        <w:rPr>
          <w:b w:val="0"/>
        </w:rPr>
      </w:pPr>
    </w:p>
    <w:p w:rsidR="00A7193D" w:rsidRPr="00A966CF" w:rsidRDefault="00A7193D" w:rsidP="00533F82">
      <w:pPr>
        <w:pStyle w:val="Sangra3detindependiente"/>
        <w:rPr>
          <w:b w:val="0"/>
        </w:rPr>
      </w:pPr>
    </w:p>
    <w:p w:rsidR="00533F82" w:rsidRDefault="00533F82" w:rsidP="00533F82">
      <w:pPr>
        <w:pStyle w:val="Sangra3detindependiente"/>
      </w:pPr>
      <w:r>
        <w:t xml:space="preserve">I. </w:t>
      </w:r>
      <w:r>
        <w:tab/>
        <w:t>AVANCE FISICO ALCANZADO EN EL SEGUNDO TRIMESTRE DE 2019</w:t>
      </w:r>
    </w:p>
    <w:p w:rsidR="00533F82" w:rsidRDefault="00533F82" w:rsidP="00533F82">
      <w:pPr>
        <w:jc w:val="both"/>
        <w:rPr>
          <w:rFonts w:ascii="Arial" w:hAnsi="Arial" w:cs="Arial"/>
          <w:bCs/>
          <w:sz w:val="22"/>
        </w:rPr>
      </w:pPr>
    </w:p>
    <w:p w:rsidR="00533F82" w:rsidRPr="003B7690" w:rsidRDefault="00533F82" w:rsidP="00533F82">
      <w:pPr>
        <w:pStyle w:val="Textoindependiente3"/>
        <w:spacing w:line="360" w:lineRule="auto"/>
        <w:rPr>
          <w:b/>
          <w:bCs/>
          <w:color w:val="000000" w:themeColor="text1"/>
        </w:rPr>
      </w:pPr>
      <w:r>
        <w:t xml:space="preserve">En el trimestre comprendido de </w:t>
      </w:r>
      <w:r w:rsidR="00526236">
        <w:t>abril</w:t>
      </w:r>
      <w:r>
        <w:t xml:space="preserve"> a </w:t>
      </w:r>
      <w:r w:rsidR="00526236">
        <w:t>junio</w:t>
      </w:r>
      <w:r>
        <w:t xml:space="preserve"> del presente año, la ODC alcanza un avance físico </w:t>
      </w:r>
      <w:r w:rsidRPr="003B7690">
        <w:rPr>
          <w:color w:val="000000" w:themeColor="text1"/>
        </w:rPr>
        <w:t xml:space="preserve">de </w:t>
      </w:r>
      <w:r>
        <w:rPr>
          <w:color w:val="000000" w:themeColor="text1"/>
        </w:rPr>
        <w:t>9</w:t>
      </w:r>
      <w:r w:rsidR="00526236">
        <w:rPr>
          <w:color w:val="000000" w:themeColor="text1"/>
        </w:rPr>
        <w:t>0.6</w:t>
      </w:r>
      <w:r w:rsidRPr="003B7690">
        <w:rPr>
          <w:color w:val="000000" w:themeColor="text1"/>
        </w:rPr>
        <w:t>%; desempeño físico calificado como Muy Bueno. Dicho resultado se produjo por el cumplimiento total de la meta física de</w:t>
      </w:r>
      <w:r>
        <w:rPr>
          <w:color w:val="000000" w:themeColor="text1"/>
        </w:rPr>
        <w:t xml:space="preserve"> </w:t>
      </w:r>
      <w:r w:rsidR="00526236">
        <w:rPr>
          <w:color w:val="000000" w:themeColor="text1"/>
        </w:rPr>
        <w:t>nueve</w:t>
      </w:r>
      <w:r w:rsidRPr="003B7690">
        <w:rPr>
          <w:color w:val="000000" w:themeColor="text1"/>
        </w:rPr>
        <w:t xml:space="preserve"> Acciones estratégicas, cumplimiento parcial de </w:t>
      </w:r>
      <w:r w:rsidR="00526236">
        <w:rPr>
          <w:color w:val="000000" w:themeColor="text1"/>
        </w:rPr>
        <w:t xml:space="preserve">cuatro, una </w:t>
      </w:r>
      <w:r w:rsidR="00A65FB9">
        <w:rPr>
          <w:color w:val="000000" w:themeColor="text1"/>
        </w:rPr>
        <w:t>co</w:t>
      </w:r>
      <w:r w:rsidR="00526236">
        <w:rPr>
          <w:color w:val="000000" w:themeColor="text1"/>
        </w:rPr>
        <w:t xml:space="preserve">n </w:t>
      </w:r>
      <w:r w:rsidR="00A65FB9">
        <w:rPr>
          <w:color w:val="000000" w:themeColor="text1"/>
        </w:rPr>
        <w:t xml:space="preserve">incumplimiento total </w:t>
      </w:r>
      <w:r w:rsidR="00526236">
        <w:rPr>
          <w:color w:val="000000" w:themeColor="text1"/>
        </w:rPr>
        <w:t>y</w:t>
      </w:r>
      <w:r w:rsidRPr="003B7690">
        <w:rPr>
          <w:color w:val="000000" w:themeColor="text1"/>
        </w:rPr>
        <w:t xml:space="preserve"> </w:t>
      </w:r>
      <w:r w:rsidR="00A65FB9" w:rsidRPr="00A65FB9">
        <w:rPr>
          <w:color w:val="000000" w:themeColor="text1"/>
        </w:rPr>
        <w:t>u</w:t>
      </w:r>
      <w:r w:rsidRPr="00A65FB9">
        <w:rPr>
          <w:color w:val="000000" w:themeColor="text1"/>
        </w:rPr>
        <w:t xml:space="preserve">na restante </w:t>
      </w:r>
      <w:r w:rsidR="00A65FB9" w:rsidRPr="00A65FB9">
        <w:rPr>
          <w:color w:val="000000" w:themeColor="text1"/>
        </w:rPr>
        <w:t>a</w:t>
      </w:r>
      <w:r w:rsidRPr="00A65FB9">
        <w:rPr>
          <w:color w:val="000000" w:themeColor="text1"/>
        </w:rPr>
        <w:t>cción</w:t>
      </w:r>
      <w:r w:rsidRPr="003B7690">
        <w:rPr>
          <w:color w:val="000000" w:themeColor="text1"/>
        </w:rPr>
        <w:t xml:space="preserve"> estratégica, no consider</w:t>
      </w:r>
      <w:r>
        <w:rPr>
          <w:color w:val="000000" w:themeColor="text1"/>
        </w:rPr>
        <w:t>ó</w:t>
      </w:r>
      <w:r w:rsidRPr="003B7690">
        <w:rPr>
          <w:color w:val="000000" w:themeColor="text1"/>
        </w:rPr>
        <w:t xml:space="preserve"> meta física a cumplir en el trimestre que se informa.</w:t>
      </w:r>
    </w:p>
    <w:p w:rsidR="00533F82" w:rsidRPr="006C3426" w:rsidRDefault="00533F82" w:rsidP="00533F82">
      <w:pPr>
        <w:ind w:left="1410" w:hanging="1410"/>
        <w:jc w:val="both"/>
        <w:rPr>
          <w:rFonts w:ascii="Arial" w:hAnsi="Arial" w:cs="Arial"/>
          <w:b/>
          <w:bCs/>
          <w:color w:val="FF0000"/>
          <w:sz w:val="22"/>
          <w:szCs w:val="22"/>
        </w:rPr>
      </w:pPr>
    </w:p>
    <w:p w:rsidR="00533F82" w:rsidRPr="007139D2" w:rsidRDefault="00533F82" w:rsidP="00533F82">
      <w:pPr>
        <w:ind w:left="1410" w:hanging="1410"/>
        <w:jc w:val="both"/>
        <w:rPr>
          <w:rFonts w:ascii="Arial" w:hAnsi="Arial" w:cs="Arial"/>
          <w:color w:val="000000" w:themeColor="text1"/>
          <w:sz w:val="22"/>
          <w:szCs w:val="22"/>
        </w:rPr>
      </w:pPr>
      <w:r w:rsidRPr="007139D2">
        <w:rPr>
          <w:rFonts w:ascii="Arial" w:hAnsi="Arial" w:cs="Arial"/>
          <w:b/>
          <w:bCs/>
          <w:color w:val="000000" w:themeColor="text1"/>
          <w:sz w:val="22"/>
          <w:szCs w:val="22"/>
        </w:rPr>
        <w:t>Gráfico 1.</w:t>
      </w:r>
      <w:r w:rsidRPr="007139D2">
        <w:rPr>
          <w:rFonts w:ascii="Arial" w:hAnsi="Arial" w:cs="Arial"/>
          <w:color w:val="000000" w:themeColor="text1"/>
          <w:sz w:val="22"/>
          <w:szCs w:val="22"/>
        </w:rPr>
        <w:tab/>
        <w:t xml:space="preserve">Avance físico en porcentaje por Acción estratégica y total Oficina en el trimestre de </w:t>
      </w:r>
      <w:r w:rsidR="00A65FB9">
        <w:rPr>
          <w:rFonts w:ascii="Arial" w:hAnsi="Arial" w:cs="Arial"/>
          <w:color w:val="000000" w:themeColor="text1"/>
          <w:sz w:val="22"/>
          <w:szCs w:val="22"/>
        </w:rPr>
        <w:t>abril</w:t>
      </w:r>
      <w:r w:rsidRPr="007139D2">
        <w:rPr>
          <w:rFonts w:ascii="Arial" w:hAnsi="Arial" w:cs="Arial"/>
          <w:color w:val="000000" w:themeColor="text1"/>
          <w:sz w:val="22"/>
          <w:szCs w:val="22"/>
        </w:rPr>
        <w:t xml:space="preserve"> - </w:t>
      </w:r>
      <w:r w:rsidR="00A65FB9">
        <w:rPr>
          <w:rFonts w:ascii="Arial" w:hAnsi="Arial" w:cs="Arial"/>
          <w:color w:val="000000" w:themeColor="text1"/>
          <w:sz w:val="22"/>
          <w:szCs w:val="22"/>
        </w:rPr>
        <w:t>junio</w:t>
      </w:r>
      <w:r w:rsidRPr="007139D2">
        <w:rPr>
          <w:rFonts w:ascii="Arial" w:hAnsi="Arial" w:cs="Arial"/>
          <w:color w:val="000000" w:themeColor="text1"/>
          <w:sz w:val="22"/>
          <w:szCs w:val="22"/>
        </w:rPr>
        <w:t xml:space="preserve"> de 201</w:t>
      </w:r>
      <w:r>
        <w:rPr>
          <w:rFonts w:ascii="Arial" w:hAnsi="Arial" w:cs="Arial"/>
          <w:color w:val="000000" w:themeColor="text1"/>
          <w:sz w:val="22"/>
          <w:szCs w:val="22"/>
        </w:rPr>
        <w:t>9</w:t>
      </w:r>
      <w:r w:rsidRPr="007139D2">
        <w:rPr>
          <w:rFonts w:ascii="Arial" w:hAnsi="Arial" w:cs="Arial"/>
          <w:color w:val="000000" w:themeColor="text1"/>
          <w:sz w:val="22"/>
          <w:szCs w:val="22"/>
        </w:rPr>
        <w:t>.</w:t>
      </w:r>
    </w:p>
    <w:p w:rsidR="00533F82" w:rsidRPr="000F50BA" w:rsidRDefault="00533F82" w:rsidP="00533F82">
      <w:pPr>
        <w:pBdr>
          <w:bottom w:val="single" w:sz="4" w:space="1" w:color="auto"/>
        </w:pBdr>
        <w:jc w:val="both"/>
        <w:rPr>
          <w:rFonts w:ascii="Calibri" w:hAnsi="Calibri" w:cs="Calibri"/>
          <w:b/>
          <w:sz w:val="20"/>
          <w:szCs w:val="20"/>
        </w:rPr>
      </w:pPr>
      <w:r w:rsidRPr="000F50BA">
        <w:rPr>
          <w:rFonts w:ascii="Calibri" w:hAnsi="Calibri" w:cs="Calibri"/>
          <w:noProof/>
          <w:sz w:val="20"/>
          <w:szCs w:val="20"/>
          <w:lang w:val="es-SV" w:eastAsia="es-SV"/>
        </w:rPr>
        <w:drawing>
          <wp:inline distT="0" distB="0" distL="0" distR="0">
            <wp:extent cx="5581650" cy="2952750"/>
            <wp:effectExtent l="19050" t="0" r="19050" b="0"/>
            <wp:docPr id="1" name="Objeto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33F82" w:rsidRDefault="00533F82" w:rsidP="00533F82">
      <w:pPr>
        <w:jc w:val="both"/>
        <w:rPr>
          <w:rFonts w:ascii="Arial" w:hAnsi="Arial" w:cs="Arial"/>
          <w:sz w:val="20"/>
          <w:szCs w:val="20"/>
        </w:rPr>
      </w:pPr>
      <w:r w:rsidRPr="008D31ED">
        <w:rPr>
          <w:rFonts w:ascii="Arial" w:hAnsi="Arial" w:cs="Arial"/>
          <w:b/>
          <w:color w:val="000000" w:themeColor="text1"/>
          <w:sz w:val="20"/>
          <w:szCs w:val="20"/>
        </w:rPr>
        <w:t xml:space="preserve">SIMBOLOGIA: 1. </w:t>
      </w:r>
      <w:r>
        <w:rPr>
          <w:rFonts w:ascii="Arial" w:hAnsi="Arial" w:cs="Arial"/>
          <w:color w:val="000000" w:themeColor="text1"/>
          <w:sz w:val="20"/>
          <w:szCs w:val="20"/>
        </w:rPr>
        <w:t>Desarrollar</w:t>
      </w:r>
      <w:r w:rsidRPr="008D31ED">
        <w:rPr>
          <w:rFonts w:ascii="Arial" w:hAnsi="Arial" w:cs="Arial"/>
          <w:color w:val="000000" w:themeColor="text1"/>
          <w:sz w:val="20"/>
          <w:szCs w:val="20"/>
        </w:rPr>
        <w:t xml:space="preserve"> </w:t>
      </w:r>
      <w:r>
        <w:rPr>
          <w:rFonts w:ascii="Arial" w:hAnsi="Arial" w:cs="Arial"/>
          <w:color w:val="000000" w:themeColor="text1"/>
          <w:sz w:val="20"/>
          <w:szCs w:val="20"/>
        </w:rPr>
        <w:t>ev</w:t>
      </w:r>
      <w:r w:rsidRPr="008D31ED">
        <w:rPr>
          <w:rFonts w:ascii="Arial" w:hAnsi="Arial" w:cs="Arial"/>
          <w:color w:val="000000" w:themeColor="text1"/>
          <w:sz w:val="20"/>
          <w:szCs w:val="20"/>
        </w:rPr>
        <w:t>entos públicos de rendición de cuentas y elaborar el informe respectivo</w:t>
      </w:r>
      <w:r w:rsidRPr="008D31ED">
        <w:rPr>
          <w:rFonts w:ascii="Arial" w:hAnsi="Arial" w:cs="Arial"/>
          <w:b/>
          <w:color w:val="000000" w:themeColor="text1"/>
          <w:sz w:val="20"/>
          <w:szCs w:val="20"/>
        </w:rPr>
        <w:t xml:space="preserve">; 2. </w:t>
      </w:r>
      <w:r w:rsidRPr="008D31ED">
        <w:rPr>
          <w:rFonts w:ascii="Arial" w:hAnsi="Arial" w:cs="Arial"/>
          <w:color w:val="000000" w:themeColor="text1"/>
          <w:sz w:val="20"/>
          <w:szCs w:val="20"/>
        </w:rPr>
        <w:t>Organizar eventos públicos del MAG</w:t>
      </w:r>
      <w:r w:rsidRPr="008D31ED">
        <w:rPr>
          <w:rFonts w:ascii="Arial" w:hAnsi="Arial" w:cs="Arial"/>
          <w:b/>
          <w:color w:val="000000" w:themeColor="text1"/>
          <w:sz w:val="20"/>
          <w:szCs w:val="20"/>
        </w:rPr>
        <w:t xml:space="preserve">; 3. </w:t>
      </w:r>
      <w:r w:rsidRPr="008D31ED">
        <w:rPr>
          <w:rFonts w:ascii="Arial" w:hAnsi="Arial" w:cs="Arial"/>
          <w:color w:val="000000" w:themeColor="text1"/>
          <w:sz w:val="20"/>
          <w:szCs w:val="20"/>
        </w:rPr>
        <w:t>Gestionar entrevistas en medios de comunicación para dar a conocer acciones del MAG;</w:t>
      </w:r>
      <w:r>
        <w:rPr>
          <w:rFonts w:ascii="Arial" w:hAnsi="Arial" w:cs="Arial"/>
          <w:b/>
          <w:color w:val="000000" w:themeColor="text1"/>
          <w:sz w:val="20"/>
          <w:szCs w:val="20"/>
        </w:rPr>
        <w:t xml:space="preserve"> 4.</w:t>
      </w:r>
      <w:r w:rsidRPr="008D31ED">
        <w:rPr>
          <w:rFonts w:ascii="Arial" w:hAnsi="Arial" w:cs="Arial"/>
          <w:b/>
          <w:color w:val="000000" w:themeColor="text1"/>
          <w:sz w:val="20"/>
          <w:szCs w:val="20"/>
        </w:rPr>
        <w:t xml:space="preserve"> </w:t>
      </w:r>
      <w:r w:rsidRPr="008D31ED">
        <w:rPr>
          <w:rFonts w:ascii="Arial" w:hAnsi="Arial" w:cs="Arial"/>
          <w:color w:val="000000" w:themeColor="text1"/>
          <w:sz w:val="20"/>
          <w:szCs w:val="20"/>
        </w:rPr>
        <w:t>Informar al personal del MAG las actividades</w:t>
      </w:r>
      <w:r w:rsidRPr="008D31ED">
        <w:rPr>
          <w:rFonts w:ascii="Arial" w:hAnsi="Arial" w:cs="Arial"/>
          <w:b/>
          <w:color w:val="000000" w:themeColor="text1"/>
          <w:sz w:val="20"/>
          <w:szCs w:val="20"/>
        </w:rPr>
        <w:t xml:space="preserve"> </w:t>
      </w:r>
      <w:r w:rsidRPr="008D31ED">
        <w:rPr>
          <w:rFonts w:ascii="Arial" w:hAnsi="Arial" w:cs="Arial"/>
          <w:color w:val="000000" w:themeColor="text1"/>
          <w:sz w:val="20"/>
          <w:szCs w:val="20"/>
        </w:rPr>
        <w:t>públicas institucionales en módulos informativos impresos;</w:t>
      </w:r>
      <w:r>
        <w:rPr>
          <w:rFonts w:ascii="Arial" w:hAnsi="Arial" w:cs="Arial"/>
          <w:color w:val="000000" w:themeColor="text1"/>
          <w:sz w:val="20"/>
          <w:szCs w:val="20"/>
        </w:rPr>
        <w:t xml:space="preserve"> </w:t>
      </w:r>
      <w:r w:rsidRPr="008D31ED">
        <w:rPr>
          <w:rFonts w:ascii="Arial" w:hAnsi="Arial" w:cs="Arial"/>
          <w:b/>
          <w:color w:val="000000" w:themeColor="text1"/>
          <w:sz w:val="20"/>
          <w:szCs w:val="20"/>
        </w:rPr>
        <w:t>5.</w:t>
      </w:r>
      <w:r>
        <w:rPr>
          <w:rFonts w:ascii="Arial" w:hAnsi="Arial" w:cs="Arial"/>
          <w:b/>
          <w:color w:val="000000" w:themeColor="text1"/>
          <w:sz w:val="20"/>
          <w:szCs w:val="20"/>
        </w:rPr>
        <w:t xml:space="preserve"> </w:t>
      </w:r>
      <w:r w:rsidRPr="008D31ED">
        <w:rPr>
          <w:rFonts w:ascii="Arial" w:hAnsi="Arial" w:cs="Arial"/>
          <w:color w:val="000000" w:themeColor="text1"/>
          <w:sz w:val="20"/>
          <w:szCs w:val="20"/>
        </w:rPr>
        <w:t xml:space="preserve">Comunicar acciones relevantes del quehacer institucional en los medios de comunicación social, </w:t>
      </w:r>
      <w:r w:rsidRPr="008D31ED">
        <w:rPr>
          <w:rFonts w:ascii="Arial" w:hAnsi="Arial" w:cs="Arial"/>
          <w:b/>
          <w:color w:val="000000" w:themeColor="text1"/>
          <w:sz w:val="20"/>
          <w:szCs w:val="20"/>
        </w:rPr>
        <w:t>6.</w:t>
      </w:r>
      <w:r w:rsidRPr="008D31ED">
        <w:rPr>
          <w:rFonts w:ascii="Arial" w:hAnsi="Arial" w:cs="Arial"/>
          <w:color w:val="000000" w:themeColor="text1"/>
          <w:sz w:val="20"/>
          <w:szCs w:val="20"/>
        </w:rPr>
        <w:t xml:space="preserve"> Producir revista digital institucional “Cosechemos juntos”; </w:t>
      </w:r>
      <w:r w:rsidRPr="008D31ED">
        <w:rPr>
          <w:rFonts w:ascii="Arial" w:hAnsi="Arial" w:cs="Arial"/>
          <w:b/>
          <w:color w:val="000000" w:themeColor="text1"/>
          <w:sz w:val="20"/>
          <w:szCs w:val="20"/>
        </w:rPr>
        <w:t>7.</w:t>
      </w:r>
      <w:r w:rsidRPr="008D31ED">
        <w:rPr>
          <w:rFonts w:ascii="Arial" w:hAnsi="Arial" w:cs="Arial"/>
          <w:color w:val="000000" w:themeColor="text1"/>
          <w:sz w:val="20"/>
          <w:szCs w:val="20"/>
        </w:rPr>
        <w:t xml:space="preserve"> Producir noticiero digital “Noti MAG”; </w:t>
      </w:r>
      <w:r w:rsidRPr="008D31ED">
        <w:rPr>
          <w:rFonts w:ascii="Arial" w:hAnsi="Arial" w:cs="Arial"/>
          <w:b/>
          <w:color w:val="000000" w:themeColor="text1"/>
          <w:sz w:val="20"/>
          <w:szCs w:val="20"/>
        </w:rPr>
        <w:t>8.</w:t>
      </w:r>
      <w:r>
        <w:rPr>
          <w:rFonts w:ascii="Arial" w:hAnsi="Arial" w:cs="Arial"/>
          <w:b/>
          <w:color w:val="000000" w:themeColor="text1"/>
          <w:sz w:val="20"/>
          <w:szCs w:val="20"/>
        </w:rPr>
        <w:t xml:space="preserve"> </w:t>
      </w:r>
      <w:r>
        <w:rPr>
          <w:rFonts w:ascii="Arial" w:hAnsi="Arial" w:cs="Arial"/>
          <w:sz w:val="20"/>
          <w:szCs w:val="20"/>
        </w:rPr>
        <w:t xml:space="preserve">Registrar número de visitas Bibliográficas presenciales; </w:t>
      </w:r>
      <w:r w:rsidRPr="000073F1">
        <w:rPr>
          <w:rFonts w:ascii="Arial" w:hAnsi="Arial" w:cs="Arial"/>
          <w:b/>
          <w:sz w:val="20"/>
          <w:szCs w:val="20"/>
        </w:rPr>
        <w:t>9</w:t>
      </w:r>
      <w:r>
        <w:rPr>
          <w:rFonts w:ascii="Arial" w:hAnsi="Arial" w:cs="Arial"/>
          <w:sz w:val="20"/>
          <w:szCs w:val="20"/>
        </w:rPr>
        <w:t>.</w:t>
      </w:r>
      <w:r w:rsidRPr="00DF518D">
        <w:rPr>
          <w:rFonts w:ascii="Arial" w:hAnsi="Arial" w:cs="Arial"/>
          <w:sz w:val="20"/>
          <w:szCs w:val="20"/>
        </w:rPr>
        <w:t xml:space="preserve"> </w:t>
      </w:r>
      <w:r>
        <w:rPr>
          <w:rFonts w:ascii="Arial" w:hAnsi="Arial" w:cs="Arial"/>
          <w:sz w:val="20"/>
          <w:szCs w:val="20"/>
        </w:rPr>
        <w:t xml:space="preserve">Producir programa radial "Buenos Días Agricultor"; </w:t>
      </w:r>
      <w:r w:rsidRPr="008D31ED">
        <w:rPr>
          <w:rFonts w:ascii="Arial" w:hAnsi="Arial" w:cs="Arial"/>
          <w:b/>
          <w:color w:val="000000" w:themeColor="text1"/>
          <w:sz w:val="20"/>
          <w:szCs w:val="20"/>
        </w:rPr>
        <w:lastRenderedPageBreak/>
        <w:t>10.</w:t>
      </w:r>
      <w:r w:rsidRPr="00DF518D">
        <w:rPr>
          <w:rFonts w:ascii="Arial" w:hAnsi="Arial" w:cs="Arial"/>
          <w:color w:val="000000" w:themeColor="text1"/>
          <w:sz w:val="20"/>
          <w:szCs w:val="20"/>
        </w:rPr>
        <w:t xml:space="preserve"> </w:t>
      </w:r>
      <w:r w:rsidRPr="008D31ED">
        <w:rPr>
          <w:rFonts w:ascii="Arial" w:hAnsi="Arial" w:cs="Arial"/>
          <w:color w:val="000000" w:themeColor="text1"/>
          <w:sz w:val="20"/>
          <w:szCs w:val="20"/>
        </w:rPr>
        <w:t>Monitorear diariamente las noticias publicadas del sector</w:t>
      </w:r>
      <w:r w:rsidRPr="008D31ED">
        <w:rPr>
          <w:rFonts w:ascii="Arial" w:hAnsi="Arial" w:cs="Arial"/>
          <w:b/>
          <w:color w:val="000000" w:themeColor="text1"/>
          <w:sz w:val="20"/>
          <w:szCs w:val="20"/>
        </w:rPr>
        <w:t xml:space="preserve">,  </w:t>
      </w:r>
      <w:r>
        <w:rPr>
          <w:rFonts w:ascii="Arial" w:hAnsi="Arial" w:cs="Arial"/>
          <w:b/>
          <w:color w:val="000000" w:themeColor="text1"/>
          <w:sz w:val="20"/>
          <w:szCs w:val="20"/>
        </w:rPr>
        <w:t>11.</w:t>
      </w:r>
      <w:r w:rsidRPr="00DF518D">
        <w:rPr>
          <w:rFonts w:ascii="Arial" w:hAnsi="Arial" w:cs="Arial"/>
          <w:sz w:val="20"/>
          <w:szCs w:val="20"/>
        </w:rPr>
        <w:t xml:space="preserve"> </w:t>
      </w:r>
      <w:r>
        <w:rPr>
          <w:rFonts w:ascii="Arial" w:hAnsi="Arial" w:cs="Arial"/>
          <w:sz w:val="20"/>
          <w:szCs w:val="20"/>
        </w:rPr>
        <w:t xml:space="preserve">Producir "Agroreportaje" y spot; </w:t>
      </w:r>
      <w:r w:rsidRPr="00DF518D">
        <w:rPr>
          <w:rFonts w:ascii="Arial" w:hAnsi="Arial" w:cs="Arial"/>
          <w:b/>
          <w:sz w:val="20"/>
          <w:szCs w:val="20"/>
        </w:rPr>
        <w:t>12</w:t>
      </w:r>
      <w:r>
        <w:rPr>
          <w:rFonts w:ascii="Arial" w:hAnsi="Arial" w:cs="Arial"/>
          <w:sz w:val="20"/>
          <w:szCs w:val="20"/>
        </w:rPr>
        <w:t xml:space="preserve">. </w:t>
      </w:r>
      <w:r w:rsidRPr="008D31ED">
        <w:rPr>
          <w:rFonts w:ascii="Arial" w:hAnsi="Arial" w:cs="Arial"/>
          <w:color w:val="000000" w:themeColor="text1"/>
          <w:sz w:val="20"/>
          <w:szCs w:val="20"/>
        </w:rPr>
        <w:t>Publicar en sitio web institucional información general del MAG;</w:t>
      </w:r>
      <w:r>
        <w:rPr>
          <w:rFonts w:ascii="Arial" w:hAnsi="Arial" w:cs="Arial"/>
          <w:color w:val="000000" w:themeColor="text1"/>
          <w:sz w:val="20"/>
          <w:szCs w:val="20"/>
        </w:rPr>
        <w:t xml:space="preserve"> </w:t>
      </w:r>
      <w:r w:rsidRPr="00DF518D">
        <w:rPr>
          <w:rFonts w:ascii="Arial" w:hAnsi="Arial" w:cs="Arial"/>
          <w:b/>
          <w:color w:val="000000" w:themeColor="text1"/>
          <w:sz w:val="20"/>
          <w:szCs w:val="20"/>
        </w:rPr>
        <w:t>13</w:t>
      </w:r>
      <w:r>
        <w:rPr>
          <w:rFonts w:ascii="Arial" w:hAnsi="Arial" w:cs="Arial"/>
          <w:color w:val="000000" w:themeColor="text1"/>
          <w:sz w:val="20"/>
          <w:szCs w:val="20"/>
        </w:rPr>
        <w:t xml:space="preserve">. </w:t>
      </w:r>
      <w:r w:rsidRPr="008D31ED">
        <w:rPr>
          <w:rFonts w:ascii="Arial" w:hAnsi="Arial" w:cs="Arial"/>
          <w:color w:val="000000" w:themeColor="text1"/>
          <w:sz w:val="20"/>
          <w:szCs w:val="20"/>
        </w:rPr>
        <w:t>Publicar en redes sociales</w:t>
      </w:r>
      <w:r w:rsidRPr="00933656">
        <w:rPr>
          <w:rFonts w:ascii="Arial" w:hAnsi="Arial" w:cs="Arial"/>
          <w:sz w:val="20"/>
          <w:szCs w:val="20"/>
        </w:rPr>
        <w:t xml:space="preserve"> institucionales información general del MAG;</w:t>
      </w:r>
      <w:r>
        <w:rPr>
          <w:rFonts w:ascii="Arial" w:hAnsi="Arial" w:cs="Arial"/>
          <w:sz w:val="20"/>
          <w:szCs w:val="20"/>
        </w:rPr>
        <w:t xml:space="preserve"> </w:t>
      </w:r>
      <w:r>
        <w:rPr>
          <w:rFonts w:ascii="Arial" w:hAnsi="Arial" w:cs="Arial"/>
          <w:b/>
          <w:sz w:val="20"/>
          <w:szCs w:val="20"/>
        </w:rPr>
        <w:t xml:space="preserve">14. </w:t>
      </w:r>
      <w:r w:rsidRPr="00933656">
        <w:rPr>
          <w:rFonts w:ascii="Arial" w:hAnsi="Arial" w:cs="Arial"/>
          <w:sz w:val="20"/>
          <w:szCs w:val="20"/>
        </w:rPr>
        <w:t>Registrar visitas en redes sociales y sitios web institucionales</w:t>
      </w:r>
      <w:r>
        <w:rPr>
          <w:rFonts w:ascii="Arial" w:hAnsi="Arial" w:cs="Arial"/>
          <w:sz w:val="20"/>
          <w:szCs w:val="20"/>
        </w:rPr>
        <w:t>;</w:t>
      </w:r>
      <w:r w:rsidRPr="00775F54">
        <w:rPr>
          <w:rFonts w:ascii="Arial" w:hAnsi="Arial" w:cs="Arial"/>
          <w:b/>
          <w:sz w:val="20"/>
          <w:szCs w:val="20"/>
        </w:rPr>
        <w:t xml:space="preserve"> </w:t>
      </w:r>
      <w:r w:rsidRPr="00132240">
        <w:rPr>
          <w:rFonts w:ascii="Arial" w:hAnsi="Arial" w:cs="Arial"/>
          <w:b/>
          <w:sz w:val="20"/>
          <w:szCs w:val="20"/>
        </w:rPr>
        <w:t>15</w:t>
      </w:r>
      <w:r>
        <w:rPr>
          <w:rFonts w:ascii="Arial" w:hAnsi="Arial" w:cs="Arial"/>
          <w:sz w:val="20"/>
          <w:szCs w:val="20"/>
        </w:rPr>
        <w:t>.</w:t>
      </w:r>
      <w:r w:rsidRPr="00132240">
        <w:rPr>
          <w:rFonts w:ascii="Arial" w:hAnsi="Arial" w:cs="Arial"/>
          <w:sz w:val="20"/>
          <w:szCs w:val="20"/>
        </w:rPr>
        <w:t xml:space="preserve"> </w:t>
      </w:r>
      <w:r w:rsidRPr="00933656">
        <w:rPr>
          <w:rFonts w:ascii="Arial" w:hAnsi="Arial" w:cs="Arial"/>
          <w:sz w:val="20"/>
          <w:szCs w:val="20"/>
        </w:rPr>
        <w:t>Registrar consultas Biblio</w:t>
      </w:r>
      <w:r>
        <w:rPr>
          <w:rFonts w:ascii="Arial" w:hAnsi="Arial" w:cs="Arial"/>
          <w:sz w:val="20"/>
          <w:szCs w:val="20"/>
        </w:rPr>
        <w:t>tecarias</w:t>
      </w:r>
      <w:r w:rsidRPr="00933656">
        <w:rPr>
          <w:rFonts w:ascii="Arial" w:hAnsi="Arial" w:cs="Arial"/>
          <w:sz w:val="20"/>
          <w:szCs w:val="20"/>
        </w:rPr>
        <w:t xml:space="preserve"> por correo electrónico</w:t>
      </w:r>
      <w:r>
        <w:rPr>
          <w:rFonts w:ascii="Arial" w:hAnsi="Arial" w:cs="Arial"/>
          <w:sz w:val="20"/>
          <w:szCs w:val="20"/>
        </w:rPr>
        <w:t>.</w:t>
      </w:r>
    </w:p>
    <w:p w:rsidR="00533F82" w:rsidRPr="008D31ED" w:rsidRDefault="00533F82" w:rsidP="00533F82">
      <w:pPr>
        <w:jc w:val="both"/>
        <w:rPr>
          <w:rFonts w:ascii="Arial" w:hAnsi="Arial" w:cs="Arial"/>
          <w:sz w:val="20"/>
          <w:szCs w:val="20"/>
        </w:rPr>
      </w:pPr>
      <w:r w:rsidRPr="000073F1">
        <w:rPr>
          <w:rFonts w:ascii="Arial" w:hAnsi="Arial" w:cs="Arial"/>
          <w:b/>
          <w:bCs/>
          <w:sz w:val="20"/>
          <w:szCs w:val="20"/>
        </w:rPr>
        <w:t>FUENTE</w:t>
      </w:r>
      <w:r w:rsidRPr="004F4A31">
        <w:rPr>
          <w:rFonts w:ascii="Arial" w:hAnsi="Arial" w:cs="Arial"/>
          <w:b/>
          <w:bCs/>
          <w:sz w:val="22"/>
          <w:szCs w:val="22"/>
        </w:rPr>
        <w:t>:</w:t>
      </w:r>
      <w:r>
        <w:rPr>
          <w:rFonts w:ascii="Arial" w:hAnsi="Arial" w:cs="Arial"/>
          <w:sz w:val="22"/>
          <w:szCs w:val="22"/>
        </w:rPr>
        <w:t xml:space="preserve"> </w:t>
      </w:r>
      <w:r w:rsidRPr="000073F1">
        <w:rPr>
          <w:rFonts w:ascii="Arial" w:hAnsi="Arial" w:cs="Arial"/>
          <w:b/>
          <w:sz w:val="20"/>
          <w:szCs w:val="20"/>
        </w:rPr>
        <w:t>ODC</w:t>
      </w:r>
      <w:r>
        <w:rPr>
          <w:rFonts w:ascii="Arial" w:hAnsi="Arial" w:cs="Arial"/>
          <w:b/>
          <w:sz w:val="22"/>
          <w:szCs w:val="22"/>
        </w:rPr>
        <w:t>.</w:t>
      </w:r>
      <w:r>
        <w:rPr>
          <w:rFonts w:ascii="Arial" w:hAnsi="Arial" w:cs="Arial"/>
          <w:sz w:val="22"/>
          <w:szCs w:val="22"/>
        </w:rPr>
        <w:t xml:space="preserve"> </w:t>
      </w:r>
      <w:r w:rsidRPr="00322565">
        <w:rPr>
          <w:rFonts w:ascii="Arial" w:hAnsi="Arial" w:cs="Arial"/>
          <w:sz w:val="20"/>
          <w:szCs w:val="20"/>
        </w:rPr>
        <w:t xml:space="preserve">Informe de avance físico del </w:t>
      </w:r>
      <w:r w:rsidR="005A3812">
        <w:rPr>
          <w:rFonts w:ascii="Arial" w:hAnsi="Arial" w:cs="Arial"/>
          <w:sz w:val="20"/>
          <w:szCs w:val="20"/>
        </w:rPr>
        <w:t>segundo</w:t>
      </w:r>
      <w:r>
        <w:rPr>
          <w:rFonts w:ascii="Arial" w:hAnsi="Arial" w:cs="Arial"/>
          <w:sz w:val="20"/>
          <w:szCs w:val="20"/>
        </w:rPr>
        <w:t xml:space="preserve"> </w:t>
      </w:r>
      <w:r w:rsidRPr="00322565">
        <w:rPr>
          <w:rFonts w:ascii="Arial" w:hAnsi="Arial" w:cs="Arial"/>
          <w:sz w:val="20"/>
          <w:szCs w:val="20"/>
        </w:rPr>
        <w:t>trimestre de 201</w:t>
      </w:r>
      <w:r>
        <w:rPr>
          <w:rFonts w:ascii="Arial" w:hAnsi="Arial" w:cs="Arial"/>
          <w:sz w:val="20"/>
          <w:szCs w:val="20"/>
        </w:rPr>
        <w:t>9</w:t>
      </w:r>
      <w:r>
        <w:rPr>
          <w:rFonts w:ascii="Arial" w:hAnsi="Arial" w:cs="Arial"/>
          <w:sz w:val="22"/>
          <w:szCs w:val="22"/>
        </w:rPr>
        <w:t>.</w:t>
      </w:r>
    </w:p>
    <w:p w:rsidR="00533F82" w:rsidRDefault="00533F82" w:rsidP="00533F82">
      <w:pPr>
        <w:jc w:val="both"/>
        <w:rPr>
          <w:rFonts w:ascii="Arial" w:hAnsi="Arial" w:cs="Arial"/>
          <w:b/>
          <w:color w:val="000000" w:themeColor="text1"/>
          <w:sz w:val="20"/>
          <w:szCs w:val="20"/>
        </w:rPr>
      </w:pPr>
    </w:p>
    <w:p w:rsidR="00533F82" w:rsidRDefault="00533F82" w:rsidP="00533F82">
      <w:pPr>
        <w:jc w:val="both"/>
        <w:rPr>
          <w:rFonts w:ascii="Arial" w:hAnsi="Arial" w:cs="Arial"/>
          <w:color w:val="000000" w:themeColor="text1"/>
          <w:sz w:val="20"/>
          <w:szCs w:val="20"/>
        </w:rPr>
      </w:pPr>
      <w:r w:rsidRPr="008D31ED">
        <w:rPr>
          <w:rFonts w:ascii="Arial" w:hAnsi="Arial" w:cs="Arial"/>
          <w:b/>
          <w:color w:val="000000" w:themeColor="text1"/>
          <w:sz w:val="20"/>
          <w:szCs w:val="20"/>
        </w:rPr>
        <w:t>NOTA:</w:t>
      </w:r>
      <w:r w:rsidRPr="008D31ED">
        <w:rPr>
          <w:rFonts w:ascii="Arial" w:hAnsi="Arial" w:cs="Arial"/>
          <w:color w:val="000000" w:themeColor="text1"/>
          <w:sz w:val="20"/>
          <w:szCs w:val="20"/>
        </w:rPr>
        <w:tab/>
        <w:t xml:space="preserve"> </w:t>
      </w:r>
      <w:r>
        <w:rPr>
          <w:rFonts w:ascii="Arial" w:hAnsi="Arial" w:cs="Arial"/>
          <w:color w:val="000000" w:themeColor="text1"/>
          <w:sz w:val="20"/>
          <w:szCs w:val="20"/>
        </w:rPr>
        <w:t>La Acción Estratégica # 1 “</w:t>
      </w:r>
      <w:r w:rsidRPr="008D31ED">
        <w:rPr>
          <w:rFonts w:ascii="Arial" w:hAnsi="Arial" w:cs="Arial"/>
          <w:color w:val="000000" w:themeColor="text1"/>
          <w:sz w:val="20"/>
          <w:szCs w:val="20"/>
        </w:rPr>
        <w:t>Desarrollar eventos públicos de rendición de cuentas</w:t>
      </w:r>
      <w:r>
        <w:rPr>
          <w:rFonts w:ascii="Arial" w:hAnsi="Arial" w:cs="Arial"/>
          <w:color w:val="000000" w:themeColor="text1"/>
          <w:sz w:val="20"/>
          <w:szCs w:val="20"/>
        </w:rPr>
        <w:t xml:space="preserve"> y elaborar el informe respectivo”;” </w:t>
      </w:r>
      <w:r w:rsidRPr="008D31ED">
        <w:rPr>
          <w:rFonts w:ascii="Arial" w:hAnsi="Arial" w:cs="Arial"/>
          <w:color w:val="000000" w:themeColor="text1"/>
          <w:sz w:val="20"/>
          <w:szCs w:val="20"/>
        </w:rPr>
        <w:t>sin programación para el trimestre informado.</w:t>
      </w:r>
    </w:p>
    <w:p w:rsidR="00533F82" w:rsidRPr="00991947" w:rsidRDefault="00533F82" w:rsidP="00533F82">
      <w:pPr>
        <w:tabs>
          <w:tab w:val="left" w:pos="2127"/>
        </w:tabs>
        <w:jc w:val="both"/>
        <w:rPr>
          <w:rFonts w:ascii="Arial" w:hAnsi="Arial" w:cs="Arial"/>
          <w:color w:val="000000" w:themeColor="text1"/>
          <w:sz w:val="20"/>
          <w:szCs w:val="20"/>
        </w:rPr>
      </w:pPr>
      <w:r w:rsidRPr="00991947">
        <w:rPr>
          <w:rFonts w:ascii="Arial" w:hAnsi="Arial" w:cs="Arial"/>
          <w:color w:val="000000" w:themeColor="text1"/>
          <w:sz w:val="20"/>
          <w:szCs w:val="20"/>
        </w:rPr>
        <w:t>La acción #</w:t>
      </w:r>
      <w:r w:rsidR="005A3812">
        <w:rPr>
          <w:rFonts w:ascii="Arial" w:hAnsi="Arial" w:cs="Arial"/>
          <w:color w:val="000000" w:themeColor="text1"/>
          <w:sz w:val="20"/>
          <w:szCs w:val="20"/>
        </w:rPr>
        <w:t xml:space="preserve"> 6</w:t>
      </w:r>
      <w:r w:rsidRPr="00991947">
        <w:rPr>
          <w:rFonts w:ascii="Arial" w:hAnsi="Arial" w:cs="Arial"/>
          <w:color w:val="000000" w:themeColor="text1"/>
          <w:sz w:val="20"/>
          <w:szCs w:val="20"/>
        </w:rPr>
        <w:t>,</w:t>
      </w:r>
      <w:r>
        <w:rPr>
          <w:rFonts w:ascii="Arial" w:hAnsi="Arial" w:cs="Arial"/>
          <w:color w:val="000000" w:themeColor="text1"/>
          <w:sz w:val="20"/>
          <w:szCs w:val="20"/>
        </w:rPr>
        <w:t xml:space="preserve"> r</w:t>
      </w:r>
      <w:r w:rsidRPr="00991947">
        <w:rPr>
          <w:rFonts w:ascii="Arial" w:hAnsi="Arial" w:cs="Arial"/>
          <w:color w:val="000000" w:themeColor="text1"/>
          <w:sz w:val="20"/>
          <w:szCs w:val="20"/>
        </w:rPr>
        <w:t xml:space="preserve">efleja </w:t>
      </w:r>
      <w:r w:rsidR="005A3812">
        <w:rPr>
          <w:rFonts w:ascii="Arial" w:hAnsi="Arial" w:cs="Arial"/>
          <w:color w:val="000000" w:themeColor="text1"/>
          <w:sz w:val="20"/>
          <w:szCs w:val="20"/>
        </w:rPr>
        <w:t>incumplimiento</w:t>
      </w:r>
      <w:r w:rsidR="00A5509A">
        <w:rPr>
          <w:rFonts w:ascii="Arial" w:hAnsi="Arial" w:cs="Arial"/>
          <w:color w:val="000000" w:themeColor="text1"/>
          <w:sz w:val="20"/>
          <w:szCs w:val="20"/>
        </w:rPr>
        <w:t xml:space="preserve"> total.</w:t>
      </w:r>
      <w:r>
        <w:rPr>
          <w:rFonts w:ascii="Arial" w:hAnsi="Arial" w:cs="Arial"/>
          <w:color w:val="000000" w:themeColor="text1"/>
          <w:sz w:val="20"/>
          <w:szCs w:val="20"/>
        </w:rPr>
        <w:t xml:space="preserve">. </w:t>
      </w:r>
    </w:p>
    <w:p w:rsidR="00533F82" w:rsidRPr="00991947" w:rsidRDefault="00533F82" w:rsidP="00533F82">
      <w:pPr>
        <w:pStyle w:val="Textoindependiente3"/>
        <w:rPr>
          <w:color w:val="000000" w:themeColor="text1"/>
          <w:szCs w:val="24"/>
        </w:rPr>
      </w:pPr>
    </w:p>
    <w:p w:rsidR="00533F82" w:rsidRPr="00AB1AE3" w:rsidRDefault="00533F82" w:rsidP="00533F82">
      <w:pPr>
        <w:pStyle w:val="Textoindependiente3"/>
        <w:rPr>
          <w:sz w:val="20"/>
          <w:szCs w:val="20"/>
        </w:rPr>
      </w:pPr>
      <w:r w:rsidRPr="00AB1AE3">
        <w:rPr>
          <w:sz w:val="20"/>
          <w:szCs w:val="20"/>
        </w:rPr>
        <w:t>Entre los productos generados por la ODC durante el trimestre informado, se destacan:</w:t>
      </w:r>
    </w:p>
    <w:p w:rsidR="00533F82" w:rsidRDefault="00533F82" w:rsidP="00533F82">
      <w:pPr>
        <w:pStyle w:val="Textoindependiente3"/>
        <w:rPr>
          <w:szCs w:val="24"/>
        </w:rPr>
      </w:pPr>
    </w:p>
    <w:p w:rsidR="00533F82" w:rsidRPr="00281B8E" w:rsidRDefault="00533F82" w:rsidP="00533F82">
      <w:pPr>
        <w:pStyle w:val="Textoindependiente3"/>
        <w:numPr>
          <w:ilvl w:val="0"/>
          <w:numId w:val="2"/>
        </w:numPr>
        <w:rPr>
          <w:color w:val="000000" w:themeColor="text1"/>
          <w:sz w:val="20"/>
          <w:szCs w:val="20"/>
        </w:rPr>
      </w:pPr>
      <w:r w:rsidRPr="00281B8E">
        <w:rPr>
          <w:color w:val="000000" w:themeColor="text1"/>
          <w:sz w:val="20"/>
          <w:szCs w:val="20"/>
        </w:rPr>
        <w:t xml:space="preserve">Organización de </w:t>
      </w:r>
      <w:r w:rsidR="007062DB" w:rsidRPr="007062DB">
        <w:rPr>
          <w:b/>
          <w:color w:val="000000" w:themeColor="text1"/>
          <w:sz w:val="20"/>
          <w:szCs w:val="20"/>
        </w:rPr>
        <w:t>32</w:t>
      </w:r>
      <w:r w:rsidRPr="00330ED7">
        <w:rPr>
          <w:b/>
          <w:color w:val="000000" w:themeColor="text1"/>
          <w:sz w:val="20"/>
          <w:szCs w:val="20"/>
        </w:rPr>
        <w:t xml:space="preserve"> </w:t>
      </w:r>
      <w:r w:rsidRPr="00281B8E">
        <w:rPr>
          <w:color w:val="000000" w:themeColor="text1"/>
          <w:sz w:val="20"/>
          <w:szCs w:val="20"/>
        </w:rPr>
        <w:t>eventos públicos del MAG;</w:t>
      </w:r>
    </w:p>
    <w:p w:rsidR="00533F82" w:rsidRPr="00281B8E" w:rsidRDefault="00533F82" w:rsidP="00533F82">
      <w:pPr>
        <w:pStyle w:val="Textoindependiente3"/>
        <w:numPr>
          <w:ilvl w:val="0"/>
          <w:numId w:val="2"/>
        </w:numPr>
        <w:rPr>
          <w:color w:val="000000" w:themeColor="text1"/>
          <w:sz w:val="20"/>
          <w:szCs w:val="20"/>
        </w:rPr>
      </w:pPr>
      <w:r w:rsidRPr="00281B8E">
        <w:rPr>
          <w:color w:val="000000" w:themeColor="text1"/>
          <w:sz w:val="20"/>
          <w:szCs w:val="20"/>
        </w:rPr>
        <w:t>Gestionar</w:t>
      </w:r>
      <w:r>
        <w:rPr>
          <w:color w:val="000000" w:themeColor="text1"/>
          <w:sz w:val="20"/>
          <w:szCs w:val="20"/>
        </w:rPr>
        <w:t xml:space="preserve"> </w:t>
      </w:r>
      <w:r w:rsidRPr="00330ED7">
        <w:rPr>
          <w:b/>
          <w:color w:val="000000" w:themeColor="text1"/>
          <w:sz w:val="20"/>
          <w:szCs w:val="20"/>
        </w:rPr>
        <w:t>1</w:t>
      </w:r>
      <w:r w:rsidR="007062DB">
        <w:rPr>
          <w:b/>
          <w:color w:val="000000" w:themeColor="text1"/>
          <w:sz w:val="20"/>
          <w:szCs w:val="20"/>
        </w:rPr>
        <w:t>8</w:t>
      </w:r>
      <w:r w:rsidRPr="00281B8E">
        <w:rPr>
          <w:color w:val="000000" w:themeColor="text1"/>
          <w:sz w:val="20"/>
          <w:szCs w:val="20"/>
        </w:rPr>
        <w:t xml:space="preserve"> entrevistas en medios de comunicación para dar a conocer acciones del MAG; </w:t>
      </w:r>
    </w:p>
    <w:p w:rsidR="00533F82" w:rsidRPr="00281B8E" w:rsidRDefault="00533F82" w:rsidP="00533F82">
      <w:pPr>
        <w:pStyle w:val="Textoindependiente3"/>
        <w:numPr>
          <w:ilvl w:val="0"/>
          <w:numId w:val="2"/>
        </w:numPr>
        <w:rPr>
          <w:color w:val="000000" w:themeColor="text1"/>
          <w:sz w:val="20"/>
          <w:szCs w:val="20"/>
        </w:rPr>
      </w:pPr>
      <w:r w:rsidRPr="00281B8E">
        <w:rPr>
          <w:color w:val="000000" w:themeColor="text1"/>
          <w:sz w:val="20"/>
          <w:szCs w:val="20"/>
        </w:rPr>
        <w:t xml:space="preserve">Actualización de </w:t>
      </w:r>
      <w:r w:rsidRPr="00281B8E">
        <w:rPr>
          <w:b/>
          <w:color w:val="000000" w:themeColor="text1"/>
          <w:sz w:val="20"/>
          <w:szCs w:val="20"/>
        </w:rPr>
        <w:t>seis</w:t>
      </w:r>
      <w:r w:rsidRPr="00281B8E">
        <w:rPr>
          <w:color w:val="000000" w:themeColor="text1"/>
          <w:sz w:val="20"/>
          <w:szCs w:val="20"/>
        </w:rPr>
        <w:t xml:space="preserve"> módulos informativos impresos;</w:t>
      </w:r>
    </w:p>
    <w:p w:rsidR="00533F82" w:rsidRPr="00281B8E" w:rsidRDefault="00533F82" w:rsidP="00533F82">
      <w:pPr>
        <w:pStyle w:val="Textoindependiente3"/>
        <w:numPr>
          <w:ilvl w:val="0"/>
          <w:numId w:val="2"/>
        </w:numPr>
        <w:rPr>
          <w:color w:val="000000" w:themeColor="text1"/>
          <w:sz w:val="20"/>
          <w:szCs w:val="20"/>
        </w:rPr>
      </w:pPr>
      <w:r w:rsidRPr="00281B8E">
        <w:rPr>
          <w:color w:val="000000" w:themeColor="text1"/>
          <w:sz w:val="20"/>
          <w:szCs w:val="20"/>
        </w:rPr>
        <w:t xml:space="preserve">Producción de </w:t>
      </w:r>
      <w:r w:rsidR="007062DB" w:rsidRPr="007062DB">
        <w:rPr>
          <w:b/>
          <w:color w:val="000000" w:themeColor="text1"/>
          <w:sz w:val="20"/>
          <w:szCs w:val="20"/>
        </w:rPr>
        <w:t>cinco</w:t>
      </w:r>
      <w:r w:rsidRPr="00281B8E">
        <w:rPr>
          <w:color w:val="000000" w:themeColor="text1"/>
          <w:sz w:val="20"/>
          <w:szCs w:val="20"/>
        </w:rPr>
        <w:t xml:space="preserve"> noticieros digitales “Noti MAG”;</w:t>
      </w:r>
    </w:p>
    <w:p w:rsidR="00533F82" w:rsidRPr="00281B8E" w:rsidRDefault="00533F82" w:rsidP="00533F82">
      <w:pPr>
        <w:pStyle w:val="Textoindependiente3"/>
        <w:numPr>
          <w:ilvl w:val="0"/>
          <w:numId w:val="2"/>
        </w:numPr>
        <w:rPr>
          <w:color w:val="000000" w:themeColor="text1"/>
          <w:sz w:val="20"/>
          <w:szCs w:val="20"/>
        </w:rPr>
      </w:pPr>
      <w:r w:rsidRPr="00281B8E">
        <w:rPr>
          <w:color w:val="000000" w:themeColor="text1"/>
          <w:sz w:val="20"/>
          <w:szCs w:val="20"/>
        </w:rPr>
        <w:t xml:space="preserve">Producción de </w:t>
      </w:r>
      <w:r w:rsidRPr="00330ED7">
        <w:rPr>
          <w:b/>
          <w:color w:val="000000" w:themeColor="text1"/>
          <w:sz w:val="20"/>
          <w:szCs w:val="20"/>
        </w:rPr>
        <w:t>3</w:t>
      </w:r>
      <w:r w:rsidR="007062DB">
        <w:rPr>
          <w:b/>
          <w:color w:val="000000" w:themeColor="text1"/>
          <w:sz w:val="20"/>
          <w:szCs w:val="20"/>
        </w:rPr>
        <w:t>8</w:t>
      </w:r>
      <w:r w:rsidRPr="00281B8E">
        <w:rPr>
          <w:color w:val="000000" w:themeColor="text1"/>
          <w:sz w:val="20"/>
          <w:szCs w:val="20"/>
        </w:rPr>
        <w:t xml:space="preserve"> programas radiales “Buenos Días Agricultor”;</w:t>
      </w:r>
    </w:p>
    <w:p w:rsidR="00533F82" w:rsidRPr="00281B8E" w:rsidRDefault="00533F82" w:rsidP="00533F82">
      <w:pPr>
        <w:pStyle w:val="Textoindependiente3"/>
        <w:numPr>
          <w:ilvl w:val="0"/>
          <w:numId w:val="2"/>
        </w:numPr>
        <w:rPr>
          <w:color w:val="000000" w:themeColor="text1"/>
          <w:sz w:val="20"/>
          <w:szCs w:val="20"/>
        </w:rPr>
      </w:pPr>
      <w:r w:rsidRPr="00281B8E">
        <w:rPr>
          <w:color w:val="000000" w:themeColor="text1"/>
          <w:sz w:val="20"/>
          <w:szCs w:val="20"/>
        </w:rPr>
        <w:t xml:space="preserve">Producción de </w:t>
      </w:r>
      <w:r w:rsidR="007062DB" w:rsidRPr="007062DB">
        <w:rPr>
          <w:b/>
          <w:color w:val="000000" w:themeColor="text1"/>
          <w:sz w:val="20"/>
          <w:szCs w:val="20"/>
        </w:rPr>
        <w:t>26</w:t>
      </w:r>
      <w:r w:rsidRPr="00281B8E">
        <w:rPr>
          <w:color w:val="000000" w:themeColor="text1"/>
          <w:sz w:val="20"/>
          <w:szCs w:val="20"/>
        </w:rPr>
        <w:t xml:space="preserve"> “Agroreportajes” y spot; y,</w:t>
      </w:r>
    </w:p>
    <w:p w:rsidR="00533F82" w:rsidRDefault="00533F82" w:rsidP="00533F82">
      <w:pPr>
        <w:pStyle w:val="Textoindependiente3"/>
        <w:numPr>
          <w:ilvl w:val="0"/>
          <w:numId w:val="2"/>
        </w:numPr>
        <w:rPr>
          <w:color w:val="000000" w:themeColor="text1"/>
          <w:sz w:val="20"/>
          <w:szCs w:val="20"/>
        </w:rPr>
      </w:pPr>
      <w:r w:rsidRPr="00281B8E">
        <w:rPr>
          <w:color w:val="000000" w:themeColor="text1"/>
          <w:sz w:val="20"/>
          <w:szCs w:val="20"/>
        </w:rPr>
        <w:t xml:space="preserve">Publicación de </w:t>
      </w:r>
      <w:r w:rsidR="00D8759E" w:rsidRPr="00D8759E">
        <w:rPr>
          <w:b/>
          <w:color w:val="000000" w:themeColor="text1"/>
          <w:sz w:val="20"/>
          <w:szCs w:val="20"/>
        </w:rPr>
        <w:t>125</w:t>
      </w:r>
      <w:r w:rsidRPr="00281B8E">
        <w:rPr>
          <w:color w:val="000000" w:themeColor="text1"/>
          <w:sz w:val="20"/>
          <w:szCs w:val="20"/>
        </w:rPr>
        <w:t xml:space="preserve"> </w:t>
      </w:r>
      <w:r>
        <w:rPr>
          <w:color w:val="000000" w:themeColor="text1"/>
          <w:sz w:val="20"/>
          <w:szCs w:val="20"/>
        </w:rPr>
        <w:t xml:space="preserve">acciones del MAG en </w:t>
      </w:r>
      <w:r w:rsidRPr="00281B8E">
        <w:rPr>
          <w:color w:val="000000" w:themeColor="text1"/>
          <w:sz w:val="20"/>
          <w:szCs w:val="20"/>
        </w:rPr>
        <w:t>sitio Web.</w:t>
      </w:r>
    </w:p>
    <w:p w:rsidR="00533F82" w:rsidRDefault="00533F82" w:rsidP="00533F82">
      <w:pPr>
        <w:pStyle w:val="Textoindependiente3"/>
        <w:numPr>
          <w:ilvl w:val="0"/>
          <w:numId w:val="2"/>
        </w:numPr>
        <w:rPr>
          <w:color w:val="000000" w:themeColor="text1"/>
          <w:sz w:val="20"/>
          <w:szCs w:val="20"/>
        </w:rPr>
      </w:pPr>
      <w:r w:rsidRPr="00281B8E">
        <w:rPr>
          <w:color w:val="000000" w:themeColor="text1"/>
          <w:sz w:val="20"/>
          <w:szCs w:val="20"/>
        </w:rPr>
        <w:t xml:space="preserve">Publicación de </w:t>
      </w:r>
      <w:r w:rsidR="007062DB" w:rsidRPr="007062DB">
        <w:rPr>
          <w:b/>
          <w:color w:val="000000" w:themeColor="text1"/>
          <w:sz w:val="20"/>
          <w:szCs w:val="20"/>
        </w:rPr>
        <w:t>832</w:t>
      </w:r>
      <w:r w:rsidRPr="00330ED7">
        <w:rPr>
          <w:b/>
          <w:color w:val="000000" w:themeColor="text1"/>
          <w:sz w:val="20"/>
          <w:szCs w:val="20"/>
        </w:rPr>
        <w:t xml:space="preserve"> </w:t>
      </w:r>
      <w:r w:rsidRPr="00281B8E">
        <w:rPr>
          <w:color w:val="000000" w:themeColor="text1"/>
          <w:sz w:val="20"/>
          <w:szCs w:val="20"/>
        </w:rPr>
        <w:t>acc</w:t>
      </w:r>
      <w:r>
        <w:rPr>
          <w:color w:val="000000" w:themeColor="text1"/>
          <w:sz w:val="20"/>
          <w:szCs w:val="20"/>
        </w:rPr>
        <w:t>iones del MAG en redes sociales</w:t>
      </w:r>
      <w:r w:rsidRPr="00281B8E">
        <w:rPr>
          <w:color w:val="000000" w:themeColor="text1"/>
          <w:sz w:val="20"/>
          <w:szCs w:val="20"/>
        </w:rPr>
        <w:t>.</w:t>
      </w:r>
    </w:p>
    <w:p w:rsidR="00F850E9" w:rsidRDefault="00F850E9" w:rsidP="005D59EB">
      <w:pPr>
        <w:pStyle w:val="Sangra3detindependiente"/>
      </w:pPr>
    </w:p>
    <w:p w:rsidR="005D59EB" w:rsidRDefault="005D59EB" w:rsidP="005D59EB">
      <w:pPr>
        <w:pStyle w:val="Sangra3detindependiente"/>
      </w:pPr>
      <w:r>
        <w:t xml:space="preserve">II. </w:t>
      </w:r>
      <w:r>
        <w:tab/>
        <w:t>AVANCE FISICO ALCANZADO EN EL PERIODO, ENERO- JUNIO DE 2019</w:t>
      </w:r>
    </w:p>
    <w:p w:rsidR="005D59EB" w:rsidRDefault="005D59EB" w:rsidP="005D59EB">
      <w:pPr>
        <w:jc w:val="both"/>
        <w:rPr>
          <w:rFonts w:ascii="Arial" w:hAnsi="Arial" w:cs="Arial"/>
          <w:bCs/>
          <w:sz w:val="22"/>
        </w:rPr>
      </w:pPr>
    </w:p>
    <w:p w:rsidR="005D59EB" w:rsidRPr="003B7690" w:rsidRDefault="005D59EB" w:rsidP="00AD62C9">
      <w:pPr>
        <w:pStyle w:val="Textoindependiente3"/>
        <w:rPr>
          <w:b/>
          <w:bCs/>
          <w:color w:val="000000" w:themeColor="text1"/>
        </w:rPr>
      </w:pPr>
      <w:r>
        <w:t xml:space="preserve">En el periodo comprendido de enero a junio del presente año, la ODC alcanza un avance físico </w:t>
      </w:r>
      <w:r w:rsidRPr="003B7690">
        <w:rPr>
          <w:color w:val="000000" w:themeColor="text1"/>
        </w:rPr>
        <w:t xml:space="preserve">de </w:t>
      </w:r>
      <w:r w:rsidRPr="00CC2F70">
        <w:rPr>
          <w:b/>
          <w:color w:val="000000" w:themeColor="text1"/>
        </w:rPr>
        <w:t>96.0%;</w:t>
      </w:r>
      <w:r w:rsidRPr="003B7690">
        <w:rPr>
          <w:color w:val="000000" w:themeColor="text1"/>
        </w:rPr>
        <w:t xml:space="preserve"> desempeño físico calificado como Muy Bueno. Dicho resultado se produjo por el cumplimiento total de la meta física de</w:t>
      </w:r>
      <w:r>
        <w:rPr>
          <w:color w:val="000000" w:themeColor="text1"/>
        </w:rPr>
        <w:t xml:space="preserve"> </w:t>
      </w:r>
      <w:r w:rsidR="00CC2F70" w:rsidRPr="00CC2F70">
        <w:rPr>
          <w:b/>
          <w:color w:val="000000" w:themeColor="text1"/>
        </w:rPr>
        <w:t>11</w:t>
      </w:r>
      <w:r w:rsidRPr="003B7690">
        <w:rPr>
          <w:color w:val="000000" w:themeColor="text1"/>
        </w:rPr>
        <w:t xml:space="preserve"> Acciones estratégicas, cumplimiento parcial de </w:t>
      </w:r>
      <w:r w:rsidR="00CC2F70" w:rsidRPr="00CC2F70">
        <w:rPr>
          <w:b/>
          <w:color w:val="000000" w:themeColor="text1"/>
        </w:rPr>
        <w:t>tres</w:t>
      </w:r>
      <w:r>
        <w:rPr>
          <w:color w:val="000000" w:themeColor="text1"/>
        </w:rPr>
        <w:t xml:space="preserve">  </w:t>
      </w:r>
      <w:r w:rsidRPr="00CC2F70">
        <w:rPr>
          <w:b/>
          <w:color w:val="000000" w:themeColor="text1"/>
        </w:rPr>
        <w:t>y</w:t>
      </w:r>
      <w:r w:rsidRPr="003B7690">
        <w:rPr>
          <w:color w:val="000000" w:themeColor="text1"/>
        </w:rPr>
        <w:t xml:space="preserve"> </w:t>
      </w:r>
      <w:r w:rsidRPr="00CC2F70">
        <w:rPr>
          <w:b/>
          <w:color w:val="000000" w:themeColor="text1"/>
        </w:rPr>
        <w:t>una</w:t>
      </w:r>
      <w:r w:rsidRPr="00A65FB9">
        <w:rPr>
          <w:color w:val="000000" w:themeColor="text1"/>
        </w:rPr>
        <w:t xml:space="preserve"> restante acción</w:t>
      </w:r>
      <w:r w:rsidRPr="003B7690">
        <w:rPr>
          <w:color w:val="000000" w:themeColor="text1"/>
        </w:rPr>
        <w:t xml:space="preserve"> estratégica, no consider</w:t>
      </w:r>
      <w:r>
        <w:rPr>
          <w:color w:val="000000" w:themeColor="text1"/>
        </w:rPr>
        <w:t>ó</w:t>
      </w:r>
      <w:r w:rsidRPr="003B7690">
        <w:rPr>
          <w:color w:val="000000" w:themeColor="text1"/>
        </w:rPr>
        <w:t xml:space="preserve"> meta física a cumplir en el </w:t>
      </w:r>
      <w:r w:rsidR="00CC2F70">
        <w:rPr>
          <w:color w:val="000000" w:themeColor="text1"/>
        </w:rPr>
        <w:t xml:space="preserve">periodo </w:t>
      </w:r>
      <w:r w:rsidRPr="003B7690">
        <w:rPr>
          <w:color w:val="000000" w:themeColor="text1"/>
        </w:rPr>
        <w:t>que se informa.</w:t>
      </w:r>
    </w:p>
    <w:p w:rsidR="005D59EB" w:rsidRPr="00DD56F1" w:rsidRDefault="005D59EB" w:rsidP="005D59EB">
      <w:pPr>
        <w:ind w:left="1410" w:hanging="1410"/>
        <w:jc w:val="both"/>
        <w:rPr>
          <w:rFonts w:ascii="Arial" w:hAnsi="Arial" w:cs="Arial"/>
          <w:color w:val="000000" w:themeColor="text1"/>
          <w:sz w:val="18"/>
          <w:szCs w:val="18"/>
        </w:rPr>
      </w:pPr>
      <w:r w:rsidRPr="007139D2">
        <w:rPr>
          <w:rFonts w:ascii="Arial" w:hAnsi="Arial" w:cs="Arial"/>
          <w:b/>
          <w:bCs/>
          <w:color w:val="000000" w:themeColor="text1"/>
          <w:sz w:val="22"/>
          <w:szCs w:val="22"/>
        </w:rPr>
        <w:t>Gráfico 1.</w:t>
      </w:r>
      <w:r w:rsidRPr="007139D2">
        <w:rPr>
          <w:rFonts w:ascii="Arial" w:hAnsi="Arial" w:cs="Arial"/>
          <w:color w:val="000000" w:themeColor="text1"/>
          <w:sz w:val="22"/>
          <w:szCs w:val="22"/>
        </w:rPr>
        <w:tab/>
      </w:r>
      <w:r w:rsidRPr="00DD56F1">
        <w:rPr>
          <w:rFonts w:ascii="Arial" w:hAnsi="Arial" w:cs="Arial"/>
          <w:color w:val="000000" w:themeColor="text1"/>
          <w:sz w:val="18"/>
          <w:szCs w:val="18"/>
        </w:rPr>
        <w:t xml:space="preserve">Avance físico en porcentaje por Acción estratégica y total Oficina en el </w:t>
      </w:r>
      <w:r w:rsidR="00F850E9" w:rsidRPr="00DD56F1">
        <w:rPr>
          <w:rFonts w:ascii="Arial" w:hAnsi="Arial" w:cs="Arial"/>
          <w:color w:val="000000" w:themeColor="text1"/>
          <w:sz w:val="18"/>
          <w:szCs w:val="18"/>
        </w:rPr>
        <w:t>período que se informa</w:t>
      </w:r>
      <w:r w:rsidRPr="00DD56F1">
        <w:rPr>
          <w:rFonts w:ascii="Arial" w:hAnsi="Arial" w:cs="Arial"/>
          <w:color w:val="000000" w:themeColor="text1"/>
          <w:sz w:val="18"/>
          <w:szCs w:val="18"/>
        </w:rPr>
        <w:t xml:space="preserve"> de </w:t>
      </w:r>
      <w:r w:rsidR="00F850E9" w:rsidRPr="00DD56F1">
        <w:rPr>
          <w:rFonts w:ascii="Arial" w:hAnsi="Arial" w:cs="Arial"/>
          <w:color w:val="000000" w:themeColor="text1"/>
          <w:sz w:val="18"/>
          <w:szCs w:val="18"/>
        </w:rPr>
        <w:t>enero</w:t>
      </w:r>
      <w:r w:rsidRPr="00DD56F1">
        <w:rPr>
          <w:rFonts w:ascii="Arial" w:hAnsi="Arial" w:cs="Arial"/>
          <w:color w:val="000000" w:themeColor="text1"/>
          <w:sz w:val="18"/>
          <w:szCs w:val="18"/>
        </w:rPr>
        <w:t xml:space="preserve"> - junio de 2019.</w:t>
      </w:r>
    </w:p>
    <w:p w:rsidR="005D59EB" w:rsidRPr="000F50BA" w:rsidRDefault="005D59EB" w:rsidP="005D59EB">
      <w:pPr>
        <w:pBdr>
          <w:bottom w:val="single" w:sz="4" w:space="1" w:color="auto"/>
        </w:pBdr>
        <w:jc w:val="both"/>
        <w:rPr>
          <w:rFonts w:ascii="Calibri" w:hAnsi="Calibri" w:cs="Calibri"/>
          <w:b/>
          <w:sz w:val="20"/>
          <w:szCs w:val="20"/>
        </w:rPr>
      </w:pPr>
      <w:r w:rsidRPr="000F50BA">
        <w:rPr>
          <w:rFonts w:ascii="Calibri" w:hAnsi="Calibri" w:cs="Calibri"/>
          <w:noProof/>
          <w:sz w:val="20"/>
          <w:szCs w:val="20"/>
          <w:lang w:val="es-SV" w:eastAsia="es-SV"/>
        </w:rPr>
        <w:drawing>
          <wp:inline distT="0" distB="0" distL="0" distR="0">
            <wp:extent cx="5581650" cy="2952750"/>
            <wp:effectExtent l="19050" t="0" r="19050" b="0"/>
            <wp:docPr id="2" name="Objeto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D59EB" w:rsidRPr="00AD62C9" w:rsidRDefault="005D59EB" w:rsidP="001E2020">
      <w:pPr>
        <w:jc w:val="both"/>
        <w:rPr>
          <w:rFonts w:ascii="Arial" w:hAnsi="Arial" w:cs="Arial"/>
          <w:sz w:val="20"/>
          <w:szCs w:val="20"/>
        </w:rPr>
      </w:pPr>
      <w:r w:rsidRPr="00AD62C9">
        <w:rPr>
          <w:rFonts w:ascii="Arial" w:hAnsi="Arial" w:cs="Arial"/>
          <w:b/>
          <w:color w:val="000000" w:themeColor="text1"/>
          <w:sz w:val="20"/>
          <w:szCs w:val="20"/>
        </w:rPr>
        <w:t xml:space="preserve">SIMBOLOGIA: 1. </w:t>
      </w:r>
      <w:r w:rsidRPr="00AD62C9">
        <w:rPr>
          <w:rFonts w:ascii="Arial" w:hAnsi="Arial" w:cs="Arial"/>
          <w:color w:val="000000" w:themeColor="text1"/>
          <w:sz w:val="20"/>
          <w:szCs w:val="20"/>
        </w:rPr>
        <w:t>Desarrollar eventos públicos de rendición de cuentas y elaborar el informe respectivo</w:t>
      </w:r>
      <w:r w:rsidRPr="00AD62C9">
        <w:rPr>
          <w:rFonts w:ascii="Arial" w:hAnsi="Arial" w:cs="Arial"/>
          <w:b/>
          <w:color w:val="000000" w:themeColor="text1"/>
          <w:sz w:val="20"/>
          <w:szCs w:val="20"/>
        </w:rPr>
        <w:t xml:space="preserve">; 2. </w:t>
      </w:r>
      <w:r w:rsidRPr="00AD62C9">
        <w:rPr>
          <w:rFonts w:ascii="Arial" w:hAnsi="Arial" w:cs="Arial"/>
          <w:color w:val="000000" w:themeColor="text1"/>
          <w:sz w:val="20"/>
          <w:szCs w:val="20"/>
        </w:rPr>
        <w:t>Organizar eventos públicos del MAG</w:t>
      </w:r>
      <w:r w:rsidRPr="00AD62C9">
        <w:rPr>
          <w:rFonts w:ascii="Arial" w:hAnsi="Arial" w:cs="Arial"/>
          <w:b/>
          <w:color w:val="000000" w:themeColor="text1"/>
          <w:sz w:val="20"/>
          <w:szCs w:val="20"/>
        </w:rPr>
        <w:t xml:space="preserve">; 3. </w:t>
      </w:r>
      <w:r w:rsidRPr="00AD62C9">
        <w:rPr>
          <w:rFonts w:ascii="Arial" w:hAnsi="Arial" w:cs="Arial"/>
          <w:color w:val="000000" w:themeColor="text1"/>
          <w:sz w:val="20"/>
          <w:szCs w:val="20"/>
        </w:rPr>
        <w:t>Gestionar entrevistas en medios de comunicación para dar a conocer acciones del MAG;</w:t>
      </w:r>
      <w:r w:rsidRPr="00AD62C9">
        <w:rPr>
          <w:rFonts w:ascii="Arial" w:hAnsi="Arial" w:cs="Arial"/>
          <w:b/>
          <w:color w:val="000000" w:themeColor="text1"/>
          <w:sz w:val="20"/>
          <w:szCs w:val="20"/>
        </w:rPr>
        <w:t xml:space="preserve"> 4. </w:t>
      </w:r>
      <w:r w:rsidRPr="00AD62C9">
        <w:rPr>
          <w:rFonts w:ascii="Arial" w:hAnsi="Arial" w:cs="Arial"/>
          <w:color w:val="000000" w:themeColor="text1"/>
          <w:sz w:val="20"/>
          <w:szCs w:val="20"/>
        </w:rPr>
        <w:t>Informar al personal del MAG las actividades</w:t>
      </w:r>
      <w:r w:rsidRPr="00AD62C9">
        <w:rPr>
          <w:rFonts w:ascii="Arial" w:hAnsi="Arial" w:cs="Arial"/>
          <w:b/>
          <w:color w:val="000000" w:themeColor="text1"/>
          <w:sz w:val="20"/>
          <w:szCs w:val="20"/>
        </w:rPr>
        <w:t xml:space="preserve"> </w:t>
      </w:r>
      <w:r w:rsidRPr="00AD62C9">
        <w:rPr>
          <w:rFonts w:ascii="Arial" w:hAnsi="Arial" w:cs="Arial"/>
          <w:color w:val="000000" w:themeColor="text1"/>
          <w:sz w:val="20"/>
          <w:szCs w:val="20"/>
        </w:rPr>
        <w:t xml:space="preserve">públicas institucionales en módulos informativos impresos; </w:t>
      </w:r>
      <w:r w:rsidRPr="00AD62C9">
        <w:rPr>
          <w:rFonts w:ascii="Arial" w:hAnsi="Arial" w:cs="Arial"/>
          <w:b/>
          <w:color w:val="000000" w:themeColor="text1"/>
          <w:sz w:val="20"/>
          <w:szCs w:val="20"/>
        </w:rPr>
        <w:t xml:space="preserve">5. </w:t>
      </w:r>
      <w:r w:rsidRPr="00AD62C9">
        <w:rPr>
          <w:rFonts w:ascii="Arial" w:hAnsi="Arial" w:cs="Arial"/>
          <w:color w:val="000000" w:themeColor="text1"/>
          <w:sz w:val="20"/>
          <w:szCs w:val="20"/>
        </w:rPr>
        <w:t xml:space="preserve">Comunicar acciones </w:t>
      </w:r>
      <w:r w:rsidRPr="00AD62C9">
        <w:rPr>
          <w:rFonts w:ascii="Arial" w:hAnsi="Arial" w:cs="Arial"/>
          <w:color w:val="000000" w:themeColor="text1"/>
          <w:sz w:val="20"/>
          <w:szCs w:val="20"/>
        </w:rPr>
        <w:lastRenderedPageBreak/>
        <w:t xml:space="preserve">relevantes del quehacer institucional en los medios de comunicación social, </w:t>
      </w:r>
      <w:r w:rsidRPr="00AD62C9">
        <w:rPr>
          <w:rFonts w:ascii="Arial" w:hAnsi="Arial" w:cs="Arial"/>
          <w:b/>
          <w:color w:val="000000" w:themeColor="text1"/>
          <w:sz w:val="20"/>
          <w:szCs w:val="20"/>
        </w:rPr>
        <w:t>6.</w:t>
      </w:r>
      <w:r w:rsidRPr="00AD62C9">
        <w:rPr>
          <w:rFonts w:ascii="Arial" w:hAnsi="Arial" w:cs="Arial"/>
          <w:color w:val="000000" w:themeColor="text1"/>
          <w:sz w:val="20"/>
          <w:szCs w:val="20"/>
        </w:rPr>
        <w:t xml:space="preserve"> Producir revista digital institucional “Cosechemos juntos”; </w:t>
      </w:r>
      <w:r w:rsidRPr="00AD62C9">
        <w:rPr>
          <w:rFonts w:ascii="Arial" w:hAnsi="Arial" w:cs="Arial"/>
          <w:b/>
          <w:color w:val="000000" w:themeColor="text1"/>
          <w:sz w:val="20"/>
          <w:szCs w:val="20"/>
        </w:rPr>
        <w:t>7.</w:t>
      </w:r>
      <w:r w:rsidRPr="00AD62C9">
        <w:rPr>
          <w:rFonts w:ascii="Arial" w:hAnsi="Arial" w:cs="Arial"/>
          <w:color w:val="000000" w:themeColor="text1"/>
          <w:sz w:val="20"/>
          <w:szCs w:val="20"/>
        </w:rPr>
        <w:t xml:space="preserve"> Producir noticiero digital “Noti MAG”; </w:t>
      </w:r>
      <w:r w:rsidRPr="00AD62C9">
        <w:rPr>
          <w:rFonts w:ascii="Arial" w:hAnsi="Arial" w:cs="Arial"/>
          <w:b/>
          <w:color w:val="000000" w:themeColor="text1"/>
          <w:sz w:val="20"/>
          <w:szCs w:val="20"/>
        </w:rPr>
        <w:t xml:space="preserve">8. </w:t>
      </w:r>
      <w:r w:rsidRPr="00AD62C9">
        <w:rPr>
          <w:rFonts w:ascii="Arial" w:hAnsi="Arial" w:cs="Arial"/>
          <w:sz w:val="20"/>
          <w:szCs w:val="20"/>
        </w:rPr>
        <w:t xml:space="preserve">Registrar número de visitas Bibliográficas presenciales; </w:t>
      </w:r>
      <w:r w:rsidRPr="00AD62C9">
        <w:rPr>
          <w:rFonts w:ascii="Arial" w:hAnsi="Arial" w:cs="Arial"/>
          <w:b/>
          <w:sz w:val="20"/>
          <w:szCs w:val="20"/>
        </w:rPr>
        <w:t>9</w:t>
      </w:r>
      <w:r w:rsidRPr="00AD62C9">
        <w:rPr>
          <w:rFonts w:ascii="Arial" w:hAnsi="Arial" w:cs="Arial"/>
          <w:sz w:val="20"/>
          <w:szCs w:val="20"/>
        </w:rPr>
        <w:t xml:space="preserve">. Producir programa radial "Buenos Días Agricultor"; </w:t>
      </w:r>
      <w:r w:rsidRPr="00AD62C9">
        <w:rPr>
          <w:rFonts w:ascii="Arial" w:hAnsi="Arial" w:cs="Arial"/>
          <w:b/>
          <w:color w:val="000000" w:themeColor="text1"/>
          <w:sz w:val="20"/>
          <w:szCs w:val="20"/>
        </w:rPr>
        <w:t>10.</w:t>
      </w:r>
      <w:r w:rsidRPr="00AD62C9">
        <w:rPr>
          <w:rFonts w:ascii="Arial" w:hAnsi="Arial" w:cs="Arial"/>
          <w:color w:val="000000" w:themeColor="text1"/>
          <w:sz w:val="20"/>
          <w:szCs w:val="20"/>
        </w:rPr>
        <w:t xml:space="preserve"> Monitorear diariamente las noticias publicadas del sector</w:t>
      </w:r>
      <w:r w:rsidRPr="00AD62C9">
        <w:rPr>
          <w:rFonts w:ascii="Arial" w:hAnsi="Arial" w:cs="Arial"/>
          <w:b/>
          <w:color w:val="000000" w:themeColor="text1"/>
          <w:sz w:val="20"/>
          <w:szCs w:val="20"/>
        </w:rPr>
        <w:t>,  11.</w:t>
      </w:r>
      <w:r w:rsidRPr="00AD62C9">
        <w:rPr>
          <w:rFonts w:ascii="Arial" w:hAnsi="Arial" w:cs="Arial"/>
          <w:sz w:val="20"/>
          <w:szCs w:val="20"/>
        </w:rPr>
        <w:t xml:space="preserve"> Producir "Agroreportaje" y spot; </w:t>
      </w:r>
      <w:r w:rsidRPr="00AD62C9">
        <w:rPr>
          <w:rFonts w:ascii="Arial" w:hAnsi="Arial" w:cs="Arial"/>
          <w:b/>
          <w:sz w:val="20"/>
          <w:szCs w:val="20"/>
        </w:rPr>
        <w:t>12</w:t>
      </w:r>
      <w:r w:rsidRPr="00AD62C9">
        <w:rPr>
          <w:rFonts w:ascii="Arial" w:hAnsi="Arial" w:cs="Arial"/>
          <w:sz w:val="20"/>
          <w:szCs w:val="20"/>
        </w:rPr>
        <w:t xml:space="preserve">. </w:t>
      </w:r>
      <w:r w:rsidRPr="00AD62C9">
        <w:rPr>
          <w:rFonts w:ascii="Arial" w:hAnsi="Arial" w:cs="Arial"/>
          <w:color w:val="000000" w:themeColor="text1"/>
          <w:sz w:val="20"/>
          <w:szCs w:val="20"/>
        </w:rPr>
        <w:t xml:space="preserve">Publicar en sitio web institucional información general del MAG; </w:t>
      </w:r>
      <w:r w:rsidRPr="00AD62C9">
        <w:rPr>
          <w:rFonts w:ascii="Arial" w:hAnsi="Arial" w:cs="Arial"/>
          <w:b/>
          <w:color w:val="000000" w:themeColor="text1"/>
          <w:sz w:val="20"/>
          <w:szCs w:val="20"/>
        </w:rPr>
        <w:t>13</w:t>
      </w:r>
      <w:r w:rsidRPr="00AD62C9">
        <w:rPr>
          <w:rFonts w:ascii="Arial" w:hAnsi="Arial" w:cs="Arial"/>
          <w:color w:val="000000" w:themeColor="text1"/>
          <w:sz w:val="20"/>
          <w:szCs w:val="20"/>
        </w:rPr>
        <w:t>. Publicar en redes sociales</w:t>
      </w:r>
      <w:r w:rsidRPr="00AD62C9">
        <w:rPr>
          <w:rFonts w:ascii="Arial" w:hAnsi="Arial" w:cs="Arial"/>
          <w:sz w:val="20"/>
          <w:szCs w:val="20"/>
        </w:rPr>
        <w:t xml:space="preserve"> institucionales información general del MAG; </w:t>
      </w:r>
      <w:r w:rsidRPr="00AD62C9">
        <w:rPr>
          <w:rFonts w:ascii="Arial" w:hAnsi="Arial" w:cs="Arial"/>
          <w:b/>
          <w:sz w:val="20"/>
          <w:szCs w:val="20"/>
        </w:rPr>
        <w:t xml:space="preserve">14. </w:t>
      </w:r>
      <w:r w:rsidRPr="00AD62C9">
        <w:rPr>
          <w:rFonts w:ascii="Arial" w:hAnsi="Arial" w:cs="Arial"/>
          <w:sz w:val="20"/>
          <w:szCs w:val="20"/>
        </w:rPr>
        <w:t>Registrar visitas en redes sociales y sitios web institucionales;</w:t>
      </w:r>
      <w:r w:rsidRPr="00AD62C9">
        <w:rPr>
          <w:rFonts w:ascii="Arial" w:hAnsi="Arial" w:cs="Arial"/>
          <w:b/>
          <w:sz w:val="20"/>
          <w:szCs w:val="20"/>
        </w:rPr>
        <w:t xml:space="preserve"> 15</w:t>
      </w:r>
      <w:r w:rsidRPr="00AD62C9">
        <w:rPr>
          <w:rFonts w:ascii="Arial" w:hAnsi="Arial" w:cs="Arial"/>
          <w:sz w:val="20"/>
          <w:szCs w:val="20"/>
        </w:rPr>
        <w:t>. Registrar consultas Bibliotecarias por correo electrónico.</w:t>
      </w:r>
    </w:p>
    <w:p w:rsidR="005D59EB" w:rsidRPr="008D31ED" w:rsidRDefault="005D59EB" w:rsidP="001E2020">
      <w:pPr>
        <w:jc w:val="both"/>
        <w:rPr>
          <w:rFonts w:ascii="Arial" w:hAnsi="Arial" w:cs="Arial"/>
          <w:sz w:val="20"/>
          <w:szCs w:val="20"/>
        </w:rPr>
      </w:pPr>
      <w:r w:rsidRPr="000073F1">
        <w:rPr>
          <w:rFonts w:ascii="Arial" w:hAnsi="Arial" w:cs="Arial"/>
          <w:b/>
          <w:bCs/>
          <w:sz w:val="20"/>
          <w:szCs w:val="20"/>
        </w:rPr>
        <w:t>FUENTE</w:t>
      </w:r>
      <w:r w:rsidRPr="004F4A31">
        <w:rPr>
          <w:rFonts w:ascii="Arial" w:hAnsi="Arial" w:cs="Arial"/>
          <w:b/>
          <w:bCs/>
          <w:sz w:val="22"/>
          <w:szCs w:val="22"/>
        </w:rPr>
        <w:t>:</w:t>
      </w:r>
      <w:r>
        <w:rPr>
          <w:rFonts w:ascii="Arial" w:hAnsi="Arial" w:cs="Arial"/>
          <w:sz w:val="22"/>
          <w:szCs w:val="22"/>
        </w:rPr>
        <w:t xml:space="preserve"> </w:t>
      </w:r>
      <w:r w:rsidRPr="000073F1">
        <w:rPr>
          <w:rFonts w:ascii="Arial" w:hAnsi="Arial" w:cs="Arial"/>
          <w:b/>
          <w:sz w:val="20"/>
          <w:szCs w:val="20"/>
        </w:rPr>
        <w:t>ODC</w:t>
      </w:r>
      <w:r>
        <w:rPr>
          <w:rFonts w:ascii="Arial" w:hAnsi="Arial" w:cs="Arial"/>
          <w:b/>
          <w:sz w:val="22"/>
          <w:szCs w:val="22"/>
        </w:rPr>
        <w:t>.</w:t>
      </w:r>
      <w:r>
        <w:rPr>
          <w:rFonts w:ascii="Arial" w:hAnsi="Arial" w:cs="Arial"/>
          <w:sz w:val="22"/>
          <w:szCs w:val="22"/>
        </w:rPr>
        <w:t xml:space="preserve"> </w:t>
      </w:r>
      <w:r w:rsidRPr="00322565">
        <w:rPr>
          <w:rFonts w:ascii="Arial" w:hAnsi="Arial" w:cs="Arial"/>
          <w:sz w:val="20"/>
          <w:szCs w:val="20"/>
        </w:rPr>
        <w:t xml:space="preserve">Informe de avance físico del </w:t>
      </w:r>
      <w:r>
        <w:rPr>
          <w:rFonts w:ascii="Arial" w:hAnsi="Arial" w:cs="Arial"/>
          <w:sz w:val="20"/>
          <w:szCs w:val="20"/>
        </w:rPr>
        <w:t xml:space="preserve">segundo </w:t>
      </w:r>
      <w:r w:rsidRPr="00322565">
        <w:rPr>
          <w:rFonts w:ascii="Arial" w:hAnsi="Arial" w:cs="Arial"/>
          <w:sz w:val="20"/>
          <w:szCs w:val="20"/>
        </w:rPr>
        <w:t>trimestre de 201</w:t>
      </w:r>
      <w:r>
        <w:rPr>
          <w:rFonts w:ascii="Arial" w:hAnsi="Arial" w:cs="Arial"/>
          <w:sz w:val="20"/>
          <w:szCs w:val="20"/>
        </w:rPr>
        <w:t>9</w:t>
      </w:r>
      <w:r>
        <w:rPr>
          <w:rFonts w:ascii="Arial" w:hAnsi="Arial" w:cs="Arial"/>
          <w:sz w:val="22"/>
          <w:szCs w:val="22"/>
        </w:rPr>
        <w:t>.</w:t>
      </w:r>
    </w:p>
    <w:p w:rsidR="005D59EB" w:rsidRDefault="005D59EB" w:rsidP="005D59EB">
      <w:pPr>
        <w:jc w:val="both"/>
        <w:rPr>
          <w:rFonts w:ascii="Arial" w:hAnsi="Arial" w:cs="Arial"/>
          <w:b/>
          <w:color w:val="000000" w:themeColor="text1"/>
          <w:sz w:val="20"/>
          <w:szCs w:val="20"/>
        </w:rPr>
      </w:pPr>
    </w:p>
    <w:p w:rsidR="005D59EB" w:rsidRDefault="005D59EB" w:rsidP="005D59EB">
      <w:pPr>
        <w:jc w:val="both"/>
        <w:rPr>
          <w:rFonts w:ascii="Arial" w:hAnsi="Arial" w:cs="Arial"/>
          <w:color w:val="000000" w:themeColor="text1"/>
          <w:sz w:val="20"/>
          <w:szCs w:val="20"/>
        </w:rPr>
      </w:pPr>
      <w:r w:rsidRPr="008D31ED">
        <w:rPr>
          <w:rFonts w:ascii="Arial" w:hAnsi="Arial" w:cs="Arial"/>
          <w:b/>
          <w:color w:val="000000" w:themeColor="text1"/>
          <w:sz w:val="20"/>
          <w:szCs w:val="20"/>
        </w:rPr>
        <w:t>NOTA:</w:t>
      </w:r>
      <w:r w:rsidRPr="008D31ED">
        <w:rPr>
          <w:rFonts w:ascii="Arial" w:hAnsi="Arial" w:cs="Arial"/>
          <w:color w:val="000000" w:themeColor="text1"/>
          <w:sz w:val="20"/>
          <w:szCs w:val="20"/>
        </w:rPr>
        <w:tab/>
        <w:t xml:space="preserve"> </w:t>
      </w:r>
      <w:r>
        <w:rPr>
          <w:rFonts w:ascii="Arial" w:hAnsi="Arial" w:cs="Arial"/>
          <w:color w:val="000000" w:themeColor="text1"/>
          <w:sz w:val="20"/>
          <w:szCs w:val="20"/>
        </w:rPr>
        <w:t>La Acción Estratégica # 1 “</w:t>
      </w:r>
      <w:r w:rsidRPr="008D31ED">
        <w:rPr>
          <w:rFonts w:ascii="Arial" w:hAnsi="Arial" w:cs="Arial"/>
          <w:color w:val="000000" w:themeColor="text1"/>
          <w:sz w:val="20"/>
          <w:szCs w:val="20"/>
        </w:rPr>
        <w:t>Desarrollar eventos públicos de rendición de cuentas</w:t>
      </w:r>
      <w:r>
        <w:rPr>
          <w:rFonts w:ascii="Arial" w:hAnsi="Arial" w:cs="Arial"/>
          <w:color w:val="000000" w:themeColor="text1"/>
          <w:sz w:val="20"/>
          <w:szCs w:val="20"/>
        </w:rPr>
        <w:t xml:space="preserve"> y elaborar el informe respectivo”;” </w:t>
      </w:r>
      <w:r w:rsidRPr="008D31ED">
        <w:rPr>
          <w:rFonts w:ascii="Arial" w:hAnsi="Arial" w:cs="Arial"/>
          <w:color w:val="000000" w:themeColor="text1"/>
          <w:sz w:val="20"/>
          <w:szCs w:val="20"/>
        </w:rPr>
        <w:t xml:space="preserve">sin programación para el trimestre </w:t>
      </w:r>
      <w:r w:rsidR="00DD56F1">
        <w:rPr>
          <w:rFonts w:ascii="Arial" w:hAnsi="Arial" w:cs="Arial"/>
          <w:color w:val="000000" w:themeColor="text1"/>
          <w:sz w:val="20"/>
          <w:szCs w:val="20"/>
        </w:rPr>
        <w:t xml:space="preserve">y periodo informado </w:t>
      </w:r>
      <w:r w:rsidRPr="008D31ED">
        <w:rPr>
          <w:rFonts w:ascii="Arial" w:hAnsi="Arial" w:cs="Arial"/>
          <w:color w:val="000000" w:themeColor="text1"/>
          <w:sz w:val="20"/>
          <w:szCs w:val="20"/>
        </w:rPr>
        <w:t>informado.</w:t>
      </w:r>
    </w:p>
    <w:p w:rsidR="005D59EB" w:rsidRPr="00991947" w:rsidRDefault="005D59EB" w:rsidP="005D59EB">
      <w:pPr>
        <w:pStyle w:val="Textoindependiente3"/>
        <w:rPr>
          <w:color w:val="000000" w:themeColor="text1"/>
          <w:szCs w:val="24"/>
        </w:rPr>
      </w:pPr>
    </w:p>
    <w:p w:rsidR="005D59EB" w:rsidRPr="00AB1AE3" w:rsidRDefault="005D59EB" w:rsidP="005D59EB">
      <w:pPr>
        <w:pStyle w:val="Textoindependiente3"/>
        <w:rPr>
          <w:sz w:val="20"/>
          <w:szCs w:val="20"/>
        </w:rPr>
      </w:pPr>
      <w:r w:rsidRPr="00AB1AE3">
        <w:rPr>
          <w:sz w:val="20"/>
          <w:szCs w:val="20"/>
        </w:rPr>
        <w:t xml:space="preserve">Entre los productos generados por la ODC durante el </w:t>
      </w:r>
      <w:r w:rsidR="00011BC6">
        <w:rPr>
          <w:sz w:val="20"/>
          <w:szCs w:val="20"/>
        </w:rPr>
        <w:t>periodo</w:t>
      </w:r>
      <w:r w:rsidRPr="00AB1AE3">
        <w:rPr>
          <w:sz w:val="20"/>
          <w:szCs w:val="20"/>
        </w:rPr>
        <w:t xml:space="preserve"> informado, se destacan:</w:t>
      </w:r>
    </w:p>
    <w:p w:rsidR="005D59EB" w:rsidRDefault="005D59EB" w:rsidP="005D59EB">
      <w:pPr>
        <w:pStyle w:val="Textoindependiente3"/>
        <w:rPr>
          <w:szCs w:val="24"/>
        </w:rPr>
      </w:pPr>
    </w:p>
    <w:p w:rsidR="005D59EB" w:rsidRPr="00281B8E" w:rsidRDefault="005D59EB" w:rsidP="001E2020">
      <w:pPr>
        <w:pStyle w:val="Textoindependiente3"/>
        <w:numPr>
          <w:ilvl w:val="0"/>
          <w:numId w:val="2"/>
        </w:numPr>
        <w:tabs>
          <w:tab w:val="clear" w:pos="720"/>
        </w:tabs>
        <w:ind w:left="567" w:hanging="567"/>
        <w:rPr>
          <w:color w:val="000000" w:themeColor="text1"/>
          <w:sz w:val="20"/>
          <w:szCs w:val="20"/>
        </w:rPr>
      </w:pPr>
      <w:r w:rsidRPr="00281B8E">
        <w:rPr>
          <w:color w:val="000000" w:themeColor="text1"/>
          <w:sz w:val="20"/>
          <w:szCs w:val="20"/>
        </w:rPr>
        <w:t xml:space="preserve">Organización de </w:t>
      </w:r>
      <w:r w:rsidR="00011BC6">
        <w:rPr>
          <w:color w:val="000000" w:themeColor="text1"/>
          <w:sz w:val="20"/>
          <w:szCs w:val="20"/>
        </w:rPr>
        <w:t>60</w:t>
      </w:r>
      <w:r w:rsidRPr="00330ED7">
        <w:rPr>
          <w:b/>
          <w:color w:val="000000" w:themeColor="text1"/>
          <w:sz w:val="20"/>
          <w:szCs w:val="20"/>
        </w:rPr>
        <w:t xml:space="preserve"> </w:t>
      </w:r>
      <w:r w:rsidRPr="00281B8E">
        <w:rPr>
          <w:color w:val="000000" w:themeColor="text1"/>
          <w:sz w:val="20"/>
          <w:szCs w:val="20"/>
        </w:rPr>
        <w:t>eventos públicos del MAG;</w:t>
      </w:r>
    </w:p>
    <w:p w:rsidR="005D59EB" w:rsidRPr="00281B8E" w:rsidRDefault="005D59EB" w:rsidP="001E2020">
      <w:pPr>
        <w:pStyle w:val="Textoindependiente3"/>
        <w:numPr>
          <w:ilvl w:val="0"/>
          <w:numId w:val="2"/>
        </w:numPr>
        <w:tabs>
          <w:tab w:val="clear" w:pos="720"/>
        </w:tabs>
        <w:ind w:left="567" w:hanging="567"/>
        <w:rPr>
          <w:color w:val="000000" w:themeColor="text1"/>
          <w:sz w:val="20"/>
          <w:szCs w:val="20"/>
        </w:rPr>
      </w:pPr>
      <w:r w:rsidRPr="00281B8E">
        <w:rPr>
          <w:color w:val="000000" w:themeColor="text1"/>
          <w:sz w:val="20"/>
          <w:szCs w:val="20"/>
        </w:rPr>
        <w:t>Gestionar</w:t>
      </w:r>
      <w:r>
        <w:rPr>
          <w:color w:val="000000" w:themeColor="text1"/>
          <w:sz w:val="20"/>
          <w:szCs w:val="20"/>
        </w:rPr>
        <w:t xml:space="preserve"> </w:t>
      </w:r>
      <w:r w:rsidR="00011BC6">
        <w:rPr>
          <w:color w:val="000000" w:themeColor="text1"/>
          <w:sz w:val="20"/>
          <w:szCs w:val="20"/>
        </w:rPr>
        <w:t>30</w:t>
      </w:r>
      <w:r w:rsidRPr="00281B8E">
        <w:rPr>
          <w:color w:val="000000" w:themeColor="text1"/>
          <w:sz w:val="20"/>
          <w:szCs w:val="20"/>
        </w:rPr>
        <w:t xml:space="preserve"> entrevistas en medios de comunicación para dar a conocer acciones del MAG; </w:t>
      </w:r>
    </w:p>
    <w:p w:rsidR="005D59EB" w:rsidRPr="00281B8E" w:rsidRDefault="005D59EB" w:rsidP="001E2020">
      <w:pPr>
        <w:pStyle w:val="Textoindependiente3"/>
        <w:numPr>
          <w:ilvl w:val="0"/>
          <w:numId w:val="2"/>
        </w:numPr>
        <w:tabs>
          <w:tab w:val="clear" w:pos="720"/>
        </w:tabs>
        <w:ind w:left="567" w:hanging="567"/>
        <w:rPr>
          <w:color w:val="000000" w:themeColor="text1"/>
          <w:sz w:val="20"/>
          <w:szCs w:val="20"/>
        </w:rPr>
      </w:pPr>
      <w:r w:rsidRPr="00281B8E">
        <w:rPr>
          <w:color w:val="000000" w:themeColor="text1"/>
          <w:sz w:val="20"/>
          <w:szCs w:val="20"/>
        </w:rPr>
        <w:t xml:space="preserve">Actualización de </w:t>
      </w:r>
      <w:r w:rsidR="00011BC6">
        <w:rPr>
          <w:color w:val="000000" w:themeColor="text1"/>
          <w:sz w:val="20"/>
          <w:szCs w:val="20"/>
        </w:rPr>
        <w:t>12</w:t>
      </w:r>
      <w:r w:rsidRPr="00281B8E">
        <w:rPr>
          <w:color w:val="000000" w:themeColor="text1"/>
          <w:sz w:val="20"/>
          <w:szCs w:val="20"/>
        </w:rPr>
        <w:t xml:space="preserve"> módulos informativos impresos;</w:t>
      </w:r>
    </w:p>
    <w:p w:rsidR="005D59EB" w:rsidRPr="00281B8E" w:rsidRDefault="005D59EB" w:rsidP="001E2020">
      <w:pPr>
        <w:pStyle w:val="Textoindependiente3"/>
        <w:numPr>
          <w:ilvl w:val="0"/>
          <w:numId w:val="2"/>
        </w:numPr>
        <w:tabs>
          <w:tab w:val="clear" w:pos="720"/>
        </w:tabs>
        <w:ind w:left="567" w:hanging="567"/>
        <w:rPr>
          <w:color w:val="000000" w:themeColor="text1"/>
          <w:sz w:val="20"/>
          <w:szCs w:val="20"/>
        </w:rPr>
      </w:pPr>
      <w:r w:rsidRPr="00281B8E">
        <w:rPr>
          <w:color w:val="000000" w:themeColor="text1"/>
          <w:sz w:val="20"/>
          <w:szCs w:val="20"/>
        </w:rPr>
        <w:t xml:space="preserve">Producción de </w:t>
      </w:r>
      <w:r w:rsidR="00791CA3">
        <w:rPr>
          <w:color w:val="000000" w:themeColor="text1"/>
          <w:sz w:val="20"/>
          <w:szCs w:val="20"/>
        </w:rPr>
        <w:t>12</w:t>
      </w:r>
      <w:r w:rsidRPr="00281B8E">
        <w:rPr>
          <w:color w:val="000000" w:themeColor="text1"/>
          <w:sz w:val="20"/>
          <w:szCs w:val="20"/>
        </w:rPr>
        <w:t xml:space="preserve"> noticieros digitales “Noti MAG”;</w:t>
      </w:r>
    </w:p>
    <w:p w:rsidR="005D59EB" w:rsidRPr="00281B8E" w:rsidRDefault="005D59EB" w:rsidP="001E2020">
      <w:pPr>
        <w:pStyle w:val="Textoindependiente3"/>
        <w:numPr>
          <w:ilvl w:val="0"/>
          <w:numId w:val="2"/>
        </w:numPr>
        <w:tabs>
          <w:tab w:val="clear" w:pos="720"/>
        </w:tabs>
        <w:ind w:left="567" w:hanging="567"/>
        <w:rPr>
          <w:color w:val="000000" w:themeColor="text1"/>
          <w:sz w:val="20"/>
          <w:szCs w:val="20"/>
        </w:rPr>
      </w:pPr>
      <w:r w:rsidRPr="00281B8E">
        <w:rPr>
          <w:color w:val="000000" w:themeColor="text1"/>
          <w:sz w:val="20"/>
          <w:szCs w:val="20"/>
        </w:rPr>
        <w:t xml:space="preserve">Producción de </w:t>
      </w:r>
      <w:r w:rsidR="00791CA3">
        <w:rPr>
          <w:color w:val="000000" w:themeColor="text1"/>
          <w:sz w:val="20"/>
          <w:szCs w:val="20"/>
        </w:rPr>
        <w:t>75</w:t>
      </w:r>
      <w:r w:rsidRPr="00281B8E">
        <w:rPr>
          <w:color w:val="000000" w:themeColor="text1"/>
          <w:sz w:val="20"/>
          <w:szCs w:val="20"/>
        </w:rPr>
        <w:t xml:space="preserve"> programas radiales “Buenos Días Agricultor”;</w:t>
      </w:r>
    </w:p>
    <w:p w:rsidR="005D59EB" w:rsidRPr="00281B8E" w:rsidRDefault="005D59EB" w:rsidP="001E2020">
      <w:pPr>
        <w:pStyle w:val="Textoindependiente3"/>
        <w:numPr>
          <w:ilvl w:val="0"/>
          <w:numId w:val="2"/>
        </w:numPr>
        <w:tabs>
          <w:tab w:val="clear" w:pos="720"/>
        </w:tabs>
        <w:ind w:left="567" w:hanging="567"/>
        <w:rPr>
          <w:color w:val="000000" w:themeColor="text1"/>
          <w:sz w:val="20"/>
          <w:szCs w:val="20"/>
        </w:rPr>
      </w:pPr>
      <w:r w:rsidRPr="00281B8E">
        <w:rPr>
          <w:color w:val="000000" w:themeColor="text1"/>
          <w:sz w:val="20"/>
          <w:szCs w:val="20"/>
        </w:rPr>
        <w:t xml:space="preserve">Producción de </w:t>
      </w:r>
      <w:r w:rsidR="00791CA3">
        <w:rPr>
          <w:color w:val="000000" w:themeColor="text1"/>
          <w:sz w:val="20"/>
          <w:szCs w:val="20"/>
        </w:rPr>
        <w:t>43</w:t>
      </w:r>
      <w:r w:rsidRPr="00281B8E">
        <w:rPr>
          <w:color w:val="000000" w:themeColor="text1"/>
          <w:sz w:val="20"/>
          <w:szCs w:val="20"/>
        </w:rPr>
        <w:t xml:space="preserve"> “Agroreportajes” y spot; y,</w:t>
      </w:r>
    </w:p>
    <w:p w:rsidR="005D59EB" w:rsidRDefault="005D59EB" w:rsidP="001E2020">
      <w:pPr>
        <w:pStyle w:val="Textoindependiente3"/>
        <w:numPr>
          <w:ilvl w:val="0"/>
          <w:numId w:val="2"/>
        </w:numPr>
        <w:tabs>
          <w:tab w:val="clear" w:pos="720"/>
        </w:tabs>
        <w:ind w:left="567" w:hanging="567"/>
        <w:rPr>
          <w:color w:val="000000" w:themeColor="text1"/>
          <w:sz w:val="20"/>
          <w:szCs w:val="20"/>
        </w:rPr>
      </w:pPr>
      <w:r w:rsidRPr="00281B8E">
        <w:rPr>
          <w:color w:val="000000" w:themeColor="text1"/>
          <w:sz w:val="20"/>
          <w:szCs w:val="20"/>
        </w:rPr>
        <w:t xml:space="preserve">Publicación de </w:t>
      </w:r>
      <w:r w:rsidR="00791CA3">
        <w:rPr>
          <w:color w:val="000000" w:themeColor="text1"/>
          <w:sz w:val="20"/>
          <w:szCs w:val="20"/>
        </w:rPr>
        <w:t>259</w:t>
      </w:r>
      <w:r w:rsidRPr="00281B8E">
        <w:rPr>
          <w:color w:val="000000" w:themeColor="text1"/>
          <w:sz w:val="20"/>
          <w:szCs w:val="20"/>
        </w:rPr>
        <w:t xml:space="preserve"> </w:t>
      </w:r>
      <w:r>
        <w:rPr>
          <w:color w:val="000000" w:themeColor="text1"/>
          <w:sz w:val="20"/>
          <w:szCs w:val="20"/>
        </w:rPr>
        <w:t xml:space="preserve">acciones del MAG en </w:t>
      </w:r>
      <w:r w:rsidRPr="00281B8E">
        <w:rPr>
          <w:color w:val="000000" w:themeColor="text1"/>
          <w:sz w:val="20"/>
          <w:szCs w:val="20"/>
        </w:rPr>
        <w:t>sitio Web.</w:t>
      </w:r>
    </w:p>
    <w:p w:rsidR="005D59EB" w:rsidRDefault="005D59EB" w:rsidP="001E2020">
      <w:pPr>
        <w:pStyle w:val="Textoindependiente3"/>
        <w:numPr>
          <w:ilvl w:val="0"/>
          <w:numId w:val="2"/>
        </w:numPr>
        <w:tabs>
          <w:tab w:val="clear" w:pos="720"/>
        </w:tabs>
        <w:ind w:left="567" w:hanging="567"/>
        <w:rPr>
          <w:color w:val="000000" w:themeColor="text1"/>
          <w:sz w:val="20"/>
          <w:szCs w:val="20"/>
        </w:rPr>
      </w:pPr>
      <w:r w:rsidRPr="00281B8E">
        <w:rPr>
          <w:color w:val="000000" w:themeColor="text1"/>
          <w:sz w:val="20"/>
          <w:szCs w:val="20"/>
        </w:rPr>
        <w:t xml:space="preserve">Publicación de </w:t>
      </w:r>
      <w:r w:rsidR="00791CA3">
        <w:rPr>
          <w:color w:val="000000" w:themeColor="text1"/>
          <w:sz w:val="20"/>
          <w:szCs w:val="20"/>
        </w:rPr>
        <w:t>1426</w:t>
      </w:r>
      <w:r w:rsidRPr="00330ED7">
        <w:rPr>
          <w:b/>
          <w:color w:val="000000" w:themeColor="text1"/>
          <w:sz w:val="20"/>
          <w:szCs w:val="20"/>
        </w:rPr>
        <w:t xml:space="preserve"> </w:t>
      </w:r>
      <w:r w:rsidRPr="00281B8E">
        <w:rPr>
          <w:color w:val="000000" w:themeColor="text1"/>
          <w:sz w:val="20"/>
          <w:szCs w:val="20"/>
        </w:rPr>
        <w:t>acc</w:t>
      </w:r>
      <w:r>
        <w:rPr>
          <w:color w:val="000000" w:themeColor="text1"/>
          <w:sz w:val="20"/>
          <w:szCs w:val="20"/>
        </w:rPr>
        <w:t>iones del MAG en redes sociales</w:t>
      </w:r>
      <w:r w:rsidRPr="00281B8E">
        <w:rPr>
          <w:color w:val="000000" w:themeColor="text1"/>
          <w:sz w:val="20"/>
          <w:szCs w:val="20"/>
        </w:rPr>
        <w:t>.</w:t>
      </w:r>
    </w:p>
    <w:p w:rsidR="005D59EB" w:rsidRDefault="005D59EB" w:rsidP="001E2020">
      <w:pPr>
        <w:spacing w:line="228" w:lineRule="auto"/>
        <w:ind w:left="567" w:hanging="567"/>
        <w:jc w:val="both"/>
        <w:rPr>
          <w:rFonts w:ascii="Arial" w:hAnsi="Arial" w:cs="Arial"/>
          <w:sz w:val="22"/>
          <w:szCs w:val="22"/>
        </w:rPr>
      </w:pPr>
    </w:p>
    <w:p w:rsidR="00533F82" w:rsidRDefault="00533F82" w:rsidP="00533F82">
      <w:pPr>
        <w:spacing w:line="228" w:lineRule="auto"/>
        <w:jc w:val="both"/>
        <w:rPr>
          <w:rFonts w:ascii="Arial" w:hAnsi="Arial" w:cs="Arial"/>
          <w:sz w:val="22"/>
          <w:szCs w:val="22"/>
        </w:rPr>
      </w:pPr>
    </w:p>
    <w:p w:rsidR="00533F82" w:rsidRPr="002A54E1" w:rsidRDefault="00533F82" w:rsidP="00533F82">
      <w:pPr>
        <w:pStyle w:val="Textoindependiente"/>
        <w:numPr>
          <w:ilvl w:val="0"/>
          <w:numId w:val="3"/>
        </w:numPr>
        <w:rPr>
          <w:rFonts w:ascii="Arial" w:hAnsi="Arial" w:cs="Arial"/>
          <w:b/>
          <w:bCs/>
          <w:color w:val="000000" w:themeColor="text1"/>
          <w:sz w:val="22"/>
          <w:szCs w:val="22"/>
        </w:rPr>
      </w:pPr>
      <w:r w:rsidRPr="002A54E1">
        <w:rPr>
          <w:rFonts w:ascii="Arial" w:hAnsi="Arial" w:cs="Arial"/>
          <w:b/>
          <w:bCs/>
          <w:color w:val="000000" w:themeColor="text1"/>
          <w:sz w:val="22"/>
          <w:szCs w:val="22"/>
        </w:rPr>
        <w:t>CONCLUSION Y RECOMENDACIÓN</w:t>
      </w:r>
    </w:p>
    <w:p w:rsidR="00533F82" w:rsidRPr="002A54E1" w:rsidRDefault="00533F82" w:rsidP="00533F82">
      <w:pPr>
        <w:pStyle w:val="Textoindependiente"/>
        <w:rPr>
          <w:rFonts w:ascii="Arial" w:hAnsi="Arial" w:cs="Arial"/>
          <w:color w:val="000000" w:themeColor="text1"/>
          <w:sz w:val="22"/>
          <w:szCs w:val="22"/>
        </w:rPr>
      </w:pPr>
    </w:p>
    <w:p w:rsidR="00533F82" w:rsidRPr="002A54E1" w:rsidRDefault="00533F82" w:rsidP="00533F82">
      <w:pPr>
        <w:pStyle w:val="Ttulo2"/>
        <w:rPr>
          <w:b w:val="0"/>
          <w:color w:val="000000" w:themeColor="text1"/>
          <w:sz w:val="22"/>
          <w:szCs w:val="22"/>
        </w:rPr>
      </w:pPr>
      <w:r w:rsidRPr="002A54E1">
        <w:rPr>
          <w:b w:val="0"/>
          <w:color w:val="000000" w:themeColor="text1"/>
          <w:sz w:val="22"/>
          <w:szCs w:val="22"/>
        </w:rPr>
        <w:t>El nivel de cumplimiento alcanzado por la ODC</w:t>
      </w:r>
      <w:r w:rsidR="002A54E1">
        <w:rPr>
          <w:b w:val="0"/>
          <w:color w:val="000000" w:themeColor="text1"/>
          <w:sz w:val="22"/>
          <w:szCs w:val="22"/>
        </w:rPr>
        <w:t>,</w:t>
      </w:r>
      <w:r w:rsidRPr="002A54E1">
        <w:rPr>
          <w:b w:val="0"/>
          <w:color w:val="000000" w:themeColor="text1"/>
          <w:sz w:val="22"/>
          <w:szCs w:val="22"/>
        </w:rPr>
        <w:t xml:space="preserve"> a nivel de trimestre</w:t>
      </w:r>
      <w:r w:rsidR="002A54E1">
        <w:rPr>
          <w:b w:val="0"/>
          <w:color w:val="000000" w:themeColor="text1"/>
          <w:sz w:val="22"/>
          <w:szCs w:val="22"/>
        </w:rPr>
        <w:t xml:space="preserve"> y periodo</w:t>
      </w:r>
      <w:r w:rsidRPr="002A54E1">
        <w:rPr>
          <w:b w:val="0"/>
          <w:color w:val="000000" w:themeColor="text1"/>
          <w:sz w:val="22"/>
          <w:szCs w:val="22"/>
        </w:rPr>
        <w:t xml:space="preserve"> bajo análisis, </w:t>
      </w:r>
      <w:r w:rsidR="002A54E1">
        <w:rPr>
          <w:b w:val="0"/>
          <w:color w:val="000000" w:themeColor="text1"/>
          <w:sz w:val="22"/>
          <w:szCs w:val="22"/>
        </w:rPr>
        <w:t>son</w:t>
      </w:r>
      <w:r w:rsidRPr="002A54E1">
        <w:rPr>
          <w:b w:val="0"/>
          <w:color w:val="000000" w:themeColor="text1"/>
          <w:sz w:val="22"/>
          <w:szCs w:val="22"/>
        </w:rPr>
        <w:t xml:space="preserve"> calificado</w:t>
      </w:r>
      <w:r w:rsidR="002A54E1">
        <w:rPr>
          <w:b w:val="0"/>
          <w:color w:val="000000" w:themeColor="text1"/>
          <w:sz w:val="22"/>
          <w:szCs w:val="22"/>
        </w:rPr>
        <w:t>s</w:t>
      </w:r>
      <w:r w:rsidRPr="002A54E1">
        <w:rPr>
          <w:b w:val="0"/>
          <w:color w:val="000000" w:themeColor="text1"/>
          <w:sz w:val="22"/>
          <w:szCs w:val="22"/>
        </w:rPr>
        <w:t xml:space="preserve"> como  Muy Bueno</w:t>
      </w:r>
      <w:r w:rsidR="002A54E1">
        <w:rPr>
          <w:b w:val="0"/>
          <w:color w:val="000000" w:themeColor="text1"/>
          <w:sz w:val="22"/>
          <w:szCs w:val="22"/>
        </w:rPr>
        <w:t>s</w:t>
      </w:r>
      <w:r w:rsidRPr="002A54E1">
        <w:rPr>
          <w:b w:val="0"/>
          <w:color w:val="000000" w:themeColor="text1"/>
          <w:sz w:val="22"/>
          <w:szCs w:val="22"/>
        </w:rPr>
        <w:t xml:space="preserve"> logrando el </w:t>
      </w:r>
      <w:r w:rsidR="002A54E1">
        <w:rPr>
          <w:b w:val="0"/>
          <w:color w:val="000000" w:themeColor="text1"/>
          <w:sz w:val="22"/>
          <w:szCs w:val="22"/>
        </w:rPr>
        <w:t xml:space="preserve">90.6% y </w:t>
      </w:r>
      <w:r w:rsidRPr="002A54E1">
        <w:rPr>
          <w:b w:val="0"/>
          <w:color w:val="000000" w:themeColor="text1"/>
          <w:sz w:val="22"/>
          <w:szCs w:val="22"/>
        </w:rPr>
        <w:t>9</w:t>
      </w:r>
      <w:r w:rsidR="002A54E1">
        <w:rPr>
          <w:b w:val="0"/>
          <w:color w:val="000000" w:themeColor="text1"/>
          <w:sz w:val="22"/>
          <w:szCs w:val="22"/>
        </w:rPr>
        <w:t>6.0 % respectivamente.</w:t>
      </w:r>
    </w:p>
    <w:p w:rsidR="002A54E1" w:rsidRDefault="002A54E1" w:rsidP="00533F82">
      <w:pPr>
        <w:pStyle w:val="Textoindependiente3"/>
        <w:rPr>
          <w:color w:val="000000" w:themeColor="text1"/>
        </w:rPr>
      </w:pPr>
    </w:p>
    <w:p w:rsidR="002A54E1" w:rsidRDefault="002A54E1" w:rsidP="00533F82">
      <w:pPr>
        <w:pStyle w:val="Textoindependiente3"/>
        <w:rPr>
          <w:color w:val="000000" w:themeColor="text1"/>
        </w:rPr>
      </w:pPr>
      <w:r>
        <w:rPr>
          <w:color w:val="000000" w:themeColor="text1"/>
        </w:rPr>
        <w:t xml:space="preserve">La acción #6, en el grafico (1), es </w:t>
      </w:r>
      <w:r w:rsidR="0038753E">
        <w:rPr>
          <w:color w:val="000000" w:themeColor="text1"/>
        </w:rPr>
        <w:t>incumplimiento</w:t>
      </w:r>
      <w:r>
        <w:rPr>
          <w:color w:val="000000" w:themeColor="text1"/>
        </w:rPr>
        <w:t xml:space="preserve"> debido a:</w:t>
      </w:r>
      <w:r w:rsidR="0038753E">
        <w:rPr>
          <w:color w:val="000000" w:themeColor="text1"/>
        </w:rPr>
        <w:t xml:space="preserve"> Se encuentra en proceso de diagramación.</w:t>
      </w:r>
    </w:p>
    <w:p w:rsidR="001E2020" w:rsidRDefault="001E2020" w:rsidP="00533F82">
      <w:pPr>
        <w:pStyle w:val="Textoindependiente3"/>
        <w:rPr>
          <w:color w:val="000000" w:themeColor="text1"/>
        </w:rPr>
      </w:pPr>
    </w:p>
    <w:p w:rsidR="00533F82" w:rsidRPr="002A54E1" w:rsidRDefault="00533F82" w:rsidP="00533F82">
      <w:pPr>
        <w:pStyle w:val="Textoindependiente3"/>
        <w:rPr>
          <w:color w:val="000000" w:themeColor="text1"/>
        </w:rPr>
      </w:pPr>
      <w:r w:rsidRPr="002A54E1">
        <w:rPr>
          <w:color w:val="000000" w:themeColor="text1"/>
        </w:rPr>
        <w:t>Nuevamente se les recuerda que en consideración a las Normas Técnicas de Control Interno Especificas del MAG y lo recurrente de las auditorías de gestión que realiza el ente contralor del estado, se recomienda que los productos reportados como realizados por la ODC sean debidamente documentados, con el propósito de evitar hallazgos de auditoría por parte de la Corte de Cuentas de la República que pongan en dificultades a los responsables de la dirección de la Dependencia.</w:t>
      </w:r>
    </w:p>
    <w:p w:rsidR="00DD56F1" w:rsidRDefault="00DD56F1" w:rsidP="00533F82">
      <w:pPr>
        <w:ind w:left="1416" w:hanging="1416"/>
        <w:jc w:val="both"/>
        <w:rPr>
          <w:rFonts w:ascii="Arial" w:hAnsi="Arial" w:cs="Arial"/>
          <w:b/>
          <w:color w:val="000000" w:themeColor="text1"/>
          <w:sz w:val="20"/>
          <w:szCs w:val="20"/>
        </w:rPr>
      </w:pPr>
    </w:p>
    <w:p w:rsidR="00DD56F1" w:rsidRDefault="00DD56F1" w:rsidP="00533F82">
      <w:pPr>
        <w:ind w:left="1416" w:hanging="1416"/>
        <w:jc w:val="both"/>
        <w:rPr>
          <w:rFonts w:ascii="Arial" w:hAnsi="Arial" w:cs="Arial"/>
          <w:b/>
          <w:color w:val="000000" w:themeColor="text1"/>
          <w:sz w:val="20"/>
          <w:szCs w:val="20"/>
        </w:rPr>
      </w:pPr>
    </w:p>
    <w:p w:rsidR="00DD56F1" w:rsidRDefault="00DD56F1" w:rsidP="00533F82">
      <w:pPr>
        <w:ind w:left="1416" w:hanging="1416"/>
        <w:jc w:val="both"/>
        <w:rPr>
          <w:rFonts w:ascii="Arial" w:hAnsi="Arial" w:cs="Arial"/>
          <w:b/>
          <w:color w:val="000000" w:themeColor="text1"/>
          <w:sz w:val="20"/>
          <w:szCs w:val="20"/>
        </w:rPr>
      </w:pPr>
    </w:p>
    <w:p w:rsidR="00DD56F1" w:rsidRDefault="00DD56F1" w:rsidP="00533F82">
      <w:pPr>
        <w:ind w:left="1416" w:hanging="1416"/>
        <w:jc w:val="both"/>
        <w:rPr>
          <w:rFonts w:ascii="Arial" w:hAnsi="Arial" w:cs="Arial"/>
          <w:b/>
          <w:color w:val="000000" w:themeColor="text1"/>
          <w:sz w:val="20"/>
          <w:szCs w:val="20"/>
        </w:rPr>
      </w:pPr>
    </w:p>
    <w:p w:rsidR="00DD56F1" w:rsidRDefault="00DD56F1" w:rsidP="00533F82">
      <w:pPr>
        <w:ind w:left="1416" w:hanging="1416"/>
        <w:jc w:val="both"/>
        <w:rPr>
          <w:rFonts w:ascii="Arial" w:hAnsi="Arial" w:cs="Arial"/>
          <w:b/>
          <w:color w:val="000000" w:themeColor="text1"/>
          <w:sz w:val="20"/>
          <w:szCs w:val="20"/>
        </w:rPr>
      </w:pPr>
    </w:p>
    <w:p w:rsidR="00DD56F1" w:rsidRDefault="00DD56F1" w:rsidP="00533F82">
      <w:pPr>
        <w:ind w:left="1416" w:hanging="1416"/>
        <w:jc w:val="both"/>
        <w:rPr>
          <w:rFonts w:ascii="Arial" w:hAnsi="Arial" w:cs="Arial"/>
          <w:b/>
          <w:color w:val="000000" w:themeColor="text1"/>
          <w:sz w:val="20"/>
          <w:szCs w:val="20"/>
        </w:rPr>
      </w:pPr>
    </w:p>
    <w:p w:rsidR="00DD56F1" w:rsidRDefault="00DD56F1" w:rsidP="00533F82">
      <w:pPr>
        <w:ind w:left="1416" w:hanging="1416"/>
        <w:jc w:val="both"/>
        <w:rPr>
          <w:rFonts w:ascii="Arial" w:hAnsi="Arial" w:cs="Arial"/>
          <w:b/>
          <w:color w:val="000000" w:themeColor="text1"/>
          <w:sz w:val="20"/>
          <w:szCs w:val="20"/>
        </w:rPr>
      </w:pPr>
    </w:p>
    <w:p w:rsidR="00DD56F1" w:rsidRDefault="00DD56F1" w:rsidP="00533F82">
      <w:pPr>
        <w:ind w:left="1416" w:hanging="1416"/>
        <w:jc w:val="both"/>
        <w:rPr>
          <w:rFonts w:ascii="Arial" w:hAnsi="Arial" w:cs="Arial"/>
          <w:b/>
          <w:color w:val="000000" w:themeColor="text1"/>
          <w:sz w:val="20"/>
          <w:szCs w:val="20"/>
        </w:rPr>
      </w:pPr>
    </w:p>
    <w:p w:rsidR="00DD56F1" w:rsidRDefault="00DD56F1" w:rsidP="00533F82">
      <w:pPr>
        <w:ind w:left="1416" w:hanging="1416"/>
        <w:jc w:val="both"/>
        <w:rPr>
          <w:rFonts w:ascii="Arial" w:hAnsi="Arial" w:cs="Arial"/>
          <w:b/>
          <w:color w:val="000000" w:themeColor="text1"/>
          <w:sz w:val="20"/>
          <w:szCs w:val="20"/>
        </w:rPr>
      </w:pPr>
    </w:p>
    <w:p w:rsidR="00DD56F1" w:rsidRDefault="00DD56F1" w:rsidP="00533F82">
      <w:pPr>
        <w:ind w:left="1416" w:hanging="1416"/>
        <w:jc w:val="both"/>
        <w:rPr>
          <w:rFonts w:ascii="Arial" w:hAnsi="Arial" w:cs="Arial"/>
          <w:b/>
          <w:color w:val="000000" w:themeColor="text1"/>
          <w:sz w:val="20"/>
          <w:szCs w:val="20"/>
        </w:rPr>
      </w:pPr>
    </w:p>
    <w:p w:rsidR="00DD56F1" w:rsidRDefault="00DD56F1" w:rsidP="00533F82">
      <w:pPr>
        <w:ind w:left="1416" w:hanging="1416"/>
        <w:jc w:val="both"/>
        <w:rPr>
          <w:rFonts w:ascii="Arial" w:hAnsi="Arial" w:cs="Arial"/>
          <w:b/>
          <w:color w:val="000000" w:themeColor="text1"/>
          <w:sz w:val="20"/>
          <w:szCs w:val="20"/>
        </w:rPr>
      </w:pPr>
    </w:p>
    <w:p w:rsidR="00DD56F1" w:rsidRDefault="00DD56F1" w:rsidP="00533F82">
      <w:pPr>
        <w:ind w:left="1416" w:hanging="1416"/>
        <w:jc w:val="both"/>
        <w:rPr>
          <w:rFonts w:ascii="Arial" w:hAnsi="Arial" w:cs="Arial"/>
          <w:b/>
          <w:color w:val="000000" w:themeColor="text1"/>
          <w:sz w:val="20"/>
          <w:szCs w:val="20"/>
        </w:rPr>
      </w:pPr>
    </w:p>
    <w:p w:rsidR="00DD56F1" w:rsidRDefault="00DD56F1" w:rsidP="00533F82">
      <w:pPr>
        <w:ind w:left="1416" w:hanging="1416"/>
        <w:jc w:val="both"/>
        <w:rPr>
          <w:rFonts w:ascii="Arial" w:hAnsi="Arial" w:cs="Arial"/>
          <w:b/>
          <w:color w:val="000000" w:themeColor="text1"/>
          <w:sz w:val="20"/>
          <w:szCs w:val="20"/>
        </w:rPr>
      </w:pPr>
    </w:p>
    <w:p w:rsidR="00DD56F1" w:rsidRDefault="00DD56F1" w:rsidP="00533F82">
      <w:pPr>
        <w:ind w:left="1416" w:hanging="1416"/>
        <w:jc w:val="both"/>
        <w:rPr>
          <w:rFonts w:ascii="Arial" w:hAnsi="Arial" w:cs="Arial"/>
          <w:b/>
          <w:color w:val="000000" w:themeColor="text1"/>
          <w:sz w:val="20"/>
          <w:szCs w:val="20"/>
        </w:rPr>
      </w:pPr>
    </w:p>
    <w:p w:rsidR="00DD56F1" w:rsidRDefault="00DD56F1" w:rsidP="00533F82">
      <w:pPr>
        <w:ind w:left="1416" w:hanging="1416"/>
        <w:jc w:val="both"/>
        <w:rPr>
          <w:rFonts w:ascii="Arial" w:hAnsi="Arial" w:cs="Arial"/>
          <w:b/>
          <w:color w:val="000000" w:themeColor="text1"/>
          <w:sz w:val="20"/>
          <w:szCs w:val="20"/>
        </w:rPr>
      </w:pPr>
    </w:p>
    <w:p w:rsidR="00533F82" w:rsidRPr="00DD56F1" w:rsidRDefault="00533F82" w:rsidP="00DD56F1">
      <w:pPr>
        <w:ind w:left="1134" w:hanging="1134"/>
        <w:jc w:val="both"/>
        <w:rPr>
          <w:rFonts w:ascii="Arial" w:hAnsi="Arial" w:cs="Arial"/>
          <w:color w:val="000000" w:themeColor="text1"/>
          <w:sz w:val="22"/>
          <w:szCs w:val="22"/>
        </w:rPr>
      </w:pPr>
      <w:r w:rsidRPr="001E2020">
        <w:rPr>
          <w:rFonts w:ascii="Arial" w:hAnsi="Arial" w:cs="Arial"/>
          <w:b/>
          <w:color w:val="000000" w:themeColor="text1"/>
          <w:sz w:val="20"/>
          <w:szCs w:val="20"/>
        </w:rPr>
        <w:lastRenderedPageBreak/>
        <w:t>Anexo 1.</w:t>
      </w:r>
      <w:r w:rsidRPr="001E2020">
        <w:rPr>
          <w:rFonts w:ascii="Arial" w:hAnsi="Arial" w:cs="Arial"/>
          <w:color w:val="000000" w:themeColor="text1"/>
          <w:sz w:val="20"/>
          <w:szCs w:val="20"/>
        </w:rPr>
        <w:t xml:space="preserve"> </w:t>
      </w:r>
      <w:r w:rsidRPr="001E2020">
        <w:rPr>
          <w:rFonts w:ascii="Arial" w:hAnsi="Arial" w:cs="Arial"/>
          <w:color w:val="000000" w:themeColor="text1"/>
          <w:sz w:val="20"/>
          <w:szCs w:val="20"/>
        </w:rPr>
        <w:tab/>
      </w:r>
      <w:r w:rsidRPr="00DD56F1">
        <w:rPr>
          <w:rFonts w:ascii="Arial" w:hAnsi="Arial" w:cs="Arial"/>
          <w:color w:val="000000" w:themeColor="text1"/>
          <w:sz w:val="22"/>
          <w:szCs w:val="22"/>
        </w:rPr>
        <w:t xml:space="preserve">Avance físico en porcentaje del </w:t>
      </w:r>
      <w:r w:rsidR="0038753E" w:rsidRPr="00DD56F1">
        <w:rPr>
          <w:rFonts w:ascii="Arial" w:hAnsi="Arial" w:cs="Arial"/>
          <w:color w:val="000000" w:themeColor="text1"/>
          <w:sz w:val="22"/>
          <w:szCs w:val="22"/>
        </w:rPr>
        <w:t>2do.</w:t>
      </w:r>
      <w:r w:rsidRPr="00DD56F1">
        <w:rPr>
          <w:rFonts w:ascii="Arial" w:hAnsi="Arial" w:cs="Arial"/>
          <w:color w:val="000000" w:themeColor="text1"/>
          <w:sz w:val="22"/>
          <w:szCs w:val="22"/>
        </w:rPr>
        <w:t xml:space="preserve">Trimestre </w:t>
      </w:r>
      <w:r w:rsidR="001E2020" w:rsidRPr="00DD56F1">
        <w:rPr>
          <w:rFonts w:ascii="Arial" w:hAnsi="Arial" w:cs="Arial"/>
          <w:color w:val="000000" w:themeColor="text1"/>
          <w:sz w:val="22"/>
          <w:szCs w:val="22"/>
        </w:rPr>
        <w:t xml:space="preserve">y </w:t>
      </w:r>
      <w:r w:rsidRPr="00DD56F1">
        <w:rPr>
          <w:rFonts w:ascii="Arial" w:hAnsi="Arial" w:cs="Arial"/>
          <w:color w:val="000000" w:themeColor="text1"/>
          <w:sz w:val="22"/>
          <w:szCs w:val="22"/>
        </w:rPr>
        <w:t>en el periodo de 2019, según Acción Estratégica y Total Institución.</w:t>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08"/>
        <w:gridCol w:w="4524"/>
        <w:gridCol w:w="1984"/>
        <w:gridCol w:w="1843"/>
      </w:tblGrid>
      <w:tr w:rsidR="0038753E" w:rsidRPr="001E2020" w:rsidTr="00DD56F1">
        <w:trPr>
          <w:cantSplit/>
          <w:trHeight w:val="336"/>
        </w:trPr>
        <w:tc>
          <w:tcPr>
            <w:tcW w:w="508" w:type="dxa"/>
            <w:vMerge w:val="restart"/>
            <w:tcBorders>
              <w:top w:val="double" w:sz="4" w:space="0" w:color="auto"/>
              <w:left w:val="double" w:sz="4" w:space="0" w:color="auto"/>
              <w:bottom w:val="single" w:sz="6" w:space="0" w:color="auto"/>
              <w:right w:val="single" w:sz="6" w:space="0" w:color="auto"/>
            </w:tcBorders>
            <w:vAlign w:val="center"/>
          </w:tcPr>
          <w:p w:rsidR="0038753E" w:rsidRPr="001E2020" w:rsidRDefault="0038753E" w:rsidP="007F65F2">
            <w:pPr>
              <w:pStyle w:val="Ttulo1"/>
              <w:rPr>
                <w:rFonts w:cs="Arial"/>
                <w:color w:val="000000" w:themeColor="text1"/>
                <w:sz w:val="20"/>
                <w:szCs w:val="20"/>
              </w:rPr>
            </w:pPr>
            <w:r w:rsidRPr="001E2020">
              <w:rPr>
                <w:rFonts w:cs="Arial"/>
                <w:color w:val="000000" w:themeColor="text1"/>
                <w:sz w:val="20"/>
                <w:szCs w:val="20"/>
              </w:rPr>
              <w:t>No.</w:t>
            </w:r>
          </w:p>
        </w:tc>
        <w:tc>
          <w:tcPr>
            <w:tcW w:w="4524" w:type="dxa"/>
            <w:vMerge w:val="restart"/>
            <w:tcBorders>
              <w:top w:val="double" w:sz="4" w:space="0" w:color="auto"/>
              <w:left w:val="single" w:sz="6" w:space="0" w:color="auto"/>
              <w:bottom w:val="single" w:sz="6" w:space="0" w:color="auto"/>
              <w:right w:val="single" w:sz="6" w:space="0" w:color="auto"/>
            </w:tcBorders>
            <w:vAlign w:val="center"/>
          </w:tcPr>
          <w:p w:rsidR="0038753E" w:rsidRPr="001E2020" w:rsidRDefault="0038753E" w:rsidP="00ED60DC">
            <w:pPr>
              <w:pStyle w:val="Ttulo3"/>
              <w:numPr>
                <w:ilvl w:val="0"/>
                <w:numId w:val="0"/>
              </w:numPr>
              <w:ind w:left="360" w:right="72"/>
              <w:jc w:val="center"/>
              <w:rPr>
                <w:color w:val="000000" w:themeColor="text1"/>
              </w:rPr>
            </w:pPr>
            <w:r w:rsidRPr="001E2020">
              <w:rPr>
                <w:color w:val="000000" w:themeColor="text1"/>
                <w:sz w:val="22"/>
                <w:szCs w:val="22"/>
              </w:rPr>
              <w:t>ACCION ESTRATEGICA</w:t>
            </w:r>
          </w:p>
        </w:tc>
        <w:tc>
          <w:tcPr>
            <w:tcW w:w="3827" w:type="dxa"/>
            <w:gridSpan w:val="2"/>
            <w:tcBorders>
              <w:top w:val="double" w:sz="4" w:space="0" w:color="auto"/>
              <w:left w:val="single" w:sz="6" w:space="0" w:color="auto"/>
              <w:bottom w:val="single" w:sz="6" w:space="0" w:color="auto"/>
              <w:right w:val="double" w:sz="4" w:space="0" w:color="auto"/>
            </w:tcBorders>
          </w:tcPr>
          <w:p w:rsidR="0038753E" w:rsidRPr="001E2020" w:rsidRDefault="0038753E" w:rsidP="007F65F2">
            <w:pPr>
              <w:jc w:val="center"/>
              <w:rPr>
                <w:rFonts w:ascii="Arial" w:hAnsi="Arial" w:cs="Arial"/>
                <w:b/>
                <w:color w:val="000000" w:themeColor="text1"/>
              </w:rPr>
            </w:pPr>
            <w:r w:rsidRPr="001E2020">
              <w:rPr>
                <w:rFonts w:ascii="Arial" w:hAnsi="Arial" w:cs="Arial"/>
                <w:b/>
                <w:color w:val="000000" w:themeColor="text1"/>
                <w:sz w:val="22"/>
                <w:szCs w:val="22"/>
              </w:rPr>
              <w:t>AVANCE FISICO (%)</w:t>
            </w:r>
          </w:p>
        </w:tc>
      </w:tr>
      <w:tr w:rsidR="00ED60DC" w:rsidRPr="001E2020" w:rsidTr="00DD56F1">
        <w:trPr>
          <w:cantSplit/>
          <w:trHeight w:val="495"/>
        </w:trPr>
        <w:tc>
          <w:tcPr>
            <w:tcW w:w="508" w:type="dxa"/>
            <w:vMerge/>
            <w:tcBorders>
              <w:top w:val="single" w:sz="6" w:space="0" w:color="auto"/>
              <w:left w:val="double" w:sz="4" w:space="0" w:color="auto"/>
              <w:bottom w:val="double" w:sz="4" w:space="0" w:color="auto"/>
              <w:right w:val="single" w:sz="6" w:space="0" w:color="auto"/>
            </w:tcBorders>
          </w:tcPr>
          <w:p w:rsidR="00ED60DC" w:rsidRPr="001E2020" w:rsidRDefault="00ED60DC" w:rsidP="007F65F2">
            <w:pPr>
              <w:jc w:val="center"/>
              <w:rPr>
                <w:rFonts w:ascii="Arial" w:hAnsi="Arial" w:cs="Arial"/>
                <w:b/>
                <w:color w:val="000000" w:themeColor="text1"/>
                <w:sz w:val="20"/>
                <w:szCs w:val="20"/>
              </w:rPr>
            </w:pPr>
          </w:p>
        </w:tc>
        <w:tc>
          <w:tcPr>
            <w:tcW w:w="4524" w:type="dxa"/>
            <w:vMerge/>
            <w:tcBorders>
              <w:top w:val="single" w:sz="6" w:space="0" w:color="auto"/>
              <w:left w:val="single" w:sz="6" w:space="0" w:color="auto"/>
              <w:bottom w:val="double" w:sz="4" w:space="0" w:color="auto"/>
              <w:right w:val="single" w:sz="6" w:space="0" w:color="auto"/>
            </w:tcBorders>
          </w:tcPr>
          <w:p w:rsidR="00ED60DC" w:rsidRPr="001E2020" w:rsidRDefault="00ED60DC" w:rsidP="007F65F2">
            <w:pPr>
              <w:jc w:val="center"/>
              <w:rPr>
                <w:rFonts w:ascii="Arial" w:hAnsi="Arial" w:cs="Arial"/>
                <w:color w:val="000000" w:themeColor="text1"/>
              </w:rPr>
            </w:pPr>
          </w:p>
        </w:tc>
        <w:tc>
          <w:tcPr>
            <w:tcW w:w="1984" w:type="dxa"/>
            <w:tcBorders>
              <w:top w:val="single" w:sz="6" w:space="0" w:color="auto"/>
              <w:left w:val="single" w:sz="6" w:space="0" w:color="auto"/>
              <w:bottom w:val="double" w:sz="4" w:space="0" w:color="auto"/>
              <w:right w:val="single" w:sz="6" w:space="0" w:color="auto"/>
            </w:tcBorders>
            <w:vAlign w:val="center"/>
          </w:tcPr>
          <w:p w:rsidR="00ED60DC" w:rsidRPr="001E2020" w:rsidRDefault="00ED60DC" w:rsidP="00ED60DC">
            <w:pPr>
              <w:ind w:firstLine="72"/>
              <w:jc w:val="center"/>
              <w:rPr>
                <w:rFonts w:ascii="Arial" w:hAnsi="Arial" w:cs="Arial"/>
                <w:b/>
                <w:color w:val="000000" w:themeColor="text1"/>
              </w:rPr>
            </w:pPr>
            <w:r w:rsidRPr="001E2020">
              <w:rPr>
                <w:rFonts w:ascii="Arial" w:hAnsi="Arial" w:cs="Arial"/>
                <w:b/>
                <w:color w:val="000000" w:themeColor="text1"/>
                <w:sz w:val="22"/>
                <w:szCs w:val="22"/>
              </w:rPr>
              <w:t>TRIMESTRE          ABRIL-JUNIO</w:t>
            </w:r>
          </w:p>
        </w:tc>
        <w:tc>
          <w:tcPr>
            <w:tcW w:w="1843" w:type="dxa"/>
            <w:tcBorders>
              <w:top w:val="single" w:sz="6" w:space="0" w:color="auto"/>
              <w:left w:val="single" w:sz="6" w:space="0" w:color="auto"/>
              <w:bottom w:val="double" w:sz="4" w:space="0" w:color="auto"/>
              <w:right w:val="double" w:sz="4" w:space="0" w:color="auto"/>
            </w:tcBorders>
            <w:vAlign w:val="center"/>
          </w:tcPr>
          <w:p w:rsidR="00ED60DC" w:rsidRPr="001E2020" w:rsidRDefault="00ED60DC" w:rsidP="00ED60DC">
            <w:pPr>
              <w:ind w:firstLine="211"/>
              <w:jc w:val="center"/>
              <w:rPr>
                <w:rFonts w:ascii="Arial" w:hAnsi="Arial" w:cs="Arial"/>
                <w:b/>
                <w:color w:val="000000" w:themeColor="text1"/>
              </w:rPr>
            </w:pPr>
            <w:r w:rsidRPr="001E2020">
              <w:rPr>
                <w:rFonts w:ascii="Arial" w:hAnsi="Arial" w:cs="Arial"/>
                <w:b/>
                <w:color w:val="000000" w:themeColor="text1"/>
                <w:sz w:val="22"/>
                <w:szCs w:val="22"/>
              </w:rPr>
              <w:t>PERIODO</w:t>
            </w:r>
            <w:r w:rsidRPr="001E2020">
              <w:rPr>
                <w:rFonts w:ascii="Arial" w:hAnsi="Arial" w:cs="Arial"/>
                <w:b/>
                <w:color w:val="000000" w:themeColor="text1"/>
                <w:sz w:val="22"/>
                <w:szCs w:val="22"/>
              </w:rPr>
              <w:t xml:space="preserve">          </w:t>
            </w:r>
            <w:r w:rsidRPr="001E2020">
              <w:rPr>
                <w:rFonts w:ascii="Arial" w:hAnsi="Arial" w:cs="Arial"/>
                <w:b/>
                <w:color w:val="000000" w:themeColor="text1"/>
                <w:sz w:val="22"/>
                <w:szCs w:val="22"/>
              </w:rPr>
              <w:t>ENERO-</w:t>
            </w:r>
            <w:r w:rsidRPr="001E2020">
              <w:rPr>
                <w:rFonts w:ascii="Arial" w:hAnsi="Arial" w:cs="Arial"/>
                <w:b/>
                <w:color w:val="000000" w:themeColor="text1"/>
                <w:sz w:val="22"/>
                <w:szCs w:val="22"/>
              </w:rPr>
              <w:t>JUNIO</w:t>
            </w:r>
          </w:p>
        </w:tc>
      </w:tr>
      <w:tr w:rsidR="00ED60DC" w:rsidRPr="001E2020" w:rsidTr="00DD56F1">
        <w:trPr>
          <w:cantSplit/>
          <w:trHeight w:val="495"/>
        </w:trPr>
        <w:tc>
          <w:tcPr>
            <w:tcW w:w="508" w:type="dxa"/>
            <w:tcBorders>
              <w:top w:val="double" w:sz="4" w:space="0" w:color="auto"/>
              <w:left w:val="double" w:sz="4" w:space="0" w:color="auto"/>
              <w:bottom w:val="double" w:sz="4" w:space="0" w:color="auto"/>
              <w:right w:val="single" w:sz="4" w:space="0" w:color="auto"/>
            </w:tcBorders>
            <w:vAlign w:val="center"/>
          </w:tcPr>
          <w:p w:rsidR="00ED60DC" w:rsidRPr="001E2020" w:rsidRDefault="00ED60DC" w:rsidP="007F65F2">
            <w:pPr>
              <w:jc w:val="center"/>
              <w:rPr>
                <w:bCs/>
                <w:color w:val="000000" w:themeColor="text1"/>
                <w:sz w:val="20"/>
                <w:szCs w:val="20"/>
              </w:rPr>
            </w:pPr>
            <w:r w:rsidRPr="001E2020">
              <w:rPr>
                <w:bCs/>
                <w:color w:val="000000" w:themeColor="text1"/>
                <w:sz w:val="20"/>
                <w:szCs w:val="20"/>
              </w:rPr>
              <w:t>1</w:t>
            </w:r>
          </w:p>
        </w:tc>
        <w:tc>
          <w:tcPr>
            <w:tcW w:w="4524" w:type="dxa"/>
            <w:tcBorders>
              <w:top w:val="double" w:sz="4" w:space="0" w:color="auto"/>
              <w:left w:val="single" w:sz="4" w:space="0" w:color="auto"/>
              <w:bottom w:val="double" w:sz="4" w:space="0" w:color="auto"/>
              <w:right w:val="single" w:sz="4" w:space="0" w:color="auto"/>
            </w:tcBorders>
            <w:vAlign w:val="center"/>
          </w:tcPr>
          <w:p w:rsidR="00ED60DC" w:rsidRPr="001E2020" w:rsidRDefault="00ED60DC" w:rsidP="001E2020">
            <w:pPr>
              <w:jc w:val="both"/>
              <w:rPr>
                <w:color w:val="000000" w:themeColor="text1"/>
                <w:sz w:val="20"/>
                <w:szCs w:val="20"/>
              </w:rPr>
            </w:pPr>
            <w:r w:rsidRPr="001E2020">
              <w:rPr>
                <w:color w:val="000000" w:themeColor="text1"/>
                <w:sz w:val="20"/>
                <w:szCs w:val="20"/>
              </w:rPr>
              <w:t>Desarrollar eventos públicos de rendición de cuentas y laborar el informe respectivo</w:t>
            </w:r>
          </w:p>
        </w:tc>
        <w:tc>
          <w:tcPr>
            <w:tcW w:w="1984" w:type="dxa"/>
            <w:tcBorders>
              <w:top w:val="double" w:sz="4" w:space="0" w:color="auto"/>
              <w:left w:val="single" w:sz="4" w:space="0" w:color="auto"/>
              <w:bottom w:val="double" w:sz="4" w:space="0" w:color="auto"/>
              <w:right w:val="single" w:sz="4" w:space="0" w:color="auto"/>
            </w:tcBorders>
            <w:vAlign w:val="center"/>
          </w:tcPr>
          <w:p w:rsidR="00ED60DC" w:rsidRPr="001E2020" w:rsidRDefault="00ED60DC" w:rsidP="001E2020">
            <w:pPr>
              <w:jc w:val="center"/>
              <w:rPr>
                <w:bCs/>
                <w:color w:val="000000" w:themeColor="text1"/>
              </w:rPr>
            </w:pPr>
            <w:r w:rsidRPr="001E2020">
              <w:rPr>
                <w:bCs/>
                <w:color w:val="000000" w:themeColor="text1"/>
                <w:sz w:val="20"/>
                <w:szCs w:val="20"/>
              </w:rPr>
              <w:t>Sin programación</w:t>
            </w:r>
          </w:p>
        </w:tc>
        <w:tc>
          <w:tcPr>
            <w:tcW w:w="1843" w:type="dxa"/>
            <w:tcBorders>
              <w:top w:val="double" w:sz="4" w:space="0" w:color="auto"/>
              <w:left w:val="single" w:sz="4" w:space="0" w:color="auto"/>
              <w:bottom w:val="double" w:sz="4" w:space="0" w:color="auto"/>
              <w:right w:val="double" w:sz="4" w:space="0" w:color="auto"/>
            </w:tcBorders>
            <w:vAlign w:val="center"/>
          </w:tcPr>
          <w:p w:rsidR="00ED60DC" w:rsidRPr="001E2020" w:rsidRDefault="00ED60DC" w:rsidP="001E2020">
            <w:pPr>
              <w:jc w:val="center"/>
              <w:rPr>
                <w:bCs/>
                <w:color w:val="000000" w:themeColor="text1"/>
              </w:rPr>
            </w:pPr>
            <w:r w:rsidRPr="001E2020">
              <w:rPr>
                <w:bCs/>
                <w:color w:val="000000" w:themeColor="text1"/>
                <w:sz w:val="20"/>
                <w:szCs w:val="20"/>
              </w:rPr>
              <w:t>Sin programación</w:t>
            </w:r>
          </w:p>
        </w:tc>
      </w:tr>
      <w:tr w:rsidR="00ED60DC" w:rsidRPr="001E2020" w:rsidTr="00DD56F1">
        <w:trPr>
          <w:cantSplit/>
          <w:trHeight w:val="495"/>
        </w:trPr>
        <w:tc>
          <w:tcPr>
            <w:tcW w:w="508" w:type="dxa"/>
            <w:tcBorders>
              <w:top w:val="double" w:sz="4" w:space="0" w:color="auto"/>
              <w:left w:val="double" w:sz="4" w:space="0" w:color="auto"/>
              <w:bottom w:val="double" w:sz="4" w:space="0" w:color="auto"/>
              <w:right w:val="single" w:sz="4" w:space="0" w:color="auto"/>
            </w:tcBorders>
            <w:vAlign w:val="center"/>
          </w:tcPr>
          <w:p w:rsidR="00ED60DC" w:rsidRPr="001E2020" w:rsidRDefault="00ED60DC" w:rsidP="007F65F2">
            <w:pPr>
              <w:jc w:val="center"/>
              <w:rPr>
                <w:bCs/>
                <w:color w:val="000000" w:themeColor="text1"/>
                <w:sz w:val="20"/>
                <w:szCs w:val="20"/>
              </w:rPr>
            </w:pPr>
            <w:r w:rsidRPr="001E2020">
              <w:rPr>
                <w:bCs/>
                <w:color w:val="000000" w:themeColor="text1"/>
                <w:sz w:val="20"/>
                <w:szCs w:val="20"/>
              </w:rPr>
              <w:t>2</w:t>
            </w:r>
          </w:p>
        </w:tc>
        <w:tc>
          <w:tcPr>
            <w:tcW w:w="4524" w:type="dxa"/>
            <w:tcBorders>
              <w:top w:val="double" w:sz="4" w:space="0" w:color="auto"/>
              <w:left w:val="single" w:sz="4" w:space="0" w:color="auto"/>
              <w:bottom w:val="double" w:sz="4" w:space="0" w:color="auto"/>
              <w:right w:val="single" w:sz="4" w:space="0" w:color="auto"/>
            </w:tcBorders>
            <w:vAlign w:val="center"/>
          </w:tcPr>
          <w:p w:rsidR="00ED60DC" w:rsidRPr="001E2020" w:rsidRDefault="00ED60DC" w:rsidP="001E2020">
            <w:pPr>
              <w:jc w:val="both"/>
              <w:rPr>
                <w:color w:val="000000" w:themeColor="text1"/>
                <w:sz w:val="20"/>
                <w:szCs w:val="20"/>
              </w:rPr>
            </w:pPr>
            <w:r w:rsidRPr="001E2020">
              <w:rPr>
                <w:color w:val="000000" w:themeColor="text1"/>
                <w:sz w:val="20"/>
                <w:szCs w:val="20"/>
              </w:rPr>
              <w:t>Organizar eventos públicos del MAG</w:t>
            </w:r>
          </w:p>
        </w:tc>
        <w:tc>
          <w:tcPr>
            <w:tcW w:w="1984" w:type="dxa"/>
            <w:tcBorders>
              <w:top w:val="double" w:sz="4" w:space="0" w:color="auto"/>
              <w:left w:val="single" w:sz="4" w:space="0" w:color="auto"/>
              <w:bottom w:val="double" w:sz="4" w:space="0" w:color="auto"/>
              <w:right w:val="single" w:sz="4" w:space="0" w:color="auto"/>
            </w:tcBorders>
            <w:vAlign w:val="center"/>
          </w:tcPr>
          <w:p w:rsidR="00ED60DC" w:rsidRPr="001E2020" w:rsidRDefault="00ED60DC" w:rsidP="001E2020">
            <w:pPr>
              <w:jc w:val="center"/>
              <w:rPr>
                <w:bCs/>
                <w:color w:val="000000" w:themeColor="text1"/>
                <w:sz w:val="20"/>
                <w:szCs w:val="20"/>
              </w:rPr>
            </w:pPr>
            <w:r w:rsidRPr="001E2020">
              <w:rPr>
                <w:bCs/>
                <w:color w:val="000000" w:themeColor="text1"/>
                <w:sz w:val="20"/>
                <w:szCs w:val="20"/>
              </w:rPr>
              <w:t>100</w:t>
            </w:r>
          </w:p>
        </w:tc>
        <w:tc>
          <w:tcPr>
            <w:tcW w:w="1843" w:type="dxa"/>
            <w:tcBorders>
              <w:top w:val="double" w:sz="4" w:space="0" w:color="auto"/>
              <w:left w:val="single" w:sz="4" w:space="0" w:color="auto"/>
              <w:bottom w:val="double" w:sz="4" w:space="0" w:color="auto"/>
              <w:right w:val="double" w:sz="4" w:space="0" w:color="auto"/>
            </w:tcBorders>
            <w:vAlign w:val="center"/>
          </w:tcPr>
          <w:p w:rsidR="00ED60DC" w:rsidRPr="001E2020" w:rsidRDefault="00ED60DC" w:rsidP="001E2020">
            <w:pPr>
              <w:jc w:val="center"/>
              <w:rPr>
                <w:bCs/>
                <w:color w:val="000000" w:themeColor="text1"/>
                <w:sz w:val="20"/>
                <w:szCs w:val="20"/>
              </w:rPr>
            </w:pPr>
            <w:r w:rsidRPr="001E2020">
              <w:rPr>
                <w:bCs/>
                <w:color w:val="000000" w:themeColor="text1"/>
                <w:sz w:val="20"/>
                <w:szCs w:val="20"/>
              </w:rPr>
              <w:t>100</w:t>
            </w:r>
          </w:p>
        </w:tc>
      </w:tr>
      <w:tr w:rsidR="00ED60DC" w:rsidRPr="001E2020" w:rsidTr="00DD56F1">
        <w:trPr>
          <w:cantSplit/>
          <w:trHeight w:val="495"/>
        </w:trPr>
        <w:tc>
          <w:tcPr>
            <w:tcW w:w="508" w:type="dxa"/>
            <w:tcBorders>
              <w:top w:val="double" w:sz="4" w:space="0" w:color="auto"/>
              <w:left w:val="double" w:sz="4" w:space="0" w:color="auto"/>
              <w:bottom w:val="double" w:sz="4" w:space="0" w:color="auto"/>
              <w:right w:val="single" w:sz="4" w:space="0" w:color="auto"/>
            </w:tcBorders>
            <w:vAlign w:val="center"/>
          </w:tcPr>
          <w:p w:rsidR="00ED60DC" w:rsidRPr="001E2020" w:rsidRDefault="00ED60DC" w:rsidP="007F65F2">
            <w:pPr>
              <w:jc w:val="center"/>
              <w:rPr>
                <w:b/>
                <w:bCs/>
                <w:color w:val="000000" w:themeColor="text1"/>
                <w:sz w:val="20"/>
                <w:szCs w:val="20"/>
              </w:rPr>
            </w:pPr>
            <w:r w:rsidRPr="001E2020">
              <w:rPr>
                <w:b/>
                <w:bCs/>
                <w:color w:val="000000" w:themeColor="text1"/>
                <w:sz w:val="20"/>
                <w:szCs w:val="20"/>
              </w:rPr>
              <w:t>3</w:t>
            </w:r>
          </w:p>
        </w:tc>
        <w:tc>
          <w:tcPr>
            <w:tcW w:w="4524" w:type="dxa"/>
            <w:tcBorders>
              <w:top w:val="double" w:sz="4" w:space="0" w:color="auto"/>
              <w:left w:val="single" w:sz="4" w:space="0" w:color="auto"/>
              <w:bottom w:val="double" w:sz="4" w:space="0" w:color="auto"/>
              <w:right w:val="single" w:sz="4" w:space="0" w:color="auto"/>
            </w:tcBorders>
            <w:vAlign w:val="center"/>
          </w:tcPr>
          <w:p w:rsidR="00ED60DC" w:rsidRPr="001E2020" w:rsidRDefault="00ED60DC" w:rsidP="001E2020">
            <w:pPr>
              <w:jc w:val="both"/>
              <w:rPr>
                <w:color w:val="000000" w:themeColor="text1"/>
                <w:sz w:val="20"/>
                <w:szCs w:val="20"/>
              </w:rPr>
            </w:pPr>
            <w:r w:rsidRPr="001E2020">
              <w:rPr>
                <w:color w:val="000000" w:themeColor="text1"/>
                <w:sz w:val="20"/>
                <w:szCs w:val="20"/>
              </w:rPr>
              <w:t>Gestionar entrevistas en medios de comunicación para dar a conocer acciones del MAG</w:t>
            </w:r>
          </w:p>
        </w:tc>
        <w:tc>
          <w:tcPr>
            <w:tcW w:w="1984" w:type="dxa"/>
            <w:tcBorders>
              <w:top w:val="double" w:sz="4" w:space="0" w:color="auto"/>
              <w:left w:val="single" w:sz="4" w:space="0" w:color="auto"/>
              <w:bottom w:val="double" w:sz="4" w:space="0" w:color="auto"/>
              <w:right w:val="single" w:sz="4" w:space="0" w:color="auto"/>
            </w:tcBorders>
            <w:vAlign w:val="center"/>
          </w:tcPr>
          <w:p w:rsidR="00ED60DC" w:rsidRPr="001E2020" w:rsidRDefault="00ED60DC" w:rsidP="001E2020">
            <w:pPr>
              <w:jc w:val="center"/>
              <w:rPr>
                <w:bCs/>
                <w:color w:val="000000" w:themeColor="text1"/>
                <w:sz w:val="20"/>
                <w:szCs w:val="20"/>
              </w:rPr>
            </w:pPr>
            <w:r w:rsidRPr="001E2020">
              <w:rPr>
                <w:bCs/>
                <w:color w:val="000000" w:themeColor="text1"/>
                <w:sz w:val="20"/>
                <w:szCs w:val="20"/>
              </w:rPr>
              <w:t>100</w:t>
            </w:r>
          </w:p>
        </w:tc>
        <w:tc>
          <w:tcPr>
            <w:tcW w:w="1843" w:type="dxa"/>
            <w:tcBorders>
              <w:top w:val="double" w:sz="4" w:space="0" w:color="auto"/>
              <w:left w:val="single" w:sz="4" w:space="0" w:color="auto"/>
              <w:bottom w:val="double" w:sz="4" w:space="0" w:color="auto"/>
              <w:right w:val="double" w:sz="4" w:space="0" w:color="auto"/>
            </w:tcBorders>
            <w:vAlign w:val="center"/>
          </w:tcPr>
          <w:p w:rsidR="00ED60DC" w:rsidRPr="001E2020" w:rsidRDefault="00ED60DC" w:rsidP="001E2020">
            <w:pPr>
              <w:jc w:val="center"/>
              <w:rPr>
                <w:bCs/>
                <w:color w:val="000000" w:themeColor="text1"/>
                <w:sz w:val="20"/>
                <w:szCs w:val="20"/>
              </w:rPr>
            </w:pPr>
            <w:r w:rsidRPr="001E2020">
              <w:rPr>
                <w:bCs/>
                <w:color w:val="000000" w:themeColor="text1"/>
                <w:sz w:val="20"/>
                <w:szCs w:val="20"/>
              </w:rPr>
              <w:t>100</w:t>
            </w:r>
          </w:p>
        </w:tc>
      </w:tr>
      <w:tr w:rsidR="00ED60DC" w:rsidRPr="001E2020" w:rsidTr="00DD56F1">
        <w:trPr>
          <w:cantSplit/>
          <w:trHeight w:val="495"/>
        </w:trPr>
        <w:tc>
          <w:tcPr>
            <w:tcW w:w="508" w:type="dxa"/>
            <w:tcBorders>
              <w:top w:val="double" w:sz="4" w:space="0" w:color="auto"/>
              <w:left w:val="double" w:sz="4" w:space="0" w:color="auto"/>
              <w:bottom w:val="double" w:sz="4" w:space="0" w:color="auto"/>
              <w:right w:val="single" w:sz="4" w:space="0" w:color="auto"/>
            </w:tcBorders>
            <w:vAlign w:val="center"/>
          </w:tcPr>
          <w:p w:rsidR="00ED60DC" w:rsidRPr="001E2020" w:rsidRDefault="00ED60DC" w:rsidP="007F65F2">
            <w:pPr>
              <w:jc w:val="center"/>
              <w:rPr>
                <w:bCs/>
                <w:color w:val="000000" w:themeColor="text1"/>
                <w:sz w:val="20"/>
                <w:szCs w:val="20"/>
              </w:rPr>
            </w:pPr>
            <w:r w:rsidRPr="001E2020">
              <w:rPr>
                <w:bCs/>
                <w:color w:val="000000" w:themeColor="text1"/>
                <w:sz w:val="20"/>
                <w:szCs w:val="20"/>
              </w:rPr>
              <w:t>4</w:t>
            </w:r>
          </w:p>
        </w:tc>
        <w:tc>
          <w:tcPr>
            <w:tcW w:w="4524" w:type="dxa"/>
            <w:tcBorders>
              <w:top w:val="double" w:sz="4" w:space="0" w:color="auto"/>
              <w:left w:val="single" w:sz="4" w:space="0" w:color="auto"/>
              <w:bottom w:val="double" w:sz="4" w:space="0" w:color="auto"/>
              <w:right w:val="single" w:sz="4" w:space="0" w:color="auto"/>
            </w:tcBorders>
            <w:vAlign w:val="center"/>
          </w:tcPr>
          <w:p w:rsidR="00ED60DC" w:rsidRPr="001E2020" w:rsidRDefault="00ED60DC" w:rsidP="001E2020">
            <w:pPr>
              <w:tabs>
                <w:tab w:val="left" w:pos="196"/>
              </w:tabs>
              <w:jc w:val="both"/>
              <w:rPr>
                <w:color w:val="000000" w:themeColor="text1"/>
                <w:sz w:val="20"/>
                <w:szCs w:val="20"/>
              </w:rPr>
            </w:pPr>
            <w:r w:rsidRPr="001E2020">
              <w:rPr>
                <w:color w:val="000000" w:themeColor="text1"/>
                <w:sz w:val="20"/>
                <w:szCs w:val="20"/>
              </w:rPr>
              <w:t>Informar al personal del MAG las actividades públicas institucionales en módulos informativos impresos</w:t>
            </w:r>
          </w:p>
        </w:tc>
        <w:tc>
          <w:tcPr>
            <w:tcW w:w="1984" w:type="dxa"/>
            <w:tcBorders>
              <w:top w:val="double" w:sz="4" w:space="0" w:color="auto"/>
              <w:left w:val="single" w:sz="4" w:space="0" w:color="auto"/>
              <w:bottom w:val="double" w:sz="4" w:space="0" w:color="auto"/>
              <w:right w:val="single" w:sz="4" w:space="0" w:color="auto"/>
            </w:tcBorders>
            <w:vAlign w:val="center"/>
          </w:tcPr>
          <w:p w:rsidR="00ED60DC" w:rsidRPr="001E2020" w:rsidRDefault="00ED60DC" w:rsidP="001E2020">
            <w:pPr>
              <w:jc w:val="center"/>
              <w:rPr>
                <w:bCs/>
                <w:color w:val="000000" w:themeColor="text1"/>
                <w:sz w:val="20"/>
                <w:szCs w:val="20"/>
              </w:rPr>
            </w:pPr>
            <w:r w:rsidRPr="001E2020">
              <w:rPr>
                <w:bCs/>
                <w:color w:val="000000" w:themeColor="text1"/>
                <w:sz w:val="20"/>
                <w:szCs w:val="20"/>
              </w:rPr>
              <w:t>100</w:t>
            </w:r>
          </w:p>
        </w:tc>
        <w:tc>
          <w:tcPr>
            <w:tcW w:w="1843" w:type="dxa"/>
            <w:tcBorders>
              <w:top w:val="double" w:sz="4" w:space="0" w:color="auto"/>
              <w:left w:val="single" w:sz="4" w:space="0" w:color="auto"/>
              <w:bottom w:val="double" w:sz="4" w:space="0" w:color="auto"/>
              <w:right w:val="double" w:sz="4" w:space="0" w:color="auto"/>
            </w:tcBorders>
            <w:vAlign w:val="center"/>
          </w:tcPr>
          <w:p w:rsidR="00ED60DC" w:rsidRPr="001E2020" w:rsidRDefault="00ED60DC" w:rsidP="001E2020">
            <w:pPr>
              <w:jc w:val="center"/>
              <w:rPr>
                <w:bCs/>
                <w:color w:val="000000" w:themeColor="text1"/>
                <w:sz w:val="20"/>
                <w:szCs w:val="20"/>
              </w:rPr>
            </w:pPr>
            <w:r w:rsidRPr="001E2020">
              <w:rPr>
                <w:bCs/>
                <w:color w:val="000000" w:themeColor="text1"/>
                <w:sz w:val="20"/>
                <w:szCs w:val="20"/>
              </w:rPr>
              <w:t>100</w:t>
            </w:r>
          </w:p>
        </w:tc>
      </w:tr>
      <w:tr w:rsidR="00ED60DC" w:rsidRPr="001E2020" w:rsidTr="00DD56F1">
        <w:trPr>
          <w:cantSplit/>
          <w:trHeight w:val="495"/>
        </w:trPr>
        <w:tc>
          <w:tcPr>
            <w:tcW w:w="508" w:type="dxa"/>
            <w:tcBorders>
              <w:top w:val="double" w:sz="4" w:space="0" w:color="auto"/>
              <w:left w:val="double" w:sz="4" w:space="0" w:color="auto"/>
              <w:bottom w:val="double" w:sz="4" w:space="0" w:color="auto"/>
              <w:right w:val="single" w:sz="4" w:space="0" w:color="auto"/>
            </w:tcBorders>
            <w:vAlign w:val="center"/>
          </w:tcPr>
          <w:p w:rsidR="00ED60DC" w:rsidRPr="001E2020" w:rsidRDefault="00ED60DC" w:rsidP="007F65F2">
            <w:pPr>
              <w:jc w:val="center"/>
              <w:rPr>
                <w:bCs/>
                <w:color w:val="000000" w:themeColor="text1"/>
                <w:sz w:val="20"/>
                <w:szCs w:val="20"/>
              </w:rPr>
            </w:pPr>
            <w:r w:rsidRPr="001E2020">
              <w:rPr>
                <w:bCs/>
                <w:color w:val="000000" w:themeColor="text1"/>
                <w:sz w:val="20"/>
                <w:szCs w:val="20"/>
              </w:rPr>
              <w:t>5</w:t>
            </w:r>
          </w:p>
        </w:tc>
        <w:tc>
          <w:tcPr>
            <w:tcW w:w="4524" w:type="dxa"/>
            <w:tcBorders>
              <w:top w:val="double" w:sz="4" w:space="0" w:color="auto"/>
              <w:left w:val="single" w:sz="4" w:space="0" w:color="auto"/>
              <w:bottom w:val="double" w:sz="4" w:space="0" w:color="auto"/>
              <w:right w:val="single" w:sz="4" w:space="0" w:color="auto"/>
            </w:tcBorders>
            <w:vAlign w:val="center"/>
          </w:tcPr>
          <w:p w:rsidR="00ED60DC" w:rsidRPr="001E2020" w:rsidRDefault="00ED60DC" w:rsidP="001E2020">
            <w:pPr>
              <w:tabs>
                <w:tab w:val="left" w:pos="196"/>
              </w:tabs>
              <w:jc w:val="both"/>
              <w:rPr>
                <w:color w:val="000000" w:themeColor="text1"/>
                <w:sz w:val="20"/>
                <w:szCs w:val="20"/>
              </w:rPr>
            </w:pPr>
            <w:r w:rsidRPr="001E2020">
              <w:rPr>
                <w:color w:val="000000" w:themeColor="text1"/>
                <w:sz w:val="20"/>
                <w:szCs w:val="20"/>
              </w:rPr>
              <w:t>Comunicar acciones relevantes del quehacer institucional en los medios de comunicación social</w:t>
            </w:r>
          </w:p>
        </w:tc>
        <w:tc>
          <w:tcPr>
            <w:tcW w:w="1984" w:type="dxa"/>
            <w:tcBorders>
              <w:top w:val="double" w:sz="4" w:space="0" w:color="auto"/>
              <w:left w:val="single" w:sz="4" w:space="0" w:color="auto"/>
              <w:bottom w:val="double" w:sz="4" w:space="0" w:color="auto"/>
              <w:right w:val="single" w:sz="4" w:space="0" w:color="auto"/>
            </w:tcBorders>
            <w:vAlign w:val="center"/>
          </w:tcPr>
          <w:p w:rsidR="00ED60DC" w:rsidRPr="001E2020" w:rsidRDefault="00ED60DC" w:rsidP="001E2020">
            <w:pPr>
              <w:jc w:val="center"/>
              <w:rPr>
                <w:bCs/>
                <w:color w:val="000000" w:themeColor="text1"/>
                <w:sz w:val="20"/>
                <w:szCs w:val="20"/>
              </w:rPr>
            </w:pPr>
            <w:r w:rsidRPr="001E2020">
              <w:rPr>
                <w:bCs/>
                <w:color w:val="000000" w:themeColor="text1"/>
                <w:sz w:val="20"/>
                <w:szCs w:val="20"/>
              </w:rPr>
              <w:t>100</w:t>
            </w:r>
          </w:p>
        </w:tc>
        <w:tc>
          <w:tcPr>
            <w:tcW w:w="1843" w:type="dxa"/>
            <w:tcBorders>
              <w:top w:val="double" w:sz="4" w:space="0" w:color="auto"/>
              <w:left w:val="single" w:sz="4" w:space="0" w:color="auto"/>
              <w:bottom w:val="double" w:sz="4" w:space="0" w:color="auto"/>
              <w:right w:val="double" w:sz="4" w:space="0" w:color="auto"/>
            </w:tcBorders>
            <w:vAlign w:val="center"/>
          </w:tcPr>
          <w:p w:rsidR="00ED60DC" w:rsidRPr="001E2020" w:rsidRDefault="00ED60DC" w:rsidP="001E2020">
            <w:pPr>
              <w:jc w:val="center"/>
              <w:rPr>
                <w:bCs/>
                <w:color w:val="000000" w:themeColor="text1"/>
                <w:sz w:val="20"/>
                <w:szCs w:val="20"/>
              </w:rPr>
            </w:pPr>
            <w:r w:rsidRPr="001E2020">
              <w:rPr>
                <w:bCs/>
                <w:color w:val="000000" w:themeColor="text1"/>
                <w:sz w:val="20"/>
                <w:szCs w:val="20"/>
              </w:rPr>
              <w:t>100</w:t>
            </w:r>
          </w:p>
        </w:tc>
      </w:tr>
      <w:tr w:rsidR="00ED60DC" w:rsidRPr="001E2020" w:rsidTr="00DD56F1">
        <w:trPr>
          <w:cantSplit/>
          <w:trHeight w:val="495"/>
        </w:trPr>
        <w:tc>
          <w:tcPr>
            <w:tcW w:w="508" w:type="dxa"/>
            <w:tcBorders>
              <w:top w:val="double" w:sz="4" w:space="0" w:color="auto"/>
              <w:left w:val="double" w:sz="4" w:space="0" w:color="auto"/>
              <w:bottom w:val="double" w:sz="4" w:space="0" w:color="auto"/>
              <w:right w:val="single" w:sz="4" w:space="0" w:color="auto"/>
            </w:tcBorders>
            <w:vAlign w:val="center"/>
          </w:tcPr>
          <w:p w:rsidR="00ED60DC" w:rsidRPr="001E2020" w:rsidRDefault="00ED60DC" w:rsidP="007F65F2">
            <w:pPr>
              <w:jc w:val="center"/>
              <w:rPr>
                <w:bCs/>
                <w:color w:val="000000" w:themeColor="text1"/>
                <w:sz w:val="20"/>
                <w:szCs w:val="20"/>
              </w:rPr>
            </w:pPr>
            <w:r w:rsidRPr="001E2020">
              <w:rPr>
                <w:bCs/>
                <w:color w:val="000000" w:themeColor="text1"/>
                <w:sz w:val="20"/>
                <w:szCs w:val="20"/>
              </w:rPr>
              <w:t>6</w:t>
            </w:r>
          </w:p>
        </w:tc>
        <w:tc>
          <w:tcPr>
            <w:tcW w:w="4524" w:type="dxa"/>
            <w:tcBorders>
              <w:top w:val="double" w:sz="4" w:space="0" w:color="auto"/>
              <w:left w:val="single" w:sz="4" w:space="0" w:color="auto"/>
              <w:bottom w:val="double" w:sz="4" w:space="0" w:color="auto"/>
              <w:right w:val="single" w:sz="4" w:space="0" w:color="auto"/>
            </w:tcBorders>
            <w:vAlign w:val="center"/>
          </w:tcPr>
          <w:p w:rsidR="00ED60DC" w:rsidRPr="001E2020" w:rsidRDefault="00ED60DC" w:rsidP="001E2020">
            <w:pPr>
              <w:tabs>
                <w:tab w:val="left" w:pos="196"/>
              </w:tabs>
              <w:jc w:val="both"/>
              <w:rPr>
                <w:color w:val="000000" w:themeColor="text1"/>
                <w:sz w:val="20"/>
                <w:szCs w:val="20"/>
              </w:rPr>
            </w:pPr>
            <w:r w:rsidRPr="001E2020">
              <w:rPr>
                <w:color w:val="000000" w:themeColor="text1"/>
                <w:sz w:val="20"/>
                <w:szCs w:val="20"/>
              </w:rPr>
              <w:t>Producir revista digital institucional “Cosechemos Juntos”</w:t>
            </w:r>
          </w:p>
        </w:tc>
        <w:tc>
          <w:tcPr>
            <w:tcW w:w="1984" w:type="dxa"/>
            <w:tcBorders>
              <w:top w:val="double" w:sz="4" w:space="0" w:color="auto"/>
              <w:left w:val="single" w:sz="4" w:space="0" w:color="auto"/>
              <w:bottom w:val="double" w:sz="4" w:space="0" w:color="auto"/>
              <w:right w:val="single" w:sz="4" w:space="0" w:color="auto"/>
            </w:tcBorders>
            <w:vAlign w:val="center"/>
          </w:tcPr>
          <w:p w:rsidR="00ED60DC" w:rsidRPr="001E2020" w:rsidRDefault="00ED60DC" w:rsidP="001E2020">
            <w:pPr>
              <w:jc w:val="center"/>
              <w:rPr>
                <w:color w:val="000000" w:themeColor="text1"/>
                <w:sz w:val="20"/>
                <w:szCs w:val="20"/>
              </w:rPr>
            </w:pPr>
            <w:r w:rsidRPr="001E2020">
              <w:rPr>
                <w:color w:val="000000" w:themeColor="text1"/>
                <w:sz w:val="20"/>
                <w:szCs w:val="20"/>
              </w:rPr>
              <w:t>0</w:t>
            </w:r>
          </w:p>
        </w:tc>
        <w:tc>
          <w:tcPr>
            <w:tcW w:w="1843" w:type="dxa"/>
            <w:tcBorders>
              <w:top w:val="double" w:sz="4" w:space="0" w:color="auto"/>
              <w:left w:val="single" w:sz="4" w:space="0" w:color="auto"/>
              <w:bottom w:val="double" w:sz="4" w:space="0" w:color="auto"/>
              <w:right w:val="double" w:sz="4" w:space="0" w:color="auto"/>
            </w:tcBorders>
            <w:vAlign w:val="center"/>
          </w:tcPr>
          <w:p w:rsidR="00ED60DC" w:rsidRPr="001E2020" w:rsidRDefault="00ED60DC" w:rsidP="001E2020">
            <w:pPr>
              <w:jc w:val="center"/>
              <w:rPr>
                <w:color w:val="000000" w:themeColor="text1"/>
                <w:sz w:val="20"/>
                <w:szCs w:val="20"/>
              </w:rPr>
            </w:pPr>
            <w:r w:rsidRPr="001E2020">
              <w:rPr>
                <w:color w:val="000000" w:themeColor="text1"/>
                <w:sz w:val="20"/>
                <w:szCs w:val="20"/>
              </w:rPr>
              <w:t>50</w:t>
            </w:r>
          </w:p>
        </w:tc>
      </w:tr>
      <w:tr w:rsidR="00ED60DC" w:rsidRPr="001E2020" w:rsidTr="00DD56F1">
        <w:trPr>
          <w:cantSplit/>
          <w:trHeight w:val="495"/>
        </w:trPr>
        <w:tc>
          <w:tcPr>
            <w:tcW w:w="508" w:type="dxa"/>
            <w:tcBorders>
              <w:top w:val="double" w:sz="4" w:space="0" w:color="auto"/>
              <w:left w:val="double" w:sz="4" w:space="0" w:color="auto"/>
              <w:bottom w:val="double" w:sz="4" w:space="0" w:color="auto"/>
              <w:right w:val="single" w:sz="4" w:space="0" w:color="auto"/>
            </w:tcBorders>
            <w:vAlign w:val="center"/>
          </w:tcPr>
          <w:p w:rsidR="00ED60DC" w:rsidRPr="001E2020" w:rsidRDefault="00ED60DC" w:rsidP="007F65F2">
            <w:pPr>
              <w:jc w:val="center"/>
              <w:rPr>
                <w:color w:val="000000" w:themeColor="text1"/>
                <w:sz w:val="20"/>
                <w:szCs w:val="20"/>
              </w:rPr>
            </w:pPr>
            <w:r w:rsidRPr="001E2020">
              <w:rPr>
                <w:color w:val="000000" w:themeColor="text1"/>
                <w:sz w:val="20"/>
                <w:szCs w:val="20"/>
              </w:rPr>
              <w:t>7</w:t>
            </w:r>
          </w:p>
        </w:tc>
        <w:tc>
          <w:tcPr>
            <w:tcW w:w="4524" w:type="dxa"/>
            <w:tcBorders>
              <w:top w:val="double" w:sz="4" w:space="0" w:color="auto"/>
              <w:left w:val="single" w:sz="4" w:space="0" w:color="auto"/>
              <w:bottom w:val="double" w:sz="4" w:space="0" w:color="auto"/>
              <w:right w:val="single" w:sz="4" w:space="0" w:color="auto"/>
            </w:tcBorders>
            <w:vAlign w:val="center"/>
          </w:tcPr>
          <w:p w:rsidR="00ED60DC" w:rsidRPr="001E2020" w:rsidRDefault="00ED60DC" w:rsidP="001E2020">
            <w:pPr>
              <w:tabs>
                <w:tab w:val="left" w:pos="196"/>
              </w:tabs>
              <w:jc w:val="both"/>
              <w:rPr>
                <w:color w:val="000000" w:themeColor="text1"/>
                <w:sz w:val="20"/>
                <w:szCs w:val="20"/>
              </w:rPr>
            </w:pPr>
            <w:r w:rsidRPr="001E2020">
              <w:rPr>
                <w:color w:val="000000" w:themeColor="text1"/>
                <w:sz w:val="20"/>
                <w:szCs w:val="20"/>
              </w:rPr>
              <w:t>Producir noticiero digital Noti MAG</w:t>
            </w:r>
          </w:p>
        </w:tc>
        <w:tc>
          <w:tcPr>
            <w:tcW w:w="1984" w:type="dxa"/>
            <w:tcBorders>
              <w:top w:val="double" w:sz="4" w:space="0" w:color="auto"/>
              <w:left w:val="single" w:sz="4" w:space="0" w:color="auto"/>
              <w:bottom w:val="double" w:sz="4" w:space="0" w:color="auto"/>
              <w:right w:val="single" w:sz="4" w:space="0" w:color="auto"/>
            </w:tcBorders>
            <w:vAlign w:val="center"/>
          </w:tcPr>
          <w:p w:rsidR="00ED60DC" w:rsidRPr="001E2020" w:rsidRDefault="00ED60DC" w:rsidP="001E2020">
            <w:pPr>
              <w:jc w:val="center"/>
              <w:rPr>
                <w:bCs/>
                <w:color w:val="000000" w:themeColor="text1"/>
                <w:sz w:val="20"/>
                <w:szCs w:val="20"/>
              </w:rPr>
            </w:pPr>
            <w:r w:rsidRPr="001E2020">
              <w:rPr>
                <w:bCs/>
                <w:color w:val="000000" w:themeColor="text1"/>
                <w:sz w:val="20"/>
                <w:szCs w:val="20"/>
              </w:rPr>
              <w:t>83.3</w:t>
            </w:r>
          </w:p>
        </w:tc>
        <w:tc>
          <w:tcPr>
            <w:tcW w:w="1843" w:type="dxa"/>
            <w:tcBorders>
              <w:top w:val="double" w:sz="4" w:space="0" w:color="auto"/>
              <w:left w:val="single" w:sz="4" w:space="0" w:color="auto"/>
              <w:bottom w:val="double" w:sz="4" w:space="0" w:color="auto"/>
              <w:right w:val="double" w:sz="4" w:space="0" w:color="auto"/>
            </w:tcBorders>
            <w:vAlign w:val="center"/>
          </w:tcPr>
          <w:p w:rsidR="00ED60DC" w:rsidRPr="001E2020" w:rsidRDefault="00ED60DC" w:rsidP="001E2020">
            <w:pPr>
              <w:jc w:val="center"/>
              <w:rPr>
                <w:bCs/>
                <w:color w:val="000000" w:themeColor="text1"/>
                <w:sz w:val="20"/>
                <w:szCs w:val="20"/>
              </w:rPr>
            </w:pPr>
            <w:r w:rsidRPr="001E2020">
              <w:rPr>
                <w:bCs/>
                <w:color w:val="000000" w:themeColor="text1"/>
                <w:sz w:val="20"/>
                <w:szCs w:val="20"/>
              </w:rPr>
              <w:t>100</w:t>
            </w:r>
          </w:p>
        </w:tc>
      </w:tr>
      <w:tr w:rsidR="00ED60DC" w:rsidRPr="001E2020" w:rsidTr="00DD56F1">
        <w:trPr>
          <w:cantSplit/>
          <w:trHeight w:val="495"/>
        </w:trPr>
        <w:tc>
          <w:tcPr>
            <w:tcW w:w="508" w:type="dxa"/>
            <w:tcBorders>
              <w:top w:val="double" w:sz="4" w:space="0" w:color="auto"/>
              <w:left w:val="double" w:sz="4" w:space="0" w:color="auto"/>
              <w:bottom w:val="double" w:sz="4" w:space="0" w:color="auto"/>
              <w:right w:val="single" w:sz="4" w:space="0" w:color="auto"/>
            </w:tcBorders>
            <w:vAlign w:val="center"/>
          </w:tcPr>
          <w:p w:rsidR="00ED60DC" w:rsidRPr="001E2020" w:rsidRDefault="00ED60DC" w:rsidP="007F65F2">
            <w:pPr>
              <w:jc w:val="center"/>
              <w:rPr>
                <w:color w:val="000000" w:themeColor="text1"/>
                <w:sz w:val="20"/>
                <w:szCs w:val="20"/>
              </w:rPr>
            </w:pPr>
            <w:r w:rsidRPr="001E2020">
              <w:rPr>
                <w:color w:val="000000" w:themeColor="text1"/>
                <w:sz w:val="20"/>
                <w:szCs w:val="20"/>
              </w:rPr>
              <w:t>8</w:t>
            </w:r>
          </w:p>
        </w:tc>
        <w:tc>
          <w:tcPr>
            <w:tcW w:w="4524" w:type="dxa"/>
            <w:tcBorders>
              <w:top w:val="double" w:sz="4" w:space="0" w:color="auto"/>
              <w:left w:val="single" w:sz="4" w:space="0" w:color="auto"/>
              <w:bottom w:val="double" w:sz="4" w:space="0" w:color="auto"/>
              <w:right w:val="single" w:sz="4" w:space="0" w:color="auto"/>
            </w:tcBorders>
            <w:vAlign w:val="center"/>
          </w:tcPr>
          <w:p w:rsidR="00ED60DC" w:rsidRPr="001E2020" w:rsidRDefault="00ED60DC" w:rsidP="001E2020">
            <w:pPr>
              <w:tabs>
                <w:tab w:val="left" w:pos="196"/>
              </w:tabs>
              <w:jc w:val="both"/>
              <w:rPr>
                <w:color w:val="000000" w:themeColor="text1"/>
                <w:sz w:val="20"/>
                <w:szCs w:val="20"/>
              </w:rPr>
            </w:pPr>
            <w:r w:rsidRPr="001E2020">
              <w:rPr>
                <w:color w:val="000000" w:themeColor="text1"/>
                <w:sz w:val="20"/>
                <w:szCs w:val="20"/>
              </w:rPr>
              <w:t>Registrar número de visitas Bibliográficas presenciales</w:t>
            </w:r>
          </w:p>
        </w:tc>
        <w:tc>
          <w:tcPr>
            <w:tcW w:w="1984" w:type="dxa"/>
            <w:tcBorders>
              <w:top w:val="double" w:sz="4" w:space="0" w:color="auto"/>
              <w:left w:val="single" w:sz="4" w:space="0" w:color="auto"/>
              <w:bottom w:val="double" w:sz="4" w:space="0" w:color="auto"/>
              <w:right w:val="single" w:sz="4" w:space="0" w:color="auto"/>
            </w:tcBorders>
            <w:vAlign w:val="center"/>
          </w:tcPr>
          <w:p w:rsidR="00ED60DC" w:rsidRPr="001E2020" w:rsidRDefault="00ED60DC" w:rsidP="001E2020">
            <w:pPr>
              <w:jc w:val="center"/>
              <w:rPr>
                <w:bCs/>
                <w:color w:val="000000" w:themeColor="text1"/>
                <w:sz w:val="20"/>
                <w:szCs w:val="20"/>
              </w:rPr>
            </w:pPr>
            <w:r w:rsidRPr="001E2020">
              <w:rPr>
                <w:bCs/>
                <w:color w:val="000000" w:themeColor="text1"/>
                <w:sz w:val="20"/>
                <w:szCs w:val="20"/>
              </w:rPr>
              <w:t>78.4</w:t>
            </w:r>
          </w:p>
        </w:tc>
        <w:tc>
          <w:tcPr>
            <w:tcW w:w="1843" w:type="dxa"/>
            <w:tcBorders>
              <w:top w:val="double" w:sz="4" w:space="0" w:color="auto"/>
              <w:left w:val="single" w:sz="4" w:space="0" w:color="auto"/>
              <w:bottom w:val="double" w:sz="4" w:space="0" w:color="auto"/>
              <w:right w:val="double" w:sz="4" w:space="0" w:color="auto"/>
            </w:tcBorders>
            <w:vAlign w:val="center"/>
          </w:tcPr>
          <w:p w:rsidR="00ED60DC" w:rsidRPr="001E2020" w:rsidRDefault="00ED60DC" w:rsidP="001E2020">
            <w:pPr>
              <w:jc w:val="center"/>
              <w:rPr>
                <w:bCs/>
                <w:color w:val="000000" w:themeColor="text1"/>
                <w:sz w:val="20"/>
                <w:szCs w:val="20"/>
              </w:rPr>
            </w:pPr>
            <w:r w:rsidRPr="001E2020">
              <w:rPr>
                <w:bCs/>
                <w:color w:val="000000" w:themeColor="text1"/>
                <w:sz w:val="20"/>
                <w:szCs w:val="20"/>
              </w:rPr>
              <w:t>87.6</w:t>
            </w:r>
          </w:p>
        </w:tc>
      </w:tr>
      <w:tr w:rsidR="00ED60DC" w:rsidRPr="001E2020" w:rsidTr="00DD56F1">
        <w:trPr>
          <w:cantSplit/>
          <w:trHeight w:val="495"/>
        </w:trPr>
        <w:tc>
          <w:tcPr>
            <w:tcW w:w="508" w:type="dxa"/>
            <w:tcBorders>
              <w:top w:val="double" w:sz="4" w:space="0" w:color="auto"/>
              <w:left w:val="double" w:sz="4" w:space="0" w:color="auto"/>
              <w:bottom w:val="double" w:sz="4" w:space="0" w:color="auto"/>
              <w:right w:val="single" w:sz="4" w:space="0" w:color="auto"/>
            </w:tcBorders>
            <w:vAlign w:val="center"/>
          </w:tcPr>
          <w:p w:rsidR="00ED60DC" w:rsidRPr="001E2020" w:rsidRDefault="00ED60DC" w:rsidP="007F65F2">
            <w:pPr>
              <w:jc w:val="center"/>
              <w:rPr>
                <w:color w:val="000000" w:themeColor="text1"/>
                <w:sz w:val="20"/>
                <w:szCs w:val="20"/>
              </w:rPr>
            </w:pPr>
            <w:r w:rsidRPr="001E2020">
              <w:rPr>
                <w:color w:val="000000" w:themeColor="text1"/>
                <w:sz w:val="20"/>
                <w:szCs w:val="20"/>
              </w:rPr>
              <w:t>9</w:t>
            </w:r>
          </w:p>
        </w:tc>
        <w:tc>
          <w:tcPr>
            <w:tcW w:w="4524" w:type="dxa"/>
            <w:tcBorders>
              <w:top w:val="double" w:sz="4" w:space="0" w:color="auto"/>
              <w:left w:val="single" w:sz="4" w:space="0" w:color="auto"/>
              <w:bottom w:val="double" w:sz="4" w:space="0" w:color="auto"/>
              <w:right w:val="single" w:sz="4" w:space="0" w:color="auto"/>
            </w:tcBorders>
            <w:vAlign w:val="center"/>
          </w:tcPr>
          <w:p w:rsidR="00ED60DC" w:rsidRPr="001E2020" w:rsidRDefault="00ED60DC" w:rsidP="001E2020">
            <w:pPr>
              <w:tabs>
                <w:tab w:val="left" w:pos="196"/>
              </w:tabs>
              <w:jc w:val="both"/>
              <w:rPr>
                <w:color w:val="000000" w:themeColor="text1"/>
                <w:sz w:val="20"/>
                <w:szCs w:val="20"/>
              </w:rPr>
            </w:pPr>
            <w:r w:rsidRPr="001E2020">
              <w:rPr>
                <w:color w:val="000000" w:themeColor="text1"/>
                <w:sz w:val="20"/>
                <w:szCs w:val="20"/>
              </w:rPr>
              <w:t>Producir programa radial "Buenos Días Agricultor"</w:t>
            </w:r>
          </w:p>
        </w:tc>
        <w:tc>
          <w:tcPr>
            <w:tcW w:w="1984" w:type="dxa"/>
            <w:tcBorders>
              <w:top w:val="double" w:sz="4" w:space="0" w:color="auto"/>
              <w:left w:val="single" w:sz="4" w:space="0" w:color="auto"/>
              <w:bottom w:val="double" w:sz="4" w:space="0" w:color="auto"/>
              <w:right w:val="single" w:sz="4" w:space="0" w:color="auto"/>
            </w:tcBorders>
            <w:vAlign w:val="center"/>
          </w:tcPr>
          <w:p w:rsidR="00ED60DC" w:rsidRPr="001E2020" w:rsidRDefault="00ED60DC" w:rsidP="001E2020">
            <w:pPr>
              <w:jc w:val="center"/>
              <w:rPr>
                <w:bCs/>
                <w:color w:val="000000" w:themeColor="text1"/>
                <w:sz w:val="20"/>
                <w:szCs w:val="20"/>
              </w:rPr>
            </w:pPr>
            <w:r w:rsidRPr="001E2020">
              <w:rPr>
                <w:bCs/>
                <w:color w:val="000000" w:themeColor="text1"/>
                <w:sz w:val="20"/>
                <w:szCs w:val="20"/>
              </w:rPr>
              <w:t>97.4</w:t>
            </w:r>
          </w:p>
        </w:tc>
        <w:tc>
          <w:tcPr>
            <w:tcW w:w="1843" w:type="dxa"/>
            <w:tcBorders>
              <w:top w:val="double" w:sz="4" w:space="0" w:color="auto"/>
              <w:left w:val="single" w:sz="4" w:space="0" w:color="auto"/>
              <w:bottom w:val="double" w:sz="4" w:space="0" w:color="auto"/>
              <w:right w:val="double" w:sz="4" w:space="0" w:color="auto"/>
            </w:tcBorders>
            <w:vAlign w:val="center"/>
          </w:tcPr>
          <w:p w:rsidR="00ED60DC" w:rsidRPr="001E2020" w:rsidRDefault="00ED60DC" w:rsidP="001E2020">
            <w:pPr>
              <w:jc w:val="center"/>
              <w:rPr>
                <w:bCs/>
                <w:color w:val="000000" w:themeColor="text1"/>
                <w:sz w:val="20"/>
                <w:szCs w:val="20"/>
              </w:rPr>
            </w:pPr>
            <w:r w:rsidRPr="001E2020">
              <w:rPr>
                <w:bCs/>
                <w:color w:val="000000" w:themeColor="text1"/>
                <w:sz w:val="20"/>
                <w:szCs w:val="20"/>
              </w:rPr>
              <w:t>100</w:t>
            </w:r>
          </w:p>
        </w:tc>
      </w:tr>
      <w:tr w:rsidR="00ED60DC" w:rsidRPr="001E2020" w:rsidTr="00DD56F1">
        <w:trPr>
          <w:cantSplit/>
          <w:trHeight w:val="495"/>
        </w:trPr>
        <w:tc>
          <w:tcPr>
            <w:tcW w:w="508" w:type="dxa"/>
            <w:tcBorders>
              <w:top w:val="double" w:sz="4" w:space="0" w:color="auto"/>
              <w:left w:val="double" w:sz="4" w:space="0" w:color="auto"/>
              <w:bottom w:val="double" w:sz="4" w:space="0" w:color="auto"/>
              <w:right w:val="single" w:sz="4" w:space="0" w:color="auto"/>
            </w:tcBorders>
            <w:vAlign w:val="center"/>
          </w:tcPr>
          <w:p w:rsidR="00ED60DC" w:rsidRPr="001E2020" w:rsidRDefault="00ED60DC" w:rsidP="007F65F2">
            <w:pPr>
              <w:jc w:val="center"/>
              <w:rPr>
                <w:color w:val="000000" w:themeColor="text1"/>
                <w:sz w:val="20"/>
                <w:szCs w:val="20"/>
              </w:rPr>
            </w:pPr>
            <w:r w:rsidRPr="001E2020">
              <w:rPr>
                <w:color w:val="000000" w:themeColor="text1"/>
                <w:sz w:val="20"/>
                <w:szCs w:val="20"/>
              </w:rPr>
              <w:t>10</w:t>
            </w:r>
          </w:p>
        </w:tc>
        <w:tc>
          <w:tcPr>
            <w:tcW w:w="4524" w:type="dxa"/>
            <w:tcBorders>
              <w:top w:val="double" w:sz="4" w:space="0" w:color="auto"/>
              <w:left w:val="single" w:sz="4" w:space="0" w:color="auto"/>
              <w:bottom w:val="double" w:sz="4" w:space="0" w:color="auto"/>
              <w:right w:val="single" w:sz="4" w:space="0" w:color="auto"/>
            </w:tcBorders>
            <w:vAlign w:val="center"/>
          </w:tcPr>
          <w:p w:rsidR="00ED60DC" w:rsidRPr="001E2020" w:rsidRDefault="00ED60DC" w:rsidP="001E2020">
            <w:pPr>
              <w:tabs>
                <w:tab w:val="left" w:pos="196"/>
              </w:tabs>
              <w:jc w:val="both"/>
              <w:rPr>
                <w:color w:val="000000" w:themeColor="text1"/>
                <w:sz w:val="20"/>
                <w:szCs w:val="20"/>
              </w:rPr>
            </w:pPr>
            <w:r w:rsidRPr="001E2020">
              <w:rPr>
                <w:color w:val="000000" w:themeColor="text1"/>
                <w:sz w:val="20"/>
                <w:szCs w:val="20"/>
              </w:rPr>
              <w:t>Monitorear diariamente las noticias publicadas del sector</w:t>
            </w:r>
          </w:p>
        </w:tc>
        <w:tc>
          <w:tcPr>
            <w:tcW w:w="1984" w:type="dxa"/>
            <w:tcBorders>
              <w:top w:val="double" w:sz="4" w:space="0" w:color="auto"/>
              <w:left w:val="single" w:sz="4" w:space="0" w:color="auto"/>
              <w:bottom w:val="double" w:sz="4" w:space="0" w:color="auto"/>
              <w:right w:val="single" w:sz="4" w:space="0" w:color="auto"/>
            </w:tcBorders>
            <w:vAlign w:val="center"/>
          </w:tcPr>
          <w:p w:rsidR="00ED60DC" w:rsidRPr="001E2020" w:rsidRDefault="00ED60DC" w:rsidP="001E2020">
            <w:pPr>
              <w:jc w:val="center"/>
              <w:rPr>
                <w:bCs/>
                <w:color w:val="000000" w:themeColor="text1"/>
                <w:sz w:val="20"/>
                <w:szCs w:val="20"/>
              </w:rPr>
            </w:pPr>
            <w:r w:rsidRPr="001E2020">
              <w:rPr>
                <w:bCs/>
                <w:color w:val="000000" w:themeColor="text1"/>
                <w:sz w:val="20"/>
                <w:szCs w:val="20"/>
              </w:rPr>
              <w:t>95</w:t>
            </w:r>
            <w:r w:rsidRPr="001E2020">
              <w:rPr>
                <w:bCs/>
                <w:color w:val="000000" w:themeColor="text1"/>
                <w:sz w:val="20"/>
                <w:szCs w:val="20"/>
              </w:rPr>
              <w:t>.</w:t>
            </w:r>
            <w:r w:rsidRPr="001E2020">
              <w:rPr>
                <w:bCs/>
                <w:color w:val="000000" w:themeColor="text1"/>
                <w:sz w:val="20"/>
                <w:szCs w:val="20"/>
              </w:rPr>
              <w:t>6</w:t>
            </w:r>
          </w:p>
        </w:tc>
        <w:tc>
          <w:tcPr>
            <w:tcW w:w="1843" w:type="dxa"/>
            <w:tcBorders>
              <w:top w:val="double" w:sz="4" w:space="0" w:color="auto"/>
              <w:left w:val="single" w:sz="4" w:space="0" w:color="auto"/>
              <w:bottom w:val="double" w:sz="4" w:space="0" w:color="auto"/>
              <w:right w:val="double" w:sz="4" w:space="0" w:color="auto"/>
            </w:tcBorders>
            <w:vAlign w:val="center"/>
          </w:tcPr>
          <w:p w:rsidR="00ED60DC" w:rsidRPr="001E2020" w:rsidRDefault="00ED60DC" w:rsidP="001E2020">
            <w:pPr>
              <w:jc w:val="center"/>
              <w:rPr>
                <w:bCs/>
                <w:color w:val="000000" w:themeColor="text1"/>
                <w:sz w:val="20"/>
                <w:szCs w:val="20"/>
              </w:rPr>
            </w:pPr>
            <w:r w:rsidRPr="001E2020">
              <w:rPr>
                <w:bCs/>
                <w:color w:val="000000" w:themeColor="text1"/>
                <w:sz w:val="20"/>
                <w:szCs w:val="20"/>
              </w:rPr>
              <w:t>96.7</w:t>
            </w:r>
          </w:p>
        </w:tc>
      </w:tr>
      <w:tr w:rsidR="00ED60DC" w:rsidRPr="001E2020" w:rsidTr="00DD56F1">
        <w:trPr>
          <w:cantSplit/>
          <w:trHeight w:val="495"/>
        </w:trPr>
        <w:tc>
          <w:tcPr>
            <w:tcW w:w="508" w:type="dxa"/>
            <w:tcBorders>
              <w:top w:val="double" w:sz="4" w:space="0" w:color="auto"/>
              <w:left w:val="double" w:sz="4" w:space="0" w:color="auto"/>
              <w:bottom w:val="double" w:sz="4" w:space="0" w:color="auto"/>
              <w:right w:val="single" w:sz="4" w:space="0" w:color="auto"/>
            </w:tcBorders>
            <w:vAlign w:val="center"/>
          </w:tcPr>
          <w:p w:rsidR="00ED60DC" w:rsidRPr="001E2020" w:rsidRDefault="00ED60DC" w:rsidP="007F65F2">
            <w:pPr>
              <w:jc w:val="center"/>
              <w:rPr>
                <w:color w:val="000000" w:themeColor="text1"/>
                <w:sz w:val="20"/>
                <w:szCs w:val="20"/>
              </w:rPr>
            </w:pPr>
            <w:r w:rsidRPr="001E2020">
              <w:rPr>
                <w:color w:val="000000" w:themeColor="text1"/>
                <w:sz w:val="20"/>
                <w:szCs w:val="20"/>
              </w:rPr>
              <w:t>11</w:t>
            </w:r>
          </w:p>
        </w:tc>
        <w:tc>
          <w:tcPr>
            <w:tcW w:w="4524" w:type="dxa"/>
            <w:tcBorders>
              <w:top w:val="double" w:sz="4" w:space="0" w:color="auto"/>
              <w:left w:val="single" w:sz="4" w:space="0" w:color="auto"/>
              <w:bottom w:val="double" w:sz="4" w:space="0" w:color="auto"/>
              <w:right w:val="single" w:sz="4" w:space="0" w:color="auto"/>
            </w:tcBorders>
            <w:vAlign w:val="center"/>
          </w:tcPr>
          <w:p w:rsidR="00ED60DC" w:rsidRPr="001E2020" w:rsidRDefault="00ED60DC" w:rsidP="001E2020">
            <w:pPr>
              <w:tabs>
                <w:tab w:val="left" w:pos="196"/>
              </w:tabs>
              <w:jc w:val="both"/>
              <w:rPr>
                <w:color w:val="000000" w:themeColor="text1"/>
                <w:sz w:val="20"/>
                <w:szCs w:val="20"/>
              </w:rPr>
            </w:pPr>
            <w:r w:rsidRPr="001E2020">
              <w:rPr>
                <w:color w:val="000000" w:themeColor="text1"/>
                <w:sz w:val="20"/>
                <w:szCs w:val="20"/>
              </w:rPr>
              <w:t>Producir "Agroreportaje" y spot</w:t>
            </w:r>
          </w:p>
        </w:tc>
        <w:tc>
          <w:tcPr>
            <w:tcW w:w="1984" w:type="dxa"/>
            <w:tcBorders>
              <w:top w:val="double" w:sz="4" w:space="0" w:color="auto"/>
              <w:left w:val="single" w:sz="4" w:space="0" w:color="auto"/>
              <w:bottom w:val="double" w:sz="4" w:space="0" w:color="auto"/>
              <w:right w:val="single" w:sz="4" w:space="0" w:color="auto"/>
            </w:tcBorders>
            <w:vAlign w:val="center"/>
          </w:tcPr>
          <w:p w:rsidR="00ED60DC" w:rsidRPr="001E2020" w:rsidRDefault="00ED60DC" w:rsidP="001E2020">
            <w:pPr>
              <w:jc w:val="center"/>
              <w:rPr>
                <w:bCs/>
                <w:color w:val="000000" w:themeColor="text1"/>
                <w:sz w:val="20"/>
                <w:szCs w:val="20"/>
              </w:rPr>
            </w:pPr>
            <w:r w:rsidRPr="001E2020">
              <w:rPr>
                <w:bCs/>
                <w:color w:val="000000" w:themeColor="text1"/>
                <w:sz w:val="20"/>
                <w:szCs w:val="20"/>
              </w:rPr>
              <w:t>100</w:t>
            </w:r>
          </w:p>
        </w:tc>
        <w:tc>
          <w:tcPr>
            <w:tcW w:w="1843" w:type="dxa"/>
            <w:tcBorders>
              <w:top w:val="double" w:sz="4" w:space="0" w:color="auto"/>
              <w:left w:val="single" w:sz="4" w:space="0" w:color="auto"/>
              <w:bottom w:val="double" w:sz="4" w:space="0" w:color="auto"/>
              <w:right w:val="double" w:sz="4" w:space="0" w:color="auto"/>
            </w:tcBorders>
            <w:vAlign w:val="center"/>
          </w:tcPr>
          <w:p w:rsidR="00ED60DC" w:rsidRPr="001E2020" w:rsidRDefault="00ED60DC" w:rsidP="001E2020">
            <w:pPr>
              <w:jc w:val="center"/>
              <w:rPr>
                <w:bCs/>
                <w:color w:val="000000" w:themeColor="text1"/>
                <w:sz w:val="20"/>
                <w:szCs w:val="20"/>
              </w:rPr>
            </w:pPr>
            <w:r w:rsidRPr="001E2020">
              <w:rPr>
                <w:bCs/>
                <w:color w:val="000000" w:themeColor="text1"/>
                <w:sz w:val="20"/>
                <w:szCs w:val="20"/>
              </w:rPr>
              <w:t>100</w:t>
            </w:r>
          </w:p>
        </w:tc>
      </w:tr>
      <w:tr w:rsidR="00ED60DC" w:rsidRPr="001E2020" w:rsidTr="00DD56F1">
        <w:trPr>
          <w:cantSplit/>
          <w:trHeight w:val="495"/>
        </w:trPr>
        <w:tc>
          <w:tcPr>
            <w:tcW w:w="508" w:type="dxa"/>
            <w:tcBorders>
              <w:top w:val="double" w:sz="4" w:space="0" w:color="auto"/>
              <w:left w:val="double" w:sz="4" w:space="0" w:color="auto"/>
              <w:bottom w:val="double" w:sz="4" w:space="0" w:color="auto"/>
              <w:right w:val="single" w:sz="4" w:space="0" w:color="auto"/>
            </w:tcBorders>
            <w:vAlign w:val="center"/>
          </w:tcPr>
          <w:p w:rsidR="00ED60DC" w:rsidRPr="001E2020" w:rsidRDefault="00ED60DC" w:rsidP="007F65F2">
            <w:pPr>
              <w:jc w:val="center"/>
              <w:rPr>
                <w:color w:val="000000" w:themeColor="text1"/>
                <w:sz w:val="20"/>
                <w:szCs w:val="20"/>
              </w:rPr>
            </w:pPr>
            <w:r w:rsidRPr="001E2020">
              <w:rPr>
                <w:color w:val="000000" w:themeColor="text1"/>
                <w:sz w:val="20"/>
                <w:szCs w:val="20"/>
              </w:rPr>
              <w:t>12</w:t>
            </w:r>
          </w:p>
        </w:tc>
        <w:tc>
          <w:tcPr>
            <w:tcW w:w="4524" w:type="dxa"/>
            <w:tcBorders>
              <w:top w:val="double" w:sz="4" w:space="0" w:color="auto"/>
              <w:left w:val="single" w:sz="4" w:space="0" w:color="auto"/>
              <w:bottom w:val="double" w:sz="4" w:space="0" w:color="auto"/>
              <w:right w:val="single" w:sz="4" w:space="0" w:color="auto"/>
            </w:tcBorders>
            <w:vAlign w:val="center"/>
          </w:tcPr>
          <w:p w:rsidR="00ED60DC" w:rsidRPr="001E2020" w:rsidRDefault="00ED60DC" w:rsidP="001E2020">
            <w:pPr>
              <w:tabs>
                <w:tab w:val="left" w:pos="196"/>
              </w:tabs>
              <w:jc w:val="both"/>
              <w:rPr>
                <w:color w:val="000000" w:themeColor="text1"/>
                <w:sz w:val="20"/>
                <w:szCs w:val="20"/>
              </w:rPr>
            </w:pPr>
            <w:r w:rsidRPr="001E2020">
              <w:rPr>
                <w:color w:val="000000" w:themeColor="text1"/>
                <w:sz w:val="20"/>
                <w:szCs w:val="20"/>
              </w:rPr>
              <w:t>Publicar en sitio web institucional información general del MAG</w:t>
            </w:r>
          </w:p>
        </w:tc>
        <w:tc>
          <w:tcPr>
            <w:tcW w:w="1984" w:type="dxa"/>
            <w:tcBorders>
              <w:top w:val="double" w:sz="4" w:space="0" w:color="auto"/>
              <w:left w:val="single" w:sz="4" w:space="0" w:color="auto"/>
              <w:bottom w:val="double" w:sz="4" w:space="0" w:color="auto"/>
              <w:right w:val="single" w:sz="4" w:space="0" w:color="auto"/>
            </w:tcBorders>
            <w:vAlign w:val="center"/>
          </w:tcPr>
          <w:p w:rsidR="00ED60DC" w:rsidRPr="001E2020" w:rsidRDefault="00ED60DC" w:rsidP="001E2020">
            <w:pPr>
              <w:jc w:val="center"/>
              <w:rPr>
                <w:bCs/>
                <w:color w:val="000000" w:themeColor="text1"/>
                <w:sz w:val="20"/>
                <w:szCs w:val="20"/>
              </w:rPr>
            </w:pPr>
            <w:r w:rsidRPr="001E2020">
              <w:rPr>
                <w:bCs/>
                <w:color w:val="000000" w:themeColor="text1"/>
                <w:sz w:val="20"/>
                <w:szCs w:val="20"/>
              </w:rPr>
              <w:t>100</w:t>
            </w:r>
          </w:p>
        </w:tc>
        <w:tc>
          <w:tcPr>
            <w:tcW w:w="1843" w:type="dxa"/>
            <w:tcBorders>
              <w:top w:val="double" w:sz="4" w:space="0" w:color="auto"/>
              <w:left w:val="single" w:sz="4" w:space="0" w:color="auto"/>
              <w:bottom w:val="double" w:sz="4" w:space="0" w:color="auto"/>
              <w:right w:val="double" w:sz="4" w:space="0" w:color="auto"/>
            </w:tcBorders>
            <w:vAlign w:val="center"/>
          </w:tcPr>
          <w:p w:rsidR="00ED60DC" w:rsidRPr="001E2020" w:rsidRDefault="00ED60DC" w:rsidP="001E2020">
            <w:pPr>
              <w:jc w:val="center"/>
              <w:rPr>
                <w:bCs/>
                <w:color w:val="000000" w:themeColor="text1"/>
                <w:sz w:val="20"/>
                <w:szCs w:val="20"/>
              </w:rPr>
            </w:pPr>
            <w:r w:rsidRPr="001E2020">
              <w:rPr>
                <w:bCs/>
                <w:color w:val="000000" w:themeColor="text1"/>
                <w:sz w:val="20"/>
                <w:szCs w:val="20"/>
              </w:rPr>
              <w:t>100</w:t>
            </w:r>
          </w:p>
        </w:tc>
      </w:tr>
      <w:tr w:rsidR="00ED60DC" w:rsidRPr="001E2020" w:rsidTr="00DD56F1">
        <w:trPr>
          <w:cantSplit/>
          <w:trHeight w:val="495"/>
        </w:trPr>
        <w:tc>
          <w:tcPr>
            <w:tcW w:w="508" w:type="dxa"/>
            <w:tcBorders>
              <w:top w:val="double" w:sz="4" w:space="0" w:color="auto"/>
              <w:left w:val="double" w:sz="4" w:space="0" w:color="auto"/>
              <w:bottom w:val="double" w:sz="4" w:space="0" w:color="auto"/>
              <w:right w:val="single" w:sz="4" w:space="0" w:color="auto"/>
            </w:tcBorders>
            <w:vAlign w:val="center"/>
          </w:tcPr>
          <w:p w:rsidR="00ED60DC" w:rsidRPr="001E2020" w:rsidRDefault="00ED60DC" w:rsidP="007F65F2">
            <w:pPr>
              <w:jc w:val="center"/>
              <w:rPr>
                <w:color w:val="000000" w:themeColor="text1"/>
                <w:sz w:val="20"/>
                <w:szCs w:val="20"/>
              </w:rPr>
            </w:pPr>
            <w:r w:rsidRPr="001E2020">
              <w:rPr>
                <w:color w:val="000000" w:themeColor="text1"/>
                <w:sz w:val="20"/>
                <w:szCs w:val="20"/>
              </w:rPr>
              <w:t>13</w:t>
            </w:r>
          </w:p>
        </w:tc>
        <w:tc>
          <w:tcPr>
            <w:tcW w:w="4524" w:type="dxa"/>
            <w:tcBorders>
              <w:top w:val="double" w:sz="4" w:space="0" w:color="auto"/>
              <w:left w:val="single" w:sz="4" w:space="0" w:color="auto"/>
              <w:bottom w:val="double" w:sz="4" w:space="0" w:color="auto"/>
              <w:right w:val="single" w:sz="4" w:space="0" w:color="auto"/>
            </w:tcBorders>
            <w:vAlign w:val="center"/>
          </w:tcPr>
          <w:p w:rsidR="00ED60DC" w:rsidRPr="001E2020" w:rsidRDefault="00ED60DC" w:rsidP="001E2020">
            <w:pPr>
              <w:tabs>
                <w:tab w:val="left" w:pos="196"/>
              </w:tabs>
              <w:jc w:val="both"/>
              <w:rPr>
                <w:color w:val="000000" w:themeColor="text1"/>
                <w:sz w:val="20"/>
                <w:szCs w:val="20"/>
              </w:rPr>
            </w:pPr>
            <w:r w:rsidRPr="001E2020">
              <w:rPr>
                <w:color w:val="000000" w:themeColor="text1"/>
                <w:sz w:val="20"/>
                <w:szCs w:val="20"/>
              </w:rPr>
              <w:t>Publicar en redes sociales institucionales información general del MAG</w:t>
            </w:r>
          </w:p>
        </w:tc>
        <w:tc>
          <w:tcPr>
            <w:tcW w:w="1984" w:type="dxa"/>
            <w:tcBorders>
              <w:top w:val="double" w:sz="4" w:space="0" w:color="auto"/>
              <w:left w:val="single" w:sz="4" w:space="0" w:color="auto"/>
              <w:bottom w:val="double" w:sz="4" w:space="0" w:color="auto"/>
              <w:right w:val="single" w:sz="4" w:space="0" w:color="auto"/>
            </w:tcBorders>
            <w:vAlign w:val="center"/>
          </w:tcPr>
          <w:p w:rsidR="00ED60DC" w:rsidRPr="001E2020" w:rsidRDefault="00ED60DC" w:rsidP="001E2020">
            <w:pPr>
              <w:jc w:val="center"/>
              <w:rPr>
                <w:bCs/>
                <w:color w:val="000000" w:themeColor="text1"/>
                <w:sz w:val="20"/>
                <w:szCs w:val="20"/>
              </w:rPr>
            </w:pPr>
            <w:r w:rsidRPr="001E2020">
              <w:rPr>
                <w:bCs/>
                <w:color w:val="000000" w:themeColor="text1"/>
                <w:sz w:val="20"/>
                <w:szCs w:val="20"/>
              </w:rPr>
              <w:t>100</w:t>
            </w:r>
          </w:p>
        </w:tc>
        <w:tc>
          <w:tcPr>
            <w:tcW w:w="1843" w:type="dxa"/>
            <w:tcBorders>
              <w:top w:val="double" w:sz="4" w:space="0" w:color="auto"/>
              <w:left w:val="single" w:sz="4" w:space="0" w:color="auto"/>
              <w:bottom w:val="double" w:sz="4" w:space="0" w:color="auto"/>
              <w:right w:val="double" w:sz="4" w:space="0" w:color="auto"/>
            </w:tcBorders>
            <w:vAlign w:val="center"/>
          </w:tcPr>
          <w:p w:rsidR="00ED60DC" w:rsidRPr="001E2020" w:rsidRDefault="00ED60DC" w:rsidP="001E2020">
            <w:pPr>
              <w:jc w:val="center"/>
              <w:rPr>
                <w:bCs/>
                <w:color w:val="000000" w:themeColor="text1"/>
                <w:sz w:val="20"/>
                <w:szCs w:val="20"/>
              </w:rPr>
            </w:pPr>
            <w:r w:rsidRPr="001E2020">
              <w:rPr>
                <w:bCs/>
                <w:color w:val="000000" w:themeColor="text1"/>
                <w:sz w:val="20"/>
                <w:szCs w:val="20"/>
              </w:rPr>
              <w:t>100</w:t>
            </w:r>
          </w:p>
        </w:tc>
      </w:tr>
      <w:tr w:rsidR="00ED60DC" w:rsidRPr="001E2020" w:rsidTr="00DD56F1">
        <w:trPr>
          <w:cantSplit/>
          <w:trHeight w:val="495"/>
        </w:trPr>
        <w:tc>
          <w:tcPr>
            <w:tcW w:w="508" w:type="dxa"/>
            <w:tcBorders>
              <w:top w:val="double" w:sz="4" w:space="0" w:color="auto"/>
              <w:left w:val="double" w:sz="4" w:space="0" w:color="auto"/>
              <w:bottom w:val="double" w:sz="4" w:space="0" w:color="auto"/>
              <w:right w:val="single" w:sz="4" w:space="0" w:color="auto"/>
            </w:tcBorders>
            <w:vAlign w:val="center"/>
          </w:tcPr>
          <w:p w:rsidR="00ED60DC" w:rsidRPr="001E2020" w:rsidRDefault="00ED60DC" w:rsidP="007F65F2">
            <w:pPr>
              <w:jc w:val="center"/>
              <w:rPr>
                <w:color w:val="000000" w:themeColor="text1"/>
                <w:sz w:val="20"/>
                <w:szCs w:val="20"/>
              </w:rPr>
            </w:pPr>
            <w:r w:rsidRPr="001E2020">
              <w:rPr>
                <w:color w:val="000000" w:themeColor="text1"/>
                <w:sz w:val="20"/>
                <w:szCs w:val="20"/>
              </w:rPr>
              <w:t>14</w:t>
            </w:r>
          </w:p>
        </w:tc>
        <w:tc>
          <w:tcPr>
            <w:tcW w:w="4524" w:type="dxa"/>
            <w:tcBorders>
              <w:top w:val="double" w:sz="4" w:space="0" w:color="auto"/>
              <w:left w:val="single" w:sz="4" w:space="0" w:color="auto"/>
              <w:bottom w:val="double" w:sz="4" w:space="0" w:color="auto"/>
              <w:right w:val="single" w:sz="4" w:space="0" w:color="auto"/>
            </w:tcBorders>
            <w:vAlign w:val="center"/>
          </w:tcPr>
          <w:p w:rsidR="00ED60DC" w:rsidRPr="001E2020" w:rsidRDefault="00ED60DC" w:rsidP="001E2020">
            <w:pPr>
              <w:tabs>
                <w:tab w:val="left" w:pos="196"/>
              </w:tabs>
              <w:jc w:val="both"/>
              <w:rPr>
                <w:color w:val="000000" w:themeColor="text1"/>
                <w:sz w:val="20"/>
                <w:szCs w:val="20"/>
              </w:rPr>
            </w:pPr>
            <w:r w:rsidRPr="001E2020">
              <w:rPr>
                <w:color w:val="000000" w:themeColor="text1"/>
                <w:sz w:val="20"/>
                <w:szCs w:val="20"/>
              </w:rPr>
              <w:t>Registrar visitas en redes sociales y sitio web institucionales</w:t>
            </w:r>
          </w:p>
        </w:tc>
        <w:tc>
          <w:tcPr>
            <w:tcW w:w="1984" w:type="dxa"/>
            <w:tcBorders>
              <w:top w:val="double" w:sz="4" w:space="0" w:color="auto"/>
              <w:left w:val="single" w:sz="4" w:space="0" w:color="auto"/>
              <w:bottom w:val="double" w:sz="4" w:space="0" w:color="auto"/>
              <w:right w:val="single" w:sz="4" w:space="0" w:color="auto"/>
            </w:tcBorders>
            <w:vAlign w:val="center"/>
          </w:tcPr>
          <w:p w:rsidR="00ED60DC" w:rsidRPr="001E2020" w:rsidRDefault="00ED60DC" w:rsidP="001E2020">
            <w:pPr>
              <w:jc w:val="center"/>
              <w:rPr>
                <w:bCs/>
                <w:color w:val="000000" w:themeColor="text1"/>
                <w:sz w:val="20"/>
                <w:szCs w:val="20"/>
              </w:rPr>
            </w:pPr>
            <w:r w:rsidRPr="001E2020">
              <w:rPr>
                <w:bCs/>
                <w:color w:val="000000" w:themeColor="text1"/>
                <w:sz w:val="20"/>
                <w:szCs w:val="20"/>
              </w:rPr>
              <w:t>100</w:t>
            </w:r>
          </w:p>
        </w:tc>
        <w:tc>
          <w:tcPr>
            <w:tcW w:w="1843" w:type="dxa"/>
            <w:tcBorders>
              <w:top w:val="double" w:sz="4" w:space="0" w:color="auto"/>
              <w:left w:val="single" w:sz="4" w:space="0" w:color="auto"/>
              <w:bottom w:val="double" w:sz="4" w:space="0" w:color="auto"/>
              <w:right w:val="double" w:sz="4" w:space="0" w:color="auto"/>
            </w:tcBorders>
            <w:vAlign w:val="center"/>
          </w:tcPr>
          <w:p w:rsidR="00ED60DC" w:rsidRPr="001E2020" w:rsidRDefault="00ED60DC" w:rsidP="001E2020">
            <w:pPr>
              <w:jc w:val="center"/>
              <w:rPr>
                <w:bCs/>
                <w:color w:val="000000" w:themeColor="text1"/>
                <w:sz w:val="20"/>
                <w:szCs w:val="20"/>
              </w:rPr>
            </w:pPr>
            <w:r w:rsidRPr="001E2020">
              <w:rPr>
                <w:bCs/>
                <w:color w:val="000000" w:themeColor="text1"/>
                <w:sz w:val="20"/>
                <w:szCs w:val="20"/>
              </w:rPr>
              <w:t>100</w:t>
            </w:r>
          </w:p>
        </w:tc>
      </w:tr>
      <w:tr w:rsidR="00ED60DC" w:rsidRPr="001E2020" w:rsidTr="00DD56F1">
        <w:trPr>
          <w:cantSplit/>
          <w:trHeight w:val="495"/>
        </w:trPr>
        <w:tc>
          <w:tcPr>
            <w:tcW w:w="508" w:type="dxa"/>
            <w:tcBorders>
              <w:top w:val="double" w:sz="4" w:space="0" w:color="auto"/>
              <w:left w:val="double" w:sz="4" w:space="0" w:color="auto"/>
              <w:bottom w:val="double" w:sz="4" w:space="0" w:color="auto"/>
              <w:right w:val="single" w:sz="4" w:space="0" w:color="auto"/>
            </w:tcBorders>
            <w:vAlign w:val="center"/>
          </w:tcPr>
          <w:p w:rsidR="00ED60DC" w:rsidRPr="001E2020" w:rsidRDefault="00ED60DC" w:rsidP="007F65F2">
            <w:pPr>
              <w:jc w:val="center"/>
              <w:rPr>
                <w:color w:val="000000" w:themeColor="text1"/>
                <w:sz w:val="20"/>
                <w:szCs w:val="20"/>
              </w:rPr>
            </w:pPr>
            <w:r w:rsidRPr="001E2020">
              <w:rPr>
                <w:color w:val="000000" w:themeColor="text1"/>
                <w:sz w:val="20"/>
                <w:szCs w:val="20"/>
              </w:rPr>
              <w:t>15</w:t>
            </w:r>
          </w:p>
        </w:tc>
        <w:tc>
          <w:tcPr>
            <w:tcW w:w="4524" w:type="dxa"/>
            <w:tcBorders>
              <w:top w:val="double" w:sz="4" w:space="0" w:color="auto"/>
              <w:left w:val="single" w:sz="4" w:space="0" w:color="auto"/>
              <w:bottom w:val="double" w:sz="4" w:space="0" w:color="auto"/>
              <w:right w:val="single" w:sz="4" w:space="0" w:color="auto"/>
            </w:tcBorders>
            <w:vAlign w:val="center"/>
          </w:tcPr>
          <w:p w:rsidR="00ED60DC" w:rsidRPr="001E2020" w:rsidRDefault="00ED60DC" w:rsidP="001E2020">
            <w:pPr>
              <w:tabs>
                <w:tab w:val="left" w:pos="196"/>
              </w:tabs>
              <w:jc w:val="both"/>
              <w:rPr>
                <w:color w:val="000000" w:themeColor="text1"/>
                <w:sz w:val="20"/>
                <w:szCs w:val="20"/>
              </w:rPr>
            </w:pPr>
            <w:r w:rsidRPr="001E2020">
              <w:rPr>
                <w:color w:val="000000" w:themeColor="text1"/>
                <w:sz w:val="20"/>
                <w:szCs w:val="20"/>
              </w:rPr>
              <w:t>Registrar consultas Bibliotecarias por correo electrónico</w:t>
            </w:r>
          </w:p>
        </w:tc>
        <w:tc>
          <w:tcPr>
            <w:tcW w:w="1984" w:type="dxa"/>
            <w:tcBorders>
              <w:top w:val="double" w:sz="4" w:space="0" w:color="auto"/>
              <w:left w:val="single" w:sz="4" w:space="0" w:color="auto"/>
              <w:bottom w:val="double" w:sz="4" w:space="0" w:color="auto"/>
              <w:right w:val="single" w:sz="4" w:space="0" w:color="auto"/>
            </w:tcBorders>
            <w:vAlign w:val="center"/>
          </w:tcPr>
          <w:p w:rsidR="00ED60DC" w:rsidRPr="001E2020" w:rsidRDefault="00ED60DC" w:rsidP="001E2020">
            <w:pPr>
              <w:jc w:val="center"/>
              <w:rPr>
                <w:bCs/>
                <w:color w:val="000000" w:themeColor="text1"/>
                <w:sz w:val="20"/>
                <w:szCs w:val="20"/>
              </w:rPr>
            </w:pPr>
            <w:r w:rsidRPr="001E2020">
              <w:rPr>
                <w:bCs/>
                <w:color w:val="000000" w:themeColor="text1"/>
                <w:sz w:val="20"/>
                <w:szCs w:val="20"/>
              </w:rPr>
              <w:t>100</w:t>
            </w:r>
          </w:p>
        </w:tc>
        <w:tc>
          <w:tcPr>
            <w:tcW w:w="1843" w:type="dxa"/>
            <w:tcBorders>
              <w:top w:val="double" w:sz="4" w:space="0" w:color="auto"/>
              <w:left w:val="single" w:sz="4" w:space="0" w:color="auto"/>
              <w:bottom w:val="double" w:sz="4" w:space="0" w:color="auto"/>
              <w:right w:val="double" w:sz="4" w:space="0" w:color="auto"/>
            </w:tcBorders>
            <w:vAlign w:val="center"/>
          </w:tcPr>
          <w:p w:rsidR="00ED60DC" w:rsidRPr="001E2020" w:rsidRDefault="00ED60DC" w:rsidP="001E2020">
            <w:pPr>
              <w:jc w:val="center"/>
              <w:rPr>
                <w:bCs/>
                <w:color w:val="000000" w:themeColor="text1"/>
                <w:sz w:val="20"/>
                <w:szCs w:val="20"/>
              </w:rPr>
            </w:pPr>
            <w:r w:rsidRPr="001E2020">
              <w:rPr>
                <w:bCs/>
                <w:color w:val="000000" w:themeColor="text1"/>
                <w:sz w:val="20"/>
                <w:szCs w:val="20"/>
              </w:rPr>
              <w:t>100</w:t>
            </w:r>
          </w:p>
        </w:tc>
      </w:tr>
      <w:tr w:rsidR="00ED60DC" w:rsidRPr="001E2020" w:rsidTr="00DD56F1">
        <w:trPr>
          <w:cantSplit/>
          <w:trHeight w:val="495"/>
        </w:trPr>
        <w:tc>
          <w:tcPr>
            <w:tcW w:w="5032" w:type="dxa"/>
            <w:gridSpan w:val="2"/>
            <w:tcBorders>
              <w:top w:val="double" w:sz="4" w:space="0" w:color="auto"/>
              <w:left w:val="double" w:sz="4" w:space="0" w:color="auto"/>
              <w:bottom w:val="double" w:sz="4" w:space="0" w:color="auto"/>
              <w:right w:val="single" w:sz="6" w:space="0" w:color="auto"/>
            </w:tcBorders>
            <w:vAlign w:val="center"/>
          </w:tcPr>
          <w:p w:rsidR="00ED60DC" w:rsidRPr="001E2020" w:rsidRDefault="00ED60DC" w:rsidP="007F65F2">
            <w:pPr>
              <w:pStyle w:val="Ttulo4"/>
              <w:rPr>
                <w:rFonts w:ascii="Times New Roman" w:hAnsi="Times New Roman" w:cs="Times New Roman"/>
                <w:color w:val="000000" w:themeColor="text1"/>
                <w:szCs w:val="20"/>
              </w:rPr>
            </w:pPr>
            <w:r w:rsidRPr="001E2020">
              <w:rPr>
                <w:rFonts w:ascii="Times New Roman" w:hAnsi="Times New Roman" w:cs="Times New Roman"/>
                <w:color w:val="000000" w:themeColor="text1"/>
                <w:szCs w:val="20"/>
              </w:rPr>
              <w:t>TOTAL INSTITUCION</w:t>
            </w:r>
          </w:p>
        </w:tc>
        <w:tc>
          <w:tcPr>
            <w:tcW w:w="1984" w:type="dxa"/>
            <w:tcBorders>
              <w:top w:val="double" w:sz="4" w:space="0" w:color="auto"/>
              <w:left w:val="single" w:sz="6" w:space="0" w:color="auto"/>
              <w:bottom w:val="double" w:sz="4" w:space="0" w:color="auto"/>
              <w:right w:val="single" w:sz="6" w:space="0" w:color="auto"/>
            </w:tcBorders>
            <w:vAlign w:val="center"/>
          </w:tcPr>
          <w:p w:rsidR="00ED60DC" w:rsidRPr="001E2020" w:rsidRDefault="00ED60DC" w:rsidP="00347DAB">
            <w:pPr>
              <w:jc w:val="center"/>
              <w:rPr>
                <w:b/>
                <w:bCs/>
                <w:color w:val="000000" w:themeColor="text1"/>
                <w:sz w:val="20"/>
                <w:szCs w:val="20"/>
              </w:rPr>
            </w:pPr>
            <w:r w:rsidRPr="001E2020">
              <w:rPr>
                <w:b/>
                <w:bCs/>
                <w:color w:val="000000" w:themeColor="text1"/>
                <w:sz w:val="20"/>
                <w:szCs w:val="20"/>
              </w:rPr>
              <w:t>9</w:t>
            </w:r>
            <w:r w:rsidRPr="001E2020">
              <w:rPr>
                <w:b/>
                <w:bCs/>
                <w:color w:val="000000" w:themeColor="text1"/>
                <w:sz w:val="20"/>
                <w:szCs w:val="20"/>
              </w:rPr>
              <w:t>0</w:t>
            </w:r>
            <w:r w:rsidRPr="001E2020">
              <w:rPr>
                <w:b/>
                <w:bCs/>
                <w:color w:val="000000" w:themeColor="text1"/>
                <w:sz w:val="20"/>
                <w:szCs w:val="20"/>
              </w:rPr>
              <w:t>.6</w:t>
            </w:r>
          </w:p>
        </w:tc>
        <w:tc>
          <w:tcPr>
            <w:tcW w:w="1843" w:type="dxa"/>
            <w:tcBorders>
              <w:top w:val="double" w:sz="4" w:space="0" w:color="auto"/>
              <w:left w:val="single" w:sz="6" w:space="0" w:color="auto"/>
              <w:bottom w:val="double" w:sz="4" w:space="0" w:color="auto"/>
              <w:right w:val="double" w:sz="4" w:space="0" w:color="auto"/>
            </w:tcBorders>
            <w:vAlign w:val="center"/>
          </w:tcPr>
          <w:p w:rsidR="00ED60DC" w:rsidRPr="001E2020" w:rsidRDefault="00ED60DC" w:rsidP="007F65F2">
            <w:pPr>
              <w:jc w:val="center"/>
              <w:rPr>
                <w:b/>
                <w:bCs/>
                <w:color w:val="000000" w:themeColor="text1"/>
                <w:sz w:val="20"/>
                <w:szCs w:val="20"/>
              </w:rPr>
            </w:pPr>
            <w:r w:rsidRPr="001E2020">
              <w:rPr>
                <w:b/>
                <w:bCs/>
                <w:color w:val="000000" w:themeColor="text1"/>
                <w:sz w:val="20"/>
                <w:szCs w:val="20"/>
              </w:rPr>
              <w:t>96.0</w:t>
            </w:r>
          </w:p>
        </w:tc>
      </w:tr>
    </w:tbl>
    <w:p w:rsidR="00533F82" w:rsidRPr="001E2020" w:rsidRDefault="00533F82" w:rsidP="00533F82">
      <w:pPr>
        <w:jc w:val="both"/>
        <w:rPr>
          <w:color w:val="000000" w:themeColor="text1"/>
          <w:sz w:val="20"/>
          <w:szCs w:val="20"/>
        </w:rPr>
      </w:pPr>
      <w:r w:rsidRPr="001E2020">
        <w:rPr>
          <w:b/>
          <w:color w:val="000000" w:themeColor="text1"/>
          <w:sz w:val="20"/>
          <w:szCs w:val="20"/>
        </w:rPr>
        <w:t>FUENTE:</w:t>
      </w:r>
      <w:r w:rsidRPr="001E2020">
        <w:rPr>
          <w:b/>
          <w:color w:val="000000" w:themeColor="text1"/>
          <w:sz w:val="20"/>
          <w:szCs w:val="20"/>
        </w:rPr>
        <w:tab/>
        <w:t>ODC.</w:t>
      </w:r>
      <w:r w:rsidRPr="001E2020">
        <w:rPr>
          <w:color w:val="000000" w:themeColor="text1"/>
          <w:sz w:val="20"/>
          <w:szCs w:val="20"/>
        </w:rPr>
        <w:t xml:space="preserve"> Informe de avance físico, </w:t>
      </w:r>
      <w:r w:rsidR="00347DAB" w:rsidRPr="001E2020">
        <w:rPr>
          <w:color w:val="000000" w:themeColor="text1"/>
          <w:sz w:val="20"/>
          <w:szCs w:val="20"/>
        </w:rPr>
        <w:t>abril</w:t>
      </w:r>
      <w:r w:rsidRPr="001E2020">
        <w:rPr>
          <w:color w:val="000000" w:themeColor="text1"/>
          <w:sz w:val="20"/>
          <w:szCs w:val="20"/>
        </w:rPr>
        <w:t>-</w:t>
      </w:r>
      <w:r w:rsidR="00347DAB" w:rsidRPr="001E2020">
        <w:rPr>
          <w:color w:val="000000" w:themeColor="text1"/>
          <w:sz w:val="20"/>
          <w:szCs w:val="20"/>
        </w:rPr>
        <w:t>junio</w:t>
      </w:r>
      <w:r w:rsidRPr="001E2020">
        <w:rPr>
          <w:color w:val="000000" w:themeColor="text1"/>
          <w:sz w:val="20"/>
          <w:szCs w:val="20"/>
        </w:rPr>
        <w:t xml:space="preserve"> 2019. </w:t>
      </w:r>
    </w:p>
    <w:p w:rsidR="00533F82" w:rsidRPr="001E2020" w:rsidRDefault="00533F82" w:rsidP="00533F82">
      <w:pPr>
        <w:spacing w:line="228" w:lineRule="auto"/>
        <w:jc w:val="both"/>
        <w:rPr>
          <w:rFonts w:ascii="Arial" w:hAnsi="Arial" w:cs="Arial"/>
          <w:color w:val="000000" w:themeColor="text1"/>
          <w:sz w:val="22"/>
          <w:szCs w:val="22"/>
        </w:rPr>
      </w:pPr>
    </w:p>
    <w:sectPr w:rsidR="00533F82" w:rsidRPr="001E2020" w:rsidSect="00123A94">
      <w:footerReference w:type="default" r:id="rId9"/>
      <w:pgSz w:w="12242" w:h="15842" w:code="1"/>
      <w:pgMar w:top="1417" w:right="1701" w:bottom="141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3220" w:rsidRDefault="00F23220" w:rsidP="00803D1E">
      <w:r>
        <w:separator/>
      </w:r>
    </w:p>
  </w:endnote>
  <w:endnote w:type="continuationSeparator" w:id="1">
    <w:p w:rsidR="00F23220" w:rsidRDefault="00F23220" w:rsidP="00803D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358" w:rsidRDefault="00CA6879">
    <w:pPr>
      <w:pStyle w:val="Piedepgina"/>
      <w:jc w:val="right"/>
      <w:rPr>
        <w:b/>
        <w:bCs/>
        <w:i/>
        <w:iCs/>
        <w:sz w:val="18"/>
      </w:rPr>
    </w:pPr>
    <w:r>
      <w:rPr>
        <w:b/>
        <w:bCs/>
        <w:i/>
        <w:iCs/>
        <w:sz w:val="18"/>
      </w:rPr>
      <w:t xml:space="preserve">Página </w:t>
    </w:r>
    <w:r w:rsidR="00803D1E">
      <w:rPr>
        <w:rStyle w:val="Nmerodepgina"/>
        <w:b/>
        <w:bCs/>
        <w:i/>
        <w:iCs/>
        <w:sz w:val="18"/>
      </w:rPr>
      <w:fldChar w:fldCharType="begin"/>
    </w:r>
    <w:r>
      <w:rPr>
        <w:rStyle w:val="Nmerodepgina"/>
        <w:b/>
        <w:bCs/>
        <w:i/>
        <w:iCs/>
        <w:sz w:val="18"/>
      </w:rPr>
      <w:instrText xml:space="preserve"> PAGE </w:instrText>
    </w:r>
    <w:r w:rsidR="00803D1E">
      <w:rPr>
        <w:rStyle w:val="Nmerodepgina"/>
        <w:b/>
        <w:bCs/>
        <w:i/>
        <w:iCs/>
        <w:sz w:val="18"/>
      </w:rPr>
      <w:fldChar w:fldCharType="separate"/>
    </w:r>
    <w:r w:rsidR="00CC1819">
      <w:rPr>
        <w:rStyle w:val="Nmerodepgina"/>
        <w:b/>
        <w:bCs/>
        <w:i/>
        <w:iCs/>
        <w:noProof/>
        <w:sz w:val="18"/>
      </w:rPr>
      <w:t>4</w:t>
    </w:r>
    <w:r w:rsidR="00803D1E">
      <w:rPr>
        <w:rStyle w:val="Nmerodepgina"/>
        <w:b/>
        <w:bCs/>
        <w:i/>
        <w:iCs/>
        <w:sz w:val="18"/>
      </w:rPr>
      <w:fldChar w:fldCharType="end"/>
    </w:r>
  </w:p>
  <w:p w:rsidR="00F035ED" w:rsidRDefault="00F2322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3220" w:rsidRDefault="00F23220" w:rsidP="00803D1E">
      <w:r>
        <w:separator/>
      </w:r>
    </w:p>
  </w:footnote>
  <w:footnote w:type="continuationSeparator" w:id="1">
    <w:p w:rsidR="00F23220" w:rsidRDefault="00F23220" w:rsidP="00803D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24F9F"/>
    <w:multiLevelType w:val="hybridMultilevel"/>
    <w:tmpl w:val="8F52AC98"/>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18971A93"/>
    <w:multiLevelType w:val="hybridMultilevel"/>
    <w:tmpl w:val="34F87B10"/>
    <w:lvl w:ilvl="0" w:tplc="FFFFFFFF">
      <w:start w:val="1"/>
      <w:numFmt w:val="upperRoman"/>
      <w:pStyle w:val="Ttulo3"/>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51724F2C"/>
    <w:multiLevelType w:val="hybridMultilevel"/>
    <w:tmpl w:val="D4F41AAA"/>
    <w:lvl w:ilvl="0" w:tplc="D466CE10">
      <w:start w:val="3"/>
      <w:numFmt w:val="upperRoman"/>
      <w:lvlText w:val="%1."/>
      <w:lvlJc w:val="left"/>
      <w:pPr>
        <w:ind w:left="780" w:hanging="720"/>
      </w:pPr>
      <w:rPr>
        <w:rFonts w:hint="default"/>
      </w:rPr>
    </w:lvl>
    <w:lvl w:ilvl="1" w:tplc="440A0019" w:tentative="1">
      <w:start w:val="1"/>
      <w:numFmt w:val="lowerLetter"/>
      <w:lvlText w:val="%2."/>
      <w:lvlJc w:val="left"/>
      <w:pPr>
        <w:ind w:left="1140" w:hanging="360"/>
      </w:pPr>
    </w:lvl>
    <w:lvl w:ilvl="2" w:tplc="440A001B" w:tentative="1">
      <w:start w:val="1"/>
      <w:numFmt w:val="lowerRoman"/>
      <w:lvlText w:val="%3."/>
      <w:lvlJc w:val="right"/>
      <w:pPr>
        <w:ind w:left="1860" w:hanging="180"/>
      </w:pPr>
    </w:lvl>
    <w:lvl w:ilvl="3" w:tplc="440A000F" w:tentative="1">
      <w:start w:val="1"/>
      <w:numFmt w:val="decimal"/>
      <w:lvlText w:val="%4."/>
      <w:lvlJc w:val="left"/>
      <w:pPr>
        <w:ind w:left="2580" w:hanging="360"/>
      </w:pPr>
    </w:lvl>
    <w:lvl w:ilvl="4" w:tplc="440A0019" w:tentative="1">
      <w:start w:val="1"/>
      <w:numFmt w:val="lowerLetter"/>
      <w:lvlText w:val="%5."/>
      <w:lvlJc w:val="left"/>
      <w:pPr>
        <w:ind w:left="3300" w:hanging="360"/>
      </w:pPr>
    </w:lvl>
    <w:lvl w:ilvl="5" w:tplc="440A001B" w:tentative="1">
      <w:start w:val="1"/>
      <w:numFmt w:val="lowerRoman"/>
      <w:lvlText w:val="%6."/>
      <w:lvlJc w:val="right"/>
      <w:pPr>
        <w:ind w:left="4020" w:hanging="180"/>
      </w:pPr>
    </w:lvl>
    <w:lvl w:ilvl="6" w:tplc="440A000F" w:tentative="1">
      <w:start w:val="1"/>
      <w:numFmt w:val="decimal"/>
      <w:lvlText w:val="%7."/>
      <w:lvlJc w:val="left"/>
      <w:pPr>
        <w:ind w:left="4740" w:hanging="360"/>
      </w:pPr>
    </w:lvl>
    <w:lvl w:ilvl="7" w:tplc="440A0019" w:tentative="1">
      <w:start w:val="1"/>
      <w:numFmt w:val="lowerLetter"/>
      <w:lvlText w:val="%8."/>
      <w:lvlJc w:val="left"/>
      <w:pPr>
        <w:ind w:left="5460" w:hanging="360"/>
      </w:pPr>
    </w:lvl>
    <w:lvl w:ilvl="8" w:tplc="440A001B" w:tentative="1">
      <w:start w:val="1"/>
      <w:numFmt w:val="lowerRoman"/>
      <w:lvlText w:val="%9."/>
      <w:lvlJc w:val="right"/>
      <w:pPr>
        <w:ind w:left="6180" w:hanging="180"/>
      </w:pPr>
    </w:lvl>
  </w:abstractNum>
  <w:abstractNum w:abstractNumId="3">
    <w:nsid w:val="6ACC590C"/>
    <w:multiLevelType w:val="hybridMultilevel"/>
    <w:tmpl w:val="54DAA556"/>
    <w:lvl w:ilvl="0" w:tplc="0C0A0009">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0"/>
    <w:footnote w:id="1"/>
  </w:footnotePr>
  <w:endnotePr>
    <w:endnote w:id="0"/>
    <w:endnote w:id="1"/>
  </w:endnotePr>
  <w:compat/>
  <w:rsids>
    <w:rsidRoot w:val="00533F82"/>
    <w:rsid w:val="00011BC6"/>
    <w:rsid w:val="001A4E03"/>
    <w:rsid w:val="001E2020"/>
    <w:rsid w:val="002A54E1"/>
    <w:rsid w:val="00347DAB"/>
    <w:rsid w:val="0038753E"/>
    <w:rsid w:val="00526236"/>
    <w:rsid w:val="00533F82"/>
    <w:rsid w:val="005A3812"/>
    <w:rsid w:val="005D59EB"/>
    <w:rsid w:val="005F696E"/>
    <w:rsid w:val="007062DB"/>
    <w:rsid w:val="00791CA3"/>
    <w:rsid w:val="00803D1E"/>
    <w:rsid w:val="009E2737"/>
    <w:rsid w:val="00A5509A"/>
    <w:rsid w:val="00A65FB9"/>
    <w:rsid w:val="00A7193D"/>
    <w:rsid w:val="00AD62C9"/>
    <w:rsid w:val="00CA6879"/>
    <w:rsid w:val="00CC1819"/>
    <w:rsid w:val="00CC2F70"/>
    <w:rsid w:val="00D8759E"/>
    <w:rsid w:val="00DD56F1"/>
    <w:rsid w:val="00ED60DC"/>
    <w:rsid w:val="00F23220"/>
    <w:rsid w:val="00F83E3F"/>
    <w:rsid w:val="00F850E9"/>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3F82"/>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533F82"/>
    <w:pPr>
      <w:keepNext/>
      <w:jc w:val="center"/>
      <w:outlineLvl w:val="0"/>
    </w:pPr>
    <w:rPr>
      <w:rFonts w:ascii="Arial" w:hAnsi="Arial"/>
      <w:b/>
      <w:bCs/>
    </w:rPr>
  </w:style>
  <w:style w:type="paragraph" w:styleId="Ttulo2">
    <w:name w:val="heading 2"/>
    <w:basedOn w:val="Normal"/>
    <w:next w:val="Normal"/>
    <w:link w:val="Ttulo2Car"/>
    <w:qFormat/>
    <w:rsid w:val="00533F82"/>
    <w:pPr>
      <w:keepNext/>
      <w:jc w:val="both"/>
      <w:outlineLvl w:val="1"/>
    </w:pPr>
    <w:rPr>
      <w:rFonts w:ascii="Arial" w:hAnsi="Arial" w:cs="Arial"/>
      <w:b/>
      <w:bCs/>
      <w:sz w:val="20"/>
    </w:rPr>
  </w:style>
  <w:style w:type="paragraph" w:styleId="Ttulo3">
    <w:name w:val="heading 3"/>
    <w:basedOn w:val="Normal"/>
    <w:next w:val="Normal"/>
    <w:link w:val="Ttulo3Car"/>
    <w:qFormat/>
    <w:rsid w:val="00533F82"/>
    <w:pPr>
      <w:keepNext/>
      <w:numPr>
        <w:numId w:val="1"/>
      </w:numPr>
      <w:jc w:val="both"/>
      <w:outlineLvl w:val="2"/>
    </w:pPr>
    <w:rPr>
      <w:rFonts w:ascii="Arial" w:hAnsi="Arial"/>
      <w:b/>
      <w:bCs/>
    </w:rPr>
  </w:style>
  <w:style w:type="paragraph" w:styleId="Ttulo4">
    <w:name w:val="heading 4"/>
    <w:basedOn w:val="Normal"/>
    <w:next w:val="Normal"/>
    <w:link w:val="Ttulo4Car"/>
    <w:qFormat/>
    <w:rsid w:val="00533F82"/>
    <w:pPr>
      <w:keepNext/>
      <w:jc w:val="center"/>
      <w:outlineLvl w:val="3"/>
    </w:pPr>
    <w:rPr>
      <w:rFonts w:ascii="Arial" w:hAnsi="Arial" w:cs="Arial"/>
      <w:b/>
      <w:bCs/>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33F82"/>
    <w:rPr>
      <w:rFonts w:ascii="Arial" w:eastAsia="Times New Roman" w:hAnsi="Arial" w:cs="Times New Roman"/>
      <w:b/>
      <w:bCs/>
      <w:sz w:val="24"/>
      <w:szCs w:val="24"/>
      <w:lang w:val="es-ES" w:eastAsia="es-ES"/>
    </w:rPr>
  </w:style>
  <w:style w:type="character" w:customStyle="1" w:styleId="Ttulo2Car">
    <w:name w:val="Título 2 Car"/>
    <w:basedOn w:val="Fuentedeprrafopredeter"/>
    <w:link w:val="Ttulo2"/>
    <w:rsid w:val="00533F82"/>
    <w:rPr>
      <w:rFonts w:ascii="Arial" w:eastAsia="Times New Roman" w:hAnsi="Arial" w:cs="Arial"/>
      <w:b/>
      <w:bCs/>
      <w:sz w:val="20"/>
      <w:szCs w:val="24"/>
      <w:lang w:val="es-ES" w:eastAsia="es-ES"/>
    </w:rPr>
  </w:style>
  <w:style w:type="character" w:customStyle="1" w:styleId="Ttulo3Car">
    <w:name w:val="Título 3 Car"/>
    <w:basedOn w:val="Fuentedeprrafopredeter"/>
    <w:link w:val="Ttulo3"/>
    <w:rsid w:val="00533F82"/>
    <w:rPr>
      <w:rFonts w:ascii="Arial" w:eastAsia="Times New Roman" w:hAnsi="Arial" w:cs="Times New Roman"/>
      <w:b/>
      <w:bCs/>
      <w:sz w:val="24"/>
      <w:szCs w:val="24"/>
      <w:lang w:val="es-ES" w:eastAsia="es-ES"/>
    </w:rPr>
  </w:style>
  <w:style w:type="character" w:customStyle="1" w:styleId="Ttulo4Car">
    <w:name w:val="Título 4 Car"/>
    <w:basedOn w:val="Fuentedeprrafopredeter"/>
    <w:link w:val="Ttulo4"/>
    <w:rsid w:val="00533F82"/>
    <w:rPr>
      <w:rFonts w:ascii="Arial" w:eastAsia="Times New Roman" w:hAnsi="Arial" w:cs="Arial"/>
      <w:b/>
      <w:bCs/>
      <w:sz w:val="20"/>
      <w:szCs w:val="24"/>
      <w:lang w:val="es-ES" w:eastAsia="es-ES"/>
    </w:rPr>
  </w:style>
  <w:style w:type="paragraph" w:styleId="Ttulo">
    <w:name w:val="Title"/>
    <w:basedOn w:val="Normal"/>
    <w:link w:val="TtuloCar"/>
    <w:qFormat/>
    <w:rsid w:val="00533F82"/>
    <w:pPr>
      <w:jc w:val="center"/>
    </w:pPr>
    <w:rPr>
      <w:rFonts w:ascii="Arial" w:hAnsi="Arial"/>
      <w:b/>
      <w:bCs/>
    </w:rPr>
  </w:style>
  <w:style w:type="character" w:customStyle="1" w:styleId="TtuloCar">
    <w:name w:val="Título Car"/>
    <w:basedOn w:val="Fuentedeprrafopredeter"/>
    <w:link w:val="Ttulo"/>
    <w:rsid w:val="00533F82"/>
    <w:rPr>
      <w:rFonts w:ascii="Arial" w:eastAsia="Times New Roman" w:hAnsi="Arial" w:cs="Times New Roman"/>
      <w:b/>
      <w:bCs/>
      <w:sz w:val="24"/>
      <w:szCs w:val="24"/>
      <w:lang w:val="es-ES" w:eastAsia="es-ES"/>
    </w:rPr>
  </w:style>
  <w:style w:type="paragraph" w:styleId="Textoindependiente3">
    <w:name w:val="Body Text 3"/>
    <w:basedOn w:val="Normal"/>
    <w:link w:val="Textoindependiente3Car"/>
    <w:rsid w:val="00533F82"/>
    <w:pPr>
      <w:jc w:val="both"/>
    </w:pPr>
    <w:rPr>
      <w:rFonts w:ascii="Arial" w:hAnsi="Arial" w:cs="Arial"/>
      <w:sz w:val="22"/>
      <w:szCs w:val="22"/>
    </w:rPr>
  </w:style>
  <w:style w:type="character" w:customStyle="1" w:styleId="Textoindependiente3Car">
    <w:name w:val="Texto independiente 3 Car"/>
    <w:basedOn w:val="Fuentedeprrafopredeter"/>
    <w:link w:val="Textoindependiente3"/>
    <w:rsid w:val="00533F82"/>
    <w:rPr>
      <w:rFonts w:ascii="Arial" w:eastAsia="Times New Roman" w:hAnsi="Arial" w:cs="Arial"/>
      <w:lang w:val="es-ES" w:eastAsia="es-ES"/>
    </w:rPr>
  </w:style>
  <w:style w:type="paragraph" w:styleId="Subttulo">
    <w:name w:val="Subtitle"/>
    <w:basedOn w:val="Normal"/>
    <w:link w:val="SubttuloCar"/>
    <w:qFormat/>
    <w:rsid w:val="00533F82"/>
    <w:pPr>
      <w:jc w:val="center"/>
    </w:pPr>
    <w:rPr>
      <w:rFonts w:ascii="Arial" w:hAnsi="Arial"/>
      <w:b/>
      <w:szCs w:val="20"/>
      <w:lang w:val="es-MX"/>
    </w:rPr>
  </w:style>
  <w:style w:type="character" w:customStyle="1" w:styleId="SubttuloCar">
    <w:name w:val="Subtítulo Car"/>
    <w:basedOn w:val="Fuentedeprrafopredeter"/>
    <w:link w:val="Subttulo"/>
    <w:rsid w:val="00533F82"/>
    <w:rPr>
      <w:rFonts w:ascii="Arial" w:eastAsia="Times New Roman" w:hAnsi="Arial" w:cs="Times New Roman"/>
      <w:b/>
      <w:sz w:val="24"/>
      <w:szCs w:val="20"/>
      <w:lang w:val="es-MX" w:eastAsia="es-ES"/>
    </w:rPr>
  </w:style>
  <w:style w:type="paragraph" w:styleId="Piedepgina">
    <w:name w:val="footer"/>
    <w:basedOn w:val="Normal"/>
    <w:link w:val="PiedepginaCar"/>
    <w:rsid w:val="00533F82"/>
    <w:pPr>
      <w:tabs>
        <w:tab w:val="center" w:pos="4252"/>
        <w:tab w:val="right" w:pos="8504"/>
      </w:tabs>
    </w:pPr>
  </w:style>
  <w:style w:type="character" w:customStyle="1" w:styleId="PiedepginaCar">
    <w:name w:val="Pie de página Car"/>
    <w:basedOn w:val="Fuentedeprrafopredeter"/>
    <w:link w:val="Piedepgina"/>
    <w:rsid w:val="00533F82"/>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533F82"/>
  </w:style>
  <w:style w:type="paragraph" w:styleId="Textoindependiente">
    <w:name w:val="Body Text"/>
    <w:basedOn w:val="Normal"/>
    <w:link w:val="TextoindependienteCar"/>
    <w:rsid w:val="00533F82"/>
    <w:pPr>
      <w:jc w:val="both"/>
    </w:pPr>
  </w:style>
  <w:style w:type="character" w:customStyle="1" w:styleId="TextoindependienteCar">
    <w:name w:val="Texto independiente Car"/>
    <w:basedOn w:val="Fuentedeprrafopredeter"/>
    <w:link w:val="Textoindependiente"/>
    <w:rsid w:val="00533F82"/>
    <w:rPr>
      <w:rFonts w:ascii="Times New Roman" w:eastAsia="Times New Roman" w:hAnsi="Times New Roman" w:cs="Times New Roman"/>
      <w:sz w:val="24"/>
      <w:szCs w:val="24"/>
      <w:lang w:val="es-ES" w:eastAsia="es-ES"/>
    </w:rPr>
  </w:style>
  <w:style w:type="paragraph" w:styleId="Sangra3detindependiente">
    <w:name w:val="Body Text Indent 3"/>
    <w:basedOn w:val="Normal"/>
    <w:link w:val="Sangra3detindependienteCar"/>
    <w:rsid w:val="00533F82"/>
    <w:pPr>
      <w:ind w:left="705" w:hanging="705"/>
      <w:jc w:val="both"/>
    </w:pPr>
    <w:rPr>
      <w:rFonts w:ascii="Arial" w:hAnsi="Arial" w:cs="Arial"/>
      <w:b/>
      <w:bCs/>
      <w:sz w:val="22"/>
      <w:szCs w:val="22"/>
    </w:rPr>
  </w:style>
  <w:style w:type="character" w:customStyle="1" w:styleId="Sangra3detindependienteCar">
    <w:name w:val="Sangría 3 de t. independiente Car"/>
    <w:basedOn w:val="Fuentedeprrafopredeter"/>
    <w:link w:val="Sangra3detindependiente"/>
    <w:rsid w:val="00533F82"/>
    <w:rPr>
      <w:rFonts w:ascii="Arial" w:eastAsia="Times New Roman" w:hAnsi="Arial" w:cs="Arial"/>
      <w:b/>
      <w:bCs/>
      <w:lang w:val="es-ES" w:eastAsia="es-ES"/>
    </w:rPr>
  </w:style>
  <w:style w:type="paragraph" w:styleId="Textodeglobo">
    <w:name w:val="Balloon Text"/>
    <w:basedOn w:val="Normal"/>
    <w:link w:val="TextodegloboCar"/>
    <w:uiPriority w:val="99"/>
    <w:semiHidden/>
    <w:unhideWhenUsed/>
    <w:rsid w:val="00533F82"/>
    <w:rPr>
      <w:rFonts w:ascii="Tahoma" w:hAnsi="Tahoma" w:cs="Tahoma"/>
      <w:sz w:val="16"/>
      <w:szCs w:val="16"/>
    </w:rPr>
  </w:style>
  <w:style w:type="character" w:customStyle="1" w:styleId="TextodegloboCar">
    <w:name w:val="Texto de globo Car"/>
    <w:basedOn w:val="Fuentedeprrafopredeter"/>
    <w:link w:val="Textodeglobo"/>
    <w:uiPriority w:val="99"/>
    <w:semiHidden/>
    <w:rsid w:val="00533F82"/>
    <w:rPr>
      <w:rFonts w:ascii="Tahoma" w:eastAsia="Times New Roman" w:hAnsi="Tahoma" w:cs="Tahoma"/>
      <w:sz w:val="16"/>
      <w:szCs w:val="16"/>
      <w:lang w:val="es-ES" w:eastAsia="es-ES"/>
    </w:rPr>
  </w:style>
  <w:style w:type="paragraph" w:styleId="Prrafodelista">
    <w:name w:val="List Paragraph"/>
    <w:basedOn w:val="Normal"/>
    <w:uiPriority w:val="34"/>
    <w:qFormat/>
    <w:rsid w:val="007062D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SV"/>
  <c:chart>
    <c:autoTitleDeleted val="1"/>
    <c:plotArea>
      <c:layout>
        <c:manualLayout>
          <c:layoutTarget val="inner"/>
          <c:xMode val="edge"/>
          <c:yMode val="edge"/>
          <c:x val="7.8763270870211913E-2"/>
          <c:y val="4.8464990263314023E-2"/>
          <c:w val="0.92123667411943877"/>
          <c:h val="0.8485804416403786"/>
        </c:manualLayout>
      </c:layout>
      <c:barChart>
        <c:barDir val="col"/>
        <c:grouping val="clustered"/>
        <c:ser>
          <c:idx val="1"/>
          <c:order val="0"/>
          <c:tx>
            <c:strRef>
              <c:f>Sheet1!$A$2</c:f>
              <c:strCache>
                <c:ptCount val="1"/>
                <c:pt idx="0">
                  <c:v>AVANCE FISICO</c:v>
                </c:pt>
              </c:strCache>
            </c:strRef>
          </c:tx>
          <c:spPr>
            <a:solidFill>
              <a:schemeClr val="accent6">
                <a:lumMod val="75000"/>
              </a:schemeClr>
            </a:solidFill>
            <a:ln>
              <a:solidFill>
                <a:srgbClr val="000000"/>
              </a:solidFill>
            </a:ln>
          </c:spPr>
          <c:dPt>
            <c:idx val="15"/>
            <c:spPr>
              <a:solidFill>
                <a:schemeClr val="accent6">
                  <a:lumMod val="40000"/>
                  <a:lumOff val="60000"/>
                </a:schemeClr>
              </a:solidFill>
              <a:ln>
                <a:solidFill>
                  <a:srgbClr val="000000"/>
                </a:solidFill>
              </a:ln>
            </c:spPr>
          </c:dPt>
          <c:dLbls>
            <c:dLbl>
              <c:idx val="0"/>
              <c:layout>
                <c:manualLayout>
                  <c:x val="2.2753128555176418E-3"/>
                  <c:y val="1.7204301075268841E-2"/>
                </c:manualLayout>
              </c:layout>
              <c:showVal val="1"/>
            </c:dLbl>
            <c:dLbl>
              <c:idx val="1"/>
              <c:layout>
                <c:manualLayout>
                  <c:x val="4.3100319855516739E-3"/>
                  <c:y val="1.1679959359918776E-2"/>
                </c:manualLayout>
              </c:layout>
              <c:showVal val="1"/>
            </c:dLbl>
            <c:dLbl>
              <c:idx val="2"/>
              <c:layout>
                <c:manualLayout>
                  <c:x val="4.122169616257775E-3"/>
                  <c:y val="1.2826348319363365E-2"/>
                </c:manualLayout>
              </c:layout>
              <c:showVal val="1"/>
            </c:dLbl>
            <c:dLbl>
              <c:idx val="3"/>
              <c:layout>
                <c:manualLayout>
                  <c:x val="2.4334167531384372E-4"/>
                  <c:y val="1.1679959359918836E-2"/>
                </c:manualLayout>
              </c:layout>
              <c:showVal val="1"/>
            </c:dLbl>
            <c:dLbl>
              <c:idx val="4"/>
              <c:layout>
                <c:manualLayout>
                  <c:x val="-3.0050234331037261E-4"/>
                  <c:y val="1.1679959359918836E-2"/>
                </c:manualLayout>
              </c:layout>
              <c:showVal val="1"/>
            </c:dLbl>
            <c:dLbl>
              <c:idx val="5"/>
              <c:layout>
                <c:manualLayout>
                  <c:x val="1.0718113612004301E-4"/>
                  <c:y val="1.483464566929134E-2"/>
                </c:manualLayout>
              </c:layout>
              <c:showVal val="1"/>
            </c:dLbl>
            <c:dLbl>
              <c:idx val="6"/>
              <c:layout>
                <c:manualLayout>
                  <c:x val="2.3605168325020629E-3"/>
                  <c:y val="1.1679959359918788E-2"/>
                </c:manualLayout>
              </c:layout>
              <c:showVal val="1"/>
            </c:dLbl>
            <c:dLbl>
              <c:idx val="7"/>
              <c:layout>
                <c:manualLayout>
                  <c:x val="2.258292798724402E-3"/>
                  <c:y val="6.2321564643129197E-3"/>
                </c:manualLayout>
              </c:layout>
              <c:showVal val="1"/>
            </c:dLbl>
            <c:dLbl>
              <c:idx val="8"/>
              <c:layout>
                <c:manualLayout>
                  <c:x val="1.6575098530690101E-3"/>
                  <c:y val="1.1679959359918781E-2"/>
                </c:manualLayout>
              </c:layout>
              <c:showVal val="1"/>
            </c:dLbl>
            <c:dLbl>
              <c:idx val="9"/>
              <c:layout>
                <c:manualLayout>
                  <c:x val="2.5512169340607174E-4"/>
                  <c:y val="2.4583185166370355E-2"/>
                </c:manualLayout>
              </c:layout>
              <c:numFmt formatCode="0.0;[Red]0.0" sourceLinked="0"/>
              <c:spPr>
                <a:noFill/>
                <a:ln w="25400">
                  <a:noFill/>
                </a:ln>
              </c:spPr>
              <c:txPr>
                <a:bodyPr anchor="ctr" anchorCtr="0"/>
                <a:lstStyle/>
                <a:p>
                  <a:pPr>
                    <a:defRPr sz="800" b="0" i="0" u="none" strike="noStrike" baseline="0">
                      <a:solidFill>
                        <a:srgbClr val="000000"/>
                      </a:solidFill>
                      <a:latin typeface="+mn-lt"/>
                      <a:ea typeface="Arial"/>
                      <a:cs typeface="Arial" pitchFamily="34" charset="0"/>
                    </a:defRPr>
                  </a:pPr>
                  <a:endParaRPr lang="es-SV"/>
                </a:p>
              </c:txPr>
              <c:showVal val="1"/>
            </c:dLbl>
            <c:dLbl>
              <c:idx val="10"/>
              <c:layout>
                <c:manualLayout>
                  <c:x val="1.5510038737119351E-3"/>
                  <c:y val="1.1679959359918788E-2"/>
                </c:manualLayout>
              </c:layout>
              <c:showVal val="1"/>
            </c:dLbl>
            <c:dLbl>
              <c:idx val="11"/>
              <c:layout>
                <c:manualLayout>
                  <c:x val="3.0515397793925473E-3"/>
                  <c:y val="1.0290407247481223E-2"/>
                </c:manualLayout>
              </c:layout>
              <c:showVal val="1"/>
            </c:dLbl>
            <c:dLbl>
              <c:idx val="12"/>
              <c:layout>
                <c:manualLayout>
                  <c:x val="3.8175091594779354E-3"/>
                  <c:y val="1.2826009652019316E-2"/>
                </c:manualLayout>
              </c:layout>
              <c:showVal val="1"/>
            </c:dLbl>
            <c:dLbl>
              <c:idx val="13"/>
              <c:layout>
                <c:manualLayout>
                  <c:x val="2.0531517161641094E-3"/>
                  <c:y val="1.1679959359918776E-2"/>
                </c:manualLayout>
              </c:layout>
              <c:showVal val="1"/>
            </c:dLbl>
            <c:dLbl>
              <c:idx val="14"/>
              <c:layout>
                <c:manualLayout>
                  <c:x val="5.6689330215975555E-3"/>
                  <c:y val="1.1517737702142075E-2"/>
                </c:manualLayout>
              </c:layout>
              <c:showVal val="1"/>
            </c:dLbl>
            <c:dLbl>
              <c:idx val="15"/>
              <c:layout>
                <c:manualLayout>
                  <c:x val="2.1930791074324003E-3"/>
                  <c:y val="2.0337990009313446E-2"/>
                </c:manualLayout>
              </c:layout>
              <c:showVal val="1"/>
            </c:dLbl>
            <c:dLbl>
              <c:idx val="16"/>
              <c:layout>
                <c:manualLayout>
                  <c:x val="1.2458610298233801E-2"/>
                  <c:y val="-4.141191392259097E-2"/>
                </c:manualLayout>
              </c:layout>
              <c:tx>
                <c:rich>
                  <a:bodyPr/>
                  <a:lstStyle/>
                  <a:p>
                    <a:r>
                      <a:rPr lang="es-SV" sz="900" b="0">
                        <a:latin typeface="Arial" pitchFamily="34" charset="0"/>
                        <a:cs typeface="Arial" pitchFamily="34" charset="0"/>
                      </a:rPr>
                      <a:t>94.4</a:t>
                    </a:r>
                  </a:p>
                </c:rich>
              </c:tx>
              <c:showVal val="1"/>
            </c:dLbl>
            <c:dLbl>
              <c:idx val="17"/>
              <c:layout>
                <c:manualLayout>
                  <c:xMode val="edge"/>
                  <c:yMode val="edge"/>
                  <c:x val="0.93887147335423793"/>
                  <c:y val="0.14195583596214653"/>
                </c:manualLayout>
              </c:layout>
              <c:showVal val="1"/>
            </c:dLbl>
            <c:numFmt formatCode="0.0;[Red]0.0" sourceLinked="0"/>
            <c:spPr>
              <a:noFill/>
              <a:ln w="25400">
                <a:noFill/>
              </a:ln>
            </c:spPr>
            <c:txPr>
              <a:bodyPr anchor="ctr" anchorCtr="0"/>
              <a:lstStyle/>
              <a:p>
                <a:pPr>
                  <a:defRPr sz="900" b="0" i="0" u="none" strike="noStrike" baseline="0">
                    <a:solidFill>
                      <a:srgbClr val="000000"/>
                    </a:solidFill>
                    <a:latin typeface="Arial" pitchFamily="34" charset="0"/>
                    <a:ea typeface="Arial"/>
                    <a:cs typeface="Arial" pitchFamily="34" charset="0"/>
                  </a:defRPr>
                </a:pPr>
                <a:endParaRPr lang="es-SV"/>
              </a:p>
            </c:txPr>
            <c:showVal val="1"/>
          </c:dLbls>
          <c:cat>
            <c:strRef>
              <c:f>Sheet1!$B$1:$Q$1</c:f>
              <c:strCache>
                <c:ptCount val="16"/>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Total </c:v>
                </c:pt>
              </c:strCache>
            </c:strRef>
          </c:cat>
          <c:val>
            <c:numRef>
              <c:f>Sheet1!$B$2:$Q$2</c:f>
              <c:numCache>
                <c:formatCode>0.0;[Red]0.0</c:formatCode>
                <c:ptCount val="16"/>
                <c:pt idx="1">
                  <c:v>100</c:v>
                </c:pt>
                <c:pt idx="2">
                  <c:v>100</c:v>
                </c:pt>
                <c:pt idx="3">
                  <c:v>100</c:v>
                </c:pt>
                <c:pt idx="4">
                  <c:v>100</c:v>
                </c:pt>
                <c:pt idx="5">
                  <c:v>0</c:v>
                </c:pt>
                <c:pt idx="6">
                  <c:v>83.33</c:v>
                </c:pt>
                <c:pt idx="7">
                  <c:v>78.400000000000006</c:v>
                </c:pt>
                <c:pt idx="8">
                  <c:v>97.440000000000026</c:v>
                </c:pt>
                <c:pt idx="9">
                  <c:v>95.6</c:v>
                </c:pt>
                <c:pt idx="10">
                  <c:v>100</c:v>
                </c:pt>
                <c:pt idx="11">
                  <c:v>100</c:v>
                </c:pt>
                <c:pt idx="12">
                  <c:v>100</c:v>
                </c:pt>
                <c:pt idx="13">
                  <c:v>100</c:v>
                </c:pt>
                <c:pt idx="14">
                  <c:v>100</c:v>
                </c:pt>
                <c:pt idx="15">
                  <c:v>90.61999999999999</c:v>
                </c:pt>
              </c:numCache>
            </c:numRef>
          </c:val>
        </c:ser>
        <c:dLbls>
          <c:showVal val="1"/>
        </c:dLbls>
        <c:gapWidth val="16"/>
        <c:axId val="79129600"/>
        <c:axId val="79160064"/>
      </c:barChart>
      <c:catAx>
        <c:axId val="79129600"/>
        <c:scaling>
          <c:orientation val="minMax"/>
        </c:scaling>
        <c:axPos val="b"/>
        <c:numFmt formatCode="0;[Red]0" sourceLinked="0"/>
        <c:tickLblPos val="low"/>
        <c:spPr>
          <a:ln w="3175">
            <a:solidFill>
              <a:srgbClr val="000000"/>
            </a:solidFill>
            <a:prstDash val="solid"/>
          </a:ln>
        </c:spPr>
        <c:txPr>
          <a:bodyPr rot="0" vert="horz"/>
          <a:lstStyle/>
          <a:p>
            <a:pPr>
              <a:defRPr sz="600" b="1" i="0" u="none" strike="noStrike" baseline="0">
                <a:solidFill>
                  <a:srgbClr val="000000"/>
                </a:solidFill>
                <a:latin typeface="Arial"/>
                <a:ea typeface="Arial"/>
                <a:cs typeface="Arial"/>
              </a:defRPr>
            </a:pPr>
            <a:endParaRPr lang="es-SV"/>
          </a:p>
        </c:txPr>
        <c:crossAx val="79160064"/>
        <c:crosses val="autoZero"/>
        <c:auto val="1"/>
        <c:lblAlgn val="ctr"/>
        <c:lblOffset val="100"/>
        <c:tickLblSkip val="1"/>
        <c:tickMarkSkip val="1"/>
      </c:catAx>
      <c:valAx>
        <c:axId val="79160064"/>
        <c:scaling>
          <c:orientation val="minMax"/>
          <c:max val="120"/>
          <c:min val="0"/>
        </c:scaling>
        <c:axPos val="l"/>
        <c:majorGridlines>
          <c:spPr>
            <a:ln w="3175">
              <a:solidFill>
                <a:srgbClr val="000000"/>
              </a:solidFill>
              <a:prstDash val="solid"/>
            </a:ln>
          </c:spPr>
        </c:majorGridlines>
        <c:title>
          <c:tx>
            <c:rich>
              <a:bodyPr rot="0" vert="wordArtVert"/>
              <a:lstStyle/>
              <a:p>
                <a:pPr algn="ctr">
                  <a:defRPr sz="800" b="1" i="0" u="none" strike="noStrike" baseline="0">
                    <a:solidFill>
                      <a:srgbClr val="000000"/>
                    </a:solidFill>
                    <a:latin typeface="Arial"/>
                    <a:ea typeface="Arial"/>
                    <a:cs typeface="Arial"/>
                  </a:defRPr>
                </a:pPr>
                <a:r>
                  <a:rPr lang="es-SV"/>
                  <a:t>PORCENTAJE</a:t>
                </a:r>
              </a:p>
            </c:rich>
          </c:tx>
          <c:layout>
            <c:manualLayout>
              <c:xMode val="edge"/>
              <c:yMode val="edge"/>
              <c:x val="9.5011503191730767E-3"/>
              <c:y val="0.22082014977485612"/>
            </c:manualLayout>
          </c:layout>
          <c:spPr>
            <a:noFill/>
            <a:ln w="25400">
              <a:noFill/>
            </a:ln>
          </c:spPr>
        </c:title>
        <c:numFmt formatCode="0;[Red]0" sourceLinked="0"/>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es-SV"/>
          </a:p>
        </c:txPr>
        <c:crossAx val="79129600"/>
        <c:crosses val="autoZero"/>
        <c:crossBetween val="between"/>
        <c:majorUnit val="20"/>
      </c:valAx>
      <c:spPr>
        <a:ln w="12700">
          <a:solidFill>
            <a:srgbClr val="000000"/>
          </a:solidFill>
          <a:prstDash val="solid"/>
        </a:ln>
      </c:spPr>
    </c:plotArea>
    <c:plotVisOnly val="1"/>
    <c:dispBlanksAs val="gap"/>
  </c:chart>
  <c:spPr>
    <a:noFill/>
    <a:ln w="12700">
      <a:solidFill>
        <a:srgbClr val="000000"/>
      </a:solidFill>
      <a:prstDash val="solid"/>
    </a:ln>
  </c:spPr>
  <c:txPr>
    <a:bodyPr/>
    <a:lstStyle/>
    <a:p>
      <a:pPr>
        <a:defRPr sz="1200" b="1" i="0" u="none" strike="noStrike" baseline="0">
          <a:solidFill>
            <a:srgbClr val="000000"/>
          </a:solidFill>
          <a:latin typeface="Arial"/>
          <a:ea typeface="Arial"/>
          <a:cs typeface="Arial"/>
        </a:defRPr>
      </a:pPr>
      <a:endParaRPr lang="es-SV"/>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s-SV"/>
  <c:chart>
    <c:autoTitleDeleted val="1"/>
    <c:plotArea>
      <c:layout>
        <c:manualLayout>
          <c:layoutTarget val="inner"/>
          <c:xMode val="edge"/>
          <c:yMode val="edge"/>
          <c:x val="7.8763270870211941E-2"/>
          <c:y val="4.8464990263314023E-2"/>
          <c:w val="0.92123667411943877"/>
          <c:h val="0.8485804416403786"/>
        </c:manualLayout>
      </c:layout>
      <c:barChart>
        <c:barDir val="col"/>
        <c:grouping val="clustered"/>
        <c:ser>
          <c:idx val="1"/>
          <c:order val="0"/>
          <c:tx>
            <c:strRef>
              <c:f>Sheet1!$A$2</c:f>
              <c:strCache>
                <c:ptCount val="1"/>
                <c:pt idx="0">
                  <c:v>AVANCE FISICO</c:v>
                </c:pt>
              </c:strCache>
            </c:strRef>
          </c:tx>
          <c:spPr>
            <a:solidFill>
              <a:schemeClr val="accent6">
                <a:lumMod val="75000"/>
              </a:schemeClr>
            </a:solidFill>
            <a:ln>
              <a:solidFill>
                <a:srgbClr val="000000"/>
              </a:solidFill>
            </a:ln>
          </c:spPr>
          <c:dPt>
            <c:idx val="15"/>
            <c:spPr>
              <a:solidFill>
                <a:schemeClr val="accent6">
                  <a:lumMod val="40000"/>
                  <a:lumOff val="60000"/>
                </a:schemeClr>
              </a:solidFill>
              <a:ln>
                <a:solidFill>
                  <a:srgbClr val="000000"/>
                </a:solidFill>
              </a:ln>
            </c:spPr>
          </c:dPt>
          <c:dLbls>
            <c:dLbl>
              <c:idx val="0"/>
              <c:layout>
                <c:manualLayout>
                  <c:x val="2.2753128555176422E-3"/>
                  <c:y val="1.7204301075268831E-2"/>
                </c:manualLayout>
              </c:layout>
              <c:showVal val="1"/>
            </c:dLbl>
            <c:dLbl>
              <c:idx val="1"/>
              <c:layout>
                <c:manualLayout>
                  <c:x val="4.3100319855516748E-3"/>
                  <c:y val="1.1679959359918782E-2"/>
                </c:manualLayout>
              </c:layout>
              <c:showVal val="1"/>
            </c:dLbl>
            <c:dLbl>
              <c:idx val="2"/>
              <c:layout>
                <c:manualLayout>
                  <c:x val="4.122169616257775E-3"/>
                  <c:y val="1.2826348319363367E-2"/>
                </c:manualLayout>
              </c:layout>
              <c:showVal val="1"/>
            </c:dLbl>
            <c:dLbl>
              <c:idx val="3"/>
              <c:layout>
                <c:manualLayout>
                  <c:x val="2.4334167531384385E-4"/>
                  <c:y val="1.167995935991884E-2"/>
                </c:manualLayout>
              </c:layout>
              <c:showVal val="1"/>
            </c:dLbl>
            <c:dLbl>
              <c:idx val="4"/>
              <c:layout>
                <c:manualLayout>
                  <c:x val="-3.0050234331037261E-4"/>
                  <c:y val="1.167995935991884E-2"/>
                </c:manualLayout>
              </c:layout>
              <c:showVal val="1"/>
            </c:dLbl>
            <c:dLbl>
              <c:idx val="5"/>
              <c:layout>
                <c:manualLayout>
                  <c:x val="1.0718113612004301E-4"/>
                  <c:y val="1.483464566929134E-2"/>
                </c:manualLayout>
              </c:layout>
              <c:showVal val="1"/>
            </c:dLbl>
            <c:dLbl>
              <c:idx val="6"/>
              <c:layout>
                <c:manualLayout>
                  <c:x val="2.3605168325020647E-3"/>
                  <c:y val="1.1679959359918791E-2"/>
                </c:manualLayout>
              </c:layout>
              <c:showVal val="1"/>
            </c:dLbl>
            <c:dLbl>
              <c:idx val="7"/>
              <c:layout>
                <c:manualLayout>
                  <c:x val="2.2582927987243951E-3"/>
                  <c:y val="1.9135382270764542E-2"/>
                </c:manualLayout>
              </c:layout>
              <c:showVal val="1"/>
            </c:dLbl>
            <c:dLbl>
              <c:idx val="8"/>
              <c:layout>
                <c:manualLayout>
                  <c:x val="1.6575098530690101E-3"/>
                  <c:y val="1.1679959359918784E-2"/>
                </c:manualLayout>
              </c:layout>
              <c:showVal val="1"/>
            </c:dLbl>
            <c:dLbl>
              <c:idx val="9"/>
              <c:layout>
                <c:manualLayout>
                  <c:x val="2.5304345489237079E-3"/>
                  <c:y val="2.8884260435187541E-2"/>
                </c:manualLayout>
              </c:layout>
              <c:numFmt formatCode="0.0;[Red]0.0" sourceLinked="0"/>
              <c:spPr>
                <a:noFill/>
                <a:ln w="25400">
                  <a:noFill/>
                </a:ln>
              </c:spPr>
              <c:txPr>
                <a:bodyPr anchor="ctr" anchorCtr="0"/>
                <a:lstStyle/>
                <a:p>
                  <a:pPr>
                    <a:defRPr sz="800" b="0" i="0" u="none" strike="noStrike" baseline="0">
                      <a:solidFill>
                        <a:srgbClr val="000000"/>
                      </a:solidFill>
                      <a:latin typeface="+mn-lt"/>
                      <a:ea typeface="Arial"/>
                      <a:cs typeface="Arial" pitchFamily="34" charset="0"/>
                    </a:defRPr>
                  </a:pPr>
                  <a:endParaRPr lang="es-SV"/>
                </a:p>
              </c:txPr>
              <c:showVal val="1"/>
            </c:dLbl>
            <c:dLbl>
              <c:idx val="10"/>
              <c:layout>
                <c:manualLayout>
                  <c:x val="1.5510038737119359E-3"/>
                  <c:y val="1.1679959359918791E-2"/>
                </c:manualLayout>
              </c:layout>
              <c:showVal val="1"/>
            </c:dLbl>
            <c:dLbl>
              <c:idx val="11"/>
              <c:layout>
                <c:manualLayout>
                  <c:x val="3.0515397793925486E-3"/>
                  <c:y val="1.0290407247481224E-2"/>
                </c:manualLayout>
              </c:layout>
              <c:showVal val="1"/>
            </c:dLbl>
            <c:dLbl>
              <c:idx val="12"/>
              <c:layout>
                <c:manualLayout>
                  <c:x val="3.8175091594779371E-3"/>
                  <c:y val="1.2826009652019323E-2"/>
                </c:manualLayout>
              </c:layout>
              <c:showVal val="1"/>
            </c:dLbl>
            <c:dLbl>
              <c:idx val="13"/>
              <c:layout>
                <c:manualLayout>
                  <c:x val="2.0531517161641102E-3"/>
                  <c:y val="1.1679959359918782E-2"/>
                </c:manualLayout>
              </c:layout>
              <c:showVal val="1"/>
            </c:dLbl>
            <c:dLbl>
              <c:idx val="14"/>
              <c:layout>
                <c:manualLayout>
                  <c:x val="5.6689330215975555E-3"/>
                  <c:y val="1.1517737702142075E-2"/>
                </c:manualLayout>
              </c:layout>
              <c:showVal val="1"/>
            </c:dLbl>
            <c:dLbl>
              <c:idx val="15"/>
              <c:layout>
                <c:manualLayout>
                  <c:x val="2.1930791074323917E-3"/>
                  <c:y val="2.4639065278130569E-2"/>
                </c:manualLayout>
              </c:layout>
              <c:tx>
                <c:rich>
                  <a:bodyPr/>
                  <a:lstStyle/>
                  <a:p>
                    <a:r>
                      <a:rPr lang="en-US" sz="800"/>
                      <a:t>96.0</a:t>
                    </a:r>
                  </a:p>
                </c:rich>
              </c:tx>
              <c:showVal val="1"/>
            </c:dLbl>
            <c:dLbl>
              <c:idx val="16"/>
              <c:layout>
                <c:manualLayout>
                  <c:x val="1.2458610298233801E-2"/>
                  <c:y val="-4.1411913922590984E-2"/>
                </c:manualLayout>
              </c:layout>
              <c:tx>
                <c:rich>
                  <a:bodyPr/>
                  <a:lstStyle/>
                  <a:p>
                    <a:r>
                      <a:rPr lang="es-SV" sz="900" b="0">
                        <a:latin typeface="Arial" pitchFamily="34" charset="0"/>
                        <a:cs typeface="Arial" pitchFamily="34" charset="0"/>
                      </a:rPr>
                      <a:t>94.4</a:t>
                    </a:r>
                  </a:p>
                </c:rich>
              </c:tx>
              <c:showVal val="1"/>
            </c:dLbl>
            <c:dLbl>
              <c:idx val="17"/>
              <c:layout>
                <c:manualLayout>
                  <c:xMode val="edge"/>
                  <c:yMode val="edge"/>
                  <c:x val="0.93887147335423815"/>
                  <c:y val="0.14195583596214659"/>
                </c:manualLayout>
              </c:layout>
              <c:showVal val="1"/>
            </c:dLbl>
            <c:numFmt formatCode="0.0;[Red]0.0" sourceLinked="0"/>
            <c:spPr>
              <a:noFill/>
              <a:ln w="25400">
                <a:noFill/>
              </a:ln>
            </c:spPr>
            <c:txPr>
              <a:bodyPr anchor="ctr" anchorCtr="0"/>
              <a:lstStyle/>
              <a:p>
                <a:pPr>
                  <a:defRPr sz="900" b="0" i="0" u="none" strike="noStrike" baseline="0">
                    <a:solidFill>
                      <a:srgbClr val="000000"/>
                    </a:solidFill>
                    <a:latin typeface="Arial" pitchFamily="34" charset="0"/>
                    <a:ea typeface="Arial"/>
                    <a:cs typeface="Arial" pitchFamily="34" charset="0"/>
                  </a:defRPr>
                </a:pPr>
                <a:endParaRPr lang="es-SV"/>
              </a:p>
            </c:txPr>
            <c:showVal val="1"/>
          </c:dLbls>
          <c:cat>
            <c:strRef>
              <c:f>Sheet1!$B$1:$Q$1</c:f>
              <c:strCache>
                <c:ptCount val="16"/>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Total </c:v>
                </c:pt>
              </c:strCache>
            </c:strRef>
          </c:cat>
          <c:val>
            <c:numRef>
              <c:f>Sheet1!$B$2:$Q$2</c:f>
              <c:numCache>
                <c:formatCode>0.0;[Red]0.0</c:formatCode>
                <c:ptCount val="16"/>
                <c:pt idx="1">
                  <c:v>100</c:v>
                </c:pt>
                <c:pt idx="2">
                  <c:v>100</c:v>
                </c:pt>
                <c:pt idx="3">
                  <c:v>100</c:v>
                </c:pt>
                <c:pt idx="4">
                  <c:v>100</c:v>
                </c:pt>
                <c:pt idx="5">
                  <c:v>50</c:v>
                </c:pt>
                <c:pt idx="6">
                  <c:v>100</c:v>
                </c:pt>
                <c:pt idx="7">
                  <c:v>87.6</c:v>
                </c:pt>
                <c:pt idx="8">
                  <c:v>100</c:v>
                </c:pt>
                <c:pt idx="9">
                  <c:v>96.69</c:v>
                </c:pt>
                <c:pt idx="10">
                  <c:v>100</c:v>
                </c:pt>
                <c:pt idx="11">
                  <c:v>100</c:v>
                </c:pt>
                <c:pt idx="12">
                  <c:v>100</c:v>
                </c:pt>
                <c:pt idx="13">
                  <c:v>100</c:v>
                </c:pt>
                <c:pt idx="14">
                  <c:v>100</c:v>
                </c:pt>
                <c:pt idx="15">
                  <c:v>96.01</c:v>
                </c:pt>
              </c:numCache>
            </c:numRef>
          </c:val>
        </c:ser>
        <c:dLbls>
          <c:showVal val="1"/>
        </c:dLbls>
        <c:gapWidth val="16"/>
        <c:axId val="79868288"/>
        <c:axId val="79870592"/>
      </c:barChart>
      <c:catAx>
        <c:axId val="79868288"/>
        <c:scaling>
          <c:orientation val="minMax"/>
        </c:scaling>
        <c:axPos val="b"/>
        <c:numFmt formatCode="0;[Red]0" sourceLinked="0"/>
        <c:tickLblPos val="low"/>
        <c:spPr>
          <a:ln w="3175">
            <a:solidFill>
              <a:srgbClr val="000000"/>
            </a:solidFill>
            <a:prstDash val="solid"/>
          </a:ln>
        </c:spPr>
        <c:txPr>
          <a:bodyPr rot="0" vert="horz"/>
          <a:lstStyle/>
          <a:p>
            <a:pPr>
              <a:defRPr sz="600" b="1" i="0" u="none" strike="noStrike" baseline="0">
                <a:solidFill>
                  <a:srgbClr val="000000"/>
                </a:solidFill>
                <a:latin typeface="Arial"/>
                <a:ea typeface="Arial"/>
                <a:cs typeface="Arial"/>
              </a:defRPr>
            </a:pPr>
            <a:endParaRPr lang="es-SV"/>
          </a:p>
        </c:txPr>
        <c:crossAx val="79870592"/>
        <c:crosses val="autoZero"/>
        <c:auto val="1"/>
        <c:lblAlgn val="ctr"/>
        <c:lblOffset val="100"/>
        <c:tickLblSkip val="1"/>
        <c:tickMarkSkip val="1"/>
      </c:catAx>
      <c:valAx>
        <c:axId val="79870592"/>
        <c:scaling>
          <c:orientation val="minMax"/>
          <c:max val="120"/>
          <c:min val="0"/>
        </c:scaling>
        <c:axPos val="l"/>
        <c:majorGridlines>
          <c:spPr>
            <a:ln w="3175">
              <a:solidFill>
                <a:srgbClr val="000000"/>
              </a:solidFill>
              <a:prstDash val="solid"/>
            </a:ln>
          </c:spPr>
        </c:majorGridlines>
        <c:title>
          <c:tx>
            <c:rich>
              <a:bodyPr rot="0" vert="wordArtVert"/>
              <a:lstStyle/>
              <a:p>
                <a:pPr algn="ctr">
                  <a:defRPr sz="800" b="1" i="0" u="none" strike="noStrike" baseline="0">
                    <a:solidFill>
                      <a:srgbClr val="000000"/>
                    </a:solidFill>
                    <a:latin typeface="Arial"/>
                    <a:ea typeface="Arial"/>
                    <a:cs typeface="Arial"/>
                  </a:defRPr>
                </a:pPr>
                <a:r>
                  <a:rPr lang="es-SV"/>
                  <a:t>PORCENTAJE</a:t>
                </a:r>
              </a:p>
            </c:rich>
          </c:tx>
          <c:layout>
            <c:manualLayout>
              <c:xMode val="edge"/>
              <c:yMode val="edge"/>
              <c:x val="9.5011503191730767E-3"/>
              <c:y val="0.22082014977485612"/>
            </c:manualLayout>
          </c:layout>
          <c:spPr>
            <a:noFill/>
            <a:ln w="25400">
              <a:noFill/>
            </a:ln>
          </c:spPr>
        </c:title>
        <c:numFmt formatCode="0;[Red]0" sourceLinked="0"/>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es-SV"/>
          </a:p>
        </c:txPr>
        <c:crossAx val="79868288"/>
        <c:crosses val="autoZero"/>
        <c:crossBetween val="between"/>
        <c:majorUnit val="20"/>
      </c:valAx>
      <c:spPr>
        <a:ln w="12700">
          <a:solidFill>
            <a:srgbClr val="000000"/>
          </a:solidFill>
          <a:prstDash val="solid"/>
        </a:ln>
      </c:spPr>
    </c:plotArea>
    <c:plotVisOnly val="1"/>
    <c:dispBlanksAs val="gap"/>
  </c:chart>
  <c:spPr>
    <a:noFill/>
    <a:ln w="12700">
      <a:solidFill>
        <a:srgbClr val="000000"/>
      </a:solidFill>
      <a:prstDash val="solid"/>
    </a:ln>
  </c:spPr>
  <c:txPr>
    <a:bodyPr/>
    <a:lstStyle/>
    <a:p>
      <a:pPr>
        <a:defRPr sz="1200" b="1" i="0" u="none" strike="noStrike" baseline="0">
          <a:solidFill>
            <a:srgbClr val="000000"/>
          </a:solidFill>
          <a:latin typeface="Arial"/>
          <a:ea typeface="Arial"/>
          <a:cs typeface="Arial"/>
        </a:defRPr>
      </a:pPr>
      <a:endParaRPr lang="es-SV"/>
    </a:p>
  </c:txPr>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4</Pages>
  <Words>1139</Words>
  <Characters>6267</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7392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aarteaga</dc:creator>
  <cp:lastModifiedBy>aarteaga</cp:lastModifiedBy>
  <cp:revision>6</cp:revision>
  <dcterms:created xsi:type="dcterms:W3CDTF">2019-07-19T17:45:00Z</dcterms:created>
  <dcterms:modified xsi:type="dcterms:W3CDTF">2019-07-22T15:03:00Z</dcterms:modified>
</cp:coreProperties>
</file>