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4F2" w:rsidRPr="00D10B88" w:rsidRDefault="006134F2" w:rsidP="006134F2">
      <w:pPr>
        <w:pStyle w:val="Ttulo1"/>
        <w:spacing w:before="0" w:line="240" w:lineRule="auto"/>
        <w:jc w:val="both"/>
        <w:rPr>
          <w:rFonts w:asciiTheme="minorHAnsi" w:eastAsia="Arial Unicode MS" w:hAnsiTheme="minorHAnsi"/>
          <w:b w:val="0"/>
          <w:color w:val="C00000"/>
          <w:sz w:val="16"/>
        </w:rPr>
      </w:pPr>
      <w:r w:rsidRPr="00D10B88">
        <w:rPr>
          <w:rFonts w:asciiTheme="minorHAnsi" w:eastAsia="Arial Unicode MS" w:hAnsiTheme="minorHAnsi"/>
          <w:b w:val="0"/>
          <w:color w:val="C00000"/>
          <w:sz w:val="16"/>
        </w:rPr>
        <w:t xml:space="preserve">Versión pública de acuerdo a lo dispuesto en el Art. 30 de la LAIP, se elimina  </w:t>
      </w:r>
      <w:r w:rsidRPr="00D10B88">
        <w:rPr>
          <w:rFonts w:asciiTheme="minorHAnsi" w:eastAsia="Arial Unicode MS" w:hAnsiTheme="minorHAnsi"/>
          <w:b w:val="0"/>
          <w:color w:val="C00000"/>
          <w:sz w:val="16"/>
          <w:u w:val="single"/>
        </w:rPr>
        <w:t xml:space="preserve">el nombre, DUI </w:t>
      </w:r>
      <w:r w:rsidRPr="00D10B88">
        <w:rPr>
          <w:rFonts w:asciiTheme="minorHAnsi" w:eastAsia="Arial Unicode MS" w:hAnsiTheme="minorHAnsi"/>
          <w:b w:val="0"/>
          <w:color w:val="C00000"/>
          <w:sz w:val="16"/>
        </w:rPr>
        <w:t xml:space="preserve"> por ser información que  vuelve identif</w:t>
      </w:r>
      <w:r w:rsidRPr="00D10B88">
        <w:rPr>
          <w:rFonts w:asciiTheme="minorHAnsi" w:eastAsia="Arial Unicode MS" w:hAnsiTheme="minorHAnsi"/>
          <w:b w:val="0"/>
          <w:color w:val="C00000"/>
          <w:sz w:val="16"/>
        </w:rPr>
        <w:t>i</w:t>
      </w:r>
      <w:r w:rsidRPr="00D10B88">
        <w:rPr>
          <w:rFonts w:asciiTheme="minorHAnsi" w:eastAsia="Arial Unicode MS" w:hAnsiTheme="minorHAnsi"/>
          <w:b w:val="0"/>
          <w:color w:val="C00000"/>
          <w:sz w:val="16"/>
        </w:rPr>
        <w:t xml:space="preserve">cable al (la) solicitante según el Art. 6 literal “a”; y al Art 19, todos de la LAIP. El dato se ubicaba en la </w:t>
      </w:r>
      <w:r w:rsidRPr="00D10B88">
        <w:rPr>
          <w:rFonts w:asciiTheme="minorHAnsi" w:eastAsia="Arial Unicode MS" w:hAnsiTheme="minorHAnsi"/>
          <w:b w:val="0"/>
          <w:color w:val="C00000"/>
          <w:sz w:val="16"/>
          <w:u w:val="single"/>
        </w:rPr>
        <w:t xml:space="preserve">página 1 </w:t>
      </w:r>
      <w:r w:rsidRPr="00D10B88">
        <w:rPr>
          <w:rFonts w:asciiTheme="minorHAnsi" w:eastAsia="Arial Unicode MS" w:hAnsiTheme="minorHAnsi"/>
          <w:b w:val="0"/>
          <w:color w:val="C00000"/>
          <w:sz w:val="16"/>
        </w:rPr>
        <w:t>de la presente resolución</w:t>
      </w:r>
    </w:p>
    <w:p w:rsidR="006134F2" w:rsidRDefault="006134F2" w:rsidP="00E94009">
      <w:pPr>
        <w:tabs>
          <w:tab w:val="left" w:pos="5115"/>
        </w:tabs>
        <w:spacing w:after="0" w:line="240" w:lineRule="auto"/>
        <w:jc w:val="center"/>
        <w:rPr>
          <w:rFonts w:ascii="Bembo Std" w:eastAsia="Arial Unicode MS" w:hAnsi="Bembo Std" w:cstheme="minorHAnsi"/>
          <w:b/>
          <w:color w:val="000066"/>
          <w:szCs w:val="21"/>
          <w:lang w:val="es-SV"/>
        </w:rPr>
      </w:pPr>
    </w:p>
    <w:p w:rsidR="00E94009" w:rsidRDefault="00630FA6" w:rsidP="00E94009">
      <w:pPr>
        <w:tabs>
          <w:tab w:val="left" w:pos="5115"/>
        </w:tabs>
        <w:spacing w:after="0" w:line="240" w:lineRule="auto"/>
        <w:jc w:val="center"/>
        <w:rPr>
          <w:rFonts w:ascii="Bembo Std" w:eastAsia="Arial Unicode MS" w:hAnsi="Bembo Std" w:cstheme="minorHAnsi"/>
          <w:b/>
          <w:color w:val="000066"/>
          <w:szCs w:val="21"/>
          <w:lang w:val="es-SV"/>
        </w:rPr>
      </w:pPr>
      <w:r w:rsidRPr="00FA451C">
        <w:rPr>
          <w:rFonts w:ascii="Bembo Std" w:eastAsia="Arial Unicode MS" w:hAnsi="Bembo Std" w:cstheme="minorHAnsi"/>
          <w:b/>
          <w:color w:val="000066"/>
          <w:szCs w:val="21"/>
          <w:lang w:val="es-SV"/>
        </w:rPr>
        <w:t xml:space="preserve">RESOLUCIÓN EN RESPUESTA A SOLICITUD DE </w:t>
      </w:r>
      <w:r w:rsidR="004F5BB6" w:rsidRPr="00FA451C">
        <w:rPr>
          <w:rFonts w:ascii="Bembo Std" w:eastAsia="Arial Unicode MS" w:hAnsi="Bembo Std" w:cstheme="minorHAnsi"/>
          <w:b/>
          <w:color w:val="000066"/>
          <w:szCs w:val="21"/>
          <w:lang w:val="es-SV"/>
        </w:rPr>
        <w:t>INFORMACIÓN</w:t>
      </w:r>
    </w:p>
    <w:p w:rsidR="00630FA6" w:rsidRPr="00D50DAD" w:rsidRDefault="00630FA6" w:rsidP="00E94009">
      <w:pPr>
        <w:tabs>
          <w:tab w:val="left" w:pos="5115"/>
        </w:tabs>
        <w:spacing w:after="0" w:line="240" w:lineRule="auto"/>
        <w:jc w:val="center"/>
        <w:rPr>
          <w:rFonts w:ascii="Bembo Std" w:eastAsia="Arial Unicode MS" w:hAnsi="Bembo Std" w:cstheme="minorHAnsi"/>
          <w:b/>
          <w:color w:val="000066"/>
          <w:sz w:val="24"/>
          <w:szCs w:val="21"/>
          <w:u w:val="single"/>
          <w:lang w:val="es-SV"/>
        </w:rPr>
      </w:pPr>
      <w:bookmarkStart w:id="0" w:name="_GoBack"/>
      <w:bookmarkEnd w:id="0"/>
      <w:r w:rsidRPr="00E81E36">
        <w:rPr>
          <w:rFonts w:ascii="Bembo Std" w:eastAsia="Arial Unicode MS" w:hAnsi="Bembo Std" w:cstheme="minorHAnsi"/>
          <w:b/>
          <w:color w:val="000066"/>
          <w:sz w:val="21"/>
          <w:szCs w:val="21"/>
          <w:lang w:val="es-SV"/>
        </w:rPr>
        <w:t xml:space="preserve">MAG OIR N° </w:t>
      </w:r>
      <w:r w:rsidR="003C5A39" w:rsidRPr="00D50DAD">
        <w:rPr>
          <w:rFonts w:ascii="Bembo Std" w:eastAsia="Arial Unicode MS" w:hAnsi="Bembo Std" w:cstheme="minorHAnsi"/>
          <w:b/>
          <w:color w:val="000066"/>
          <w:sz w:val="24"/>
          <w:szCs w:val="21"/>
          <w:u w:val="single"/>
          <w:lang w:val="es-SV"/>
        </w:rPr>
        <w:t>2</w:t>
      </w:r>
      <w:r w:rsidR="004F5BB6" w:rsidRPr="00D50DAD">
        <w:rPr>
          <w:rFonts w:ascii="Bembo Std" w:eastAsia="Arial Unicode MS" w:hAnsi="Bembo Std" w:cstheme="minorHAnsi"/>
          <w:b/>
          <w:color w:val="000066"/>
          <w:sz w:val="24"/>
          <w:szCs w:val="21"/>
          <w:u w:val="single"/>
          <w:lang w:val="es-SV"/>
        </w:rPr>
        <w:t>9-</w:t>
      </w:r>
      <w:r w:rsidRPr="00D50DAD">
        <w:rPr>
          <w:rFonts w:ascii="Bembo Std" w:eastAsia="Arial Unicode MS" w:hAnsi="Bembo Std" w:cstheme="minorHAnsi"/>
          <w:b/>
          <w:color w:val="000066"/>
          <w:sz w:val="24"/>
          <w:szCs w:val="21"/>
          <w:u w:val="single"/>
          <w:lang w:val="es-SV"/>
        </w:rPr>
        <w:t>20</w:t>
      </w:r>
      <w:r w:rsidR="000B4E53" w:rsidRPr="00D50DAD">
        <w:rPr>
          <w:rFonts w:ascii="Bembo Std" w:eastAsia="Arial Unicode MS" w:hAnsi="Bembo Std" w:cstheme="minorHAnsi"/>
          <w:b/>
          <w:color w:val="000066"/>
          <w:sz w:val="24"/>
          <w:szCs w:val="21"/>
          <w:u w:val="single"/>
          <w:lang w:val="es-SV"/>
        </w:rPr>
        <w:t>20</w:t>
      </w:r>
      <w:r w:rsidR="00D50DAD" w:rsidRPr="00D50DAD">
        <w:rPr>
          <w:rFonts w:ascii="Bembo Std" w:eastAsia="Arial Unicode MS" w:hAnsi="Bembo Std" w:cstheme="minorHAnsi"/>
          <w:b/>
          <w:color w:val="000066"/>
          <w:sz w:val="24"/>
          <w:szCs w:val="21"/>
          <w:u w:val="single"/>
          <w:lang w:val="es-SV"/>
        </w:rPr>
        <w:t xml:space="preserve"> bis Resolución Definitiva</w:t>
      </w:r>
    </w:p>
    <w:p w:rsidR="00630FA6" w:rsidRPr="00E81E36" w:rsidRDefault="00630FA6" w:rsidP="00033680">
      <w:pPr>
        <w:tabs>
          <w:tab w:val="left" w:pos="5115"/>
        </w:tabs>
        <w:spacing w:after="0" w:line="240" w:lineRule="auto"/>
        <w:jc w:val="center"/>
        <w:rPr>
          <w:rFonts w:ascii="Bembo Std" w:eastAsia="Arial Unicode MS" w:hAnsi="Bembo Std" w:cstheme="minorHAnsi"/>
          <w:b/>
          <w:color w:val="182F7C"/>
          <w:sz w:val="21"/>
          <w:szCs w:val="21"/>
          <w:lang w:val="es-SV"/>
        </w:rPr>
      </w:pPr>
    </w:p>
    <w:p w:rsidR="00E81E36" w:rsidRPr="00C1445E" w:rsidRDefault="00E81E36" w:rsidP="00E81E36">
      <w:pPr>
        <w:spacing w:after="0" w:line="240" w:lineRule="auto"/>
        <w:jc w:val="both"/>
        <w:rPr>
          <w:rFonts w:ascii="Bembo Std" w:eastAsia="Arial Unicode MS" w:hAnsi="Bembo Std" w:cs="Arial Unicode MS"/>
          <w:lang w:eastAsia="es-SV"/>
        </w:rPr>
      </w:pPr>
      <w:r w:rsidRPr="00C1445E">
        <w:rPr>
          <w:rFonts w:ascii="Bembo Std" w:eastAsia="Arial Unicode MS" w:hAnsi="Bembo Std" w:cs="Arial Unicode MS"/>
          <w:lang w:eastAsia="es-SV"/>
        </w:rPr>
        <w:t xml:space="preserve">Santa Tecla, departamento de La Libertad, a </w:t>
      </w:r>
      <w:r w:rsidRPr="00C1445E">
        <w:rPr>
          <w:rFonts w:ascii="Bembo Std" w:eastAsia="Arial Unicode MS" w:hAnsi="Bembo Std" w:cs="Arial Unicode MS"/>
          <w:color w:val="000066"/>
          <w:lang w:eastAsia="es-SV"/>
        </w:rPr>
        <w:t>las</w:t>
      </w:r>
      <w:r w:rsidR="003C5A39">
        <w:rPr>
          <w:rFonts w:ascii="Bembo Std" w:eastAsia="Arial Unicode MS" w:hAnsi="Bembo Std" w:cs="Arial Unicode MS"/>
          <w:color w:val="000066"/>
          <w:lang w:eastAsia="es-SV"/>
        </w:rPr>
        <w:t xml:space="preserve"> </w:t>
      </w:r>
      <w:r w:rsidR="00D50DAD">
        <w:rPr>
          <w:rFonts w:ascii="Bembo Std" w:eastAsia="Arial Unicode MS" w:hAnsi="Bembo Std" w:cs="Arial Unicode MS"/>
          <w:color w:val="000066"/>
          <w:lang w:eastAsia="es-SV"/>
        </w:rPr>
        <w:t>quince</w:t>
      </w:r>
      <w:r w:rsidR="003C5A39">
        <w:rPr>
          <w:rFonts w:ascii="Bembo Std" w:eastAsia="Arial Unicode MS" w:hAnsi="Bembo Std" w:cs="Arial Unicode MS"/>
          <w:color w:val="000066"/>
          <w:lang w:eastAsia="es-SV"/>
        </w:rPr>
        <w:t xml:space="preserve"> </w:t>
      </w:r>
      <w:r w:rsidR="00450D9A" w:rsidRPr="00C1445E">
        <w:rPr>
          <w:rFonts w:ascii="Bembo Std" w:eastAsia="Arial Unicode MS" w:hAnsi="Bembo Std" w:cs="Arial Unicode MS"/>
          <w:color w:val="000066"/>
          <w:lang w:eastAsia="es-SV"/>
        </w:rPr>
        <w:t xml:space="preserve">horas </w:t>
      </w:r>
      <w:r w:rsidRPr="00C1445E">
        <w:rPr>
          <w:rFonts w:ascii="Bembo Std" w:eastAsia="Arial Unicode MS" w:hAnsi="Bembo Std" w:cs="Arial Unicode MS"/>
          <w:color w:val="000066"/>
          <w:lang w:eastAsia="es-SV"/>
        </w:rPr>
        <w:t xml:space="preserve">del día </w:t>
      </w:r>
      <w:r w:rsidR="00D50DAD">
        <w:rPr>
          <w:rFonts w:ascii="Bembo Std" w:eastAsia="Arial Unicode MS" w:hAnsi="Bembo Std" w:cs="Arial Unicode MS"/>
          <w:color w:val="000066"/>
          <w:lang w:eastAsia="es-SV"/>
        </w:rPr>
        <w:t xml:space="preserve">tres </w:t>
      </w:r>
      <w:r w:rsidR="004F5BB6">
        <w:rPr>
          <w:rFonts w:ascii="Bembo Std" w:eastAsia="Arial Unicode MS" w:hAnsi="Bembo Std" w:cs="Arial Unicode MS"/>
          <w:color w:val="000066"/>
          <w:lang w:eastAsia="es-SV"/>
        </w:rPr>
        <w:t>de ju</w:t>
      </w:r>
      <w:r w:rsidR="00D50DAD">
        <w:rPr>
          <w:rFonts w:ascii="Bembo Std" w:eastAsia="Arial Unicode MS" w:hAnsi="Bembo Std" w:cs="Arial Unicode MS"/>
          <w:color w:val="000066"/>
          <w:lang w:eastAsia="es-SV"/>
        </w:rPr>
        <w:t>lio</w:t>
      </w:r>
      <w:r w:rsidR="004F5BB6">
        <w:rPr>
          <w:rFonts w:ascii="Bembo Std" w:eastAsia="Arial Unicode MS" w:hAnsi="Bembo Std" w:cs="Arial Unicode MS"/>
          <w:color w:val="000066"/>
          <w:lang w:eastAsia="es-SV"/>
        </w:rPr>
        <w:t xml:space="preserve"> </w:t>
      </w:r>
      <w:r w:rsidR="000B4E53">
        <w:rPr>
          <w:rFonts w:ascii="Bembo Std" w:eastAsia="Arial Unicode MS" w:hAnsi="Bembo Std" w:cs="Arial Unicode MS"/>
          <w:color w:val="000066"/>
          <w:lang w:eastAsia="es-SV"/>
        </w:rPr>
        <w:t>de d</w:t>
      </w:r>
      <w:r w:rsidRPr="00C1445E">
        <w:rPr>
          <w:rFonts w:ascii="Bembo Std" w:eastAsia="Arial Unicode MS" w:hAnsi="Bembo Std" w:cs="Arial Unicode MS"/>
          <w:color w:val="000066"/>
          <w:lang w:eastAsia="es-SV"/>
        </w:rPr>
        <w:t>os mil</w:t>
      </w:r>
      <w:r w:rsidR="000B4E53">
        <w:rPr>
          <w:rFonts w:ascii="Bembo Std" w:eastAsia="Arial Unicode MS" w:hAnsi="Bembo Std" w:cs="Arial Unicode MS"/>
          <w:color w:val="000066"/>
          <w:lang w:eastAsia="es-SV"/>
        </w:rPr>
        <w:t xml:space="preserve"> vei</w:t>
      </w:r>
      <w:r w:rsidR="000B4E53">
        <w:rPr>
          <w:rFonts w:ascii="Bembo Std" w:eastAsia="Arial Unicode MS" w:hAnsi="Bembo Std" w:cs="Arial Unicode MS"/>
          <w:color w:val="000066"/>
          <w:lang w:eastAsia="es-SV"/>
        </w:rPr>
        <w:t>n</w:t>
      </w:r>
      <w:r w:rsidR="000B4E53">
        <w:rPr>
          <w:rFonts w:ascii="Bembo Std" w:eastAsia="Arial Unicode MS" w:hAnsi="Bembo Std" w:cs="Arial Unicode MS"/>
          <w:color w:val="000066"/>
          <w:lang w:eastAsia="es-SV"/>
        </w:rPr>
        <w:t>te</w:t>
      </w:r>
      <w:r w:rsidRPr="00C1445E">
        <w:rPr>
          <w:rFonts w:ascii="Bembo Std" w:eastAsia="Arial Unicode MS" w:hAnsi="Bembo Std" w:cs="Arial Unicode MS"/>
          <w:color w:val="000099"/>
          <w:lang w:eastAsia="es-SV"/>
        </w:rPr>
        <w:t>,</w:t>
      </w:r>
      <w:r w:rsidRPr="00C1445E">
        <w:rPr>
          <w:rFonts w:ascii="Bembo Std" w:eastAsia="Arial Unicode MS" w:hAnsi="Bembo Std" w:cs="Arial Unicode MS"/>
          <w:lang w:eastAsia="es-SV"/>
        </w:rPr>
        <w:t xml:space="preserve"> luego de haber recibido y admitido la solicitud de información </w:t>
      </w:r>
      <w:r w:rsidRPr="00C1445E">
        <w:rPr>
          <w:rFonts w:ascii="Bembo Std" w:eastAsia="Arial Unicode MS" w:hAnsi="Bembo Std" w:cs="Arial Unicode MS"/>
          <w:b/>
          <w:color w:val="000066"/>
          <w:lang w:eastAsia="es-SV"/>
        </w:rPr>
        <w:t xml:space="preserve">MAG OIR No. </w:t>
      </w:r>
      <w:r w:rsidR="003C5A39">
        <w:rPr>
          <w:rFonts w:ascii="Bembo Std" w:eastAsia="Arial Unicode MS" w:hAnsi="Bembo Std" w:cs="Arial Unicode MS"/>
          <w:b/>
          <w:color w:val="000066"/>
          <w:lang w:eastAsia="es-SV"/>
        </w:rPr>
        <w:t>2</w:t>
      </w:r>
      <w:r w:rsidR="004F5BB6">
        <w:rPr>
          <w:rFonts w:ascii="Bembo Std" w:eastAsia="Arial Unicode MS" w:hAnsi="Bembo Std" w:cs="Arial Unicode MS"/>
          <w:b/>
          <w:color w:val="000066"/>
          <w:lang w:eastAsia="es-SV"/>
        </w:rPr>
        <w:t>9</w:t>
      </w:r>
      <w:r w:rsidRPr="00C1445E">
        <w:rPr>
          <w:rFonts w:ascii="Bembo Std" w:eastAsia="Arial Unicode MS" w:hAnsi="Bembo Std" w:cs="Arial Unicode MS"/>
          <w:b/>
          <w:color w:val="000066"/>
          <w:lang w:eastAsia="es-SV"/>
        </w:rPr>
        <w:t>-20</w:t>
      </w:r>
      <w:r w:rsidR="000B4E53">
        <w:rPr>
          <w:rFonts w:ascii="Bembo Std" w:eastAsia="Arial Unicode MS" w:hAnsi="Bembo Std" w:cs="Arial Unicode MS"/>
          <w:b/>
          <w:color w:val="000066"/>
          <w:lang w:eastAsia="es-SV"/>
        </w:rPr>
        <w:t>20</w:t>
      </w:r>
      <w:r w:rsidRPr="00C1445E">
        <w:rPr>
          <w:rFonts w:ascii="Bembo Std" w:eastAsia="Arial Unicode MS" w:hAnsi="Bembo Std" w:cs="Arial Unicode MS"/>
          <w:color w:val="000099"/>
          <w:lang w:eastAsia="es-SV"/>
        </w:rPr>
        <w:t xml:space="preserve"> </w:t>
      </w:r>
      <w:r w:rsidRPr="00C1445E">
        <w:rPr>
          <w:rFonts w:ascii="Bembo Std" w:eastAsia="Arial Unicode MS" w:hAnsi="Bembo Std" w:cs="Arial Unicode MS"/>
          <w:lang w:eastAsia="es-SV"/>
        </w:rPr>
        <w:t>prese</w:t>
      </w:r>
      <w:r w:rsidRPr="00C1445E">
        <w:rPr>
          <w:rFonts w:ascii="Bembo Std" w:eastAsia="Arial Unicode MS" w:hAnsi="Bembo Std" w:cs="Arial Unicode MS"/>
          <w:lang w:eastAsia="es-SV"/>
        </w:rPr>
        <w:t>n</w:t>
      </w:r>
      <w:r w:rsidRPr="00C1445E">
        <w:rPr>
          <w:rFonts w:ascii="Bembo Std" w:eastAsia="Arial Unicode MS" w:hAnsi="Bembo Std" w:cs="Arial Unicode MS"/>
          <w:lang w:eastAsia="es-SV"/>
        </w:rPr>
        <w:t>tada ante la Oficina de Información y Respuesta de esta dependencia,</w:t>
      </w:r>
      <w:r w:rsidRPr="00C1445E">
        <w:rPr>
          <w:rFonts w:ascii="Bembo Std" w:eastAsia="Arial Unicode MS" w:hAnsi="Bembo Std" w:cstheme="minorHAnsi"/>
          <w:lang w:eastAsia="es-SV"/>
        </w:rPr>
        <w:t xml:space="preserve"> por parte de </w:t>
      </w:r>
      <w:proofErr w:type="spellStart"/>
      <w:r w:rsidR="006134F2">
        <w:rPr>
          <w:rFonts w:ascii="Bembo Std" w:eastAsia="Arial Unicode MS" w:hAnsi="Bembo Std" w:cstheme="minorHAnsi"/>
          <w:b/>
          <w:color w:val="000066"/>
          <w:lang w:eastAsia="es-SV"/>
        </w:rPr>
        <w:t>xxxxx</w:t>
      </w:r>
      <w:proofErr w:type="spellEnd"/>
      <w:r w:rsidR="000B4E53" w:rsidRPr="00C1445E">
        <w:rPr>
          <w:rFonts w:ascii="Bembo Std" w:eastAsia="Arial Unicode MS" w:hAnsi="Bembo Std" w:cstheme="minorHAnsi"/>
          <w:lang w:eastAsia="es-SV"/>
        </w:rPr>
        <w:t xml:space="preserve"> </w:t>
      </w:r>
      <w:r w:rsidR="00F37BA7" w:rsidRPr="00C1445E">
        <w:rPr>
          <w:rFonts w:ascii="Bembo Std" w:eastAsia="Arial Unicode MS" w:hAnsi="Bembo Std" w:cstheme="minorHAnsi"/>
          <w:lang w:eastAsia="es-SV"/>
        </w:rPr>
        <w:t xml:space="preserve">de </w:t>
      </w:r>
      <w:r w:rsidRPr="00C1445E">
        <w:rPr>
          <w:rFonts w:ascii="Bembo Std" w:eastAsia="Arial Unicode MS" w:hAnsi="Bembo Std" w:cstheme="minorHAnsi"/>
          <w:lang w:eastAsia="es-SV"/>
        </w:rPr>
        <w:t>hoy en ad</w:t>
      </w:r>
      <w:r w:rsidRPr="00C1445E">
        <w:rPr>
          <w:rFonts w:ascii="Bembo Std" w:eastAsia="Arial Unicode MS" w:hAnsi="Bembo Std" w:cstheme="minorHAnsi"/>
          <w:lang w:eastAsia="es-SV"/>
        </w:rPr>
        <w:t>e</w:t>
      </w:r>
      <w:r w:rsidRPr="00C1445E">
        <w:rPr>
          <w:rFonts w:ascii="Bembo Std" w:eastAsia="Arial Unicode MS" w:hAnsi="Bembo Std" w:cstheme="minorHAnsi"/>
          <w:lang w:eastAsia="es-SV"/>
        </w:rPr>
        <w:t xml:space="preserve">lante </w:t>
      </w:r>
      <w:r w:rsidR="00FA451C">
        <w:rPr>
          <w:rFonts w:ascii="Bembo Std" w:eastAsia="Arial Unicode MS" w:hAnsi="Bembo Std" w:cstheme="minorHAnsi"/>
          <w:lang w:eastAsia="es-SV"/>
        </w:rPr>
        <w:t>el</w:t>
      </w:r>
      <w:r w:rsidRPr="00C1445E">
        <w:rPr>
          <w:rFonts w:ascii="Bembo Std" w:eastAsia="Arial Unicode MS" w:hAnsi="Bembo Std" w:cstheme="minorHAnsi"/>
          <w:lang w:eastAsia="es-SV"/>
        </w:rPr>
        <w:t xml:space="preserve"> PETICIONA</w:t>
      </w:r>
      <w:r w:rsidR="00F4250E" w:rsidRPr="00C1445E">
        <w:rPr>
          <w:rFonts w:ascii="Bembo Std" w:eastAsia="Arial Unicode MS" w:hAnsi="Bembo Std" w:cstheme="minorHAnsi"/>
          <w:lang w:eastAsia="es-SV"/>
        </w:rPr>
        <w:t>RI</w:t>
      </w:r>
      <w:r w:rsidR="00FA451C">
        <w:rPr>
          <w:rFonts w:ascii="Bembo Std" w:eastAsia="Arial Unicode MS" w:hAnsi="Bembo Std" w:cstheme="minorHAnsi"/>
          <w:lang w:eastAsia="es-SV"/>
        </w:rPr>
        <w:t>O</w:t>
      </w:r>
      <w:r w:rsidRPr="00C1445E">
        <w:rPr>
          <w:rFonts w:ascii="Bembo Std" w:eastAsia="Arial Unicode MS" w:hAnsi="Bembo Std" w:cstheme="minorHAnsi"/>
          <w:lang w:eastAsia="es-SV"/>
        </w:rPr>
        <w:t>, identificad</w:t>
      </w:r>
      <w:r w:rsidR="00450D9A" w:rsidRPr="00C1445E">
        <w:rPr>
          <w:rFonts w:ascii="Bembo Std" w:eastAsia="Arial Unicode MS" w:hAnsi="Bembo Std" w:cstheme="minorHAnsi"/>
          <w:lang w:eastAsia="es-SV"/>
        </w:rPr>
        <w:t>o</w:t>
      </w:r>
      <w:r w:rsidR="00F4250E" w:rsidRPr="00C1445E">
        <w:rPr>
          <w:rFonts w:ascii="Bembo Std" w:eastAsia="Arial Unicode MS" w:hAnsi="Bembo Std" w:cstheme="minorHAnsi"/>
          <w:lang w:eastAsia="es-SV"/>
        </w:rPr>
        <w:t xml:space="preserve"> </w:t>
      </w:r>
      <w:r w:rsidRPr="00C1445E">
        <w:rPr>
          <w:rFonts w:ascii="Bembo Std" w:eastAsia="Arial Unicode MS" w:hAnsi="Bembo Std" w:cstheme="minorHAnsi"/>
          <w:lang w:eastAsia="es-SV"/>
        </w:rPr>
        <w:t xml:space="preserve">con Documento Único de Identidad </w:t>
      </w:r>
      <w:r w:rsidR="004F5BB6" w:rsidRPr="004F5BB6">
        <w:rPr>
          <w:rFonts w:ascii="Bembo Std" w:eastAsia="Arial Unicode MS" w:hAnsi="Bembo Std" w:cstheme="minorHAnsi"/>
          <w:b/>
          <w:color w:val="000066"/>
          <w:lang w:eastAsia="es-SV"/>
        </w:rPr>
        <w:t xml:space="preserve">DUI N°: </w:t>
      </w:r>
      <w:proofErr w:type="spellStart"/>
      <w:r w:rsidR="006134F2">
        <w:rPr>
          <w:rFonts w:ascii="Bembo Std" w:eastAsia="Arial Unicode MS" w:hAnsi="Bembo Std" w:cstheme="minorHAnsi"/>
          <w:b/>
          <w:color w:val="000066"/>
          <w:lang w:eastAsia="es-SV"/>
        </w:rPr>
        <w:t>xxxx</w:t>
      </w:r>
      <w:proofErr w:type="spellEnd"/>
      <w:r w:rsidR="006134F2">
        <w:rPr>
          <w:rFonts w:ascii="Bembo Std" w:eastAsia="Arial Unicode MS" w:hAnsi="Bembo Std" w:cstheme="minorHAnsi"/>
          <w:b/>
          <w:color w:val="000066"/>
          <w:lang w:eastAsia="es-SV"/>
        </w:rPr>
        <w:t xml:space="preserve"> </w:t>
      </w:r>
      <w:r w:rsidRPr="00C1445E">
        <w:rPr>
          <w:rFonts w:ascii="Bembo Std" w:eastAsia="Arial Unicode MS" w:hAnsi="Bembo Std" w:cs="Arial Unicode MS"/>
          <w:lang w:eastAsia="es-SV"/>
        </w:rPr>
        <w:t>al respecto CONSID</w:t>
      </w:r>
      <w:r w:rsidRPr="00C1445E">
        <w:rPr>
          <w:rFonts w:ascii="Bembo Std" w:eastAsia="Arial Unicode MS" w:hAnsi="Bembo Std" w:cs="Arial Unicode MS"/>
          <w:lang w:eastAsia="es-SV"/>
        </w:rPr>
        <w:t>E</w:t>
      </w:r>
      <w:r w:rsidRPr="00C1445E">
        <w:rPr>
          <w:rFonts w:ascii="Bembo Std" w:eastAsia="Arial Unicode MS" w:hAnsi="Bembo Std" w:cs="Arial Unicode MS"/>
          <w:lang w:eastAsia="es-SV"/>
        </w:rPr>
        <w:t>RANDO que:</w:t>
      </w:r>
    </w:p>
    <w:p w:rsidR="00E81E36" w:rsidRPr="00C1445E" w:rsidRDefault="00E81E36" w:rsidP="00E81E36">
      <w:pPr>
        <w:spacing w:after="0" w:line="240" w:lineRule="auto"/>
        <w:jc w:val="both"/>
        <w:rPr>
          <w:rFonts w:ascii="Bembo Std" w:eastAsia="Arial Unicode MS" w:hAnsi="Bembo Std" w:cs="Arial Unicode MS"/>
          <w:lang w:eastAsia="es-SV"/>
        </w:rPr>
      </w:pPr>
    </w:p>
    <w:p w:rsidR="00E81E36" w:rsidRPr="008C64AF" w:rsidRDefault="004F5BB6" w:rsidP="008C64AF">
      <w:pPr>
        <w:pStyle w:val="Prrafodelista"/>
        <w:numPr>
          <w:ilvl w:val="0"/>
          <w:numId w:val="7"/>
        </w:numPr>
        <w:jc w:val="both"/>
        <w:rPr>
          <w:rFonts w:ascii="Bembo Std" w:eastAsia="Arial Unicode MS" w:hAnsi="Bembo Std" w:cstheme="minorHAnsi"/>
          <w:sz w:val="22"/>
          <w:szCs w:val="22"/>
          <w:lang w:eastAsia="es-SV"/>
        </w:rPr>
      </w:pPr>
      <w:r w:rsidRPr="008C64AF">
        <w:rPr>
          <w:rFonts w:ascii="Bembo Std" w:eastAsia="Arial Unicode MS" w:hAnsi="Bembo Std" w:cstheme="minorHAnsi"/>
          <w:sz w:val="22"/>
          <w:szCs w:val="22"/>
          <w:lang w:eastAsia="es-SV"/>
        </w:rPr>
        <w:t xml:space="preserve">El </w:t>
      </w:r>
      <w:r w:rsidR="00E81E36" w:rsidRPr="008C64AF">
        <w:rPr>
          <w:rFonts w:ascii="Bembo Std" w:eastAsia="Arial Unicode MS" w:hAnsi="Bembo Std" w:cstheme="minorHAnsi"/>
          <w:color w:val="000066"/>
          <w:sz w:val="22"/>
          <w:szCs w:val="22"/>
          <w:lang w:eastAsia="es-SV"/>
        </w:rPr>
        <w:t>Peticionari</w:t>
      </w:r>
      <w:r w:rsidRPr="008C64AF">
        <w:rPr>
          <w:rFonts w:ascii="Bembo Std" w:eastAsia="Arial Unicode MS" w:hAnsi="Bembo Std" w:cstheme="minorHAnsi"/>
          <w:color w:val="000066"/>
          <w:sz w:val="22"/>
          <w:szCs w:val="22"/>
          <w:lang w:eastAsia="es-SV"/>
        </w:rPr>
        <w:t>o</w:t>
      </w:r>
      <w:r w:rsidR="00E81E36" w:rsidRPr="008C64AF">
        <w:rPr>
          <w:rFonts w:ascii="Bembo Std" w:eastAsia="Arial Unicode MS" w:hAnsi="Bembo Std" w:cstheme="minorHAnsi"/>
          <w:b/>
          <w:color w:val="000066"/>
          <w:sz w:val="22"/>
          <w:szCs w:val="22"/>
          <w:lang w:eastAsia="es-SV"/>
        </w:rPr>
        <w:t xml:space="preserve"> </w:t>
      </w:r>
      <w:r w:rsidR="00E81E36" w:rsidRPr="008C64AF">
        <w:rPr>
          <w:rFonts w:ascii="Bembo Std" w:eastAsia="Arial Unicode MS" w:hAnsi="Bembo Std" w:cstheme="minorHAnsi"/>
          <w:sz w:val="22"/>
          <w:szCs w:val="22"/>
          <w:lang w:eastAsia="es-SV"/>
        </w:rPr>
        <w:t xml:space="preserve">presentó solicitud de información el día </w:t>
      </w:r>
      <w:r w:rsidRPr="008C64AF">
        <w:rPr>
          <w:rFonts w:ascii="Bembo Std" w:eastAsia="Arial Unicode MS" w:hAnsi="Bembo Std" w:cstheme="minorHAnsi"/>
          <w:i/>
          <w:color w:val="002060"/>
          <w:sz w:val="22"/>
          <w:szCs w:val="22"/>
          <w:lang w:eastAsia="es-SV"/>
        </w:rPr>
        <w:t>c</w:t>
      </w:r>
      <w:r w:rsidR="003C5A39">
        <w:rPr>
          <w:rFonts w:ascii="Bembo Std" w:eastAsia="Arial Unicode MS" w:hAnsi="Bembo Std" w:cstheme="minorHAnsi"/>
          <w:i/>
          <w:color w:val="002060"/>
          <w:sz w:val="22"/>
          <w:szCs w:val="22"/>
          <w:lang w:eastAsia="es-SV"/>
        </w:rPr>
        <w:t>uatro</w:t>
      </w:r>
      <w:r w:rsidRPr="008C64AF">
        <w:rPr>
          <w:rFonts w:ascii="Bembo Std" w:eastAsia="Arial Unicode MS" w:hAnsi="Bembo Std" w:cstheme="minorHAnsi"/>
          <w:i/>
          <w:color w:val="002060"/>
          <w:sz w:val="22"/>
          <w:szCs w:val="22"/>
          <w:lang w:eastAsia="es-SV"/>
        </w:rPr>
        <w:t xml:space="preserve"> de marzo</w:t>
      </w:r>
      <w:r w:rsidR="000B4E53" w:rsidRPr="008C64AF">
        <w:rPr>
          <w:rFonts w:ascii="Bembo Std" w:eastAsia="Arial Unicode MS" w:hAnsi="Bembo Std" w:cstheme="minorHAnsi"/>
          <w:i/>
          <w:color w:val="000066"/>
          <w:sz w:val="22"/>
          <w:szCs w:val="22"/>
          <w:lang w:eastAsia="es-SV"/>
        </w:rPr>
        <w:t xml:space="preserve"> </w:t>
      </w:r>
      <w:r w:rsidR="00F37BA7" w:rsidRPr="008C64AF">
        <w:rPr>
          <w:rFonts w:ascii="Bembo Std" w:eastAsia="Arial Unicode MS" w:hAnsi="Bembo Std" w:cstheme="minorHAnsi"/>
          <w:sz w:val="22"/>
          <w:szCs w:val="22"/>
          <w:lang w:eastAsia="es-SV"/>
        </w:rPr>
        <w:t xml:space="preserve">de </w:t>
      </w:r>
      <w:r w:rsidR="00E81E36" w:rsidRPr="008C64AF">
        <w:rPr>
          <w:rFonts w:ascii="Bembo Std" w:eastAsia="Arial Unicode MS" w:hAnsi="Bembo Std" w:cstheme="minorHAnsi"/>
          <w:sz w:val="22"/>
          <w:szCs w:val="22"/>
          <w:lang w:eastAsia="es-SV"/>
        </w:rPr>
        <w:t xml:space="preserve">dos mil </w:t>
      </w:r>
      <w:r w:rsidR="000B4E53" w:rsidRPr="008C64AF">
        <w:rPr>
          <w:rFonts w:ascii="Bembo Std" w:eastAsia="Arial Unicode MS" w:hAnsi="Bembo Std" w:cstheme="minorHAnsi"/>
          <w:sz w:val="22"/>
          <w:szCs w:val="22"/>
          <w:lang w:eastAsia="es-SV"/>
        </w:rPr>
        <w:t>veinte</w:t>
      </w:r>
      <w:r w:rsidR="00E81E36" w:rsidRPr="008C64AF">
        <w:rPr>
          <w:rFonts w:ascii="Bembo Std" w:eastAsia="Arial Unicode MS" w:hAnsi="Bembo Std" w:cstheme="minorHAnsi"/>
          <w:sz w:val="22"/>
          <w:szCs w:val="22"/>
          <w:lang w:eastAsia="es-SV"/>
        </w:rPr>
        <w:t xml:space="preserve"> a las </w:t>
      </w:r>
      <w:r w:rsidR="003C5A39">
        <w:rPr>
          <w:rFonts w:ascii="Bembo Std" w:eastAsia="Arial Unicode MS" w:hAnsi="Bembo Std" w:cstheme="minorHAnsi"/>
          <w:i/>
          <w:color w:val="000066"/>
          <w:sz w:val="22"/>
          <w:szCs w:val="22"/>
          <w:lang w:eastAsia="es-SV"/>
        </w:rPr>
        <w:t>di</w:t>
      </w:r>
      <w:r w:rsidR="000B4E53" w:rsidRPr="008C64AF">
        <w:rPr>
          <w:rFonts w:ascii="Bembo Std" w:eastAsia="Arial Unicode MS" w:hAnsi="Bembo Std" w:cstheme="minorHAnsi"/>
          <w:i/>
          <w:color w:val="000066"/>
          <w:sz w:val="22"/>
          <w:szCs w:val="22"/>
          <w:lang w:eastAsia="es-SV"/>
        </w:rPr>
        <w:t>e</w:t>
      </w:r>
      <w:r w:rsidR="003C5A39">
        <w:rPr>
          <w:rFonts w:ascii="Bembo Std" w:eastAsia="Arial Unicode MS" w:hAnsi="Bembo Std" w:cstheme="minorHAnsi"/>
          <w:i/>
          <w:color w:val="000066"/>
          <w:sz w:val="22"/>
          <w:szCs w:val="22"/>
          <w:lang w:eastAsia="es-SV"/>
        </w:rPr>
        <w:t>z</w:t>
      </w:r>
      <w:r w:rsidR="000B4E53" w:rsidRPr="008C64AF">
        <w:rPr>
          <w:rFonts w:ascii="Bembo Std" w:eastAsia="Arial Unicode MS" w:hAnsi="Bembo Std" w:cstheme="minorHAnsi"/>
          <w:i/>
          <w:color w:val="000066"/>
          <w:sz w:val="22"/>
          <w:szCs w:val="22"/>
          <w:lang w:eastAsia="es-SV"/>
        </w:rPr>
        <w:t xml:space="preserve"> </w:t>
      </w:r>
      <w:r w:rsidR="00E81E36" w:rsidRPr="008C64AF">
        <w:rPr>
          <w:rFonts w:ascii="Bembo Std" w:eastAsia="Arial Unicode MS" w:hAnsi="Bembo Std" w:cstheme="minorHAnsi"/>
          <w:i/>
          <w:color w:val="000066"/>
          <w:sz w:val="22"/>
          <w:szCs w:val="22"/>
          <w:lang w:eastAsia="es-SV"/>
        </w:rPr>
        <w:t>horas</w:t>
      </w:r>
      <w:r w:rsidR="00F4250E" w:rsidRPr="008C64AF">
        <w:rPr>
          <w:rFonts w:ascii="Bembo Std" w:eastAsia="Arial Unicode MS" w:hAnsi="Bembo Std" w:cstheme="minorHAnsi"/>
          <w:i/>
          <w:color w:val="000066"/>
          <w:sz w:val="22"/>
          <w:szCs w:val="22"/>
          <w:lang w:eastAsia="es-SV"/>
        </w:rPr>
        <w:t xml:space="preserve"> con </w:t>
      </w:r>
      <w:r w:rsidR="000B4E53" w:rsidRPr="008C64AF">
        <w:rPr>
          <w:rFonts w:ascii="Bembo Std" w:eastAsia="Arial Unicode MS" w:hAnsi="Bembo Std" w:cstheme="minorHAnsi"/>
          <w:i/>
          <w:color w:val="000066"/>
          <w:sz w:val="22"/>
          <w:szCs w:val="22"/>
          <w:lang w:eastAsia="es-SV"/>
        </w:rPr>
        <w:t>c</w:t>
      </w:r>
      <w:r w:rsidR="003C5A39">
        <w:rPr>
          <w:rFonts w:ascii="Bembo Std" w:eastAsia="Arial Unicode MS" w:hAnsi="Bembo Std" w:cstheme="minorHAnsi"/>
          <w:i/>
          <w:color w:val="000066"/>
          <w:sz w:val="22"/>
          <w:szCs w:val="22"/>
          <w:lang w:eastAsia="es-SV"/>
        </w:rPr>
        <w:t xml:space="preserve">incuenta </w:t>
      </w:r>
      <w:r w:rsidRPr="008C64AF">
        <w:rPr>
          <w:rFonts w:ascii="Bembo Std" w:eastAsia="Arial Unicode MS" w:hAnsi="Bembo Std" w:cstheme="minorHAnsi"/>
          <w:i/>
          <w:color w:val="000066"/>
          <w:sz w:val="22"/>
          <w:szCs w:val="22"/>
          <w:lang w:eastAsia="es-SV"/>
        </w:rPr>
        <w:t>y tr</w:t>
      </w:r>
      <w:r w:rsidR="003C5A39">
        <w:rPr>
          <w:rFonts w:ascii="Bembo Std" w:eastAsia="Arial Unicode MS" w:hAnsi="Bembo Std" w:cstheme="minorHAnsi"/>
          <w:i/>
          <w:color w:val="000066"/>
          <w:sz w:val="22"/>
          <w:szCs w:val="22"/>
          <w:lang w:eastAsia="es-SV"/>
        </w:rPr>
        <w:t>es</w:t>
      </w:r>
      <w:r w:rsidR="000B4E53" w:rsidRPr="008C64AF">
        <w:rPr>
          <w:rFonts w:ascii="Bembo Std" w:eastAsia="Arial Unicode MS" w:hAnsi="Bembo Std" w:cstheme="minorHAnsi"/>
          <w:i/>
          <w:color w:val="000066"/>
          <w:sz w:val="22"/>
          <w:szCs w:val="22"/>
          <w:lang w:eastAsia="es-SV"/>
        </w:rPr>
        <w:t xml:space="preserve"> </w:t>
      </w:r>
      <w:r w:rsidR="00F4250E" w:rsidRPr="008C64AF">
        <w:rPr>
          <w:rFonts w:ascii="Bembo Std" w:eastAsia="Arial Unicode MS" w:hAnsi="Bembo Std" w:cstheme="minorHAnsi"/>
          <w:i/>
          <w:color w:val="000066"/>
          <w:sz w:val="22"/>
          <w:szCs w:val="22"/>
          <w:lang w:eastAsia="es-SV"/>
        </w:rPr>
        <w:t>minutos</w:t>
      </w:r>
      <w:r w:rsidR="00E81E36" w:rsidRPr="008C64AF">
        <w:rPr>
          <w:rFonts w:ascii="Bembo Std" w:eastAsia="Arial Unicode MS" w:hAnsi="Bembo Std" w:cstheme="minorHAnsi"/>
          <w:i/>
          <w:color w:val="000066"/>
          <w:sz w:val="22"/>
          <w:szCs w:val="22"/>
          <w:lang w:eastAsia="es-SV"/>
        </w:rPr>
        <w:t xml:space="preserve">, </w:t>
      </w:r>
      <w:r w:rsidR="00063D17">
        <w:rPr>
          <w:rFonts w:ascii="Bembo Std" w:eastAsia="Arial Unicode MS" w:hAnsi="Bembo Std" w:cstheme="minorHAnsi"/>
          <w:color w:val="000066"/>
          <w:sz w:val="22"/>
          <w:szCs w:val="22"/>
          <w:lang w:eastAsia="es-SV"/>
        </w:rPr>
        <w:t>por correo electrónico</w:t>
      </w:r>
      <w:r w:rsidR="00E81E36" w:rsidRPr="008C64AF">
        <w:rPr>
          <w:rFonts w:ascii="Bembo Std" w:eastAsia="Arial Unicode MS" w:hAnsi="Bembo Std" w:cstheme="minorHAnsi"/>
          <w:sz w:val="22"/>
          <w:szCs w:val="22"/>
          <w:lang w:eastAsia="es-SV"/>
        </w:rPr>
        <w:t>, siendo admitida el</w:t>
      </w:r>
      <w:r w:rsidR="000B4E53" w:rsidRPr="008C64AF">
        <w:rPr>
          <w:rFonts w:ascii="Bembo Std" w:eastAsia="Arial Unicode MS" w:hAnsi="Bembo Std" w:cstheme="minorHAnsi"/>
          <w:sz w:val="22"/>
          <w:szCs w:val="22"/>
          <w:lang w:eastAsia="es-SV"/>
        </w:rPr>
        <w:t xml:space="preserve"> mismo día, mes y año</w:t>
      </w:r>
      <w:r w:rsidR="00E81E36" w:rsidRPr="008C64AF">
        <w:rPr>
          <w:rFonts w:ascii="Bembo Std" w:eastAsia="Arial Unicode MS" w:hAnsi="Bembo Std" w:cstheme="minorHAnsi"/>
          <w:sz w:val="22"/>
          <w:szCs w:val="22"/>
          <w:lang w:eastAsia="es-SV"/>
        </w:rPr>
        <w:t>, en la cual solicita lo siguiente:</w:t>
      </w:r>
    </w:p>
    <w:p w:rsidR="000B4E53" w:rsidRPr="008C64AF" w:rsidRDefault="000B4E53" w:rsidP="00657D27">
      <w:pPr>
        <w:pStyle w:val="Prrafodelista"/>
        <w:ind w:left="720"/>
        <w:jc w:val="both"/>
        <w:rPr>
          <w:rFonts w:ascii="Bembo Std" w:eastAsia="Arial Unicode MS" w:hAnsi="Bembo Std" w:cstheme="minorHAnsi"/>
          <w:sz w:val="22"/>
          <w:szCs w:val="22"/>
          <w:lang w:eastAsia="es-SV"/>
        </w:rPr>
      </w:pPr>
    </w:p>
    <w:p w:rsidR="003C5A39" w:rsidRPr="003C5A39" w:rsidRDefault="003C5A39" w:rsidP="003C5A39">
      <w:pPr>
        <w:autoSpaceDE w:val="0"/>
        <w:autoSpaceDN w:val="0"/>
        <w:adjustRightInd w:val="0"/>
        <w:snapToGrid w:val="0"/>
        <w:spacing w:after="0" w:line="240" w:lineRule="auto"/>
        <w:ind w:left="708"/>
        <w:jc w:val="both"/>
        <w:rPr>
          <w:rFonts w:ascii="Bembo Std" w:hAnsi="Bembo Std" w:cstheme="minorHAnsi"/>
          <w:color w:val="002060"/>
        </w:rPr>
      </w:pPr>
      <w:r w:rsidRPr="003C5A39">
        <w:rPr>
          <w:rFonts w:ascii="Bembo Std" w:hAnsi="Bembo Std" w:cstheme="minorHAnsi"/>
          <w:color w:val="002060"/>
        </w:rPr>
        <w:t>"En formato editable, por ejemplo hojas de cálculo como Excel, la siguiente información:</w:t>
      </w:r>
    </w:p>
    <w:p w:rsidR="003C5A39" w:rsidRPr="003C5A39" w:rsidRDefault="003C5A39" w:rsidP="003C5A39">
      <w:pPr>
        <w:autoSpaceDE w:val="0"/>
        <w:autoSpaceDN w:val="0"/>
        <w:adjustRightInd w:val="0"/>
        <w:snapToGrid w:val="0"/>
        <w:spacing w:after="0" w:line="240" w:lineRule="auto"/>
        <w:ind w:left="348"/>
        <w:jc w:val="both"/>
        <w:rPr>
          <w:rFonts w:ascii="Bembo Std" w:hAnsi="Bembo Std" w:cstheme="minorHAnsi"/>
        </w:rPr>
      </w:pPr>
    </w:p>
    <w:p w:rsidR="003C5A39" w:rsidRPr="003C5A39" w:rsidRDefault="003C5A39" w:rsidP="003C5A39">
      <w:pPr>
        <w:pStyle w:val="Prrafodelista"/>
        <w:numPr>
          <w:ilvl w:val="0"/>
          <w:numId w:val="10"/>
        </w:numPr>
        <w:suppressAutoHyphens w:val="0"/>
        <w:autoSpaceDE w:val="0"/>
        <w:autoSpaceDN w:val="0"/>
        <w:adjustRightInd w:val="0"/>
        <w:snapToGrid w:val="0"/>
        <w:ind w:left="1416"/>
        <w:contextualSpacing/>
        <w:jc w:val="both"/>
        <w:rPr>
          <w:rFonts w:ascii="Bembo Std" w:hAnsi="Bembo Std" w:cstheme="minorHAnsi"/>
          <w:color w:val="002060"/>
          <w:sz w:val="22"/>
          <w:szCs w:val="22"/>
        </w:rPr>
      </w:pPr>
      <w:r w:rsidRPr="003C5A39">
        <w:rPr>
          <w:rFonts w:ascii="Bembo Std" w:hAnsi="Bembo Std" w:cstheme="minorHAnsi"/>
          <w:color w:val="002060"/>
          <w:sz w:val="22"/>
          <w:szCs w:val="22"/>
        </w:rPr>
        <w:t>Reporte de retenciones y/o descuentos realizados a empleados y funcionarios del MAG reflejados en planilla, en concepto de donaciones voluntarias, aportaciones o cuotas partidarias para partidos del año 2019; la información deberá contener: el n</w:t>
      </w:r>
      <w:r w:rsidRPr="003C5A39">
        <w:rPr>
          <w:rFonts w:ascii="Bembo Std" w:hAnsi="Bembo Std" w:cstheme="minorHAnsi"/>
          <w:color w:val="002060"/>
          <w:sz w:val="22"/>
          <w:szCs w:val="22"/>
        </w:rPr>
        <w:t>ú</w:t>
      </w:r>
      <w:r w:rsidRPr="003C5A39">
        <w:rPr>
          <w:rFonts w:ascii="Bembo Std" w:hAnsi="Bembo Std" w:cstheme="minorHAnsi"/>
          <w:color w:val="002060"/>
          <w:sz w:val="22"/>
          <w:szCs w:val="22"/>
        </w:rPr>
        <w:t>mero de retenciones o descuentos realizados, el número de empleados sujetos a estas retenciones o descuentos, el partido hacia dónde fueron transferidos los descuentos o retenciones, así como sus respectivos montos mensuales y anuales.</w:t>
      </w:r>
    </w:p>
    <w:p w:rsidR="003C5A39" w:rsidRPr="003C5A39" w:rsidRDefault="003C5A39" w:rsidP="003C5A39">
      <w:pPr>
        <w:pStyle w:val="Prrafodelista"/>
        <w:autoSpaceDE w:val="0"/>
        <w:autoSpaceDN w:val="0"/>
        <w:adjustRightInd w:val="0"/>
        <w:snapToGrid w:val="0"/>
        <w:ind w:left="1416"/>
        <w:jc w:val="both"/>
        <w:rPr>
          <w:rFonts w:ascii="Bembo Std" w:hAnsi="Bembo Std" w:cstheme="minorHAnsi"/>
          <w:color w:val="002060"/>
          <w:sz w:val="22"/>
          <w:szCs w:val="22"/>
        </w:rPr>
      </w:pPr>
    </w:p>
    <w:p w:rsidR="003C5A39" w:rsidRDefault="003C5A39" w:rsidP="003C5A39">
      <w:pPr>
        <w:pStyle w:val="Prrafodelista"/>
        <w:numPr>
          <w:ilvl w:val="0"/>
          <w:numId w:val="10"/>
        </w:numPr>
        <w:suppressAutoHyphens w:val="0"/>
        <w:autoSpaceDE w:val="0"/>
        <w:autoSpaceDN w:val="0"/>
        <w:adjustRightInd w:val="0"/>
        <w:snapToGrid w:val="0"/>
        <w:ind w:left="1416"/>
        <w:contextualSpacing/>
        <w:jc w:val="both"/>
        <w:rPr>
          <w:rFonts w:ascii="Bembo Std" w:hAnsi="Bembo Std" w:cstheme="minorHAnsi"/>
          <w:color w:val="002060"/>
          <w:sz w:val="22"/>
          <w:szCs w:val="22"/>
        </w:rPr>
      </w:pPr>
      <w:r w:rsidRPr="003C5A39">
        <w:rPr>
          <w:rFonts w:ascii="Bembo Std" w:hAnsi="Bembo Std" w:cstheme="minorHAnsi"/>
          <w:color w:val="002060"/>
          <w:sz w:val="22"/>
          <w:szCs w:val="22"/>
        </w:rPr>
        <w:t>Informe de cualquier otra partida o cuenta relacionada con una aportación voluntaria u obligatoria, ya sea eventual o permanente que vaya hacia un partido político con el propósito de financiarlo. La información deberá contener: el número de aportes re</w:t>
      </w:r>
      <w:r w:rsidRPr="003C5A39">
        <w:rPr>
          <w:rFonts w:ascii="Bembo Std" w:hAnsi="Bembo Std" w:cstheme="minorHAnsi"/>
          <w:color w:val="002060"/>
          <w:sz w:val="22"/>
          <w:szCs w:val="22"/>
        </w:rPr>
        <w:t>a</w:t>
      </w:r>
      <w:r w:rsidRPr="003C5A39">
        <w:rPr>
          <w:rFonts w:ascii="Bembo Std" w:hAnsi="Bembo Std" w:cstheme="minorHAnsi"/>
          <w:color w:val="002060"/>
          <w:sz w:val="22"/>
          <w:szCs w:val="22"/>
        </w:rPr>
        <w:t>lizados, el número de empleados sujetos a estos aportes, el partido hacia donde fu</w:t>
      </w:r>
      <w:r w:rsidRPr="003C5A39">
        <w:rPr>
          <w:rFonts w:ascii="Bembo Std" w:hAnsi="Bembo Std" w:cstheme="minorHAnsi"/>
          <w:color w:val="002060"/>
          <w:sz w:val="22"/>
          <w:szCs w:val="22"/>
        </w:rPr>
        <w:t>e</w:t>
      </w:r>
      <w:r w:rsidRPr="003C5A39">
        <w:rPr>
          <w:rFonts w:ascii="Bembo Std" w:hAnsi="Bembo Std" w:cstheme="minorHAnsi"/>
          <w:color w:val="002060"/>
          <w:sz w:val="22"/>
          <w:szCs w:val="22"/>
        </w:rPr>
        <w:t>ron transferidos los fondos, así como sus respectivos montos mensuales y anuales c</w:t>
      </w:r>
      <w:r w:rsidRPr="003C5A39">
        <w:rPr>
          <w:rFonts w:ascii="Bembo Std" w:hAnsi="Bembo Std" w:cstheme="minorHAnsi"/>
          <w:color w:val="002060"/>
          <w:sz w:val="22"/>
          <w:szCs w:val="22"/>
        </w:rPr>
        <w:t>o</w:t>
      </w:r>
      <w:r w:rsidRPr="003C5A39">
        <w:rPr>
          <w:rFonts w:ascii="Bembo Std" w:hAnsi="Bembo Std" w:cstheme="minorHAnsi"/>
          <w:color w:val="002060"/>
          <w:sz w:val="22"/>
          <w:szCs w:val="22"/>
        </w:rPr>
        <w:t>rrespondientes a los años 2019.</w:t>
      </w:r>
    </w:p>
    <w:p w:rsidR="003E2227" w:rsidRPr="003E2227" w:rsidRDefault="003E2227" w:rsidP="003E2227">
      <w:pPr>
        <w:pStyle w:val="Prrafodelista"/>
        <w:rPr>
          <w:rFonts w:ascii="Bembo Std" w:hAnsi="Bembo Std" w:cstheme="minorHAnsi"/>
          <w:color w:val="002060"/>
          <w:sz w:val="22"/>
          <w:szCs w:val="22"/>
        </w:rPr>
      </w:pPr>
    </w:p>
    <w:p w:rsidR="003C5A39" w:rsidRPr="003C5A39" w:rsidRDefault="003C5A39" w:rsidP="003C5A39">
      <w:pPr>
        <w:pStyle w:val="Prrafodelista"/>
        <w:numPr>
          <w:ilvl w:val="0"/>
          <w:numId w:val="10"/>
        </w:numPr>
        <w:suppressAutoHyphens w:val="0"/>
        <w:autoSpaceDE w:val="0"/>
        <w:autoSpaceDN w:val="0"/>
        <w:adjustRightInd w:val="0"/>
        <w:snapToGrid w:val="0"/>
        <w:ind w:left="1416"/>
        <w:contextualSpacing/>
        <w:jc w:val="both"/>
        <w:rPr>
          <w:rFonts w:ascii="Bembo Std" w:hAnsi="Bembo Std" w:cstheme="minorHAnsi"/>
          <w:color w:val="002060"/>
          <w:sz w:val="22"/>
          <w:szCs w:val="22"/>
        </w:rPr>
      </w:pPr>
      <w:r w:rsidRPr="003C5A39">
        <w:rPr>
          <w:rFonts w:ascii="Bembo Std" w:hAnsi="Bembo Std" w:cstheme="minorHAnsi"/>
          <w:color w:val="002060"/>
          <w:sz w:val="22"/>
          <w:szCs w:val="22"/>
        </w:rPr>
        <w:t>Versión pública de la planilla de sueldos y salarios del MAG del año 2019, desagreg</w:t>
      </w:r>
      <w:r w:rsidRPr="003C5A39">
        <w:rPr>
          <w:rFonts w:ascii="Bembo Std" w:hAnsi="Bembo Std" w:cstheme="minorHAnsi"/>
          <w:color w:val="002060"/>
          <w:sz w:val="22"/>
          <w:szCs w:val="22"/>
        </w:rPr>
        <w:t>a</w:t>
      </w:r>
      <w:r w:rsidRPr="003C5A39">
        <w:rPr>
          <w:rFonts w:ascii="Bembo Std" w:hAnsi="Bembo Std" w:cstheme="minorHAnsi"/>
          <w:color w:val="002060"/>
          <w:sz w:val="22"/>
          <w:szCs w:val="22"/>
        </w:rPr>
        <w:t>da por mes.</w:t>
      </w:r>
    </w:p>
    <w:p w:rsidR="003C5A39" w:rsidRPr="003C5A39" w:rsidRDefault="003C5A39" w:rsidP="003C5A39">
      <w:pPr>
        <w:pStyle w:val="Prrafodelista"/>
        <w:autoSpaceDE w:val="0"/>
        <w:autoSpaceDN w:val="0"/>
        <w:adjustRightInd w:val="0"/>
        <w:snapToGrid w:val="0"/>
        <w:ind w:left="1416"/>
        <w:jc w:val="both"/>
        <w:rPr>
          <w:rFonts w:ascii="Bembo Std" w:hAnsi="Bembo Std" w:cstheme="minorHAnsi"/>
          <w:color w:val="002060"/>
          <w:sz w:val="22"/>
          <w:szCs w:val="22"/>
        </w:rPr>
      </w:pPr>
    </w:p>
    <w:p w:rsidR="003C5A39" w:rsidRPr="003C5A39" w:rsidRDefault="003C5A39" w:rsidP="003C5A39">
      <w:pPr>
        <w:pStyle w:val="Prrafodelista"/>
        <w:numPr>
          <w:ilvl w:val="0"/>
          <w:numId w:val="10"/>
        </w:numPr>
        <w:suppressAutoHyphens w:val="0"/>
        <w:autoSpaceDE w:val="0"/>
        <w:autoSpaceDN w:val="0"/>
        <w:adjustRightInd w:val="0"/>
        <w:snapToGrid w:val="0"/>
        <w:ind w:left="1416"/>
        <w:contextualSpacing/>
        <w:jc w:val="both"/>
        <w:rPr>
          <w:rFonts w:ascii="Bembo Std" w:hAnsi="Bembo Std" w:cstheme="minorHAnsi"/>
          <w:color w:val="002060"/>
          <w:sz w:val="22"/>
          <w:szCs w:val="22"/>
        </w:rPr>
      </w:pPr>
      <w:r w:rsidRPr="003C5A39">
        <w:rPr>
          <w:rFonts w:ascii="Bembo Std" w:hAnsi="Bembo Std" w:cstheme="minorHAnsi"/>
          <w:color w:val="002060"/>
          <w:sz w:val="22"/>
          <w:szCs w:val="22"/>
        </w:rPr>
        <w:t>Detalle de otro tipo de mecanismo de aportación que realizan los empleados y fu</w:t>
      </w:r>
      <w:r w:rsidRPr="003C5A39">
        <w:rPr>
          <w:rFonts w:ascii="Bembo Std" w:hAnsi="Bembo Std" w:cstheme="minorHAnsi"/>
          <w:color w:val="002060"/>
          <w:sz w:val="22"/>
          <w:szCs w:val="22"/>
        </w:rPr>
        <w:t>n</w:t>
      </w:r>
      <w:r w:rsidRPr="003C5A39">
        <w:rPr>
          <w:rFonts w:ascii="Bembo Std" w:hAnsi="Bembo Std" w:cstheme="minorHAnsi"/>
          <w:color w:val="002060"/>
          <w:sz w:val="22"/>
          <w:szCs w:val="22"/>
        </w:rPr>
        <w:t>cionarios del MAG a partidos políticos por un medio distinto a la planilla. Deberá indicarse el cargo del empleado o funcionario encargado de recibir dicha aport</w:t>
      </w:r>
      <w:r w:rsidRPr="003C5A39">
        <w:rPr>
          <w:rFonts w:ascii="Bembo Std" w:hAnsi="Bembo Std" w:cstheme="minorHAnsi"/>
          <w:color w:val="002060"/>
          <w:sz w:val="22"/>
          <w:szCs w:val="22"/>
        </w:rPr>
        <w:t>a</w:t>
      </w:r>
      <w:r w:rsidRPr="003C5A39">
        <w:rPr>
          <w:rFonts w:ascii="Bembo Std" w:hAnsi="Bembo Std" w:cstheme="minorHAnsi"/>
          <w:color w:val="002060"/>
          <w:sz w:val="22"/>
          <w:szCs w:val="22"/>
        </w:rPr>
        <w:t>ción”.</w:t>
      </w:r>
    </w:p>
    <w:p w:rsidR="00450D9A" w:rsidRPr="008C64AF" w:rsidRDefault="00450D9A" w:rsidP="00450D9A">
      <w:pPr>
        <w:pStyle w:val="Prrafodelista"/>
        <w:ind w:left="720"/>
        <w:jc w:val="both"/>
        <w:rPr>
          <w:rFonts w:ascii="Bembo Std" w:eastAsia="Arial Unicode MS" w:hAnsi="Bembo Std" w:cstheme="minorHAnsi"/>
          <w:sz w:val="22"/>
          <w:szCs w:val="22"/>
          <w:lang w:eastAsia="es-SV"/>
        </w:rPr>
      </w:pPr>
    </w:p>
    <w:p w:rsidR="00E81E36" w:rsidRPr="008C64AF" w:rsidRDefault="00E81E36" w:rsidP="008C64AF">
      <w:pPr>
        <w:pStyle w:val="Prrafodelista"/>
        <w:numPr>
          <w:ilvl w:val="0"/>
          <w:numId w:val="7"/>
        </w:numPr>
        <w:jc w:val="both"/>
        <w:rPr>
          <w:rFonts w:ascii="Bembo Std" w:eastAsia="Arial Unicode MS" w:hAnsi="Bembo Std" w:cstheme="minorHAnsi"/>
          <w:sz w:val="22"/>
          <w:szCs w:val="22"/>
        </w:rPr>
      </w:pPr>
      <w:r w:rsidRPr="008C64AF">
        <w:rPr>
          <w:rFonts w:ascii="Bembo Std" w:eastAsia="Arial Unicode MS" w:hAnsi="Bembo Std" w:cstheme="minorHAnsi"/>
          <w:sz w:val="22"/>
          <w:szCs w:val="22"/>
        </w:rPr>
        <w:t>Se verificó el cumplimiento de los requisitos para solicitar información tal como lo señala el Art. 66 de la Ley de Acceso a la Información Pública (en lo consiguiente LAIP), y se procedió a emitir la constancia de recepción respectiva;</w:t>
      </w:r>
    </w:p>
    <w:p w:rsidR="00E81E36" w:rsidRPr="008C64AF" w:rsidRDefault="00E81E36" w:rsidP="00E81E36">
      <w:pPr>
        <w:autoSpaceDE w:val="0"/>
        <w:autoSpaceDN w:val="0"/>
        <w:adjustRightInd w:val="0"/>
        <w:snapToGrid w:val="0"/>
        <w:spacing w:after="0" w:line="240" w:lineRule="auto"/>
        <w:jc w:val="both"/>
        <w:rPr>
          <w:rFonts w:ascii="Bembo Std" w:eastAsia="Arial Unicode MS" w:hAnsi="Bembo Std" w:cstheme="minorHAnsi"/>
        </w:rPr>
      </w:pPr>
    </w:p>
    <w:p w:rsidR="00E81E36" w:rsidRPr="008C64AF" w:rsidRDefault="00E81E36" w:rsidP="008C64AF">
      <w:pPr>
        <w:pStyle w:val="Prrafodelista"/>
        <w:numPr>
          <w:ilvl w:val="0"/>
          <w:numId w:val="7"/>
        </w:numPr>
        <w:autoSpaceDE w:val="0"/>
        <w:autoSpaceDN w:val="0"/>
        <w:adjustRightInd w:val="0"/>
        <w:snapToGrid w:val="0"/>
        <w:jc w:val="both"/>
        <w:rPr>
          <w:rFonts w:ascii="Bembo Std" w:eastAsia="Arial Unicode MS" w:hAnsi="Bembo Std" w:cstheme="minorHAnsi"/>
          <w:sz w:val="22"/>
          <w:szCs w:val="22"/>
        </w:rPr>
      </w:pPr>
      <w:r w:rsidRPr="008C64AF">
        <w:rPr>
          <w:rFonts w:ascii="Bembo Std" w:eastAsia="Arial Unicode MS" w:hAnsi="Bembo Std" w:cstheme="minorHAnsi"/>
          <w:sz w:val="22"/>
          <w:szCs w:val="22"/>
        </w:rPr>
        <w:lastRenderedPageBreak/>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p>
    <w:p w:rsidR="00E81E36" w:rsidRPr="00D50DAD" w:rsidRDefault="00E81E36" w:rsidP="00E81E36">
      <w:pPr>
        <w:autoSpaceDE w:val="0"/>
        <w:autoSpaceDN w:val="0"/>
        <w:adjustRightInd w:val="0"/>
        <w:snapToGrid w:val="0"/>
        <w:spacing w:after="0" w:line="240" w:lineRule="auto"/>
        <w:jc w:val="both"/>
        <w:rPr>
          <w:rFonts w:ascii="Bembo Std" w:eastAsia="Arial Unicode MS" w:hAnsi="Bembo Std" w:cstheme="minorHAnsi"/>
          <w:sz w:val="14"/>
        </w:rPr>
      </w:pPr>
    </w:p>
    <w:p w:rsidR="00E81E36" w:rsidRPr="008C64AF" w:rsidRDefault="00E81E36" w:rsidP="008C64AF">
      <w:pPr>
        <w:pStyle w:val="Prrafodelista"/>
        <w:numPr>
          <w:ilvl w:val="0"/>
          <w:numId w:val="7"/>
        </w:numPr>
        <w:autoSpaceDE w:val="0"/>
        <w:autoSpaceDN w:val="0"/>
        <w:adjustRightInd w:val="0"/>
        <w:snapToGrid w:val="0"/>
        <w:jc w:val="both"/>
        <w:rPr>
          <w:rFonts w:ascii="Bembo Std" w:eastAsia="Arial Unicode MS" w:hAnsi="Bembo Std" w:cstheme="minorHAnsi"/>
          <w:sz w:val="22"/>
          <w:szCs w:val="22"/>
        </w:rPr>
      </w:pPr>
      <w:r w:rsidRPr="008C64AF">
        <w:rPr>
          <w:rFonts w:ascii="Bembo Std" w:eastAsia="Arial Unicode MS" w:hAnsi="Bembo Std" w:cstheme="minorHAnsi"/>
          <w:sz w:val="22"/>
          <w:szCs w:val="22"/>
        </w:rPr>
        <w:t>Que la petición se fundamenta en el artículo 2 de la LAIP, mediante el cual concede a los ciudadanos el derecho de acceso a la información generada en las instituciones públicas; y a los principios que rigen la LAIP en su artículo 4;</w:t>
      </w:r>
    </w:p>
    <w:p w:rsidR="00E81E36" w:rsidRPr="00D50DAD" w:rsidRDefault="00E81E36" w:rsidP="00E81E36">
      <w:pPr>
        <w:pStyle w:val="Prrafodelista"/>
        <w:rPr>
          <w:rFonts w:ascii="Bembo Std" w:eastAsia="Arial Unicode MS" w:hAnsi="Bembo Std" w:cstheme="minorHAnsi"/>
          <w:sz w:val="14"/>
          <w:szCs w:val="22"/>
        </w:rPr>
      </w:pPr>
    </w:p>
    <w:p w:rsidR="008C64AF" w:rsidRDefault="00E81E36" w:rsidP="008C64AF">
      <w:pPr>
        <w:pStyle w:val="Prrafodelista"/>
        <w:numPr>
          <w:ilvl w:val="0"/>
          <w:numId w:val="7"/>
        </w:numPr>
        <w:suppressAutoHyphens w:val="0"/>
        <w:autoSpaceDE w:val="0"/>
        <w:autoSpaceDN w:val="0"/>
        <w:adjustRightInd w:val="0"/>
        <w:snapToGrid w:val="0"/>
        <w:contextualSpacing/>
        <w:jc w:val="both"/>
        <w:rPr>
          <w:rFonts w:ascii="Bembo Std" w:eastAsia="Arial Unicode MS" w:hAnsi="Bembo Std" w:cstheme="minorHAnsi"/>
          <w:sz w:val="22"/>
          <w:szCs w:val="22"/>
        </w:rPr>
      </w:pPr>
      <w:r w:rsidRPr="008C64AF">
        <w:rPr>
          <w:rFonts w:ascii="Bembo Std" w:eastAsia="Arial Unicode MS" w:hAnsi="Bembo Std" w:cstheme="minorHAnsi"/>
          <w:sz w:val="22"/>
          <w:szCs w:val="22"/>
        </w:rPr>
        <w:t xml:space="preserve">Que </w:t>
      </w:r>
      <w:r w:rsidR="003C5A39" w:rsidRPr="003C5A39">
        <w:rPr>
          <w:rFonts w:ascii="Bembo Std" w:eastAsia="Arial Unicode MS" w:hAnsi="Bembo Std" w:cstheme="minorHAnsi"/>
          <w:color w:val="C00000"/>
          <w:sz w:val="22"/>
          <w:szCs w:val="22"/>
        </w:rPr>
        <w:t xml:space="preserve">parte de </w:t>
      </w:r>
      <w:r w:rsidRPr="008C64AF">
        <w:rPr>
          <w:rFonts w:ascii="Bembo Std" w:eastAsia="Arial Unicode MS" w:hAnsi="Bembo Std" w:cstheme="minorHAnsi"/>
          <w:sz w:val="22"/>
          <w:szCs w:val="22"/>
        </w:rPr>
        <w:t xml:space="preserve">lo requerido </w:t>
      </w:r>
      <w:r w:rsidRPr="008C64AF">
        <w:rPr>
          <w:rFonts w:ascii="Bembo Std" w:eastAsia="Arial Unicode MS" w:hAnsi="Bembo Std" w:cstheme="minorHAnsi"/>
          <w:color w:val="C00000"/>
          <w:sz w:val="22"/>
          <w:szCs w:val="22"/>
        </w:rPr>
        <w:t xml:space="preserve">se encuentra </w:t>
      </w:r>
      <w:r w:rsidRPr="008C64AF">
        <w:rPr>
          <w:rFonts w:ascii="Bembo Std" w:eastAsia="Arial Unicode MS" w:hAnsi="Bembo Std" w:cstheme="minorHAnsi"/>
          <w:sz w:val="22"/>
          <w:szCs w:val="22"/>
        </w:rPr>
        <w:t xml:space="preserve">entre las excepciones enumeradas en </w:t>
      </w:r>
      <w:r w:rsidR="004F5BB6" w:rsidRPr="008C64AF">
        <w:rPr>
          <w:rFonts w:ascii="Bembo Std" w:eastAsia="Arial Unicode MS" w:hAnsi="Bembo Std" w:cstheme="minorHAnsi"/>
          <w:sz w:val="22"/>
          <w:szCs w:val="22"/>
        </w:rPr>
        <w:t>los</w:t>
      </w:r>
      <w:r w:rsidRPr="008C64AF">
        <w:rPr>
          <w:rFonts w:ascii="Bembo Std" w:eastAsia="Arial Unicode MS" w:hAnsi="Bembo Std" w:cstheme="minorHAnsi"/>
          <w:sz w:val="22"/>
          <w:szCs w:val="22"/>
        </w:rPr>
        <w:t xml:space="preserve"> artículo</w:t>
      </w:r>
      <w:r w:rsidR="004F5BB6" w:rsidRPr="008C64AF">
        <w:rPr>
          <w:rFonts w:ascii="Bembo Std" w:eastAsia="Arial Unicode MS" w:hAnsi="Bembo Std" w:cstheme="minorHAnsi"/>
          <w:sz w:val="22"/>
          <w:szCs w:val="22"/>
        </w:rPr>
        <w:t>s 19 y 24 de la Ley;</w:t>
      </w:r>
    </w:p>
    <w:p w:rsidR="003C5A39" w:rsidRPr="00D50DAD" w:rsidRDefault="003C5A39" w:rsidP="003C5A39">
      <w:pPr>
        <w:pStyle w:val="Prrafodelista"/>
        <w:rPr>
          <w:rFonts w:ascii="Bembo Std" w:eastAsia="Arial Unicode MS" w:hAnsi="Bembo Std" w:cstheme="minorHAnsi"/>
          <w:sz w:val="14"/>
          <w:szCs w:val="22"/>
        </w:rPr>
      </w:pPr>
    </w:p>
    <w:p w:rsidR="008C64AF" w:rsidRPr="003C5A39" w:rsidRDefault="003C5A39" w:rsidP="003C5A39">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sidRPr="003C5A39">
        <w:rPr>
          <w:rFonts w:ascii="Bembo Std" w:eastAsia="Arial Unicode MS" w:hAnsi="Bembo Std" w:cstheme="minorHAnsi"/>
          <w:sz w:val="22"/>
          <w:szCs w:val="22"/>
        </w:rPr>
        <w:t>Que</w:t>
      </w:r>
      <w:r w:rsidR="00E81E36" w:rsidRPr="003C5A39">
        <w:rPr>
          <w:rFonts w:ascii="Bembo Std" w:eastAsia="Arial Unicode MS" w:hAnsi="Bembo Std" w:cstheme="minorHAnsi"/>
          <w:sz w:val="22"/>
          <w:szCs w:val="22"/>
        </w:rPr>
        <w:t xml:space="preserve"> se solicitó la información a la</w:t>
      </w:r>
      <w:r w:rsidR="00261888" w:rsidRPr="003C5A39">
        <w:rPr>
          <w:rFonts w:ascii="Bembo Std" w:eastAsia="Arial Unicode MS" w:hAnsi="Bembo Std" w:cstheme="minorHAnsi"/>
          <w:sz w:val="22"/>
          <w:szCs w:val="22"/>
        </w:rPr>
        <w:t>s unidades administrativas que pudiesen tener la inform</w:t>
      </w:r>
      <w:r w:rsidR="00261888" w:rsidRPr="003C5A39">
        <w:rPr>
          <w:rFonts w:ascii="Bembo Std" w:eastAsia="Arial Unicode MS" w:hAnsi="Bembo Std" w:cstheme="minorHAnsi"/>
          <w:sz w:val="22"/>
          <w:szCs w:val="22"/>
        </w:rPr>
        <w:t>a</w:t>
      </w:r>
      <w:r>
        <w:rPr>
          <w:rFonts w:ascii="Bembo Std" w:eastAsia="Arial Unicode MS" w:hAnsi="Bembo Std" w:cstheme="minorHAnsi"/>
          <w:sz w:val="22"/>
          <w:szCs w:val="22"/>
        </w:rPr>
        <w:t>ción</w:t>
      </w:r>
      <w:r w:rsidR="00261888" w:rsidRPr="003C5A39">
        <w:rPr>
          <w:rFonts w:ascii="Bembo Std" w:eastAsia="Arial Unicode MS" w:hAnsi="Bembo Std" w:cstheme="minorHAnsi"/>
          <w:sz w:val="22"/>
          <w:szCs w:val="22"/>
        </w:rPr>
        <w:t>;</w:t>
      </w:r>
    </w:p>
    <w:p w:rsidR="008C64AF" w:rsidRPr="00D50DAD" w:rsidRDefault="008C64AF" w:rsidP="008C64AF">
      <w:pPr>
        <w:pStyle w:val="Prrafodelista"/>
        <w:suppressAutoHyphens w:val="0"/>
        <w:autoSpaceDE w:val="0"/>
        <w:autoSpaceDN w:val="0"/>
        <w:adjustRightInd w:val="0"/>
        <w:snapToGrid w:val="0"/>
        <w:ind w:left="720"/>
        <w:contextualSpacing/>
        <w:jc w:val="both"/>
        <w:rPr>
          <w:rFonts w:ascii="Bembo Std" w:hAnsi="Bembo Std" w:cstheme="minorHAnsi"/>
          <w:sz w:val="14"/>
          <w:szCs w:val="22"/>
        </w:rPr>
      </w:pPr>
    </w:p>
    <w:p w:rsidR="008C64AF" w:rsidRPr="008C64AF" w:rsidRDefault="00261888" w:rsidP="008C64AF">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sidRPr="008C64AF">
        <w:rPr>
          <w:rFonts w:ascii="Bembo Std" w:hAnsi="Bembo Std" w:cstheme="minorHAnsi"/>
          <w:sz w:val="22"/>
          <w:szCs w:val="22"/>
        </w:rPr>
        <w:t xml:space="preserve">Que debido al Estado de Emergencia en el marco de la Pandemia por el </w:t>
      </w:r>
      <w:r w:rsidRPr="00FA451C">
        <w:rPr>
          <w:rFonts w:ascii="Bembo Std" w:hAnsi="Bembo Std" w:cstheme="minorHAnsi"/>
          <w:b/>
          <w:sz w:val="22"/>
          <w:szCs w:val="22"/>
        </w:rPr>
        <w:t>COVID-19 y la Tormenta Amanda</w:t>
      </w:r>
      <w:r w:rsidRPr="008C64AF">
        <w:rPr>
          <w:rFonts w:ascii="Bembo Std" w:hAnsi="Bembo Std" w:cstheme="minorHAnsi"/>
          <w:sz w:val="22"/>
          <w:szCs w:val="22"/>
        </w:rPr>
        <w:t>, la Asamblea Legislativa</w:t>
      </w:r>
      <w:r w:rsidR="00FA451C">
        <w:rPr>
          <w:rFonts w:ascii="Bembo Std" w:hAnsi="Bembo Std" w:cstheme="minorHAnsi"/>
          <w:sz w:val="22"/>
          <w:szCs w:val="22"/>
        </w:rPr>
        <w:t xml:space="preserve"> y la Sala de lo Constitucional,</w:t>
      </w:r>
      <w:r w:rsidRPr="008C64AF">
        <w:rPr>
          <w:rFonts w:ascii="Bembo Std" w:hAnsi="Bembo Std" w:cstheme="minorHAnsi"/>
          <w:sz w:val="22"/>
          <w:szCs w:val="22"/>
        </w:rPr>
        <w:t xml:space="preserve"> suspendi</w:t>
      </w:r>
      <w:r w:rsidR="00FA451C">
        <w:rPr>
          <w:rFonts w:ascii="Bembo Std" w:hAnsi="Bembo Std" w:cstheme="minorHAnsi"/>
          <w:sz w:val="22"/>
          <w:szCs w:val="22"/>
        </w:rPr>
        <w:t>eron</w:t>
      </w:r>
      <w:r w:rsidRPr="008C64AF">
        <w:rPr>
          <w:rFonts w:ascii="Bembo Std" w:hAnsi="Bembo Std" w:cstheme="minorHAnsi"/>
          <w:sz w:val="22"/>
          <w:szCs w:val="22"/>
        </w:rPr>
        <w:t xml:space="preserve"> los plazos de trámites administrativos y procesales desde el 14 de marzo del presente año, i</w:t>
      </w:r>
      <w:r w:rsidRPr="008C64AF">
        <w:rPr>
          <w:rFonts w:ascii="Bembo Std" w:hAnsi="Bembo Std" w:cstheme="minorHAnsi"/>
          <w:sz w:val="22"/>
          <w:szCs w:val="22"/>
        </w:rPr>
        <w:t>n</w:t>
      </w:r>
      <w:r w:rsidRPr="008C64AF">
        <w:rPr>
          <w:rFonts w:ascii="Bembo Std" w:hAnsi="Bembo Std" w:cstheme="minorHAnsi"/>
          <w:sz w:val="22"/>
          <w:szCs w:val="22"/>
        </w:rPr>
        <w:t xml:space="preserve">cluyendo los dispuestos en la Ley de Acceso a la Información Pública-LAIP, a través de la promulgación de varios decretos; lo que fue notificado a su persona el día </w:t>
      </w:r>
      <w:r w:rsidR="003E2227">
        <w:rPr>
          <w:rFonts w:ascii="Bembo Std" w:hAnsi="Bembo Std" w:cstheme="minorHAnsi"/>
          <w:b/>
          <w:i/>
          <w:sz w:val="22"/>
          <w:szCs w:val="22"/>
        </w:rPr>
        <w:t>17</w:t>
      </w:r>
      <w:r w:rsidRPr="008C64AF">
        <w:rPr>
          <w:rFonts w:ascii="Bembo Std" w:hAnsi="Bembo Std" w:cstheme="minorHAnsi"/>
          <w:b/>
          <w:i/>
          <w:sz w:val="22"/>
          <w:szCs w:val="22"/>
        </w:rPr>
        <w:t xml:space="preserve"> de marzo</w:t>
      </w:r>
      <w:r w:rsidR="00FA451C">
        <w:rPr>
          <w:rFonts w:ascii="Bembo Std" w:hAnsi="Bembo Std" w:cstheme="minorHAnsi"/>
          <w:b/>
          <w:i/>
          <w:sz w:val="22"/>
          <w:szCs w:val="22"/>
        </w:rPr>
        <w:t>,</w:t>
      </w:r>
      <w:r w:rsidRPr="008C64AF">
        <w:rPr>
          <w:rFonts w:ascii="Bembo Std" w:hAnsi="Bembo Std" w:cstheme="minorHAnsi"/>
          <w:sz w:val="22"/>
          <w:szCs w:val="22"/>
        </w:rPr>
        <w:t xml:space="preserve"> en ese sentido</w:t>
      </w:r>
      <w:r w:rsidR="006D453E">
        <w:rPr>
          <w:rFonts w:ascii="Bembo Std" w:hAnsi="Bembo Std" w:cstheme="minorHAnsi"/>
          <w:sz w:val="22"/>
          <w:szCs w:val="22"/>
        </w:rPr>
        <w:t>,</w:t>
      </w:r>
      <w:r w:rsidRPr="008C64AF">
        <w:rPr>
          <w:rFonts w:ascii="Bembo Std" w:hAnsi="Bembo Std" w:cstheme="minorHAnsi"/>
          <w:sz w:val="22"/>
          <w:szCs w:val="22"/>
        </w:rPr>
        <w:t xml:space="preserve"> cómo estos ya perdieron su vigencia, la LAIP inició su aplicación de manera pl</w:t>
      </w:r>
      <w:r w:rsidRPr="008C64AF">
        <w:rPr>
          <w:rFonts w:ascii="Bembo Std" w:hAnsi="Bembo Std" w:cstheme="minorHAnsi"/>
          <w:sz w:val="22"/>
          <w:szCs w:val="22"/>
        </w:rPr>
        <w:t>e</w:t>
      </w:r>
      <w:r w:rsidRPr="008C64AF">
        <w:rPr>
          <w:rFonts w:ascii="Bembo Std" w:hAnsi="Bembo Std" w:cstheme="minorHAnsi"/>
          <w:sz w:val="22"/>
          <w:szCs w:val="22"/>
        </w:rPr>
        <w:t>na</w:t>
      </w:r>
      <w:r w:rsidR="008C64AF">
        <w:rPr>
          <w:rFonts w:ascii="Bembo Std" w:hAnsi="Bembo Std" w:cstheme="minorHAnsi"/>
          <w:sz w:val="22"/>
          <w:szCs w:val="22"/>
        </w:rPr>
        <w:t xml:space="preserve">, </w:t>
      </w:r>
      <w:r w:rsidR="008C64AF" w:rsidRPr="008C64AF">
        <w:rPr>
          <w:rFonts w:ascii="Bembo Std" w:hAnsi="Bembo Std" w:cstheme="minorHAnsi"/>
          <w:b/>
          <w:i/>
          <w:sz w:val="22"/>
          <w:szCs w:val="22"/>
        </w:rPr>
        <w:t>a partir del</w:t>
      </w:r>
      <w:r w:rsidR="008C64AF">
        <w:rPr>
          <w:rFonts w:ascii="Bembo Std" w:hAnsi="Bembo Std" w:cstheme="minorHAnsi"/>
          <w:b/>
          <w:i/>
          <w:sz w:val="22"/>
          <w:szCs w:val="22"/>
        </w:rPr>
        <w:t xml:space="preserve"> </w:t>
      </w:r>
      <w:r w:rsidR="008C64AF" w:rsidRPr="008C64AF">
        <w:rPr>
          <w:rFonts w:ascii="Bembo Std" w:hAnsi="Bembo Std" w:cstheme="minorHAnsi"/>
          <w:b/>
          <w:i/>
          <w:sz w:val="22"/>
          <w:szCs w:val="22"/>
        </w:rPr>
        <w:t>15 de junio</w:t>
      </w:r>
      <w:r w:rsidRPr="008C64AF">
        <w:rPr>
          <w:rFonts w:ascii="Bembo Std" w:hAnsi="Bembo Std" w:cstheme="minorHAnsi"/>
          <w:sz w:val="22"/>
          <w:szCs w:val="22"/>
        </w:rPr>
        <w:t>;</w:t>
      </w:r>
    </w:p>
    <w:p w:rsidR="008C64AF" w:rsidRPr="00D50DAD" w:rsidRDefault="008C64AF" w:rsidP="008C64AF">
      <w:pPr>
        <w:pStyle w:val="Prrafodelista"/>
        <w:suppressAutoHyphens w:val="0"/>
        <w:autoSpaceDE w:val="0"/>
        <w:autoSpaceDN w:val="0"/>
        <w:adjustRightInd w:val="0"/>
        <w:snapToGrid w:val="0"/>
        <w:ind w:left="720"/>
        <w:contextualSpacing/>
        <w:jc w:val="both"/>
        <w:rPr>
          <w:rFonts w:ascii="Bembo Std" w:hAnsi="Bembo Std" w:cstheme="minorHAnsi"/>
          <w:sz w:val="14"/>
          <w:szCs w:val="22"/>
        </w:rPr>
      </w:pPr>
    </w:p>
    <w:p w:rsidR="008C64AF" w:rsidRDefault="008C64AF" w:rsidP="008C64AF">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sidRPr="008C64AF">
        <w:rPr>
          <w:rFonts w:ascii="Bembo Std" w:hAnsi="Bembo Std" w:cstheme="minorHAnsi"/>
          <w:sz w:val="22"/>
          <w:szCs w:val="22"/>
        </w:rPr>
        <w:t xml:space="preserve">En ese marco de referencia el día </w:t>
      </w:r>
      <w:r w:rsidRPr="008C64AF">
        <w:rPr>
          <w:rFonts w:ascii="Bembo Std" w:hAnsi="Bembo Std" w:cstheme="minorHAnsi"/>
          <w:b/>
          <w:sz w:val="22"/>
          <w:szCs w:val="22"/>
        </w:rPr>
        <w:t>1</w:t>
      </w:r>
      <w:r w:rsidR="003E2227">
        <w:rPr>
          <w:rFonts w:ascii="Bembo Std" w:hAnsi="Bembo Std" w:cstheme="minorHAnsi"/>
          <w:b/>
          <w:sz w:val="22"/>
          <w:szCs w:val="22"/>
        </w:rPr>
        <w:t>5</w:t>
      </w:r>
      <w:r w:rsidRPr="008C64AF">
        <w:rPr>
          <w:rFonts w:ascii="Bembo Std" w:hAnsi="Bembo Std" w:cstheme="minorHAnsi"/>
          <w:b/>
          <w:sz w:val="22"/>
          <w:szCs w:val="22"/>
        </w:rPr>
        <w:t xml:space="preserve"> de junio</w:t>
      </w:r>
      <w:r w:rsidRPr="008C64AF">
        <w:rPr>
          <w:rFonts w:ascii="Bembo Std" w:hAnsi="Bembo Std" w:cstheme="minorHAnsi"/>
          <w:sz w:val="22"/>
          <w:szCs w:val="22"/>
        </w:rPr>
        <w:t xml:space="preserve">, </w:t>
      </w:r>
      <w:r w:rsidRPr="006D453E">
        <w:rPr>
          <w:rFonts w:ascii="Bembo Std" w:hAnsi="Bembo Std" w:cstheme="minorHAnsi"/>
          <w:sz w:val="22"/>
          <w:szCs w:val="22"/>
          <w:u w:val="single"/>
        </w:rPr>
        <w:t>se amplió el plazo</w:t>
      </w:r>
      <w:r w:rsidRPr="008C64AF">
        <w:rPr>
          <w:rFonts w:ascii="Bembo Std" w:hAnsi="Bembo Std" w:cstheme="minorHAnsi"/>
          <w:sz w:val="22"/>
          <w:szCs w:val="22"/>
        </w:rPr>
        <w:t xml:space="preserve"> de respuesta </w:t>
      </w:r>
      <w:r w:rsidR="006D453E">
        <w:rPr>
          <w:rFonts w:ascii="Bembo Std" w:hAnsi="Bembo Std" w:cstheme="minorHAnsi"/>
          <w:sz w:val="22"/>
          <w:szCs w:val="22"/>
        </w:rPr>
        <w:t>por</w:t>
      </w:r>
      <w:r w:rsidRPr="008C64AF">
        <w:rPr>
          <w:rFonts w:ascii="Bembo Std" w:hAnsi="Bembo Std" w:cstheme="minorHAnsi"/>
          <w:sz w:val="22"/>
          <w:szCs w:val="22"/>
        </w:rPr>
        <w:t xml:space="preserve"> </w:t>
      </w:r>
      <w:r w:rsidR="003E2227">
        <w:rPr>
          <w:rFonts w:ascii="Bembo Std" w:hAnsi="Bembo Std" w:cstheme="minorHAnsi"/>
          <w:b/>
          <w:sz w:val="22"/>
          <w:szCs w:val="22"/>
        </w:rPr>
        <w:t>cinco</w:t>
      </w:r>
      <w:r w:rsidRPr="008C64AF">
        <w:rPr>
          <w:rFonts w:ascii="Bembo Std" w:hAnsi="Bembo Std" w:cstheme="minorHAnsi"/>
          <w:b/>
          <w:sz w:val="22"/>
          <w:szCs w:val="22"/>
        </w:rPr>
        <w:t xml:space="preserve"> días hábiles</w:t>
      </w:r>
      <w:r w:rsidRPr="008C64AF">
        <w:rPr>
          <w:rFonts w:ascii="Bembo Std" w:hAnsi="Bembo Std" w:cstheme="minorHAnsi"/>
          <w:sz w:val="22"/>
          <w:szCs w:val="22"/>
        </w:rPr>
        <w:t xml:space="preserve">, de acuerdo a lo dispuesto en el artículo 71 de la LAIP siendo la nueva fecha </w:t>
      </w:r>
      <w:r w:rsidR="006D453E">
        <w:rPr>
          <w:rFonts w:ascii="Bembo Std" w:hAnsi="Bembo Std" w:cstheme="minorHAnsi"/>
          <w:sz w:val="22"/>
          <w:szCs w:val="22"/>
        </w:rPr>
        <w:t xml:space="preserve">de </w:t>
      </w:r>
      <w:r w:rsidRPr="008C64AF">
        <w:rPr>
          <w:rFonts w:ascii="Bembo Std" w:hAnsi="Bembo Std" w:cstheme="minorHAnsi"/>
          <w:sz w:val="22"/>
          <w:szCs w:val="22"/>
        </w:rPr>
        <w:t>resp</w:t>
      </w:r>
      <w:r w:rsidR="006D453E">
        <w:rPr>
          <w:rFonts w:ascii="Bembo Std" w:hAnsi="Bembo Std" w:cstheme="minorHAnsi"/>
          <w:sz w:val="22"/>
          <w:szCs w:val="22"/>
        </w:rPr>
        <w:t xml:space="preserve">uesta </w:t>
      </w:r>
      <w:r w:rsidRPr="008C64AF">
        <w:rPr>
          <w:rFonts w:ascii="Bembo Std" w:hAnsi="Bembo Std" w:cstheme="minorHAnsi"/>
          <w:sz w:val="22"/>
          <w:szCs w:val="22"/>
        </w:rPr>
        <w:t xml:space="preserve">el </w:t>
      </w:r>
      <w:r w:rsidR="003E2227">
        <w:rPr>
          <w:rFonts w:ascii="Bembo Std" w:hAnsi="Bembo Std" w:cstheme="minorHAnsi"/>
          <w:b/>
          <w:sz w:val="22"/>
          <w:szCs w:val="22"/>
          <w:u w:val="single"/>
        </w:rPr>
        <w:t xml:space="preserve">23 </w:t>
      </w:r>
      <w:r w:rsidRPr="008C64AF">
        <w:rPr>
          <w:rFonts w:ascii="Bembo Std" w:hAnsi="Bembo Std" w:cstheme="minorHAnsi"/>
          <w:b/>
          <w:sz w:val="22"/>
          <w:szCs w:val="22"/>
          <w:u w:val="single"/>
        </w:rPr>
        <w:t>de junio</w:t>
      </w:r>
      <w:r w:rsidRPr="008C64AF">
        <w:rPr>
          <w:rFonts w:ascii="Bembo Std" w:hAnsi="Bembo Std" w:cstheme="minorHAnsi"/>
          <w:sz w:val="22"/>
          <w:szCs w:val="22"/>
        </w:rPr>
        <w:t>, para completar la información pendiente de entre</w:t>
      </w:r>
      <w:r w:rsidR="006D453E">
        <w:rPr>
          <w:rFonts w:ascii="Bembo Std" w:hAnsi="Bembo Std" w:cstheme="minorHAnsi"/>
          <w:sz w:val="22"/>
          <w:szCs w:val="22"/>
        </w:rPr>
        <w:t>ga</w:t>
      </w:r>
      <w:r w:rsidR="003E2227">
        <w:rPr>
          <w:rFonts w:ascii="Bembo Std" w:hAnsi="Bembo Std" w:cstheme="minorHAnsi"/>
          <w:sz w:val="22"/>
          <w:szCs w:val="22"/>
        </w:rPr>
        <w:t xml:space="preserve"> sobre la ve</w:t>
      </w:r>
      <w:r w:rsidR="003E2227">
        <w:rPr>
          <w:rFonts w:ascii="Bembo Std" w:hAnsi="Bembo Std" w:cstheme="minorHAnsi"/>
          <w:sz w:val="22"/>
          <w:szCs w:val="22"/>
        </w:rPr>
        <w:t>r</w:t>
      </w:r>
      <w:r w:rsidR="003E2227">
        <w:rPr>
          <w:rFonts w:ascii="Bembo Std" w:hAnsi="Bembo Std" w:cstheme="minorHAnsi"/>
          <w:sz w:val="22"/>
          <w:szCs w:val="22"/>
        </w:rPr>
        <w:t>sión pública de la planilla de sueldos del personal</w:t>
      </w:r>
      <w:r w:rsidR="006D453E">
        <w:rPr>
          <w:rFonts w:ascii="Bembo Std" w:hAnsi="Bembo Std" w:cstheme="minorHAnsi"/>
          <w:sz w:val="22"/>
          <w:szCs w:val="22"/>
        </w:rPr>
        <w:t>;</w:t>
      </w:r>
    </w:p>
    <w:p w:rsidR="008C64AF" w:rsidRPr="00D50DAD" w:rsidRDefault="008C64AF" w:rsidP="008C64AF">
      <w:pPr>
        <w:pStyle w:val="Prrafodelista"/>
        <w:rPr>
          <w:rFonts w:ascii="Bembo Std" w:hAnsi="Bembo Std" w:cstheme="minorHAnsi"/>
          <w:sz w:val="14"/>
          <w:szCs w:val="22"/>
        </w:rPr>
      </w:pPr>
    </w:p>
    <w:p w:rsidR="003E2227" w:rsidRDefault="008C64AF" w:rsidP="008C64AF">
      <w:pPr>
        <w:pStyle w:val="Prrafodelista"/>
        <w:numPr>
          <w:ilvl w:val="0"/>
          <w:numId w:val="7"/>
        </w:numPr>
        <w:suppressAutoHyphens w:val="0"/>
        <w:contextualSpacing/>
        <w:jc w:val="both"/>
        <w:rPr>
          <w:rFonts w:ascii="Bembo Std" w:hAnsi="Bembo Std" w:cstheme="minorHAnsi"/>
          <w:sz w:val="22"/>
          <w:szCs w:val="22"/>
        </w:rPr>
      </w:pPr>
      <w:r w:rsidRPr="008C64AF">
        <w:rPr>
          <w:rFonts w:ascii="Bembo Std" w:hAnsi="Bembo Std" w:cstheme="minorHAnsi"/>
          <w:sz w:val="22"/>
          <w:szCs w:val="22"/>
        </w:rPr>
        <w:t xml:space="preserve">En esa misma fecha se </w:t>
      </w:r>
      <w:r w:rsidR="003E2227">
        <w:rPr>
          <w:rFonts w:ascii="Bembo Std" w:hAnsi="Bembo Std" w:cstheme="minorHAnsi"/>
          <w:sz w:val="22"/>
          <w:szCs w:val="22"/>
        </w:rPr>
        <w:t xml:space="preserve">respondió lo siguiente: </w:t>
      </w:r>
    </w:p>
    <w:p w:rsidR="003E2227" w:rsidRPr="00D50DAD" w:rsidRDefault="003E2227" w:rsidP="003E2227">
      <w:pPr>
        <w:pStyle w:val="Prrafodelista"/>
        <w:rPr>
          <w:rFonts w:ascii="Bembo Std" w:hAnsi="Bembo Std" w:cstheme="minorHAnsi"/>
          <w:sz w:val="14"/>
          <w:szCs w:val="22"/>
        </w:rPr>
      </w:pPr>
    </w:p>
    <w:p w:rsidR="003E2227" w:rsidRPr="00C15F19" w:rsidRDefault="003E2227" w:rsidP="003E2227">
      <w:pPr>
        <w:pStyle w:val="Prrafodelista"/>
        <w:suppressAutoHyphens w:val="0"/>
        <w:ind w:left="720"/>
        <w:contextualSpacing/>
        <w:jc w:val="both"/>
        <w:rPr>
          <w:rFonts w:ascii="Bembo Std" w:hAnsi="Bembo Std" w:cstheme="minorHAnsi"/>
          <w:i/>
          <w:sz w:val="20"/>
          <w:szCs w:val="22"/>
        </w:rPr>
      </w:pPr>
      <w:r w:rsidRPr="00C15F19">
        <w:rPr>
          <w:rFonts w:ascii="Bembo Std" w:hAnsi="Bembo Std" w:cstheme="minorHAnsi"/>
          <w:i/>
          <w:sz w:val="22"/>
        </w:rPr>
        <w:t xml:space="preserve">“el 17 de marzo de los corrientes se notificó </w:t>
      </w:r>
      <w:r w:rsidRPr="00C15F19">
        <w:rPr>
          <w:rFonts w:ascii="Bembo Std" w:hAnsi="Bembo Std"/>
          <w:i/>
          <w:sz w:val="22"/>
        </w:rPr>
        <w:t xml:space="preserve">con respecto a lo solicitado en los </w:t>
      </w:r>
      <w:r w:rsidRPr="00C15F19">
        <w:rPr>
          <w:rFonts w:ascii="Bembo Std" w:hAnsi="Bembo Std"/>
          <w:b/>
          <w:i/>
          <w:sz w:val="22"/>
        </w:rPr>
        <w:t xml:space="preserve">literales a, b, y d </w:t>
      </w:r>
      <w:r w:rsidRPr="00C15F19">
        <w:rPr>
          <w:rFonts w:ascii="Bembo Std" w:hAnsi="Bembo Std"/>
          <w:i/>
          <w:sz w:val="22"/>
        </w:rPr>
        <w:t xml:space="preserve">que la Oficina Financiera Institucional-OFI, y la División de Recursos Humanos, respondieron que en el período solicitado, y en los anteriores, </w:t>
      </w:r>
      <w:r w:rsidRPr="00C15F19">
        <w:rPr>
          <w:rFonts w:ascii="Bembo Std" w:hAnsi="Bembo Std"/>
          <w:i/>
          <w:sz w:val="22"/>
          <w:u w:val="single"/>
        </w:rPr>
        <w:t>no se han aplicado descuentos a los empleados, en las planillas de remuneraciones, ni existe otro mecanismo de aportación distinto a la planilla, en los conceptos mencionados en esos numerales</w:t>
      </w:r>
      <w:r w:rsidRPr="00C15F19">
        <w:rPr>
          <w:rFonts w:ascii="Bembo Std" w:hAnsi="Bembo Std"/>
          <w:i/>
          <w:sz w:val="22"/>
        </w:rPr>
        <w:t>; por  tanto de acuerdo al artículo 73 de la LAIP dicha información es INEXISTENTE.</w:t>
      </w:r>
    </w:p>
    <w:p w:rsidR="003E2227" w:rsidRPr="00D50DAD" w:rsidRDefault="003E2227" w:rsidP="003E2227">
      <w:pPr>
        <w:pStyle w:val="Prrafodelista"/>
        <w:rPr>
          <w:rFonts w:ascii="Bembo Std" w:hAnsi="Bembo Std" w:cstheme="minorHAnsi"/>
          <w:sz w:val="14"/>
          <w:szCs w:val="22"/>
        </w:rPr>
      </w:pPr>
    </w:p>
    <w:p w:rsidR="00D50DAD" w:rsidRDefault="003E2227" w:rsidP="00D50DAD">
      <w:pPr>
        <w:pStyle w:val="Prrafodelista"/>
        <w:numPr>
          <w:ilvl w:val="0"/>
          <w:numId w:val="7"/>
        </w:numPr>
        <w:jc w:val="both"/>
        <w:rPr>
          <w:rFonts w:ascii="Bembo Std" w:hAnsi="Bembo Std" w:cstheme="minorHAnsi"/>
          <w:sz w:val="22"/>
          <w:szCs w:val="22"/>
        </w:rPr>
      </w:pPr>
      <w:r w:rsidRPr="00D50DAD">
        <w:rPr>
          <w:rFonts w:ascii="Bembo Std" w:hAnsi="Bembo Std" w:cstheme="minorHAnsi"/>
          <w:sz w:val="22"/>
          <w:szCs w:val="22"/>
        </w:rPr>
        <w:t xml:space="preserve">Con relación al requerimiento del </w:t>
      </w:r>
      <w:r w:rsidRPr="00D50DAD">
        <w:rPr>
          <w:rFonts w:ascii="Bembo Std" w:hAnsi="Bembo Std" w:cstheme="minorHAnsi"/>
          <w:b/>
          <w:i/>
          <w:color w:val="002060"/>
          <w:sz w:val="22"/>
          <w:szCs w:val="22"/>
        </w:rPr>
        <w:t>literal “c</w:t>
      </w:r>
      <w:r w:rsidRPr="00D50DAD">
        <w:rPr>
          <w:rFonts w:ascii="Bembo Std" w:hAnsi="Bembo Std" w:cstheme="minorHAnsi"/>
          <w:i/>
          <w:sz w:val="22"/>
          <w:szCs w:val="22"/>
        </w:rPr>
        <w:t xml:space="preserve">” </w:t>
      </w:r>
      <w:r w:rsidRPr="00D50DAD">
        <w:rPr>
          <w:rFonts w:ascii="Bembo Std" w:hAnsi="Bembo Std" w:cstheme="minorHAnsi"/>
          <w:b/>
          <w:i/>
          <w:color w:val="002060"/>
          <w:sz w:val="22"/>
          <w:szCs w:val="22"/>
        </w:rPr>
        <w:t>sobre Versión pública de la planilla de sueldos y salarios del MAG del año 2019, desagregada por mes</w:t>
      </w:r>
      <w:r w:rsidRPr="00D50DAD">
        <w:rPr>
          <w:rFonts w:ascii="Bembo Std" w:hAnsi="Bembo Std" w:cstheme="minorHAnsi"/>
          <w:sz w:val="22"/>
          <w:szCs w:val="22"/>
        </w:rPr>
        <w:t>, al respecto</w:t>
      </w:r>
      <w:r w:rsidR="00D50DAD" w:rsidRPr="00D50DAD">
        <w:rPr>
          <w:rFonts w:ascii="Bembo Std" w:hAnsi="Bembo Std" w:cstheme="minorHAnsi"/>
          <w:sz w:val="22"/>
          <w:szCs w:val="22"/>
        </w:rPr>
        <w:t xml:space="preserve"> el veinticuatro de junio </w:t>
      </w:r>
      <w:r w:rsidRPr="00D50DAD">
        <w:rPr>
          <w:rFonts w:ascii="Bembo Std" w:hAnsi="Bembo Std" w:cstheme="minorHAnsi"/>
          <w:sz w:val="22"/>
          <w:szCs w:val="22"/>
        </w:rPr>
        <w:t xml:space="preserve">se </w:t>
      </w:r>
      <w:r w:rsidR="00D50DAD" w:rsidRPr="00D50DAD">
        <w:rPr>
          <w:rFonts w:ascii="Bembo Std" w:hAnsi="Bembo Std" w:cstheme="minorHAnsi"/>
          <w:sz w:val="22"/>
          <w:szCs w:val="22"/>
        </w:rPr>
        <w:t xml:space="preserve">notificó mediante resolución de esa fecha </w:t>
      </w:r>
      <w:r w:rsidRPr="00D50DAD">
        <w:rPr>
          <w:rFonts w:ascii="Bembo Std" w:hAnsi="Bembo Std" w:cstheme="minorHAnsi"/>
          <w:sz w:val="22"/>
          <w:szCs w:val="22"/>
        </w:rPr>
        <w:t xml:space="preserve">que </w:t>
      </w:r>
      <w:r w:rsidR="00D50DAD" w:rsidRPr="00D50DAD">
        <w:rPr>
          <w:rFonts w:ascii="Bembo Std" w:hAnsi="Bembo Std" w:cstheme="minorHAnsi"/>
          <w:sz w:val="22"/>
          <w:szCs w:val="22"/>
        </w:rPr>
        <w:t xml:space="preserve">la </w:t>
      </w:r>
      <w:r w:rsidRPr="00D50DAD">
        <w:rPr>
          <w:rFonts w:ascii="Bembo Std" w:hAnsi="Bembo Std" w:cstheme="minorHAnsi"/>
          <w:sz w:val="22"/>
          <w:szCs w:val="22"/>
        </w:rPr>
        <w:t>División de Recursos Humanos</w:t>
      </w:r>
      <w:r w:rsidR="00D50DAD" w:rsidRPr="00D50DAD">
        <w:rPr>
          <w:rFonts w:ascii="Bembo Std" w:hAnsi="Bembo Std" w:cstheme="minorHAnsi"/>
          <w:sz w:val="22"/>
          <w:szCs w:val="22"/>
        </w:rPr>
        <w:t xml:space="preserve">-DRRHH no envió la información en tiempo y forma, </w:t>
      </w:r>
      <w:r w:rsidRPr="00D50DAD">
        <w:rPr>
          <w:rFonts w:ascii="Bembo Std" w:hAnsi="Bembo Std" w:cstheme="minorHAnsi"/>
          <w:sz w:val="22"/>
          <w:szCs w:val="22"/>
        </w:rPr>
        <w:t xml:space="preserve">debido a la emergencia por la Pandemia Covid-19, </w:t>
      </w:r>
      <w:r w:rsidR="00D50DAD" w:rsidRPr="00D50DAD">
        <w:rPr>
          <w:rFonts w:ascii="Bembo Std" w:hAnsi="Bembo Std" w:cstheme="minorHAnsi"/>
          <w:sz w:val="22"/>
          <w:szCs w:val="22"/>
        </w:rPr>
        <w:t xml:space="preserve">que </w:t>
      </w:r>
      <w:r w:rsidRPr="00D50DAD">
        <w:rPr>
          <w:rFonts w:ascii="Bembo Std" w:hAnsi="Bembo Std" w:cstheme="minorHAnsi"/>
          <w:sz w:val="22"/>
          <w:szCs w:val="22"/>
        </w:rPr>
        <w:t xml:space="preserve">no </w:t>
      </w:r>
      <w:r w:rsidR="00D50DAD" w:rsidRPr="00D50DAD">
        <w:rPr>
          <w:rFonts w:ascii="Bembo Std" w:hAnsi="Bembo Std" w:cstheme="minorHAnsi"/>
          <w:sz w:val="22"/>
          <w:szCs w:val="22"/>
        </w:rPr>
        <w:t xml:space="preserve">se </w:t>
      </w:r>
      <w:r w:rsidRPr="00D50DAD">
        <w:rPr>
          <w:rFonts w:ascii="Bembo Std" w:hAnsi="Bembo Std" w:cstheme="minorHAnsi"/>
          <w:sz w:val="22"/>
          <w:szCs w:val="22"/>
        </w:rPr>
        <w:t xml:space="preserve">cuenta con todo el personal, </w:t>
      </w:r>
      <w:r w:rsidR="00C15F19" w:rsidRPr="00D50DAD">
        <w:rPr>
          <w:rFonts w:ascii="Bembo Std" w:hAnsi="Bembo Std" w:cstheme="minorHAnsi"/>
          <w:sz w:val="22"/>
          <w:szCs w:val="22"/>
        </w:rPr>
        <w:t xml:space="preserve">situación </w:t>
      </w:r>
      <w:r w:rsidRPr="00D50DAD">
        <w:rPr>
          <w:rFonts w:ascii="Bembo Std" w:hAnsi="Bembo Std" w:cstheme="minorHAnsi"/>
          <w:sz w:val="22"/>
          <w:szCs w:val="22"/>
        </w:rPr>
        <w:t xml:space="preserve">que </w:t>
      </w:r>
      <w:r w:rsidR="00C15F19" w:rsidRPr="00D50DAD">
        <w:rPr>
          <w:rFonts w:ascii="Bembo Std" w:hAnsi="Bembo Std" w:cstheme="minorHAnsi"/>
          <w:sz w:val="22"/>
          <w:szCs w:val="22"/>
        </w:rPr>
        <w:t>representa una dificultad para</w:t>
      </w:r>
      <w:r w:rsidRPr="00D50DAD">
        <w:rPr>
          <w:rFonts w:ascii="Bembo Std" w:hAnsi="Bembo Std" w:cstheme="minorHAnsi"/>
          <w:sz w:val="22"/>
          <w:szCs w:val="22"/>
        </w:rPr>
        <w:t xml:space="preserve"> cumplir con los plazos de entrega de la información, y que aún se encuentran recopilando los datos; los cuales se entregaran a esta oficina tan pronto estén finalizados;</w:t>
      </w:r>
    </w:p>
    <w:p w:rsidR="00D50DAD" w:rsidRDefault="00D50DAD" w:rsidP="00D50DAD">
      <w:pPr>
        <w:pStyle w:val="Prrafodelista"/>
        <w:ind w:left="720"/>
        <w:jc w:val="both"/>
        <w:rPr>
          <w:rFonts w:ascii="Bembo Std" w:hAnsi="Bembo Std" w:cstheme="minorHAnsi"/>
          <w:sz w:val="22"/>
          <w:szCs w:val="22"/>
        </w:rPr>
      </w:pPr>
    </w:p>
    <w:p w:rsidR="00D50DAD" w:rsidRDefault="00D50DAD" w:rsidP="00D50DAD">
      <w:pPr>
        <w:pStyle w:val="Prrafodelista"/>
        <w:ind w:left="720"/>
        <w:jc w:val="both"/>
        <w:rPr>
          <w:rFonts w:ascii="Bembo Std" w:hAnsi="Bembo Std" w:cstheme="minorHAnsi"/>
          <w:sz w:val="22"/>
          <w:szCs w:val="22"/>
        </w:rPr>
      </w:pPr>
    </w:p>
    <w:p w:rsidR="00D50DAD" w:rsidRDefault="00D50DAD" w:rsidP="00D50DAD">
      <w:pPr>
        <w:pStyle w:val="Prrafodelista"/>
        <w:ind w:left="720"/>
        <w:jc w:val="both"/>
        <w:rPr>
          <w:rFonts w:ascii="Bembo Std" w:hAnsi="Bembo Std" w:cstheme="minorHAnsi"/>
          <w:sz w:val="22"/>
          <w:szCs w:val="22"/>
        </w:rPr>
      </w:pPr>
    </w:p>
    <w:p w:rsidR="00D50DAD" w:rsidRDefault="00D50DAD" w:rsidP="00D50DAD">
      <w:pPr>
        <w:pStyle w:val="Prrafodelista"/>
        <w:ind w:left="720"/>
        <w:jc w:val="both"/>
        <w:rPr>
          <w:rFonts w:ascii="Bembo Std" w:hAnsi="Bembo Std" w:cstheme="minorHAnsi"/>
          <w:sz w:val="22"/>
          <w:szCs w:val="22"/>
        </w:rPr>
      </w:pPr>
    </w:p>
    <w:p w:rsidR="003E2227" w:rsidRPr="00D50DAD" w:rsidRDefault="00D50DAD" w:rsidP="00D50DAD">
      <w:pPr>
        <w:pStyle w:val="Prrafodelista"/>
        <w:numPr>
          <w:ilvl w:val="0"/>
          <w:numId w:val="7"/>
        </w:numPr>
        <w:jc w:val="both"/>
        <w:rPr>
          <w:rFonts w:ascii="Bembo Std" w:hAnsi="Bembo Std" w:cstheme="minorHAnsi"/>
          <w:sz w:val="22"/>
          <w:szCs w:val="22"/>
        </w:rPr>
      </w:pPr>
      <w:r w:rsidRPr="00D50DAD">
        <w:rPr>
          <w:rFonts w:ascii="Bembo Std" w:hAnsi="Bembo Std" w:cstheme="minorHAnsi"/>
          <w:sz w:val="22"/>
          <w:szCs w:val="22"/>
        </w:rPr>
        <w:t xml:space="preserve">Que el día </w:t>
      </w:r>
      <w:r w:rsidRPr="00D50DAD">
        <w:rPr>
          <w:rFonts w:ascii="Bembo Std" w:hAnsi="Bembo Std" w:cstheme="minorHAnsi"/>
          <w:b/>
          <w:sz w:val="22"/>
          <w:szCs w:val="22"/>
        </w:rPr>
        <w:t>2 de julio</w:t>
      </w:r>
      <w:r w:rsidRPr="00D50DAD">
        <w:rPr>
          <w:rFonts w:ascii="Bembo Std" w:hAnsi="Bembo Std" w:cstheme="minorHAnsi"/>
          <w:sz w:val="22"/>
          <w:szCs w:val="22"/>
        </w:rPr>
        <w:t xml:space="preserve"> la DRRHH</w:t>
      </w:r>
      <w:r>
        <w:rPr>
          <w:rFonts w:ascii="Bembo Std" w:hAnsi="Bembo Std" w:cstheme="minorHAnsi"/>
          <w:sz w:val="22"/>
          <w:szCs w:val="22"/>
        </w:rPr>
        <w:t xml:space="preserve"> remitió a la OIR la información mencionada en el inciso anterior;</w:t>
      </w:r>
    </w:p>
    <w:p w:rsidR="006D453E" w:rsidRPr="006D453E" w:rsidRDefault="006D453E" w:rsidP="006D453E">
      <w:pPr>
        <w:pStyle w:val="Prrafodelista"/>
        <w:rPr>
          <w:rFonts w:ascii="Bembo Std" w:hAnsi="Bembo Std" w:cstheme="minorHAnsi"/>
          <w:sz w:val="22"/>
          <w:szCs w:val="22"/>
        </w:rPr>
      </w:pPr>
    </w:p>
    <w:p w:rsidR="006D453E" w:rsidRPr="006D453E" w:rsidRDefault="006D453E" w:rsidP="006D453E">
      <w:pPr>
        <w:autoSpaceDE w:val="0"/>
        <w:autoSpaceDN w:val="0"/>
        <w:adjustRightInd w:val="0"/>
        <w:snapToGrid w:val="0"/>
        <w:spacing w:after="0" w:line="240" w:lineRule="auto"/>
        <w:jc w:val="both"/>
        <w:rPr>
          <w:rFonts w:ascii="Bembo Std" w:eastAsia="Arial Unicode MS" w:hAnsi="Bembo Std" w:cstheme="minorHAnsi"/>
        </w:rPr>
      </w:pPr>
      <w:r w:rsidRPr="006D453E">
        <w:rPr>
          <w:rFonts w:ascii="Bembo Std" w:eastAsia="Arial Unicode MS" w:hAnsi="Bembo Std" w:cstheme="minorHAnsi"/>
        </w:rPr>
        <w:t>Por tanto con base a las disposiciones legales arriba citadas y los razonamientos expuestos, se R</w:t>
      </w:r>
      <w:r w:rsidRPr="006D453E">
        <w:rPr>
          <w:rFonts w:ascii="Bembo Std" w:eastAsia="Arial Unicode MS" w:hAnsi="Bembo Std" w:cstheme="minorHAnsi"/>
        </w:rPr>
        <w:t>E</w:t>
      </w:r>
      <w:r w:rsidRPr="006D453E">
        <w:rPr>
          <w:rFonts w:ascii="Bembo Std" w:eastAsia="Arial Unicode MS" w:hAnsi="Bembo Std" w:cstheme="minorHAnsi"/>
        </w:rPr>
        <w:t>SUELVE:</w:t>
      </w:r>
    </w:p>
    <w:p w:rsidR="0056377E" w:rsidRDefault="0056377E" w:rsidP="006D453E">
      <w:pPr>
        <w:tabs>
          <w:tab w:val="left" w:pos="5115"/>
        </w:tabs>
        <w:spacing w:after="0" w:line="240" w:lineRule="auto"/>
        <w:rPr>
          <w:rFonts w:ascii="Bembo Std" w:eastAsia="Arial Unicode MS" w:hAnsi="Bembo Std" w:cstheme="minorHAnsi"/>
          <w:b/>
          <w:color w:val="182F7C"/>
        </w:rPr>
      </w:pPr>
    </w:p>
    <w:p w:rsidR="00D50DAD" w:rsidRDefault="00D50DAD" w:rsidP="006D453E">
      <w:pPr>
        <w:tabs>
          <w:tab w:val="left" w:pos="5115"/>
        </w:tabs>
        <w:spacing w:after="0" w:line="240" w:lineRule="auto"/>
        <w:rPr>
          <w:rFonts w:ascii="Bembo Std" w:eastAsia="Arial Unicode MS" w:hAnsi="Bembo Std" w:cstheme="minorHAnsi"/>
          <w:b/>
          <w:color w:val="182F7C"/>
        </w:rPr>
      </w:pPr>
    </w:p>
    <w:p w:rsidR="00D50DAD" w:rsidRPr="00D50DAD" w:rsidRDefault="00D50DAD" w:rsidP="00C15F19">
      <w:pPr>
        <w:pStyle w:val="Prrafodelista"/>
        <w:numPr>
          <w:ilvl w:val="0"/>
          <w:numId w:val="9"/>
        </w:numPr>
        <w:tabs>
          <w:tab w:val="left" w:pos="5115"/>
        </w:tabs>
        <w:autoSpaceDE w:val="0"/>
        <w:autoSpaceDN w:val="0"/>
        <w:adjustRightInd w:val="0"/>
        <w:snapToGrid w:val="0"/>
        <w:jc w:val="both"/>
        <w:rPr>
          <w:rFonts w:ascii="Bembo Std" w:hAnsi="Bembo Std" w:cstheme="minorHAnsi"/>
          <w:color w:val="002060"/>
        </w:rPr>
      </w:pPr>
      <w:r w:rsidRPr="00D50DAD">
        <w:rPr>
          <w:rFonts w:ascii="Bembo Std" w:hAnsi="Bembo Std" w:cstheme="minorHAnsi"/>
          <w:sz w:val="22"/>
          <w:szCs w:val="22"/>
        </w:rPr>
        <w:t xml:space="preserve">Entregar anexo a esta resolución dos archivos en formato EXCEL sobre </w:t>
      </w:r>
      <w:r w:rsidRPr="00D50DAD">
        <w:rPr>
          <w:rFonts w:ascii="Bembo Std" w:hAnsi="Bembo Std" w:cstheme="minorHAnsi"/>
          <w:i/>
          <w:color w:val="002060"/>
          <w:sz w:val="22"/>
          <w:szCs w:val="22"/>
        </w:rPr>
        <w:t>Versión pública de la planilla de sueldos y salarios del MAG del año 2019, desagregada por mes</w:t>
      </w:r>
      <w:r w:rsidRPr="00D50DAD">
        <w:rPr>
          <w:rFonts w:ascii="Bembo Std" w:hAnsi="Bembo Std" w:cstheme="minorHAnsi"/>
          <w:i/>
          <w:color w:val="002060"/>
          <w:sz w:val="22"/>
          <w:szCs w:val="22"/>
        </w:rPr>
        <w:t>;</w:t>
      </w:r>
    </w:p>
    <w:p w:rsidR="00D50DAD" w:rsidRPr="00D50DAD" w:rsidRDefault="00D50DAD" w:rsidP="00D50DAD">
      <w:pPr>
        <w:pStyle w:val="Prrafodelista"/>
        <w:tabs>
          <w:tab w:val="left" w:pos="5115"/>
        </w:tabs>
        <w:autoSpaceDE w:val="0"/>
        <w:autoSpaceDN w:val="0"/>
        <w:adjustRightInd w:val="0"/>
        <w:snapToGrid w:val="0"/>
        <w:ind w:left="720"/>
        <w:jc w:val="both"/>
        <w:rPr>
          <w:rFonts w:ascii="Bembo Std" w:hAnsi="Bembo Std" w:cstheme="minorHAnsi"/>
          <w:color w:val="002060"/>
        </w:rPr>
      </w:pPr>
    </w:p>
    <w:p w:rsidR="00D50DAD" w:rsidRPr="00D50DAD" w:rsidRDefault="00D50DAD" w:rsidP="00D50DAD">
      <w:pPr>
        <w:pStyle w:val="Prrafodelista"/>
        <w:tabs>
          <w:tab w:val="left" w:pos="5115"/>
        </w:tabs>
        <w:autoSpaceDE w:val="0"/>
        <w:autoSpaceDN w:val="0"/>
        <w:adjustRightInd w:val="0"/>
        <w:snapToGrid w:val="0"/>
        <w:ind w:left="720"/>
        <w:jc w:val="both"/>
        <w:rPr>
          <w:rFonts w:ascii="Bembo Std" w:hAnsi="Bembo Std" w:cstheme="minorHAnsi"/>
          <w:color w:val="002060"/>
        </w:rPr>
      </w:pPr>
    </w:p>
    <w:p w:rsidR="004F074C" w:rsidRPr="00D50DAD" w:rsidRDefault="00E41C5C" w:rsidP="00C15F19">
      <w:pPr>
        <w:pStyle w:val="Prrafodelista"/>
        <w:numPr>
          <w:ilvl w:val="0"/>
          <w:numId w:val="9"/>
        </w:numPr>
        <w:tabs>
          <w:tab w:val="left" w:pos="5115"/>
        </w:tabs>
        <w:autoSpaceDE w:val="0"/>
        <w:autoSpaceDN w:val="0"/>
        <w:adjustRightInd w:val="0"/>
        <w:snapToGrid w:val="0"/>
        <w:jc w:val="both"/>
        <w:rPr>
          <w:rFonts w:ascii="Bembo Std" w:hAnsi="Bembo Std" w:cstheme="minorHAnsi"/>
          <w:color w:val="002060"/>
        </w:rPr>
      </w:pPr>
      <w:r w:rsidRPr="00D50DAD">
        <w:rPr>
          <w:rFonts w:ascii="Bembo Std" w:eastAsia="Meiryo UI" w:hAnsi="Bembo Std" w:cstheme="minorHAnsi"/>
        </w:rPr>
        <w:t>NOTIFIQUESE</w:t>
      </w:r>
    </w:p>
    <w:p w:rsidR="00D50DAD" w:rsidRPr="00D50DAD" w:rsidRDefault="00D50DAD" w:rsidP="00D50DAD">
      <w:pPr>
        <w:tabs>
          <w:tab w:val="left" w:pos="5115"/>
        </w:tabs>
        <w:autoSpaceDE w:val="0"/>
        <w:autoSpaceDN w:val="0"/>
        <w:adjustRightInd w:val="0"/>
        <w:snapToGrid w:val="0"/>
        <w:jc w:val="both"/>
        <w:rPr>
          <w:rFonts w:ascii="Bembo Std" w:hAnsi="Bembo Std" w:cstheme="minorHAnsi"/>
          <w:color w:val="002060"/>
        </w:rPr>
      </w:pPr>
    </w:p>
    <w:p w:rsidR="004F074C" w:rsidRDefault="004F074C" w:rsidP="004F074C">
      <w:pPr>
        <w:pStyle w:val="Prrafodelista"/>
        <w:autoSpaceDE w:val="0"/>
        <w:autoSpaceDN w:val="0"/>
        <w:adjustRightInd w:val="0"/>
        <w:snapToGrid w:val="0"/>
        <w:ind w:left="720"/>
        <w:jc w:val="center"/>
        <w:rPr>
          <w:rFonts w:ascii="Bembo Std" w:hAnsi="Bembo Std" w:cstheme="minorHAnsi"/>
          <w:b/>
          <w:color w:val="002060"/>
          <w:sz w:val="22"/>
          <w:szCs w:val="22"/>
        </w:rPr>
      </w:pPr>
    </w:p>
    <w:p w:rsidR="004F074C" w:rsidRPr="004F074C" w:rsidRDefault="004F074C" w:rsidP="004F074C">
      <w:pPr>
        <w:pStyle w:val="Prrafodelista"/>
        <w:autoSpaceDE w:val="0"/>
        <w:autoSpaceDN w:val="0"/>
        <w:adjustRightInd w:val="0"/>
        <w:snapToGrid w:val="0"/>
        <w:ind w:left="720"/>
        <w:jc w:val="center"/>
        <w:rPr>
          <w:rFonts w:ascii="Bembo Std" w:hAnsi="Bembo Std" w:cstheme="minorHAnsi"/>
          <w:b/>
          <w:color w:val="002060"/>
          <w:sz w:val="22"/>
          <w:szCs w:val="22"/>
        </w:rPr>
      </w:pPr>
      <w:r w:rsidRPr="004F074C">
        <w:rPr>
          <w:rFonts w:ascii="Bembo Std" w:hAnsi="Bembo Std" w:cstheme="minorHAnsi"/>
          <w:b/>
          <w:color w:val="002060"/>
          <w:sz w:val="22"/>
          <w:szCs w:val="22"/>
        </w:rPr>
        <w:t>Ana Patricia Sánchez de Cruz</w:t>
      </w:r>
    </w:p>
    <w:p w:rsidR="004F074C" w:rsidRPr="004F074C" w:rsidRDefault="004F074C" w:rsidP="004F074C">
      <w:pPr>
        <w:pStyle w:val="Prrafodelista"/>
        <w:autoSpaceDE w:val="0"/>
        <w:autoSpaceDN w:val="0"/>
        <w:adjustRightInd w:val="0"/>
        <w:snapToGrid w:val="0"/>
        <w:ind w:left="720"/>
        <w:jc w:val="center"/>
        <w:rPr>
          <w:rFonts w:ascii="Bembo Std" w:hAnsi="Bembo Std" w:cstheme="minorHAnsi"/>
          <w:b/>
          <w:color w:val="002060"/>
          <w:sz w:val="22"/>
          <w:szCs w:val="22"/>
        </w:rPr>
      </w:pPr>
      <w:r w:rsidRPr="004F074C">
        <w:rPr>
          <w:rFonts w:ascii="Bembo Std" w:hAnsi="Bembo Std" w:cstheme="minorHAnsi"/>
          <w:b/>
          <w:color w:val="002060"/>
          <w:sz w:val="22"/>
          <w:szCs w:val="22"/>
        </w:rPr>
        <w:t>Oficial de Información MAG</w:t>
      </w:r>
    </w:p>
    <w:p w:rsidR="00630FA6" w:rsidRPr="00AC1DDB" w:rsidRDefault="00630FA6" w:rsidP="008F3D48">
      <w:pPr>
        <w:snapToGrid w:val="0"/>
        <w:spacing w:after="0" w:line="240" w:lineRule="auto"/>
        <w:ind w:firstLine="720"/>
        <w:jc w:val="center"/>
        <w:rPr>
          <w:rFonts w:eastAsia="Arial Unicode MS" w:cstheme="majorBidi"/>
          <w:b/>
          <w:bCs/>
          <w:color w:val="000066"/>
          <w:lang w:eastAsia="en-US"/>
        </w:rPr>
      </w:pPr>
    </w:p>
    <w:sectPr w:rsidR="00630FA6" w:rsidRPr="00AC1DDB" w:rsidSect="003C5A39">
      <w:headerReference w:type="default" r:id="rId9"/>
      <w:footerReference w:type="default" r:id="rId10"/>
      <w:pgSz w:w="12240" w:h="15840"/>
      <w:pgMar w:top="1417" w:right="1701" w:bottom="1417" w:left="1701" w:header="709" w:footer="474"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BDE" w:rsidRDefault="00DD3BDE">
      <w:pPr>
        <w:spacing w:after="0" w:line="240" w:lineRule="auto"/>
      </w:pPr>
      <w:r>
        <w:separator/>
      </w:r>
    </w:p>
  </w:endnote>
  <w:endnote w:type="continuationSeparator" w:id="0">
    <w:p w:rsidR="00DD3BDE" w:rsidRDefault="00DD3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Std Bk">
    <w:panose1 w:val="00000000000000000000"/>
    <w:charset w:val="00"/>
    <w:family w:val="swiss"/>
    <w:notTrueType/>
    <w:pitch w:val="variable"/>
    <w:sig w:usb0="00000003" w:usb1="00000000" w:usb2="00000000" w:usb3="00000000" w:csb0="00000001" w:csb1="00000000"/>
  </w:font>
  <w:font w:name="OpenSymbol">
    <w:altName w:val="Arial Unicode MS"/>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embo Std">
    <w:panose1 w:val="00000000000000000000"/>
    <w:charset w:val="00"/>
    <w:family w:val="roman"/>
    <w:notTrueType/>
    <w:pitch w:val="variable"/>
    <w:sig w:usb0="800000AF" w:usb1="5000205B" w:usb2="00000000" w:usb3="00000000" w:csb0="00000001" w:csb1="00000000"/>
  </w:font>
  <w:font w:name="Meiryo UI">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1F4004">
    <w:pPr>
      <w:pStyle w:val="Piedepgina"/>
      <w:jc w:val="center"/>
      <w:rPr>
        <w:rFonts w:ascii="ITC Avant Garde Std Bk" w:hAnsi="ITC Avant Garde Std Bk"/>
        <w:i/>
        <w:sz w:val="18"/>
        <w:szCs w:val="18"/>
      </w:rPr>
    </w:pPr>
  </w:p>
  <w:p w:rsidR="001F4004" w:rsidRDefault="00973C14">
    <w:pPr>
      <w:pStyle w:val="Piedepgina"/>
      <w:jc w:val="center"/>
      <w:rPr>
        <w:rFonts w:ascii="ITC Avant Garde Std Bk" w:hAnsi="ITC Avant Garde Std Bk"/>
        <w:i/>
        <w:sz w:val="16"/>
        <w:szCs w:val="18"/>
      </w:rPr>
    </w:pPr>
    <w:r>
      <w:rPr>
        <w:noProof/>
        <w:lang w:val="es-SV" w:eastAsia="es-SV"/>
      </w:rPr>
      <mc:AlternateContent>
        <mc:Choice Requires="wps">
          <w:drawing>
            <wp:inline distT="0" distB="0" distL="0" distR="0" wp14:anchorId="6379ECF8" wp14:editId="5784D549">
              <wp:extent cx="3810" cy="22225"/>
              <wp:effectExtent l="0" t="0" r="0" b="0"/>
              <wp:docPr id="3" name="3 Rectángulo"/>
              <wp:cNvGraphicFramePr/>
              <a:graphic xmlns:a="http://schemas.openxmlformats.org/drawingml/2006/main">
                <a:graphicData uri="http://schemas.microsoft.com/office/word/2010/wordprocessingShape">
                  <wps:wsp>
                    <wps:cNvSpPr/>
                    <wps:spPr>
                      <a:xfrm>
                        <a:off x="0" y="0"/>
                        <a:ext cx="3240" cy="21600"/>
                      </a:xfrm>
                      <a:prstGeom prst="rect">
                        <a:avLst/>
                      </a:prstGeom>
                      <a:solidFill>
                        <a:srgbClr val="A0A0A0"/>
                      </a:solidFill>
                      <a:ln>
                        <a:noFill/>
                      </a:ln>
                    </wps:spPr>
                    <wps:style>
                      <a:lnRef idx="0">
                        <a:scrgbClr r="0" g="0" b="0"/>
                      </a:lnRef>
                      <a:fillRef idx="0">
                        <a:scrgbClr r="0" g="0" b="0"/>
                      </a:fillRef>
                      <a:effectRef idx="0">
                        <a:scrgbClr r="0" g="0" b="0"/>
                      </a:effectRef>
                      <a:fontRef idx="minor"/>
                    </wps:style>
                    <wps:bodyPr/>
                  </wps:wsp>
                </a:graphicData>
              </a:graphic>
            </wp:inline>
          </w:drawing>
        </mc:Choice>
        <mc:Fallback xmlns:w15="http://schemas.microsoft.com/office/word/2012/wordml">
          <w:pict>
            <v:rect w14:anchorId="3A1FF75F" id="3 Rectángulo" o:spid="_x0000_s1026" style="width:.3pt;height: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" fillcolor="#a0a0a0" stroked="f">
              <w10:anchorlock/>
            </v:rect>
          </w:pict>
        </mc:Fallback>
      </mc:AlternateContent>
    </w:r>
  </w:p>
  <w:p w:rsidR="002935B6" w:rsidRDefault="002935B6" w:rsidP="002935B6">
    <w:pPr>
      <w:pStyle w:val="Piedepgina"/>
      <w:jc w:val="center"/>
      <w:rPr>
        <w:rFonts w:ascii="ITC Avant Garde Std Bk" w:hAnsi="ITC Avant Garde Std Bk"/>
        <w:b/>
        <w:i/>
        <w:sz w:val="16"/>
        <w:szCs w:val="18"/>
      </w:rPr>
    </w:pPr>
  </w:p>
  <w:p w:rsidR="001F4004" w:rsidRPr="004F074C" w:rsidRDefault="002935B6" w:rsidP="002935B6">
    <w:pPr>
      <w:pStyle w:val="Piedepgina"/>
      <w:jc w:val="center"/>
      <w:rPr>
        <w:rFonts w:ascii="ITC Avant Garde Std Bk" w:hAnsi="ITC Avant Garde Std Bk"/>
        <w:i/>
        <w:color w:val="000066"/>
        <w:sz w:val="16"/>
        <w:szCs w:val="18"/>
      </w:rPr>
    </w:pPr>
    <w:r w:rsidRPr="004F074C">
      <w:rPr>
        <w:rFonts w:ascii="ITC Avant Garde Std Bk" w:hAnsi="ITC Avant Garde Std Bk"/>
        <w:i/>
        <w:color w:val="000066"/>
        <w:sz w:val="16"/>
        <w:szCs w:val="18"/>
      </w:rPr>
      <w:t>Aclárese al peticionario (a) que de no estar de acuerdo con la presente resolución, le asiste el derecho de interponer el recurso de apelación de conformidad lo normado en los artículos 72 inciso 2°, 82, 83 de la LAIP; 104 y 135 de la Ley de Procedimientos Administrativos-LPA.</w:t>
    </w:r>
  </w:p>
  <w:p w:rsidR="008F3D48" w:rsidRDefault="008F3D48" w:rsidP="002935B6">
    <w:pPr>
      <w:pStyle w:val="Piedepgina"/>
      <w:rPr>
        <w:rFonts w:ascii="ITC Avant Garde Std Bk" w:hAnsi="ITC Avant Garde Std Bk"/>
        <w:b/>
        <w:color w:val="548DD4"/>
        <w:sz w:val="18"/>
        <w:szCs w:val="18"/>
      </w:rPr>
    </w:pPr>
  </w:p>
  <w:p w:rsidR="001F4004" w:rsidRPr="004F074C" w:rsidRDefault="00973C14">
    <w:pPr>
      <w:pStyle w:val="Piedepgina"/>
      <w:jc w:val="center"/>
      <w:rPr>
        <w:rFonts w:ascii="ITC Avant Garde Std Bk" w:hAnsi="ITC Avant Garde Std Bk"/>
        <w:b/>
        <w:color w:val="002060"/>
        <w:sz w:val="16"/>
        <w:szCs w:val="16"/>
      </w:rPr>
    </w:pPr>
    <w:r w:rsidRPr="004F074C">
      <w:rPr>
        <w:rFonts w:ascii="ITC Avant Garde Std Bk" w:hAnsi="ITC Avant Garde Std Bk"/>
        <w:b/>
        <w:color w:val="002060"/>
        <w:sz w:val="16"/>
        <w:szCs w:val="16"/>
      </w:rPr>
      <w:t>Final 1a. Avenida Norte, 13 Calle Oriente y Av. Manuel Gallardo. Santa Tecla, La Libertad</w:t>
    </w:r>
  </w:p>
  <w:p w:rsidR="001F4004" w:rsidRPr="004F074C" w:rsidRDefault="00973C14">
    <w:pPr>
      <w:pStyle w:val="Piedepgina"/>
      <w:jc w:val="center"/>
      <w:rPr>
        <w:color w:val="002060"/>
        <w:sz w:val="16"/>
        <w:szCs w:val="16"/>
      </w:rPr>
    </w:pPr>
    <w:r w:rsidRPr="004F074C">
      <w:rPr>
        <w:rFonts w:ascii="ITC Avant Garde Std Bk" w:hAnsi="ITC Avant Garde Std Bk"/>
        <w:b/>
        <w:color w:val="002060"/>
        <w:sz w:val="16"/>
        <w:szCs w:val="16"/>
      </w:rPr>
      <w:t xml:space="preserve">Tel: (503) 2210-1969 || Correo: </w:t>
    </w:r>
    <w:hyperlink r:id="rId1">
      <w:r w:rsidRPr="004F074C">
        <w:rPr>
          <w:rStyle w:val="EnlacedeInternet"/>
          <w:rFonts w:ascii="ITC Avant Garde Std Bk" w:hAnsi="ITC Avant Garde Std Bk"/>
          <w:b/>
          <w:color w:val="002060"/>
          <w:sz w:val="16"/>
          <w:szCs w:val="16"/>
        </w:rPr>
        <w:t>oir@mag.gob.sv</w:t>
      </w:r>
    </w:hyperlink>
  </w:p>
  <w:p w:rsidR="001F4004" w:rsidRDefault="001F4004">
    <w:pPr>
      <w:pStyle w:val="Piedepgina"/>
      <w:jc w:val="center"/>
      <w:rPr>
        <w:rFonts w:ascii="ITC Avant Garde Std Bk" w:hAnsi="ITC Avant Garde Std Bk"/>
        <w:b/>
        <w:color w:val="C00000"/>
        <w:sz w:val="18"/>
        <w:szCs w:val="18"/>
      </w:rPr>
    </w:pPr>
  </w:p>
  <w:p w:rsidR="001F4004" w:rsidRDefault="00973C14">
    <w:pPr>
      <w:pStyle w:val="Piedepgina"/>
      <w:jc w:val="center"/>
    </w:pPr>
    <w:r>
      <w:rPr>
        <w:rFonts w:ascii="ITC Avant Garde Std Bk" w:hAnsi="ITC Avant Garde Std Bk"/>
        <w:b/>
        <w:color w:val="C00000"/>
        <w:sz w:val="16"/>
        <w:szCs w:val="18"/>
      </w:rPr>
      <w:t xml:space="preserve">Página </w:t>
    </w:r>
    <w:r>
      <w:rPr>
        <w:rFonts w:ascii="ITC Avant Garde Std Bk" w:hAnsi="ITC Avant Garde Std Bk"/>
        <w:b/>
        <w:sz w:val="16"/>
        <w:szCs w:val="18"/>
      </w:rPr>
      <w:fldChar w:fldCharType="begin"/>
    </w:r>
    <w:r>
      <w:rPr>
        <w:rFonts w:ascii="ITC Avant Garde Std Bk" w:hAnsi="ITC Avant Garde Std Bk"/>
        <w:b/>
        <w:sz w:val="16"/>
        <w:szCs w:val="18"/>
      </w:rPr>
      <w:instrText>PAGE</w:instrText>
    </w:r>
    <w:r>
      <w:rPr>
        <w:rFonts w:ascii="ITC Avant Garde Std Bk" w:hAnsi="ITC Avant Garde Std Bk"/>
        <w:b/>
        <w:sz w:val="16"/>
        <w:szCs w:val="18"/>
      </w:rPr>
      <w:fldChar w:fldCharType="separate"/>
    </w:r>
    <w:r w:rsidR="006134F2">
      <w:rPr>
        <w:rFonts w:ascii="ITC Avant Garde Std Bk" w:hAnsi="ITC Avant Garde Std Bk"/>
        <w:b/>
        <w:noProof/>
        <w:sz w:val="16"/>
        <w:szCs w:val="18"/>
      </w:rPr>
      <w:t>1</w:t>
    </w:r>
    <w:r>
      <w:rPr>
        <w:rFonts w:ascii="ITC Avant Garde Std Bk" w:hAnsi="ITC Avant Garde Std Bk"/>
        <w:b/>
        <w:sz w:val="16"/>
        <w:szCs w:val="18"/>
      </w:rPr>
      <w:fldChar w:fldCharType="end"/>
    </w:r>
    <w:r>
      <w:rPr>
        <w:rFonts w:ascii="ITC Avant Garde Std Bk" w:hAnsi="ITC Avant Garde Std Bk"/>
        <w:b/>
        <w:color w:val="C00000"/>
        <w:sz w:val="16"/>
        <w:szCs w:val="18"/>
      </w:rPr>
      <w:t xml:space="preserve"> de </w:t>
    </w:r>
    <w:r>
      <w:rPr>
        <w:rFonts w:ascii="ITC Avant Garde Std Bk" w:hAnsi="ITC Avant Garde Std Bk"/>
        <w:b/>
        <w:sz w:val="16"/>
        <w:szCs w:val="18"/>
      </w:rPr>
      <w:fldChar w:fldCharType="begin"/>
    </w:r>
    <w:r>
      <w:rPr>
        <w:rFonts w:ascii="ITC Avant Garde Std Bk" w:hAnsi="ITC Avant Garde Std Bk"/>
        <w:b/>
        <w:sz w:val="16"/>
        <w:szCs w:val="18"/>
      </w:rPr>
      <w:instrText>NUMPAGES</w:instrText>
    </w:r>
    <w:r>
      <w:rPr>
        <w:rFonts w:ascii="ITC Avant Garde Std Bk" w:hAnsi="ITC Avant Garde Std Bk"/>
        <w:b/>
        <w:sz w:val="16"/>
        <w:szCs w:val="18"/>
      </w:rPr>
      <w:fldChar w:fldCharType="separate"/>
    </w:r>
    <w:r w:rsidR="006134F2">
      <w:rPr>
        <w:rFonts w:ascii="ITC Avant Garde Std Bk" w:hAnsi="ITC Avant Garde Std Bk"/>
        <w:b/>
        <w:noProof/>
        <w:sz w:val="16"/>
        <w:szCs w:val="18"/>
      </w:rPr>
      <w:t>3</w:t>
    </w:r>
    <w:r>
      <w:rPr>
        <w:rFonts w:ascii="ITC Avant Garde Std Bk" w:hAnsi="ITC Avant Garde Std Bk"/>
        <w:b/>
        <w:sz w:val="16"/>
        <w:szCs w:val="18"/>
      </w:rPr>
      <w:fldChar w:fldCharType="end"/>
    </w:r>
  </w:p>
  <w:p w:rsidR="001F4004" w:rsidRDefault="001F4004">
    <w:pPr>
      <w:pStyle w:val="Piedepgina"/>
      <w:tabs>
        <w:tab w:val="left" w:pos="6075"/>
      </w:tabs>
      <w:rPr>
        <w:rFonts w:ascii="ITC Avant Garde Std Bk" w:hAnsi="ITC Avant Garde Std Bk"/>
        <w:color w:val="548DD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BDE" w:rsidRDefault="00DD3BDE">
      <w:pPr>
        <w:spacing w:after="0" w:line="240" w:lineRule="auto"/>
      </w:pPr>
      <w:r>
        <w:separator/>
      </w:r>
    </w:p>
  </w:footnote>
  <w:footnote w:type="continuationSeparator" w:id="0">
    <w:p w:rsidR="00DD3BDE" w:rsidRDefault="00DD3B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A60C99">
    <w:pPr>
      <w:pStyle w:val="Encabezado"/>
    </w:pPr>
    <w:r w:rsidRPr="00C2313A">
      <w:rPr>
        <w:noProof/>
        <w:lang w:val="es-SV" w:eastAsia="es-SV"/>
      </w:rPr>
      <w:drawing>
        <wp:inline distT="0" distB="0" distL="0" distR="0" wp14:anchorId="04B8B58F" wp14:editId="3D19D8AF">
          <wp:extent cx="1685925" cy="665743"/>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1694682" cy="669201"/>
                  </a:xfrm>
                  <a:prstGeom prst="rect">
                    <a:avLst/>
                  </a:prstGeom>
                </pic:spPr>
              </pic:pic>
            </a:graphicData>
          </a:graphic>
        </wp:inline>
      </w:drawing>
    </w:r>
    <w:r>
      <w:rPr>
        <w:noProof/>
        <w:sz w:val="18"/>
        <w:szCs w:val="18"/>
      </w:rPr>
      <w:t xml:space="preserve">                                                                                                         </w:t>
    </w:r>
    <w:r>
      <w:rPr>
        <w:noProof/>
        <w:sz w:val="18"/>
        <w:szCs w:val="18"/>
        <w:lang w:val="es-SV" w:eastAsia="es-SV"/>
      </w:rPr>
      <w:drawing>
        <wp:inline distT="0" distB="0" distL="0" distR="0" wp14:anchorId="239A9215" wp14:editId="7BE307AB">
          <wp:extent cx="1104595" cy="645316"/>
          <wp:effectExtent l="0" t="0" r="635" b="2540"/>
          <wp:docPr id="8"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9907" cy="648419"/>
                  </a:xfrm>
                  <a:prstGeom prst="rect">
                    <a:avLst/>
                  </a:prstGeom>
                  <a:noFill/>
                </pic:spPr>
              </pic:pic>
            </a:graphicData>
          </a:graphic>
        </wp:inline>
      </w:drawing>
    </w:r>
  </w:p>
  <w:p w:rsidR="001F4004" w:rsidRDefault="001F40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7A0"/>
    <w:multiLevelType w:val="hybridMultilevel"/>
    <w:tmpl w:val="F89288E0"/>
    <w:lvl w:ilvl="0" w:tplc="440A000F">
      <w:start w:val="1"/>
      <w:numFmt w:val="decimal"/>
      <w:lvlText w:val="%1."/>
      <w:lvlJc w:val="left"/>
      <w:pPr>
        <w:ind w:left="720" w:hanging="360"/>
      </w:pPr>
    </w:lvl>
    <w:lvl w:ilvl="1" w:tplc="B09E2E60">
      <w:start w:val="1"/>
      <w:numFmt w:val="decimal"/>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1">
    <w:nsid w:val="11F172D6"/>
    <w:multiLevelType w:val="hybridMultilevel"/>
    <w:tmpl w:val="A0428F50"/>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20DC5C6D"/>
    <w:multiLevelType w:val="hybridMultilevel"/>
    <w:tmpl w:val="2B48B53A"/>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29763E6F"/>
    <w:multiLevelType w:val="hybridMultilevel"/>
    <w:tmpl w:val="B0BCC69C"/>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3D953670"/>
    <w:multiLevelType w:val="hybridMultilevel"/>
    <w:tmpl w:val="56A21F40"/>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68500FD7"/>
    <w:multiLevelType w:val="hybridMultilevel"/>
    <w:tmpl w:val="B02E7202"/>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nsid w:val="71714648"/>
    <w:multiLevelType w:val="hybridMultilevel"/>
    <w:tmpl w:val="F54AA59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nsid w:val="720A3A24"/>
    <w:multiLevelType w:val="hybridMultilevel"/>
    <w:tmpl w:val="620827A6"/>
    <w:lvl w:ilvl="0" w:tplc="440A0019">
      <w:start w:val="1"/>
      <w:numFmt w:val="lowerLetter"/>
      <w:lvlText w:val="%1."/>
      <w:lvlJc w:val="left"/>
      <w:pPr>
        <w:ind w:left="1440" w:hanging="360"/>
      </w:pPr>
      <w:rPr>
        <w:rFonts w:hint="default"/>
      </w:r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8">
    <w:nsid w:val="78CD23D9"/>
    <w:multiLevelType w:val="hybridMultilevel"/>
    <w:tmpl w:val="ECBA5D50"/>
    <w:lvl w:ilvl="0" w:tplc="440A0019">
      <w:start w:val="1"/>
      <w:numFmt w:val="lowerLetter"/>
      <w:lvlText w:val="%1."/>
      <w:lvlJc w:val="left"/>
      <w:pPr>
        <w:ind w:left="1068" w:hanging="360"/>
      </w:p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8"/>
  </w:num>
  <w:num w:numId="6">
    <w:abstractNumId w:val="6"/>
  </w:num>
  <w:num w:numId="7">
    <w:abstractNumId w:val="4"/>
  </w:num>
  <w:num w:numId="8">
    <w:abstractNumId w:val="7"/>
  </w:num>
  <w:num w:numId="9">
    <w:abstractNumId w:val="5"/>
  </w:num>
  <w:num w:numId="10">
    <w:abstractNumId w:val="2"/>
  </w:num>
  <w:num w:numId="1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004"/>
    <w:rsid w:val="00007706"/>
    <w:rsid w:val="0001122D"/>
    <w:rsid w:val="000144FB"/>
    <w:rsid w:val="00016803"/>
    <w:rsid w:val="0002228F"/>
    <w:rsid w:val="0002433B"/>
    <w:rsid w:val="00033680"/>
    <w:rsid w:val="00042522"/>
    <w:rsid w:val="00063D17"/>
    <w:rsid w:val="0006641B"/>
    <w:rsid w:val="00071AA8"/>
    <w:rsid w:val="000A0953"/>
    <w:rsid w:val="000A20EF"/>
    <w:rsid w:val="000A3632"/>
    <w:rsid w:val="000A640D"/>
    <w:rsid w:val="000B4E53"/>
    <w:rsid w:val="000D40C9"/>
    <w:rsid w:val="000D484A"/>
    <w:rsid w:val="000D6F76"/>
    <w:rsid w:val="000E0822"/>
    <w:rsid w:val="00100855"/>
    <w:rsid w:val="00101B67"/>
    <w:rsid w:val="001039AA"/>
    <w:rsid w:val="001045DC"/>
    <w:rsid w:val="00117B84"/>
    <w:rsid w:val="0013009A"/>
    <w:rsid w:val="00186817"/>
    <w:rsid w:val="001932C6"/>
    <w:rsid w:val="001A312A"/>
    <w:rsid w:val="001B30C2"/>
    <w:rsid w:val="001C16C3"/>
    <w:rsid w:val="001C5B10"/>
    <w:rsid w:val="001D0429"/>
    <w:rsid w:val="001D1A4C"/>
    <w:rsid w:val="001D1F95"/>
    <w:rsid w:val="001F2092"/>
    <w:rsid w:val="001F4004"/>
    <w:rsid w:val="00212CB4"/>
    <w:rsid w:val="00240AE9"/>
    <w:rsid w:val="0024111A"/>
    <w:rsid w:val="002475D8"/>
    <w:rsid w:val="00261888"/>
    <w:rsid w:val="002635AB"/>
    <w:rsid w:val="002739BD"/>
    <w:rsid w:val="00281E5E"/>
    <w:rsid w:val="00287E5C"/>
    <w:rsid w:val="002935B6"/>
    <w:rsid w:val="002A7749"/>
    <w:rsid w:val="002B4938"/>
    <w:rsid w:val="002C45DA"/>
    <w:rsid w:val="002C5078"/>
    <w:rsid w:val="002E0184"/>
    <w:rsid w:val="002E1C1D"/>
    <w:rsid w:val="00304283"/>
    <w:rsid w:val="00352F8E"/>
    <w:rsid w:val="003633F7"/>
    <w:rsid w:val="003773DF"/>
    <w:rsid w:val="00381045"/>
    <w:rsid w:val="00382102"/>
    <w:rsid w:val="003A1FE3"/>
    <w:rsid w:val="003A5F00"/>
    <w:rsid w:val="003A79C4"/>
    <w:rsid w:val="003C5A39"/>
    <w:rsid w:val="003C5E11"/>
    <w:rsid w:val="003D0F0E"/>
    <w:rsid w:val="003D7492"/>
    <w:rsid w:val="003E1742"/>
    <w:rsid w:val="003E2227"/>
    <w:rsid w:val="003E3483"/>
    <w:rsid w:val="00404F1D"/>
    <w:rsid w:val="00412E7C"/>
    <w:rsid w:val="00422B9B"/>
    <w:rsid w:val="00450D9A"/>
    <w:rsid w:val="00461D11"/>
    <w:rsid w:val="00467B52"/>
    <w:rsid w:val="00474C71"/>
    <w:rsid w:val="0049769E"/>
    <w:rsid w:val="004A53F4"/>
    <w:rsid w:val="004C6A24"/>
    <w:rsid w:val="004D3A2C"/>
    <w:rsid w:val="004D6136"/>
    <w:rsid w:val="004F074C"/>
    <w:rsid w:val="004F5BB6"/>
    <w:rsid w:val="00500D40"/>
    <w:rsid w:val="005114CC"/>
    <w:rsid w:val="005327E1"/>
    <w:rsid w:val="00550202"/>
    <w:rsid w:val="005560DA"/>
    <w:rsid w:val="00562656"/>
    <w:rsid w:val="0056377E"/>
    <w:rsid w:val="0056717D"/>
    <w:rsid w:val="005D0573"/>
    <w:rsid w:val="005D0918"/>
    <w:rsid w:val="005D791C"/>
    <w:rsid w:val="005E176D"/>
    <w:rsid w:val="00601FF6"/>
    <w:rsid w:val="006134F2"/>
    <w:rsid w:val="00615270"/>
    <w:rsid w:val="00616506"/>
    <w:rsid w:val="0062290E"/>
    <w:rsid w:val="00622984"/>
    <w:rsid w:val="00630FA6"/>
    <w:rsid w:val="00633317"/>
    <w:rsid w:val="006361B0"/>
    <w:rsid w:val="0064518B"/>
    <w:rsid w:val="00646D79"/>
    <w:rsid w:val="0065184C"/>
    <w:rsid w:val="00655A1F"/>
    <w:rsid w:val="00657D27"/>
    <w:rsid w:val="00667A07"/>
    <w:rsid w:val="00674169"/>
    <w:rsid w:val="00684709"/>
    <w:rsid w:val="00685CC9"/>
    <w:rsid w:val="00690845"/>
    <w:rsid w:val="006939AB"/>
    <w:rsid w:val="006A1DB7"/>
    <w:rsid w:val="006A6149"/>
    <w:rsid w:val="006A6B15"/>
    <w:rsid w:val="006A7583"/>
    <w:rsid w:val="006B3B15"/>
    <w:rsid w:val="006C3378"/>
    <w:rsid w:val="006D453E"/>
    <w:rsid w:val="006E036D"/>
    <w:rsid w:val="006E0B62"/>
    <w:rsid w:val="006E2A2E"/>
    <w:rsid w:val="006E406D"/>
    <w:rsid w:val="006E603C"/>
    <w:rsid w:val="006F3EE8"/>
    <w:rsid w:val="00712D40"/>
    <w:rsid w:val="00733362"/>
    <w:rsid w:val="00740EE6"/>
    <w:rsid w:val="00740F40"/>
    <w:rsid w:val="0075545E"/>
    <w:rsid w:val="00761F7D"/>
    <w:rsid w:val="007667FB"/>
    <w:rsid w:val="00782883"/>
    <w:rsid w:val="007852E6"/>
    <w:rsid w:val="0079020C"/>
    <w:rsid w:val="007E02FD"/>
    <w:rsid w:val="008039C3"/>
    <w:rsid w:val="00805D27"/>
    <w:rsid w:val="00810F78"/>
    <w:rsid w:val="00812924"/>
    <w:rsid w:val="008145B9"/>
    <w:rsid w:val="00822874"/>
    <w:rsid w:val="008243BA"/>
    <w:rsid w:val="0082568C"/>
    <w:rsid w:val="008313DD"/>
    <w:rsid w:val="00844EA1"/>
    <w:rsid w:val="00845B70"/>
    <w:rsid w:val="008672AD"/>
    <w:rsid w:val="00885D2D"/>
    <w:rsid w:val="008A50A5"/>
    <w:rsid w:val="008A5ACC"/>
    <w:rsid w:val="008C3A99"/>
    <w:rsid w:val="008C64AF"/>
    <w:rsid w:val="008E2E93"/>
    <w:rsid w:val="008E30A7"/>
    <w:rsid w:val="008E4F25"/>
    <w:rsid w:val="008F2D2A"/>
    <w:rsid w:val="008F3D48"/>
    <w:rsid w:val="00915D47"/>
    <w:rsid w:val="00917A19"/>
    <w:rsid w:val="009338EA"/>
    <w:rsid w:val="009559A8"/>
    <w:rsid w:val="00960F83"/>
    <w:rsid w:val="0096559C"/>
    <w:rsid w:val="009656B4"/>
    <w:rsid w:val="00966A6C"/>
    <w:rsid w:val="00973C14"/>
    <w:rsid w:val="0097467C"/>
    <w:rsid w:val="0098548D"/>
    <w:rsid w:val="009854AA"/>
    <w:rsid w:val="00986849"/>
    <w:rsid w:val="0099038E"/>
    <w:rsid w:val="009A1DE8"/>
    <w:rsid w:val="009B3788"/>
    <w:rsid w:val="009B64E9"/>
    <w:rsid w:val="009C220C"/>
    <w:rsid w:val="009C3202"/>
    <w:rsid w:val="009E1F0D"/>
    <w:rsid w:val="009F058A"/>
    <w:rsid w:val="009F2A60"/>
    <w:rsid w:val="00A00C32"/>
    <w:rsid w:val="00A02430"/>
    <w:rsid w:val="00A02ED1"/>
    <w:rsid w:val="00A106DC"/>
    <w:rsid w:val="00A22683"/>
    <w:rsid w:val="00A23910"/>
    <w:rsid w:val="00A35336"/>
    <w:rsid w:val="00A530F3"/>
    <w:rsid w:val="00A60C99"/>
    <w:rsid w:val="00A678E9"/>
    <w:rsid w:val="00A81D72"/>
    <w:rsid w:val="00A857D7"/>
    <w:rsid w:val="00A912D5"/>
    <w:rsid w:val="00A969A1"/>
    <w:rsid w:val="00AB56A7"/>
    <w:rsid w:val="00AC00C2"/>
    <w:rsid w:val="00AC1DDB"/>
    <w:rsid w:val="00AD3C33"/>
    <w:rsid w:val="00AD706F"/>
    <w:rsid w:val="00AE22F6"/>
    <w:rsid w:val="00AE32EC"/>
    <w:rsid w:val="00AF0B25"/>
    <w:rsid w:val="00AF1B55"/>
    <w:rsid w:val="00B10052"/>
    <w:rsid w:val="00B128BD"/>
    <w:rsid w:val="00B23056"/>
    <w:rsid w:val="00B37F0B"/>
    <w:rsid w:val="00B47167"/>
    <w:rsid w:val="00B56B75"/>
    <w:rsid w:val="00B6327B"/>
    <w:rsid w:val="00B73EEC"/>
    <w:rsid w:val="00B8713F"/>
    <w:rsid w:val="00BA56EE"/>
    <w:rsid w:val="00BC0E3B"/>
    <w:rsid w:val="00BC2CCE"/>
    <w:rsid w:val="00BC5260"/>
    <w:rsid w:val="00BD34F6"/>
    <w:rsid w:val="00BD6B00"/>
    <w:rsid w:val="00BE169D"/>
    <w:rsid w:val="00BE63B2"/>
    <w:rsid w:val="00C00AEC"/>
    <w:rsid w:val="00C06616"/>
    <w:rsid w:val="00C1445E"/>
    <w:rsid w:val="00C15F19"/>
    <w:rsid w:val="00C23473"/>
    <w:rsid w:val="00C30FF1"/>
    <w:rsid w:val="00C335BC"/>
    <w:rsid w:val="00C46BFC"/>
    <w:rsid w:val="00C472C4"/>
    <w:rsid w:val="00C52826"/>
    <w:rsid w:val="00C57492"/>
    <w:rsid w:val="00C7004A"/>
    <w:rsid w:val="00C705C0"/>
    <w:rsid w:val="00C874B9"/>
    <w:rsid w:val="00C9406D"/>
    <w:rsid w:val="00C95C8C"/>
    <w:rsid w:val="00C965F5"/>
    <w:rsid w:val="00CA60A6"/>
    <w:rsid w:val="00CD06C4"/>
    <w:rsid w:val="00CE285C"/>
    <w:rsid w:val="00CF0688"/>
    <w:rsid w:val="00CF06D8"/>
    <w:rsid w:val="00CF3465"/>
    <w:rsid w:val="00CF6BE7"/>
    <w:rsid w:val="00D07669"/>
    <w:rsid w:val="00D104FA"/>
    <w:rsid w:val="00D34E63"/>
    <w:rsid w:val="00D40168"/>
    <w:rsid w:val="00D40D75"/>
    <w:rsid w:val="00D42866"/>
    <w:rsid w:val="00D474C0"/>
    <w:rsid w:val="00D50DAD"/>
    <w:rsid w:val="00D70BA5"/>
    <w:rsid w:val="00D94856"/>
    <w:rsid w:val="00DA77B7"/>
    <w:rsid w:val="00DB0A6A"/>
    <w:rsid w:val="00DB77B7"/>
    <w:rsid w:val="00DC560F"/>
    <w:rsid w:val="00DC59A4"/>
    <w:rsid w:val="00DD3BDE"/>
    <w:rsid w:val="00DD5E81"/>
    <w:rsid w:val="00E0048E"/>
    <w:rsid w:val="00E03E52"/>
    <w:rsid w:val="00E26614"/>
    <w:rsid w:val="00E41C5C"/>
    <w:rsid w:val="00E4518C"/>
    <w:rsid w:val="00E52515"/>
    <w:rsid w:val="00E604D2"/>
    <w:rsid w:val="00E65CE0"/>
    <w:rsid w:val="00E754BC"/>
    <w:rsid w:val="00E76B1E"/>
    <w:rsid w:val="00E81E36"/>
    <w:rsid w:val="00E94009"/>
    <w:rsid w:val="00EB5DD0"/>
    <w:rsid w:val="00EC3537"/>
    <w:rsid w:val="00EC4757"/>
    <w:rsid w:val="00ED446A"/>
    <w:rsid w:val="00EE0D5A"/>
    <w:rsid w:val="00EE148A"/>
    <w:rsid w:val="00EF1B21"/>
    <w:rsid w:val="00F05A40"/>
    <w:rsid w:val="00F37BA7"/>
    <w:rsid w:val="00F4250E"/>
    <w:rsid w:val="00F60F40"/>
    <w:rsid w:val="00F663B7"/>
    <w:rsid w:val="00FA2A97"/>
    <w:rsid w:val="00FA451C"/>
    <w:rsid w:val="00FB1D4D"/>
    <w:rsid w:val="00FB2ED1"/>
    <w:rsid w:val="00FC2C7B"/>
    <w:rsid w:val="00FC421C"/>
    <w:rsid w:val="00FD12DC"/>
    <w:rsid w:val="00FF76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FE"/>
    <w:pPr>
      <w:spacing w:after="200" w:line="276" w:lineRule="auto"/>
    </w:pPr>
    <w:rPr>
      <w:sz w:val="22"/>
    </w:rPr>
  </w:style>
  <w:style w:type="paragraph" w:styleId="Ttulo1">
    <w:name w:val="heading 1"/>
    <w:basedOn w:val="Normal"/>
    <w:next w:val="Normal"/>
    <w:link w:val="Ttulo1Car"/>
    <w:uiPriority w:val="9"/>
    <w:qFormat/>
    <w:rsid w:val="006134F2"/>
    <w:pPr>
      <w:keepNext/>
      <w:keepLines/>
      <w:spacing w:before="480" w:after="0"/>
      <w:outlineLvl w:val="0"/>
    </w:pPr>
    <w:rPr>
      <w:rFonts w:asciiTheme="majorHAnsi" w:eastAsiaTheme="majorEastAsia" w:hAnsiTheme="majorHAnsi" w:cstheme="majorBidi"/>
      <w:b/>
      <w:bCs/>
      <w:color w:val="365F91" w:themeColor="accent1" w:themeShade="BF"/>
      <w:sz w:val="28"/>
      <w:szCs w:val="28"/>
      <w:lang w:val="es-SV"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 w:type="character" w:styleId="nfasis">
    <w:name w:val="Emphasis"/>
    <w:basedOn w:val="Fuentedeprrafopredeter"/>
    <w:uiPriority w:val="20"/>
    <w:qFormat/>
    <w:rsid w:val="0056717D"/>
    <w:rPr>
      <w:i/>
      <w:iCs/>
    </w:rPr>
  </w:style>
  <w:style w:type="paragraph" w:styleId="Textonotapie">
    <w:name w:val="footnote text"/>
    <w:basedOn w:val="Normal"/>
    <w:link w:val="TextonotapieCar"/>
    <w:uiPriority w:val="99"/>
    <w:semiHidden/>
    <w:unhideWhenUsed/>
    <w:rsid w:val="00261888"/>
    <w:pPr>
      <w:spacing w:after="0" w:line="240" w:lineRule="auto"/>
    </w:pPr>
    <w:rPr>
      <w:rFonts w:eastAsiaTheme="minorHAnsi"/>
      <w:sz w:val="20"/>
      <w:szCs w:val="20"/>
      <w:lang w:val="es-SV" w:eastAsia="en-US"/>
    </w:rPr>
  </w:style>
  <w:style w:type="character" w:customStyle="1" w:styleId="TextonotapieCar">
    <w:name w:val="Texto nota pie Car"/>
    <w:basedOn w:val="Fuentedeprrafopredeter"/>
    <w:link w:val="Textonotapie"/>
    <w:uiPriority w:val="99"/>
    <w:semiHidden/>
    <w:rsid w:val="00261888"/>
    <w:rPr>
      <w:rFonts w:eastAsiaTheme="minorHAnsi"/>
      <w:szCs w:val="20"/>
      <w:lang w:val="es-SV" w:eastAsia="en-US"/>
    </w:rPr>
  </w:style>
  <w:style w:type="character" w:styleId="Refdenotaalpie">
    <w:name w:val="footnote reference"/>
    <w:basedOn w:val="Fuentedeprrafopredeter"/>
    <w:uiPriority w:val="99"/>
    <w:semiHidden/>
    <w:unhideWhenUsed/>
    <w:rsid w:val="00261888"/>
    <w:rPr>
      <w:vertAlign w:val="superscript"/>
    </w:rPr>
  </w:style>
  <w:style w:type="character" w:customStyle="1" w:styleId="Ttulo1Car">
    <w:name w:val="Título 1 Car"/>
    <w:basedOn w:val="Fuentedeprrafopredeter"/>
    <w:link w:val="Ttulo1"/>
    <w:uiPriority w:val="9"/>
    <w:rsid w:val="006134F2"/>
    <w:rPr>
      <w:rFonts w:asciiTheme="majorHAnsi" w:eastAsiaTheme="majorEastAsia" w:hAnsiTheme="majorHAnsi" w:cstheme="majorBidi"/>
      <w:b/>
      <w:bCs/>
      <w:color w:val="365F91" w:themeColor="accent1" w:themeShade="BF"/>
      <w:sz w:val="28"/>
      <w:szCs w:val="28"/>
      <w:lang w:val="es-SV"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FE"/>
    <w:pPr>
      <w:spacing w:after="200" w:line="276" w:lineRule="auto"/>
    </w:pPr>
    <w:rPr>
      <w:sz w:val="22"/>
    </w:rPr>
  </w:style>
  <w:style w:type="paragraph" w:styleId="Ttulo1">
    <w:name w:val="heading 1"/>
    <w:basedOn w:val="Normal"/>
    <w:next w:val="Normal"/>
    <w:link w:val="Ttulo1Car"/>
    <w:uiPriority w:val="9"/>
    <w:qFormat/>
    <w:rsid w:val="006134F2"/>
    <w:pPr>
      <w:keepNext/>
      <w:keepLines/>
      <w:spacing w:before="480" w:after="0"/>
      <w:outlineLvl w:val="0"/>
    </w:pPr>
    <w:rPr>
      <w:rFonts w:asciiTheme="majorHAnsi" w:eastAsiaTheme="majorEastAsia" w:hAnsiTheme="majorHAnsi" w:cstheme="majorBidi"/>
      <w:b/>
      <w:bCs/>
      <w:color w:val="365F91" w:themeColor="accent1" w:themeShade="BF"/>
      <w:sz w:val="28"/>
      <w:szCs w:val="28"/>
      <w:lang w:val="es-SV"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 w:type="character" w:styleId="nfasis">
    <w:name w:val="Emphasis"/>
    <w:basedOn w:val="Fuentedeprrafopredeter"/>
    <w:uiPriority w:val="20"/>
    <w:qFormat/>
    <w:rsid w:val="0056717D"/>
    <w:rPr>
      <w:i/>
      <w:iCs/>
    </w:rPr>
  </w:style>
  <w:style w:type="paragraph" w:styleId="Textonotapie">
    <w:name w:val="footnote text"/>
    <w:basedOn w:val="Normal"/>
    <w:link w:val="TextonotapieCar"/>
    <w:uiPriority w:val="99"/>
    <w:semiHidden/>
    <w:unhideWhenUsed/>
    <w:rsid w:val="00261888"/>
    <w:pPr>
      <w:spacing w:after="0" w:line="240" w:lineRule="auto"/>
    </w:pPr>
    <w:rPr>
      <w:rFonts w:eastAsiaTheme="minorHAnsi"/>
      <w:sz w:val="20"/>
      <w:szCs w:val="20"/>
      <w:lang w:val="es-SV" w:eastAsia="en-US"/>
    </w:rPr>
  </w:style>
  <w:style w:type="character" w:customStyle="1" w:styleId="TextonotapieCar">
    <w:name w:val="Texto nota pie Car"/>
    <w:basedOn w:val="Fuentedeprrafopredeter"/>
    <w:link w:val="Textonotapie"/>
    <w:uiPriority w:val="99"/>
    <w:semiHidden/>
    <w:rsid w:val="00261888"/>
    <w:rPr>
      <w:rFonts w:eastAsiaTheme="minorHAnsi"/>
      <w:szCs w:val="20"/>
      <w:lang w:val="es-SV" w:eastAsia="en-US"/>
    </w:rPr>
  </w:style>
  <w:style w:type="character" w:styleId="Refdenotaalpie">
    <w:name w:val="footnote reference"/>
    <w:basedOn w:val="Fuentedeprrafopredeter"/>
    <w:uiPriority w:val="99"/>
    <w:semiHidden/>
    <w:unhideWhenUsed/>
    <w:rsid w:val="00261888"/>
    <w:rPr>
      <w:vertAlign w:val="superscript"/>
    </w:rPr>
  </w:style>
  <w:style w:type="character" w:customStyle="1" w:styleId="Ttulo1Car">
    <w:name w:val="Título 1 Car"/>
    <w:basedOn w:val="Fuentedeprrafopredeter"/>
    <w:link w:val="Ttulo1"/>
    <w:uiPriority w:val="9"/>
    <w:rsid w:val="006134F2"/>
    <w:rPr>
      <w:rFonts w:asciiTheme="majorHAnsi" w:eastAsiaTheme="majorEastAsia" w:hAnsiTheme="majorHAnsi" w:cstheme="majorBidi"/>
      <w:b/>
      <w:bCs/>
      <w:color w:val="365F91" w:themeColor="accent1" w:themeShade="BF"/>
      <w:sz w:val="28"/>
      <w:szCs w:val="28"/>
      <w:lang w:val="es-S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8712">
      <w:bodyDiv w:val="1"/>
      <w:marLeft w:val="0"/>
      <w:marRight w:val="0"/>
      <w:marTop w:val="0"/>
      <w:marBottom w:val="0"/>
      <w:divBdr>
        <w:top w:val="none" w:sz="0" w:space="0" w:color="auto"/>
        <w:left w:val="none" w:sz="0" w:space="0" w:color="auto"/>
        <w:bottom w:val="none" w:sz="0" w:space="0" w:color="auto"/>
        <w:right w:val="none" w:sz="0" w:space="0" w:color="auto"/>
      </w:divBdr>
    </w:div>
    <w:div w:id="1000816285">
      <w:bodyDiv w:val="1"/>
      <w:marLeft w:val="0"/>
      <w:marRight w:val="0"/>
      <w:marTop w:val="0"/>
      <w:marBottom w:val="0"/>
      <w:divBdr>
        <w:top w:val="none" w:sz="0" w:space="0" w:color="auto"/>
        <w:left w:val="none" w:sz="0" w:space="0" w:color="auto"/>
        <w:bottom w:val="none" w:sz="0" w:space="0" w:color="auto"/>
        <w:right w:val="none" w:sz="0" w:space="0" w:color="auto"/>
      </w:divBdr>
    </w:div>
    <w:div w:id="1218006301">
      <w:bodyDiv w:val="1"/>
      <w:marLeft w:val="0"/>
      <w:marRight w:val="0"/>
      <w:marTop w:val="0"/>
      <w:marBottom w:val="0"/>
      <w:divBdr>
        <w:top w:val="none" w:sz="0" w:space="0" w:color="auto"/>
        <w:left w:val="none" w:sz="0" w:space="0" w:color="auto"/>
        <w:bottom w:val="none" w:sz="0" w:space="0" w:color="auto"/>
        <w:right w:val="none" w:sz="0" w:space="0" w:color="auto"/>
      </w:divBdr>
    </w:div>
    <w:div w:id="1243563872">
      <w:bodyDiv w:val="1"/>
      <w:marLeft w:val="0"/>
      <w:marRight w:val="0"/>
      <w:marTop w:val="0"/>
      <w:marBottom w:val="0"/>
      <w:divBdr>
        <w:top w:val="none" w:sz="0" w:space="0" w:color="auto"/>
        <w:left w:val="none" w:sz="0" w:space="0" w:color="auto"/>
        <w:bottom w:val="none" w:sz="0" w:space="0" w:color="auto"/>
        <w:right w:val="none" w:sz="0" w:space="0" w:color="auto"/>
      </w:divBdr>
    </w:div>
    <w:div w:id="1284994343">
      <w:bodyDiv w:val="1"/>
      <w:marLeft w:val="0"/>
      <w:marRight w:val="0"/>
      <w:marTop w:val="0"/>
      <w:marBottom w:val="0"/>
      <w:divBdr>
        <w:top w:val="none" w:sz="0" w:space="0" w:color="auto"/>
        <w:left w:val="none" w:sz="0" w:space="0" w:color="auto"/>
        <w:bottom w:val="none" w:sz="0" w:space="0" w:color="auto"/>
        <w:right w:val="none" w:sz="0" w:space="0" w:color="auto"/>
      </w:divBdr>
    </w:div>
    <w:div w:id="1438404888">
      <w:bodyDiv w:val="1"/>
      <w:marLeft w:val="0"/>
      <w:marRight w:val="0"/>
      <w:marTop w:val="0"/>
      <w:marBottom w:val="0"/>
      <w:divBdr>
        <w:top w:val="none" w:sz="0" w:space="0" w:color="auto"/>
        <w:left w:val="none" w:sz="0" w:space="0" w:color="auto"/>
        <w:bottom w:val="none" w:sz="0" w:space="0" w:color="auto"/>
        <w:right w:val="none" w:sz="0" w:space="0" w:color="auto"/>
      </w:divBdr>
    </w:div>
    <w:div w:id="1452478195">
      <w:bodyDiv w:val="1"/>
      <w:marLeft w:val="0"/>
      <w:marRight w:val="0"/>
      <w:marTop w:val="0"/>
      <w:marBottom w:val="0"/>
      <w:divBdr>
        <w:top w:val="none" w:sz="0" w:space="0" w:color="auto"/>
        <w:left w:val="none" w:sz="0" w:space="0" w:color="auto"/>
        <w:bottom w:val="none" w:sz="0" w:space="0" w:color="auto"/>
        <w:right w:val="none" w:sz="0" w:space="0" w:color="auto"/>
      </w:divBdr>
    </w:div>
    <w:div w:id="198885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370BE-DCAE-4AD2-B7AC-637C7284B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912</Words>
  <Characters>5019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Ana Patricia Sanchez Cruz</cp:lastModifiedBy>
  <cp:revision>3</cp:revision>
  <cp:lastPrinted>2020-07-03T21:09:00Z</cp:lastPrinted>
  <dcterms:created xsi:type="dcterms:W3CDTF">2020-07-03T21:10:00Z</dcterms:created>
  <dcterms:modified xsi:type="dcterms:W3CDTF">2020-07-03T21:10:00Z</dcterms:modified>
  <dc:language>es-SV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